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600"/>
        <w:jc w:val="center"/>
      </w:pPr>
      <w:r>
        <w:rPr>
          <w:rFonts w:ascii="Microsoft YaHei" w:hAnsi="Microsoft YaHei"/>
          <w:b/>
          <w:color w:val="1F3864"/>
          <w:sz w:val="48"/>
        </w:rPr>
        <w:t>ET6601_EFC 模块 LRS 设计文档</w:t>
      </w:r>
    </w:p>
    <w:p>
      <w:pPr>
        <w:spacing w:before="600" w:line="480" w:lineRule="auto"/>
        <w:jc w:val="center"/>
      </w:pPr>
      <w:r>
        <w:rPr>
          <w:rFonts w:ascii="Microsoft YaHei" w:hAnsi="Microsoft YaHei"/>
          <w:b/>
          <w:sz w:val="24"/>
        </w:rPr>
        <w:t>芯片型号：</w:t>
      </w:r>
      <w:r>
        <w:rPr>
          <w:rFonts w:ascii="Microsoft YaHei" w:hAnsi="Microsoft YaHei"/>
          <w:sz w:val="24"/>
        </w:rPr>
        <w:t xml:space="preserve">  ETMCU-ET6601</w:t>
        <w:br/>
      </w:r>
      <w:r>
        <w:rPr>
          <w:rFonts w:ascii="Microsoft YaHei" w:hAnsi="Microsoft YaHei"/>
          <w:b/>
          <w:sz w:val="24"/>
        </w:rPr>
        <w:t>设计模块：</w:t>
      </w:r>
      <w:r>
        <w:rPr>
          <w:rFonts w:ascii="Microsoft YaHei" w:hAnsi="Microsoft YaHei"/>
          <w:sz w:val="24"/>
        </w:rPr>
        <w:t xml:space="preserve">  EFC (eFlash Controller)</w:t>
        <w:br/>
      </w:r>
      <w:r>
        <w:rPr>
          <w:rFonts w:ascii="Microsoft YaHei" w:hAnsi="Microsoft YaHei"/>
          <w:b/>
          <w:sz w:val="24"/>
        </w:rPr>
        <w:t>文档版本：</w:t>
      </w:r>
      <w:r>
        <w:rPr>
          <w:rFonts w:ascii="Microsoft YaHei" w:hAnsi="Microsoft YaHei"/>
          <w:sz w:val="24"/>
        </w:rPr>
        <w:t xml:space="preserve">  V1.0</w:t>
        <w:br/>
      </w:r>
      <w:r>
        <w:rPr>
          <w:rFonts w:ascii="Microsoft YaHei" w:hAnsi="Microsoft YaHei"/>
          <w:b/>
          <w:sz w:val="24"/>
        </w:rPr>
        <w:t>发布日期：</w:t>
      </w:r>
      <w:r>
        <w:rPr>
          <w:rFonts w:ascii="Microsoft YaHei" w:hAnsi="Microsoft YaHei"/>
          <w:sz w:val="24"/>
        </w:rPr>
        <w:t xml:space="preserve">  2026 年 7 月 15 日</w:t>
        <w:br/>
      </w:r>
      <w:r>
        <w:rPr>
          <w:rFonts w:ascii="Microsoft YaHei" w:hAnsi="Microsoft YaHei"/>
          <w:b/>
          <w:sz w:val="24"/>
        </w:rPr>
        <w:t>保密等级：</w:t>
      </w:r>
      <w:r>
        <w:rPr>
          <w:rFonts w:ascii="Microsoft YaHei" w:hAnsi="Microsoft YaHei"/>
          <w:sz w:val="24"/>
        </w:rPr>
        <w:t xml:space="preserve">  口绝密   ☑私密   口秘密   口内部公开</w:t>
        <w:br/>
      </w:r>
      <w:r>
        <w:rPr>
          <w:rFonts w:ascii="Microsoft YaHei" w:hAnsi="Microsoft YaHei"/>
          <w:b/>
          <w:sz w:val="24"/>
        </w:rPr>
        <w:t>版权声明：</w:t>
      </w:r>
      <w:r>
        <w:rPr>
          <w:rFonts w:ascii="Microsoft YaHei" w:hAnsi="Microsoft YaHei"/>
          <w:sz w:val="24"/>
        </w:rPr>
        <w:t xml:space="preserve">  翌创微电子保密信息 未经授权禁止扩散</w:t>
        <w:br/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/>
          <w:b/>
          <w:color w:val="1F3864"/>
          <w:sz w:val="32"/>
        </w:rPr>
        <w:t>目 录</w:t>
      </w:r>
    </w:p>
    <w:p>
      <w:pPr>
        <w:spacing w:after="40"/>
      </w:pPr>
      <w:r>
        <w:rPr>
          <w:rFonts w:ascii="Microsoft YaHei" w:hAnsi="Microsoft YaHei"/>
          <w:sz w:val="19"/>
        </w:rPr>
        <w:t>第1章 模块介绍</w:t>
      </w:r>
      <w:r>
        <w:rPr>
          <w:rFonts w:ascii="Microsoft YaHei" w:hAnsi="Microsoft YaHei"/>
          <w:color w:val="808080"/>
          <w:sz w:val="18"/>
        </w:rPr>
        <w:t xml:space="preserve">  ..............................................  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1.1 模块简介</w:t>
      </w:r>
      <w:r>
        <w:rPr>
          <w:rFonts w:ascii="Microsoft YaHei" w:hAnsi="Microsoft YaHei"/>
          <w:color w:val="808080"/>
          <w:sz w:val="18"/>
        </w:rPr>
        <w:t xml:space="preserve">  ..........................................  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1.2 应用说明</w:t>
      </w:r>
      <w:r>
        <w:rPr>
          <w:rFonts w:ascii="Microsoft YaHei" w:hAnsi="Microsoft YaHei"/>
          <w:color w:val="808080"/>
          <w:sz w:val="18"/>
        </w:rPr>
        <w:t xml:space="preserve">  ..........................................  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1.2.1 Power On</w:t>
      </w:r>
      <w:r>
        <w:rPr>
          <w:rFonts w:ascii="Microsoft YaHei" w:hAnsi="Microsoft YaHei"/>
          <w:color w:val="808080"/>
          <w:sz w:val="18"/>
        </w:rPr>
        <w:t xml:space="preserve">  ..........................  2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1.2.2 Power Off</w:t>
      </w:r>
      <w:r>
        <w:rPr>
          <w:rFonts w:ascii="Microsoft YaHei" w:hAnsi="Microsoft YaHei"/>
          <w:color w:val="808080"/>
          <w:sz w:val="18"/>
        </w:rPr>
        <w:t xml:space="preserve">  ........................  3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1.2.3 模块软复位</w:t>
      </w:r>
      <w:r>
        <w:rPr>
          <w:rFonts w:ascii="Microsoft YaHei" w:hAnsi="Microsoft YaHei"/>
          <w:color w:val="808080"/>
          <w:sz w:val="18"/>
        </w:rPr>
        <w:t xml:space="preserve">  ................................  4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1.2.4 模块门控</w:t>
      </w:r>
      <w:r>
        <w:rPr>
          <w:rFonts w:ascii="Microsoft YaHei" w:hAnsi="Microsoft YaHei"/>
          <w:color w:val="808080"/>
          <w:sz w:val="18"/>
        </w:rPr>
        <w:t xml:space="preserve">  ..................................  5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1.2.5 功耗控制 (DPD 模式)</w:t>
      </w:r>
      <w:r>
        <w:rPr>
          <w:rFonts w:ascii="Microsoft YaHei" w:hAnsi="Microsoft YaHei"/>
          <w:color w:val="808080"/>
          <w:sz w:val="18"/>
        </w:rPr>
        <w:t xml:space="preserve">  ................  6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1.2.6 芯片系统启动与 Boot 流程</w:t>
      </w:r>
      <w:r>
        <w:rPr>
          <w:rFonts w:ascii="Microsoft YaHei" w:hAnsi="Microsoft YaHei"/>
          <w:color w:val="808080"/>
          <w:sz w:val="18"/>
        </w:rPr>
        <w:t xml:space="preserve">  ............  7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1.2.7 Wafer Testing 与 ATE</w:t>
      </w:r>
      <w:r>
        <w:rPr>
          <w:rFonts w:ascii="Microsoft YaHei" w:hAnsi="Microsoft YaHei"/>
          <w:color w:val="808080"/>
          <w:sz w:val="18"/>
        </w:rPr>
        <w:t xml:space="preserve">  ....  9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1.2.8 正常工作启动和结束（包含上报内容）</w:t>
      </w:r>
      <w:r>
        <w:rPr>
          <w:rFonts w:ascii="Microsoft YaHei" w:hAnsi="Microsoft YaHei"/>
          <w:color w:val="808080"/>
          <w:sz w:val="18"/>
        </w:rPr>
        <w:t xml:space="preserve">  ........  10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1.2.8.1 数据读操作 (NVR_CFG, NVR)</w:t>
      </w:r>
      <w:r>
        <w:rPr>
          <w:rFonts w:ascii="Microsoft YaHei" w:hAnsi="Microsoft YaHei"/>
          <w:color w:val="808080"/>
          <w:sz w:val="18"/>
        </w:rPr>
        <w:t xml:space="preserve">  ....  10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1.2.8.2 数据写操作 (NVR_CFG, NVR, ConfigRegister)</w:t>
      </w:r>
      <w:r>
        <w:rPr>
          <w:rFonts w:ascii="Microsoft YaHei" w:hAnsi="Microsoft YaHei"/>
          <w:color w:val="808080"/>
          <w:sz w:val="18"/>
        </w:rPr>
        <w:t xml:space="preserve">  ....  11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1.2.8.3 数据读操作 (Main Array)</w:t>
      </w:r>
      <w:r>
        <w:rPr>
          <w:rFonts w:ascii="Microsoft YaHei" w:hAnsi="Microsoft YaHei"/>
          <w:color w:val="808080"/>
          <w:sz w:val="18"/>
        </w:rPr>
        <w:t xml:space="preserve">  ....  12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1.2.8.4 数据写操作 (Main Array, Redundancy)</w:t>
      </w:r>
      <w:r>
        <w:rPr>
          <w:rFonts w:ascii="Microsoft YaHei" w:hAnsi="Microsoft YaHei"/>
          <w:color w:val="808080"/>
          <w:sz w:val="18"/>
        </w:rPr>
        <w:t xml:space="preserve">  ....  13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1.2.8.5 擦除操作 (Page / Sector / Chip Erase)</w:t>
      </w:r>
      <w:r>
        <w:rPr>
          <w:rFonts w:ascii="Microsoft YaHei" w:hAnsi="Microsoft YaHei"/>
          <w:color w:val="808080"/>
          <w:sz w:val="18"/>
        </w:rPr>
        <w:t xml:space="preserve">  ....  14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1.2.8.6 Redundancy 处理</w:t>
      </w:r>
      <w:r>
        <w:rPr>
          <w:rFonts w:ascii="Microsoft YaHei" w:hAnsi="Microsoft YaHei"/>
          <w:color w:val="808080"/>
          <w:sz w:val="18"/>
        </w:rPr>
        <w:t xml:space="preserve">  ........  16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1.2.8.7 RECALL 读取</w:t>
      </w:r>
      <w:r>
        <w:rPr>
          <w:rFonts w:ascii="Microsoft YaHei" w:hAnsi="Microsoft YaHei"/>
          <w:color w:val="808080"/>
          <w:sz w:val="18"/>
        </w:rPr>
        <w:t xml:space="preserve">  ................  17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1.2.8.8 RetryErase 处理</w:t>
      </w:r>
      <w:r>
        <w:rPr>
          <w:rFonts w:ascii="Microsoft YaHei" w:hAnsi="Microsoft YaHei"/>
          <w:color w:val="808080"/>
          <w:sz w:val="18"/>
        </w:rPr>
        <w:t xml:space="preserve">  ........  17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1.2.9 写保护（参考 STM32 扇区写保护设计）</w:t>
      </w:r>
      <w:r>
        <w:rPr>
          <w:rFonts w:ascii="Microsoft YaHei" w:hAnsi="Microsoft YaHei"/>
          <w:color w:val="808080"/>
          <w:sz w:val="18"/>
        </w:rPr>
        <w:t xml:space="preserve">  ....  18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1.2.9.1 寄存器写保护</w:t>
      </w:r>
      <w:r>
        <w:rPr>
          <w:rFonts w:ascii="Microsoft YaHei" w:hAnsi="Microsoft YaHei"/>
          <w:color w:val="808080"/>
          <w:sz w:val="18"/>
        </w:rPr>
        <w:t xml:space="preserve">  ......................  18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1.2.9.2 NVR_CFG 写保护</w:t>
      </w:r>
      <w:r>
        <w:rPr>
          <w:rFonts w:ascii="Microsoft YaHei" w:hAnsi="Microsoft YaHei"/>
          <w:color w:val="808080"/>
          <w:sz w:val="18"/>
        </w:rPr>
        <w:t xml:space="preserve">  ............  19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1.2.9.3 NVR 写保护</w:t>
      </w:r>
      <w:r>
        <w:rPr>
          <w:rFonts w:ascii="Microsoft YaHei" w:hAnsi="Microsoft YaHei"/>
          <w:color w:val="808080"/>
          <w:sz w:val="18"/>
        </w:rPr>
        <w:t xml:space="preserve">  ....................  19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1.2.9.4 Main Array 写保护</w:t>
      </w:r>
      <w:r>
        <w:rPr>
          <w:rFonts w:ascii="Microsoft YaHei" w:hAnsi="Microsoft YaHei"/>
          <w:color w:val="808080"/>
          <w:sz w:val="18"/>
        </w:rPr>
        <w:t xml:space="preserve">  ......  20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1.2.10 FLASH NVR 地址空间划分与读写保护</w:t>
      </w:r>
      <w:r>
        <w:rPr>
          <w:rFonts w:ascii="Microsoft YaHei" w:hAnsi="Microsoft YaHei"/>
          <w:color w:val="808080"/>
          <w:sz w:val="18"/>
        </w:rPr>
        <w:t xml:space="preserve">  ....  21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1.2.10.1 架构和功能</w:t>
      </w:r>
      <w:r>
        <w:rPr>
          <w:rFonts w:ascii="Microsoft YaHei" w:hAnsi="Microsoft YaHei"/>
          <w:color w:val="808080"/>
          <w:sz w:val="18"/>
        </w:rPr>
        <w:t xml:space="preserve">  ......................  21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1.2.10.2 OTP 需求</w:t>
      </w:r>
      <w:r>
        <w:rPr>
          <w:rFonts w:ascii="Microsoft YaHei" w:hAnsi="Microsoft YaHei"/>
          <w:color w:val="808080"/>
          <w:sz w:val="18"/>
        </w:rPr>
        <w:t xml:space="preserve">  ....................  22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  1.2.10.3 读保护 (RDP) 和写保护 (WRP)</w:t>
      </w:r>
      <w:r>
        <w:rPr>
          <w:rFonts w:ascii="Microsoft YaHei" w:hAnsi="Microsoft YaHei"/>
          <w:color w:val="808080"/>
          <w:sz w:val="18"/>
        </w:rPr>
        <w:t xml:space="preserve">  ....  23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1.2.11 紧急撤销</w:t>
      </w:r>
      <w:r>
        <w:rPr>
          <w:rFonts w:ascii="Microsoft YaHei" w:hAnsi="Microsoft YaHei"/>
          <w:color w:val="808080"/>
          <w:sz w:val="18"/>
        </w:rPr>
        <w:t xml:space="preserve">  ................................  23</w:t>
      </w:r>
    </w:p>
    <w:p>
      <w:pPr>
        <w:spacing w:after="40"/>
      </w:pPr>
      <w:r>
        <w:rPr>
          <w:rFonts w:ascii="Microsoft YaHei" w:hAnsi="Microsoft YaHei"/>
          <w:sz w:val="19"/>
        </w:rPr>
        <w:t>第2章 需求规格</w:t>
      </w:r>
      <w:r>
        <w:rPr>
          <w:rFonts w:ascii="Microsoft YaHei" w:hAnsi="Microsoft YaHei"/>
          <w:color w:val="808080"/>
          <w:sz w:val="18"/>
        </w:rPr>
        <w:t xml:space="preserve">  ..............................................  24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2.1 功能需求矩阵 (LRS.EFC)</w:t>
      </w:r>
      <w:r>
        <w:rPr>
          <w:rFonts w:ascii="Microsoft YaHei" w:hAnsi="Microsoft YaHei"/>
          <w:color w:val="808080"/>
          <w:sz w:val="18"/>
        </w:rPr>
        <w:t xml:space="preserve">  ..................  24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2.1.1 LRS.EFC.CLK (时钟规格)</w:t>
      </w:r>
      <w:r>
        <w:rPr>
          <w:rFonts w:ascii="Microsoft YaHei" w:hAnsi="Microsoft YaHei"/>
          <w:color w:val="808080"/>
          <w:sz w:val="18"/>
        </w:rPr>
        <w:t xml:space="preserve">  ......  24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2.1.2 LRS.EFC.RST (复位规格)</w:t>
      </w:r>
      <w:r>
        <w:rPr>
          <w:rFonts w:ascii="Microsoft YaHei" w:hAnsi="Microsoft YaHei"/>
          <w:color w:val="808080"/>
          <w:sz w:val="18"/>
        </w:rPr>
        <w:t xml:space="preserve">  ......  24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2.1.3 LRS.EFC.SOC (SoC 互联接口规格)</w:t>
      </w:r>
      <w:r>
        <w:rPr>
          <w:rFonts w:ascii="Microsoft YaHei" w:hAnsi="Microsoft YaHei"/>
          <w:color w:val="808080"/>
          <w:sz w:val="18"/>
        </w:rPr>
        <w:t xml:space="preserve">  ....  25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2.1.4 LRS.EFC.SEC (信息安全与保护规格)</w:t>
      </w:r>
      <w:r>
        <w:rPr>
          <w:rFonts w:ascii="Microsoft YaHei" w:hAnsi="Microsoft YaHei"/>
          <w:color w:val="808080"/>
          <w:sz w:val="18"/>
        </w:rPr>
        <w:t xml:space="preserve">  ....  26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2.1.5 LRS.EFC.FLASH (Flash 操作核心规格)</w:t>
      </w:r>
      <w:r>
        <w:rPr>
          <w:rFonts w:ascii="Microsoft YaHei" w:hAnsi="Microsoft YaHei"/>
          <w:color w:val="808080"/>
          <w:sz w:val="18"/>
        </w:rPr>
        <w:t xml:space="preserve">  ....  28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2.1.6 LRS.EFC.DFT (可测性设计规格)</w:t>
      </w:r>
      <w:r>
        <w:rPr>
          <w:rFonts w:ascii="Microsoft YaHei" w:hAnsi="Microsoft YaHei"/>
          <w:color w:val="808080"/>
          <w:sz w:val="18"/>
        </w:rPr>
        <w:t xml:space="preserve">  ....  29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2.1.7 LRS.EFC.DFX (可调试设计规格)</w:t>
      </w:r>
      <w:r>
        <w:rPr>
          <w:rFonts w:ascii="Microsoft YaHei" w:hAnsi="Microsoft YaHei"/>
          <w:color w:val="808080"/>
          <w:sz w:val="18"/>
        </w:rPr>
        <w:t xml:space="preserve">  ....  29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  2.1.8 LRS.EFC.RBST (鲁棒性与总线保护规格)</w:t>
      </w:r>
      <w:r>
        <w:rPr>
          <w:rFonts w:ascii="Microsoft YaHei" w:hAnsi="Microsoft YaHei"/>
          <w:color w:val="808080"/>
          <w:sz w:val="18"/>
        </w:rPr>
        <w:t xml:space="preserve">  ....  30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2.2 中断管理 (LRS.EFC.INTR.SPEC)</w:t>
      </w:r>
      <w:r>
        <w:rPr>
          <w:rFonts w:ascii="Microsoft YaHei" w:hAnsi="Microsoft YaHei"/>
          <w:color w:val="808080"/>
          <w:sz w:val="18"/>
        </w:rPr>
        <w:t xml:space="preserve">  ....  30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2.4 约束说明 (LRS.EFC.LIMIT.SPEC)</w:t>
      </w:r>
      <w:r>
        <w:rPr>
          <w:rFonts w:ascii="Microsoft YaHei" w:hAnsi="Microsoft YaHei"/>
          <w:color w:val="808080"/>
          <w:sz w:val="18"/>
        </w:rPr>
        <w:t xml:space="preserve">  ....  31</w:t>
      </w:r>
    </w:p>
    <w:p>
      <w:pPr>
        <w:spacing w:after="40"/>
      </w:pPr>
      <w:r>
        <w:rPr>
          <w:rFonts w:ascii="Microsoft YaHei" w:hAnsi="Microsoft YaHei"/>
          <w:sz w:val="19"/>
        </w:rPr>
        <w:t xml:space="preserve">  2.5 触发源说明与参考规范</w:t>
      </w:r>
      <w:r>
        <w:rPr>
          <w:rFonts w:ascii="Microsoft YaHei" w:hAnsi="Microsoft YaHei"/>
          <w:color w:val="808080"/>
          <w:sz w:val="18"/>
        </w:rPr>
        <w:t xml:space="preserve">  ..............................  31</w:t>
      </w:r>
    </w:p>
    <w:p>
      <w:pPr>
        <w:spacing w:before="360" w:after="160"/>
      </w:pPr>
      <w:r>
        <w:rPr>
          <w:rFonts w:ascii="Microsoft YaHei" w:hAnsi="Microsoft YaHei"/>
          <w:b/>
          <w:color w:val="1F3864"/>
          <w:sz w:val="32"/>
        </w:rPr>
        <w:t>图 目 录</w:t>
      </w:r>
    </w:p>
    <w:p>
      <w:pPr>
        <w:spacing w:after="40"/>
      </w:pPr>
      <w:r>
        <w:rPr>
          <w:rFonts w:ascii="Microsoft YaHei" w:hAnsi="Microsoft YaHei"/>
          <w:sz w:val="19"/>
        </w:rPr>
        <w:t>图 1-1 Flash power on流程图</w:t>
      </w:r>
      <w:r>
        <w:rPr>
          <w:rFonts w:ascii="Microsoft YaHei" w:hAnsi="Microsoft YaHei"/>
          <w:color w:val="808080"/>
          <w:sz w:val="18"/>
        </w:rPr>
        <w:t xml:space="preserve">  ............  2</w:t>
      </w:r>
    </w:p>
    <w:p>
      <w:pPr>
        <w:spacing w:after="40"/>
      </w:pPr>
      <w:r>
        <w:rPr>
          <w:rFonts w:ascii="Microsoft YaHei" w:hAnsi="Microsoft YaHei"/>
          <w:sz w:val="19"/>
        </w:rPr>
        <w:t>图 1-2 Power off流程图</w:t>
      </w:r>
      <w:r>
        <w:rPr>
          <w:rFonts w:ascii="Microsoft YaHei" w:hAnsi="Microsoft YaHei"/>
          <w:color w:val="808080"/>
          <w:sz w:val="18"/>
        </w:rPr>
        <w:t xml:space="preserve">  ......................  3</w:t>
      </w:r>
    </w:p>
    <w:p>
      <w:pPr>
        <w:spacing w:after="40"/>
      </w:pPr>
      <w:r>
        <w:rPr>
          <w:rFonts w:ascii="Microsoft YaHei" w:hAnsi="Microsoft YaHei"/>
          <w:sz w:val="19"/>
        </w:rPr>
        <w:t>图 1-3 模块软复位流程图</w:t>
      </w:r>
      <w:r>
        <w:rPr>
          <w:rFonts w:ascii="Microsoft YaHei" w:hAnsi="Microsoft YaHei"/>
          <w:color w:val="808080"/>
          <w:sz w:val="18"/>
        </w:rPr>
        <w:t xml:space="preserve">  ..............................  4</w:t>
      </w:r>
    </w:p>
    <w:p>
      <w:pPr>
        <w:spacing w:after="40"/>
      </w:pPr>
      <w:r>
        <w:rPr>
          <w:rFonts w:ascii="Microsoft YaHei" w:hAnsi="Microsoft YaHei"/>
          <w:sz w:val="19"/>
        </w:rPr>
        <w:t>图 1-4 模块门控流程图</w:t>
      </w:r>
      <w:r>
        <w:rPr>
          <w:rFonts w:ascii="Microsoft YaHei" w:hAnsi="Microsoft YaHei"/>
          <w:color w:val="808080"/>
          <w:sz w:val="18"/>
        </w:rPr>
        <w:t xml:space="preserve">  ................................  5</w:t>
      </w:r>
    </w:p>
    <w:p>
      <w:pPr>
        <w:spacing w:after="40"/>
      </w:pPr>
      <w:r>
        <w:rPr>
          <w:rFonts w:ascii="Microsoft YaHei" w:hAnsi="Microsoft YaHei"/>
          <w:sz w:val="19"/>
        </w:rPr>
        <w:t>图 1-5 模块门控流程图（带复位）及 DPD 唤醒流程</w:t>
      </w:r>
      <w:r>
        <w:rPr>
          <w:rFonts w:ascii="Microsoft YaHei" w:hAnsi="Microsoft YaHei"/>
          <w:color w:val="808080"/>
          <w:sz w:val="18"/>
        </w:rPr>
        <w:t xml:space="preserve">  ....  6</w:t>
      </w:r>
    </w:p>
    <w:p>
      <w:pPr>
        <w:spacing w:after="40"/>
      </w:pPr>
      <w:r>
        <w:rPr>
          <w:rFonts w:ascii="Microsoft YaHei" w:hAnsi="Microsoft YaHei"/>
          <w:sz w:val="19"/>
        </w:rPr>
        <w:t>图 1-6 芯片 Boot 流程图 (Part 1: 上电与硬件加载)</w:t>
      </w:r>
      <w:r>
        <w:rPr>
          <w:rFonts w:ascii="Microsoft YaHei" w:hAnsi="Microsoft YaHei"/>
          <w:color w:val="808080"/>
          <w:sz w:val="18"/>
        </w:rPr>
        <w:t xml:space="preserve">  ....  7</w:t>
      </w:r>
    </w:p>
    <w:p>
      <w:pPr>
        <w:spacing w:after="40"/>
      </w:pPr>
      <w:r>
        <w:rPr>
          <w:rFonts w:ascii="Microsoft YaHei" w:hAnsi="Microsoft YaHei"/>
          <w:sz w:val="19"/>
        </w:rPr>
        <w:t>图 1-6 芯片 Boot 流程图 (Part 2: CPU引导与时钟切换)</w:t>
      </w:r>
      <w:r>
        <w:rPr>
          <w:rFonts w:ascii="Microsoft YaHei" w:hAnsi="Microsoft YaHei"/>
          <w:color w:val="808080"/>
          <w:sz w:val="18"/>
        </w:rPr>
        <w:t xml:space="preserve">  ....  8</w:t>
      </w:r>
    </w:p>
    <w:p>
      <w:pPr>
        <w:spacing w:after="40"/>
      </w:pPr>
      <w:r>
        <w:rPr>
          <w:rFonts w:ascii="Microsoft YaHei" w:hAnsi="Microsoft YaHei"/>
          <w:sz w:val="19"/>
        </w:rPr>
        <w:t>图 1-8 数据读操作流程 (NVR_CFG, NVR)</w:t>
      </w:r>
      <w:r>
        <w:rPr>
          <w:rFonts w:ascii="Microsoft YaHei" w:hAnsi="Microsoft YaHei"/>
          <w:color w:val="808080"/>
          <w:sz w:val="18"/>
        </w:rPr>
        <w:t xml:space="preserve">  ....  10</w:t>
      </w:r>
    </w:p>
    <w:p>
      <w:pPr>
        <w:spacing w:after="40"/>
      </w:pPr>
      <w:r>
        <w:rPr>
          <w:rFonts w:ascii="Microsoft YaHei" w:hAnsi="Microsoft YaHei"/>
          <w:sz w:val="19"/>
        </w:rPr>
        <w:t>图 1-9 数据写操作流程 (NVR_CFG, NVR, ConfigRegister)</w:t>
      </w:r>
      <w:r>
        <w:rPr>
          <w:rFonts w:ascii="Microsoft YaHei" w:hAnsi="Microsoft YaHei"/>
          <w:color w:val="808080"/>
          <w:sz w:val="18"/>
        </w:rPr>
        <w:t xml:space="preserve">  ....  11</w:t>
      </w:r>
    </w:p>
    <w:p>
      <w:pPr>
        <w:spacing w:after="40"/>
      </w:pPr>
      <w:r>
        <w:rPr>
          <w:rFonts w:ascii="Microsoft YaHei" w:hAnsi="Microsoft YaHei"/>
          <w:sz w:val="19"/>
        </w:rPr>
        <w:t>图 1-10 数据读操作流程 (Main Array)</w:t>
      </w:r>
      <w:r>
        <w:rPr>
          <w:rFonts w:ascii="Microsoft YaHei" w:hAnsi="Microsoft YaHei"/>
          <w:color w:val="808080"/>
          <w:sz w:val="18"/>
        </w:rPr>
        <w:t xml:space="preserve">  ....  12</w:t>
      </w:r>
    </w:p>
    <w:p>
      <w:pPr>
        <w:spacing w:after="40"/>
      </w:pPr>
      <w:r>
        <w:rPr>
          <w:rFonts w:ascii="Microsoft YaHei" w:hAnsi="Microsoft YaHei"/>
          <w:sz w:val="19"/>
        </w:rPr>
        <w:t>图 1-11 数据写操作流程 (Main Array, Redundancy)</w:t>
      </w:r>
      <w:r>
        <w:rPr>
          <w:rFonts w:ascii="Microsoft YaHei" w:hAnsi="Microsoft YaHei"/>
          <w:color w:val="808080"/>
          <w:sz w:val="18"/>
        </w:rPr>
        <w:t xml:space="preserve">  ....  13</w:t>
      </w:r>
    </w:p>
    <w:p>
      <w:pPr>
        <w:spacing w:after="40"/>
      </w:pPr>
      <w:r>
        <w:rPr>
          <w:rFonts w:ascii="Microsoft YaHei" w:hAnsi="Microsoft YaHei"/>
          <w:sz w:val="19"/>
        </w:rPr>
        <w:t>图 1-12 擦除分类及介绍</w:t>
      </w:r>
      <w:r>
        <w:rPr>
          <w:rFonts w:ascii="Microsoft YaHei" w:hAnsi="Microsoft YaHei"/>
          <w:color w:val="808080"/>
          <w:sz w:val="18"/>
        </w:rPr>
        <w:t xml:space="preserve">  ..............................  14</w:t>
      </w:r>
    </w:p>
    <w:p>
      <w:pPr>
        <w:spacing w:after="40"/>
      </w:pPr>
      <w:r>
        <w:rPr>
          <w:rFonts w:ascii="Microsoft YaHei" w:hAnsi="Microsoft YaHei"/>
          <w:sz w:val="19"/>
        </w:rPr>
        <w:t>图 1-13 擦除操作流程</w:t>
      </w:r>
      <w:r>
        <w:rPr>
          <w:rFonts w:ascii="Microsoft YaHei" w:hAnsi="Microsoft YaHei"/>
          <w:color w:val="808080"/>
          <w:sz w:val="18"/>
        </w:rPr>
        <w:t xml:space="preserve">  ................................  15</w:t>
      </w:r>
    </w:p>
    <w:p>
      <w:pPr>
        <w:spacing w:after="40"/>
      </w:pPr>
      <w:r>
        <w:rPr>
          <w:rFonts w:ascii="Microsoft YaHei" w:hAnsi="Microsoft YaHei"/>
          <w:sz w:val="19"/>
        </w:rPr>
        <w:t>图 1-14 Redundancy 读操作流程</w:t>
      </w:r>
      <w:r>
        <w:rPr>
          <w:rFonts w:ascii="Microsoft YaHei" w:hAnsi="Microsoft YaHei"/>
          <w:color w:val="808080"/>
          <w:sz w:val="18"/>
        </w:rPr>
        <w:t xml:space="preserve">  ............  16</w:t>
      </w:r>
    </w:p>
    <w:p>
      <w:pPr>
        <w:spacing w:after="40"/>
      </w:pPr>
      <w:r>
        <w:rPr>
          <w:rFonts w:ascii="Microsoft YaHei" w:hAnsi="Microsoft YaHei"/>
          <w:sz w:val="19"/>
        </w:rPr>
        <w:t>图 1-15 Retry 擦除操作流程</w:t>
      </w:r>
      <w:r>
        <w:rPr>
          <w:rFonts w:ascii="Microsoft YaHei" w:hAnsi="Microsoft YaHei"/>
          <w:color w:val="808080"/>
          <w:sz w:val="18"/>
        </w:rPr>
        <w:t xml:space="preserve">  ....................  17</w:t>
      </w:r>
    </w:p>
    <w:p>
      <w:pPr>
        <w:spacing w:after="40"/>
      </w:pPr>
      <w:r>
        <w:rPr>
          <w:rFonts w:ascii="Microsoft YaHei" w:hAnsi="Microsoft YaHei"/>
          <w:sz w:val="19"/>
        </w:rPr>
        <w:t>图 1-16 寄存器写保护流程图</w:t>
      </w:r>
      <w:r>
        <w:rPr>
          <w:rFonts w:ascii="Microsoft YaHei" w:hAnsi="Microsoft YaHei"/>
          <w:color w:val="808080"/>
          <w:sz w:val="18"/>
        </w:rPr>
        <w:t xml:space="preserve">  ..........................  18</w:t>
      </w:r>
    </w:p>
    <w:p>
      <w:pPr>
        <w:spacing w:after="40"/>
      </w:pPr>
      <w:r>
        <w:rPr>
          <w:rFonts w:ascii="Microsoft YaHei" w:hAnsi="Microsoft YaHei"/>
          <w:sz w:val="19"/>
        </w:rPr>
        <w:t>图 1-17 NVR_CFG 写保护流程图</w:t>
      </w:r>
      <w:r>
        <w:rPr>
          <w:rFonts w:ascii="Microsoft YaHei" w:hAnsi="Microsoft YaHei"/>
          <w:color w:val="808080"/>
          <w:sz w:val="18"/>
        </w:rPr>
        <w:t xml:space="preserve">  ................  19</w:t>
      </w:r>
    </w:p>
    <w:p>
      <w:pPr>
        <w:spacing w:after="40"/>
      </w:pPr>
      <w:r>
        <w:rPr>
          <w:rFonts w:ascii="Microsoft YaHei" w:hAnsi="Microsoft YaHei"/>
          <w:sz w:val="19"/>
        </w:rPr>
        <w:t>图 1-18 Main Array 写保护流程图</w:t>
      </w:r>
      <w:r>
        <w:rPr>
          <w:rFonts w:ascii="Microsoft YaHei" w:hAnsi="Microsoft YaHei"/>
          <w:color w:val="808080"/>
          <w:sz w:val="18"/>
        </w:rPr>
        <w:t xml:space="preserve">  ..........  20</w:t>
      </w:r>
    </w:p>
    <w:p>
      <w:pPr>
        <w:spacing w:after="40"/>
      </w:pPr>
      <w:r>
        <w:rPr>
          <w:rFonts w:ascii="Microsoft YaHei" w:hAnsi="Microsoft YaHei"/>
          <w:sz w:val="19"/>
        </w:rPr>
        <w:t>图 1-19 FLASH NVR 读写保护示意图</w:t>
      </w:r>
      <w:r>
        <w:rPr>
          <w:rFonts w:ascii="Microsoft YaHei" w:hAnsi="Microsoft YaHei"/>
          <w:color w:val="808080"/>
          <w:sz w:val="18"/>
        </w:rPr>
        <w:t xml:space="preserve">  ..........  23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/>
          <w:b/>
          <w:color w:val="1F3864"/>
          <w:sz w:val="32"/>
        </w:rPr>
        <w:t>第1章 模块介绍</w:t>
      </w:r>
    </w:p>
    <w:p>
      <w:pPr>
        <w:spacing w:before="280" w:after="120"/>
      </w:pPr>
      <w:r>
        <w:rPr>
          <w:rFonts w:ascii="Microsoft YaHei" w:hAnsi="Microsoft YaHei"/>
          <w:b/>
          <w:color w:val="2F5597"/>
          <w:sz w:val="26"/>
        </w:rPr>
        <w:t>1.1 模块简介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EFC（eFlash Controller）模块是嵌入式 eFlash 控制器，对 eFlash 的读、写、擦除操作进行控制管理。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数据接口为 AXI Slave 接口，挂接在 AXI 4.0 总线上；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配置接口为 APB Slave 接口，挂接在 APB 3.0 总线上；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外部电源信号，打开或者关闭 Flash 电源；（这里的外部电源，就是芯片内部的模拟部分--Flash Power Switch）。</w:t>
      </w:r>
    </w:p>
    <w:p>
      <w:pPr>
        <w:spacing w:before="280" w:after="120"/>
      </w:pPr>
      <w:r>
        <w:rPr>
          <w:rFonts w:ascii="Microsoft YaHei" w:hAnsi="Microsoft YaHei"/>
          <w:b/>
          <w:color w:val="2F5597"/>
          <w:sz w:val="26"/>
        </w:rPr>
        <w:t>1.2 应用说明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1.2.1 Power On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实现要求：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子模块 S40_FCTRL 需要实现 POWER-ON 时序；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EFC_GFB 子模块需要实现（通过控制 S40_FCTRL）：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1) 读 NVR_CFG：使用 default 时钟频率（25MHz）；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2) Set config register，RDN 寄存器更新；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3) 读取 NVR OPTION BYTES 域段；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4) 更新 OPTION BYTES 寄存器（DFLASH）；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5) 输出 nvr_shift_done 高电平；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6) 读取 NVR OTP 域段；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7) 更新 OTP 寄存器；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 xml:space="preserve">   8) 输出 otp_shift_done 高电平（DFLASH）。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66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_power_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 Flash power on流程图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1.2.2 Power Off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掉电时序控制要求：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软件根据实际应用场景确定掉电的时间点；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软件先停止向 EFC 发起新的总线读写访问请求，等待所有进行中的操作完全结束；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置 por_rst_n = 0 进入复位状态，根据 CRG 的时序设计进行指定延时；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4. 电源管理单元拉低 VDD/VDD11，完成 Flash 颗粒的物理安全掉电。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98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2_power_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9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图1-2 Power off流程图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1.2.3 模块软复位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上图表示的模块软复位流程中，Flash 没有切换到 DPD 模式，因此复位后可以直接工作；如果 Flash 切换到 DPD 模式，需参考下一章节中模块门控流程图（带复位）。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详细交互过程：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步骤 1：SoC 软件正在工作，当需要对模块复位时，软件主动不再对 EFC 发起新的访问操作；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步骤 2：配置 cfg_efc_rstn 寄存器为 0，使 EFC 模块进入软复位状态；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步骤 3：配置 cfg_efc_rstn 寄存器为 1，释放软复位；复位释放后，软件重新对 EFC 发起操作并继续正常工作。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50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3_soft_re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图1-3 模块软复位流程图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1.2.4 模块门控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动态功耗管理要求：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配置 cfg_efc_gating 寄存器为 1，模块暂停内部时钟，进入时钟门控（Clock Gate）状态；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在门控状态下，若 Flash 未处于深度睡眠，唤醒时只需配置 cfg_efc_gating 为 0 重新打开时钟，无需重复加载 NVR 配置；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若外部在门控期间发起总线访问，硬件返回 ERR 响应，防止系统总线出现协议死锁挂死。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1994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4_clock_g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9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图1-4 模块门控流程图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1.2.5 功耗控制 (DPD 深度睡眠模式)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Flash 深度睡眠 (Deep Power Down) 进出时序规范：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进入睡眠：SoC 软件确认 Flash 当前处于非忙状态，配置 cfg_efc_dpd = 1'b1；硬件启动 Flash DPD 进入时序，Flash 物理层进入极低漏电睡眠态；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睡眠维持：配置 cfg_efc_gating 为 1，关断 EFC 模块内部工作时钟；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唤醒流程：先打开 EFC 模块时钟，随后配置 cfg_efc_dpd = 1'b0；等待 Flash 物理规格书中规定的唤醒恢复时间（tDPDX）完全满足后，状态机切回 IDLE，恢复读写能力。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69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5_dp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图1-5 模块门控流程图（带复位）及 DPD 唤醒流程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1.2.6 芯片系统启动与 Boot 流程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芯片冷启动时硬件自举与 CPU Boot 完整流程（按阶段分屏全景展现）：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【阶段一：上电与硬件安全加载】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电源管理单元拉高 VDD/VDD11，等待稳定时间 tRT 后产生 PORb 信号；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CRG 模块接收 PORb，保持 por_rst_n 为低电平，复位挂起 CPU；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CRG 向 EFC 提供 256KHz / 25MHz 初始时钟，EFC 自动启动 POWER-ON 时序；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4. EFC 读取 NVR_CFG 与校准参数，更新内部 Config Register 及 RDN 寄存器；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5. 硬件加载完成，EFC 输出 nvr_shift_done 高电平指示信号给 CRG。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413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6_boot_flow_par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图1-6 芯片 Boot 流程图 (Part 1: 上电与硬件加载)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【阶段二：CPU 引导与时钟切换】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6. CRG 撤销 CPU 的复位信号，CPU 从内部 BootROM 向量地址启动程序；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7. CPU 读取 Option 寄存器，根据硬件绑定的模式字选择正常 Boot 或测试模式；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8. CPU 配置 CRG 切换 EFC 工作时钟（切换至 25MHz 或全速 200MHz），并写入 timing 寄存器进行时序适配；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9. EFC 输出 option_ready 信号，CPU 从 Flash Main 空间正常加载用户程序执行。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79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6_boot_flow_par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图1-6 芯片 Boot 流程图 (Part 2: CPU引导与时钟切换)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1.2.7 Wafer Testing 与 ATE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晶圆测试阶段（CP 测试）：外部测试机拉高 TEST_EN，允许直通访问所有测试模式引脚与模拟配置寄存器，用于缺陷修复与出厂校准；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封装测试阶段（FT 测试）：通过指定密码序列解锁测试模式，完成成品抽检；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产线测试完成后硬件置位 LCK_CFG，使调试接口永久失效，确保量产安全。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1.2.8 正常工作启动和结束（包含上报内容）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1.2.8.1 数据读操作 (NVR_CFG, NVR)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NVR 区域数据读流程：配置 Master 发起读命令，EFC 启动物理读时序，读取完成后将数据锁存至寄存器并产生状态反馈，状态机平稳切换至 IDLE。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98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8_nvr_read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9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图1-8 数据读操作流程 (NVR_CFG, NVR)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1.2.8.2 数据写操作 (NVR_CFG, NVR, ConfigRegister)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配置字与 NVR 写入流程：通过不同 bit 域段区分目标物理空间，按照编程脉冲要求驱动 Flash 写入；根据配置写操作时间计数器确定完成，并退出至 IDLE 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366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9_nvr_write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3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图1-9 数据写操作流程 (NVR_CFG, NVR, ConfigRegister)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1.2.8.3 数据读操作 (Main Array)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Main Array 主存储区读流程：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CPU 或 DMA 通过 AXI 4.0 总线发起读地址请求；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EFC 模块内部 Cache 命中判断与预取控制，驱动 Flash 阵列输出 64-bit 数据；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硬件 ECC 解码纠错，将数据和 AXI 响应（RRESP）返回给 Master；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4. 若发生读保护拦截，硬件屏蔽数据返回全 0，并向系统上报 SLVERR 响应。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20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0_main_read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2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图1-10 数据读操作流程 (Main Array)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1.2.8.4 数据写操作 (Main Array, Redundancy)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Main Array 编程流程：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软件首先配置 cfg_efc_write_en = 1 开启全局写使能；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CPU 配置 Master 启动数据传输，AXI 总线接收写命令和写数据；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硬件自动计算 8-bit ECC 并打包为 72-bit 物理行写入 Flash；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4. 操作完毕后 EFC 上报写完成中断，软件随即配置 cfg_efc_write_en = 0 关闭写使能。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8544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1_main_write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5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图1-11 数据写操作流程 (Main Array, Redundancy)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1.2.8.5 擦除操作 (Page / Sector / Chip Erase)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3925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2_erase_typ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9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图1-12 擦除分类及介绍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擦除模式包含页擦除、扇区擦除（4KB / 32KB）及整片擦除（耗时 8~20ms）。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擦除执行流程：软件配置 indirect_cmd 发起擦除指令，EFC 接收到指令队列，对物理阵列施加高压擦除脉冲；达到预设时间后状态机转至 IDLE，并触发擦除完成中断与状态更新。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986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3_erase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9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图1-13 擦除操作流程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1.2.8.6 Redundancy 处理 (冗余修复)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当 Flash 主存储阵列存在制造坏块时，通过烧录在 NVR_CFG 中的 PR0、PR1 寄存器，硬件将坏扇区透明重定向至内置的 RDN 冗余扇区，整个重映射过程对上层软件完全透明。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142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4_redundancy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1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图1-14 Redundancy 读操作流程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1.2.8.7 RECALL 读取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在冷启动初始阶段，由于基准电压源（VREF）尚未建立稳态，Flash 必须采用特殊的 RECALL 扩展时序读取数据，通过硬件冗余放大确保启动配置绝对可靠。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1.2.8.8 RetryErase 处理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在恶劣温度或工艺角偏移下，若单次擦除未彻底清空电荷，系统支持执行 Retry 擦除，通过阶梯递增的高压脉冲确保擦除彻底。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506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5_retry_erase_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图1-15 Retry 擦除操作流程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1.2.9 写保护（参考 STM32 扇区写保护设计）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1.2.9.1 寄存器写保护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为避免固件跑飞导致意外改写硬件关键寄存器，系统采用双密码开锁序列：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第一步向 KEY 寄存器写入 cfg_efc_reg_key1 = 0x01234567；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第二步向 KEY 寄存器写入 cfg_efc_reg_key2 = 0x89AB4567；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顺序完全吻合时，硬件清除 cfg_efc_reg_wrprot_flg 标志位解除锁定；若步骤有误则立即重新进入锁定状态。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839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6_reg_wrprot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8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图1-16 寄存器写保护流程图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1.2.9.2 NVR_CFG 写保护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NVR_CFG 区域受硬件专用 nvr_cfg_unlock 信号保护，保护锁定后禁止读写擦除，仅在返厂流程或测试阶段才可解开。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265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7_nvrcfg_wrprot_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2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图1-17 NVR_CFG 写保护流程图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1.2.9.3 Main Array 写保护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Main Array 写保护以 32KB 扇区为基本单元。发起写操作时，EFC 硬件逻辑自动检测目标地址对应扇区的 WRP 标志位，若受保护则直接丢弃操作并上报写保护错误。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1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8_main_wrprot_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图1-18 Main Array 写保护流程图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1.2.10 FLASH NVR 地址空间划分与读写保护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1.2.10.1 架构和功能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1. DFLASH ROM 空间（NVR Sector 0~3）：受 rdp、wrp 保护，固化为 ROM 后，仅芯片回收时可修改；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2. DFLASH OTP 空间（NVR Sector 4、5、15）：受 rdp、wrp 保护，编程后永久锁定；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3. DFLASH NVR_CFG 空间：受 lock 保护，锁定后禁止擦写；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4. DFLASH OB 空间（NVR Sector 6、7）：受 rdp、wrp 保护，可修改，上电后硬件自动加载生效；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5. DFLASH nvr 空间（NVR Sector 8）：受 rdp、wrp 保护，可修改，上电后自动生效；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6. DFLASH 用户 OTP 空间（NVR Sector 9~13）：受 rdp、wrp 保护，由 USER_NVR_OTP_GEN_N 定义；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7. DFLASH OB 空间（NVR Sector 14）：受 rdp、wrp 保护，通过密码+流程配置寄存器修改；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9. PFLASH Main 空间：不受 rdp 保护，受 wrp 保护，以 32KB 扇区为单位。</w:t>
      </w:r>
    </w:p>
    <w:p>
      <w:pPr>
        <w:spacing w:before="160" w:after="40"/>
      </w:pPr>
      <w:r>
        <w:rPr>
          <w:rFonts w:ascii="Microsoft YaHei" w:hAnsi="Microsoft YaHei"/>
          <w:b/>
          <w:color w:val="595959"/>
          <w:sz w:val="20"/>
        </w:rPr>
        <w:t>1.2.10.3 读保护 (RDP) 和写保护 (WRP)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在 TEST_CODE 为全零（非特权测试状态）下，当 NVRprot 对应位为 0 时，禁止对应空间的读写擦除操作，防御黑客物理侧信道与注入攻击。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126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9_nvr_rdwr_pr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/>
          <w:b/>
          <w:color w:val="595959"/>
          <w:sz w:val="19"/>
        </w:rPr>
        <w:t>图1-19 FLASH NVR 读写保护示意图</w:t>
      </w:r>
    </w:p>
    <w:p>
      <w:pPr>
        <w:spacing w:before="200" w:after="80"/>
      </w:pPr>
      <w:r>
        <w:rPr>
          <w:rFonts w:ascii="Microsoft YaHei" w:hAnsi="Microsoft YaHei"/>
          <w:b/>
          <w:color w:val="333333"/>
          <w:sz w:val="22"/>
        </w:rPr>
        <w:t>1.2.11 紧急撤销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在突发硬件掉电、外部看门狗复位等极端异常下，硬件状态机确保处于安全边界，并完成协议握手应答，避免系统总线死锁。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/>
          <w:b/>
          <w:color w:val="1F3864"/>
          <w:sz w:val="32"/>
        </w:rPr>
        <w:t>第2章 需求规格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本章完整收录 ET6601_EFC 模块的全部 Level-1 需求规格条目（LRS Specifications），包含时钟、复位、SoC互联、安全保护、Flash物理控制、DFT、DFX 及鲁棒性规范。</w:t>
      </w:r>
    </w:p>
    <w:p>
      <w:pPr>
        <w:spacing w:before="280" w:after="120"/>
      </w:pPr>
      <w:r>
        <w:rPr>
          <w:rFonts w:ascii="Microsoft YaHei" w:hAnsi="Microsoft YaHei"/>
          <w:b/>
          <w:color w:val="2F5597"/>
          <w:sz w:val="26"/>
        </w:rPr>
        <w:t>2.1 功能需求矩阵 (LRS.EFC)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none"/>
          <w:right w:val="none"/>
          <w:insideH w:val="single" w:sz="4" w:space="0" w:color="BFBFBF"/>
          <w:insideV w:val="single" w:sz="4" w:space="0" w:color="BFBFB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fill="D9E1F2"/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需求编号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所属类别</w:t>
            </w:r>
          </w:p>
        </w:tc>
        <w:tc>
          <w:tcPr>
            <w:tcW w:type="dxa" w:w="4176"/>
            <w:shd w:fill="D9E1F2"/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技术需求详细规范说明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  <w:color w:val="1F3864"/>
                <w:sz w:val="19"/>
              </w:rPr>
              <w:t>验证方法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LRS.EFC.CLK【01】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时钟规格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数据总线接口为 AXI 4.0，时钟频率最高支持 200MHz。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仿真/时序分析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LRS.EFC.CLK【02】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时钟规格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配置总线接口为 APB 3.0，时钟频率最高支持 200MHz，与数据总线为同频同源时钟。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时序分析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LRS.EFC.CLK【03】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时钟规格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EFC 内部功能模块工作频率支持 25MHz ~ 200MHz 宽动态范围。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全速仿真验证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LRS.EFC.RST【01】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复位规格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支持系统上电复位（POR），低电平有效，用于冷启动初始化。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芯片实测/仿真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LRS.EFC.RST【02】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复位规格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DFT_MODE 扫描切换复位，低电平有效。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DFT 覆盖测试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LRS.EFC.RST【03】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复位规格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支持硬复位（外部 PAD 驱动），低电平有效。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引脚功能测试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LRS.EFC.RST【04】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复位规格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支持软件可配置的模块级软复位控制，复位期间 Flash 保持上电状态。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寄存器读写仿真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外部控制功能包含：IDLE、READ、VREAD、WRITE、ROW WRITE、NORMAL SECTOR ERASE、RETRY SECTOR ERASE、CHIP ERASE、低功耗。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功能全覆盖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PFLASH 双 BANK 地址映射，PFLASH Main 区域共计 512KB，AXI 总线访问划分为 Bank0 与 Bank1 空间。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内存映射测试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配置接口 APB 3.0 规格：地址位宽 12-bit，数据位宽 32-bit。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接口协议一致性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LRS.EFC.SOC【04】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数据接口 AXI 4.0 规格：一个 PFLASH、一个 DFLASH 分别独占独立 AXI 从机接口。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总线 VIP 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LRS.EFC.SOC【05】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支持中断（高电平脉冲）产生：外部操作功能完成或发生异常错误时向系统上报中断。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中断控制器联动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LRS.EFC.SOC【06】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与 CPU 交互方式采用：寄存器配置轮询与中断通知相结合机制。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软件固件验证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LRS.EFC.SOC【07】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支持紧急撤销功能（由软件层管理状态，硬件提供无条件终止握手通道）。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异常注入测试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LRS.EFC.SOC【08】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数据总线侧支持 Byte 粒度操作（即支持 AXI 数据总线 wstrb 字节使能屏蔽）。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总线随机测试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LRS.EFC.SOC【09】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PFLASH、DFLASH 数据对应 8-bit ECC 校验码；ECC 可纠正单 bit 错误并上报中断；非 64-bit 写入时不使能 ECC。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ECC 纠错仿真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LRS.EFC.FUNC.SOC【10】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SoC互联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PFLASH、DFLASH 存储空间支持被系统 DMA 控制器直接发起 Burst 搬运访问。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DMA 吞吐测试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DFLASH NVR 空间模拟 OTP，OTP 空间物理大小为 8KB。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空间分配核实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DFLASH OTP 区域安全访问机制，锁定后永久禁止改写。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非法写入测试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DFLASH NVR 空间模拟片上 ROM，空间大小为 4 个扇区（4KB）。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只读权限验证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LRS.EFC.FUNC.SEC【04】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PFLASH、DFLASH Main 区域安全访问控制机制。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边界越权拦截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LRS.EFC.FUNC.SEC【05】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DFLASH 上电复位释放后，硬件自动将关键安全配置加载到物理寄存器中。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上电抓波验证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LRS.EFC.FUNC.SEC【06】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芯片安全级别只能由应用程序通过写 OTP 方式由低向高变换，硬件绝对禁止由高向低降级。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降级攻击测试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LRS.EFC.FUNC.SEC【07】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非 BOOTROM 发起的所有针对 OTP 区域的擦除操作都会被硬件直接屏蔽并报错。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权限注入仿真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LRS.EFC.FUNC.SEC【08】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支持写 OTP 时通过专用 KEY 密码验证写权限，KEY 校验通过才允许写入。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认证流程测试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LRS.EFC.FUNC.SEC【09】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NVR FLASH 包含 32-bit TEST_CODE 输出；TEST_CODE 全零时安全保护机制默认处于关闭状态。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CP 测试状态核实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LRS.EFC.FUNC.SEC【10】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OTP 空间信息防泄露功能，禁止任何未经授权的外部读取与修改。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安全合规认证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FLASH 初始化结束指示输出引脚，用于 CP 测试与上电控制联动。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引脚信号监测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安全应用阶段硬件独占保留 3 个扇区的 OTP 空间，专供芯片内部安全资产使用。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安全子系统联调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FLASH 读写保护（RDP/WRP）：DFLASH ROM/OTP 受保护；PFLASH Main 以 32KB Sector 为单位实现写保护 (WRP)。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扇区保护遍历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LRS.EFC.FUNC.SEC【14】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支持由 BOOTROM 发起的 DFLASH 全片安全擦除恢复操作。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BootROM 命令测试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LRS.EFC.FUNC.SEC【15】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PFLASH 与 DFLASH 的 Redundancy 修复功能，硬件最多支持 2 个故障扇区重映射替换。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故障注入修复测试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LRS.EFC.FUNC.SEC【16】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安全规格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DFLASH 提供 5KB 用户专用 OTP 空间（位于 NVR Sector 9~13）。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容量与地址测试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支持读操作：Main Array Read、NVR Read、NVR CFG Read、RDN Read。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读取功能测试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支持写操作：Main Array Program、NVR Sector Program、Config Register Program。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编程功能测试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支持扇区擦除：Main Array Erase、NVR Sector Erase、RDN Sector Erase。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擦除功能测试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LRS.EFC.FLASH【04】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支持整片擦除：Main Array, All Main Array + All Redundancy, All NVR + All Main Array。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整片擦除测试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LRS.EFC.FLASH【05】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支持写 Flash 物理 Config Register 配置寄存器。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配置字读写验证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LRS.EFC.FLASH【06】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支持重试擦除操作：Main Array Retry Erase、NVR Sector Retry Erase。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重试擦除时序测试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LRS.EFC.FLASH【07】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Flash 颗粒 Byte 操作，对未使能的字节通道通过屏蔽信号予以保护。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字节写遮罩验证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LRS.EFC.FLASH【08】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FLASH 整芯片容量规格：PFLASH 为 512KB，DFLASH 为 128KB。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容量规格检查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LRS.EFC.FLASH【09】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适配 SMIC FLASH MACRO 物理编程规则，72-bit 数据自动分两次（36-bit + 36-bit）写入物理单元。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物理层时序适配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LRS.EFC.FLASH【10】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FLASH 物理阵列支持低功耗深度睡眠模式（DPD）。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低功耗电流测试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LRS.EFC.FLASH【11】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Flash控制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FLASH 阵列内置 2 个 Redundancy 冗余扇区，用于出厂缺陷扇区物理替换。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替换逻辑验证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LRS.EFC.DFT【01】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可测试性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MBIST 硬件内建自检功能，覆盖全部存储阵列单元。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BIST 测试机验证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LRS.EFC.DFT【02】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可测试性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支持专用 Test Mode 工业测试模式接口。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ATE 向量测试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LRS.EFC.DFT【03】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可测试性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LCK_CFG 寄存器在 Wafer Testing (CP) 完成后置 1 锁定。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测试流程校验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LRS.EFC.DFX【01】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可调试性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PFLASH 与 DFLASH 硬件自动记录并上报 DFX 调试与诊断状态信息。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寄存器可观测性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LRS.EFC.DFX【02】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可调试性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提供模块工作状态（IDLE/BUSY/PROGRAM/ERASE）实时状态寄存器上报。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状态监测测试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LRS.EFC.DFX【03】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可调试性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支持全类型错误硬件上报：写保护错误、编程顺序错误、选通错误、地址不一致错误。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错误注入覆盖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LRS.EFC.DFX【04】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可调试性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RDP 与 WRP 安全违规错误上报，总线非法读访问一律返回数据为 0 并反馈 SLVERR。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安全渗透测试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LRS.EFC.DFX【05】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可调试性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支持 RetryErase 执行结果及次数状态寄存器上报。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重试计数核对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LRS.EFC.RBST【01】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鲁棒性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当模块配置为 Clock_Gate 门控模式时，若 CPU 强行访问，硬件返回 ERR 响应，绝对禁止挂死 CPU。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死锁攻击测试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LRS.EFC.RBST【02】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鲁棒性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当模块处于软复位期间，若 CPU 发起读操作，硬件返回 ERR 响应，绝对保证总线通道畅通。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复位并发访问测试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Consolas" w:hAnsi="Consolas"/>
                <w:b/>
                <w:sz w:val="17"/>
              </w:rPr>
              <w:t>LRS.EFC.RBST【03】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鲁棒性</w:t>
            </w:r>
          </w:p>
        </w:tc>
        <w:tc>
          <w:tcPr>
            <w:tcW w:type="dxa" w:w="4176"/>
          </w:tcPr>
          <w:p>
            <w:r>
              <w:rPr>
                <w:rFonts w:ascii="Microsoft YaHei" w:hAnsi="Microsoft YaHei"/>
                <w:sz w:val="17"/>
              </w:rPr>
              <w:t>模块由正常状态切换到软复位或 Clock Gate 模式时，对未竟的数据总线事务进行规范收尾，模拟完成避免总线挂死。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/>
                <w:sz w:val="17"/>
              </w:rPr>
              <w:t>边界并发注入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icrosoft YaHei" w:hAnsi="Microsoft YaHei"/>
          <w:b/>
          <w:color w:val="2F5597"/>
          <w:sz w:val="26"/>
        </w:rPr>
        <w:t>2.2 中断管理 (LRS.EFC.INTR.SPEC)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LRS.EFC.INTR.SPEC【01】：功能完成触发中断：正常读、写、擦除、配置等操作执行完毕后，触发完成中断，并置位中断状态标志寄存器；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LRS.EFC.INTR.SPEC【02】：错误产生触发中断：发生写保护违规、时序超时、无效地址越权时，触发错误中断，详细错误类型记录于 DFX 寄存器；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LRS.EFC.INTR.SPEC【03】：ECC 单 bit 纠错与双 bit 严重报警：硬件实时生成 ECC 中断，单 bit 错误记录校正地址并继续运行，双 bit 错误向系统触发不可屏蔽或高优先级错误中断。</w:t>
      </w:r>
    </w:p>
    <w:p>
      <w:pPr>
        <w:spacing w:before="280" w:after="120"/>
      </w:pPr>
      <w:r>
        <w:rPr>
          <w:rFonts w:ascii="Microsoft YaHei" w:hAnsi="Microsoft YaHei"/>
          <w:b/>
          <w:color w:val="2F5597"/>
          <w:sz w:val="26"/>
        </w:rPr>
        <w:t>2.4 约束说明 (LRS.EFC.LIMIT.SPEC)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LRS.EFC.LIMIT.SPEC【01】：对该模块配置为 ClockGate 模式时，只能关闭内部 core 逻辑时钟，APB 配置总线接口及寄存器必须保持可读状态；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LRS.EFC.LIMIT.SPEC【02】：对该模块配置为 ClockGate 模式时，若 CPU 读该模块存储空间，硬件返回 ERR 响应且不产生总线死锁；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LRS.EFC.LIMIT.SPEC【03】：该模块软复位过程中，若 CPU 读该模块（非配置寄存器），硬件返回 ERR 响应；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LRS.EFC.LIMIT.SPEC【04】：模块从软复位或 ClockGate 模式切回正常功能时，必须保证时钟稳定至少 8 个周期后再发起读写访问；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LRS.EFC.LIMIT.SPEC【05】：在 Flash 工作过程中，不能随意变换 bit 操作位宽（64-bit 与非 64-bit 之间切换），否则可能导致一直上报 ECC 错误；工程上强烈建议全程开启 MAIN/NVR/NVR_CFG 的 ECC 使能，只进行标准 64-bit 写操作；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LRS.EFC.LIMIT.SPEC【06】：总线突发传输不支持跨 4KB 物理扇区边界；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LRS.EFC.LIMIT.SPEC【07】：Flash 物理限制：严禁对同一个 Flash 地址重复直接编程新数据，所有更新操作必须遵循「先擦除、后写入」的原语规则；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LRS.EFC.LIMIT.SPEC【08】：Flash DPD 限制：进入 DPD 模式前（配置 DPD 使能），软件必须确认 AXI/APB 总线对 FLASH 无任何在途操作，且前序发起的所有擦写流程已彻底退出，否则将引发不可逆的总线挂死异常。</w:t>
      </w:r>
    </w:p>
    <w:p>
      <w:pPr>
        <w:spacing w:before="280" w:after="120"/>
      </w:pPr>
      <w:r>
        <w:rPr>
          <w:rFonts w:ascii="Microsoft YaHei" w:hAnsi="Microsoft YaHei"/>
          <w:b/>
          <w:color w:val="2F5597"/>
          <w:sz w:val="26"/>
        </w:rPr>
        <w:t>2.5 触发源说明与参考规范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本设计规格文档的技术实现完全对标业界主流 MCU 硬件标准及工艺规范：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[1] 翌创微电子 ETMCU-ET6601 芯片系统体系结构与存储系统规格书；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[2] 中芯国际 SMIC 40nm eFlash IP Macro 物理设计手册与时序规则；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[3] STMicroelectronics AN2606 应用笔记：STM32 微控制器系统存储器 Boot 模式应用指南；</w:t>
      </w:r>
    </w:p>
    <w:p>
      <w:pPr>
        <w:spacing w:after="80" w:line="300" w:lineRule="auto"/>
      </w:pPr>
      <w:r>
        <w:rPr>
          <w:rFonts w:ascii="Microsoft YaHei" w:hAnsi="Microsoft YaHei"/>
          <w:color w:val="262626"/>
          <w:sz w:val="20"/>
        </w:rPr>
        <w:t>• [4] STMicroelectronics STM32H7x3 参考手册：嵌入式 Flash 读写保护、安全等级与 RDP 机制规范。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