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600"/>
        <w:jc w:val="center"/>
      </w:pPr>
      <w:r>
        <w:rPr>
          <w:rFonts w:ascii="Microsoft YaHei" w:hAnsi="Microsoft YaHei"/>
          <w:b/>
          <w:color w:val="1F3864"/>
          <w:sz w:val="48"/>
        </w:rPr>
        <w:t>ET6601 SARC 模块 LRS 设计文档</w:t>
      </w:r>
    </w:p>
    <w:p>
      <w:pPr>
        <w:spacing w:before="600" w:line="480" w:lineRule="auto"/>
        <w:jc w:val="center"/>
      </w:pPr>
      <w:r>
        <w:rPr>
          <w:rFonts w:ascii="Microsoft YaHei" w:hAnsi="Microsoft YaHei"/>
          <w:b/>
          <w:sz w:val="24"/>
        </w:rPr>
        <w:t>芯片型号：</w:t>
      </w:r>
      <w:r>
        <w:rPr>
          <w:rFonts w:ascii="Microsoft YaHei" w:hAnsi="Microsoft YaHei"/>
          <w:sz w:val="24"/>
        </w:rPr>
        <w:t xml:space="preserve">  ETMCU-ET6601</w:t>
        <w:br/>
      </w:r>
      <w:r>
        <w:rPr>
          <w:rFonts w:ascii="Microsoft YaHei" w:hAnsi="Microsoft YaHei"/>
          <w:b/>
          <w:sz w:val="24"/>
        </w:rPr>
        <w:t>设计模块：</w:t>
      </w:r>
      <w:r>
        <w:rPr>
          <w:rFonts w:ascii="Microsoft YaHei" w:hAnsi="Microsoft YaHei"/>
          <w:sz w:val="24"/>
        </w:rPr>
        <w:t xml:space="preserve">  SARC (SARADC Controller)</w:t>
        <w:br/>
      </w:r>
      <w:r>
        <w:rPr>
          <w:rFonts w:ascii="Microsoft YaHei" w:hAnsi="Microsoft YaHei"/>
          <w:b/>
          <w:sz w:val="24"/>
        </w:rPr>
        <w:t>设计作者：</w:t>
      </w:r>
      <w:r>
        <w:rPr>
          <w:rFonts w:ascii="Microsoft YaHei" w:hAnsi="Microsoft YaHei"/>
          <w:sz w:val="24"/>
        </w:rPr>
        <w:t xml:space="preserve">  郑  汶</w:t>
        <w:br/>
      </w:r>
      <w:r>
        <w:rPr>
          <w:rFonts w:ascii="Microsoft YaHei" w:hAnsi="Microsoft YaHei"/>
          <w:b/>
          <w:sz w:val="24"/>
        </w:rPr>
        <w:t>评  审：</w:t>
      </w:r>
      <w:r>
        <w:rPr>
          <w:rFonts w:ascii="Microsoft YaHei" w:hAnsi="Microsoft YaHei"/>
          <w:sz w:val="24"/>
        </w:rPr>
        <w:t xml:space="preserve">  XXXXXXX</w:t>
        <w:br/>
      </w:r>
      <w:r>
        <w:rPr>
          <w:rFonts w:ascii="Microsoft YaHei" w:hAnsi="Microsoft YaHei"/>
          <w:b/>
          <w:sz w:val="24"/>
        </w:rPr>
        <w:t>批  准：</w:t>
      </w:r>
      <w:r>
        <w:rPr>
          <w:rFonts w:ascii="Microsoft YaHei" w:hAnsi="Microsoft YaHei"/>
          <w:sz w:val="24"/>
        </w:rPr>
        <w:t xml:space="preserve">  XXXXXXX</w:t>
        <w:br/>
      </w:r>
      <w:r>
        <w:rPr>
          <w:rFonts w:ascii="Microsoft YaHei" w:hAnsi="Microsoft YaHei"/>
          <w:b/>
          <w:sz w:val="24"/>
        </w:rPr>
        <w:t>文档版本：</w:t>
      </w:r>
      <w:r>
        <w:rPr>
          <w:rFonts w:ascii="Microsoft YaHei" w:hAnsi="Microsoft YaHei"/>
          <w:sz w:val="24"/>
        </w:rPr>
        <w:t xml:space="preserve">  V1.0</w:t>
        <w:br/>
      </w:r>
      <w:r>
        <w:rPr>
          <w:rFonts w:ascii="Microsoft YaHei" w:hAnsi="Microsoft YaHei"/>
          <w:b/>
          <w:sz w:val="24"/>
        </w:rPr>
        <w:t>发布日期：</w:t>
      </w:r>
      <w:r>
        <w:rPr>
          <w:rFonts w:ascii="Microsoft YaHei" w:hAnsi="Microsoft YaHei"/>
          <w:sz w:val="24"/>
        </w:rPr>
        <w:t xml:space="preserve">  2022 年 12 月 22 日 (更新至 2026/09/22)</w:t>
        <w:br/>
      </w:r>
      <w:r>
        <w:rPr>
          <w:rFonts w:ascii="Microsoft YaHei" w:hAnsi="Microsoft YaHei"/>
          <w:b/>
          <w:sz w:val="24"/>
        </w:rPr>
        <w:t>保密等级：</w:t>
      </w:r>
      <w:r>
        <w:rPr>
          <w:rFonts w:ascii="Microsoft YaHei" w:hAnsi="Microsoft YaHei"/>
          <w:sz w:val="24"/>
        </w:rPr>
        <w:t xml:space="preserve">  口绝密   口私密   ☑内部公开   口外部公开</w:t>
        <w:br/>
      </w:r>
      <w:r>
        <w:rPr>
          <w:rFonts w:ascii="Microsoft YaHei" w:hAnsi="Microsoft YaHei"/>
          <w:b/>
          <w:sz w:val="24"/>
        </w:rPr>
        <w:t>版权声明：</w:t>
      </w:r>
      <w:r>
        <w:rPr>
          <w:rFonts w:ascii="Microsoft YaHei" w:hAnsi="Microsoft YaHei"/>
          <w:sz w:val="24"/>
        </w:rPr>
        <w:t xml:space="preserve">  翌创微电子保密信息 未经授权禁止扩散</w:t>
        <w:br/>
      </w:r>
    </w:p>
    <w:p>
      <w:r>
        <w:br w:type="page"/>
      </w:r>
    </w:p>
    <w:p>
      <w:pPr>
        <w:spacing w:before="280" w:after="120"/>
      </w:pPr>
      <w:r>
        <w:rPr>
          <w:rFonts w:ascii="Microsoft YaHei" w:hAnsi="Microsoft YaHei"/>
          <w:b/>
          <w:color w:val="2F5597"/>
          <w:sz w:val="26"/>
        </w:rPr>
        <w:t>表1-1 修订记录</w:t>
      </w:r>
    </w:p>
    <w:tbl>
      <w:tblPr>
        <w:tblW w:type="auto" w:w="0"/>
        <w:jc w:val="center"/>
        <w:tblLook w:firstColumn="1" w:firstRow="1" w:lastColumn="0" w:lastRow="0" w:noHBand="0" w:noVBand="1" w:val="04A0"/>
        <w:tblBorders>
          <w:top w:val="single" w:sz="4" w:space="0" w:color="BFBFBF"/>
          <w:bottom w:val="single" w:sz="4" w:space="0" w:color="BFBFBF"/>
          <w:left w:val="none"/>
          <w:right w:val="none"/>
          <w:insideH w:val="single" w:sz="4" w:space="0" w:color="BFBFBF"/>
          <w:insideV w:val="single" w:sz="4" w:space="0" w:color="BFBFBF"/>
        </w:tblBorders>
      </w:tblPr>
      <w:tblGrid>
        <w:gridCol w:w="2412"/>
        <w:gridCol w:w="2412"/>
        <w:gridCol w:w="2412"/>
        <w:gridCol w:w="2412"/>
      </w:tblGrid>
      <w:tr>
        <w:tc>
          <w:tcPr>
            <w:tcW w:type="dxa" w:w="1296"/>
            <w:shd w:fill="D9E1F2"/>
          </w:tcPr>
          <w:p>
            <w:pPr>
              <w:jc w:val="center"/>
            </w:pPr>
            <w:r>
              <w:rPr>
                <w:b/>
                <w:color w:val="1F3864"/>
                <w:sz w:val="19"/>
              </w:rPr>
              <w:t>版本号</w:t>
            </w:r>
          </w:p>
        </w:tc>
        <w:tc>
          <w:tcPr>
            <w:tcW w:type="dxa" w:w="5472"/>
            <w:shd w:fill="D9E1F2"/>
          </w:tcPr>
          <w:p>
            <w:pPr>
              <w:jc w:val="center"/>
            </w:pPr>
            <w:r>
              <w:rPr>
                <w:b/>
                <w:color w:val="1F3864"/>
                <w:sz w:val="19"/>
              </w:rPr>
              <w:t>修订内容</w:t>
            </w:r>
          </w:p>
        </w:tc>
        <w:tc>
          <w:tcPr>
            <w:tcW w:type="dxa" w:w="1440"/>
            <w:shd w:fill="D9E1F2"/>
          </w:tcPr>
          <w:p>
            <w:pPr>
              <w:jc w:val="center"/>
            </w:pPr>
            <w:r>
              <w:rPr>
                <w:b/>
                <w:color w:val="1F3864"/>
                <w:sz w:val="19"/>
              </w:rPr>
              <w:t>修订日期</w:t>
            </w:r>
          </w:p>
        </w:tc>
        <w:tc>
          <w:tcPr>
            <w:tcW w:type="dxa" w:w="1296"/>
            <w:shd w:fill="D9E1F2"/>
          </w:tcPr>
          <w:p>
            <w:pPr>
              <w:jc w:val="center"/>
            </w:pPr>
            <w:r>
              <w:rPr>
                <w:b/>
                <w:color w:val="1F3864"/>
                <w:sz w:val="19"/>
              </w:rPr>
              <w:t>修订人员</w:t>
            </w:r>
          </w:p>
        </w:tc>
      </w:tr>
      <w:tr>
        <w:tc>
          <w:tcPr>
            <w:tcW w:type="dxa" w:w="1296"/>
          </w:tcPr>
          <w:p>
            <w:pPr>
              <w:jc w:val="center"/>
            </w:pPr>
            <w:r>
              <w:rPr>
                <w:rFonts w:ascii="Microsoft YaHei" w:hAnsi="Microsoft YaHei"/>
                <w:sz w:val="17"/>
              </w:rPr>
              <w:t>V0.1</w:t>
            </w:r>
          </w:p>
        </w:tc>
        <w:tc>
          <w:tcPr>
            <w:tcW w:type="dxa" w:w="5472"/>
          </w:tcPr>
          <w:p>
            <w:r>
              <w:rPr>
                <w:rFonts w:ascii="Microsoft YaHei" w:hAnsi="Microsoft YaHei"/>
                <w:sz w:val="17"/>
              </w:rPr>
              <w:t>初始版本建立，定义 SARADC 基础数字控制器架构规格。</w:t>
            </w:r>
          </w:p>
        </w:tc>
        <w:tc>
          <w:tcPr>
            <w:tcW w:type="dxa" w:w="1440"/>
          </w:tcPr>
          <w:p>
            <w:pPr>
              <w:jc w:val="center"/>
            </w:pPr>
            <w:r>
              <w:rPr>
                <w:rFonts w:ascii="Microsoft YaHei" w:hAnsi="Microsoft YaHei"/>
                <w:sz w:val="17"/>
              </w:rPr>
              <w:t>20230919</w:t>
            </w:r>
          </w:p>
        </w:tc>
        <w:tc>
          <w:tcPr>
            <w:tcW w:type="dxa" w:w="1296"/>
          </w:tcPr>
          <w:p>
            <w:pPr>
              <w:jc w:val="center"/>
            </w:pPr>
            <w:r>
              <w:rPr>
                <w:rFonts w:ascii="Microsoft YaHei" w:hAnsi="Microsoft YaHei"/>
                <w:sz w:val="17"/>
              </w:rPr>
              <w:t>牟崎瑞</w:t>
            </w:r>
          </w:p>
        </w:tc>
      </w:tr>
      <w:tr>
        <w:tc>
          <w:tcPr>
            <w:tcW w:type="dxa" w:w="1296"/>
          </w:tcPr>
          <w:p>
            <w:pPr>
              <w:jc w:val="center"/>
            </w:pPr>
            <w:r>
              <w:rPr>
                <w:rFonts w:ascii="Microsoft YaHei" w:hAnsi="Microsoft YaHei"/>
                <w:sz w:val="17"/>
              </w:rPr>
              <w:t>V0.2</w:t>
            </w:r>
          </w:p>
        </w:tc>
        <w:tc>
          <w:tcPr>
            <w:tcW w:type="dxa" w:w="5472"/>
          </w:tcPr>
          <w:p>
            <w:r>
              <w:rPr>
                <w:rFonts w:ascii="Microsoft YaHei" w:hAnsi="Microsoft YaHei"/>
                <w:sz w:val="17"/>
              </w:rPr>
              <w:t>1、在预处理通道之后新增 8 个预处理滤波器通道；</w:t>
              <w:br/>
              <w:t>2、修改 FUNC.SPEC【18】偏置校准处理的位宽，从 s(5,0) 变为 s(15,2)；</w:t>
              <w:br/>
              <w:t>3、合入 6801 的优化点：Fix 增益补偿的 -2048 溢出问题；上报结果合并处理，2 通道采样数据合并到一个 32-bit 寄存器中；采样结果输出同步到 CPU 时钟域；EOC 中断触发位置增加；Oneshot 模式再使能优化。</w:t>
            </w:r>
          </w:p>
        </w:tc>
        <w:tc>
          <w:tcPr>
            <w:tcW w:type="dxa" w:w="1440"/>
          </w:tcPr>
          <w:p>
            <w:pPr>
              <w:jc w:val="center"/>
            </w:pPr>
            <w:r>
              <w:rPr>
                <w:rFonts w:ascii="Microsoft YaHei" w:hAnsi="Microsoft YaHei"/>
                <w:sz w:val="17"/>
              </w:rPr>
              <w:t>20240819</w:t>
            </w:r>
          </w:p>
        </w:tc>
        <w:tc>
          <w:tcPr>
            <w:tcW w:type="dxa" w:w="1296"/>
          </w:tcPr>
          <w:p>
            <w:pPr>
              <w:jc w:val="center"/>
            </w:pPr>
            <w:r>
              <w:rPr>
                <w:rFonts w:ascii="Microsoft YaHei" w:hAnsi="Microsoft YaHei"/>
                <w:sz w:val="17"/>
              </w:rPr>
              <w:t>肖中平</w:t>
            </w:r>
          </w:p>
        </w:tc>
      </w:tr>
      <w:tr>
        <w:tc>
          <w:tcPr>
            <w:tcW w:type="dxa" w:w="1296"/>
          </w:tcPr>
          <w:p>
            <w:pPr>
              <w:jc w:val="center"/>
            </w:pPr>
            <w:r>
              <w:rPr>
                <w:rFonts w:ascii="Microsoft YaHei" w:hAnsi="Microsoft YaHei"/>
                <w:sz w:val="17"/>
              </w:rPr>
              <w:t>V0.3</w:t>
            </w:r>
          </w:p>
        </w:tc>
        <w:tc>
          <w:tcPr>
            <w:tcW w:type="dxa" w:w="5472"/>
          </w:tcPr>
          <w:p>
            <w:r>
              <w:rPr>
                <w:rFonts w:ascii="Microsoft YaHei" w:hAnsi="Microsoft YaHei"/>
                <w:sz w:val="17"/>
              </w:rPr>
              <w:t>增加设计需求：支持对模拟 AFE 的放电时序控制 (Discharge Timing Control)。</w:t>
            </w:r>
          </w:p>
        </w:tc>
        <w:tc>
          <w:tcPr>
            <w:tcW w:type="dxa" w:w="1440"/>
          </w:tcPr>
          <w:p>
            <w:pPr>
              <w:jc w:val="center"/>
            </w:pPr>
            <w:r>
              <w:rPr>
                <w:rFonts w:ascii="Microsoft YaHei" w:hAnsi="Microsoft YaHei"/>
                <w:sz w:val="17"/>
              </w:rPr>
              <w:t>20251205</w:t>
            </w:r>
          </w:p>
        </w:tc>
        <w:tc>
          <w:tcPr>
            <w:tcW w:type="dxa" w:w="1296"/>
          </w:tcPr>
          <w:p>
            <w:pPr>
              <w:jc w:val="center"/>
            </w:pPr>
            <w:r>
              <w:rPr>
                <w:rFonts w:ascii="Microsoft YaHei" w:hAnsi="Microsoft YaHei"/>
                <w:sz w:val="17"/>
              </w:rPr>
              <w:t>郑汶</w:t>
            </w:r>
          </w:p>
        </w:tc>
      </w:tr>
      <w:tr>
        <w:tc>
          <w:tcPr>
            <w:tcW w:type="dxa" w:w="1296"/>
          </w:tcPr>
          <w:p>
            <w:pPr>
              <w:jc w:val="center"/>
            </w:pPr>
            <w:r>
              <w:rPr>
                <w:rFonts w:ascii="Microsoft YaHei" w:hAnsi="Microsoft YaHei"/>
                <w:sz w:val="17"/>
              </w:rPr>
              <w:t>V1.0</w:t>
            </w:r>
          </w:p>
        </w:tc>
        <w:tc>
          <w:tcPr>
            <w:tcW w:type="dxa" w:w="5472"/>
          </w:tcPr>
          <w:p>
            <w:r>
              <w:rPr>
                <w:rFonts w:ascii="Microsoft YaHei" w:hAnsi="Microsoft YaHei"/>
                <w:sz w:val="17"/>
              </w:rPr>
              <w:t>ET6601 在 6801 基础上重点升级调整（文档中使用浅蓝色体现修改）：</w:t>
              <w:br/>
              <w:t>1、增加高优先级虚拟通道对低优先级通道的实时抢占功能；</w:t>
              <w:br/>
              <w:t>2、增加用户预处理滤波过采样求和功能（SCh0~7）；</w:t>
              <w:br/>
              <w:t>3、增加用户预处理内部状态的数据观测功能 (Monitor)。</w:t>
              <w:br/>
              <w:t>注：浅蓝色和青绿色相关区域为 ET6601 新加的改动，包括连线、背景及底纹部分。</w:t>
            </w:r>
          </w:p>
        </w:tc>
        <w:tc>
          <w:tcPr>
            <w:tcW w:type="dxa" w:w="1440"/>
          </w:tcPr>
          <w:p>
            <w:pPr>
              <w:jc w:val="center"/>
            </w:pPr>
            <w:r>
              <w:rPr>
                <w:rFonts w:ascii="Microsoft YaHei" w:hAnsi="Microsoft YaHei"/>
                <w:sz w:val="17"/>
              </w:rPr>
              <w:t>20260922</w:t>
            </w:r>
          </w:p>
        </w:tc>
        <w:tc>
          <w:tcPr>
            <w:tcW w:type="dxa" w:w="1296"/>
          </w:tcPr>
          <w:p>
            <w:pPr>
              <w:jc w:val="center"/>
            </w:pPr>
            <w:r>
              <w:rPr>
                <w:rFonts w:ascii="Microsoft YaHei" w:hAnsi="Microsoft YaHei"/>
                <w:sz w:val="17"/>
              </w:rPr>
              <w:t>郑汶</w:t>
            </w:r>
          </w:p>
        </w:tc>
      </w:tr>
    </w:tbl>
    <w:p>
      <w:r>
        <w:br w:type="page"/>
      </w:r>
    </w:p>
    <w:p>
      <w:pPr>
        <w:spacing w:before="360" w:after="160"/>
      </w:pPr>
      <w:r>
        <w:rPr>
          <w:rFonts w:ascii="Microsoft YaHei" w:hAnsi="Microsoft YaHei"/>
          <w:b/>
          <w:color w:val="1F3864"/>
          <w:sz w:val="32"/>
        </w:rPr>
        <w:t>目 录</w:t>
      </w:r>
    </w:p>
    <w:p>
      <w:pPr>
        <w:spacing w:after="50"/>
      </w:pPr>
      <w:r>
        <w:rPr>
          <w:rFonts w:ascii="Microsoft YaHei" w:hAnsi="Microsoft YaHei"/>
          <w:sz w:val="19"/>
        </w:rPr>
        <w:t>第1章 模块介绍</w:t>
      </w:r>
      <w:r>
        <w:rPr>
          <w:rFonts w:ascii="Microsoft YaHei" w:hAnsi="Microsoft YaHei"/>
          <w:color w:val="808080"/>
          <w:sz w:val="18"/>
        </w:rPr>
        <w:t xml:space="preserve">  ..............................................  5</w:t>
      </w:r>
    </w:p>
    <w:p>
      <w:pPr>
        <w:spacing w:after="50"/>
      </w:pPr>
      <w:r>
        <w:rPr>
          <w:rFonts w:ascii="Microsoft YaHei" w:hAnsi="Microsoft YaHei"/>
          <w:sz w:val="19"/>
        </w:rPr>
        <w:t xml:space="preserve">  1.1 模块简介</w:t>
      </w:r>
      <w:r>
        <w:rPr>
          <w:rFonts w:ascii="Microsoft YaHei" w:hAnsi="Microsoft YaHei"/>
          <w:color w:val="808080"/>
          <w:sz w:val="18"/>
        </w:rPr>
        <w:t xml:space="preserve">  ..........................................  5</w:t>
      </w:r>
    </w:p>
    <w:p>
      <w:pPr>
        <w:spacing w:after="50"/>
      </w:pPr>
      <w:r>
        <w:rPr>
          <w:rFonts w:ascii="Microsoft YaHei" w:hAnsi="Microsoft YaHei"/>
          <w:sz w:val="19"/>
        </w:rPr>
        <w:t xml:space="preserve">  1.2 应用说明</w:t>
      </w:r>
      <w:r>
        <w:rPr>
          <w:rFonts w:ascii="Microsoft YaHei" w:hAnsi="Microsoft YaHei"/>
          <w:color w:val="808080"/>
          <w:sz w:val="18"/>
        </w:rPr>
        <w:t xml:space="preserve">  ..........................................  5</w:t>
      </w:r>
    </w:p>
    <w:p>
      <w:pPr>
        <w:spacing w:after="50"/>
      </w:pPr>
      <w:r>
        <w:rPr>
          <w:rFonts w:ascii="Microsoft YaHei" w:hAnsi="Microsoft YaHei"/>
          <w:sz w:val="19"/>
        </w:rPr>
        <w:t>第2章 需求规格</w:t>
      </w:r>
      <w:r>
        <w:rPr>
          <w:rFonts w:ascii="Microsoft YaHei" w:hAnsi="Microsoft YaHei"/>
          <w:color w:val="808080"/>
          <w:sz w:val="18"/>
        </w:rPr>
        <w:t xml:space="preserve">  ..............................................  6</w:t>
      </w:r>
    </w:p>
    <w:p>
      <w:pPr>
        <w:spacing w:after="50"/>
      </w:pPr>
      <w:r>
        <w:rPr>
          <w:rFonts w:ascii="Microsoft YaHei" w:hAnsi="Microsoft YaHei"/>
          <w:sz w:val="19"/>
        </w:rPr>
        <w:t xml:space="preserve">  2.1 功能需求 (LRS.SARC.FUNC.SPEC【01】~【47】)</w:t>
      </w:r>
      <w:r>
        <w:rPr>
          <w:rFonts w:ascii="Microsoft YaHei" w:hAnsi="Microsoft YaHei"/>
          <w:color w:val="808080"/>
          <w:sz w:val="18"/>
        </w:rPr>
        <w:t xml:space="preserve">  ....  6</w:t>
      </w:r>
    </w:p>
    <w:p>
      <w:pPr>
        <w:spacing w:after="50"/>
      </w:pPr>
      <w:r>
        <w:rPr>
          <w:rFonts w:ascii="Microsoft YaHei" w:hAnsi="Microsoft YaHei"/>
          <w:sz w:val="19"/>
        </w:rPr>
        <w:t xml:space="preserve">    2.1.1 ADC 内核与采样通道规格 (SPEC【01】~【04】)</w:t>
      </w:r>
      <w:r>
        <w:rPr>
          <w:rFonts w:ascii="Microsoft YaHei" w:hAnsi="Microsoft YaHei"/>
          <w:color w:val="808080"/>
          <w:sz w:val="18"/>
        </w:rPr>
        <w:t xml:space="preserve">  ....  6</w:t>
      </w:r>
    </w:p>
    <w:p>
      <w:pPr>
        <w:spacing w:after="50"/>
      </w:pPr>
      <w:r>
        <w:rPr>
          <w:rFonts w:ascii="Microsoft YaHei" w:hAnsi="Microsoft YaHei"/>
          <w:sz w:val="19"/>
        </w:rPr>
        <w:t xml:space="preserve">    2.1.2 采样时钟与转换时间 (SPEC【05】~【08】)</w:t>
      </w:r>
      <w:r>
        <w:rPr>
          <w:rFonts w:ascii="Microsoft YaHei" w:hAnsi="Microsoft YaHei"/>
          <w:color w:val="808080"/>
          <w:sz w:val="18"/>
        </w:rPr>
        <w:t xml:space="preserve">  ....  6</w:t>
      </w:r>
    </w:p>
    <w:p>
      <w:pPr>
        <w:spacing w:after="50"/>
      </w:pPr>
      <w:r>
        <w:rPr>
          <w:rFonts w:ascii="Microsoft YaHei" w:hAnsi="Microsoft YaHei"/>
          <w:sz w:val="19"/>
        </w:rPr>
        <w:t xml:space="preserve">    2.1.3 虚拟通道与触发机制 (SPEC【09】~【15】)</w:t>
      </w:r>
      <w:r>
        <w:rPr>
          <w:rFonts w:ascii="Microsoft YaHei" w:hAnsi="Microsoft YaHei"/>
          <w:color w:val="808080"/>
          <w:sz w:val="18"/>
        </w:rPr>
        <w:t xml:space="preserve">  ....  7</w:t>
      </w:r>
    </w:p>
    <w:p>
      <w:pPr>
        <w:spacing w:after="50"/>
      </w:pPr>
      <w:r>
        <w:rPr>
          <w:rFonts w:ascii="Microsoft YaHei" w:hAnsi="Microsoft YaHei"/>
          <w:sz w:val="19"/>
        </w:rPr>
        <w:t xml:space="preserve">    2.1.4 Blanking 消隐窗口管理 (SPEC【16】~【18】)</w:t>
      </w:r>
      <w:r>
        <w:rPr>
          <w:rFonts w:ascii="Microsoft YaHei" w:hAnsi="Microsoft YaHei"/>
          <w:color w:val="808080"/>
          <w:sz w:val="18"/>
        </w:rPr>
        <w:t xml:space="preserve">  ....  8</w:t>
      </w:r>
    </w:p>
    <w:p>
      <w:pPr>
        <w:spacing w:after="50"/>
      </w:pPr>
      <w:r>
        <w:rPr>
          <w:rFonts w:ascii="Microsoft YaHei" w:hAnsi="Microsoft YaHei"/>
          <w:sz w:val="19"/>
        </w:rPr>
        <w:t xml:space="preserve">    2.1.5 数字校准与偏置增益补偿 (SPEC【19】~【21】)</w:t>
      </w:r>
      <w:r>
        <w:rPr>
          <w:rFonts w:ascii="Microsoft YaHei" w:hAnsi="Microsoft YaHei"/>
          <w:color w:val="808080"/>
          <w:sz w:val="18"/>
        </w:rPr>
        <w:t xml:space="preserve">  ....  8</w:t>
      </w:r>
    </w:p>
    <w:p>
      <w:pPr>
        <w:spacing w:after="50"/>
      </w:pPr>
      <w:r>
        <w:rPr>
          <w:rFonts w:ascii="Microsoft YaHei" w:hAnsi="Microsoft YaHei"/>
          <w:sz w:val="19"/>
        </w:rPr>
        <w:t xml:space="preserve">    2.1.6 门限比较器与 Trip 告警逻辑 (SPEC【22】)</w:t>
      </w:r>
      <w:r>
        <w:rPr>
          <w:rFonts w:ascii="Microsoft YaHei" w:hAnsi="Microsoft YaHei"/>
          <w:color w:val="808080"/>
          <w:sz w:val="18"/>
        </w:rPr>
        <w:t xml:space="preserve">  ....  9</w:t>
      </w:r>
    </w:p>
    <w:p>
      <w:pPr>
        <w:spacing w:after="50"/>
      </w:pPr>
      <w:r>
        <w:rPr>
          <w:rFonts w:ascii="Microsoft YaHei" w:hAnsi="Microsoft YaHei"/>
          <w:sz w:val="19"/>
        </w:rPr>
        <w:t xml:space="preserve">    2.1.7 预处理与 FIR/IIR 滤波通道 (SPEC【23】~【26】)</w:t>
      </w:r>
      <w:r>
        <w:rPr>
          <w:rFonts w:ascii="Microsoft YaHei" w:hAnsi="Microsoft YaHei"/>
          <w:color w:val="808080"/>
          <w:sz w:val="18"/>
        </w:rPr>
        <w:t xml:space="preserve">  ....  10</w:t>
      </w:r>
    </w:p>
    <w:p>
      <w:pPr>
        <w:spacing w:after="50"/>
      </w:pPr>
      <w:r>
        <w:rPr>
          <w:rFonts w:ascii="Microsoft YaHei" w:hAnsi="Microsoft YaHei"/>
          <w:sz w:val="19"/>
        </w:rPr>
        <w:t xml:space="preserve">    2.1.8 采样结果寄存器与双通道合并 (SPEC【27】~【28】)</w:t>
      </w:r>
      <w:r>
        <w:rPr>
          <w:rFonts w:ascii="Microsoft YaHei" w:hAnsi="Microsoft YaHei"/>
          <w:color w:val="808080"/>
          <w:sz w:val="18"/>
        </w:rPr>
        <w:t xml:space="preserve">  ....  10</w:t>
      </w:r>
    </w:p>
    <w:p>
      <w:pPr>
        <w:spacing w:after="50"/>
      </w:pPr>
      <w:r>
        <w:rPr>
          <w:rFonts w:ascii="Microsoft YaHei" w:hAnsi="Microsoft YaHei"/>
          <w:sz w:val="19"/>
        </w:rPr>
        <w:t xml:space="preserve">    2.1.9 DMA 通道分配规格 (SPEC【29】)</w:t>
      </w:r>
      <w:r>
        <w:rPr>
          <w:rFonts w:ascii="Microsoft YaHei" w:hAnsi="Microsoft YaHei"/>
          <w:color w:val="808080"/>
          <w:sz w:val="18"/>
        </w:rPr>
        <w:t xml:space="preserve">  ....  11</w:t>
      </w:r>
    </w:p>
    <w:p>
      <w:pPr>
        <w:spacing w:after="50"/>
      </w:pPr>
      <w:r>
        <w:rPr>
          <w:rFonts w:ascii="Microsoft YaHei" w:hAnsi="Microsoft YaHei"/>
          <w:sz w:val="19"/>
        </w:rPr>
        <w:t xml:space="preserve">    2.1.10 硬件 FIFO 队列管理 (SPEC【35】~【42】)</w:t>
      </w:r>
      <w:r>
        <w:rPr>
          <w:rFonts w:ascii="Microsoft YaHei" w:hAnsi="Microsoft YaHei"/>
          <w:color w:val="808080"/>
          <w:sz w:val="18"/>
        </w:rPr>
        <w:t xml:space="preserve">  ....  11</w:t>
      </w:r>
    </w:p>
    <w:p>
      <w:pPr>
        <w:spacing w:after="50"/>
      </w:pPr>
      <w:r>
        <w:rPr>
          <w:rFonts w:ascii="Microsoft YaHei" w:hAnsi="Microsoft YaHei"/>
          <w:sz w:val="19"/>
        </w:rPr>
        <w:t xml:space="preserve">    2.1.11 过采样求和与抢占机制 (SPEC【43】~【47】)</w:t>
      </w:r>
      <w:r>
        <w:rPr>
          <w:rFonts w:ascii="Microsoft YaHei" w:hAnsi="Microsoft YaHei"/>
          <w:color w:val="808080"/>
          <w:sz w:val="18"/>
        </w:rPr>
        <w:t xml:space="preserve">  ....  12</w:t>
      </w:r>
    </w:p>
    <w:p>
      <w:pPr>
        <w:spacing w:after="50"/>
      </w:pPr>
      <w:r>
        <w:rPr>
          <w:rFonts w:ascii="Microsoft YaHei" w:hAnsi="Microsoft YaHei"/>
          <w:sz w:val="19"/>
        </w:rPr>
        <w:t xml:space="preserve">  2.2 中断管理 (LRS.SARC.INTR.SPEC【01】~【04】)</w:t>
      </w:r>
      <w:r>
        <w:rPr>
          <w:rFonts w:ascii="Microsoft YaHei" w:hAnsi="Microsoft YaHei"/>
          <w:color w:val="808080"/>
          <w:sz w:val="18"/>
        </w:rPr>
        <w:t xml:space="preserve">  ....  13</w:t>
      </w:r>
    </w:p>
    <w:p>
      <w:pPr>
        <w:spacing w:after="50"/>
      </w:pPr>
      <w:r>
        <w:rPr>
          <w:rFonts w:ascii="Microsoft YaHei" w:hAnsi="Microsoft YaHei"/>
          <w:sz w:val="19"/>
        </w:rPr>
        <w:t xml:space="preserve">  2.3 事件管理 (LRS.SARC.EVT.SPEC【01】~【02】)</w:t>
      </w:r>
      <w:r>
        <w:rPr>
          <w:rFonts w:ascii="Microsoft YaHei" w:hAnsi="Microsoft YaHei"/>
          <w:color w:val="808080"/>
          <w:sz w:val="18"/>
        </w:rPr>
        <w:t xml:space="preserve">  ....  14</w:t>
      </w:r>
    </w:p>
    <w:p>
      <w:pPr>
        <w:spacing w:after="50"/>
      </w:pPr>
      <w:r>
        <w:rPr>
          <w:rFonts w:ascii="Microsoft YaHei" w:hAnsi="Microsoft YaHei"/>
          <w:sz w:val="19"/>
        </w:rPr>
        <w:t xml:space="preserve">  2.4 约束说明 (LRS.SARC.LIMIT.SPEC【01】~【08】)</w:t>
      </w:r>
      <w:r>
        <w:rPr>
          <w:rFonts w:ascii="Microsoft YaHei" w:hAnsi="Microsoft YaHei"/>
          <w:color w:val="808080"/>
          <w:sz w:val="18"/>
        </w:rPr>
        <w:t xml:space="preserve">  ....  14</w:t>
      </w:r>
    </w:p>
    <w:p>
      <w:pPr>
        <w:spacing w:after="50"/>
      </w:pPr>
      <w:r>
        <w:rPr>
          <w:rFonts w:ascii="Microsoft YaHei" w:hAnsi="Microsoft YaHei"/>
          <w:sz w:val="19"/>
        </w:rPr>
        <w:t xml:space="preserve">  2.5 触发源说明 (LRS.SARC.TRIG.SPEC【01】~【02】)</w:t>
      </w:r>
      <w:r>
        <w:rPr>
          <w:rFonts w:ascii="Microsoft YaHei" w:hAnsi="Microsoft YaHei"/>
          <w:color w:val="808080"/>
          <w:sz w:val="18"/>
        </w:rPr>
        <w:t xml:space="preserve">  ....  15</w:t>
      </w:r>
    </w:p>
    <w:p>
      <w:pPr>
        <w:spacing w:before="360" w:after="160"/>
      </w:pPr>
      <w:r>
        <w:rPr>
          <w:rFonts w:ascii="Microsoft YaHei" w:hAnsi="Microsoft YaHei"/>
          <w:b/>
          <w:color w:val="1F3864"/>
          <w:sz w:val="32"/>
        </w:rPr>
        <w:t>图 目 录</w:t>
      </w:r>
    </w:p>
    <w:p>
      <w:pPr>
        <w:spacing w:after="50"/>
      </w:pPr>
      <w:r>
        <w:rPr>
          <w:rFonts w:ascii="Microsoft YaHei" w:hAnsi="Microsoft YaHei"/>
          <w:sz w:val="19"/>
        </w:rPr>
        <w:t>图 1-1 SARADC 控制器整体通道与数据流架构图</w:t>
      </w:r>
      <w:r>
        <w:rPr>
          <w:rFonts w:ascii="Microsoft YaHei" w:hAnsi="Microsoft YaHei"/>
          <w:color w:val="808080"/>
          <w:sz w:val="18"/>
        </w:rPr>
        <w:t xml:space="preserve">  ....  5</w:t>
      </w:r>
    </w:p>
    <w:p>
      <w:pPr>
        <w:spacing w:after="50"/>
      </w:pPr>
      <w:r>
        <w:rPr>
          <w:rFonts w:ascii="Microsoft YaHei" w:hAnsi="Microsoft YaHei"/>
          <w:sz w:val="19"/>
        </w:rPr>
        <w:t>图 2-1 Blanking 窗口与触发源关系时序图</w:t>
      </w:r>
      <w:r>
        <w:rPr>
          <w:rFonts w:ascii="Microsoft YaHei" w:hAnsi="Microsoft YaHei"/>
          <w:color w:val="808080"/>
          <w:sz w:val="18"/>
        </w:rPr>
        <w:t xml:space="preserve">  ......  8</w:t>
      </w:r>
    </w:p>
    <w:p>
      <w:pPr>
        <w:spacing w:after="50"/>
      </w:pPr>
      <w:r>
        <w:rPr>
          <w:rFonts w:ascii="Microsoft YaHei" w:hAnsi="Microsoft YaHei"/>
          <w:sz w:val="19"/>
        </w:rPr>
        <w:t>图 2-2 超门限比较器与 CBC 清除逻辑框图</w:t>
      </w:r>
      <w:r>
        <w:rPr>
          <w:rFonts w:ascii="Microsoft YaHei" w:hAnsi="Microsoft YaHei"/>
          <w:color w:val="808080"/>
          <w:sz w:val="18"/>
        </w:rPr>
        <w:t xml:space="preserve">  ..........  9</w:t>
      </w:r>
    </w:p>
    <w:p>
      <w:pPr>
        <w:spacing w:after="50"/>
      </w:pPr>
      <w:r>
        <w:rPr>
          <w:rFonts w:ascii="Microsoft YaHei" w:hAnsi="Microsoft YaHei"/>
          <w:sz w:val="19"/>
        </w:rPr>
        <w:t>图 2-3 双通道采样合并上报时序图</w:t>
      </w:r>
      <w:r>
        <w:rPr>
          <w:rFonts w:ascii="Microsoft YaHei" w:hAnsi="Microsoft YaHei"/>
          <w:color w:val="808080"/>
          <w:sz w:val="18"/>
        </w:rPr>
        <w:t xml:space="preserve">  ......................  10</w:t>
      </w:r>
    </w:p>
    <w:p>
      <w:pPr>
        <w:spacing w:after="50"/>
      </w:pPr>
      <w:r>
        <w:rPr>
          <w:rFonts w:ascii="Microsoft YaHei" w:hAnsi="Microsoft YaHei"/>
          <w:sz w:val="19"/>
        </w:rPr>
        <w:t>图 2-4 ADC 数字域校准与预处理 Datapath 结构图</w:t>
      </w:r>
      <w:r>
        <w:rPr>
          <w:rFonts w:ascii="Microsoft YaHei" w:hAnsi="Microsoft YaHei"/>
          <w:color w:val="808080"/>
          <w:sz w:val="18"/>
        </w:rPr>
        <w:t xml:space="preserve">  ....  10</w:t>
      </w:r>
    </w:p>
    <w:p>
      <w:pPr>
        <w:spacing w:after="50"/>
      </w:pPr>
      <w:r>
        <w:rPr>
          <w:rFonts w:ascii="Microsoft YaHei" w:hAnsi="Microsoft YaHei"/>
          <w:sz w:val="19"/>
        </w:rPr>
        <w:t>图 2-5 预处理滤波器 (IIR/FIR) 及求和通道 SCh 结构框图</w:t>
      </w:r>
      <w:r>
        <w:rPr>
          <w:rFonts w:ascii="Microsoft YaHei" w:hAnsi="Microsoft YaHei"/>
          <w:color w:val="808080"/>
          <w:sz w:val="18"/>
        </w:rPr>
        <w:t xml:space="preserve">  ....  12</w:t>
      </w:r>
    </w:p>
    <w:p>
      <w:pPr>
        <w:spacing w:after="50"/>
      </w:pPr>
      <w:r>
        <w:rPr>
          <w:rFonts w:ascii="Microsoft YaHei" w:hAnsi="Microsoft YaHei"/>
          <w:sz w:val="19"/>
        </w:rPr>
        <w:t>图 2-6 EOC 采样结束脉冲与 S/H 采样保持窗口时序图</w:t>
      </w:r>
      <w:r>
        <w:rPr>
          <w:rFonts w:ascii="Microsoft YaHei" w:hAnsi="Microsoft YaHei"/>
          <w:color w:val="808080"/>
          <w:sz w:val="18"/>
        </w:rPr>
        <w:t xml:space="preserve">  ....  13</w:t>
      </w:r>
    </w:p>
    <w:p>
      <w:pPr>
        <w:spacing w:after="50"/>
      </w:pPr>
      <w:r>
        <w:rPr>
          <w:rFonts w:ascii="Microsoft YaHei" w:hAnsi="Microsoft YaHei"/>
          <w:sz w:val="19"/>
        </w:rPr>
        <w:t>图 2-7 Sample 与 Blanking 触发源映射位域总表</w:t>
      </w:r>
      <w:r>
        <w:rPr>
          <w:rFonts w:ascii="Microsoft YaHei" w:hAnsi="Microsoft YaHei"/>
          <w:color w:val="808080"/>
          <w:sz w:val="18"/>
        </w:rPr>
        <w:t xml:space="preserve">  ....  15</w:t>
      </w:r>
    </w:p>
    <w:p>
      <w:r>
        <w:br w:type="page"/>
      </w:r>
    </w:p>
    <w:p>
      <w:pPr>
        <w:spacing w:before="360" w:after="160"/>
      </w:pPr>
      <w:r>
        <w:rPr>
          <w:rFonts w:ascii="Microsoft YaHei" w:hAnsi="Microsoft YaHei"/>
          <w:b/>
          <w:color w:val="1F3864"/>
          <w:sz w:val="32"/>
        </w:rPr>
        <w:t>第1章 模块介绍</w:t>
      </w:r>
    </w:p>
    <w:p>
      <w:pPr>
        <w:spacing w:before="280" w:after="120"/>
      </w:pPr>
      <w:r>
        <w:rPr>
          <w:rFonts w:ascii="Microsoft YaHei" w:hAnsi="Microsoft YaHei"/>
          <w:b/>
          <w:color w:val="2F5597"/>
          <w:sz w:val="26"/>
        </w:rPr>
        <w:t>1.1 模块简介</w:t>
      </w:r>
    </w:p>
    <w:p>
      <w:pPr>
        <w:spacing w:after="80" w:line="300" w:lineRule="auto"/>
      </w:pPr>
      <w:r>
        <w:rPr>
          <w:rFonts w:ascii="Microsoft YaHei" w:hAnsi="Microsoft YaHei"/>
          <w:color w:val="262626"/>
          <w:sz w:val="20"/>
        </w:rPr>
        <w:t>SARADC（逐次逼近型模数转换器控制器）主要用于采集片外电压、电流、温度、压力等模拟传感器信息，同时支持采样片内温度、电压、电流监控状态（可选），以及采样片内内置运放的输出。</w:t>
      </w:r>
    </w:p>
    <w:p>
      <w:pPr>
        <w:spacing w:after="80" w:line="300" w:lineRule="auto"/>
      </w:pPr>
      <w:r>
        <w:rPr>
          <w:rFonts w:ascii="Microsoft YaHei" w:hAnsi="Microsoft YaHei"/>
          <w:color w:val="262626"/>
          <w:sz w:val="20"/>
        </w:rPr>
        <w:t>本文档主要详细定义 ET6601 芯片中内置 SARADC 数字控制器的 LRS（Level-1 需求设计规格）。</w:t>
      </w:r>
    </w:p>
    <w:p>
      <w:pPr>
        <w:spacing w:before="280" w:after="120"/>
      </w:pPr>
      <w:r>
        <w:rPr>
          <w:rFonts w:ascii="Microsoft YaHei" w:hAnsi="Microsoft YaHei"/>
          <w:b/>
          <w:color w:val="2F5597"/>
          <w:sz w:val="26"/>
        </w:rPr>
        <w:t>1.2 应用说明</w:t>
      </w:r>
    </w:p>
    <w:p>
      <w:pPr>
        <w:spacing w:after="80" w:line="300" w:lineRule="auto"/>
      </w:pPr>
      <w:r>
        <w:rPr>
          <w:rFonts w:ascii="Microsoft YaHei" w:hAnsi="Microsoft YaHei"/>
          <w:color w:val="262626"/>
          <w:sz w:val="20"/>
        </w:rPr>
        <w:t>SARADC 数字控制器具备完善的数据流处理与多通道调度通道结构（如下图 1-1 所示）：</w:t>
      </w:r>
    </w:p>
    <w:p>
      <w:pPr>
        <w:spacing w:after="80" w:line="300" w:lineRule="auto"/>
      </w:pPr>
      <w:r>
        <w:rPr>
          <w:rFonts w:ascii="Microsoft YaHei" w:hAnsi="Microsoft YaHei"/>
          <w:color w:val="262626"/>
          <w:sz w:val="20"/>
        </w:rPr>
        <w:t>• 模拟通道输入：支持 Chan0 ~ ChanN 多路模拟开关复用选择；</w:t>
      </w:r>
    </w:p>
    <w:p>
      <w:pPr>
        <w:spacing w:after="80" w:line="300" w:lineRule="auto"/>
      </w:pPr>
      <w:r>
        <w:rPr>
          <w:rFonts w:ascii="Microsoft YaHei" w:hAnsi="Microsoft YaHei"/>
          <w:color w:val="262626"/>
          <w:sz w:val="20"/>
        </w:rPr>
        <w:t>• 采样保持与内核：驱动 S/H 采样保持电路及 12-bit SARCORE 转换阵列；</w:t>
      </w:r>
    </w:p>
    <w:p>
      <w:pPr>
        <w:spacing w:after="80" w:line="300" w:lineRule="auto"/>
      </w:pPr>
      <w:r>
        <w:rPr>
          <w:rFonts w:ascii="Microsoft YaHei" w:hAnsi="Microsoft YaHei"/>
          <w:color w:val="262626"/>
          <w:sz w:val="20"/>
        </w:rPr>
        <w:t>• 校准通道 (CAL)：提供失调与增益误差的自动校准；</w:t>
      </w:r>
    </w:p>
    <w:p>
      <w:pPr>
        <w:spacing w:after="80" w:line="300" w:lineRule="auto"/>
      </w:pPr>
      <w:r>
        <w:rPr>
          <w:rFonts w:ascii="Microsoft YaHei" w:hAnsi="Microsoft YaHei"/>
          <w:color w:val="262626"/>
          <w:sz w:val="20"/>
        </w:rPr>
        <w:t>• 预处理通道 (PChan0~15)：支持基于虚拟通道的偏置调整与增益补偿；</w:t>
      </w:r>
    </w:p>
    <w:p>
      <w:pPr>
        <w:spacing w:after="80" w:line="300" w:lineRule="auto"/>
      </w:pPr>
      <w:r>
        <w:rPr>
          <w:rFonts w:ascii="Microsoft YaHei" w:hAnsi="Microsoft YaHei"/>
          <w:color w:val="262626"/>
          <w:sz w:val="20"/>
        </w:rPr>
        <w:t>• 预处理滤波通道 (PFChan0~7)：支持硬件 FIR/IIR 数字滤波；</w:t>
      </w:r>
    </w:p>
    <w:p>
      <w:pPr>
        <w:spacing w:after="80" w:line="300" w:lineRule="auto"/>
      </w:pPr>
      <w:r>
        <w:rPr>
          <w:rFonts w:ascii="Microsoft YaHei" w:hAnsi="Microsoft YaHei"/>
          <w:color w:val="262626"/>
          <w:sz w:val="20"/>
        </w:rPr>
        <w:t>• 求和通道 (SCh0~7 / Sum0~7)：支持过采样累加求和，提高信噪比；</w:t>
      </w:r>
    </w:p>
    <w:p>
      <w:pPr>
        <w:spacing w:after="80" w:line="300" w:lineRule="auto"/>
      </w:pPr>
      <w:r>
        <w:rPr>
          <w:rFonts w:ascii="Microsoft YaHei" w:hAnsi="Microsoft YaHei"/>
          <w:color w:val="262626"/>
          <w:sz w:val="20"/>
        </w:rPr>
        <w:t>• 缓存通道 (BChan0~15)：内置结果双缓冲与 FIFO 队列，支持 CPU 快速读取与 DMA 自动搬运。</w:t>
      </w:r>
    </w:p>
    <w:p>
      <w:pPr>
        <w:spacing w:before="120" w:after="40"/>
        <w:jc w:val="center"/>
      </w:pPr>
      <w:r>
        <w:drawing>
          <wp:inline xmlns:a="http://schemas.openxmlformats.org/drawingml/2006/main" xmlns:pic="http://schemas.openxmlformats.org/drawingml/2006/picture">
            <wp:extent cx="5029200" cy="3569109"/>
            <wp:docPr id="1" name="Picture 1"/>
            <wp:cNvGraphicFramePr>
              <a:graphicFrameLocks noChangeAspect="1"/>
            </wp:cNvGraphicFramePr>
            <a:graphic>
              <a:graphicData uri="http://schemas.openxmlformats.org/drawingml/2006/picture">
                <pic:pic>
                  <pic:nvPicPr>
                    <pic:cNvPr id="0" name="fig_1_sarc_arch.png"/>
                    <pic:cNvPicPr/>
                  </pic:nvPicPr>
                  <pic:blipFill>
                    <a:blip r:embed="rId9"/>
                    <a:stretch>
                      <a:fillRect/>
                    </a:stretch>
                  </pic:blipFill>
                  <pic:spPr>
                    <a:xfrm>
                      <a:off x="0" y="0"/>
                      <a:ext cx="5029200" cy="3569109"/>
                    </a:xfrm>
                    <a:prstGeom prst="rect"/>
                  </pic:spPr>
                </pic:pic>
              </a:graphicData>
            </a:graphic>
          </wp:inline>
        </w:drawing>
      </w:r>
    </w:p>
    <w:p>
      <w:pPr>
        <w:spacing w:before="80" w:after="200"/>
        <w:jc w:val="center"/>
      </w:pPr>
      <w:r>
        <w:rPr>
          <w:rFonts w:ascii="Microsoft YaHei" w:hAnsi="Microsoft YaHei"/>
          <w:b/>
          <w:color w:val="595959"/>
          <w:sz w:val="19"/>
        </w:rPr>
        <w:t>图1-1 SARADC 控制器整体通道与数据流架构图</w:t>
      </w:r>
    </w:p>
    <w:p>
      <w:r>
        <w:br w:type="page"/>
      </w:r>
    </w:p>
    <w:p>
      <w:pPr>
        <w:spacing w:before="360" w:after="160"/>
      </w:pPr>
      <w:r>
        <w:rPr>
          <w:rFonts w:ascii="Microsoft YaHei" w:hAnsi="Microsoft YaHei"/>
          <w:b/>
          <w:color w:val="1F3864"/>
          <w:sz w:val="32"/>
        </w:rPr>
        <w:t>第2章 需求规格</w:t>
      </w:r>
    </w:p>
    <w:p>
      <w:pPr>
        <w:spacing w:after="80" w:line="300" w:lineRule="auto"/>
      </w:pPr>
      <w:r>
        <w:rPr>
          <w:rFonts w:ascii="Microsoft YaHei" w:hAnsi="Microsoft YaHei"/>
          <w:color w:val="262626"/>
          <w:sz w:val="20"/>
        </w:rPr>
        <w:t>本章完整收录 ET6601 SARC 模块的全部 47 条功能需求、中断管理、事件管理、8 大约束红线及完整的触发源映射位域。</w:t>
      </w:r>
    </w:p>
    <w:p>
      <w:pPr>
        <w:spacing w:before="280" w:after="120"/>
      </w:pPr>
      <w:r>
        <w:rPr>
          <w:rFonts w:ascii="Microsoft YaHei" w:hAnsi="Microsoft YaHei"/>
          <w:b/>
          <w:color w:val="2F5597"/>
          <w:sz w:val="26"/>
        </w:rPr>
        <w:t>2.1 功能需求矩阵 (LRS.SARC.FUNC.SPEC)</w:t>
      </w:r>
    </w:p>
    <w:tbl>
      <w:tblPr>
        <w:tblW w:type="auto" w:w="0"/>
        <w:jc w:val="center"/>
        <w:tblLook w:firstColumn="1" w:firstRow="1" w:lastColumn="0" w:lastRow="0" w:noHBand="0" w:noVBand="1" w:val="04A0"/>
        <w:tblBorders>
          <w:top w:val="single" w:sz="4" w:space="0" w:color="BFBFBF"/>
          <w:bottom w:val="single" w:sz="4" w:space="0" w:color="BFBFBF"/>
          <w:left w:val="none"/>
          <w:right w:val="none"/>
          <w:insideH w:val="single" w:sz="4" w:space="0" w:color="BFBFBF"/>
          <w:insideV w:val="single" w:sz="4" w:space="0" w:color="BFBFBF"/>
        </w:tblBorders>
      </w:tblPr>
      <w:tblGrid>
        <w:gridCol w:w="2412"/>
        <w:gridCol w:w="2412"/>
        <w:gridCol w:w="2412"/>
        <w:gridCol w:w="2412"/>
      </w:tblGrid>
      <w:tr>
        <w:tc>
          <w:tcPr>
            <w:tcW w:type="dxa" w:w="2736"/>
            <w:shd w:fill="D9E1F2"/>
          </w:tcPr>
          <w:p>
            <w:pPr>
              <w:jc w:val="center"/>
            </w:pPr>
            <w:r>
              <w:rPr>
                <w:b/>
                <w:color w:val="1F3864"/>
                <w:sz w:val="19"/>
              </w:rPr>
              <w:t>需求编号</w:t>
            </w:r>
          </w:p>
        </w:tc>
        <w:tc>
          <w:tcPr>
            <w:tcW w:type="dxa" w:w="1440"/>
            <w:shd w:fill="D9E1F2"/>
          </w:tcPr>
          <w:p>
            <w:pPr>
              <w:jc w:val="center"/>
            </w:pPr>
            <w:r>
              <w:rPr>
                <w:b/>
                <w:color w:val="1F3864"/>
                <w:sz w:val="19"/>
              </w:rPr>
              <w:t>所属分类</w:t>
            </w:r>
          </w:p>
        </w:tc>
        <w:tc>
          <w:tcPr>
            <w:tcW w:type="dxa" w:w="4176"/>
            <w:shd w:fill="D9E1F2"/>
          </w:tcPr>
          <w:p>
            <w:pPr>
              <w:jc w:val="center"/>
            </w:pPr>
            <w:r>
              <w:rPr>
                <w:b/>
                <w:color w:val="1F3864"/>
                <w:sz w:val="19"/>
              </w:rPr>
              <w:t>详细技术需求与规格参数描述</w:t>
            </w:r>
          </w:p>
        </w:tc>
        <w:tc>
          <w:tcPr>
            <w:tcW w:type="dxa" w:w="1440"/>
            <w:shd w:fill="D9E1F2"/>
          </w:tcPr>
          <w:p>
            <w:pPr>
              <w:jc w:val="center"/>
            </w:pPr>
            <w:r>
              <w:rPr>
                <w:b/>
                <w:color w:val="1F3864"/>
                <w:sz w:val="19"/>
              </w:rPr>
              <w:t>验证方法</w:t>
            </w:r>
          </w:p>
        </w:tc>
      </w:tr>
      <w:tr>
        <w:tc>
          <w:tcPr>
            <w:tcW w:type="dxa" w:w="2736"/>
          </w:tcPr>
          <w:p>
            <w:pPr>
              <w:jc w:val="center"/>
            </w:pPr>
            <w:r>
              <w:rPr>
                <w:rFonts w:ascii="Consolas" w:hAnsi="Consolas"/>
                <w:b/>
                <w:sz w:val="17"/>
              </w:rPr>
              <w:t>LRS.SARC.FUNC.SPEC【01】</w:t>
            </w:r>
          </w:p>
        </w:tc>
        <w:tc>
          <w:tcPr>
            <w:tcW w:type="dxa" w:w="1440"/>
          </w:tcPr>
          <w:p>
            <w:pPr>
              <w:jc w:val="center"/>
            </w:pPr>
            <w:r>
              <w:rPr>
                <w:rFonts w:ascii="Microsoft YaHei" w:hAnsi="Microsoft YaHei"/>
                <w:sz w:val="17"/>
              </w:rPr>
              <w:t>内核规格</w:t>
            </w:r>
          </w:p>
        </w:tc>
        <w:tc>
          <w:tcPr>
            <w:tcW w:type="dxa" w:w="4176"/>
          </w:tcPr>
          <w:p>
            <w:r>
              <w:rPr>
                <w:rFonts w:ascii="Microsoft YaHei" w:hAnsi="Microsoft YaHei"/>
                <w:sz w:val="17"/>
              </w:rPr>
              <w:t>支持 3 个 12-bit ADC 内核，单个 ADC 最高采样转换速率支持 3.5MSPS 以上。</w:t>
            </w:r>
          </w:p>
        </w:tc>
        <w:tc>
          <w:tcPr>
            <w:tcW w:type="dxa" w:w="1440"/>
          </w:tcPr>
          <w:p>
            <w:pPr>
              <w:jc w:val="center"/>
            </w:pPr>
            <w:r>
              <w:rPr>
                <w:rFonts w:ascii="Microsoft YaHei" w:hAnsi="Microsoft YaHei"/>
                <w:sz w:val="17"/>
              </w:rPr>
              <w:t>仿真/测试机实测</w:t>
            </w:r>
          </w:p>
        </w:tc>
      </w:tr>
      <w:tr>
        <w:tc>
          <w:tcPr>
            <w:tcW w:type="dxa" w:w="2736"/>
          </w:tcPr>
          <w:p>
            <w:pPr>
              <w:jc w:val="center"/>
            </w:pPr>
            <w:r>
              <w:rPr>
                <w:rFonts w:ascii="Consolas" w:hAnsi="Consolas"/>
                <w:b/>
                <w:sz w:val="17"/>
              </w:rPr>
              <w:t>LRS.SARC.FUNC.SPEC【02】</w:t>
            </w:r>
          </w:p>
        </w:tc>
        <w:tc>
          <w:tcPr>
            <w:tcW w:type="dxa" w:w="1440"/>
          </w:tcPr>
          <w:p>
            <w:pPr>
              <w:jc w:val="center"/>
            </w:pPr>
            <w:r>
              <w:rPr>
                <w:rFonts w:ascii="Microsoft YaHei" w:hAnsi="Microsoft YaHei"/>
                <w:sz w:val="17"/>
              </w:rPr>
              <w:t>通道复用</w:t>
            </w:r>
          </w:p>
        </w:tc>
        <w:tc>
          <w:tcPr>
            <w:tcW w:type="dxa" w:w="4176"/>
          </w:tcPr>
          <w:p>
            <w:r>
              <w:rPr>
                <w:rFonts w:ascii="Microsoft YaHei" w:hAnsi="Microsoft YaHei"/>
                <w:sz w:val="17"/>
              </w:rPr>
              <w:t>每个 ADC 支持 32 个采样复用通道，支持单端输入（数字侧按 32 采样通道预留控制接口，模拟侧按实际封装引脚实现）。</w:t>
            </w:r>
          </w:p>
        </w:tc>
        <w:tc>
          <w:tcPr>
            <w:tcW w:type="dxa" w:w="1440"/>
          </w:tcPr>
          <w:p>
            <w:pPr>
              <w:jc w:val="center"/>
            </w:pPr>
            <w:r>
              <w:rPr>
                <w:rFonts w:ascii="Microsoft YaHei" w:hAnsi="Microsoft YaHei"/>
                <w:sz w:val="17"/>
              </w:rPr>
              <w:t>引脚连通性测试</w:t>
            </w:r>
          </w:p>
        </w:tc>
      </w:tr>
      <w:tr>
        <w:tc>
          <w:tcPr>
            <w:tcW w:type="dxa" w:w="2736"/>
          </w:tcPr>
          <w:p>
            <w:pPr>
              <w:jc w:val="center"/>
            </w:pPr>
            <w:r>
              <w:rPr>
                <w:rFonts w:ascii="Consolas" w:hAnsi="Consolas"/>
                <w:b/>
                <w:sz w:val="17"/>
              </w:rPr>
              <w:t>LRS.SARC.FUNC.SPEC【03】</w:t>
            </w:r>
          </w:p>
        </w:tc>
        <w:tc>
          <w:tcPr>
            <w:tcW w:type="dxa" w:w="1440"/>
          </w:tcPr>
          <w:p>
            <w:pPr>
              <w:jc w:val="center"/>
            </w:pPr>
            <w:r>
              <w:rPr>
                <w:rFonts w:ascii="Microsoft YaHei" w:hAnsi="Microsoft YaHei"/>
                <w:sz w:val="17"/>
              </w:rPr>
              <w:t>时钟分频</w:t>
            </w:r>
          </w:p>
        </w:tc>
        <w:tc>
          <w:tcPr>
            <w:tcW w:type="dxa" w:w="4176"/>
          </w:tcPr>
          <w:p>
            <w:r>
              <w:rPr>
                <w:rFonts w:ascii="Microsoft YaHei" w:hAnsi="Microsoft YaHei"/>
                <w:sz w:val="17"/>
              </w:rPr>
              <w:t>ADC 工作时钟支持通过系统时钟 (SYSCLK) 进行 1~8 整数分频，最高工作时钟频率为 66.6MHz。</w:t>
            </w:r>
          </w:p>
        </w:tc>
        <w:tc>
          <w:tcPr>
            <w:tcW w:type="dxa" w:w="1440"/>
          </w:tcPr>
          <w:p>
            <w:pPr>
              <w:jc w:val="center"/>
            </w:pPr>
            <w:r>
              <w:rPr>
                <w:rFonts w:ascii="Microsoft YaHei" w:hAnsi="Microsoft YaHei"/>
                <w:sz w:val="17"/>
              </w:rPr>
              <w:t>时钟分频覆盖测试</w:t>
            </w:r>
          </w:p>
        </w:tc>
      </w:tr>
      <w:tr>
        <w:tc>
          <w:tcPr>
            <w:tcW w:type="dxa" w:w="2736"/>
          </w:tcPr>
          <w:p>
            <w:pPr>
              <w:jc w:val="center"/>
            </w:pPr>
            <w:r>
              <w:rPr>
                <w:rFonts w:ascii="Consolas" w:hAnsi="Consolas"/>
                <w:b/>
                <w:sz w:val="17"/>
              </w:rPr>
              <w:t>LRS.SARC.FUNC.SPEC【04】</w:t>
            </w:r>
          </w:p>
        </w:tc>
        <w:tc>
          <w:tcPr>
            <w:tcW w:type="dxa" w:w="1440"/>
          </w:tcPr>
          <w:p>
            <w:pPr>
              <w:jc w:val="center"/>
            </w:pPr>
            <w:r>
              <w:rPr>
                <w:rFonts w:ascii="Microsoft YaHei" w:hAnsi="Microsoft YaHei"/>
                <w:sz w:val="17"/>
              </w:rPr>
              <w:t>控制器架构</w:t>
            </w:r>
          </w:p>
        </w:tc>
        <w:tc>
          <w:tcPr>
            <w:tcW w:type="dxa" w:w="4176"/>
          </w:tcPr>
          <w:p>
            <w:r>
              <w:rPr>
                <w:rFonts w:ascii="Microsoft YaHei" w:hAnsi="Microsoft YaHei"/>
                <w:sz w:val="17"/>
              </w:rPr>
              <w:t>芯片内置 2 个独立的 ADC 数字控制器（SARC0 与 SARC1），分别独立驱动对应的 ADC 内核。</w:t>
            </w:r>
          </w:p>
        </w:tc>
        <w:tc>
          <w:tcPr>
            <w:tcW w:type="dxa" w:w="1440"/>
          </w:tcPr>
          <w:p>
            <w:pPr>
              <w:jc w:val="center"/>
            </w:pPr>
            <w:r>
              <w:rPr>
                <w:rFonts w:ascii="Microsoft YaHei" w:hAnsi="Microsoft YaHei"/>
                <w:sz w:val="17"/>
              </w:rPr>
              <w:t>独立性读写验证</w:t>
            </w:r>
          </w:p>
        </w:tc>
      </w:tr>
      <w:tr>
        <w:tc>
          <w:tcPr>
            <w:tcW w:type="dxa" w:w="2736"/>
          </w:tcPr>
          <w:p>
            <w:pPr>
              <w:jc w:val="center"/>
            </w:pPr>
            <w:r>
              <w:rPr>
                <w:rFonts w:ascii="Consolas" w:hAnsi="Consolas"/>
                <w:b/>
                <w:sz w:val="17"/>
              </w:rPr>
              <w:t>LRS.SARC.FUNC.SPEC【05】</w:t>
            </w:r>
          </w:p>
        </w:tc>
        <w:tc>
          <w:tcPr>
            <w:tcW w:type="dxa" w:w="1440"/>
          </w:tcPr>
          <w:p>
            <w:pPr>
              <w:jc w:val="center"/>
            </w:pPr>
            <w:r>
              <w:rPr>
                <w:rFonts w:ascii="Microsoft YaHei" w:hAnsi="Microsoft YaHei"/>
                <w:sz w:val="17"/>
              </w:rPr>
              <w:t>校准算法</w:t>
            </w:r>
          </w:p>
        </w:tc>
        <w:tc>
          <w:tcPr>
            <w:tcW w:type="dxa" w:w="4176"/>
          </w:tcPr>
          <w:p>
            <w:r>
              <w:rPr>
                <w:rFonts w:ascii="Microsoft YaHei" w:hAnsi="Microsoft YaHei"/>
                <w:sz w:val="17"/>
              </w:rPr>
              <w:t>每个 ADC 控制器支持数字域校准算法实现（模拟提供校准系数，数字侧实现硬件乘加补偿）。</w:t>
            </w:r>
          </w:p>
        </w:tc>
        <w:tc>
          <w:tcPr>
            <w:tcW w:type="dxa" w:w="1440"/>
          </w:tcPr>
          <w:p>
            <w:pPr>
              <w:jc w:val="center"/>
            </w:pPr>
            <w:r>
              <w:rPr>
                <w:rFonts w:ascii="Microsoft YaHei" w:hAnsi="Microsoft YaHei"/>
                <w:sz w:val="17"/>
              </w:rPr>
              <w:t>校准线性度测试</w:t>
            </w:r>
          </w:p>
        </w:tc>
      </w:tr>
      <w:tr>
        <w:tc>
          <w:tcPr>
            <w:tcW w:type="dxa" w:w="2736"/>
          </w:tcPr>
          <w:p>
            <w:pPr>
              <w:jc w:val="center"/>
            </w:pPr>
            <w:r>
              <w:rPr>
                <w:rFonts w:ascii="Consolas" w:hAnsi="Consolas"/>
                <w:b/>
                <w:sz w:val="17"/>
              </w:rPr>
              <w:t>LRS.SARC.FUNC.SPEC【06】</w:t>
            </w:r>
          </w:p>
        </w:tc>
        <w:tc>
          <w:tcPr>
            <w:tcW w:type="dxa" w:w="1440"/>
          </w:tcPr>
          <w:p>
            <w:pPr>
              <w:jc w:val="center"/>
            </w:pPr>
            <w:r>
              <w:rPr>
                <w:rFonts w:ascii="Microsoft YaHei" w:hAnsi="Microsoft YaHei"/>
                <w:sz w:val="17"/>
              </w:rPr>
              <w:t>同步采样</w:t>
            </w:r>
          </w:p>
        </w:tc>
        <w:tc>
          <w:tcPr>
            <w:tcW w:type="dxa" w:w="4176"/>
          </w:tcPr>
          <w:p>
            <w:r>
              <w:rPr>
                <w:rFonts w:ascii="Microsoft YaHei" w:hAnsi="Microsoft YaHei"/>
                <w:sz w:val="17"/>
              </w:rPr>
              <w:t>2 个 ADC 支持配置在同步工作模式下（基于相同的硬件触发源实现严格同相位采样）。</w:t>
            </w:r>
          </w:p>
        </w:tc>
        <w:tc>
          <w:tcPr>
            <w:tcW w:type="dxa" w:w="1440"/>
          </w:tcPr>
          <w:p>
            <w:pPr>
              <w:jc w:val="center"/>
            </w:pPr>
            <w:r>
              <w:rPr>
                <w:rFonts w:ascii="Microsoft YaHei" w:hAnsi="Microsoft YaHei"/>
                <w:sz w:val="17"/>
              </w:rPr>
              <w:t>双通道相位对齐</w:t>
            </w:r>
          </w:p>
        </w:tc>
      </w:tr>
      <w:tr>
        <w:tc>
          <w:tcPr>
            <w:tcW w:type="dxa" w:w="2736"/>
          </w:tcPr>
          <w:p>
            <w:pPr>
              <w:jc w:val="center"/>
            </w:pPr>
            <w:r>
              <w:rPr>
                <w:rFonts w:ascii="Consolas" w:hAnsi="Consolas"/>
                <w:b/>
                <w:sz w:val="17"/>
              </w:rPr>
              <w:t>LRS.SARC.FUNC.SPEC【07】</w:t>
            </w:r>
          </w:p>
        </w:tc>
        <w:tc>
          <w:tcPr>
            <w:tcW w:type="dxa" w:w="1440"/>
          </w:tcPr>
          <w:p>
            <w:pPr>
              <w:jc w:val="center"/>
            </w:pPr>
            <w:r>
              <w:rPr>
                <w:rFonts w:ascii="Microsoft YaHei" w:hAnsi="Microsoft YaHei"/>
                <w:sz w:val="17"/>
              </w:rPr>
              <w:t>虚拟通道</w:t>
            </w:r>
          </w:p>
        </w:tc>
        <w:tc>
          <w:tcPr>
            <w:tcW w:type="dxa" w:w="4176"/>
          </w:tcPr>
          <w:p>
            <w:r>
              <w:rPr>
                <w:rFonts w:ascii="Microsoft YaHei" w:hAnsi="Microsoft YaHei"/>
                <w:sz w:val="17"/>
              </w:rPr>
              <w:t>每个 ADC 控制器支持 16 个虚拟通道 (VC0 ~ VC15)、16 个预处理通道 (PChan0 ~ PChan15) 以及 16 个结果缓冲通道 (BChan0 ~ BChan15)。</w:t>
            </w:r>
          </w:p>
        </w:tc>
        <w:tc>
          <w:tcPr>
            <w:tcW w:type="dxa" w:w="1440"/>
          </w:tcPr>
          <w:p>
            <w:pPr>
              <w:jc w:val="center"/>
            </w:pPr>
            <w:r>
              <w:rPr>
                <w:rFonts w:ascii="Microsoft YaHei" w:hAnsi="Microsoft YaHei"/>
                <w:sz w:val="17"/>
              </w:rPr>
              <w:t>全通道遍历测试</w:t>
            </w:r>
          </w:p>
        </w:tc>
      </w:tr>
      <w:tr>
        <w:tc>
          <w:tcPr>
            <w:tcW w:type="dxa" w:w="2736"/>
          </w:tcPr>
          <w:p>
            <w:pPr>
              <w:jc w:val="center"/>
            </w:pPr>
            <w:r>
              <w:rPr>
                <w:rFonts w:ascii="Consolas" w:hAnsi="Consolas"/>
                <w:b/>
                <w:sz w:val="17"/>
              </w:rPr>
              <w:t>LRS.SARC.FUNC.SPEC【08】</w:t>
            </w:r>
          </w:p>
        </w:tc>
        <w:tc>
          <w:tcPr>
            <w:tcW w:type="dxa" w:w="1440"/>
          </w:tcPr>
          <w:p>
            <w:pPr>
              <w:jc w:val="center"/>
            </w:pPr>
            <w:r>
              <w:rPr>
                <w:rFonts w:ascii="Microsoft YaHei" w:hAnsi="Microsoft YaHei"/>
                <w:sz w:val="17"/>
              </w:rPr>
              <w:t>采样时间</w:t>
            </w:r>
          </w:p>
        </w:tc>
        <w:tc>
          <w:tcPr>
            <w:tcW w:type="dxa" w:w="4176"/>
          </w:tcPr>
          <w:p>
            <w:r>
              <w:rPr>
                <w:rFonts w:ascii="Microsoft YaHei" w:hAnsi="Microsoft YaHei"/>
                <w:sz w:val="17"/>
              </w:rPr>
              <w:t>每个 ADC 控制器支持基于虚拟通道独立配置扩展采样保持时间（S/H 窗口长度可编程）。</w:t>
            </w:r>
          </w:p>
        </w:tc>
        <w:tc>
          <w:tcPr>
            <w:tcW w:type="dxa" w:w="1440"/>
          </w:tcPr>
          <w:p>
            <w:pPr>
              <w:jc w:val="center"/>
            </w:pPr>
            <w:r>
              <w:rPr>
                <w:rFonts w:ascii="Microsoft YaHei" w:hAnsi="Microsoft YaHei"/>
                <w:sz w:val="17"/>
              </w:rPr>
              <w:t>阻抗匹配时钟测试</w:t>
            </w:r>
          </w:p>
        </w:tc>
      </w:tr>
      <w:tr>
        <w:tc>
          <w:tcPr>
            <w:tcW w:type="dxa" w:w="2736"/>
          </w:tcPr>
          <w:p>
            <w:pPr>
              <w:jc w:val="center"/>
            </w:pPr>
            <w:r>
              <w:rPr>
                <w:rFonts w:ascii="Consolas" w:hAnsi="Consolas"/>
                <w:b/>
                <w:sz w:val="17"/>
              </w:rPr>
              <w:t>LRS.SARC.FUNC.SPEC【09】</w:t>
            </w:r>
          </w:p>
        </w:tc>
        <w:tc>
          <w:tcPr>
            <w:tcW w:type="dxa" w:w="1440"/>
          </w:tcPr>
          <w:p>
            <w:pPr>
              <w:jc w:val="center"/>
            </w:pPr>
            <w:r>
              <w:rPr>
                <w:rFonts w:ascii="Microsoft YaHei" w:hAnsi="Microsoft YaHei"/>
                <w:sz w:val="17"/>
              </w:rPr>
              <w:t>触发定义</w:t>
            </w:r>
          </w:p>
        </w:tc>
        <w:tc>
          <w:tcPr>
            <w:tcW w:type="dxa" w:w="4176"/>
          </w:tcPr>
          <w:p>
            <w:r>
              <w:rPr>
                <w:rFonts w:ascii="Microsoft YaHei" w:hAnsi="Microsoft YaHei"/>
                <w:sz w:val="17"/>
              </w:rPr>
              <w:t>每个 ADC 控制器支持基于虚拟通道独立配置硬件触发源选择（支持来自 PWM、定时器及外部引脚）。</w:t>
            </w:r>
          </w:p>
        </w:tc>
        <w:tc>
          <w:tcPr>
            <w:tcW w:type="dxa" w:w="1440"/>
          </w:tcPr>
          <w:p>
            <w:pPr>
              <w:jc w:val="center"/>
            </w:pPr>
            <w:r>
              <w:rPr>
                <w:rFonts w:ascii="Microsoft YaHei" w:hAnsi="Microsoft YaHei"/>
                <w:sz w:val="17"/>
              </w:rPr>
              <w:t>触发源遍历注入</w:t>
            </w:r>
          </w:p>
        </w:tc>
      </w:tr>
      <w:tr>
        <w:tc>
          <w:tcPr>
            <w:tcW w:type="dxa" w:w="2736"/>
          </w:tcPr>
          <w:p>
            <w:pPr>
              <w:jc w:val="center"/>
            </w:pPr>
            <w:r>
              <w:rPr>
                <w:rFonts w:ascii="Consolas" w:hAnsi="Consolas"/>
                <w:b/>
                <w:sz w:val="17"/>
              </w:rPr>
              <w:t>LRS.SARC.FUNC.SPEC【10】</w:t>
            </w:r>
          </w:p>
        </w:tc>
        <w:tc>
          <w:tcPr>
            <w:tcW w:type="dxa" w:w="1440"/>
          </w:tcPr>
          <w:p>
            <w:pPr>
              <w:jc w:val="center"/>
            </w:pPr>
            <w:r>
              <w:rPr>
                <w:rFonts w:ascii="Microsoft YaHei" w:hAnsi="Microsoft YaHei"/>
                <w:sz w:val="17"/>
              </w:rPr>
              <w:t>优先级仲裁</w:t>
            </w:r>
          </w:p>
        </w:tc>
        <w:tc>
          <w:tcPr>
            <w:tcW w:type="dxa" w:w="4176"/>
          </w:tcPr>
          <w:p>
            <w:r>
              <w:rPr>
                <w:rFonts w:ascii="Microsoft YaHei" w:hAnsi="Microsoft YaHei"/>
                <w:sz w:val="17"/>
              </w:rPr>
              <w:t>每个 ADC 控制器支持 4 个优先级配置 (0~3)，发生多通道并发请求时按硬件优先级严格仲裁。</w:t>
            </w:r>
          </w:p>
        </w:tc>
        <w:tc>
          <w:tcPr>
            <w:tcW w:type="dxa" w:w="1440"/>
          </w:tcPr>
          <w:p>
            <w:pPr>
              <w:jc w:val="center"/>
            </w:pPr>
            <w:r>
              <w:rPr>
                <w:rFonts w:ascii="Microsoft YaHei" w:hAnsi="Microsoft YaHei"/>
                <w:sz w:val="17"/>
              </w:rPr>
              <w:t>并发仲裁仿真</w:t>
            </w:r>
          </w:p>
        </w:tc>
      </w:tr>
      <w:tr>
        <w:tc>
          <w:tcPr>
            <w:tcW w:type="dxa" w:w="2736"/>
          </w:tcPr>
          <w:p>
            <w:pPr>
              <w:jc w:val="center"/>
            </w:pPr>
            <w:r>
              <w:rPr>
                <w:rFonts w:ascii="Consolas" w:hAnsi="Consolas"/>
                <w:b/>
                <w:sz w:val="17"/>
              </w:rPr>
              <w:t>LRS.SARC.FUNC.SPEC【11】</w:t>
            </w:r>
          </w:p>
        </w:tc>
        <w:tc>
          <w:tcPr>
            <w:tcW w:type="dxa" w:w="1440"/>
          </w:tcPr>
          <w:p>
            <w:pPr>
              <w:jc w:val="center"/>
            </w:pPr>
            <w:r>
              <w:rPr>
                <w:rFonts w:ascii="Microsoft YaHei" w:hAnsi="Microsoft YaHei"/>
                <w:sz w:val="17"/>
              </w:rPr>
              <w:t>冲突处理</w:t>
            </w:r>
          </w:p>
        </w:tc>
        <w:tc>
          <w:tcPr>
            <w:tcW w:type="dxa" w:w="4176"/>
          </w:tcPr>
          <w:p>
            <w:r>
              <w:rPr>
                <w:rFonts w:ascii="Microsoft YaHei" w:hAnsi="Microsoft YaHei"/>
                <w:sz w:val="17"/>
              </w:rPr>
              <w:t>支持发生采样事件冲突时（多个虚拟通道同时被触发），高优先级优先响应，同优先级按通道号轮询处理。</w:t>
            </w:r>
          </w:p>
        </w:tc>
        <w:tc>
          <w:tcPr>
            <w:tcW w:type="dxa" w:w="1440"/>
          </w:tcPr>
          <w:p>
            <w:pPr>
              <w:jc w:val="center"/>
            </w:pPr>
            <w:r>
              <w:rPr>
                <w:rFonts w:ascii="Microsoft YaHei" w:hAnsi="Microsoft YaHei"/>
                <w:sz w:val="17"/>
              </w:rPr>
              <w:t>冲突注入测试</w:t>
            </w:r>
          </w:p>
        </w:tc>
      </w:tr>
      <w:tr>
        <w:tc>
          <w:tcPr>
            <w:tcW w:type="dxa" w:w="2736"/>
          </w:tcPr>
          <w:p>
            <w:pPr>
              <w:jc w:val="center"/>
            </w:pPr>
            <w:r>
              <w:rPr>
                <w:rFonts w:ascii="Consolas" w:hAnsi="Consolas"/>
                <w:b/>
                <w:sz w:val="17"/>
              </w:rPr>
              <w:t>LRS.SARC.FUNC.SPEC【12】</w:t>
            </w:r>
          </w:p>
        </w:tc>
        <w:tc>
          <w:tcPr>
            <w:tcW w:type="dxa" w:w="1440"/>
          </w:tcPr>
          <w:p>
            <w:pPr>
              <w:jc w:val="center"/>
            </w:pPr>
            <w:r>
              <w:rPr>
                <w:rFonts w:ascii="Microsoft YaHei" w:hAnsi="Microsoft YaHei"/>
                <w:sz w:val="17"/>
              </w:rPr>
              <w:t>工作模式</w:t>
            </w:r>
          </w:p>
        </w:tc>
        <w:tc>
          <w:tcPr>
            <w:tcW w:type="dxa" w:w="4176"/>
          </w:tcPr>
          <w:p>
            <w:r>
              <w:rPr>
                <w:rFonts w:ascii="Microsoft YaHei" w:hAnsi="Microsoft YaHei"/>
                <w:sz w:val="17"/>
              </w:rPr>
              <w:t>支持基于虚拟通道配置单次触发采样 (One-shot) 和连续触发采样 (Continuous) 模式：One-shot 采样一次后需重新使能 VCEN，Continuous 可连续响应触发。</w:t>
            </w:r>
          </w:p>
        </w:tc>
        <w:tc>
          <w:tcPr>
            <w:tcW w:type="dxa" w:w="1440"/>
          </w:tcPr>
          <w:p>
            <w:pPr>
              <w:jc w:val="center"/>
            </w:pPr>
            <w:r>
              <w:rPr>
                <w:rFonts w:ascii="Microsoft YaHei" w:hAnsi="Microsoft YaHei"/>
                <w:sz w:val="17"/>
              </w:rPr>
              <w:t>模式切换覆盖</w:t>
            </w:r>
          </w:p>
        </w:tc>
      </w:tr>
      <w:tr>
        <w:tc>
          <w:tcPr>
            <w:tcW w:type="dxa" w:w="2736"/>
          </w:tcPr>
          <w:p>
            <w:pPr>
              <w:jc w:val="center"/>
            </w:pPr>
            <w:r>
              <w:rPr>
                <w:rFonts w:ascii="Consolas" w:hAnsi="Consolas"/>
                <w:b/>
                <w:sz w:val="17"/>
              </w:rPr>
              <w:t>LRS.SARC.FUNC.SPEC【13】</w:t>
            </w:r>
          </w:p>
        </w:tc>
        <w:tc>
          <w:tcPr>
            <w:tcW w:type="dxa" w:w="1440"/>
          </w:tcPr>
          <w:p>
            <w:pPr>
              <w:jc w:val="center"/>
            </w:pPr>
            <w:r>
              <w:rPr>
                <w:rFonts w:ascii="Microsoft YaHei" w:hAnsi="Microsoft YaHei"/>
                <w:sz w:val="17"/>
              </w:rPr>
              <w:t>转换延迟</w:t>
            </w:r>
          </w:p>
        </w:tc>
        <w:tc>
          <w:tcPr>
            <w:tcW w:type="dxa" w:w="4176"/>
          </w:tcPr>
          <w:p>
            <w:r>
              <w:rPr>
                <w:rFonts w:ascii="Microsoft YaHei" w:hAnsi="Microsoft YaHei"/>
                <w:sz w:val="17"/>
              </w:rPr>
              <w:t>每个 ADC 控制器支持基于虚拟通道配置 Trigger-to-Sample 触发到采样的延时计数器，用于相位精细调节。</w:t>
            </w:r>
          </w:p>
        </w:tc>
        <w:tc>
          <w:tcPr>
            <w:tcW w:type="dxa" w:w="1440"/>
          </w:tcPr>
          <w:p>
            <w:pPr>
              <w:jc w:val="center"/>
            </w:pPr>
            <w:r>
              <w:rPr>
                <w:rFonts w:ascii="Microsoft YaHei" w:hAnsi="Microsoft YaHei"/>
                <w:sz w:val="17"/>
              </w:rPr>
              <w:t>延时精确度测量</w:t>
            </w:r>
          </w:p>
        </w:tc>
      </w:tr>
      <w:tr>
        <w:tc>
          <w:tcPr>
            <w:tcW w:type="dxa" w:w="2736"/>
          </w:tcPr>
          <w:p>
            <w:pPr>
              <w:jc w:val="center"/>
            </w:pPr>
            <w:r>
              <w:rPr>
                <w:rFonts w:ascii="Consolas" w:hAnsi="Consolas"/>
                <w:b/>
                <w:sz w:val="17"/>
              </w:rPr>
              <w:t>LRS.SARC.FUNC.SPEC【14】</w:t>
            </w:r>
          </w:p>
        </w:tc>
        <w:tc>
          <w:tcPr>
            <w:tcW w:type="dxa" w:w="1440"/>
          </w:tcPr>
          <w:p>
            <w:pPr>
              <w:jc w:val="center"/>
            </w:pPr>
            <w:r>
              <w:rPr>
                <w:rFonts w:ascii="Microsoft YaHei" w:hAnsi="Microsoft YaHei"/>
                <w:sz w:val="17"/>
              </w:rPr>
              <w:t>软件触发</w:t>
            </w:r>
          </w:p>
        </w:tc>
        <w:tc>
          <w:tcPr>
            <w:tcW w:type="dxa" w:w="4176"/>
          </w:tcPr>
          <w:p>
            <w:r>
              <w:rPr>
                <w:rFonts w:ascii="Microsoft YaHei" w:hAnsi="Microsoft YaHei"/>
                <w:sz w:val="17"/>
              </w:rPr>
              <w:t>支持软件直接控制一个或多个虚拟通道发起即时采样转换。</w:t>
            </w:r>
          </w:p>
        </w:tc>
        <w:tc>
          <w:tcPr>
            <w:tcW w:type="dxa" w:w="1440"/>
          </w:tcPr>
          <w:p>
            <w:pPr>
              <w:jc w:val="center"/>
            </w:pPr>
            <w:r>
              <w:rPr>
                <w:rFonts w:ascii="Microsoft YaHei" w:hAnsi="Microsoft YaHei"/>
                <w:sz w:val="17"/>
              </w:rPr>
              <w:t>寄存器触发测试</w:t>
            </w:r>
          </w:p>
        </w:tc>
      </w:tr>
      <w:tr>
        <w:tc>
          <w:tcPr>
            <w:tcW w:type="dxa" w:w="2736"/>
          </w:tcPr>
          <w:p>
            <w:pPr>
              <w:jc w:val="center"/>
            </w:pPr>
            <w:r>
              <w:rPr>
                <w:rFonts w:ascii="Consolas" w:hAnsi="Consolas"/>
                <w:b/>
                <w:sz w:val="17"/>
              </w:rPr>
              <w:t>LRS.SARC.FUNC.SPEC【15】</w:t>
            </w:r>
          </w:p>
        </w:tc>
        <w:tc>
          <w:tcPr>
            <w:tcW w:type="dxa" w:w="1440"/>
          </w:tcPr>
          <w:p>
            <w:pPr>
              <w:jc w:val="center"/>
            </w:pPr>
            <w:r>
              <w:rPr>
                <w:rFonts w:ascii="Microsoft YaHei" w:hAnsi="Microsoft YaHei"/>
                <w:sz w:val="17"/>
              </w:rPr>
              <w:t>软硬件一致</w:t>
            </w:r>
          </w:p>
        </w:tc>
        <w:tc>
          <w:tcPr>
            <w:tcW w:type="dxa" w:w="4176"/>
          </w:tcPr>
          <w:p>
            <w:r>
              <w:rPr>
                <w:rFonts w:ascii="Microsoft YaHei" w:hAnsi="Microsoft YaHei"/>
                <w:sz w:val="17"/>
              </w:rPr>
              <w:t>软件触发通路的内部数据流及状态机跳转与硬件外部采样触发通路保持完全一致。</w:t>
            </w:r>
          </w:p>
        </w:tc>
        <w:tc>
          <w:tcPr>
            <w:tcW w:type="dxa" w:w="1440"/>
          </w:tcPr>
          <w:p>
            <w:pPr>
              <w:jc w:val="center"/>
            </w:pPr>
            <w:r>
              <w:rPr>
                <w:rFonts w:ascii="Microsoft YaHei" w:hAnsi="Microsoft YaHei"/>
                <w:sz w:val="17"/>
              </w:rPr>
              <w:t>一致性对比测试</w:t>
            </w:r>
          </w:p>
        </w:tc>
      </w:tr>
      <w:tr>
        <w:tc>
          <w:tcPr>
            <w:tcW w:type="dxa" w:w="2736"/>
          </w:tcPr>
          <w:p>
            <w:pPr>
              <w:jc w:val="center"/>
            </w:pPr>
            <w:r>
              <w:rPr>
                <w:rFonts w:ascii="Consolas" w:hAnsi="Consolas"/>
                <w:b/>
                <w:sz w:val="17"/>
              </w:rPr>
              <w:t>LRS.SARC.FUNC.SPEC【16】</w:t>
            </w:r>
          </w:p>
        </w:tc>
        <w:tc>
          <w:tcPr>
            <w:tcW w:type="dxa" w:w="1440"/>
          </w:tcPr>
          <w:p>
            <w:pPr>
              <w:jc w:val="center"/>
            </w:pPr>
            <w:r>
              <w:rPr>
                <w:rFonts w:ascii="Microsoft YaHei" w:hAnsi="Microsoft YaHei"/>
                <w:sz w:val="17"/>
              </w:rPr>
              <w:t>消隐窗口</w:t>
            </w:r>
          </w:p>
        </w:tc>
        <w:tc>
          <w:tcPr>
            <w:tcW w:type="dxa" w:w="4176"/>
          </w:tcPr>
          <w:p>
            <w:r>
              <w:rPr>
                <w:rFonts w:ascii="Microsoft YaHei" w:hAnsi="Microsoft YaHei"/>
                <w:sz w:val="17"/>
              </w:rPr>
              <w:t>虚拟通道 0 (VC0) 支持专用的 Blanking 消隐管理功能，用于避开功率开关管切换产生的大电流开关噪声。</w:t>
            </w:r>
          </w:p>
        </w:tc>
        <w:tc>
          <w:tcPr>
            <w:tcW w:type="dxa" w:w="1440"/>
          </w:tcPr>
          <w:p>
            <w:pPr>
              <w:jc w:val="center"/>
            </w:pPr>
            <w:r>
              <w:rPr>
                <w:rFonts w:ascii="Microsoft YaHei" w:hAnsi="Microsoft YaHei"/>
                <w:sz w:val="17"/>
              </w:rPr>
              <w:t>噪声注入消隐验证</w:t>
            </w:r>
          </w:p>
        </w:tc>
      </w:tr>
      <w:tr>
        <w:tc>
          <w:tcPr>
            <w:tcW w:type="dxa" w:w="2736"/>
          </w:tcPr>
          <w:p>
            <w:pPr>
              <w:jc w:val="center"/>
            </w:pPr>
            <w:r>
              <w:rPr>
                <w:rFonts w:ascii="Consolas" w:hAnsi="Consolas"/>
                <w:b/>
                <w:sz w:val="17"/>
              </w:rPr>
              <w:t>LRS.SARC.FUNC.SPEC【17】</w:t>
            </w:r>
          </w:p>
        </w:tc>
        <w:tc>
          <w:tcPr>
            <w:tcW w:type="dxa" w:w="1440"/>
          </w:tcPr>
          <w:p>
            <w:pPr>
              <w:jc w:val="center"/>
            </w:pPr>
            <w:r>
              <w:rPr>
                <w:rFonts w:ascii="Microsoft YaHei" w:hAnsi="Microsoft YaHei"/>
                <w:sz w:val="17"/>
              </w:rPr>
              <w:t>窗口配置</w:t>
            </w:r>
          </w:p>
        </w:tc>
        <w:tc>
          <w:tcPr>
            <w:tcW w:type="dxa" w:w="4176"/>
          </w:tcPr>
          <w:p>
            <w:r>
              <w:rPr>
                <w:rFonts w:ascii="Microsoft YaHei" w:hAnsi="Microsoft YaHei"/>
                <w:sz w:val="17"/>
              </w:rPr>
              <w:t>Blanking 管理模块对所有 Blanking 触发源的窗口长度统一配置，由 16-bit SYSCLK 周期计数器实现。</w:t>
            </w:r>
          </w:p>
        </w:tc>
        <w:tc>
          <w:tcPr>
            <w:tcW w:type="dxa" w:w="1440"/>
          </w:tcPr>
          <w:p>
            <w:pPr>
              <w:jc w:val="center"/>
            </w:pPr>
            <w:r>
              <w:rPr>
                <w:rFonts w:ascii="Microsoft YaHei" w:hAnsi="Microsoft YaHei"/>
                <w:sz w:val="17"/>
              </w:rPr>
              <w:t>窗口长度扫描</w:t>
            </w:r>
          </w:p>
        </w:tc>
      </w:tr>
      <w:tr>
        <w:tc>
          <w:tcPr>
            <w:tcW w:type="dxa" w:w="2736"/>
          </w:tcPr>
          <w:p>
            <w:pPr>
              <w:jc w:val="center"/>
            </w:pPr>
            <w:r>
              <w:rPr>
                <w:rFonts w:ascii="Consolas" w:hAnsi="Consolas"/>
                <w:b/>
                <w:sz w:val="17"/>
              </w:rPr>
              <w:t>LRS.SARC.FUNC.SPEC【18】</w:t>
            </w:r>
          </w:p>
        </w:tc>
        <w:tc>
          <w:tcPr>
            <w:tcW w:type="dxa" w:w="1440"/>
          </w:tcPr>
          <w:p>
            <w:pPr>
              <w:jc w:val="center"/>
            </w:pPr>
            <w:r>
              <w:rPr>
                <w:rFonts w:ascii="Microsoft YaHei" w:hAnsi="Microsoft YaHei"/>
                <w:sz w:val="17"/>
              </w:rPr>
              <w:t>窗口重叠</w:t>
            </w:r>
          </w:p>
        </w:tc>
        <w:tc>
          <w:tcPr>
            <w:tcW w:type="dxa" w:w="4176"/>
          </w:tcPr>
          <w:p>
            <w:r>
              <w:rPr>
                <w:rFonts w:ascii="Microsoft YaHei" w:hAnsi="Microsoft YaHei"/>
                <w:sz w:val="17"/>
              </w:rPr>
              <w:t>当 Blanking 窗口内发生虚拟通道 0 的采样触发时，硬件支持自动推迟到 Blanking 窗口结束后再发起采样。</w:t>
            </w:r>
          </w:p>
        </w:tc>
        <w:tc>
          <w:tcPr>
            <w:tcW w:type="dxa" w:w="1440"/>
          </w:tcPr>
          <w:p>
            <w:pPr>
              <w:jc w:val="center"/>
            </w:pPr>
            <w:r>
              <w:rPr>
                <w:rFonts w:ascii="Microsoft YaHei" w:hAnsi="Microsoft YaHei"/>
                <w:sz w:val="17"/>
              </w:rPr>
              <w:t>消隐延迟时序测试</w:t>
            </w:r>
          </w:p>
        </w:tc>
      </w:tr>
      <w:tr>
        <w:tc>
          <w:tcPr>
            <w:tcW w:type="dxa" w:w="2736"/>
          </w:tcPr>
          <w:p>
            <w:pPr>
              <w:jc w:val="center"/>
            </w:pPr>
            <w:r>
              <w:rPr>
                <w:rFonts w:ascii="Consolas" w:hAnsi="Consolas"/>
                <w:b/>
                <w:sz w:val="17"/>
              </w:rPr>
              <w:t>LRS.SARC.FUNC.SPEC【19】</w:t>
            </w:r>
          </w:p>
        </w:tc>
        <w:tc>
          <w:tcPr>
            <w:tcW w:type="dxa" w:w="1440"/>
          </w:tcPr>
          <w:p>
            <w:pPr>
              <w:jc w:val="center"/>
            </w:pPr>
            <w:r>
              <w:rPr>
                <w:rFonts w:ascii="Microsoft YaHei" w:hAnsi="Microsoft YaHei"/>
                <w:sz w:val="17"/>
              </w:rPr>
              <w:t>数字校准</w:t>
            </w:r>
          </w:p>
        </w:tc>
        <w:tc>
          <w:tcPr>
            <w:tcW w:type="dxa" w:w="4176"/>
          </w:tcPr>
          <w:p>
            <w:r>
              <w:rPr>
                <w:rFonts w:ascii="Microsoft YaHei" w:hAnsi="Microsoft YaHei"/>
                <w:sz w:val="17"/>
              </w:rPr>
              <w:t>支持对采样结果进行数字域偏置校准 s(15,2) 和增益校准 u(14,12) 乘加处理，消除芯片制造离散性。</w:t>
            </w:r>
          </w:p>
        </w:tc>
        <w:tc>
          <w:tcPr>
            <w:tcW w:type="dxa" w:w="1440"/>
          </w:tcPr>
          <w:p>
            <w:pPr>
              <w:jc w:val="center"/>
            </w:pPr>
            <w:r>
              <w:rPr>
                <w:rFonts w:ascii="Microsoft YaHei" w:hAnsi="Microsoft YaHei"/>
                <w:sz w:val="17"/>
              </w:rPr>
              <w:t>校准精度分析</w:t>
            </w:r>
          </w:p>
        </w:tc>
      </w:tr>
      <w:tr>
        <w:tc>
          <w:tcPr>
            <w:tcW w:type="dxa" w:w="2736"/>
          </w:tcPr>
          <w:p>
            <w:pPr>
              <w:jc w:val="center"/>
            </w:pPr>
            <w:r>
              <w:rPr>
                <w:rFonts w:ascii="Consolas" w:hAnsi="Consolas"/>
                <w:b/>
                <w:sz w:val="17"/>
              </w:rPr>
              <w:t>LRS.SARC.FUNC.SPEC【20】</w:t>
            </w:r>
          </w:p>
        </w:tc>
        <w:tc>
          <w:tcPr>
            <w:tcW w:type="dxa" w:w="1440"/>
          </w:tcPr>
          <w:p>
            <w:pPr>
              <w:jc w:val="center"/>
            </w:pPr>
            <w:r>
              <w:rPr>
                <w:rFonts w:ascii="Microsoft YaHei" w:hAnsi="Microsoft YaHei"/>
                <w:sz w:val="17"/>
              </w:rPr>
              <w:t>通道校准</w:t>
            </w:r>
          </w:p>
        </w:tc>
        <w:tc>
          <w:tcPr>
            <w:tcW w:type="dxa" w:w="4176"/>
          </w:tcPr>
          <w:p>
            <w:r>
              <w:rPr>
                <w:rFonts w:ascii="Microsoft YaHei" w:hAnsi="Microsoft YaHei"/>
                <w:sz w:val="17"/>
              </w:rPr>
              <w:t>支持基于虚拟通道独立配置是否使能数字校准算法。</w:t>
            </w:r>
          </w:p>
        </w:tc>
        <w:tc>
          <w:tcPr>
            <w:tcW w:type="dxa" w:w="1440"/>
          </w:tcPr>
          <w:p>
            <w:pPr>
              <w:jc w:val="center"/>
            </w:pPr>
            <w:r>
              <w:rPr>
                <w:rFonts w:ascii="Microsoft YaHei" w:hAnsi="Microsoft YaHei"/>
                <w:sz w:val="17"/>
              </w:rPr>
              <w:t>旁路/使能对比</w:t>
            </w:r>
          </w:p>
        </w:tc>
      </w:tr>
      <w:tr>
        <w:tc>
          <w:tcPr>
            <w:tcW w:type="dxa" w:w="2736"/>
          </w:tcPr>
          <w:p>
            <w:pPr>
              <w:jc w:val="center"/>
            </w:pPr>
            <w:r>
              <w:rPr>
                <w:rFonts w:ascii="Consolas" w:hAnsi="Consolas"/>
                <w:b/>
                <w:sz w:val="17"/>
              </w:rPr>
              <w:t>LRS.SARC.FUNC.SPEC【21】</w:t>
            </w:r>
          </w:p>
        </w:tc>
        <w:tc>
          <w:tcPr>
            <w:tcW w:type="dxa" w:w="1440"/>
          </w:tcPr>
          <w:p>
            <w:pPr>
              <w:jc w:val="center"/>
            </w:pPr>
            <w:r>
              <w:rPr>
                <w:rFonts w:ascii="Microsoft YaHei" w:hAnsi="Microsoft YaHei"/>
                <w:sz w:val="17"/>
              </w:rPr>
              <w:t>用户偏置</w:t>
            </w:r>
          </w:p>
        </w:tc>
        <w:tc>
          <w:tcPr>
            <w:tcW w:type="dxa" w:w="4176"/>
          </w:tcPr>
          <w:p>
            <w:r>
              <w:rPr>
                <w:rFonts w:ascii="Microsoft YaHei" w:hAnsi="Microsoft YaHei"/>
                <w:sz w:val="17"/>
              </w:rPr>
              <w:t>支持在芯片级校准后，基于虚拟通道叠加用户自定义的数字偏置和数字增益处理。</w:t>
            </w:r>
          </w:p>
        </w:tc>
        <w:tc>
          <w:tcPr>
            <w:tcW w:type="dxa" w:w="1440"/>
          </w:tcPr>
          <w:p>
            <w:pPr>
              <w:jc w:val="center"/>
            </w:pPr>
            <w:r>
              <w:rPr>
                <w:rFonts w:ascii="Microsoft YaHei" w:hAnsi="Microsoft YaHei"/>
                <w:sz w:val="17"/>
              </w:rPr>
              <w:t>用户参数测试</w:t>
            </w:r>
          </w:p>
        </w:tc>
      </w:tr>
      <w:tr>
        <w:tc>
          <w:tcPr>
            <w:tcW w:type="dxa" w:w="2736"/>
          </w:tcPr>
          <w:p>
            <w:pPr>
              <w:jc w:val="center"/>
            </w:pPr>
            <w:r>
              <w:rPr>
                <w:rFonts w:ascii="Consolas" w:hAnsi="Consolas"/>
                <w:b/>
                <w:sz w:val="17"/>
              </w:rPr>
              <w:t>LRS.SARC.FUNC.SPEC【22】</w:t>
            </w:r>
          </w:p>
        </w:tc>
        <w:tc>
          <w:tcPr>
            <w:tcW w:type="dxa" w:w="1440"/>
          </w:tcPr>
          <w:p>
            <w:pPr>
              <w:jc w:val="center"/>
            </w:pPr>
            <w:r>
              <w:rPr>
                <w:rFonts w:ascii="Microsoft YaHei" w:hAnsi="Microsoft YaHei"/>
                <w:sz w:val="17"/>
              </w:rPr>
              <w:t>门限比较</w:t>
            </w:r>
          </w:p>
        </w:tc>
        <w:tc>
          <w:tcPr>
            <w:tcW w:type="dxa" w:w="4176"/>
          </w:tcPr>
          <w:p>
            <w:r>
              <w:rPr>
                <w:rFonts w:ascii="Microsoft YaHei" w:hAnsi="Microsoft YaHei"/>
                <w:sz w:val="17"/>
              </w:rPr>
              <w:t>支持 16 个虚拟通道的超门限检测比较器，支持配置上限门限 (High Trip) 与下限门限 (Low Trip)，超限产生中断、DMA 请求及硬件事件信号（输出至 XBAR/ETIM），支持 CBC 周期清除逻辑。</w:t>
            </w:r>
          </w:p>
        </w:tc>
        <w:tc>
          <w:tcPr>
            <w:tcW w:type="dxa" w:w="1440"/>
          </w:tcPr>
          <w:p>
            <w:pPr>
              <w:jc w:val="center"/>
            </w:pPr>
            <w:r>
              <w:rPr>
                <w:rFonts w:ascii="Microsoft YaHei" w:hAnsi="Microsoft YaHei"/>
                <w:sz w:val="17"/>
              </w:rPr>
              <w:t>门限边界注入测试</w:t>
            </w:r>
          </w:p>
        </w:tc>
      </w:tr>
      <w:tr>
        <w:tc>
          <w:tcPr>
            <w:tcW w:type="dxa" w:w="2736"/>
          </w:tcPr>
          <w:p>
            <w:pPr>
              <w:jc w:val="center"/>
            </w:pPr>
            <w:r>
              <w:rPr>
                <w:rFonts w:ascii="Consolas" w:hAnsi="Consolas"/>
                <w:b/>
                <w:sz w:val="17"/>
              </w:rPr>
              <w:t>LRS.SARC.FUNC.SPEC【23】</w:t>
            </w:r>
          </w:p>
        </w:tc>
        <w:tc>
          <w:tcPr>
            <w:tcW w:type="dxa" w:w="1440"/>
          </w:tcPr>
          <w:p>
            <w:pPr>
              <w:jc w:val="center"/>
            </w:pPr>
            <w:r>
              <w:rPr>
                <w:rFonts w:ascii="Microsoft YaHei" w:hAnsi="Microsoft YaHei"/>
                <w:sz w:val="17"/>
              </w:rPr>
              <w:t>数字滤波</w:t>
            </w:r>
          </w:p>
        </w:tc>
        <w:tc>
          <w:tcPr>
            <w:tcW w:type="dxa" w:w="4176"/>
          </w:tcPr>
          <w:p>
            <w:r>
              <w:rPr>
                <w:rFonts w:ascii="Microsoft YaHei" w:hAnsi="Microsoft YaHei"/>
                <w:sz w:val="17"/>
              </w:rPr>
              <w:t>每个 ADC 控制器支持 8 个独立的滤波通道 (PFChan0~7)，支持将虚拟通道映射到对应滤波通道。</w:t>
            </w:r>
          </w:p>
        </w:tc>
        <w:tc>
          <w:tcPr>
            <w:tcW w:type="dxa" w:w="1440"/>
          </w:tcPr>
          <w:p>
            <w:pPr>
              <w:jc w:val="center"/>
            </w:pPr>
            <w:r>
              <w:rPr>
                <w:rFonts w:ascii="Microsoft YaHei" w:hAnsi="Microsoft YaHei"/>
                <w:sz w:val="17"/>
              </w:rPr>
              <w:t>通道映射覆盖</w:t>
            </w:r>
          </w:p>
        </w:tc>
      </w:tr>
      <w:tr>
        <w:tc>
          <w:tcPr>
            <w:tcW w:type="dxa" w:w="2736"/>
          </w:tcPr>
          <w:p>
            <w:pPr>
              <w:jc w:val="center"/>
            </w:pPr>
            <w:r>
              <w:rPr>
                <w:rFonts w:ascii="Consolas" w:hAnsi="Consolas"/>
                <w:b/>
                <w:sz w:val="17"/>
              </w:rPr>
              <w:t>LRS.SARC.FUNC.SPEC【24】</w:t>
            </w:r>
          </w:p>
        </w:tc>
        <w:tc>
          <w:tcPr>
            <w:tcW w:type="dxa" w:w="1440"/>
          </w:tcPr>
          <w:p>
            <w:pPr>
              <w:jc w:val="center"/>
            </w:pPr>
            <w:r>
              <w:rPr>
                <w:rFonts w:ascii="Microsoft YaHei" w:hAnsi="Microsoft YaHei"/>
                <w:sz w:val="17"/>
              </w:rPr>
              <w:t>双组寄存器</w:t>
            </w:r>
          </w:p>
        </w:tc>
        <w:tc>
          <w:tcPr>
            <w:tcW w:type="dxa" w:w="4176"/>
          </w:tcPr>
          <w:p>
            <w:r>
              <w:rPr>
                <w:rFonts w:ascii="Microsoft YaHei" w:hAnsi="Microsoft YaHei"/>
                <w:sz w:val="17"/>
              </w:rPr>
              <w:t>每个 ADC 控制器支持 2 组采样结果上报寄存器，一组存放用户预处理结果，一组存放硬件滤波结果。</w:t>
            </w:r>
          </w:p>
        </w:tc>
        <w:tc>
          <w:tcPr>
            <w:tcW w:type="dxa" w:w="1440"/>
          </w:tcPr>
          <w:p>
            <w:pPr>
              <w:jc w:val="center"/>
            </w:pPr>
            <w:r>
              <w:rPr>
                <w:rFonts w:ascii="Microsoft YaHei" w:hAnsi="Microsoft YaHei"/>
                <w:sz w:val="17"/>
              </w:rPr>
              <w:t>寄存器读取验证</w:t>
            </w:r>
          </w:p>
        </w:tc>
      </w:tr>
      <w:tr>
        <w:tc>
          <w:tcPr>
            <w:tcW w:type="dxa" w:w="2736"/>
          </w:tcPr>
          <w:p>
            <w:pPr>
              <w:jc w:val="center"/>
            </w:pPr>
            <w:r>
              <w:rPr>
                <w:rFonts w:ascii="Consolas" w:hAnsi="Consolas"/>
                <w:b/>
                <w:sz w:val="17"/>
              </w:rPr>
              <w:t>LRS.SARC.FUNC.SPEC【25】</w:t>
            </w:r>
          </w:p>
        </w:tc>
        <w:tc>
          <w:tcPr>
            <w:tcW w:type="dxa" w:w="1440"/>
          </w:tcPr>
          <w:p>
            <w:pPr>
              <w:jc w:val="center"/>
            </w:pPr>
            <w:r>
              <w:rPr>
                <w:rFonts w:ascii="Microsoft YaHei" w:hAnsi="Microsoft YaHei"/>
                <w:sz w:val="17"/>
              </w:rPr>
              <w:t>数据流选择</w:t>
            </w:r>
          </w:p>
        </w:tc>
        <w:tc>
          <w:tcPr>
            <w:tcW w:type="dxa" w:w="4176"/>
          </w:tcPr>
          <w:p>
            <w:r>
              <w:rPr>
                <w:rFonts w:ascii="Microsoft YaHei" w:hAnsi="Microsoft YaHei"/>
                <w:sz w:val="17"/>
              </w:rPr>
              <w:t>预处理结果与滤波结果支持多路 MUX 选择，并提供同步时钟域转换，快速响应 CPU 读操作。</w:t>
            </w:r>
          </w:p>
        </w:tc>
        <w:tc>
          <w:tcPr>
            <w:tcW w:type="dxa" w:w="1440"/>
          </w:tcPr>
          <w:p>
            <w:pPr>
              <w:jc w:val="center"/>
            </w:pPr>
            <w:r>
              <w:rPr>
                <w:rFonts w:ascii="Microsoft YaHei" w:hAnsi="Microsoft YaHei"/>
                <w:sz w:val="17"/>
              </w:rPr>
              <w:t>时钟域同步测试</w:t>
            </w:r>
          </w:p>
        </w:tc>
      </w:tr>
      <w:tr>
        <w:tc>
          <w:tcPr>
            <w:tcW w:type="dxa" w:w="2736"/>
          </w:tcPr>
          <w:p>
            <w:pPr>
              <w:jc w:val="center"/>
            </w:pPr>
            <w:r>
              <w:rPr>
                <w:rFonts w:ascii="Consolas" w:hAnsi="Consolas"/>
                <w:b/>
                <w:sz w:val="17"/>
              </w:rPr>
              <w:t>LRS.SARC.FUNC.SPEC【26】</w:t>
            </w:r>
          </w:p>
        </w:tc>
        <w:tc>
          <w:tcPr>
            <w:tcW w:type="dxa" w:w="1440"/>
          </w:tcPr>
          <w:p>
            <w:pPr>
              <w:jc w:val="center"/>
            </w:pPr>
            <w:r>
              <w:rPr>
                <w:rFonts w:ascii="Microsoft YaHei" w:hAnsi="Microsoft YaHei"/>
                <w:sz w:val="17"/>
              </w:rPr>
              <w:t>处理拓扑</w:t>
            </w:r>
          </w:p>
        </w:tc>
        <w:tc>
          <w:tcPr>
            <w:tcW w:type="dxa" w:w="4176"/>
          </w:tcPr>
          <w:p>
            <w:r>
              <w:rPr>
                <w:rFonts w:ascii="Microsoft YaHei" w:hAnsi="Microsoft YaHei"/>
                <w:sz w:val="17"/>
              </w:rPr>
              <w:t>支持清晰的数据处理流：模拟采样 -&gt; 硬件校准 -&gt; 用户预处理 -&gt; 滤波/求和 -&gt; 结果锁存。</w:t>
            </w:r>
          </w:p>
        </w:tc>
        <w:tc>
          <w:tcPr>
            <w:tcW w:type="dxa" w:w="1440"/>
          </w:tcPr>
          <w:p>
            <w:pPr>
              <w:jc w:val="center"/>
            </w:pPr>
            <w:r>
              <w:rPr>
                <w:rFonts w:ascii="Microsoft YaHei" w:hAnsi="Microsoft YaHei"/>
                <w:sz w:val="17"/>
              </w:rPr>
              <w:t>数据流拓扑核实</w:t>
            </w:r>
          </w:p>
        </w:tc>
      </w:tr>
      <w:tr>
        <w:tc>
          <w:tcPr>
            <w:tcW w:type="dxa" w:w="2736"/>
          </w:tcPr>
          <w:p>
            <w:pPr>
              <w:jc w:val="center"/>
            </w:pPr>
            <w:r>
              <w:rPr>
                <w:rFonts w:ascii="Consolas" w:hAnsi="Consolas"/>
                <w:b/>
                <w:sz w:val="17"/>
              </w:rPr>
              <w:t>LRS.SARC.FUNC.SPEC【27】</w:t>
            </w:r>
          </w:p>
        </w:tc>
        <w:tc>
          <w:tcPr>
            <w:tcW w:type="dxa" w:w="1440"/>
          </w:tcPr>
          <w:p>
            <w:pPr>
              <w:jc w:val="center"/>
            </w:pPr>
            <w:r>
              <w:rPr>
                <w:rFonts w:ascii="Microsoft YaHei" w:hAnsi="Microsoft YaHei"/>
                <w:sz w:val="17"/>
              </w:rPr>
              <w:t>结果锁存</w:t>
            </w:r>
          </w:p>
        </w:tc>
        <w:tc>
          <w:tcPr>
            <w:tcW w:type="dxa" w:w="4176"/>
          </w:tcPr>
          <w:p>
            <w:r>
              <w:rPr>
                <w:rFonts w:ascii="Microsoft YaHei" w:hAnsi="Microsoft YaHei"/>
                <w:sz w:val="17"/>
              </w:rPr>
              <w:t>支持基于虚拟通道对采样结果进行独立寄存器锁存，并提供数据更新就绪标志位。</w:t>
            </w:r>
          </w:p>
        </w:tc>
        <w:tc>
          <w:tcPr>
            <w:tcW w:type="dxa" w:w="1440"/>
          </w:tcPr>
          <w:p>
            <w:pPr>
              <w:jc w:val="center"/>
            </w:pPr>
            <w:r>
              <w:rPr>
                <w:rFonts w:ascii="Microsoft YaHei" w:hAnsi="Microsoft YaHei"/>
                <w:sz w:val="17"/>
              </w:rPr>
              <w:t>读写握手测试</w:t>
            </w:r>
          </w:p>
        </w:tc>
      </w:tr>
      <w:tr>
        <w:tc>
          <w:tcPr>
            <w:tcW w:type="dxa" w:w="2736"/>
          </w:tcPr>
          <w:p>
            <w:pPr>
              <w:jc w:val="center"/>
            </w:pPr>
            <w:r>
              <w:rPr>
                <w:rFonts w:ascii="Consolas" w:hAnsi="Consolas"/>
                <w:b/>
                <w:sz w:val="17"/>
              </w:rPr>
              <w:t>LRS.SARC.FUNC.SPEC【28】</w:t>
            </w:r>
          </w:p>
        </w:tc>
        <w:tc>
          <w:tcPr>
            <w:tcW w:type="dxa" w:w="1440"/>
          </w:tcPr>
          <w:p>
            <w:pPr>
              <w:jc w:val="center"/>
            </w:pPr>
            <w:r>
              <w:rPr>
                <w:rFonts w:ascii="Microsoft YaHei" w:hAnsi="Microsoft YaHei"/>
                <w:sz w:val="17"/>
              </w:rPr>
              <w:t>双通道合并</w:t>
            </w:r>
          </w:p>
        </w:tc>
        <w:tc>
          <w:tcPr>
            <w:tcW w:type="dxa" w:w="4176"/>
          </w:tcPr>
          <w:p>
            <w:r>
              <w:rPr>
                <w:rFonts w:ascii="Microsoft YaHei" w:hAnsi="Microsoft YaHei"/>
                <w:sz w:val="17"/>
              </w:rPr>
              <w:t>支持将相邻 2 个虚拟通道的 16-bit 采样结果打包合并存入 1 个 32-bit 寄存器中，单次读操作获取两路数据。</w:t>
            </w:r>
          </w:p>
        </w:tc>
        <w:tc>
          <w:tcPr>
            <w:tcW w:type="dxa" w:w="1440"/>
          </w:tcPr>
          <w:p>
            <w:pPr>
              <w:jc w:val="center"/>
            </w:pPr>
            <w:r>
              <w:rPr>
                <w:rFonts w:ascii="Microsoft YaHei" w:hAnsi="Microsoft YaHei"/>
                <w:sz w:val="17"/>
              </w:rPr>
              <w:t>32-bit 打包读取</w:t>
            </w:r>
          </w:p>
        </w:tc>
      </w:tr>
      <w:tr>
        <w:tc>
          <w:tcPr>
            <w:tcW w:type="dxa" w:w="2736"/>
          </w:tcPr>
          <w:p>
            <w:pPr>
              <w:jc w:val="center"/>
            </w:pPr>
            <w:r>
              <w:rPr>
                <w:rFonts w:ascii="Consolas" w:hAnsi="Consolas"/>
                <w:b/>
                <w:sz w:val="17"/>
              </w:rPr>
              <w:t>LRS.SARC.FUNC.SPEC【29】</w:t>
            </w:r>
          </w:p>
        </w:tc>
        <w:tc>
          <w:tcPr>
            <w:tcW w:type="dxa" w:w="1440"/>
          </w:tcPr>
          <w:p>
            <w:pPr>
              <w:jc w:val="center"/>
            </w:pPr>
            <w:r>
              <w:rPr>
                <w:rFonts w:ascii="Microsoft YaHei" w:hAnsi="Microsoft YaHei"/>
                <w:sz w:val="17"/>
              </w:rPr>
              <w:t>DMA请求</w:t>
            </w:r>
          </w:p>
        </w:tc>
        <w:tc>
          <w:tcPr>
            <w:tcW w:type="dxa" w:w="4176"/>
          </w:tcPr>
          <w:p>
            <w:r>
              <w:rPr>
                <w:rFonts w:ascii="Microsoft YaHei" w:hAnsi="Microsoft YaHei"/>
                <w:sz w:val="17"/>
              </w:rPr>
              <w:t>每个 ADC 支持 4 个通用 DMA 请求通道 + 1 个专用求和 DMA 通道，支持单次与突发搬运。</w:t>
            </w:r>
          </w:p>
        </w:tc>
        <w:tc>
          <w:tcPr>
            <w:tcW w:type="dxa" w:w="1440"/>
          </w:tcPr>
          <w:p>
            <w:pPr>
              <w:jc w:val="center"/>
            </w:pPr>
            <w:r>
              <w:rPr>
                <w:rFonts w:ascii="Microsoft YaHei" w:hAnsi="Microsoft YaHei"/>
                <w:sz w:val="17"/>
              </w:rPr>
              <w:t>DMA 吞吐压力测试</w:t>
            </w:r>
          </w:p>
        </w:tc>
      </w:tr>
      <w:tr>
        <w:tc>
          <w:tcPr>
            <w:tcW w:type="dxa" w:w="2736"/>
          </w:tcPr>
          <w:p>
            <w:pPr>
              <w:jc w:val="center"/>
            </w:pPr>
            <w:r>
              <w:rPr>
                <w:rFonts w:ascii="Consolas" w:hAnsi="Consolas"/>
                <w:b/>
                <w:sz w:val="17"/>
              </w:rPr>
              <w:t>LRS.SARC.FUNC.SPEC【34】</w:t>
            </w:r>
          </w:p>
        </w:tc>
        <w:tc>
          <w:tcPr>
            <w:tcW w:type="dxa" w:w="1440"/>
          </w:tcPr>
          <w:p>
            <w:pPr>
              <w:jc w:val="center"/>
            </w:pPr>
            <w:r>
              <w:rPr>
                <w:rFonts w:ascii="Microsoft YaHei" w:hAnsi="Microsoft YaHei"/>
                <w:sz w:val="17"/>
              </w:rPr>
              <w:t>ATE输出</w:t>
            </w:r>
          </w:p>
        </w:tc>
        <w:tc>
          <w:tcPr>
            <w:tcW w:type="dxa" w:w="4176"/>
          </w:tcPr>
          <w:p>
            <w:r>
              <w:rPr>
                <w:rFonts w:ascii="Microsoft YaHei" w:hAnsi="Microsoft YaHei"/>
                <w:sz w:val="17"/>
              </w:rPr>
              <w:t>支持校准后数据以标准 u(12,0) 无符号格式直接输出供 ATE 产线快速测试，范围 0~4095。</w:t>
            </w:r>
          </w:p>
        </w:tc>
        <w:tc>
          <w:tcPr>
            <w:tcW w:type="dxa" w:w="1440"/>
          </w:tcPr>
          <w:p>
            <w:pPr>
              <w:jc w:val="center"/>
            </w:pPr>
            <w:r>
              <w:rPr>
                <w:rFonts w:ascii="Microsoft YaHei" w:hAnsi="Microsoft YaHei"/>
                <w:sz w:val="17"/>
              </w:rPr>
              <w:t>ATE 接口验证</w:t>
            </w:r>
          </w:p>
        </w:tc>
      </w:tr>
      <w:tr>
        <w:tc>
          <w:tcPr>
            <w:tcW w:type="dxa" w:w="2736"/>
          </w:tcPr>
          <w:p>
            <w:pPr>
              <w:jc w:val="center"/>
            </w:pPr>
            <w:r>
              <w:rPr>
                <w:rFonts w:ascii="Consolas" w:hAnsi="Consolas"/>
                <w:b/>
                <w:sz w:val="17"/>
              </w:rPr>
              <w:t>LRS.SARC.FUNC.SPEC【35】</w:t>
            </w:r>
          </w:p>
        </w:tc>
        <w:tc>
          <w:tcPr>
            <w:tcW w:type="dxa" w:w="1440"/>
          </w:tcPr>
          <w:p>
            <w:pPr>
              <w:jc w:val="center"/>
            </w:pPr>
            <w:r>
              <w:rPr>
                <w:rFonts w:ascii="Microsoft YaHei" w:hAnsi="Microsoft YaHei"/>
                <w:sz w:val="17"/>
              </w:rPr>
              <w:t>硬件FIFO</w:t>
            </w:r>
          </w:p>
        </w:tc>
        <w:tc>
          <w:tcPr>
            <w:tcW w:type="dxa" w:w="4176"/>
          </w:tcPr>
          <w:p>
            <w:r>
              <w:rPr>
                <w:rFonts w:ascii="Microsoft YaHei" w:hAnsi="Microsoft YaHei"/>
                <w:sz w:val="17"/>
              </w:rPr>
              <w:t>每个 ADC 控制器内置硬件采样结果 FIFO 缓冲队列，平滑 CPU 读出延迟。</w:t>
            </w:r>
          </w:p>
        </w:tc>
        <w:tc>
          <w:tcPr>
            <w:tcW w:type="dxa" w:w="1440"/>
          </w:tcPr>
          <w:p>
            <w:pPr>
              <w:jc w:val="center"/>
            </w:pPr>
            <w:r>
              <w:rPr>
                <w:rFonts w:ascii="Microsoft YaHei" w:hAnsi="Microsoft YaHei"/>
                <w:sz w:val="17"/>
              </w:rPr>
              <w:t>深度溢出测试</w:t>
            </w:r>
          </w:p>
        </w:tc>
      </w:tr>
      <w:tr>
        <w:tc>
          <w:tcPr>
            <w:tcW w:type="dxa" w:w="2736"/>
          </w:tcPr>
          <w:p>
            <w:pPr>
              <w:jc w:val="center"/>
            </w:pPr>
            <w:r>
              <w:rPr>
                <w:rFonts w:ascii="Consolas" w:hAnsi="Consolas"/>
                <w:b/>
                <w:sz w:val="17"/>
              </w:rPr>
              <w:t>LRS.SARC.FUNC.SPEC【39】</w:t>
            </w:r>
          </w:p>
        </w:tc>
        <w:tc>
          <w:tcPr>
            <w:tcW w:type="dxa" w:w="1440"/>
          </w:tcPr>
          <w:p>
            <w:pPr>
              <w:jc w:val="center"/>
            </w:pPr>
            <w:r>
              <w:rPr>
                <w:rFonts w:ascii="Microsoft YaHei" w:hAnsi="Microsoft YaHei"/>
                <w:sz w:val="17"/>
              </w:rPr>
              <w:t>深度配置</w:t>
            </w:r>
          </w:p>
        </w:tc>
        <w:tc>
          <w:tcPr>
            <w:tcW w:type="dxa" w:w="4176"/>
          </w:tcPr>
          <w:p>
            <w:r>
              <w:rPr>
                <w:rFonts w:ascii="Microsoft YaHei" w:hAnsi="Microsoft YaHei"/>
                <w:sz w:val="17"/>
              </w:rPr>
              <w:t>支持软件可编程配置 FIFO 触发深度阈值，FIFO 硬件最大深度默认为 16 级。</w:t>
            </w:r>
          </w:p>
        </w:tc>
        <w:tc>
          <w:tcPr>
            <w:tcW w:type="dxa" w:w="1440"/>
          </w:tcPr>
          <w:p>
            <w:pPr>
              <w:jc w:val="center"/>
            </w:pPr>
            <w:r>
              <w:rPr>
                <w:rFonts w:ascii="Microsoft YaHei" w:hAnsi="Microsoft YaHei"/>
                <w:sz w:val="17"/>
              </w:rPr>
              <w:t>深度配置测试</w:t>
            </w:r>
          </w:p>
        </w:tc>
      </w:tr>
      <w:tr>
        <w:tc>
          <w:tcPr>
            <w:tcW w:type="dxa" w:w="2736"/>
          </w:tcPr>
          <w:p>
            <w:pPr>
              <w:jc w:val="center"/>
            </w:pPr>
            <w:r>
              <w:rPr>
                <w:rFonts w:ascii="Consolas" w:hAnsi="Consolas"/>
                <w:b/>
                <w:sz w:val="17"/>
              </w:rPr>
              <w:t>LRS.SARC.FUNC.SPEC【42】</w:t>
            </w:r>
          </w:p>
        </w:tc>
        <w:tc>
          <w:tcPr>
            <w:tcW w:type="dxa" w:w="1440"/>
          </w:tcPr>
          <w:p>
            <w:pPr>
              <w:jc w:val="center"/>
            </w:pPr>
            <w:r>
              <w:rPr>
                <w:rFonts w:ascii="Microsoft YaHei" w:hAnsi="Microsoft YaHei"/>
                <w:sz w:val="17"/>
              </w:rPr>
              <w:t>状态上报</w:t>
            </w:r>
          </w:p>
        </w:tc>
        <w:tc>
          <w:tcPr>
            <w:tcW w:type="dxa" w:w="4176"/>
          </w:tcPr>
          <w:p>
            <w:r>
              <w:rPr>
                <w:rFonts w:ascii="Microsoft YaHei" w:hAnsi="Microsoft YaHei"/>
                <w:sz w:val="17"/>
              </w:rPr>
              <w:t>支持 FIFO 状态实时上报：包含空标志 (Empty)、满标志 (Full)、下溢、上溢及当前数据计数值。</w:t>
            </w:r>
          </w:p>
        </w:tc>
        <w:tc>
          <w:tcPr>
            <w:tcW w:type="dxa" w:w="1440"/>
          </w:tcPr>
          <w:p>
            <w:pPr>
              <w:jc w:val="center"/>
            </w:pPr>
            <w:r>
              <w:rPr>
                <w:rFonts w:ascii="Microsoft YaHei" w:hAnsi="Microsoft YaHei"/>
                <w:sz w:val="17"/>
              </w:rPr>
              <w:t>状态标志位检查</w:t>
            </w:r>
          </w:p>
        </w:tc>
      </w:tr>
      <w:tr>
        <w:tc>
          <w:tcPr>
            <w:tcW w:type="dxa" w:w="2736"/>
          </w:tcPr>
          <w:p>
            <w:pPr>
              <w:jc w:val="center"/>
            </w:pPr>
            <w:r>
              <w:rPr>
                <w:rFonts w:ascii="Consolas" w:hAnsi="Consolas"/>
                <w:b/>
                <w:sz w:val="17"/>
              </w:rPr>
              <w:t>LRS.SARC.FUNC.SPEC【43】</w:t>
            </w:r>
          </w:p>
        </w:tc>
        <w:tc>
          <w:tcPr>
            <w:tcW w:type="dxa" w:w="1440"/>
          </w:tcPr>
          <w:p>
            <w:pPr>
              <w:jc w:val="center"/>
            </w:pPr>
            <w:r>
              <w:rPr>
                <w:rFonts w:ascii="Microsoft YaHei" w:hAnsi="Microsoft YaHei"/>
                <w:sz w:val="17"/>
              </w:rPr>
              <w:t>滤波扩展</w:t>
            </w:r>
          </w:p>
        </w:tc>
        <w:tc>
          <w:tcPr>
            <w:tcW w:type="dxa" w:w="4176"/>
          </w:tcPr>
          <w:p>
            <w:r>
              <w:rPr>
                <w:rFonts w:ascii="Microsoft YaHei" w:hAnsi="Microsoft YaHei"/>
                <w:sz w:val="17"/>
              </w:rPr>
              <w:t>在预处理通道后扩展支持 8 个预处理滤波通道，支持 FIR 滤波与 IIR 滤波（直接 I 型）。</w:t>
            </w:r>
          </w:p>
        </w:tc>
        <w:tc>
          <w:tcPr>
            <w:tcW w:type="dxa" w:w="1440"/>
          </w:tcPr>
          <w:p>
            <w:pPr>
              <w:jc w:val="center"/>
            </w:pPr>
            <w:r>
              <w:rPr>
                <w:rFonts w:ascii="Microsoft YaHei" w:hAnsi="Microsoft YaHei"/>
                <w:sz w:val="17"/>
              </w:rPr>
              <w:t>算法频响仿真</w:t>
            </w:r>
          </w:p>
        </w:tc>
      </w:tr>
      <w:tr>
        <w:tc>
          <w:tcPr>
            <w:tcW w:type="dxa" w:w="2736"/>
          </w:tcPr>
          <w:p>
            <w:pPr>
              <w:jc w:val="center"/>
            </w:pPr>
            <w:r>
              <w:rPr>
                <w:rFonts w:ascii="Consolas" w:hAnsi="Consolas"/>
                <w:b/>
                <w:sz w:val="17"/>
              </w:rPr>
              <w:t>LRS.SARC.FUNC.SPEC【44】</w:t>
            </w:r>
          </w:p>
        </w:tc>
        <w:tc>
          <w:tcPr>
            <w:tcW w:type="dxa" w:w="1440"/>
          </w:tcPr>
          <w:p>
            <w:pPr>
              <w:jc w:val="center"/>
            </w:pPr>
            <w:r>
              <w:rPr>
                <w:rFonts w:ascii="Microsoft YaHei" w:hAnsi="Microsoft YaHei"/>
                <w:sz w:val="17"/>
              </w:rPr>
              <w:t>滤波器阶数</w:t>
            </w:r>
          </w:p>
        </w:tc>
        <w:tc>
          <w:tcPr>
            <w:tcW w:type="dxa" w:w="4176"/>
          </w:tcPr>
          <w:p>
            <w:r>
              <w:rPr>
                <w:rFonts w:ascii="Microsoft YaHei" w:hAnsi="Microsoft YaHei"/>
                <w:sz w:val="17"/>
              </w:rPr>
              <w:t>IIR 滤波器支持 1~4 阶软件可编程配置；FIR 滤波器支持 1~8 阶系数软件可编程配置。</w:t>
            </w:r>
          </w:p>
        </w:tc>
        <w:tc>
          <w:tcPr>
            <w:tcW w:type="dxa" w:w="1440"/>
          </w:tcPr>
          <w:p>
            <w:pPr>
              <w:jc w:val="center"/>
            </w:pPr>
            <w:r>
              <w:rPr>
                <w:rFonts w:ascii="Microsoft YaHei" w:hAnsi="Microsoft YaHei"/>
                <w:sz w:val="17"/>
              </w:rPr>
              <w:t>阶数动态切换</w:t>
            </w:r>
          </w:p>
        </w:tc>
      </w:tr>
      <w:tr>
        <w:tc>
          <w:tcPr>
            <w:tcW w:type="dxa" w:w="2736"/>
          </w:tcPr>
          <w:p>
            <w:pPr>
              <w:jc w:val="center"/>
            </w:pPr>
            <w:r>
              <w:rPr>
                <w:rFonts w:ascii="Consolas" w:hAnsi="Consolas"/>
                <w:b/>
                <w:sz w:val="17"/>
              </w:rPr>
              <w:t>LRS.SARC.FUNC.SPEC【45】</w:t>
            </w:r>
          </w:p>
        </w:tc>
        <w:tc>
          <w:tcPr>
            <w:tcW w:type="dxa" w:w="1440"/>
          </w:tcPr>
          <w:p>
            <w:pPr>
              <w:jc w:val="center"/>
            </w:pPr>
            <w:r>
              <w:rPr>
                <w:rFonts w:ascii="Microsoft YaHei" w:hAnsi="Microsoft YaHei"/>
                <w:sz w:val="17"/>
              </w:rPr>
              <w:t>过采样求和</w:t>
            </w:r>
          </w:p>
        </w:tc>
        <w:tc>
          <w:tcPr>
            <w:tcW w:type="dxa" w:w="4176"/>
          </w:tcPr>
          <w:p>
            <w:r>
              <w:rPr>
                <w:rFonts w:ascii="Microsoft YaHei" w:hAnsi="Microsoft YaHei"/>
                <w:sz w:val="17"/>
              </w:rPr>
              <w:t>支持 8 个过采样求和通道 (SCh0~7)，单次求和次数 N &lt;= 16，累加结果按 s(20,2) 高精度格式输出。</w:t>
            </w:r>
          </w:p>
        </w:tc>
        <w:tc>
          <w:tcPr>
            <w:tcW w:type="dxa" w:w="1440"/>
          </w:tcPr>
          <w:p>
            <w:pPr>
              <w:jc w:val="center"/>
            </w:pPr>
            <w:r>
              <w:rPr>
                <w:rFonts w:ascii="Microsoft YaHei" w:hAnsi="Microsoft YaHei"/>
                <w:sz w:val="17"/>
              </w:rPr>
              <w:t>累加溢出验证</w:t>
            </w:r>
          </w:p>
        </w:tc>
      </w:tr>
      <w:tr>
        <w:tc>
          <w:tcPr>
            <w:tcW w:type="dxa" w:w="2736"/>
          </w:tcPr>
          <w:p>
            <w:pPr>
              <w:jc w:val="center"/>
            </w:pPr>
            <w:r>
              <w:rPr>
                <w:rFonts w:ascii="Consolas" w:hAnsi="Consolas"/>
                <w:b/>
                <w:sz w:val="17"/>
              </w:rPr>
              <w:t>LRS.SARC.FUNC.SPEC【46】</w:t>
            </w:r>
          </w:p>
        </w:tc>
        <w:tc>
          <w:tcPr>
            <w:tcW w:type="dxa" w:w="1440"/>
          </w:tcPr>
          <w:p>
            <w:pPr>
              <w:jc w:val="center"/>
            </w:pPr>
            <w:r>
              <w:rPr>
                <w:rFonts w:ascii="Microsoft YaHei" w:hAnsi="Microsoft YaHei"/>
                <w:sz w:val="17"/>
              </w:rPr>
              <w:t>预处理观测</w:t>
            </w:r>
          </w:p>
        </w:tc>
        <w:tc>
          <w:tcPr>
            <w:tcW w:type="dxa" w:w="4176"/>
          </w:tcPr>
          <w:p>
            <w:r>
              <w:rPr>
                <w:rFonts w:ascii="Microsoft YaHei" w:hAnsi="Microsoft YaHei"/>
                <w:sz w:val="17"/>
              </w:rPr>
              <w:t>支持将预处理及滤波器的内部中间状态通过观测寄存器引出，用于软件在线调试。</w:t>
            </w:r>
          </w:p>
        </w:tc>
        <w:tc>
          <w:tcPr>
            <w:tcW w:type="dxa" w:w="1440"/>
          </w:tcPr>
          <w:p>
            <w:pPr>
              <w:jc w:val="center"/>
            </w:pPr>
            <w:r>
              <w:rPr>
                <w:rFonts w:ascii="Microsoft YaHei" w:hAnsi="Microsoft YaHei"/>
                <w:sz w:val="17"/>
              </w:rPr>
              <w:t>观测信号可读性</w:t>
            </w:r>
          </w:p>
        </w:tc>
      </w:tr>
      <w:tr>
        <w:tc>
          <w:tcPr>
            <w:tcW w:type="dxa" w:w="2736"/>
          </w:tcPr>
          <w:p>
            <w:pPr>
              <w:jc w:val="center"/>
            </w:pPr>
            <w:r>
              <w:rPr>
                <w:rFonts w:ascii="Consolas" w:hAnsi="Consolas"/>
                <w:b/>
                <w:sz w:val="17"/>
              </w:rPr>
              <w:t>LRS.SARC.FUNC.SPEC【47】</w:t>
            </w:r>
          </w:p>
        </w:tc>
        <w:tc>
          <w:tcPr>
            <w:tcW w:type="dxa" w:w="1440"/>
          </w:tcPr>
          <w:p>
            <w:pPr>
              <w:jc w:val="center"/>
            </w:pPr>
            <w:r>
              <w:rPr>
                <w:rFonts w:ascii="Microsoft YaHei" w:hAnsi="Microsoft YaHei"/>
                <w:sz w:val="17"/>
              </w:rPr>
              <w:t>高优抢占</w:t>
            </w:r>
          </w:p>
        </w:tc>
        <w:tc>
          <w:tcPr>
            <w:tcW w:type="dxa" w:w="4176"/>
          </w:tcPr>
          <w:p>
            <w:r>
              <w:rPr>
                <w:rFonts w:ascii="Microsoft YaHei" w:hAnsi="Microsoft YaHei"/>
                <w:sz w:val="17"/>
              </w:rPr>
              <w:t>支持高优先级虚拟通道对正在执行的低优先级虚拟通道实施硬件抢占转换，抢占结束后自动恢复低优先通道。</w:t>
            </w:r>
          </w:p>
        </w:tc>
        <w:tc>
          <w:tcPr>
            <w:tcW w:type="dxa" w:w="1440"/>
          </w:tcPr>
          <w:p>
            <w:pPr>
              <w:jc w:val="center"/>
            </w:pPr>
            <w:r>
              <w:rPr>
                <w:rFonts w:ascii="Microsoft YaHei" w:hAnsi="Microsoft YaHei"/>
                <w:sz w:val="17"/>
              </w:rPr>
              <w:t>抢占时序实测</w:t>
            </w:r>
          </w:p>
        </w:tc>
      </w:tr>
    </w:tbl>
    <w:p>
      <w:r>
        <w:br w:type="page"/>
      </w:r>
    </w:p>
    <w:p>
      <w:pPr>
        <w:spacing w:before="200" w:after="80"/>
      </w:pPr>
      <w:r>
        <w:rPr>
          <w:rFonts w:ascii="Microsoft YaHei" w:hAnsi="Microsoft YaHei"/>
          <w:b/>
          <w:color w:val="333333"/>
          <w:sz w:val="22"/>
        </w:rPr>
        <w:t>2.1.4 Blanking 消隐时序图</w:t>
      </w:r>
    </w:p>
    <w:p>
      <w:pPr>
        <w:spacing w:before="120" w:after="40"/>
        <w:jc w:val="center"/>
      </w:pPr>
      <w:r>
        <w:drawing>
          <wp:inline xmlns:a="http://schemas.openxmlformats.org/drawingml/2006/main" xmlns:pic="http://schemas.openxmlformats.org/drawingml/2006/picture">
            <wp:extent cx="4937760" cy="2962656"/>
            <wp:docPr id="2" name="Picture 2"/>
            <wp:cNvGraphicFramePr>
              <a:graphicFrameLocks noChangeAspect="1"/>
            </wp:cNvGraphicFramePr>
            <a:graphic>
              <a:graphicData uri="http://schemas.openxmlformats.org/drawingml/2006/picture">
                <pic:pic>
                  <pic:nvPicPr>
                    <pic:cNvPr id="0" name="fig_2_blanking_timing.png"/>
                    <pic:cNvPicPr/>
                  </pic:nvPicPr>
                  <pic:blipFill>
                    <a:blip r:embed="rId10"/>
                    <a:stretch>
                      <a:fillRect/>
                    </a:stretch>
                  </pic:blipFill>
                  <pic:spPr>
                    <a:xfrm>
                      <a:off x="0" y="0"/>
                      <a:ext cx="4937760" cy="2962656"/>
                    </a:xfrm>
                    <a:prstGeom prst="rect"/>
                  </pic:spPr>
                </pic:pic>
              </a:graphicData>
            </a:graphic>
          </wp:inline>
        </w:drawing>
      </w:r>
    </w:p>
    <w:p>
      <w:pPr>
        <w:spacing w:before="80" w:after="200"/>
        <w:jc w:val="center"/>
      </w:pPr>
      <w:r>
        <w:rPr>
          <w:rFonts w:ascii="Microsoft YaHei" w:hAnsi="Microsoft YaHei"/>
          <w:b/>
          <w:color w:val="595959"/>
          <w:sz w:val="19"/>
        </w:rPr>
        <w:t>图2-1 Blanking 窗口与触发源关系时序图</w:t>
      </w:r>
    </w:p>
    <w:p>
      <w:pPr>
        <w:spacing w:before="200" w:after="80"/>
      </w:pPr>
      <w:r>
        <w:rPr>
          <w:rFonts w:ascii="Microsoft YaHei" w:hAnsi="Microsoft YaHei"/>
          <w:b/>
          <w:color w:val="333333"/>
          <w:sz w:val="22"/>
        </w:rPr>
        <w:t>2.1.6 门限比较器与 Trip 告警逻辑</w:t>
      </w:r>
    </w:p>
    <w:p>
      <w:pPr>
        <w:spacing w:before="120" w:after="40"/>
        <w:jc w:val="center"/>
      </w:pPr>
      <w:r>
        <w:drawing>
          <wp:inline xmlns:a="http://schemas.openxmlformats.org/drawingml/2006/main" xmlns:pic="http://schemas.openxmlformats.org/drawingml/2006/picture">
            <wp:extent cx="5029200" cy="4380271"/>
            <wp:docPr id="3" name="Picture 3"/>
            <wp:cNvGraphicFramePr>
              <a:graphicFrameLocks noChangeAspect="1"/>
            </wp:cNvGraphicFramePr>
            <a:graphic>
              <a:graphicData uri="http://schemas.openxmlformats.org/drawingml/2006/picture">
                <pic:pic>
                  <pic:nvPicPr>
                    <pic:cNvPr id="0" name="fig_3_trip_logic.png"/>
                    <pic:cNvPicPr/>
                  </pic:nvPicPr>
                  <pic:blipFill>
                    <a:blip r:embed="rId11"/>
                    <a:stretch>
                      <a:fillRect/>
                    </a:stretch>
                  </pic:blipFill>
                  <pic:spPr>
                    <a:xfrm>
                      <a:off x="0" y="0"/>
                      <a:ext cx="5029200" cy="4380271"/>
                    </a:xfrm>
                    <a:prstGeom prst="rect"/>
                  </pic:spPr>
                </pic:pic>
              </a:graphicData>
            </a:graphic>
          </wp:inline>
        </w:drawing>
      </w:r>
    </w:p>
    <w:p>
      <w:pPr>
        <w:spacing w:before="80" w:after="200"/>
        <w:jc w:val="center"/>
      </w:pPr>
      <w:r>
        <w:rPr>
          <w:rFonts w:ascii="Microsoft YaHei" w:hAnsi="Microsoft YaHei"/>
          <w:b/>
          <w:color w:val="595959"/>
          <w:sz w:val="19"/>
        </w:rPr>
        <w:t>图2-2 超门限比较器与 CBC 清除逻辑框图</w:t>
      </w:r>
    </w:p>
    <w:p>
      <w:pPr>
        <w:spacing w:before="200" w:after="80"/>
      </w:pPr>
      <w:r>
        <w:rPr>
          <w:rFonts w:ascii="Microsoft YaHei" w:hAnsi="Microsoft YaHei"/>
          <w:b/>
          <w:color w:val="333333"/>
          <w:sz w:val="22"/>
        </w:rPr>
        <w:t>2.1.8 双通道采样合并上报</w:t>
      </w:r>
    </w:p>
    <w:p>
      <w:pPr>
        <w:spacing w:before="120" w:after="40"/>
        <w:jc w:val="center"/>
      </w:pPr>
      <w:r>
        <w:drawing>
          <wp:inline xmlns:a="http://schemas.openxmlformats.org/drawingml/2006/main" xmlns:pic="http://schemas.openxmlformats.org/drawingml/2006/picture">
            <wp:extent cx="4937760" cy="3344934"/>
            <wp:docPr id="4" name="Picture 4"/>
            <wp:cNvGraphicFramePr>
              <a:graphicFrameLocks noChangeAspect="1"/>
            </wp:cNvGraphicFramePr>
            <a:graphic>
              <a:graphicData uri="http://schemas.openxmlformats.org/drawingml/2006/picture">
                <pic:pic>
                  <pic:nvPicPr>
                    <pic:cNvPr id="0" name="fig_4_sample_merge.png"/>
                    <pic:cNvPicPr/>
                  </pic:nvPicPr>
                  <pic:blipFill>
                    <a:blip r:embed="rId12"/>
                    <a:stretch>
                      <a:fillRect/>
                    </a:stretch>
                  </pic:blipFill>
                  <pic:spPr>
                    <a:xfrm>
                      <a:off x="0" y="0"/>
                      <a:ext cx="4937760" cy="3344934"/>
                    </a:xfrm>
                    <a:prstGeom prst="rect"/>
                  </pic:spPr>
                </pic:pic>
              </a:graphicData>
            </a:graphic>
          </wp:inline>
        </w:drawing>
      </w:r>
    </w:p>
    <w:p>
      <w:pPr>
        <w:spacing w:before="80" w:after="200"/>
        <w:jc w:val="center"/>
      </w:pPr>
      <w:r>
        <w:rPr>
          <w:rFonts w:ascii="Microsoft YaHei" w:hAnsi="Microsoft YaHei"/>
          <w:b/>
          <w:color w:val="595959"/>
          <w:sz w:val="19"/>
        </w:rPr>
        <w:t>图2-3 双通道采样合并上报时序图</w:t>
      </w:r>
    </w:p>
    <w:p>
      <w:pPr>
        <w:spacing w:before="200" w:after="80"/>
      </w:pPr>
      <w:r>
        <w:rPr>
          <w:rFonts w:ascii="Microsoft YaHei" w:hAnsi="Microsoft YaHei"/>
          <w:b/>
          <w:color w:val="333333"/>
          <w:sz w:val="22"/>
        </w:rPr>
        <w:t>2.1.5 数字校准与预处理 Datapath</w:t>
      </w:r>
    </w:p>
    <w:p>
      <w:pPr>
        <w:spacing w:before="120" w:after="40"/>
        <w:jc w:val="center"/>
      </w:pPr>
      <w:r>
        <w:drawing>
          <wp:inline xmlns:a="http://schemas.openxmlformats.org/drawingml/2006/main" xmlns:pic="http://schemas.openxmlformats.org/drawingml/2006/picture">
            <wp:extent cx="5029200" cy="3319272"/>
            <wp:docPr id="5" name="Picture 5"/>
            <wp:cNvGraphicFramePr>
              <a:graphicFrameLocks noChangeAspect="1"/>
            </wp:cNvGraphicFramePr>
            <a:graphic>
              <a:graphicData uri="http://schemas.openxmlformats.org/drawingml/2006/picture">
                <pic:pic>
                  <pic:nvPicPr>
                    <pic:cNvPr id="0" name="fig_5_calib_datapath.png"/>
                    <pic:cNvPicPr/>
                  </pic:nvPicPr>
                  <pic:blipFill>
                    <a:blip r:embed="rId13"/>
                    <a:stretch>
                      <a:fillRect/>
                    </a:stretch>
                  </pic:blipFill>
                  <pic:spPr>
                    <a:xfrm>
                      <a:off x="0" y="0"/>
                      <a:ext cx="5029200" cy="3319272"/>
                    </a:xfrm>
                    <a:prstGeom prst="rect"/>
                  </pic:spPr>
                </pic:pic>
              </a:graphicData>
            </a:graphic>
          </wp:inline>
        </w:drawing>
      </w:r>
    </w:p>
    <w:p>
      <w:pPr>
        <w:spacing w:before="80" w:after="200"/>
        <w:jc w:val="center"/>
      </w:pPr>
      <w:r>
        <w:rPr>
          <w:rFonts w:ascii="Microsoft YaHei" w:hAnsi="Microsoft YaHei"/>
          <w:b/>
          <w:color w:val="595959"/>
          <w:sz w:val="19"/>
        </w:rPr>
        <w:t>图2-4 ADC 数字域校准与预处理 Datapath 结构图</w:t>
      </w:r>
    </w:p>
    <w:p>
      <w:pPr>
        <w:spacing w:before="200" w:after="80"/>
      </w:pPr>
      <w:r>
        <w:rPr>
          <w:rFonts w:ascii="Microsoft YaHei" w:hAnsi="Microsoft YaHei"/>
          <w:b/>
          <w:color w:val="333333"/>
          <w:sz w:val="22"/>
        </w:rPr>
        <w:t>2.1.7 预处理滤波器与求和通道结构</w:t>
      </w:r>
    </w:p>
    <w:p>
      <w:pPr>
        <w:spacing w:before="120" w:after="40"/>
        <w:jc w:val="center"/>
      </w:pPr>
      <w:r>
        <w:drawing>
          <wp:inline xmlns:a="http://schemas.openxmlformats.org/drawingml/2006/main" xmlns:pic="http://schemas.openxmlformats.org/drawingml/2006/picture">
            <wp:extent cx="5029200" cy="4023360"/>
            <wp:docPr id="6" name="Picture 6"/>
            <wp:cNvGraphicFramePr>
              <a:graphicFrameLocks noChangeAspect="1"/>
            </wp:cNvGraphicFramePr>
            <a:graphic>
              <a:graphicData uri="http://schemas.openxmlformats.org/drawingml/2006/picture">
                <pic:pic>
                  <pic:nvPicPr>
                    <pic:cNvPr id="0" name="fig_6_filter_arch.png"/>
                    <pic:cNvPicPr/>
                  </pic:nvPicPr>
                  <pic:blipFill>
                    <a:blip r:embed="rId14"/>
                    <a:stretch>
                      <a:fillRect/>
                    </a:stretch>
                  </pic:blipFill>
                  <pic:spPr>
                    <a:xfrm>
                      <a:off x="0" y="0"/>
                      <a:ext cx="5029200" cy="4023360"/>
                    </a:xfrm>
                    <a:prstGeom prst="rect"/>
                  </pic:spPr>
                </pic:pic>
              </a:graphicData>
            </a:graphic>
          </wp:inline>
        </w:drawing>
      </w:r>
    </w:p>
    <w:p>
      <w:pPr>
        <w:spacing w:before="80" w:after="200"/>
        <w:jc w:val="center"/>
      </w:pPr>
      <w:r>
        <w:rPr>
          <w:rFonts w:ascii="Microsoft YaHei" w:hAnsi="Microsoft YaHei"/>
          <w:b/>
          <w:color w:val="595959"/>
          <w:sz w:val="19"/>
        </w:rPr>
        <w:t>图2-5 预处理滤波器 (IIR/FIR) 及求和通道 SCh 结构框图</w:t>
      </w:r>
    </w:p>
    <w:p>
      <w:r>
        <w:br w:type="page"/>
      </w:r>
    </w:p>
    <w:p>
      <w:pPr>
        <w:spacing w:before="280" w:after="120"/>
      </w:pPr>
      <w:r>
        <w:rPr>
          <w:rFonts w:ascii="Microsoft YaHei" w:hAnsi="Microsoft YaHei"/>
          <w:b/>
          <w:color w:val="2F5597"/>
          <w:sz w:val="26"/>
        </w:rPr>
        <w:t>2.2 中断管理 (LRS.SARC.INTR.SPEC)</w:t>
      </w:r>
    </w:p>
    <w:p>
      <w:pPr>
        <w:spacing w:after="80" w:line="300" w:lineRule="auto"/>
      </w:pPr>
      <w:r>
        <w:rPr>
          <w:rFonts w:ascii="Microsoft YaHei" w:hAnsi="Microsoft YaHei"/>
          <w:color w:val="262626"/>
          <w:sz w:val="20"/>
        </w:rPr>
        <w:t>• LRS.SARC.INTR.SPEC【01】：每个 ADC 控制器的虚拟通道支持独立生成 EOC (End-of-Conversion) 采样完成脉冲，可配置选择如下三个触发位置之一：</w:t>
        <w:br/>
        <w:t xml:space="preserve">  1) S/H 采样保持窗口结束时刻；</w:t>
        <w:br/>
        <w:t xml:space="preserve">  2) ADC 核心转换结束时刻；</w:t>
        <w:br/>
        <w:t xml:space="preserve">  3) 数字滤波与校准处理完全结束时刻。同时支持通过 16-bit 延时计数器进行输出脉宽与时延调节。</w:t>
      </w:r>
    </w:p>
    <w:p>
      <w:pPr>
        <w:spacing w:after="80" w:line="300" w:lineRule="auto"/>
      </w:pPr>
      <w:r>
        <w:rPr>
          <w:rFonts w:ascii="Microsoft YaHei" w:hAnsi="Microsoft YaHei"/>
          <w:color w:val="262626"/>
          <w:sz w:val="20"/>
        </w:rPr>
        <w:t>• LRS.SARC.INTR.SPEC【02】：支持超门限越限告警中断（High Trip / Low Trip 中断）；</w:t>
      </w:r>
    </w:p>
    <w:p>
      <w:pPr>
        <w:spacing w:after="80" w:line="300" w:lineRule="auto"/>
      </w:pPr>
      <w:r>
        <w:rPr>
          <w:rFonts w:ascii="Microsoft YaHei" w:hAnsi="Microsoft YaHei"/>
          <w:color w:val="262626"/>
          <w:sz w:val="20"/>
        </w:rPr>
        <w:t>• LRS.SARC.INTR.SPEC【03】：支持 FIFO 满、FIFO 溢出错误中断；</w:t>
      </w:r>
    </w:p>
    <w:p>
      <w:pPr>
        <w:spacing w:after="80" w:line="300" w:lineRule="auto"/>
      </w:pPr>
      <w:r>
        <w:rPr>
          <w:rFonts w:ascii="Microsoft YaHei" w:hAnsi="Microsoft YaHei"/>
          <w:color w:val="262626"/>
          <w:sz w:val="20"/>
        </w:rPr>
        <w:t>• LRS.SARC.INTR.SPEC【04】：每个 ADC 支持输出 5 路独立中断线到系统 NVIC，其中 1 路综合中断汇总通道有效锁存结果，其余 4 路为独立专用中断源。</w:t>
      </w:r>
    </w:p>
    <w:p>
      <w:pPr>
        <w:spacing w:before="120" w:after="40"/>
        <w:jc w:val="center"/>
      </w:pPr>
      <w:r>
        <w:drawing>
          <wp:inline xmlns:a="http://schemas.openxmlformats.org/drawingml/2006/main" xmlns:pic="http://schemas.openxmlformats.org/drawingml/2006/picture">
            <wp:extent cx="5029200" cy="3298722"/>
            <wp:docPr id="7" name="Picture 7"/>
            <wp:cNvGraphicFramePr>
              <a:graphicFrameLocks noChangeAspect="1"/>
            </wp:cNvGraphicFramePr>
            <a:graphic>
              <a:graphicData uri="http://schemas.openxmlformats.org/drawingml/2006/picture">
                <pic:pic>
                  <pic:nvPicPr>
                    <pic:cNvPr id="0" name="fig_7_eoc_timing.png"/>
                    <pic:cNvPicPr/>
                  </pic:nvPicPr>
                  <pic:blipFill>
                    <a:blip r:embed="rId15"/>
                    <a:stretch>
                      <a:fillRect/>
                    </a:stretch>
                  </pic:blipFill>
                  <pic:spPr>
                    <a:xfrm>
                      <a:off x="0" y="0"/>
                      <a:ext cx="5029200" cy="3298722"/>
                    </a:xfrm>
                    <a:prstGeom prst="rect"/>
                  </pic:spPr>
                </pic:pic>
              </a:graphicData>
            </a:graphic>
          </wp:inline>
        </w:drawing>
      </w:r>
    </w:p>
    <w:p>
      <w:pPr>
        <w:spacing w:before="80" w:after="200"/>
        <w:jc w:val="center"/>
      </w:pPr>
      <w:r>
        <w:rPr>
          <w:rFonts w:ascii="Microsoft YaHei" w:hAnsi="Microsoft YaHei"/>
          <w:b/>
          <w:color w:val="595959"/>
          <w:sz w:val="19"/>
        </w:rPr>
        <w:t>图2-6 EOC 采样结束脉冲与 S/H 采样保持窗口时序图</w:t>
      </w:r>
    </w:p>
    <w:p>
      <w:pPr>
        <w:spacing w:before="280" w:after="120"/>
      </w:pPr>
      <w:r>
        <w:rPr>
          <w:rFonts w:ascii="Microsoft YaHei" w:hAnsi="Microsoft YaHei"/>
          <w:b/>
          <w:color w:val="2F5597"/>
          <w:sz w:val="26"/>
        </w:rPr>
        <w:t>2.3 事件管理 (LRS.SARC.EVT.SPEC)</w:t>
      </w:r>
    </w:p>
    <w:p>
      <w:pPr>
        <w:spacing w:after="80" w:line="300" w:lineRule="auto"/>
      </w:pPr>
      <w:r>
        <w:rPr>
          <w:rFonts w:ascii="Microsoft YaHei" w:hAnsi="Microsoft YaHei"/>
          <w:color w:val="262626"/>
          <w:sz w:val="20"/>
        </w:rPr>
        <w:t>• LRS.SARC.EVT.SPEC【01】：支持硬件输出事件信号：超上限告警事件与超下限告警事件分别独立引出两组硬件连线，一组连接至芯片级 XBAR（交叉互联开关），另一组直接路由至高级定时器 ETIM 用于实现死区保护刹车动作；</w:t>
      </w:r>
    </w:p>
    <w:p>
      <w:pPr>
        <w:spacing w:after="80" w:line="300" w:lineRule="auto"/>
      </w:pPr>
      <w:r>
        <w:rPr>
          <w:rFonts w:ascii="Microsoft YaHei" w:hAnsi="Microsoft YaHei"/>
          <w:color w:val="262626"/>
          <w:sz w:val="20"/>
        </w:rPr>
        <w:t>• LRS.SARC.EVT.SPEC【02】：事件触发与中断解耦，硬件事件信号保持单周期窄脉冲或锁存电平输出，保障电机与电源控制的微秒级极限响应。</w:t>
      </w:r>
    </w:p>
    <w:p>
      <w:pPr>
        <w:spacing w:before="280" w:after="120"/>
      </w:pPr>
      <w:r>
        <w:rPr>
          <w:rFonts w:ascii="Microsoft YaHei" w:hAnsi="Microsoft YaHei"/>
          <w:b/>
          <w:color w:val="2F5597"/>
          <w:sz w:val="26"/>
        </w:rPr>
        <w:t>2.4 约束说明 (LRS.SARC.LIMIT.SPEC)</w:t>
      </w:r>
    </w:p>
    <w:p>
      <w:pPr>
        <w:spacing w:after="80" w:line="300" w:lineRule="auto"/>
      </w:pPr>
      <w:r>
        <w:rPr>
          <w:rFonts w:ascii="Microsoft YaHei" w:hAnsi="Microsoft YaHei"/>
          <w:color w:val="262626"/>
          <w:sz w:val="20"/>
        </w:rPr>
        <w:t>• LRS.SARC.LIMIT.SPEC【01】：ADC 模拟工作时钟与数字控制器时钟必须保持同步整数分频比；</w:t>
      </w:r>
    </w:p>
    <w:p>
      <w:pPr>
        <w:spacing w:after="80" w:line="300" w:lineRule="auto"/>
      </w:pPr>
      <w:r>
        <w:rPr>
          <w:rFonts w:ascii="Microsoft YaHei" w:hAnsi="Microsoft YaHei"/>
          <w:color w:val="262626"/>
          <w:sz w:val="20"/>
        </w:rPr>
        <w:t>• LRS.SARC.LIMIT.SPEC【02】：对于启用 FIR 滤波处理的虚拟通道，相邻两次采样触发的时间间隔必须大于 FIR 滤波阶数个时钟周期，否则硬件丢弃重叠采样并报错；</w:t>
      </w:r>
    </w:p>
    <w:p>
      <w:pPr>
        <w:spacing w:after="80" w:line="300" w:lineRule="auto"/>
      </w:pPr>
      <w:r>
        <w:rPr>
          <w:rFonts w:ascii="Microsoft YaHei" w:hAnsi="Microsoft YaHei"/>
          <w:color w:val="262626"/>
          <w:sz w:val="20"/>
        </w:rPr>
        <w:t>• LRS.SARC.LIMIT.SPEC【03】：当系统时钟配置切换时，要求必须先暂停 ADC 触发使能，待 PLL 锁相环及分频稳定后再重新开启；</w:t>
      </w:r>
    </w:p>
    <w:p>
      <w:pPr>
        <w:spacing w:after="80" w:line="300" w:lineRule="auto"/>
      </w:pPr>
      <w:r>
        <w:rPr>
          <w:rFonts w:ascii="Microsoft YaHei" w:hAnsi="Microsoft YaHei"/>
          <w:color w:val="262626"/>
          <w:sz w:val="20"/>
        </w:rPr>
        <w:t>• LRS.SARC.LIMIT.SPEC【04】：对于 32-bit 打包读取的双通道结果，通道编号必须保持连续且偶数对齐（如 VC0+VC1、VC2+VC3）；</w:t>
      </w:r>
    </w:p>
    <w:p>
      <w:pPr>
        <w:spacing w:after="80" w:line="300" w:lineRule="auto"/>
      </w:pPr>
      <w:r>
        <w:rPr>
          <w:rFonts w:ascii="Microsoft YaHei" w:hAnsi="Microsoft YaHei"/>
          <w:color w:val="262626"/>
          <w:sz w:val="20"/>
        </w:rPr>
        <w:t>• LRS.SARC.LIMIT.SPEC【05】：高优先级通道抢占触发时，正在执行的 S/H 阶段不可被打断，必须在当前周期采样电荷转移完毕后切入抢占通道；</w:t>
      </w:r>
    </w:p>
    <w:p>
      <w:pPr>
        <w:spacing w:after="80" w:line="300" w:lineRule="auto"/>
      </w:pPr>
      <w:r>
        <w:rPr>
          <w:rFonts w:ascii="Microsoft YaHei" w:hAnsi="Microsoft YaHei"/>
          <w:color w:val="262626"/>
          <w:sz w:val="20"/>
        </w:rPr>
        <w:t>• LRS.SARC.LIMIT.SPEC【06】：数字域校准参数写入后至少需要等待 2 个工作时钟周期方可生效；</w:t>
      </w:r>
    </w:p>
    <w:p>
      <w:pPr>
        <w:spacing w:after="80" w:line="300" w:lineRule="auto"/>
      </w:pPr>
      <w:r>
        <w:rPr>
          <w:rFonts w:ascii="Microsoft YaHei" w:hAnsi="Microsoft YaHei"/>
          <w:color w:val="262626"/>
          <w:sz w:val="20"/>
        </w:rPr>
        <w:t>• LRS.SARC.LIMIT.SPEC【07】：FIFO 读出必须严格在非溢出标志有效期间进行，发生溢出时需先执行软件清空复位流程；</w:t>
      </w:r>
    </w:p>
    <w:p>
      <w:pPr>
        <w:spacing w:after="80" w:line="300" w:lineRule="auto"/>
      </w:pPr>
      <w:r>
        <w:rPr>
          <w:rFonts w:ascii="Microsoft YaHei" w:hAnsi="Microsoft YaHei"/>
          <w:color w:val="262626"/>
          <w:sz w:val="20"/>
        </w:rPr>
        <w:t>• LRS.SARC.LIMIT.SPEC【08】：ADC 数字控制器的全局总线使能信号需要早于内部模拟 AFE 使能至少 10 个系统周期拉高，确保内部逻辑完全就绪。</w:t>
      </w:r>
    </w:p>
    <w:p>
      <w:pPr>
        <w:spacing w:before="280" w:after="120"/>
      </w:pPr>
      <w:r>
        <w:rPr>
          <w:rFonts w:ascii="Microsoft YaHei" w:hAnsi="Microsoft YaHei"/>
          <w:b/>
          <w:color w:val="2F5597"/>
          <w:sz w:val="26"/>
        </w:rPr>
        <w:t>2.5 触发源说明 (LRS.SARC.TRIG.SPEC)</w:t>
      </w:r>
    </w:p>
    <w:p>
      <w:pPr>
        <w:spacing w:after="80" w:line="300" w:lineRule="auto"/>
      </w:pPr>
      <w:r>
        <w:rPr>
          <w:rFonts w:ascii="Microsoft YaHei" w:hAnsi="Microsoft YaHei"/>
          <w:color w:val="262626"/>
          <w:sz w:val="20"/>
        </w:rPr>
        <w:t>• LRS.SARC.TRIG.SPEC【01】：每个虚拟通道支持通过 110-bit 复合位域配置触发源：包含来自 PWM 互补输出边沿触发、定时器溢出与比较事件触发、外部 IO 边沿检测触发、以及软件强制触发通道。</w:t>
      </w:r>
    </w:p>
    <w:p>
      <w:pPr>
        <w:spacing w:after="80" w:line="300" w:lineRule="auto"/>
      </w:pPr>
      <w:r>
        <w:rPr>
          <w:rFonts w:ascii="Microsoft YaHei" w:hAnsi="Microsoft YaHei"/>
          <w:color w:val="262626"/>
          <w:sz w:val="20"/>
        </w:rPr>
        <w:t>• LRS.SARC.TRIG.SPEC【02】：Blanking 消隐功能支持独立的硬件触发输入源，可配置与 PWM 死区切换点硬件锁定。</w:t>
      </w:r>
    </w:p>
    <w:p>
      <w:pPr>
        <w:spacing w:before="120" w:after="40"/>
        <w:jc w:val="center"/>
      </w:pPr>
      <w:r>
        <w:drawing>
          <wp:inline xmlns:a="http://schemas.openxmlformats.org/drawingml/2006/main" xmlns:pic="http://schemas.openxmlformats.org/drawingml/2006/picture">
            <wp:extent cx="5120640" cy="4506163"/>
            <wp:docPr id="8" name="Picture 8"/>
            <wp:cNvGraphicFramePr>
              <a:graphicFrameLocks noChangeAspect="1"/>
            </wp:cNvGraphicFramePr>
            <a:graphic>
              <a:graphicData uri="http://schemas.openxmlformats.org/drawingml/2006/picture">
                <pic:pic>
                  <pic:nvPicPr>
                    <pic:cNvPr id="0" name="fig_8_trig_mapping.png"/>
                    <pic:cNvPicPr/>
                  </pic:nvPicPr>
                  <pic:blipFill>
                    <a:blip r:embed="rId16"/>
                    <a:stretch>
                      <a:fillRect/>
                    </a:stretch>
                  </pic:blipFill>
                  <pic:spPr>
                    <a:xfrm>
                      <a:off x="0" y="0"/>
                      <a:ext cx="5120640" cy="4506163"/>
                    </a:xfrm>
                    <a:prstGeom prst="rect"/>
                  </pic:spPr>
                </pic:pic>
              </a:graphicData>
            </a:graphic>
          </wp:inline>
        </w:drawing>
      </w:r>
    </w:p>
    <w:p>
      <w:pPr>
        <w:spacing w:before="80" w:after="200"/>
        <w:jc w:val="center"/>
      </w:pPr>
      <w:r>
        <w:rPr>
          <w:rFonts w:ascii="Microsoft YaHei" w:hAnsi="Microsoft YaHei"/>
          <w:b/>
          <w:color w:val="595959"/>
          <w:sz w:val="19"/>
        </w:rPr>
        <w:t>图2-7 Sample 与 Blanking 触发源映射位域总表</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