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52D7" w:rsidRPr="003B11B7" w:rsidRDefault="00DE52D7" w:rsidP="00E93686">
      <w:pPr>
        <w:pStyle w:val="NormalWeb"/>
        <w:numPr>
          <w:ilvl w:val="0"/>
          <w:numId w:val="1"/>
        </w:numPr>
        <w:spacing w:before="0" w:after="0" w:afterAutospacing="0"/>
        <w:rPr>
          <w:rFonts w:asciiTheme="majorBidi" w:hAnsiTheme="majorBidi" w:cstheme="majorBidi"/>
          <w:sz w:val="28"/>
          <w:szCs w:val="28"/>
        </w:rPr>
      </w:pPr>
      <w:r w:rsidRPr="003B11B7">
        <w:rPr>
          <w:rFonts w:asciiTheme="majorBidi" w:hAnsiTheme="majorBidi" w:cstheme="majorBidi"/>
          <w:sz w:val="28"/>
          <w:szCs w:val="28"/>
        </w:rPr>
        <w:fldChar w:fldCharType="begin"/>
      </w:r>
      <w:r w:rsidRPr="003B11B7">
        <w:rPr>
          <w:rFonts w:asciiTheme="majorBidi" w:hAnsiTheme="majorBidi" w:cstheme="majorBidi"/>
          <w:sz w:val="28"/>
          <w:szCs w:val="28"/>
        </w:rPr>
        <w:instrText xml:space="preserve"> HYPERLINK "\“An artificial intelligence framework and its bias for brain tumor segmentation and survival prediction\” and it was published in Computers in Biology and Medicine in April 2022" </w:instrText>
      </w:r>
      <w:r w:rsidRPr="003B11B7">
        <w:rPr>
          <w:rFonts w:asciiTheme="majorBidi" w:hAnsiTheme="majorBidi" w:cstheme="majorBidi"/>
          <w:sz w:val="28"/>
          <w:szCs w:val="28"/>
        </w:rPr>
        <w:fldChar w:fldCharType="separate"/>
      </w:r>
      <w:r w:rsidR="00E93686">
        <w:rPr>
          <w:rStyle w:val="Hyperlink"/>
          <w:rFonts w:asciiTheme="majorBidi" w:hAnsiTheme="majorBidi" w:cstheme="majorBidi"/>
          <w:color w:val="auto"/>
          <w:sz w:val="28"/>
          <w:szCs w:val="28"/>
          <w:u w:val="none"/>
        </w:rPr>
        <w:t>“</w:t>
      </w:r>
      <w:r w:rsidRPr="003B11B7">
        <w:rPr>
          <w:rFonts w:asciiTheme="majorBidi" w:hAnsiTheme="majorBidi" w:cstheme="majorBidi"/>
          <w:sz w:val="28"/>
          <w:szCs w:val="28"/>
        </w:rPr>
        <w:fldChar w:fldCharType="end"/>
      </w:r>
      <w:r w:rsidR="00E93686" w:rsidRPr="00E93686">
        <w:rPr>
          <w:rFonts w:asciiTheme="majorBidi" w:hAnsiTheme="majorBidi" w:cstheme="majorBidi"/>
          <w:sz w:val="28"/>
          <w:szCs w:val="28"/>
        </w:rPr>
        <w:t>Multiclass semantic segmentation and quantification of traumatic brain injury lesions on head CT using deep learning: an algorithm development and multicenter validation study</w:t>
      </w:r>
      <w:r w:rsidR="00E93686">
        <w:rPr>
          <w:rFonts w:asciiTheme="majorBidi" w:hAnsiTheme="majorBidi" w:cstheme="majorBidi"/>
          <w:sz w:val="28"/>
          <w:szCs w:val="28"/>
        </w:rPr>
        <w:t>”</w:t>
      </w:r>
    </w:p>
    <w:p w:rsidR="00DE52D7" w:rsidRPr="003B11B7" w:rsidRDefault="00E93686" w:rsidP="00E93686">
      <w:pPr>
        <w:pStyle w:val="NormalWeb"/>
        <w:spacing w:before="0" w:after="0" w:afterAutospacing="0"/>
        <w:ind w:left="720"/>
        <w:rPr>
          <w:rFonts w:asciiTheme="majorBidi" w:hAnsiTheme="majorBidi" w:cstheme="majorBidi"/>
          <w:sz w:val="28"/>
          <w:szCs w:val="28"/>
        </w:rPr>
      </w:pPr>
      <w:r w:rsidRPr="00E93686">
        <w:rPr>
          <w:rStyle w:val="anchor-text"/>
          <w:rFonts w:asciiTheme="majorBidi" w:hAnsiTheme="majorBidi" w:cstheme="majorBidi"/>
          <w:sz w:val="28"/>
          <w:szCs w:val="28"/>
        </w:rPr>
        <w:t>https://doi.org/10.1016/S2589-7500(20)30085-6</w:t>
      </w:r>
    </w:p>
    <w:p w:rsidR="007B19D8" w:rsidRPr="007B19D8" w:rsidRDefault="007B19D8" w:rsidP="007B19D8">
      <w:pPr>
        <w:pStyle w:val="NormalWeb"/>
        <w:spacing w:after="0"/>
        <w:rPr>
          <w:rFonts w:asciiTheme="majorBidi" w:hAnsiTheme="majorBidi" w:cstheme="majorBidi"/>
          <w:sz w:val="28"/>
          <w:szCs w:val="28"/>
        </w:rPr>
      </w:pPr>
      <w:r w:rsidRPr="007B19D8">
        <w:rPr>
          <w:rFonts w:asciiTheme="majorBidi" w:hAnsiTheme="majorBidi" w:cstheme="majorBidi"/>
          <w:b/>
          <w:bCs/>
          <w:sz w:val="28"/>
          <w:szCs w:val="28"/>
        </w:rPr>
        <w:t>Abstract</w:t>
      </w:r>
      <w:r w:rsidRPr="007B19D8">
        <w:rPr>
          <w:rFonts w:asciiTheme="majorBidi" w:hAnsiTheme="majorBidi" w:cstheme="majorBidi"/>
          <w:sz w:val="28"/>
          <w:szCs w:val="28"/>
        </w:rPr>
        <w:t>: CT is the most common imaging modality in traumatic brain injury (TBI). However, its conventional use requires expert clinical interpretation and does not provide detailed quantitative outputs, which may have prognostic importance. The study aimed to use deep learning to reliably and efficiently quantify and detect different lesion types.</w:t>
      </w:r>
    </w:p>
    <w:p w:rsidR="007B19D8" w:rsidRPr="007B19D8" w:rsidRDefault="007B19D8" w:rsidP="007B19D8">
      <w:pPr>
        <w:pStyle w:val="NormalWeb"/>
        <w:spacing w:after="0"/>
        <w:rPr>
          <w:rFonts w:asciiTheme="majorBidi" w:hAnsiTheme="majorBidi" w:cstheme="majorBidi"/>
          <w:sz w:val="28"/>
          <w:szCs w:val="28"/>
        </w:rPr>
      </w:pPr>
      <w:r w:rsidRPr="007B19D8">
        <w:rPr>
          <w:rFonts w:asciiTheme="majorBidi" w:hAnsiTheme="majorBidi" w:cstheme="majorBidi"/>
          <w:b/>
          <w:bCs/>
          <w:sz w:val="28"/>
          <w:szCs w:val="28"/>
        </w:rPr>
        <w:t>Methods</w:t>
      </w:r>
      <w:r w:rsidRPr="007B19D8">
        <w:rPr>
          <w:rFonts w:asciiTheme="majorBidi" w:hAnsiTheme="majorBidi" w:cstheme="majorBidi"/>
          <w:sz w:val="28"/>
          <w:szCs w:val="28"/>
        </w:rPr>
        <w:t xml:space="preserve">: Patients were recruited between Dec 9, 2014, and Dec 17, 2017, in 60 </w:t>
      </w:r>
      <w:r w:rsidRPr="007B19D8">
        <w:rPr>
          <w:rFonts w:asciiTheme="majorBidi" w:hAnsiTheme="majorBidi" w:cstheme="majorBidi"/>
          <w:sz w:val="28"/>
          <w:szCs w:val="28"/>
        </w:rPr>
        <w:t>centers</w:t>
      </w:r>
      <w:r w:rsidRPr="007B19D8">
        <w:rPr>
          <w:rFonts w:asciiTheme="majorBidi" w:hAnsiTheme="majorBidi" w:cstheme="majorBidi"/>
          <w:sz w:val="28"/>
          <w:szCs w:val="28"/>
        </w:rPr>
        <w:t xml:space="preserve"> across Europe. An initial convolutional neural network (CNN) was trained and validated on expert manual segmentations (dataset 1). This CNN was used to automatically segment a new dataset of scans, which were then corrected manually (dataset 2). From this dataset, a subset of scans was used to train a final CNN for multiclass, voxel-wise segmentation of lesion types. The performance of this CNN was evaluated on a test subset. Performance was measured for lesion volume quantification, lesion progression, and lesion detection and lesion volume classification.</w:t>
      </w:r>
    </w:p>
    <w:p w:rsidR="007B19D8" w:rsidRPr="007B19D8" w:rsidRDefault="007B19D8" w:rsidP="007B19D8">
      <w:pPr>
        <w:pStyle w:val="NormalWeb"/>
        <w:spacing w:after="0"/>
        <w:rPr>
          <w:rFonts w:asciiTheme="majorBidi" w:hAnsiTheme="majorBidi" w:cstheme="majorBidi"/>
          <w:sz w:val="28"/>
          <w:szCs w:val="28"/>
        </w:rPr>
      </w:pPr>
      <w:r w:rsidRPr="001F7849">
        <w:rPr>
          <w:rFonts w:asciiTheme="majorBidi" w:hAnsiTheme="majorBidi" w:cstheme="majorBidi"/>
          <w:b/>
          <w:bCs/>
          <w:sz w:val="28"/>
          <w:szCs w:val="28"/>
        </w:rPr>
        <w:t>Results</w:t>
      </w:r>
      <w:r w:rsidRPr="007B19D8">
        <w:rPr>
          <w:rFonts w:asciiTheme="majorBidi" w:hAnsiTheme="majorBidi" w:cstheme="majorBidi"/>
          <w:sz w:val="28"/>
          <w:szCs w:val="28"/>
        </w:rPr>
        <w:t xml:space="preserve">: Compared with manual reference, CNN-derived lesion volumes showed a mean difference of 0·86 mL for </w:t>
      </w:r>
      <w:proofErr w:type="spellStart"/>
      <w:r w:rsidRPr="007B19D8">
        <w:rPr>
          <w:rFonts w:asciiTheme="majorBidi" w:hAnsiTheme="majorBidi" w:cstheme="majorBidi"/>
          <w:sz w:val="28"/>
          <w:szCs w:val="28"/>
        </w:rPr>
        <w:t>intraparenchymal</w:t>
      </w:r>
      <w:proofErr w:type="spellEnd"/>
      <w:r w:rsidRPr="007B19D8">
        <w:rPr>
          <w:rFonts w:asciiTheme="majorBidi" w:hAnsiTheme="majorBidi" w:cstheme="majorBidi"/>
          <w:sz w:val="28"/>
          <w:szCs w:val="28"/>
        </w:rPr>
        <w:t xml:space="preserve"> </w:t>
      </w:r>
      <w:r w:rsidRPr="007B19D8">
        <w:rPr>
          <w:rFonts w:asciiTheme="majorBidi" w:hAnsiTheme="majorBidi" w:cstheme="majorBidi"/>
          <w:sz w:val="28"/>
          <w:szCs w:val="28"/>
        </w:rPr>
        <w:t>hemorrhage</w:t>
      </w:r>
      <w:r w:rsidRPr="007B19D8">
        <w:rPr>
          <w:rFonts w:asciiTheme="majorBidi" w:hAnsiTheme="majorBidi" w:cstheme="majorBidi"/>
          <w:sz w:val="28"/>
          <w:szCs w:val="28"/>
        </w:rPr>
        <w:t xml:space="preserve">, 1·83 mL for extra-axial </w:t>
      </w:r>
      <w:r w:rsidRPr="007B19D8">
        <w:rPr>
          <w:rFonts w:asciiTheme="majorBidi" w:hAnsiTheme="majorBidi" w:cstheme="majorBidi"/>
          <w:sz w:val="28"/>
          <w:szCs w:val="28"/>
        </w:rPr>
        <w:t>hemorrhage</w:t>
      </w:r>
      <w:r w:rsidRPr="007B19D8">
        <w:rPr>
          <w:rFonts w:asciiTheme="majorBidi" w:hAnsiTheme="majorBidi" w:cstheme="majorBidi"/>
          <w:sz w:val="28"/>
          <w:szCs w:val="28"/>
        </w:rPr>
        <w:t xml:space="preserve">, 2·09 mL for perilesional </w:t>
      </w:r>
      <w:proofErr w:type="spellStart"/>
      <w:r w:rsidRPr="007B19D8">
        <w:rPr>
          <w:rFonts w:asciiTheme="majorBidi" w:hAnsiTheme="majorBidi" w:cstheme="majorBidi"/>
          <w:sz w:val="28"/>
          <w:szCs w:val="28"/>
        </w:rPr>
        <w:t>oedema</w:t>
      </w:r>
      <w:proofErr w:type="spellEnd"/>
      <w:r w:rsidRPr="007B19D8">
        <w:rPr>
          <w:rFonts w:asciiTheme="majorBidi" w:hAnsiTheme="majorBidi" w:cstheme="majorBidi"/>
          <w:sz w:val="28"/>
          <w:szCs w:val="28"/>
        </w:rPr>
        <w:t xml:space="preserve">, and 0·07 mL for intraventricular </w:t>
      </w:r>
      <w:r w:rsidRPr="007B19D8">
        <w:rPr>
          <w:rFonts w:asciiTheme="majorBidi" w:hAnsiTheme="majorBidi" w:cstheme="majorBidi"/>
          <w:sz w:val="28"/>
          <w:szCs w:val="28"/>
        </w:rPr>
        <w:t>hemorrhage</w:t>
      </w:r>
      <w:r w:rsidRPr="007B19D8">
        <w:rPr>
          <w:rFonts w:asciiTheme="majorBidi" w:hAnsiTheme="majorBidi" w:cstheme="majorBidi"/>
          <w:sz w:val="28"/>
          <w:szCs w:val="28"/>
        </w:rPr>
        <w:t>.</w:t>
      </w:r>
    </w:p>
    <w:p w:rsidR="00DE52D7" w:rsidRPr="003B11B7" w:rsidRDefault="007B19D8" w:rsidP="007B19D8">
      <w:pPr>
        <w:pStyle w:val="NormalWeb"/>
        <w:spacing w:after="0" w:afterAutospacing="0"/>
        <w:rPr>
          <w:rFonts w:asciiTheme="majorBidi" w:hAnsiTheme="majorBidi" w:cstheme="majorBidi"/>
          <w:sz w:val="28"/>
          <w:szCs w:val="28"/>
        </w:rPr>
      </w:pPr>
      <w:r w:rsidRPr="007B19D8">
        <w:rPr>
          <w:rFonts w:asciiTheme="majorBidi" w:hAnsiTheme="majorBidi" w:cstheme="majorBidi"/>
          <w:b/>
          <w:bCs/>
          <w:sz w:val="28"/>
          <w:szCs w:val="28"/>
        </w:rPr>
        <w:t>Conclusion</w:t>
      </w:r>
      <w:r w:rsidRPr="007B19D8">
        <w:rPr>
          <w:rFonts w:asciiTheme="majorBidi" w:hAnsiTheme="majorBidi" w:cstheme="majorBidi"/>
          <w:sz w:val="28"/>
          <w:szCs w:val="28"/>
        </w:rPr>
        <w:t xml:space="preserve">: The study shows the ability of a CNN to separately segment, quantify, and detect multiclass </w:t>
      </w:r>
      <w:r w:rsidRPr="007B19D8">
        <w:rPr>
          <w:rFonts w:asciiTheme="majorBidi" w:hAnsiTheme="majorBidi" w:cstheme="majorBidi"/>
          <w:sz w:val="28"/>
          <w:szCs w:val="28"/>
        </w:rPr>
        <w:t>hemorrhagic</w:t>
      </w:r>
      <w:r w:rsidRPr="007B19D8">
        <w:rPr>
          <w:rFonts w:asciiTheme="majorBidi" w:hAnsiTheme="majorBidi" w:cstheme="majorBidi"/>
          <w:sz w:val="28"/>
          <w:szCs w:val="28"/>
        </w:rPr>
        <w:t xml:space="preserve"> lesions and perilesional </w:t>
      </w:r>
      <w:r w:rsidRPr="007B19D8">
        <w:rPr>
          <w:rFonts w:asciiTheme="majorBidi" w:hAnsiTheme="majorBidi" w:cstheme="majorBidi"/>
          <w:sz w:val="28"/>
          <w:szCs w:val="28"/>
        </w:rPr>
        <w:t>edema</w:t>
      </w:r>
      <w:r w:rsidRPr="007B19D8">
        <w:rPr>
          <w:rFonts w:asciiTheme="majorBidi" w:hAnsiTheme="majorBidi" w:cstheme="majorBidi"/>
          <w:sz w:val="28"/>
          <w:szCs w:val="28"/>
        </w:rPr>
        <w:t>. These volumetric lesion estimates allow clinically relevant quantification of lesion burden and progression, with potential applications for personalized treatment strategies and clinical research in TBI.</w:t>
      </w:r>
    </w:p>
    <w:p w:rsidR="00DE52D7" w:rsidRPr="003B11B7" w:rsidRDefault="00DE52D7" w:rsidP="001F7849">
      <w:pPr>
        <w:pStyle w:val="NormalWeb"/>
        <w:numPr>
          <w:ilvl w:val="0"/>
          <w:numId w:val="1"/>
        </w:numPr>
        <w:spacing w:after="0" w:afterAutospacing="0"/>
        <w:rPr>
          <w:rFonts w:asciiTheme="majorBidi" w:hAnsiTheme="majorBidi" w:cstheme="majorBidi"/>
          <w:sz w:val="28"/>
          <w:szCs w:val="28"/>
        </w:rPr>
      </w:pPr>
      <w:r w:rsidRPr="003B11B7">
        <w:rPr>
          <w:rFonts w:asciiTheme="majorBidi" w:hAnsiTheme="majorBidi" w:cstheme="majorBidi"/>
          <w:sz w:val="28"/>
          <w:szCs w:val="28"/>
        </w:rPr>
        <w:t>“</w:t>
      </w:r>
      <w:r w:rsidR="001F7849" w:rsidRPr="001F7849">
        <w:rPr>
          <w:rFonts w:asciiTheme="majorBidi" w:hAnsiTheme="majorBidi" w:cstheme="majorBidi"/>
          <w:sz w:val="28"/>
          <w:szCs w:val="28"/>
        </w:rPr>
        <w:t>Detection of brain lesion location in MRI images using convolutional neural network and robust PCA</w:t>
      </w:r>
      <w:r w:rsidRPr="003B11B7">
        <w:rPr>
          <w:rFonts w:asciiTheme="majorBidi" w:hAnsiTheme="majorBidi" w:cstheme="majorBidi"/>
          <w:sz w:val="28"/>
          <w:szCs w:val="28"/>
        </w:rPr>
        <w:t>”</w:t>
      </w:r>
    </w:p>
    <w:p w:rsidR="00013404" w:rsidRPr="003B11B7" w:rsidRDefault="001F7849" w:rsidP="006F7D2C">
      <w:pPr>
        <w:pStyle w:val="NormalWeb"/>
        <w:spacing w:after="0" w:afterAutospacing="0"/>
        <w:ind w:left="720"/>
        <w:rPr>
          <w:rFonts w:asciiTheme="majorBidi" w:hAnsiTheme="majorBidi" w:cstheme="majorBidi"/>
          <w:sz w:val="28"/>
          <w:szCs w:val="28"/>
        </w:rPr>
      </w:pPr>
      <w:r w:rsidRPr="001F7849">
        <w:rPr>
          <w:rStyle w:val="Hyperlink"/>
          <w:rFonts w:asciiTheme="majorBidi" w:hAnsiTheme="majorBidi" w:cstheme="majorBidi"/>
          <w:color w:val="auto"/>
          <w:sz w:val="28"/>
          <w:szCs w:val="28"/>
          <w:u w:val="none"/>
        </w:rPr>
        <w:t>https://doi.org/10.1080/00207454.2021.1883602</w:t>
      </w:r>
    </w:p>
    <w:p w:rsidR="001F7849" w:rsidRPr="001F7849" w:rsidRDefault="007B0165" w:rsidP="009F66BF">
      <w:pPr>
        <w:pStyle w:val="NormalWeb"/>
        <w:spacing w:after="0"/>
        <w:rPr>
          <w:rFonts w:asciiTheme="majorBidi" w:hAnsiTheme="majorBidi" w:cstheme="majorBidi"/>
          <w:sz w:val="28"/>
          <w:szCs w:val="28"/>
        </w:rPr>
      </w:pPr>
      <w:r w:rsidRPr="007B19D8">
        <w:rPr>
          <w:rFonts w:asciiTheme="majorBidi" w:hAnsiTheme="majorBidi" w:cstheme="majorBidi"/>
          <w:b/>
          <w:bCs/>
          <w:sz w:val="28"/>
          <w:szCs w:val="28"/>
        </w:rPr>
        <w:t>Abstract</w:t>
      </w:r>
      <w:r w:rsidRPr="007B19D8">
        <w:rPr>
          <w:rFonts w:asciiTheme="majorBidi" w:hAnsiTheme="majorBidi" w:cstheme="majorBidi"/>
          <w:sz w:val="28"/>
          <w:szCs w:val="28"/>
        </w:rPr>
        <w:t xml:space="preserve">: </w:t>
      </w:r>
      <w:r w:rsidR="001F7849" w:rsidRPr="001F7849">
        <w:rPr>
          <w:rFonts w:asciiTheme="majorBidi" w:hAnsiTheme="majorBidi" w:cstheme="majorBidi"/>
          <w:sz w:val="28"/>
          <w:szCs w:val="28"/>
        </w:rPr>
        <w:t xml:space="preserve">Detection of brain tumors plays a critical role in the treatment of patients. Before any treatment, tumor segmentation is crucial to protect healthy tissues during treatment and to destroy tumor cells. Tumor segmentation involves </w:t>
      </w:r>
      <w:r w:rsidR="001F7849" w:rsidRPr="001F7849">
        <w:rPr>
          <w:rFonts w:asciiTheme="majorBidi" w:hAnsiTheme="majorBidi" w:cstheme="majorBidi"/>
          <w:sz w:val="28"/>
          <w:szCs w:val="28"/>
        </w:rPr>
        <w:lastRenderedPageBreak/>
        <w:t>the detection, precise identification, and separation of tumor tissues. In this paper, we provide a deep learning method for the segmentation of brain tumors.</w:t>
      </w:r>
    </w:p>
    <w:p w:rsidR="001F7849" w:rsidRPr="001F7849" w:rsidRDefault="001F7849" w:rsidP="009F66BF">
      <w:pPr>
        <w:pStyle w:val="NormalWeb"/>
        <w:spacing w:after="0"/>
        <w:rPr>
          <w:rFonts w:asciiTheme="majorBidi" w:hAnsiTheme="majorBidi" w:cstheme="majorBidi"/>
          <w:sz w:val="28"/>
          <w:szCs w:val="28"/>
        </w:rPr>
      </w:pPr>
      <w:r w:rsidRPr="001F7849">
        <w:rPr>
          <w:rFonts w:asciiTheme="majorBidi" w:hAnsiTheme="majorBidi" w:cstheme="majorBidi"/>
          <w:b/>
          <w:bCs/>
          <w:sz w:val="28"/>
          <w:szCs w:val="28"/>
        </w:rPr>
        <w:t>M</w:t>
      </w:r>
      <w:r w:rsidRPr="001F7849">
        <w:rPr>
          <w:rFonts w:asciiTheme="majorBidi" w:hAnsiTheme="majorBidi" w:cstheme="majorBidi"/>
          <w:b/>
          <w:bCs/>
          <w:sz w:val="28"/>
          <w:szCs w:val="28"/>
        </w:rPr>
        <w:t>ethods</w:t>
      </w:r>
      <w:r w:rsidRPr="001F7849">
        <w:rPr>
          <w:rFonts w:asciiTheme="majorBidi" w:hAnsiTheme="majorBidi" w:cstheme="majorBidi"/>
          <w:sz w:val="28"/>
          <w:szCs w:val="28"/>
        </w:rPr>
        <w:t xml:space="preserve">: In this article, </w:t>
      </w:r>
      <w:r>
        <w:rPr>
          <w:rFonts w:asciiTheme="majorBidi" w:hAnsiTheme="majorBidi" w:cstheme="majorBidi"/>
          <w:sz w:val="28"/>
          <w:szCs w:val="28"/>
        </w:rPr>
        <w:t>they</w:t>
      </w:r>
      <w:r w:rsidRPr="001F7849">
        <w:rPr>
          <w:rFonts w:asciiTheme="majorBidi" w:hAnsiTheme="majorBidi" w:cstheme="majorBidi"/>
          <w:sz w:val="28"/>
          <w:szCs w:val="28"/>
        </w:rPr>
        <w:t xml:space="preserve"> used a convolutional neural network (CNN) to segment tumors in seven types of brain disease consisting of Glioma, Meningioma, Alzheimer's, Alzheimer's plus, Pick, Sarcoma, and Huntington. First, </w:t>
      </w:r>
      <w:r>
        <w:rPr>
          <w:rFonts w:asciiTheme="majorBidi" w:hAnsiTheme="majorBidi" w:cstheme="majorBidi"/>
          <w:sz w:val="28"/>
          <w:szCs w:val="28"/>
        </w:rPr>
        <w:t>they</w:t>
      </w:r>
      <w:r w:rsidRPr="001F7849">
        <w:rPr>
          <w:rFonts w:asciiTheme="majorBidi" w:hAnsiTheme="majorBidi" w:cstheme="majorBidi"/>
          <w:sz w:val="28"/>
          <w:szCs w:val="28"/>
        </w:rPr>
        <w:t xml:space="preserve"> used the feature-reduction-based method robust principal component analysis to find tumor location and spot in a dataset of Harvard Medical School. Then </w:t>
      </w:r>
      <w:r>
        <w:rPr>
          <w:rFonts w:asciiTheme="majorBidi" w:hAnsiTheme="majorBidi" w:cstheme="majorBidi"/>
          <w:sz w:val="28"/>
          <w:szCs w:val="28"/>
        </w:rPr>
        <w:t>they</w:t>
      </w:r>
      <w:r w:rsidRPr="001F7849">
        <w:rPr>
          <w:rFonts w:asciiTheme="majorBidi" w:hAnsiTheme="majorBidi" w:cstheme="majorBidi"/>
          <w:sz w:val="28"/>
          <w:szCs w:val="28"/>
        </w:rPr>
        <w:t xml:space="preserve"> present an architecture of the CNN method to detect brain tumors.</w:t>
      </w:r>
    </w:p>
    <w:p w:rsidR="001F7849" w:rsidRPr="001F7849" w:rsidRDefault="001F7849" w:rsidP="009F66BF">
      <w:pPr>
        <w:pStyle w:val="NormalWeb"/>
        <w:spacing w:after="0"/>
        <w:rPr>
          <w:rFonts w:asciiTheme="majorBidi" w:hAnsiTheme="majorBidi" w:cstheme="majorBidi"/>
          <w:sz w:val="28"/>
          <w:szCs w:val="28"/>
        </w:rPr>
      </w:pPr>
      <w:r w:rsidRPr="001F7849">
        <w:rPr>
          <w:rFonts w:asciiTheme="majorBidi" w:hAnsiTheme="majorBidi" w:cstheme="majorBidi"/>
          <w:b/>
          <w:bCs/>
          <w:sz w:val="28"/>
          <w:szCs w:val="28"/>
        </w:rPr>
        <w:t>Results</w:t>
      </w:r>
      <w:r w:rsidRPr="001F7849">
        <w:rPr>
          <w:rFonts w:asciiTheme="majorBidi" w:hAnsiTheme="majorBidi" w:cstheme="majorBidi"/>
          <w:sz w:val="28"/>
          <w:szCs w:val="28"/>
        </w:rPr>
        <w:t>: Results are depicted based on the probability of tumor location in magnetic resonance images. Results show that the presented method provides high accuracy (96%), sensitivity (99.9%), and dice index (91%) regarding other investigations.</w:t>
      </w:r>
    </w:p>
    <w:p w:rsidR="00DE52D7" w:rsidRPr="003B11B7" w:rsidRDefault="001F7849" w:rsidP="001F7849">
      <w:pPr>
        <w:pStyle w:val="NormalWeb"/>
        <w:spacing w:after="0" w:afterAutospacing="0"/>
        <w:rPr>
          <w:rFonts w:asciiTheme="majorBidi" w:hAnsiTheme="majorBidi" w:cstheme="majorBidi"/>
          <w:sz w:val="28"/>
          <w:szCs w:val="28"/>
        </w:rPr>
      </w:pPr>
      <w:r w:rsidRPr="001F7849">
        <w:rPr>
          <w:rFonts w:asciiTheme="majorBidi" w:hAnsiTheme="majorBidi" w:cstheme="majorBidi"/>
          <w:b/>
          <w:bCs/>
          <w:sz w:val="28"/>
          <w:szCs w:val="28"/>
        </w:rPr>
        <w:t>Conclusion</w:t>
      </w:r>
      <w:r w:rsidRPr="001F7849">
        <w:rPr>
          <w:rFonts w:asciiTheme="majorBidi" w:hAnsiTheme="majorBidi" w:cstheme="majorBidi"/>
          <w:sz w:val="28"/>
          <w:szCs w:val="28"/>
        </w:rPr>
        <w:t>: The provided unsupervised method for tumor clustering and proposed supervised architecture can be potential methods for medical uses.</w:t>
      </w:r>
    </w:p>
    <w:p w:rsidR="00DE52D7" w:rsidRPr="003B11B7" w:rsidRDefault="00DE52D7" w:rsidP="00DE52D7">
      <w:pPr>
        <w:pStyle w:val="NormalWeb"/>
        <w:spacing w:after="0" w:afterAutospacing="0"/>
        <w:rPr>
          <w:rFonts w:asciiTheme="majorBidi" w:hAnsiTheme="majorBidi" w:cstheme="majorBidi"/>
          <w:sz w:val="28"/>
          <w:szCs w:val="28"/>
        </w:rPr>
      </w:pPr>
    </w:p>
    <w:p w:rsidR="00DE52D7" w:rsidRPr="00B42597" w:rsidRDefault="00B42597" w:rsidP="00B42597">
      <w:pPr>
        <w:pStyle w:val="NormalWeb"/>
        <w:numPr>
          <w:ilvl w:val="0"/>
          <w:numId w:val="1"/>
        </w:numPr>
        <w:spacing w:after="0"/>
        <w:rPr>
          <w:rFonts w:asciiTheme="majorBidi" w:hAnsiTheme="majorBidi" w:cstheme="majorBidi"/>
          <w:sz w:val="28"/>
          <w:szCs w:val="28"/>
        </w:rPr>
      </w:pPr>
      <w:r>
        <w:rPr>
          <w:rFonts w:asciiTheme="majorBidi" w:hAnsiTheme="majorBidi" w:cstheme="majorBidi"/>
          <w:sz w:val="28"/>
          <w:szCs w:val="28"/>
        </w:rPr>
        <w:t>“</w:t>
      </w:r>
      <w:r w:rsidRPr="00B42597">
        <w:rPr>
          <w:rFonts w:asciiTheme="majorBidi" w:hAnsiTheme="majorBidi" w:cstheme="majorBidi"/>
          <w:sz w:val="28"/>
          <w:szCs w:val="28"/>
        </w:rPr>
        <w:t>An optimal segmentation with deep learning based inception network</w:t>
      </w:r>
      <w:r>
        <w:rPr>
          <w:rFonts w:asciiTheme="majorBidi" w:hAnsiTheme="majorBidi" w:cstheme="majorBidi"/>
          <w:sz w:val="28"/>
          <w:szCs w:val="28"/>
        </w:rPr>
        <w:t xml:space="preserve"> </w:t>
      </w:r>
      <w:r w:rsidRPr="00B42597">
        <w:rPr>
          <w:rFonts w:asciiTheme="majorBidi" w:hAnsiTheme="majorBidi" w:cstheme="majorBidi"/>
          <w:sz w:val="28"/>
          <w:szCs w:val="28"/>
        </w:rPr>
        <w:t>model for intracranial hemorrhage diagnosis</w:t>
      </w:r>
      <w:r w:rsidR="00DE52D7" w:rsidRPr="00B42597">
        <w:rPr>
          <w:rFonts w:asciiTheme="majorBidi" w:hAnsiTheme="majorBidi" w:cstheme="majorBidi"/>
          <w:sz w:val="28"/>
          <w:szCs w:val="28"/>
        </w:rPr>
        <w:t>”</w:t>
      </w:r>
    </w:p>
    <w:p w:rsidR="00DE52D7" w:rsidRPr="003B11B7" w:rsidRDefault="00B42597" w:rsidP="00B42597">
      <w:pPr>
        <w:pStyle w:val="NormalWeb"/>
        <w:spacing w:after="0" w:afterAutospacing="0"/>
        <w:ind w:left="720"/>
        <w:rPr>
          <w:rFonts w:asciiTheme="majorBidi" w:hAnsiTheme="majorBidi" w:cstheme="majorBidi"/>
          <w:sz w:val="28"/>
          <w:szCs w:val="28"/>
        </w:rPr>
      </w:pPr>
      <w:r w:rsidRPr="00B42597">
        <w:rPr>
          <w:rStyle w:val="Hyperlink"/>
          <w:rFonts w:asciiTheme="majorBidi" w:hAnsiTheme="majorBidi" w:cstheme="majorBidi"/>
          <w:color w:val="auto"/>
          <w:sz w:val="28"/>
          <w:szCs w:val="28"/>
          <w:u w:val="none"/>
        </w:rPr>
        <w:t>https://doi.org/10.1007/s00521-021-06020-8</w:t>
      </w:r>
    </w:p>
    <w:p w:rsidR="00B42597" w:rsidRPr="00B42597" w:rsidRDefault="00B42597" w:rsidP="00B42597">
      <w:pPr>
        <w:pStyle w:val="NormalWeb"/>
        <w:spacing w:after="0"/>
        <w:rPr>
          <w:rFonts w:asciiTheme="majorBidi" w:hAnsiTheme="majorBidi" w:cstheme="majorBidi"/>
          <w:sz w:val="28"/>
          <w:szCs w:val="28"/>
        </w:rPr>
      </w:pPr>
      <w:r w:rsidRPr="007B19D8">
        <w:rPr>
          <w:rFonts w:asciiTheme="majorBidi" w:hAnsiTheme="majorBidi" w:cstheme="majorBidi"/>
          <w:b/>
          <w:bCs/>
          <w:sz w:val="28"/>
          <w:szCs w:val="28"/>
        </w:rPr>
        <w:t>Abstract</w:t>
      </w:r>
      <w:r>
        <w:rPr>
          <w:rFonts w:asciiTheme="majorBidi" w:hAnsiTheme="majorBidi" w:cstheme="majorBidi"/>
          <w:sz w:val="28"/>
          <w:szCs w:val="28"/>
        </w:rPr>
        <w:t>: T</w:t>
      </w:r>
      <w:r w:rsidRPr="00B42597">
        <w:rPr>
          <w:rFonts w:asciiTheme="majorBidi" w:hAnsiTheme="majorBidi" w:cstheme="majorBidi"/>
          <w:sz w:val="28"/>
          <w:szCs w:val="28"/>
        </w:rPr>
        <w:t>he article provides an overview of the proposed method and its benefits. The proposed method uses a deep learning-based inception network to segment computer tomography (CT) images into different regions which are then used to detect intracranial hemorrhages. The proposed method was evaluated on a dataset of 100 CT images and achieved an average Dice similarity coefficient of 0.87.</w:t>
      </w:r>
    </w:p>
    <w:p w:rsidR="00B42597" w:rsidRPr="00B42597" w:rsidRDefault="00B42597" w:rsidP="00B42597">
      <w:pPr>
        <w:pStyle w:val="NormalWeb"/>
        <w:spacing w:after="0"/>
        <w:rPr>
          <w:rFonts w:asciiTheme="majorBidi" w:hAnsiTheme="majorBidi" w:cstheme="majorBidi"/>
          <w:sz w:val="28"/>
          <w:szCs w:val="28"/>
        </w:rPr>
      </w:pPr>
      <w:r w:rsidRPr="00B42597">
        <w:rPr>
          <w:rFonts w:asciiTheme="majorBidi" w:hAnsiTheme="majorBidi" w:cstheme="majorBidi"/>
          <w:b/>
          <w:bCs/>
          <w:sz w:val="28"/>
          <w:szCs w:val="28"/>
        </w:rPr>
        <w:t>M</w:t>
      </w:r>
      <w:r w:rsidRPr="00B42597">
        <w:rPr>
          <w:rFonts w:asciiTheme="majorBidi" w:hAnsiTheme="majorBidi" w:cstheme="majorBidi"/>
          <w:b/>
          <w:bCs/>
          <w:sz w:val="28"/>
          <w:szCs w:val="28"/>
        </w:rPr>
        <w:t>ethods</w:t>
      </w:r>
      <w:r>
        <w:rPr>
          <w:rFonts w:asciiTheme="majorBidi" w:hAnsiTheme="majorBidi" w:cstheme="majorBidi"/>
          <w:sz w:val="28"/>
          <w:szCs w:val="28"/>
        </w:rPr>
        <w:t>:</w:t>
      </w:r>
      <w:r w:rsidRPr="00B42597">
        <w:rPr>
          <w:rFonts w:asciiTheme="majorBidi" w:hAnsiTheme="majorBidi" w:cstheme="majorBidi"/>
          <w:sz w:val="28"/>
          <w:szCs w:val="28"/>
        </w:rPr>
        <w:t xml:space="preserve"> The proposed method consists of three main steps: preprocessing, feature extraction, and segmentation. The preprocessing step involves image normalization and skull stripping. The feature extraction step involves extracting features from the preprocessed images using a deep learning-based inception network. Finally, the segmentation step involves segmenting the preprocessed images into different regions using a deep learning-based inception network.</w:t>
      </w:r>
    </w:p>
    <w:p w:rsidR="00B42597" w:rsidRPr="00B42597" w:rsidRDefault="00B42597" w:rsidP="00B42597">
      <w:pPr>
        <w:pStyle w:val="NormalWeb"/>
        <w:spacing w:after="0"/>
        <w:rPr>
          <w:rFonts w:asciiTheme="majorBidi" w:hAnsiTheme="majorBidi" w:cstheme="majorBidi"/>
          <w:sz w:val="28"/>
          <w:szCs w:val="28"/>
        </w:rPr>
      </w:pPr>
      <w:r w:rsidRPr="00B42597">
        <w:rPr>
          <w:rFonts w:asciiTheme="majorBidi" w:hAnsiTheme="majorBidi" w:cstheme="majorBidi"/>
          <w:b/>
          <w:bCs/>
          <w:sz w:val="28"/>
          <w:szCs w:val="28"/>
        </w:rPr>
        <w:t>R</w:t>
      </w:r>
      <w:r w:rsidRPr="00B42597">
        <w:rPr>
          <w:rFonts w:asciiTheme="majorBidi" w:hAnsiTheme="majorBidi" w:cstheme="majorBidi"/>
          <w:b/>
          <w:bCs/>
          <w:sz w:val="28"/>
          <w:szCs w:val="28"/>
        </w:rPr>
        <w:t>esults</w:t>
      </w:r>
      <w:r>
        <w:rPr>
          <w:rFonts w:asciiTheme="majorBidi" w:hAnsiTheme="majorBidi" w:cstheme="majorBidi"/>
          <w:b/>
          <w:bCs/>
          <w:sz w:val="28"/>
          <w:szCs w:val="28"/>
        </w:rPr>
        <w:t>:</w:t>
      </w:r>
      <w:r w:rsidRPr="00B42597">
        <w:rPr>
          <w:rFonts w:asciiTheme="majorBidi" w:hAnsiTheme="majorBidi" w:cstheme="majorBidi"/>
          <w:sz w:val="28"/>
          <w:szCs w:val="28"/>
        </w:rPr>
        <w:t xml:space="preserve"> The proposed method was evaluated on a dataset of 100 CT images and achieved an average Dice similarity coefficient of 0.87. The proposed method was </w:t>
      </w:r>
      <w:r w:rsidRPr="00B42597">
        <w:rPr>
          <w:rFonts w:asciiTheme="majorBidi" w:hAnsiTheme="majorBidi" w:cstheme="majorBidi"/>
          <w:sz w:val="28"/>
          <w:szCs w:val="28"/>
        </w:rPr>
        <w:lastRenderedPageBreak/>
        <w:t>also compared with other state-of-the-art methods and achieved better performance.</w:t>
      </w:r>
    </w:p>
    <w:p w:rsidR="00DE52D7" w:rsidRDefault="00B42597" w:rsidP="001A5DF4">
      <w:pPr>
        <w:pStyle w:val="NormalWeb"/>
        <w:spacing w:after="0" w:afterAutospacing="0"/>
        <w:rPr>
          <w:rFonts w:asciiTheme="majorBidi" w:hAnsiTheme="majorBidi" w:cstheme="majorBidi"/>
          <w:sz w:val="28"/>
          <w:szCs w:val="28"/>
        </w:rPr>
      </w:pPr>
      <w:r w:rsidRPr="00B42597">
        <w:rPr>
          <w:rFonts w:asciiTheme="majorBidi" w:hAnsiTheme="majorBidi" w:cstheme="majorBidi"/>
          <w:b/>
          <w:bCs/>
          <w:sz w:val="28"/>
          <w:szCs w:val="28"/>
        </w:rPr>
        <w:t>C</w:t>
      </w:r>
      <w:r w:rsidRPr="00B42597">
        <w:rPr>
          <w:rFonts w:asciiTheme="majorBidi" w:hAnsiTheme="majorBidi" w:cstheme="majorBidi"/>
          <w:b/>
          <w:bCs/>
          <w:sz w:val="28"/>
          <w:szCs w:val="28"/>
        </w:rPr>
        <w:t>onclusion</w:t>
      </w:r>
      <w:r>
        <w:rPr>
          <w:rFonts w:asciiTheme="majorBidi" w:hAnsiTheme="majorBidi" w:cstheme="majorBidi"/>
          <w:sz w:val="28"/>
          <w:szCs w:val="28"/>
        </w:rPr>
        <w:t>:</w:t>
      </w:r>
      <w:r w:rsidRPr="00B42597">
        <w:rPr>
          <w:rFonts w:asciiTheme="majorBidi" w:hAnsiTheme="majorBidi" w:cstheme="majorBidi"/>
          <w:sz w:val="28"/>
          <w:szCs w:val="28"/>
        </w:rPr>
        <w:t xml:space="preserve"> </w:t>
      </w:r>
      <w:r w:rsidR="009F66BF" w:rsidRPr="009F66BF">
        <w:rPr>
          <w:rFonts w:asciiTheme="majorBidi" w:hAnsiTheme="majorBidi" w:cstheme="majorBidi"/>
          <w:sz w:val="28"/>
          <w:szCs w:val="28"/>
        </w:rPr>
        <w:t>The authors conclude that their proposed method can be used as an effective tool for detecting intracranial hemorrhages using CT images.</w:t>
      </w:r>
    </w:p>
    <w:p w:rsidR="001A5DF4" w:rsidRPr="003B11B7" w:rsidRDefault="001A5DF4" w:rsidP="001A5DF4">
      <w:pPr>
        <w:pStyle w:val="NormalWeb"/>
        <w:spacing w:after="0" w:afterAutospacing="0"/>
        <w:rPr>
          <w:rFonts w:asciiTheme="majorBidi" w:hAnsiTheme="majorBidi" w:cstheme="majorBidi"/>
          <w:sz w:val="28"/>
          <w:szCs w:val="28"/>
        </w:rPr>
      </w:pPr>
    </w:p>
    <w:p w:rsidR="00DE52D7" w:rsidRPr="003B11B7" w:rsidRDefault="00DE52D7">
      <w:pPr>
        <w:rPr>
          <w:rFonts w:asciiTheme="majorBidi" w:hAnsiTheme="majorBidi" w:cstheme="majorBidi"/>
          <w:sz w:val="28"/>
          <w:szCs w:val="28"/>
        </w:rPr>
      </w:pPr>
    </w:p>
    <w:p w:rsidR="00DE52D7" w:rsidRPr="003B11B7" w:rsidRDefault="00DE52D7" w:rsidP="00DE52D7">
      <w:pPr>
        <w:pStyle w:val="ListParagraph"/>
        <w:numPr>
          <w:ilvl w:val="0"/>
          <w:numId w:val="1"/>
        </w:numPr>
        <w:rPr>
          <w:rFonts w:asciiTheme="majorBidi" w:hAnsiTheme="majorBidi" w:cstheme="majorBidi"/>
          <w:sz w:val="28"/>
          <w:szCs w:val="28"/>
        </w:rPr>
      </w:pPr>
      <w:r w:rsidRPr="003B11B7">
        <w:rPr>
          <w:rFonts w:asciiTheme="majorBidi" w:hAnsiTheme="majorBidi" w:cstheme="majorBidi"/>
          <w:sz w:val="28"/>
          <w:szCs w:val="28"/>
        </w:rPr>
        <w:t>“Contribution of CT-Scan Analysis by Artificial Intelligence to the Clinical Care of TBI Patients”</w:t>
      </w:r>
    </w:p>
    <w:p w:rsidR="00DE52D7" w:rsidRPr="003B11B7" w:rsidRDefault="007718E4" w:rsidP="00DE52D7">
      <w:pPr>
        <w:pStyle w:val="ListParagraph"/>
        <w:rPr>
          <w:rFonts w:asciiTheme="majorBidi" w:hAnsiTheme="majorBidi" w:cstheme="majorBidi"/>
          <w:sz w:val="28"/>
          <w:szCs w:val="28"/>
        </w:rPr>
      </w:pPr>
      <w:hyperlink r:id="rId5" w:history="1">
        <w:r w:rsidR="00DE52D7" w:rsidRPr="003B11B7">
          <w:rPr>
            <w:rStyle w:val="Hyperlink"/>
            <w:rFonts w:asciiTheme="majorBidi" w:hAnsiTheme="majorBidi" w:cstheme="majorBidi"/>
            <w:color w:val="auto"/>
            <w:sz w:val="28"/>
            <w:szCs w:val="28"/>
            <w:u w:val="none"/>
          </w:rPr>
          <w:t>https://doi.org/10.3389/fneur.2021.666875</w:t>
        </w:r>
      </w:hyperlink>
    </w:p>
    <w:p w:rsidR="00DE52D7" w:rsidRDefault="00515274" w:rsidP="00515274">
      <w:pPr>
        <w:rPr>
          <w:rFonts w:asciiTheme="majorBidi" w:hAnsiTheme="majorBidi" w:cstheme="majorBidi"/>
          <w:sz w:val="28"/>
          <w:szCs w:val="28"/>
        </w:rPr>
      </w:pPr>
      <w:r w:rsidRPr="00515274">
        <w:rPr>
          <w:rFonts w:asciiTheme="majorBidi" w:hAnsiTheme="majorBidi" w:cstheme="majorBidi"/>
          <w:sz w:val="28"/>
          <w:szCs w:val="28"/>
        </w:rPr>
        <w:t>The paper discusses how artificial intelligence can be used to analyze CT scans of traumatic brain injury (TBI) patients and how this analysis can help improve c</w:t>
      </w:r>
      <w:r>
        <w:rPr>
          <w:rFonts w:asciiTheme="majorBidi" w:hAnsiTheme="majorBidi" w:cstheme="majorBidi"/>
          <w:sz w:val="28"/>
          <w:szCs w:val="28"/>
        </w:rPr>
        <w:t>linical care for these patients</w:t>
      </w:r>
      <w:r w:rsidRPr="00515274">
        <w:rPr>
          <w:rFonts w:asciiTheme="majorBidi" w:hAnsiTheme="majorBidi" w:cstheme="majorBidi"/>
          <w:sz w:val="28"/>
          <w:szCs w:val="28"/>
        </w:rPr>
        <w:t>.</w:t>
      </w:r>
    </w:p>
    <w:p w:rsidR="00515274" w:rsidRPr="00515274" w:rsidRDefault="00515274" w:rsidP="00515274">
      <w:pPr>
        <w:rPr>
          <w:rFonts w:asciiTheme="majorBidi" w:hAnsiTheme="majorBidi" w:cstheme="majorBidi"/>
          <w:sz w:val="28"/>
          <w:szCs w:val="28"/>
        </w:rPr>
      </w:pPr>
      <w:r w:rsidRPr="00515274">
        <w:rPr>
          <w:rFonts w:asciiTheme="majorBidi" w:hAnsiTheme="majorBidi" w:cstheme="majorBidi"/>
          <w:b/>
          <w:bCs/>
          <w:sz w:val="28"/>
          <w:szCs w:val="28"/>
        </w:rPr>
        <w:t>Abstract</w:t>
      </w:r>
      <w:r w:rsidRPr="00515274">
        <w:rPr>
          <w:rFonts w:asciiTheme="majorBidi" w:hAnsiTheme="majorBidi" w:cstheme="majorBidi"/>
          <w:sz w:val="28"/>
          <w:szCs w:val="28"/>
        </w:rPr>
        <w:t>: Assessment of severity of TBI relies on clinical examination and initial brain imaging. Clinical examination is poor at the early phase of TBI and is based on the pupillary reactivity and the Glasgow Coma Score (GCS) that classifies TBI in 3 stages: mild, moderate, and severe1.</w:t>
      </w:r>
    </w:p>
    <w:p w:rsidR="00515274" w:rsidRPr="00515274" w:rsidRDefault="00515274" w:rsidP="00515274">
      <w:pPr>
        <w:rPr>
          <w:rFonts w:asciiTheme="majorBidi" w:hAnsiTheme="majorBidi" w:cstheme="majorBidi"/>
          <w:sz w:val="28"/>
          <w:szCs w:val="28"/>
        </w:rPr>
      </w:pPr>
      <w:r w:rsidRPr="00515274">
        <w:rPr>
          <w:rFonts w:asciiTheme="majorBidi" w:hAnsiTheme="majorBidi" w:cstheme="majorBidi"/>
          <w:b/>
          <w:bCs/>
          <w:sz w:val="28"/>
          <w:szCs w:val="28"/>
        </w:rPr>
        <w:t>Methods</w:t>
      </w:r>
      <w:r w:rsidRPr="00515274">
        <w:rPr>
          <w:rFonts w:asciiTheme="majorBidi" w:hAnsiTheme="majorBidi" w:cstheme="majorBidi"/>
          <w:sz w:val="28"/>
          <w:szCs w:val="28"/>
        </w:rPr>
        <w:t>: The authors used a retrospective cohort study design to evaluate whether AI-based analysis of CT scans could improve clinical care for TBI patients1.</w:t>
      </w:r>
    </w:p>
    <w:p w:rsidR="00515274" w:rsidRPr="00515274" w:rsidRDefault="00515274" w:rsidP="00515274">
      <w:pPr>
        <w:rPr>
          <w:rFonts w:asciiTheme="majorBidi" w:hAnsiTheme="majorBidi" w:cstheme="majorBidi"/>
          <w:sz w:val="28"/>
          <w:szCs w:val="28"/>
        </w:rPr>
      </w:pPr>
      <w:r w:rsidRPr="00515274">
        <w:rPr>
          <w:rFonts w:asciiTheme="majorBidi" w:hAnsiTheme="majorBidi" w:cstheme="majorBidi"/>
          <w:b/>
          <w:bCs/>
          <w:sz w:val="28"/>
          <w:szCs w:val="28"/>
        </w:rPr>
        <w:t>Results</w:t>
      </w:r>
      <w:r w:rsidRPr="00515274">
        <w:rPr>
          <w:rFonts w:asciiTheme="majorBidi" w:hAnsiTheme="majorBidi" w:cstheme="majorBidi"/>
          <w:sz w:val="28"/>
          <w:szCs w:val="28"/>
        </w:rPr>
        <w:t>: The authors found that AI-based analysis of CT scans could help improve clinical care for TBI patients by providing more accurate information about the severity of injury1.</w:t>
      </w:r>
    </w:p>
    <w:p w:rsidR="00515274" w:rsidRDefault="00515274" w:rsidP="00515274">
      <w:pPr>
        <w:rPr>
          <w:rFonts w:asciiTheme="majorBidi" w:hAnsiTheme="majorBidi" w:cstheme="majorBidi"/>
          <w:sz w:val="28"/>
          <w:szCs w:val="28"/>
        </w:rPr>
      </w:pPr>
      <w:r w:rsidRPr="00515274">
        <w:rPr>
          <w:rFonts w:asciiTheme="majorBidi" w:hAnsiTheme="majorBidi" w:cstheme="majorBidi"/>
          <w:b/>
          <w:bCs/>
          <w:sz w:val="28"/>
          <w:szCs w:val="28"/>
        </w:rPr>
        <w:t>Conclusion</w:t>
      </w:r>
      <w:r w:rsidRPr="00515274">
        <w:rPr>
          <w:rFonts w:asciiTheme="majorBidi" w:hAnsiTheme="majorBidi" w:cstheme="majorBidi"/>
          <w:sz w:val="28"/>
          <w:szCs w:val="28"/>
        </w:rPr>
        <w:t>: AI-based analysis of CT scans could help improve clinical care for TBI patients by providing more accurate information about the severity of injury1.</w:t>
      </w:r>
    </w:p>
    <w:p w:rsidR="003B11B7" w:rsidRDefault="003B11B7" w:rsidP="003B11B7">
      <w:pPr>
        <w:rPr>
          <w:rFonts w:asciiTheme="majorBidi" w:hAnsiTheme="majorBidi" w:cstheme="majorBidi"/>
          <w:sz w:val="28"/>
          <w:szCs w:val="28"/>
        </w:rPr>
      </w:pPr>
    </w:p>
    <w:p w:rsidR="003B11B7" w:rsidRDefault="003B11B7" w:rsidP="003B11B7">
      <w:pPr>
        <w:pStyle w:val="ListParagraph"/>
        <w:numPr>
          <w:ilvl w:val="0"/>
          <w:numId w:val="1"/>
        </w:numPr>
        <w:rPr>
          <w:rFonts w:asciiTheme="majorBidi" w:hAnsiTheme="majorBidi" w:cstheme="majorBidi"/>
          <w:sz w:val="28"/>
          <w:szCs w:val="28"/>
        </w:rPr>
      </w:pPr>
      <w:r>
        <w:rPr>
          <w:rFonts w:asciiTheme="majorBidi" w:hAnsiTheme="majorBidi" w:cstheme="majorBidi"/>
          <w:sz w:val="28"/>
          <w:szCs w:val="28"/>
        </w:rPr>
        <w:t>“</w:t>
      </w:r>
      <w:r w:rsidRPr="003B11B7">
        <w:rPr>
          <w:rFonts w:asciiTheme="majorBidi" w:hAnsiTheme="majorBidi" w:cstheme="majorBidi"/>
          <w:sz w:val="28"/>
          <w:szCs w:val="28"/>
        </w:rPr>
        <w:t xml:space="preserve">Brain Tumor Characterization Using </w:t>
      </w:r>
      <w:proofErr w:type="spellStart"/>
      <w:r w:rsidRPr="003B11B7">
        <w:rPr>
          <w:rFonts w:asciiTheme="majorBidi" w:hAnsiTheme="majorBidi" w:cstheme="majorBidi"/>
          <w:sz w:val="28"/>
          <w:szCs w:val="28"/>
        </w:rPr>
        <w:t>Radiogenomics</w:t>
      </w:r>
      <w:proofErr w:type="spellEnd"/>
      <w:r w:rsidRPr="003B11B7">
        <w:rPr>
          <w:rFonts w:asciiTheme="majorBidi" w:hAnsiTheme="majorBidi" w:cstheme="majorBidi"/>
          <w:sz w:val="28"/>
          <w:szCs w:val="28"/>
        </w:rPr>
        <w:t xml:space="preserve"> in Artificial Intelligence Framework</w:t>
      </w:r>
      <w:r>
        <w:rPr>
          <w:rFonts w:asciiTheme="majorBidi" w:hAnsiTheme="majorBidi" w:cstheme="majorBidi"/>
          <w:sz w:val="28"/>
          <w:szCs w:val="28"/>
        </w:rPr>
        <w:t>”</w:t>
      </w:r>
    </w:p>
    <w:p w:rsidR="003B11B7" w:rsidRDefault="007718E4" w:rsidP="003B11B7">
      <w:pPr>
        <w:pStyle w:val="ListParagraph"/>
        <w:rPr>
          <w:rFonts w:asciiTheme="majorBidi" w:hAnsiTheme="majorBidi" w:cstheme="majorBidi"/>
          <w:sz w:val="28"/>
          <w:szCs w:val="28"/>
        </w:rPr>
      </w:pPr>
      <w:hyperlink r:id="rId6" w:history="1">
        <w:r w:rsidR="00D7608E" w:rsidRPr="001933ED">
          <w:rPr>
            <w:rStyle w:val="Hyperlink"/>
            <w:rFonts w:asciiTheme="majorBidi" w:hAnsiTheme="majorBidi" w:cstheme="majorBidi"/>
            <w:sz w:val="28"/>
            <w:szCs w:val="28"/>
          </w:rPr>
          <w:t>https://doi.org/10.3390/cancers14164052</w:t>
        </w:r>
      </w:hyperlink>
    </w:p>
    <w:p w:rsidR="00D7608E" w:rsidRDefault="00D7608E" w:rsidP="00D7608E">
      <w:pPr>
        <w:rPr>
          <w:rFonts w:asciiTheme="majorBidi" w:hAnsiTheme="majorBidi" w:cstheme="majorBidi"/>
          <w:sz w:val="28"/>
          <w:szCs w:val="28"/>
        </w:rPr>
      </w:pPr>
    </w:p>
    <w:p w:rsidR="00D7608E" w:rsidRPr="00D7608E" w:rsidRDefault="00D7608E" w:rsidP="00D7608E">
      <w:pPr>
        <w:rPr>
          <w:rFonts w:asciiTheme="majorBidi" w:hAnsiTheme="majorBidi" w:cstheme="majorBidi"/>
          <w:sz w:val="28"/>
          <w:szCs w:val="28"/>
        </w:rPr>
      </w:pPr>
      <w:r w:rsidRPr="00D7608E">
        <w:rPr>
          <w:rFonts w:asciiTheme="majorBidi" w:hAnsiTheme="majorBidi" w:cstheme="majorBidi"/>
          <w:sz w:val="28"/>
          <w:szCs w:val="28"/>
        </w:rPr>
        <w:t xml:space="preserve">The article reviews the current state of brain tumor characterization (BTC) using </w:t>
      </w:r>
      <w:proofErr w:type="spellStart"/>
      <w:r w:rsidRPr="00D7608E">
        <w:rPr>
          <w:rFonts w:asciiTheme="majorBidi" w:hAnsiTheme="majorBidi" w:cstheme="majorBidi"/>
          <w:sz w:val="28"/>
          <w:szCs w:val="28"/>
        </w:rPr>
        <w:t>radiogenomics</w:t>
      </w:r>
      <w:proofErr w:type="spellEnd"/>
      <w:r w:rsidRPr="00D7608E">
        <w:rPr>
          <w:rFonts w:asciiTheme="majorBidi" w:hAnsiTheme="majorBidi" w:cstheme="majorBidi"/>
          <w:sz w:val="28"/>
          <w:szCs w:val="28"/>
        </w:rPr>
        <w:t xml:space="preserve"> in artificial intelligence (AI). BTC is the process of knowing the underlying cause of brain tumors and their characteristics through various </w:t>
      </w:r>
      <w:r w:rsidRPr="00D7608E">
        <w:rPr>
          <w:rFonts w:asciiTheme="majorBidi" w:hAnsiTheme="majorBidi" w:cstheme="majorBidi"/>
          <w:sz w:val="28"/>
          <w:szCs w:val="28"/>
        </w:rPr>
        <w:lastRenderedPageBreak/>
        <w:t xml:space="preserve">approaches such as tumor segmentation, classification, detection, and risk analysis. </w:t>
      </w:r>
      <w:proofErr w:type="spellStart"/>
      <w:r w:rsidRPr="00D7608E">
        <w:rPr>
          <w:rFonts w:asciiTheme="majorBidi" w:hAnsiTheme="majorBidi" w:cstheme="majorBidi"/>
          <w:sz w:val="28"/>
          <w:szCs w:val="28"/>
        </w:rPr>
        <w:t>Radiogenomics</w:t>
      </w:r>
      <w:proofErr w:type="spellEnd"/>
      <w:r w:rsidRPr="00D7608E">
        <w:rPr>
          <w:rFonts w:asciiTheme="majorBidi" w:hAnsiTheme="majorBidi" w:cstheme="majorBidi"/>
          <w:sz w:val="28"/>
          <w:szCs w:val="28"/>
        </w:rPr>
        <w:t xml:space="preserve"> is the integration of imaging and genomic data to reveal the molecular features of tumors. AI is the use of computational methods to perform tasks that require human intelligence, such as learning, reasoning, and decision making.</w:t>
      </w:r>
    </w:p>
    <w:p w:rsidR="00D7608E" w:rsidRPr="00D7608E" w:rsidRDefault="00D7608E" w:rsidP="00D7608E">
      <w:pPr>
        <w:rPr>
          <w:rFonts w:asciiTheme="majorBidi" w:hAnsiTheme="majorBidi" w:cstheme="majorBidi"/>
          <w:sz w:val="28"/>
          <w:szCs w:val="28"/>
        </w:rPr>
      </w:pPr>
      <w:r w:rsidRPr="00D7608E">
        <w:rPr>
          <w:rFonts w:asciiTheme="majorBidi" w:hAnsiTheme="majorBidi" w:cstheme="majorBidi"/>
          <w:sz w:val="28"/>
          <w:szCs w:val="28"/>
        </w:rPr>
        <w:t xml:space="preserve">The article discusses the challenges and opportunities of BTC using </w:t>
      </w:r>
      <w:proofErr w:type="spellStart"/>
      <w:r w:rsidRPr="00D7608E">
        <w:rPr>
          <w:rFonts w:asciiTheme="majorBidi" w:hAnsiTheme="majorBidi" w:cstheme="majorBidi"/>
          <w:sz w:val="28"/>
          <w:szCs w:val="28"/>
        </w:rPr>
        <w:t>radiogenomics</w:t>
      </w:r>
      <w:proofErr w:type="spellEnd"/>
      <w:r w:rsidRPr="00D7608E">
        <w:rPr>
          <w:rFonts w:asciiTheme="majorBidi" w:hAnsiTheme="majorBidi" w:cstheme="majorBidi"/>
          <w:sz w:val="28"/>
          <w:szCs w:val="28"/>
        </w:rPr>
        <w:t xml:space="preserve"> in AI, such as:</w:t>
      </w:r>
    </w:p>
    <w:p w:rsidR="00D7608E" w:rsidRPr="00D7608E" w:rsidRDefault="00D7608E" w:rsidP="00D7608E">
      <w:pPr>
        <w:rPr>
          <w:rFonts w:asciiTheme="majorBidi" w:hAnsiTheme="majorBidi" w:cstheme="majorBidi"/>
          <w:sz w:val="28"/>
          <w:szCs w:val="28"/>
        </w:rPr>
      </w:pPr>
      <w:r w:rsidRPr="00D7608E">
        <w:rPr>
          <w:rFonts w:asciiTheme="majorBidi" w:hAnsiTheme="majorBidi" w:cstheme="majorBidi"/>
          <w:sz w:val="28"/>
          <w:szCs w:val="28"/>
        </w:rPr>
        <w:t>The need for large and diverse datasets of brain tumor images and genomic profiles to train and validate AI models.</w:t>
      </w:r>
    </w:p>
    <w:p w:rsidR="00D7608E" w:rsidRPr="00D7608E" w:rsidRDefault="00D7608E" w:rsidP="00D7608E">
      <w:pPr>
        <w:rPr>
          <w:rFonts w:asciiTheme="majorBidi" w:hAnsiTheme="majorBidi" w:cstheme="majorBidi"/>
          <w:sz w:val="28"/>
          <w:szCs w:val="28"/>
        </w:rPr>
      </w:pPr>
      <w:r w:rsidRPr="00D7608E">
        <w:rPr>
          <w:rFonts w:asciiTheme="majorBidi" w:hAnsiTheme="majorBidi" w:cstheme="majorBidi"/>
          <w:sz w:val="28"/>
          <w:szCs w:val="28"/>
        </w:rPr>
        <w:t xml:space="preserve">The need for standardized and reproducible methods to acquire, preprocess, analyze, and interpret </w:t>
      </w:r>
      <w:proofErr w:type="spellStart"/>
      <w:r w:rsidRPr="00D7608E">
        <w:rPr>
          <w:rFonts w:asciiTheme="majorBidi" w:hAnsiTheme="majorBidi" w:cstheme="majorBidi"/>
          <w:sz w:val="28"/>
          <w:szCs w:val="28"/>
        </w:rPr>
        <w:t>radiogenomic</w:t>
      </w:r>
      <w:proofErr w:type="spellEnd"/>
      <w:r w:rsidRPr="00D7608E">
        <w:rPr>
          <w:rFonts w:asciiTheme="majorBidi" w:hAnsiTheme="majorBidi" w:cstheme="majorBidi"/>
          <w:sz w:val="28"/>
          <w:szCs w:val="28"/>
        </w:rPr>
        <w:t xml:space="preserve"> data.</w:t>
      </w:r>
    </w:p>
    <w:p w:rsidR="00D7608E" w:rsidRPr="00D7608E" w:rsidRDefault="00D7608E" w:rsidP="00D7608E">
      <w:pPr>
        <w:rPr>
          <w:rFonts w:asciiTheme="majorBidi" w:hAnsiTheme="majorBidi" w:cstheme="majorBidi"/>
          <w:sz w:val="28"/>
          <w:szCs w:val="28"/>
        </w:rPr>
      </w:pPr>
      <w:r w:rsidRPr="00D7608E">
        <w:rPr>
          <w:rFonts w:asciiTheme="majorBidi" w:hAnsiTheme="majorBidi" w:cstheme="majorBidi"/>
          <w:sz w:val="28"/>
          <w:szCs w:val="28"/>
        </w:rPr>
        <w:t>The need for multidisciplinary collaboration among radiologists, pathologists, oncologists, geneticists, and computer scientists to develop and implement BTC solutions.</w:t>
      </w:r>
    </w:p>
    <w:p w:rsidR="00D7608E" w:rsidRPr="00D7608E" w:rsidRDefault="00D7608E" w:rsidP="00D7608E">
      <w:pPr>
        <w:rPr>
          <w:rFonts w:asciiTheme="majorBidi" w:hAnsiTheme="majorBidi" w:cstheme="majorBidi"/>
          <w:sz w:val="28"/>
          <w:szCs w:val="28"/>
        </w:rPr>
      </w:pPr>
      <w:r w:rsidRPr="00D7608E">
        <w:rPr>
          <w:rFonts w:asciiTheme="majorBidi" w:hAnsiTheme="majorBidi" w:cstheme="majorBidi"/>
          <w:sz w:val="28"/>
          <w:szCs w:val="28"/>
        </w:rPr>
        <w:t xml:space="preserve">The potential for BTC using </w:t>
      </w:r>
      <w:proofErr w:type="spellStart"/>
      <w:r w:rsidRPr="00D7608E">
        <w:rPr>
          <w:rFonts w:asciiTheme="majorBidi" w:hAnsiTheme="majorBidi" w:cstheme="majorBidi"/>
          <w:sz w:val="28"/>
          <w:szCs w:val="28"/>
        </w:rPr>
        <w:t>radiogenomics</w:t>
      </w:r>
      <w:proofErr w:type="spellEnd"/>
      <w:r w:rsidRPr="00D7608E">
        <w:rPr>
          <w:rFonts w:asciiTheme="majorBidi" w:hAnsiTheme="majorBidi" w:cstheme="majorBidi"/>
          <w:sz w:val="28"/>
          <w:szCs w:val="28"/>
        </w:rPr>
        <w:t xml:space="preserve"> in AI to improve the diagnosis, prognosis, treatment planning, and monitoring of brain tumor patients.</w:t>
      </w:r>
    </w:p>
    <w:p w:rsidR="00D7608E" w:rsidRPr="00D7608E" w:rsidRDefault="00D7608E" w:rsidP="00D7608E">
      <w:pPr>
        <w:rPr>
          <w:rFonts w:asciiTheme="majorBidi" w:hAnsiTheme="majorBidi" w:cstheme="majorBidi"/>
          <w:sz w:val="28"/>
          <w:szCs w:val="28"/>
        </w:rPr>
      </w:pPr>
      <w:r w:rsidRPr="00D7608E">
        <w:rPr>
          <w:rFonts w:asciiTheme="majorBidi" w:hAnsiTheme="majorBidi" w:cstheme="majorBidi"/>
          <w:sz w:val="28"/>
          <w:szCs w:val="28"/>
        </w:rPr>
        <w:t xml:space="preserve">The article also provides some examples of BTC applications using </w:t>
      </w:r>
      <w:proofErr w:type="spellStart"/>
      <w:r w:rsidRPr="00D7608E">
        <w:rPr>
          <w:rFonts w:asciiTheme="majorBidi" w:hAnsiTheme="majorBidi" w:cstheme="majorBidi"/>
          <w:sz w:val="28"/>
          <w:szCs w:val="28"/>
        </w:rPr>
        <w:t>radiogenomics</w:t>
      </w:r>
      <w:proofErr w:type="spellEnd"/>
      <w:r w:rsidRPr="00D7608E">
        <w:rPr>
          <w:rFonts w:asciiTheme="majorBidi" w:hAnsiTheme="majorBidi" w:cstheme="majorBidi"/>
          <w:sz w:val="28"/>
          <w:szCs w:val="28"/>
        </w:rPr>
        <w:t xml:space="preserve"> in AI, such as:</w:t>
      </w:r>
    </w:p>
    <w:p w:rsidR="00D7608E" w:rsidRPr="00D7608E" w:rsidRDefault="00D7608E" w:rsidP="00D7608E">
      <w:pPr>
        <w:rPr>
          <w:rFonts w:asciiTheme="majorBidi" w:hAnsiTheme="majorBidi" w:cstheme="majorBidi"/>
          <w:sz w:val="28"/>
          <w:szCs w:val="28"/>
        </w:rPr>
      </w:pPr>
    </w:p>
    <w:p w:rsidR="00D7608E" w:rsidRPr="00D7608E" w:rsidRDefault="00D7608E" w:rsidP="00D7608E">
      <w:pPr>
        <w:rPr>
          <w:rFonts w:asciiTheme="majorBidi" w:hAnsiTheme="majorBidi" w:cstheme="majorBidi"/>
          <w:sz w:val="28"/>
          <w:szCs w:val="28"/>
        </w:rPr>
      </w:pPr>
      <w:r w:rsidRPr="00D7608E">
        <w:rPr>
          <w:rFonts w:asciiTheme="majorBidi" w:hAnsiTheme="majorBidi" w:cstheme="majorBidi"/>
          <w:sz w:val="28"/>
          <w:szCs w:val="28"/>
        </w:rPr>
        <w:t>Predicting the histopathological grade and subtype of gliomas from magnetic resonance imaging (MRI) data using deep learning models.</w:t>
      </w:r>
    </w:p>
    <w:p w:rsidR="00D7608E" w:rsidRPr="00D7608E" w:rsidRDefault="00D7608E" w:rsidP="00D7608E">
      <w:pPr>
        <w:rPr>
          <w:rFonts w:asciiTheme="majorBidi" w:hAnsiTheme="majorBidi" w:cstheme="majorBidi"/>
          <w:sz w:val="28"/>
          <w:szCs w:val="28"/>
        </w:rPr>
      </w:pPr>
      <w:r w:rsidRPr="00D7608E">
        <w:rPr>
          <w:rFonts w:asciiTheme="majorBidi" w:hAnsiTheme="majorBidi" w:cstheme="majorBidi"/>
          <w:sz w:val="28"/>
          <w:szCs w:val="28"/>
        </w:rPr>
        <w:t>Predicting the mutation status and survival outcome of glioblastoma patients from MRI data using machine learning models.</w:t>
      </w:r>
    </w:p>
    <w:p w:rsidR="00D7608E" w:rsidRPr="00D7608E" w:rsidRDefault="00D7608E" w:rsidP="00D7608E">
      <w:pPr>
        <w:rPr>
          <w:rFonts w:asciiTheme="majorBidi" w:hAnsiTheme="majorBidi" w:cstheme="majorBidi"/>
          <w:sz w:val="28"/>
          <w:szCs w:val="28"/>
        </w:rPr>
      </w:pPr>
      <w:r w:rsidRPr="00D7608E">
        <w:rPr>
          <w:rFonts w:asciiTheme="majorBidi" w:hAnsiTheme="majorBidi" w:cstheme="majorBidi"/>
          <w:sz w:val="28"/>
          <w:szCs w:val="28"/>
        </w:rPr>
        <w:t>Predicting the response to chemotherapy and radiotherapy of brain metastases from computed tomography (CT) data using machine learning models.</w:t>
      </w:r>
    </w:p>
    <w:p w:rsidR="00D7608E" w:rsidRPr="00D7608E" w:rsidRDefault="00D7608E" w:rsidP="00744E4B">
      <w:pPr>
        <w:rPr>
          <w:rFonts w:asciiTheme="majorBidi" w:hAnsiTheme="majorBidi" w:cstheme="majorBidi"/>
          <w:sz w:val="28"/>
          <w:szCs w:val="28"/>
        </w:rPr>
      </w:pPr>
      <w:r w:rsidRPr="00D7608E">
        <w:rPr>
          <w:rFonts w:asciiTheme="majorBidi" w:hAnsiTheme="majorBidi" w:cstheme="majorBidi"/>
          <w:sz w:val="28"/>
          <w:szCs w:val="28"/>
        </w:rPr>
        <w:t xml:space="preserve">The article concludes by highlighting some future directions for BTC using </w:t>
      </w:r>
      <w:proofErr w:type="spellStart"/>
      <w:r w:rsidRPr="00D7608E">
        <w:rPr>
          <w:rFonts w:asciiTheme="majorBidi" w:hAnsiTheme="majorBidi" w:cstheme="majorBidi"/>
          <w:sz w:val="28"/>
          <w:szCs w:val="28"/>
        </w:rPr>
        <w:t>radiogenomics</w:t>
      </w:r>
      <w:proofErr w:type="spellEnd"/>
      <w:r w:rsidRPr="00D7608E">
        <w:rPr>
          <w:rFonts w:asciiTheme="majorBidi" w:hAnsiTheme="majorBidi" w:cstheme="majorBidi"/>
          <w:sz w:val="28"/>
          <w:szCs w:val="28"/>
        </w:rPr>
        <w:t xml:space="preserve"> in AI, such as:</w:t>
      </w:r>
    </w:p>
    <w:p w:rsidR="00D7608E" w:rsidRPr="00D7608E" w:rsidRDefault="00D7608E" w:rsidP="00D7608E">
      <w:pPr>
        <w:rPr>
          <w:rFonts w:asciiTheme="majorBidi" w:hAnsiTheme="majorBidi" w:cstheme="majorBidi"/>
          <w:sz w:val="28"/>
          <w:szCs w:val="28"/>
        </w:rPr>
      </w:pPr>
      <w:r w:rsidRPr="00D7608E">
        <w:rPr>
          <w:rFonts w:asciiTheme="majorBidi" w:hAnsiTheme="majorBidi" w:cstheme="majorBidi"/>
          <w:sz w:val="28"/>
          <w:szCs w:val="28"/>
        </w:rPr>
        <w:t xml:space="preserve">Developing more robust and interpretable AI models that can handle complex and heterogeneous </w:t>
      </w:r>
      <w:proofErr w:type="spellStart"/>
      <w:r w:rsidRPr="00D7608E">
        <w:rPr>
          <w:rFonts w:asciiTheme="majorBidi" w:hAnsiTheme="majorBidi" w:cstheme="majorBidi"/>
          <w:sz w:val="28"/>
          <w:szCs w:val="28"/>
        </w:rPr>
        <w:t>radiogenomic</w:t>
      </w:r>
      <w:proofErr w:type="spellEnd"/>
      <w:r w:rsidRPr="00D7608E">
        <w:rPr>
          <w:rFonts w:asciiTheme="majorBidi" w:hAnsiTheme="majorBidi" w:cstheme="majorBidi"/>
          <w:sz w:val="28"/>
          <w:szCs w:val="28"/>
        </w:rPr>
        <w:t xml:space="preserve"> data.</w:t>
      </w:r>
    </w:p>
    <w:p w:rsidR="00D7608E" w:rsidRPr="00D7608E" w:rsidRDefault="00D7608E" w:rsidP="00D7608E">
      <w:pPr>
        <w:rPr>
          <w:rFonts w:asciiTheme="majorBidi" w:hAnsiTheme="majorBidi" w:cstheme="majorBidi"/>
          <w:sz w:val="28"/>
          <w:szCs w:val="28"/>
        </w:rPr>
      </w:pPr>
      <w:r w:rsidRPr="00D7608E">
        <w:rPr>
          <w:rFonts w:asciiTheme="majorBidi" w:hAnsiTheme="majorBidi" w:cstheme="majorBidi"/>
          <w:sz w:val="28"/>
          <w:szCs w:val="28"/>
        </w:rPr>
        <w:t>Developing more personalized and precise BTC solutions that can account for individual variability and tumor heterogeneity.</w:t>
      </w:r>
    </w:p>
    <w:p w:rsidR="00D7608E" w:rsidRDefault="00D7608E" w:rsidP="00D7608E">
      <w:pPr>
        <w:rPr>
          <w:rFonts w:asciiTheme="majorBidi" w:hAnsiTheme="majorBidi" w:cstheme="majorBidi"/>
          <w:sz w:val="28"/>
          <w:szCs w:val="28"/>
        </w:rPr>
      </w:pPr>
      <w:r w:rsidRPr="00D7608E">
        <w:rPr>
          <w:rFonts w:asciiTheme="majorBidi" w:hAnsiTheme="majorBidi" w:cstheme="majorBidi"/>
          <w:sz w:val="28"/>
          <w:szCs w:val="28"/>
        </w:rPr>
        <w:lastRenderedPageBreak/>
        <w:t xml:space="preserve">Developing more ethical and legal frameworks that can ensure the safety, privacy, and quality of BTC using </w:t>
      </w:r>
      <w:proofErr w:type="spellStart"/>
      <w:r w:rsidRPr="00D7608E">
        <w:rPr>
          <w:rFonts w:asciiTheme="majorBidi" w:hAnsiTheme="majorBidi" w:cstheme="majorBidi"/>
          <w:sz w:val="28"/>
          <w:szCs w:val="28"/>
        </w:rPr>
        <w:t>radiogenomics</w:t>
      </w:r>
      <w:proofErr w:type="spellEnd"/>
      <w:r w:rsidRPr="00D7608E">
        <w:rPr>
          <w:rFonts w:asciiTheme="majorBidi" w:hAnsiTheme="majorBidi" w:cstheme="majorBidi"/>
          <w:sz w:val="28"/>
          <w:szCs w:val="28"/>
        </w:rPr>
        <w:t xml:space="preserve"> in AI.</w:t>
      </w:r>
    </w:p>
    <w:p w:rsidR="002C6C20" w:rsidRDefault="002C6C20" w:rsidP="00D7608E">
      <w:pPr>
        <w:rPr>
          <w:rFonts w:asciiTheme="majorBidi" w:hAnsiTheme="majorBidi" w:cstheme="majorBidi"/>
          <w:sz w:val="28"/>
          <w:szCs w:val="28"/>
        </w:rPr>
      </w:pPr>
    </w:p>
    <w:p w:rsidR="002C6C20" w:rsidRDefault="002C6C20" w:rsidP="00D7608E">
      <w:pPr>
        <w:rPr>
          <w:rFonts w:asciiTheme="majorBidi" w:hAnsiTheme="majorBidi" w:cstheme="majorBidi"/>
          <w:sz w:val="28"/>
          <w:szCs w:val="28"/>
        </w:rPr>
      </w:pPr>
    </w:p>
    <w:p w:rsidR="002C6C20" w:rsidRDefault="002C6C20" w:rsidP="00D7608E">
      <w:pPr>
        <w:rPr>
          <w:rFonts w:asciiTheme="majorBidi" w:hAnsiTheme="majorBidi" w:cstheme="majorBidi"/>
          <w:b/>
          <w:bCs/>
          <w:sz w:val="32"/>
          <w:szCs w:val="32"/>
        </w:rPr>
      </w:pPr>
      <w:r w:rsidRPr="002C6C20">
        <w:rPr>
          <w:rFonts w:asciiTheme="majorBidi" w:hAnsiTheme="majorBidi" w:cstheme="majorBidi"/>
          <w:b/>
          <w:bCs/>
          <w:sz w:val="32"/>
          <w:szCs w:val="32"/>
        </w:rPr>
        <w:t>Figures:</w:t>
      </w:r>
      <w:r w:rsidR="00D14E14">
        <w:rPr>
          <w:rFonts w:asciiTheme="majorBidi" w:hAnsiTheme="majorBidi" w:cstheme="majorBidi"/>
          <w:b/>
          <w:bCs/>
          <w:sz w:val="32"/>
          <w:szCs w:val="32"/>
        </w:rPr>
        <w:t xml:space="preserve"> </w:t>
      </w:r>
    </w:p>
    <w:p w:rsidR="00D14E14" w:rsidRDefault="00D14E14" w:rsidP="00D7608E">
      <w:pPr>
        <w:rPr>
          <w:rFonts w:asciiTheme="majorBidi" w:hAnsiTheme="majorBidi" w:cstheme="majorBidi"/>
          <w:b/>
          <w:bCs/>
          <w:sz w:val="32"/>
          <w:szCs w:val="32"/>
        </w:rPr>
      </w:pPr>
    </w:p>
    <w:p w:rsidR="00290BAC" w:rsidRPr="00D14E14" w:rsidRDefault="00290BAC" w:rsidP="00D14E14">
      <w:pPr>
        <w:pStyle w:val="ListParagraph"/>
        <w:numPr>
          <w:ilvl w:val="0"/>
          <w:numId w:val="9"/>
        </w:numPr>
        <w:rPr>
          <w:rFonts w:asciiTheme="majorBidi" w:hAnsiTheme="majorBidi" w:cstheme="majorBidi"/>
          <w:b/>
          <w:bCs/>
          <w:sz w:val="32"/>
          <w:szCs w:val="32"/>
        </w:rPr>
      </w:pPr>
    </w:p>
    <w:p w:rsidR="002C6C20" w:rsidRDefault="002C6C20" w:rsidP="00D7608E">
      <w:pPr>
        <w:rPr>
          <w:rFonts w:asciiTheme="majorBidi" w:hAnsiTheme="majorBidi" w:cstheme="majorBidi"/>
          <w:b/>
          <w:bCs/>
          <w:sz w:val="32"/>
          <w:szCs w:val="32"/>
        </w:rPr>
      </w:pPr>
      <w:r>
        <w:rPr>
          <w:rFonts w:asciiTheme="majorBidi" w:hAnsiTheme="majorBidi" w:cstheme="majorBidi"/>
          <w:b/>
          <w:bCs/>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7pt;height:291.45pt">
            <v:imagedata r:id="rId7" o:title="CNN"/>
          </v:shape>
        </w:pict>
      </w:r>
    </w:p>
    <w:p w:rsidR="002C6C20" w:rsidRDefault="002C6C20" w:rsidP="00D7608E">
      <w:pPr>
        <w:rPr>
          <w:rFonts w:asciiTheme="majorBidi" w:hAnsiTheme="majorBidi" w:cstheme="majorBidi"/>
          <w:b/>
          <w:bCs/>
          <w:sz w:val="32"/>
          <w:szCs w:val="32"/>
        </w:rPr>
      </w:pPr>
    </w:p>
    <w:p w:rsidR="00290BAC" w:rsidRPr="00290BAC" w:rsidRDefault="00290BAC" w:rsidP="00290BAC">
      <w:pPr>
        <w:pStyle w:val="NormalWeb"/>
        <w:spacing w:before="0" w:after="0" w:afterAutospacing="0"/>
        <w:rPr>
          <w:rFonts w:asciiTheme="majorBidi" w:hAnsiTheme="majorBidi" w:cstheme="majorBidi"/>
          <w:sz w:val="28"/>
          <w:szCs w:val="28"/>
        </w:rPr>
      </w:pPr>
      <w:hyperlink r:id="rId8" w:tgtFrame="_blank" w:history="1">
        <w:r w:rsidRPr="00290BAC">
          <w:rPr>
            <w:rStyle w:val="Hyperlink"/>
            <w:rFonts w:asciiTheme="majorBidi" w:hAnsiTheme="majorBidi" w:cstheme="majorBidi"/>
            <w:color w:val="auto"/>
            <w:sz w:val="28"/>
            <w:szCs w:val="28"/>
            <w:u w:val="none"/>
          </w:rPr>
          <w:t>Convolutional Neural Networks (CNN) are a type of neural network that are commonly used for image classification tasks</w:t>
        </w:r>
      </w:hyperlink>
      <w:hyperlink r:id="rId9" w:tgtFrame="_blank" w:history="1">
        <w:r w:rsidRPr="00290BAC">
          <w:rPr>
            <w:rStyle w:val="Hyperlink"/>
            <w:rFonts w:asciiTheme="majorBidi" w:hAnsiTheme="majorBidi" w:cstheme="majorBidi"/>
            <w:b/>
            <w:bCs/>
            <w:color w:val="auto"/>
            <w:sz w:val="28"/>
            <w:szCs w:val="28"/>
            <w:u w:val="none"/>
            <w:vertAlign w:val="superscript"/>
          </w:rPr>
          <w:t>1</w:t>
        </w:r>
      </w:hyperlink>
      <w:r w:rsidRPr="00290BAC">
        <w:rPr>
          <w:rFonts w:asciiTheme="majorBidi" w:hAnsiTheme="majorBidi" w:cstheme="majorBidi"/>
          <w:sz w:val="28"/>
          <w:szCs w:val="28"/>
        </w:rPr>
        <w:t>. Here are some definitions of terms you asked for:</w:t>
      </w:r>
    </w:p>
    <w:p w:rsidR="00290BAC" w:rsidRDefault="00290BAC" w:rsidP="00290BAC">
      <w:pPr>
        <w:numPr>
          <w:ilvl w:val="0"/>
          <w:numId w:val="3"/>
        </w:numPr>
        <w:spacing w:beforeAutospacing="1" w:after="0" w:afterAutospacing="1" w:line="240" w:lineRule="auto"/>
        <w:ind w:left="0"/>
        <w:rPr>
          <w:rFonts w:asciiTheme="majorBidi" w:hAnsiTheme="majorBidi" w:cstheme="majorBidi"/>
          <w:sz w:val="28"/>
          <w:szCs w:val="28"/>
        </w:rPr>
      </w:pPr>
      <w:proofErr w:type="spellStart"/>
      <w:r w:rsidRPr="00290BAC">
        <w:rPr>
          <w:rFonts w:asciiTheme="majorBidi" w:hAnsiTheme="majorBidi" w:cstheme="majorBidi"/>
          <w:sz w:val="28"/>
          <w:szCs w:val="28"/>
        </w:rPr>
        <w:t>ReLU</w:t>
      </w:r>
      <w:proofErr w:type="spellEnd"/>
      <w:r w:rsidRPr="00290BAC">
        <w:rPr>
          <w:rFonts w:asciiTheme="majorBidi" w:hAnsiTheme="majorBidi" w:cstheme="majorBidi"/>
          <w:sz w:val="28"/>
          <w:szCs w:val="28"/>
        </w:rPr>
        <w:t xml:space="preserve"> (Rectified Linear Unit) is a real non-linear function defined by </w:t>
      </w:r>
    </w:p>
    <w:p w:rsidR="00290BAC" w:rsidRPr="00290BAC" w:rsidRDefault="00290BAC" w:rsidP="00290BAC">
      <w:pPr>
        <w:numPr>
          <w:ilvl w:val="0"/>
          <w:numId w:val="3"/>
        </w:numPr>
        <w:spacing w:beforeAutospacing="1" w:after="0" w:afterAutospacing="1" w:line="240" w:lineRule="auto"/>
        <w:ind w:left="0"/>
        <w:rPr>
          <w:rFonts w:asciiTheme="majorBidi" w:hAnsiTheme="majorBidi" w:cstheme="majorBidi"/>
          <w:sz w:val="28"/>
          <w:szCs w:val="28"/>
        </w:rPr>
      </w:pPr>
      <w:proofErr w:type="spellStart"/>
      <w:r w:rsidRPr="00290BAC">
        <w:rPr>
          <w:rFonts w:asciiTheme="majorBidi" w:hAnsiTheme="majorBidi" w:cstheme="majorBidi"/>
          <w:sz w:val="28"/>
          <w:szCs w:val="28"/>
        </w:rPr>
        <w:t>ReLU</w:t>
      </w:r>
      <w:proofErr w:type="spellEnd"/>
      <w:r w:rsidRPr="00290BAC">
        <w:rPr>
          <w:rFonts w:asciiTheme="majorBidi" w:hAnsiTheme="majorBidi" w:cstheme="majorBidi"/>
          <w:sz w:val="28"/>
          <w:szCs w:val="28"/>
        </w:rPr>
        <w:t>(x)</w:t>
      </w:r>
      <w:r>
        <w:rPr>
          <w:rFonts w:asciiTheme="majorBidi" w:hAnsiTheme="majorBidi" w:cstheme="majorBidi"/>
          <w:sz w:val="28"/>
          <w:szCs w:val="28"/>
        </w:rPr>
        <w:t xml:space="preserve"> </w:t>
      </w:r>
      <w:r w:rsidRPr="00290BAC">
        <w:rPr>
          <w:rFonts w:asciiTheme="majorBidi" w:hAnsiTheme="majorBidi" w:cstheme="majorBidi"/>
          <w:sz w:val="28"/>
          <w:szCs w:val="28"/>
        </w:rPr>
        <w:t>=</w:t>
      </w:r>
      <w:r>
        <w:rPr>
          <w:rFonts w:asciiTheme="majorBidi" w:hAnsiTheme="majorBidi" w:cstheme="majorBidi"/>
          <w:sz w:val="28"/>
          <w:szCs w:val="28"/>
        </w:rPr>
        <w:t xml:space="preserve"> </w:t>
      </w:r>
      <w:r w:rsidRPr="00290BAC">
        <w:rPr>
          <w:rFonts w:asciiTheme="majorBidi" w:hAnsiTheme="majorBidi" w:cstheme="majorBidi"/>
          <w:sz w:val="28"/>
          <w:szCs w:val="28"/>
        </w:rPr>
        <w:t>max(</w:t>
      </w:r>
      <w:proofErr w:type="gramStart"/>
      <w:r w:rsidRPr="00290BAC">
        <w:rPr>
          <w:rFonts w:asciiTheme="majorBidi" w:hAnsiTheme="majorBidi" w:cstheme="majorBidi"/>
          <w:sz w:val="28"/>
          <w:szCs w:val="28"/>
        </w:rPr>
        <w:t>0,x</w:t>
      </w:r>
      <w:proofErr w:type="gramEnd"/>
      <w:r w:rsidRPr="00290BAC">
        <w:rPr>
          <w:rFonts w:asciiTheme="majorBidi" w:hAnsiTheme="majorBidi" w:cstheme="majorBidi"/>
          <w:sz w:val="28"/>
          <w:szCs w:val="28"/>
        </w:rPr>
        <w:t>). </w:t>
      </w:r>
      <w:hyperlink r:id="rId10" w:tgtFrame="_blank" w:history="1">
        <w:r w:rsidRPr="00290BAC">
          <w:rPr>
            <w:rStyle w:val="Hyperlink"/>
            <w:rFonts w:asciiTheme="majorBidi" w:hAnsiTheme="majorBidi" w:cstheme="majorBidi"/>
            <w:color w:val="auto"/>
            <w:sz w:val="28"/>
            <w:szCs w:val="28"/>
            <w:u w:val="none"/>
          </w:rPr>
          <w:t>It replaces all negative values received as inputs by zeros and acts as an activation function</w:t>
        </w:r>
      </w:hyperlink>
      <w:hyperlink r:id="rId11" w:tgtFrame="_blank" w:history="1">
        <w:r w:rsidRPr="00290BAC">
          <w:rPr>
            <w:rStyle w:val="Hyperlink"/>
            <w:rFonts w:asciiTheme="majorBidi" w:hAnsiTheme="majorBidi" w:cstheme="majorBidi"/>
            <w:b/>
            <w:bCs/>
            <w:color w:val="auto"/>
            <w:sz w:val="28"/>
            <w:szCs w:val="28"/>
            <w:u w:val="none"/>
            <w:vertAlign w:val="superscript"/>
          </w:rPr>
          <w:t>2</w:t>
        </w:r>
      </w:hyperlink>
      <w:r w:rsidRPr="00290BAC">
        <w:rPr>
          <w:rFonts w:asciiTheme="majorBidi" w:hAnsiTheme="majorBidi" w:cstheme="majorBidi"/>
          <w:sz w:val="28"/>
          <w:szCs w:val="28"/>
        </w:rPr>
        <w:t>.</w:t>
      </w:r>
    </w:p>
    <w:p w:rsidR="00290BAC" w:rsidRPr="00290BAC" w:rsidRDefault="00290BAC" w:rsidP="00290BAC">
      <w:pPr>
        <w:numPr>
          <w:ilvl w:val="0"/>
          <w:numId w:val="3"/>
        </w:numPr>
        <w:spacing w:beforeAutospacing="1" w:after="0" w:afterAutospacing="1" w:line="240" w:lineRule="auto"/>
        <w:ind w:left="0"/>
        <w:rPr>
          <w:rFonts w:asciiTheme="majorBidi" w:hAnsiTheme="majorBidi" w:cstheme="majorBidi"/>
          <w:sz w:val="28"/>
          <w:szCs w:val="28"/>
        </w:rPr>
      </w:pPr>
      <w:r w:rsidRPr="00290BAC">
        <w:rPr>
          <w:rFonts w:asciiTheme="majorBidi" w:hAnsiTheme="majorBidi" w:cstheme="majorBidi"/>
          <w:sz w:val="28"/>
          <w:szCs w:val="28"/>
        </w:rPr>
        <w:lastRenderedPageBreak/>
        <w:t>Fully connected layer is a layer where the input layer nodes are connected to every node in the second layer. </w:t>
      </w:r>
      <w:hyperlink r:id="rId12" w:tgtFrame="_blank" w:history="1">
        <w:r w:rsidRPr="00290BAC">
          <w:rPr>
            <w:rStyle w:val="Hyperlink"/>
            <w:rFonts w:asciiTheme="majorBidi" w:hAnsiTheme="majorBidi" w:cstheme="majorBidi"/>
            <w:color w:val="auto"/>
            <w:sz w:val="28"/>
            <w:szCs w:val="28"/>
            <w:u w:val="none"/>
          </w:rPr>
          <w:t>Adding a fully-connected layer helps learn non-linear combinations of the high-level features outputted by the convolutional layers</w:t>
        </w:r>
      </w:hyperlink>
      <w:hyperlink r:id="rId13" w:tgtFrame="_blank" w:history="1">
        <w:r w:rsidRPr="00290BAC">
          <w:rPr>
            <w:rStyle w:val="Hyperlink"/>
            <w:rFonts w:asciiTheme="majorBidi" w:hAnsiTheme="majorBidi" w:cstheme="majorBidi"/>
            <w:b/>
            <w:bCs/>
            <w:color w:val="auto"/>
            <w:sz w:val="28"/>
            <w:szCs w:val="28"/>
            <w:u w:val="none"/>
            <w:vertAlign w:val="superscript"/>
          </w:rPr>
          <w:t>1</w:t>
        </w:r>
      </w:hyperlink>
      <w:r w:rsidRPr="00290BAC">
        <w:rPr>
          <w:rFonts w:asciiTheme="majorBidi" w:hAnsiTheme="majorBidi" w:cstheme="majorBidi"/>
          <w:sz w:val="28"/>
          <w:szCs w:val="28"/>
        </w:rPr>
        <w:t>.</w:t>
      </w:r>
    </w:p>
    <w:p w:rsidR="002C6C20" w:rsidRDefault="00290BAC" w:rsidP="00290BAC">
      <w:pPr>
        <w:numPr>
          <w:ilvl w:val="0"/>
          <w:numId w:val="3"/>
        </w:numPr>
        <w:spacing w:before="100" w:beforeAutospacing="1" w:after="100" w:afterAutospacing="1" w:line="240" w:lineRule="auto"/>
        <w:ind w:left="0"/>
        <w:rPr>
          <w:rFonts w:asciiTheme="majorBidi" w:hAnsiTheme="majorBidi" w:cstheme="majorBidi"/>
          <w:sz w:val="28"/>
          <w:szCs w:val="28"/>
        </w:rPr>
      </w:pPr>
      <w:r w:rsidRPr="00290BAC">
        <w:rPr>
          <w:rFonts w:asciiTheme="majorBidi" w:hAnsiTheme="majorBidi" w:cstheme="majorBidi"/>
          <w:sz w:val="28"/>
          <w:szCs w:val="28"/>
        </w:rPr>
        <w:t>Max pooling is a type of operation that is typically added to CNNs following individual convolutional layers. </w:t>
      </w:r>
      <w:hyperlink r:id="rId14" w:tgtFrame="_blank" w:history="1">
        <w:r w:rsidRPr="00290BAC">
          <w:rPr>
            <w:rStyle w:val="Hyperlink"/>
            <w:rFonts w:asciiTheme="majorBidi" w:hAnsiTheme="majorBidi" w:cstheme="majorBidi"/>
            <w:color w:val="auto"/>
            <w:sz w:val="28"/>
            <w:szCs w:val="28"/>
            <w:u w:val="none"/>
          </w:rPr>
          <w:t>When added to a model, max pooling reduces the dimensionality of images by reducing the number of pixels in the output from the previous convolutional layer</w:t>
        </w:r>
      </w:hyperlink>
      <w:r w:rsidRPr="00290BAC">
        <w:rPr>
          <w:rFonts w:asciiTheme="majorBidi" w:hAnsiTheme="majorBidi" w:cstheme="majorBidi"/>
          <w:sz w:val="28"/>
          <w:szCs w:val="28"/>
        </w:rPr>
        <w:t>.</w:t>
      </w:r>
    </w:p>
    <w:p w:rsidR="00290BAC" w:rsidRPr="00D14E14" w:rsidRDefault="00290BAC" w:rsidP="00D14E14">
      <w:pPr>
        <w:pStyle w:val="ListParagraph"/>
        <w:numPr>
          <w:ilvl w:val="0"/>
          <w:numId w:val="9"/>
        </w:numPr>
        <w:spacing w:before="100" w:beforeAutospacing="1" w:after="100" w:afterAutospacing="1" w:line="240" w:lineRule="auto"/>
        <w:rPr>
          <w:rFonts w:asciiTheme="majorBidi" w:hAnsiTheme="majorBidi" w:cstheme="majorBidi"/>
          <w:b/>
          <w:bCs/>
          <w:sz w:val="28"/>
          <w:szCs w:val="28"/>
        </w:rPr>
      </w:pPr>
    </w:p>
    <w:p w:rsidR="00290BAC" w:rsidRDefault="00290BAC" w:rsidP="00290BAC">
      <w:pPr>
        <w:spacing w:before="100" w:beforeAutospacing="1" w:after="100" w:afterAutospacing="1" w:line="240" w:lineRule="auto"/>
      </w:pPr>
      <w:r>
        <w:pict>
          <v:shape id="_x0000_i1026" type="#_x0000_t75" style="width:467.7pt;height:210.8pt">
            <v:imagedata r:id="rId15" o:title="workflow"/>
          </v:shape>
        </w:pict>
      </w:r>
    </w:p>
    <w:p w:rsidR="00D14E14" w:rsidRDefault="00290BAC" w:rsidP="00D14E14">
      <w:pPr>
        <w:spacing w:before="100" w:beforeAutospacing="1" w:after="100" w:afterAutospacing="1" w:line="240" w:lineRule="auto"/>
        <w:rPr>
          <w:rFonts w:asciiTheme="majorBidi" w:hAnsiTheme="majorBidi" w:cstheme="majorBidi"/>
          <w:sz w:val="28"/>
          <w:szCs w:val="28"/>
        </w:rPr>
      </w:pPr>
      <w:r>
        <w:rPr>
          <w:rFonts w:asciiTheme="majorBidi" w:hAnsiTheme="majorBidi" w:cstheme="majorBidi"/>
          <w:sz w:val="28"/>
          <w:szCs w:val="28"/>
        </w:rPr>
        <w:t xml:space="preserve">The workflow of </w:t>
      </w:r>
      <w:proofErr w:type="spellStart"/>
      <w:r>
        <w:rPr>
          <w:rFonts w:asciiTheme="majorBidi" w:hAnsiTheme="majorBidi" w:cstheme="majorBidi"/>
          <w:sz w:val="28"/>
          <w:szCs w:val="28"/>
        </w:rPr>
        <w:t>radiogenomics</w:t>
      </w:r>
      <w:proofErr w:type="spellEnd"/>
      <w:r>
        <w:rPr>
          <w:rFonts w:asciiTheme="majorBidi" w:hAnsiTheme="majorBidi" w:cstheme="majorBidi"/>
          <w:sz w:val="28"/>
          <w:szCs w:val="28"/>
        </w:rPr>
        <w:t xml:space="preserve"> for brain tumor </w:t>
      </w:r>
      <w:r w:rsidR="00D14E14">
        <w:rPr>
          <w:rFonts w:asciiTheme="majorBidi" w:hAnsiTheme="majorBidi" w:cstheme="majorBidi"/>
          <w:sz w:val="28"/>
          <w:szCs w:val="28"/>
        </w:rPr>
        <w:t xml:space="preserve">genomics and disease characterization. </w:t>
      </w:r>
      <w:r w:rsidR="00D14E14" w:rsidRPr="00D14E14">
        <w:rPr>
          <w:rFonts w:asciiTheme="majorBidi" w:hAnsiTheme="majorBidi" w:cstheme="majorBidi"/>
          <w:sz w:val="28"/>
          <w:szCs w:val="28"/>
        </w:rPr>
        <w:t xml:space="preserve">Notes: IDH: </w:t>
      </w:r>
      <w:proofErr w:type="spellStart"/>
      <w:r w:rsidR="00D14E14" w:rsidRPr="00D14E14">
        <w:rPr>
          <w:rFonts w:asciiTheme="majorBidi" w:hAnsiTheme="majorBidi" w:cstheme="majorBidi"/>
          <w:sz w:val="28"/>
          <w:szCs w:val="28"/>
        </w:rPr>
        <w:t>isocitrate</w:t>
      </w:r>
      <w:proofErr w:type="spellEnd"/>
      <w:r w:rsidR="00D14E14" w:rsidRPr="00D14E14">
        <w:rPr>
          <w:rFonts w:asciiTheme="majorBidi" w:hAnsiTheme="majorBidi" w:cstheme="majorBidi"/>
          <w:sz w:val="28"/>
          <w:szCs w:val="28"/>
        </w:rPr>
        <w:t xml:space="preserve"> dehydrogenase, TP53: tumor protein53, MGMT: O6-methylguanine DNA me</w:t>
      </w:r>
      <w:r w:rsidR="00D14E14" w:rsidRPr="00D14E14">
        <w:rPr>
          <w:rFonts w:asciiTheme="majorBidi" w:hAnsiTheme="majorBidi" w:cstheme="majorBidi"/>
          <w:sz w:val="28"/>
          <w:szCs w:val="28"/>
        </w:rPr>
        <w:t/>
      </w:r>
      <w:proofErr w:type="spellStart"/>
      <w:r w:rsidR="00D14E14" w:rsidRPr="00D14E14">
        <w:rPr>
          <w:rFonts w:asciiTheme="majorBidi" w:hAnsiTheme="majorBidi" w:cstheme="majorBidi"/>
          <w:sz w:val="28"/>
          <w:szCs w:val="28"/>
        </w:rPr>
        <w:t>thyltransferase</w:t>
      </w:r>
      <w:proofErr w:type="spellEnd"/>
      <w:r w:rsidR="00D14E14" w:rsidRPr="00D14E14">
        <w:rPr>
          <w:rFonts w:asciiTheme="majorBidi" w:hAnsiTheme="majorBidi" w:cstheme="majorBidi"/>
          <w:sz w:val="28"/>
          <w:szCs w:val="28"/>
        </w:rPr>
        <w:t xml:space="preserve">, EGFR: epidermal growth factor receptor, PTEN: phosphatase and </w:t>
      </w:r>
      <w:proofErr w:type="spellStart"/>
      <w:r w:rsidR="00D14E14" w:rsidRPr="00D14E14">
        <w:rPr>
          <w:rFonts w:asciiTheme="majorBidi" w:hAnsiTheme="majorBidi" w:cstheme="majorBidi"/>
          <w:sz w:val="28"/>
          <w:szCs w:val="28"/>
        </w:rPr>
        <w:t>tensin</w:t>
      </w:r>
      <w:proofErr w:type="spellEnd"/>
      <w:r w:rsidR="00D14E14" w:rsidRPr="00D14E14">
        <w:rPr>
          <w:rFonts w:asciiTheme="majorBidi" w:hAnsiTheme="majorBidi" w:cstheme="majorBidi"/>
          <w:sz w:val="28"/>
          <w:szCs w:val="28"/>
        </w:rPr>
        <w:t xml:space="preserve"> homolog,</w:t>
      </w:r>
      <w:r w:rsidR="00D14E14">
        <w:rPr>
          <w:rFonts w:asciiTheme="majorBidi" w:hAnsiTheme="majorBidi" w:cstheme="majorBidi"/>
          <w:sz w:val="28"/>
          <w:szCs w:val="28"/>
        </w:rPr>
        <w:t xml:space="preserve"> </w:t>
      </w:r>
      <w:proofErr w:type="spellStart"/>
      <w:r w:rsidR="00D14E14">
        <w:rPr>
          <w:rFonts w:asciiTheme="majorBidi" w:hAnsiTheme="majorBidi" w:cstheme="majorBidi"/>
          <w:sz w:val="28"/>
          <w:szCs w:val="28"/>
        </w:rPr>
        <w:t>m</w:t>
      </w:r>
      <w:r w:rsidR="00D14E14" w:rsidRPr="00D14E14">
        <w:rPr>
          <w:rFonts w:asciiTheme="majorBidi" w:hAnsiTheme="majorBidi" w:cstheme="majorBidi"/>
          <w:sz w:val="28"/>
          <w:szCs w:val="28"/>
        </w:rPr>
        <w:t>ethyltransferase</w:t>
      </w:r>
      <w:proofErr w:type="spellEnd"/>
      <w:r w:rsidR="00D14E14" w:rsidRPr="00D14E14">
        <w:rPr>
          <w:rFonts w:asciiTheme="majorBidi" w:hAnsiTheme="majorBidi" w:cstheme="majorBidi"/>
          <w:sz w:val="28"/>
          <w:szCs w:val="28"/>
        </w:rPr>
        <w:t xml:space="preserve">, EGFR: epidermal growth factor receptor, PTEN: phosphatase and </w:t>
      </w:r>
      <w:proofErr w:type="spellStart"/>
      <w:r w:rsidR="00D14E14" w:rsidRPr="00D14E14">
        <w:rPr>
          <w:rFonts w:asciiTheme="majorBidi" w:hAnsiTheme="majorBidi" w:cstheme="majorBidi"/>
          <w:sz w:val="28"/>
          <w:szCs w:val="28"/>
        </w:rPr>
        <w:t>tensin</w:t>
      </w:r>
      <w:proofErr w:type="spellEnd"/>
      <w:r w:rsidR="00D14E14" w:rsidRPr="00D14E14">
        <w:rPr>
          <w:rFonts w:asciiTheme="majorBidi" w:hAnsiTheme="majorBidi" w:cstheme="majorBidi"/>
          <w:sz w:val="28"/>
          <w:szCs w:val="28"/>
        </w:rPr>
        <w:t xml:space="preserve"> homolog,</w:t>
      </w:r>
      <w:r w:rsidR="00D14E14">
        <w:rPr>
          <w:rFonts w:asciiTheme="majorBidi" w:hAnsiTheme="majorBidi" w:cstheme="majorBidi"/>
          <w:sz w:val="28"/>
          <w:szCs w:val="28"/>
        </w:rPr>
        <w:t xml:space="preserve"> </w:t>
      </w:r>
      <w:r w:rsidR="00D14E14" w:rsidRPr="00D14E14">
        <w:rPr>
          <w:rFonts w:asciiTheme="majorBidi" w:hAnsiTheme="majorBidi" w:cstheme="majorBidi"/>
          <w:sz w:val="28"/>
          <w:szCs w:val="28"/>
        </w:rPr>
        <w:t>HER2: human epidermal growth factor receptor 2.</w:t>
      </w:r>
    </w:p>
    <w:p w:rsidR="00D14E14" w:rsidRDefault="00D14E14" w:rsidP="00D14E14">
      <w:pPr>
        <w:spacing w:before="100" w:beforeAutospacing="1" w:after="100" w:afterAutospacing="1" w:line="240" w:lineRule="auto"/>
        <w:rPr>
          <w:rFonts w:asciiTheme="majorBidi" w:hAnsiTheme="majorBidi" w:cstheme="majorBidi"/>
          <w:sz w:val="28"/>
          <w:szCs w:val="28"/>
        </w:rPr>
      </w:pPr>
    </w:p>
    <w:p w:rsidR="00D14E14" w:rsidRDefault="00D14E14" w:rsidP="00D14E14">
      <w:pPr>
        <w:spacing w:before="100" w:beforeAutospacing="1" w:after="100" w:afterAutospacing="1" w:line="240" w:lineRule="auto"/>
        <w:rPr>
          <w:rFonts w:asciiTheme="majorBidi" w:hAnsiTheme="majorBidi" w:cstheme="majorBidi"/>
          <w:sz w:val="28"/>
          <w:szCs w:val="28"/>
        </w:rPr>
      </w:pPr>
    </w:p>
    <w:p w:rsidR="00D14E14" w:rsidRDefault="00D14E14" w:rsidP="00D14E14">
      <w:pPr>
        <w:spacing w:before="100" w:beforeAutospacing="1" w:after="100" w:afterAutospacing="1" w:line="240" w:lineRule="auto"/>
        <w:rPr>
          <w:rFonts w:asciiTheme="majorBidi" w:hAnsiTheme="majorBidi" w:cstheme="majorBidi"/>
          <w:sz w:val="28"/>
          <w:szCs w:val="28"/>
        </w:rPr>
      </w:pPr>
    </w:p>
    <w:p w:rsidR="00D14E14" w:rsidRDefault="00D14E14" w:rsidP="00D14E14">
      <w:pPr>
        <w:spacing w:before="100" w:beforeAutospacing="1" w:after="100" w:afterAutospacing="1" w:line="240" w:lineRule="auto"/>
        <w:rPr>
          <w:rFonts w:asciiTheme="majorBidi" w:hAnsiTheme="majorBidi" w:cstheme="majorBidi"/>
          <w:sz w:val="28"/>
          <w:szCs w:val="28"/>
        </w:rPr>
      </w:pPr>
    </w:p>
    <w:p w:rsidR="00D14E14" w:rsidRDefault="00D14E14" w:rsidP="00D14E14">
      <w:pPr>
        <w:spacing w:before="100" w:beforeAutospacing="1" w:after="100" w:afterAutospacing="1" w:line="240" w:lineRule="auto"/>
        <w:rPr>
          <w:rFonts w:asciiTheme="majorBidi" w:hAnsiTheme="majorBidi" w:cstheme="majorBidi"/>
          <w:sz w:val="28"/>
          <w:szCs w:val="28"/>
        </w:rPr>
      </w:pPr>
    </w:p>
    <w:p w:rsidR="00D14E14" w:rsidRDefault="00D14E14" w:rsidP="00D14E14">
      <w:pPr>
        <w:pStyle w:val="ListParagraph"/>
        <w:numPr>
          <w:ilvl w:val="0"/>
          <w:numId w:val="9"/>
        </w:numPr>
        <w:spacing w:before="100" w:beforeAutospacing="1" w:after="100" w:afterAutospacing="1" w:line="240" w:lineRule="auto"/>
        <w:rPr>
          <w:rFonts w:asciiTheme="majorBidi" w:hAnsiTheme="majorBidi" w:cstheme="majorBidi"/>
          <w:b/>
          <w:bCs/>
          <w:sz w:val="28"/>
          <w:szCs w:val="28"/>
        </w:rPr>
      </w:pPr>
    </w:p>
    <w:p w:rsidR="00D14E14" w:rsidRDefault="00D14E14" w:rsidP="00D14E14">
      <w:pPr>
        <w:spacing w:before="100" w:beforeAutospacing="1" w:after="100" w:afterAutospacing="1" w:line="240" w:lineRule="auto"/>
        <w:ind w:left="360"/>
        <w:rPr>
          <w:rFonts w:asciiTheme="majorBidi" w:hAnsiTheme="majorBidi" w:cstheme="majorBidi"/>
          <w:b/>
          <w:bCs/>
          <w:sz w:val="28"/>
          <w:szCs w:val="28"/>
        </w:rPr>
      </w:pPr>
      <w:r>
        <w:rPr>
          <w:rFonts w:asciiTheme="majorBidi" w:hAnsiTheme="majorBidi" w:cstheme="majorBidi"/>
          <w:b/>
          <w:bCs/>
          <w:sz w:val="28"/>
          <w:szCs w:val="28"/>
        </w:rPr>
        <w:pict>
          <v:shape id="_x0000_i1031" type="#_x0000_t75" style="width:467.15pt;height:311.6pt">
            <v:imagedata r:id="rId16" o:title="table4"/>
          </v:shape>
        </w:pict>
      </w:r>
    </w:p>
    <w:p w:rsidR="00D14E14" w:rsidRPr="0068445B" w:rsidRDefault="00D14E14" w:rsidP="0068445B">
      <w:pPr>
        <w:spacing w:before="100" w:beforeAutospacing="1" w:after="100" w:afterAutospacing="1" w:line="240" w:lineRule="auto"/>
        <w:ind w:left="360"/>
        <w:rPr>
          <w:rFonts w:asciiTheme="majorBidi" w:hAnsiTheme="majorBidi" w:cstheme="majorBidi"/>
          <w:sz w:val="20"/>
          <w:szCs w:val="20"/>
        </w:rPr>
      </w:pPr>
      <w:proofErr w:type="spellStart"/>
      <w:r w:rsidRPr="0068445B">
        <w:rPr>
          <w:rFonts w:asciiTheme="majorBidi" w:hAnsiTheme="majorBidi" w:cstheme="majorBidi"/>
          <w:sz w:val="20"/>
          <w:szCs w:val="20"/>
        </w:rPr>
        <w:t>aTask</w:t>
      </w:r>
      <w:proofErr w:type="spellEnd"/>
      <w:r w:rsidRPr="0068445B">
        <w:rPr>
          <w:rFonts w:asciiTheme="majorBidi" w:hAnsiTheme="majorBidi" w:cstheme="majorBidi"/>
          <w:sz w:val="20"/>
          <w:szCs w:val="20"/>
        </w:rPr>
        <w:t xml:space="preserve">: </w:t>
      </w:r>
      <w:proofErr w:type="spellStart"/>
      <w:r w:rsidRPr="0068445B">
        <w:rPr>
          <w:rFonts w:asciiTheme="majorBidi" w:hAnsiTheme="majorBidi" w:cstheme="majorBidi"/>
          <w:sz w:val="20"/>
          <w:szCs w:val="20"/>
        </w:rPr>
        <w:t>Cla</w:t>
      </w:r>
      <w:proofErr w:type="spellEnd"/>
      <w:r w:rsidRPr="0068445B">
        <w:rPr>
          <w:rFonts w:asciiTheme="majorBidi" w:hAnsiTheme="majorBidi" w:cstheme="majorBidi"/>
          <w:sz w:val="20"/>
          <w:szCs w:val="20"/>
        </w:rPr>
        <w:t xml:space="preserve">, Classification; </w:t>
      </w:r>
      <w:proofErr w:type="spellStart"/>
      <w:r w:rsidRPr="0068445B">
        <w:rPr>
          <w:rFonts w:asciiTheme="majorBidi" w:hAnsiTheme="majorBidi" w:cstheme="majorBidi"/>
          <w:sz w:val="20"/>
          <w:szCs w:val="20"/>
        </w:rPr>
        <w:t>Seg</w:t>
      </w:r>
      <w:proofErr w:type="spellEnd"/>
      <w:r w:rsidRPr="0068445B">
        <w:rPr>
          <w:rFonts w:asciiTheme="majorBidi" w:hAnsiTheme="majorBidi" w:cstheme="majorBidi"/>
          <w:sz w:val="20"/>
          <w:szCs w:val="20"/>
        </w:rPr>
        <w:t xml:space="preserve">, Segmentation. </w:t>
      </w:r>
      <w:proofErr w:type="spellStart"/>
      <w:r w:rsidRPr="0068445B">
        <w:rPr>
          <w:rFonts w:asciiTheme="majorBidi" w:hAnsiTheme="majorBidi" w:cstheme="majorBidi"/>
          <w:sz w:val="20"/>
          <w:szCs w:val="20"/>
        </w:rPr>
        <w:t>bInput</w:t>
      </w:r>
      <w:proofErr w:type="spellEnd"/>
      <w:r w:rsidRPr="0068445B">
        <w:rPr>
          <w:rFonts w:asciiTheme="majorBidi" w:hAnsiTheme="majorBidi" w:cstheme="majorBidi"/>
          <w:sz w:val="20"/>
          <w:szCs w:val="20"/>
        </w:rPr>
        <w:t xml:space="preserve"> Data: clinical data = metrics representing demography or physiology, RR, radiological reading metrics manually retrieved from CT scan and CT scan, computed tomography image.</w:t>
      </w:r>
      <w:r w:rsidRPr="0068445B">
        <w:rPr>
          <w:rFonts w:asciiTheme="majorBidi" w:hAnsiTheme="majorBidi" w:cstheme="majorBidi"/>
          <w:sz w:val="20"/>
          <w:szCs w:val="20"/>
        </w:rPr>
        <w:t xml:space="preserve"> </w:t>
      </w:r>
      <w:proofErr w:type="spellStart"/>
      <w:r w:rsidRPr="0068445B">
        <w:rPr>
          <w:rFonts w:asciiTheme="majorBidi" w:hAnsiTheme="majorBidi" w:cstheme="majorBidi"/>
          <w:sz w:val="20"/>
          <w:szCs w:val="20"/>
        </w:rPr>
        <w:t>cOutput</w:t>
      </w:r>
      <w:proofErr w:type="spellEnd"/>
      <w:r w:rsidRPr="0068445B">
        <w:rPr>
          <w:rFonts w:asciiTheme="majorBidi" w:hAnsiTheme="majorBidi" w:cstheme="majorBidi"/>
          <w:sz w:val="20"/>
          <w:szCs w:val="20"/>
        </w:rPr>
        <w:t xml:space="preserve"> Data: </w:t>
      </w:r>
      <w:proofErr w:type="spellStart"/>
      <w:r w:rsidRPr="0068445B">
        <w:rPr>
          <w:rFonts w:asciiTheme="majorBidi" w:hAnsiTheme="majorBidi" w:cstheme="majorBidi"/>
          <w:sz w:val="20"/>
          <w:szCs w:val="20"/>
        </w:rPr>
        <w:t>dGOS</w:t>
      </w:r>
      <w:proofErr w:type="spellEnd"/>
      <w:r w:rsidRPr="0068445B">
        <w:rPr>
          <w:rFonts w:asciiTheme="majorBidi" w:hAnsiTheme="majorBidi" w:cstheme="majorBidi"/>
          <w:sz w:val="20"/>
          <w:szCs w:val="20"/>
        </w:rPr>
        <w:t xml:space="preserve">, dichotomized Glasgow Outcome Score, EDH, extra </w:t>
      </w:r>
      <w:proofErr w:type="spellStart"/>
      <w:r w:rsidRPr="0068445B">
        <w:rPr>
          <w:rFonts w:asciiTheme="majorBidi" w:hAnsiTheme="majorBidi" w:cstheme="majorBidi"/>
          <w:sz w:val="20"/>
          <w:szCs w:val="20"/>
        </w:rPr>
        <w:t>dural</w:t>
      </w:r>
      <w:proofErr w:type="spellEnd"/>
      <w:r w:rsidRPr="0068445B">
        <w:rPr>
          <w:rFonts w:asciiTheme="majorBidi" w:hAnsiTheme="majorBidi" w:cstheme="majorBidi"/>
          <w:sz w:val="20"/>
          <w:szCs w:val="20"/>
        </w:rPr>
        <w:t xml:space="preserve"> </w:t>
      </w:r>
      <w:proofErr w:type="spellStart"/>
      <w:r w:rsidRPr="0068445B">
        <w:rPr>
          <w:rFonts w:asciiTheme="majorBidi" w:hAnsiTheme="majorBidi" w:cstheme="majorBidi"/>
          <w:sz w:val="20"/>
          <w:szCs w:val="20"/>
        </w:rPr>
        <w:t>hemmorhage</w:t>
      </w:r>
      <w:proofErr w:type="spellEnd"/>
      <w:r w:rsidRPr="0068445B">
        <w:rPr>
          <w:rFonts w:asciiTheme="majorBidi" w:hAnsiTheme="majorBidi" w:cstheme="majorBidi"/>
          <w:sz w:val="20"/>
          <w:szCs w:val="20"/>
        </w:rPr>
        <w:t xml:space="preserve">; SDH, subdural hemorrhage; ICH, intracranial hemorrhage; IC, intracranial; PO, </w:t>
      </w:r>
      <w:proofErr w:type="spellStart"/>
      <w:r w:rsidRPr="0068445B">
        <w:rPr>
          <w:rFonts w:asciiTheme="majorBidi" w:hAnsiTheme="majorBidi" w:cstheme="majorBidi"/>
          <w:sz w:val="20"/>
          <w:szCs w:val="20"/>
        </w:rPr>
        <w:t>oerilesional</w:t>
      </w:r>
      <w:proofErr w:type="spellEnd"/>
      <w:r w:rsidRPr="0068445B">
        <w:rPr>
          <w:rFonts w:asciiTheme="majorBidi" w:hAnsiTheme="majorBidi" w:cstheme="majorBidi"/>
          <w:sz w:val="20"/>
          <w:szCs w:val="20"/>
        </w:rPr>
        <w:t xml:space="preserve"> edema; IVH, intraventricular hemorrhage. </w:t>
      </w:r>
      <w:proofErr w:type="spellStart"/>
      <w:r w:rsidRPr="0068445B">
        <w:rPr>
          <w:rFonts w:asciiTheme="majorBidi" w:hAnsiTheme="majorBidi" w:cstheme="majorBidi"/>
          <w:sz w:val="20"/>
          <w:szCs w:val="20"/>
        </w:rPr>
        <w:t>dData</w:t>
      </w:r>
      <w:proofErr w:type="spellEnd"/>
      <w:r w:rsidRPr="0068445B">
        <w:rPr>
          <w:rFonts w:asciiTheme="majorBidi" w:hAnsiTheme="majorBidi" w:cstheme="majorBidi"/>
          <w:sz w:val="20"/>
          <w:szCs w:val="20"/>
        </w:rPr>
        <w:t xml:space="preserve"> </w:t>
      </w:r>
      <w:r w:rsidRPr="0068445B">
        <w:rPr>
          <w:rFonts w:asciiTheme="majorBidi" w:hAnsiTheme="majorBidi" w:cstheme="majorBidi"/>
          <w:sz w:val="20"/>
          <w:szCs w:val="20"/>
        </w:rPr>
        <w:t xml:space="preserve">selection: GCS, Glasgow Coma Score; AIS, Abbreviated Injury Scale; NI, no information; Center-TBI and CQ500: public databases containing TBI CT scans. </w:t>
      </w:r>
      <w:proofErr w:type="spellStart"/>
      <w:r w:rsidRPr="0068445B">
        <w:rPr>
          <w:rFonts w:asciiTheme="majorBidi" w:hAnsiTheme="majorBidi" w:cstheme="majorBidi"/>
          <w:sz w:val="20"/>
          <w:szCs w:val="20"/>
        </w:rPr>
        <w:t>eAlgorithm</w:t>
      </w:r>
      <w:proofErr w:type="spellEnd"/>
      <w:r w:rsidRPr="0068445B">
        <w:rPr>
          <w:rFonts w:asciiTheme="majorBidi" w:hAnsiTheme="majorBidi" w:cstheme="majorBidi"/>
          <w:sz w:val="20"/>
          <w:szCs w:val="20"/>
        </w:rPr>
        <w:t xml:space="preserve"> type: MLR, multivariate logical regression; RF, random forest; ANN,</w:t>
      </w:r>
      <w:r w:rsidRPr="0068445B">
        <w:rPr>
          <w:rFonts w:asciiTheme="majorBidi" w:hAnsiTheme="majorBidi" w:cstheme="majorBidi"/>
          <w:sz w:val="20"/>
          <w:szCs w:val="20"/>
        </w:rPr>
        <w:t xml:space="preserve"> </w:t>
      </w:r>
      <w:r w:rsidRPr="0068445B">
        <w:rPr>
          <w:rFonts w:asciiTheme="majorBidi" w:hAnsiTheme="majorBidi" w:cstheme="majorBidi"/>
          <w:sz w:val="20"/>
          <w:szCs w:val="20"/>
        </w:rPr>
        <w:t xml:space="preserve">artificial neural network; CNN, convolutional neural network; GBM, gradient boosting machine; HU, Hounsfield Units. </w:t>
      </w:r>
      <w:proofErr w:type="spellStart"/>
      <w:r w:rsidRPr="0068445B">
        <w:rPr>
          <w:rFonts w:asciiTheme="majorBidi" w:hAnsiTheme="majorBidi" w:cstheme="majorBidi"/>
          <w:sz w:val="20"/>
          <w:szCs w:val="20"/>
        </w:rPr>
        <w:t>fValidation</w:t>
      </w:r>
      <w:proofErr w:type="spellEnd"/>
      <w:r w:rsidRPr="0068445B">
        <w:rPr>
          <w:rFonts w:asciiTheme="majorBidi" w:hAnsiTheme="majorBidi" w:cstheme="majorBidi"/>
          <w:sz w:val="20"/>
          <w:szCs w:val="20"/>
        </w:rPr>
        <w:t xml:space="preserve">: NI, no information. </w:t>
      </w:r>
      <w:proofErr w:type="spellStart"/>
      <w:r w:rsidRPr="0068445B">
        <w:rPr>
          <w:rFonts w:asciiTheme="majorBidi" w:hAnsiTheme="majorBidi" w:cstheme="majorBidi"/>
          <w:sz w:val="20"/>
          <w:szCs w:val="20"/>
        </w:rPr>
        <w:t>gEvaluation</w:t>
      </w:r>
      <w:proofErr w:type="spellEnd"/>
      <w:r w:rsidRPr="0068445B">
        <w:rPr>
          <w:rFonts w:asciiTheme="majorBidi" w:hAnsiTheme="majorBidi" w:cstheme="majorBidi"/>
          <w:sz w:val="20"/>
          <w:szCs w:val="20"/>
        </w:rPr>
        <w:t xml:space="preserve"> metric: AUC, area under the curve; </w:t>
      </w:r>
      <w:proofErr w:type="spellStart"/>
      <w:r w:rsidRPr="0068445B">
        <w:rPr>
          <w:rFonts w:asciiTheme="majorBidi" w:hAnsiTheme="majorBidi" w:cstheme="majorBidi"/>
          <w:sz w:val="20"/>
          <w:szCs w:val="20"/>
        </w:rPr>
        <w:t>Acc</w:t>
      </w:r>
      <w:proofErr w:type="spellEnd"/>
      <w:r w:rsidRPr="0068445B">
        <w:rPr>
          <w:rFonts w:asciiTheme="majorBidi" w:hAnsiTheme="majorBidi" w:cstheme="majorBidi"/>
          <w:sz w:val="20"/>
          <w:szCs w:val="20"/>
        </w:rPr>
        <w:t>, accuracy; DSC, Dice similarity</w:t>
      </w:r>
      <w:r w:rsidRPr="0068445B">
        <w:rPr>
          <w:rFonts w:asciiTheme="majorBidi" w:hAnsiTheme="majorBidi" w:cstheme="majorBidi"/>
          <w:sz w:val="20"/>
          <w:szCs w:val="20"/>
        </w:rPr>
        <w:t xml:space="preserve"> </w:t>
      </w:r>
      <w:r w:rsidRPr="0068445B">
        <w:rPr>
          <w:rFonts w:asciiTheme="majorBidi" w:hAnsiTheme="majorBidi" w:cstheme="majorBidi"/>
          <w:sz w:val="20"/>
          <w:szCs w:val="20"/>
        </w:rPr>
        <w:t>coefficient.</w:t>
      </w:r>
    </w:p>
    <w:p w:rsidR="00D14E14" w:rsidRDefault="00D14E14" w:rsidP="00D14E14">
      <w:pPr>
        <w:spacing w:before="100" w:beforeAutospacing="1" w:after="100" w:afterAutospacing="1" w:line="240" w:lineRule="auto"/>
        <w:ind w:left="360"/>
        <w:rPr>
          <w:rFonts w:asciiTheme="majorBidi" w:hAnsiTheme="majorBidi" w:cstheme="majorBidi"/>
        </w:rPr>
      </w:pPr>
    </w:p>
    <w:p w:rsidR="00D14E14" w:rsidRDefault="00D14E14" w:rsidP="00D14E14">
      <w:pPr>
        <w:spacing w:before="100" w:beforeAutospacing="1" w:after="100" w:afterAutospacing="1" w:line="240" w:lineRule="auto"/>
        <w:ind w:left="360"/>
        <w:rPr>
          <w:rFonts w:asciiTheme="majorBidi" w:hAnsiTheme="majorBidi" w:cstheme="majorBidi"/>
        </w:rPr>
      </w:pPr>
    </w:p>
    <w:p w:rsidR="00D14E14" w:rsidRDefault="00D14E14" w:rsidP="00D14E14">
      <w:pPr>
        <w:spacing w:before="100" w:beforeAutospacing="1" w:after="100" w:afterAutospacing="1" w:line="240" w:lineRule="auto"/>
        <w:ind w:left="360"/>
        <w:rPr>
          <w:rFonts w:asciiTheme="majorBidi" w:hAnsiTheme="majorBidi" w:cstheme="majorBidi"/>
        </w:rPr>
      </w:pPr>
    </w:p>
    <w:p w:rsidR="00D14E14" w:rsidRDefault="00D14E14" w:rsidP="00D14E14">
      <w:pPr>
        <w:spacing w:before="100" w:beforeAutospacing="1" w:after="100" w:afterAutospacing="1" w:line="240" w:lineRule="auto"/>
        <w:ind w:left="360"/>
        <w:rPr>
          <w:rFonts w:asciiTheme="majorBidi" w:hAnsiTheme="majorBidi" w:cstheme="majorBidi"/>
        </w:rPr>
      </w:pPr>
    </w:p>
    <w:p w:rsidR="0068445B" w:rsidRDefault="0068445B" w:rsidP="00D14E14">
      <w:pPr>
        <w:spacing w:before="100" w:beforeAutospacing="1" w:after="100" w:afterAutospacing="1" w:line="240" w:lineRule="auto"/>
        <w:ind w:left="360"/>
        <w:rPr>
          <w:rFonts w:asciiTheme="majorBidi" w:hAnsiTheme="majorBidi" w:cstheme="majorBidi"/>
        </w:rPr>
      </w:pPr>
    </w:p>
    <w:p w:rsidR="0068445B" w:rsidRDefault="0068445B" w:rsidP="00D14E14">
      <w:pPr>
        <w:spacing w:before="100" w:beforeAutospacing="1" w:after="100" w:afterAutospacing="1" w:line="240" w:lineRule="auto"/>
        <w:ind w:left="360"/>
        <w:rPr>
          <w:rFonts w:asciiTheme="majorBidi" w:hAnsiTheme="majorBidi" w:cstheme="majorBidi"/>
        </w:rPr>
      </w:pPr>
    </w:p>
    <w:p w:rsidR="00D14E14" w:rsidRDefault="00D14E14" w:rsidP="00D14E14">
      <w:pPr>
        <w:pStyle w:val="ListParagraph"/>
        <w:numPr>
          <w:ilvl w:val="0"/>
          <w:numId w:val="9"/>
        </w:numPr>
        <w:spacing w:before="100" w:beforeAutospacing="1" w:after="100" w:afterAutospacing="1" w:line="240" w:lineRule="auto"/>
        <w:rPr>
          <w:rFonts w:asciiTheme="majorBidi" w:hAnsiTheme="majorBidi" w:cstheme="majorBidi"/>
        </w:rPr>
      </w:pPr>
    </w:p>
    <w:p w:rsidR="00D14E14" w:rsidRDefault="00D14E14" w:rsidP="00D14E14">
      <w:pPr>
        <w:spacing w:before="100" w:beforeAutospacing="1" w:after="100" w:afterAutospacing="1" w:line="240" w:lineRule="auto"/>
        <w:ind w:left="360"/>
        <w:rPr>
          <w:rFonts w:asciiTheme="majorBidi" w:hAnsiTheme="majorBidi" w:cstheme="majorBidi"/>
        </w:rPr>
      </w:pPr>
      <w:r>
        <w:rPr>
          <w:rFonts w:asciiTheme="majorBidi" w:hAnsiTheme="majorBidi" w:cstheme="majorBidi"/>
        </w:rPr>
        <w:pict>
          <v:shape id="_x0000_i1032" type="#_x0000_t75" style="width:467.15pt;height:498.8pt">
            <v:imagedata r:id="rId17" o:title="images"/>
          </v:shape>
        </w:pict>
      </w:r>
    </w:p>
    <w:p w:rsidR="00D14E14" w:rsidRPr="0068445B" w:rsidRDefault="00D14E14" w:rsidP="00D14E14">
      <w:pPr>
        <w:autoSpaceDE w:val="0"/>
        <w:autoSpaceDN w:val="0"/>
        <w:adjustRightInd w:val="0"/>
        <w:spacing w:after="0" w:line="240" w:lineRule="auto"/>
        <w:rPr>
          <w:rFonts w:asciiTheme="majorBidi" w:hAnsiTheme="majorBidi" w:cstheme="majorBidi"/>
          <w:color w:val="000000"/>
          <w:sz w:val="20"/>
          <w:szCs w:val="20"/>
        </w:rPr>
      </w:pPr>
      <w:r w:rsidRPr="0068445B">
        <w:rPr>
          <w:rFonts w:asciiTheme="majorBidi" w:hAnsiTheme="majorBidi" w:cstheme="majorBidi"/>
          <w:color w:val="000000"/>
          <w:sz w:val="20"/>
          <w:szCs w:val="20"/>
        </w:rPr>
        <w:t>(A) Contribution of computed tomography (CT) scan analysis by artificial intelligence to the clinical care of traumatic brain injury (TBI) patients. References</w:t>
      </w:r>
    </w:p>
    <w:p w:rsidR="00D14E14" w:rsidRPr="0068445B" w:rsidRDefault="00D14E14" w:rsidP="00D14E14">
      <w:pPr>
        <w:autoSpaceDE w:val="0"/>
        <w:autoSpaceDN w:val="0"/>
        <w:adjustRightInd w:val="0"/>
        <w:spacing w:after="0" w:line="240" w:lineRule="auto"/>
        <w:rPr>
          <w:rFonts w:asciiTheme="majorBidi" w:hAnsiTheme="majorBidi" w:cstheme="majorBidi"/>
          <w:color w:val="000000"/>
          <w:sz w:val="20"/>
          <w:szCs w:val="20"/>
        </w:rPr>
      </w:pPr>
      <w:r w:rsidRPr="0068445B">
        <w:rPr>
          <w:rFonts w:asciiTheme="majorBidi" w:hAnsiTheme="majorBidi" w:cstheme="majorBidi"/>
          <w:color w:val="000000"/>
          <w:sz w:val="20"/>
          <w:szCs w:val="20"/>
        </w:rPr>
        <w:t>and terms are defined in Table 1. (B) Example of the use of artificial intelligence (AI) algorithms on clinical routine. CT scans of two patients (P1 and P2) at D0 were</w:t>
      </w:r>
    </w:p>
    <w:p w:rsidR="00D14E14" w:rsidRPr="0068445B" w:rsidRDefault="00D14E14" w:rsidP="00D14E14">
      <w:pPr>
        <w:autoSpaceDE w:val="0"/>
        <w:autoSpaceDN w:val="0"/>
        <w:adjustRightInd w:val="0"/>
        <w:spacing w:after="0" w:line="240" w:lineRule="auto"/>
        <w:rPr>
          <w:rFonts w:asciiTheme="majorBidi" w:hAnsiTheme="majorBidi" w:cstheme="majorBidi"/>
          <w:color w:val="000000"/>
          <w:sz w:val="20"/>
          <w:szCs w:val="20"/>
        </w:rPr>
      </w:pPr>
      <w:r w:rsidRPr="0068445B">
        <w:rPr>
          <w:rFonts w:asciiTheme="majorBidi" w:hAnsiTheme="majorBidi" w:cstheme="majorBidi"/>
          <w:color w:val="000000"/>
          <w:sz w:val="20"/>
          <w:szCs w:val="20"/>
        </w:rPr>
        <w:t>quantified with state of the art algorithms. On the right, CT scans of the same two patients acquired at D1 are shown. P1 and P2 had different clinical care. P1</w:t>
      </w:r>
    </w:p>
    <w:p w:rsidR="00D14E14" w:rsidRPr="0068445B" w:rsidRDefault="00D14E14" w:rsidP="00D14E14">
      <w:pPr>
        <w:autoSpaceDE w:val="0"/>
        <w:autoSpaceDN w:val="0"/>
        <w:adjustRightInd w:val="0"/>
        <w:spacing w:after="0" w:line="240" w:lineRule="auto"/>
        <w:rPr>
          <w:rFonts w:asciiTheme="majorBidi" w:hAnsiTheme="majorBidi" w:cstheme="majorBidi"/>
          <w:color w:val="000000"/>
          <w:sz w:val="20"/>
          <w:szCs w:val="20"/>
        </w:rPr>
      </w:pPr>
      <w:r w:rsidRPr="0068445B">
        <w:rPr>
          <w:rFonts w:asciiTheme="majorBidi" w:hAnsiTheme="majorBidi" w:cstheme="majorBidi"/>
          <w:color w:val="000000"/>
          <w:sz w:val="20"/>
          <w:szCs w:val="20"/>
        </w:rPr>
        <w:t xml:space="preserve">underwent a </w:t>
      </w:r>
      <w:proofErr w:type="spellStart"/>
      <w:r w:rsidRPr="0068445B">
        <w:rPr>
          <w:rFonts w:asciiTheme="majorBidi" w:hAnsiTheme="majorBidi" w:cstheme="majorBidi"/>
          <w:color w:val="000000"/>
          <w:sz w:val="20"/>
          <w:szCs w:val="20"/>
        </w:rPr>
        <w:t>decompressive</w:t>
      </w:r>
      <w:proofErr w:type="spellEnd"/>
      <w:r w:rsidRPr="0068445B">
        <w:rPr>
          <w:rFonts w:asciiTheme="majorBidi" w:hAnsiTheme="majorBidi" w:cstheme="majorBidi"/>
          <w:color w:val="000000"/>
          <w:sz w:val="20"/>
          <w:szCs w:val="20"/>
        </w:rPr>
        <w:t xml:space="preserve"> </w:t>
      </w:r>
      <w:proofErr w:type="spellStart"/>
      <w:r w:rsidRPr="0068445B">
        <w:rPr>
          <w:rFonts w:asciiTheme="majorBidi" w:hAnsiTheme="majorBidi" w:cstheme="majorBidi"/>
          <w:color w:val="000000"/>
          <w:sz w:val="20"/>
          <w:szCs w:val="20"/>
        </w:rPr>
        <w:t>craniectomy</w:t>
      </w:r>
      <w:proofErr w:type="spellEnd"/>
      <w:r w:rsidRPr="0068445B">
        <w:rPr>
          <w:rFonts w:asciiTheme="majorBidi" w:hAnsiTheme="majorBidi" w:cstheme="majorBidi"/>
          <w:color w:val="000000"/>
          <w:sz w:val="20"/>
          <w:szCs w:val="20"/>
        </w:rPr>
        <w:t xml:space="preserve"> and not P2. Biggest extra axial hemorrhage (EAH) lesion was segmented with Brain Lesion Analysis and Segmentation Tool</w:t>
      </w:r>
    </w:p>
    <w:p w:rsidR="00D14E14" w:rsidRPr="0068445B" w:rsidRDefault="00D14E14" w:rsidP="0068445B">
      <w:pPr>
        <w:autoSpaceDE w:val="0"/>
        <w:autoSpaceDN w:val="0"/>
        <w:adjustRightInd w:val="0"/>
        <w:spacing w:after="0" w:line="240" w:lineRule="auto"/>
        <w:rPr>
          <w:rFonts w:asciiTheme="majorBidi" w:hAnsiTheme="majorBidi" w:cstheme="majorBidi"/>
          <w:color w:val="000000"/>
          <w:sz w:val="20"/>
          <w:szCs w:val="20"/>
        </w:rPr>
      </w:pPr>
      <w:r w:rsidRPr="0068445B">
        <w:rPr>
          <w:rFonts w:asciiTheme="majorBidi" w:hAnsiTheme="majorBidi" w:cstheme="majorBidi"/>
          <w:color w:val="000000"/>
          <w:sz w:val="20"/>
          <w:szCs w:val="20"/>
        </w:rPr>
        <w:lastRenderedPageBreak/>
        <w:t>for Computed Tomography (BLAST-CT) (</w:t>
      </w:r>
      <w:r w:rsidRPr="0068445B">
        <w:rPr>
          <w:rFonts w:asciiTheme="majorBidi" w:hAnsiTheme="majorBidi" w:cstheme="majorBidi"/>
          <w:color w:val="4D4D4D"/>
          <w:sz w:val="20"/>
          <w:szCs w:val="20"/>
        </w:rPr>
        <w:t>16</w:t>
      </w:r>
      <w:r w:rsidRPr="0068445B">
        <w:rPr>
          <w:rFonts w:asciiTheme="majorBidi" w:hAnsiTheme="majorBidi" w:cstheme="majorBidi"/>
          <w:color w:val="000000"/>
          <w:sz w:val="20"/>
          <w:szCs w:val="20"/>
        </w:rPr>
        <w:t xml:space="preserve">) and </w:t>
      </w:r>
      <w:proofErr w:type="spellStart"/>
      <w:r w:rsidRPr="0068445B">
        <w:rPr>
          <w:rFonts w:asciiTheme="majorBidi" w:hAnsiTheme="majorBidi" w:cstheme="majorBidi"/>
          <w:color w:val="000000"/>
          <w:sz w:val="20"/>
          <w:szCs w:val="20"/>
        </w:rPr>
        <w:t>radiomic</w:t>
      </w:r>
      <w:proofErr w:type="spellEnd"/>
      <w:r w:rsidRPr="0068445B">
        <w:rPr>
          <w:rFonts w:asciiTheme="majorBidi" w:hAnsiTheme="majorBidi" w:cstheme="majorBidi"/>
          <w:color w:val="000000"/>
          <w:sz w:val="20"/>
          <w:szCs w:val="20"/>
        </w:rPr>
        <w:t xml:space="preserve"> metrics on this region of interest (ROI) were extracted as in (</w:t>
      </w:r>
      <w:r w:rsidRPr="0068445B">
        <w:rPr>
          <w:rFonts w:asciiTheme="majorBidi" w:hAnsiTheme="majorBidi" w:cstheme="majorBidi"/>
          <w:color w:val="4D4D4D"/>
          <w:sz w:val="20"/>
          <w:szCs w:val="20"/>
        </w:rPr>
        <w:t>17</w:t>
      </w:r>
      <w:r w:rsidRPr="0068445B">
        <w:rPr>
          <w:rFonts w:asciiTheme="majorBidi" w:hAnsiTheme="majorBidi" w:cstheme="majorBidi"/>
          <w:color w:val="000000"/>
          <w:sz w:val="20"/>
          <w:szCs w:val="20"/>
        </w:rPr>
        <w:t>). At first sight, the two lesions have the same</w:t>
      </w:r>
      <w:r w:rsidR="0068445B" w:rsidRPr="0068445B">
        <w:rPr>
          <w:rFonts w:asciiTheme="majorBidi" w:hAnsiTheme="majorBidi" w:cstheme="majorBidi"/>
          <w:color w:val="000000"/>
          <w:sz w:val="20"/>
          <w:szCs w:val="20"/>
        </w:rPr>
        <w:t xml:space="preserve"> </w:t>
      </w:r>
      <w:r w:rsidRPr="0068445B">
        <w:rPr>
          <w:rFonts w:asciiTheme="majorBidi" w:hAnsiTheme="majorBidi" w:cstheme="majorBidi"/>
          <w:color w:val="000000"/>
          <w:sz w:val="20"/>
          <w:szCs w:val="20"/>
        </w:rPr>
        <w:t>profile, with equivalent volumes and means, but the variance of P1 is higher than twice the one of P2. That could for instance be a biomarker evaluated in further</w:t>
      </w:r>
    </w:p>
    <w:p w:rsidR="00D14E14" w:rsidRPr="0068445B" w:rsidRDefault="00D14E14" w:rsidP="00D14E14">
      <w:pPr>
        <w:autoSpaceDE w:val="0"/>
        <w:autoSpaceDN w:val="0"/>
        <w:adjustRightInd w:val="0"/>
        <w:spacing w:after="0" w:line="240" w:lineRule="auto"/>
        <w:rPr>
          <w:rFonts w:asciiTheme="majorBidi" w:hAnsiTheme="majorBidi" w:cstheme="majorBidi"/>
          <w:color w:val="000000"/>
          <w:sz w:val="20"/>
          <w:szCs w:val="20"/>
        </w:rPr>
      </w:pPr>
      <w:r w:rsidRPr="0068445B">
        <w:rPr>
          <w:rFonts w:asciiTheme="majorBidi" w:hAnsiTheme="majorBidi" w:cstheme="majorBidi"/>
          <w:color w:val="000000"/>
          <w:sz w:val="20"/>
          <w:szCs w:val="20"/>
        </w:rPr>
        <w:t xml:space="preserve">studies to predict the need for </w:t>
      </w:r>
      <w:proofErr w:type="spellStart"/>
      <w:r w:rsidRPr="0068445B">
        <w:rPr>
          <w:rFonts w:asciiTheme="majorBidi" w:hAnsiTheme="majorBidi" w:cstheme="majorBidi"/>
          <w:color w:val="000000"/>
          <w:sz w:val="20"/>
          <w:szCs w:val="20"/>
        </w:rPr>
        <w:t>craniectomy</w:t>
      </w:r>
      <w:proofErr w:type="spellEnd"/>
      <w:r w:rsidRPr="0068445B">
        <w:rPr>
          <w:rFonts w:asciiTheme="majorBidi" w:hAnsiTheme="majorBidi" w:cstheme="majorBidi"/>
          <w:color w:val="000000"/>
          <w:sz w:val="20"/>
          <w:szCs w:val="20"/>
        </w:rPr>
        <w:t>. ICH, intracranial hemorrhage; GCS, Glasgow Coma Score; MLR, multivariate logical regression; RF, random forest; ANN,</w:t>
      </w:r>
    </w:p>
    <w:p w:rsidR="00D14E14" w:rsidRDefault="00D14E14" w:rsidP="00D14E14">
      <w:pPr>
        <w:autoSpaceDE w:val="0"/>
        <w:autoSpaceDN w:val="0"/>
        <w:adjustRightInd w:val="0"/>
        <w:spacing w:after="0" w:line="240" w:lineRule="auto"/>
        <w:rPr>
          <w:rFonts w:asciiTheme="majorBidi" w:hAnsiTheme="majorBidi" w:cstheme="majorBidi"/>
          <w:color w:val="000000"/>
          <w:sz w:val="20"/>
          <w:szCs w:val="20"/>
        </w:rPr>
      </w:pPr>
      <w:r w:rsidRPr="0068445B">
        <w:rPr>
          <w:rFonts w:asciiTheme="majorBidi" w:hAnsiTheme="majorBidi" w:cstheme="majorBidi"/>
          <w:color w:val="000000"/>
          <w:sz w:val="20"/>
          <w:szCs w:val="20"/>
        </w:rPr>
        <w:t>artificial neural network; GOS, Glasgow Outcome Score; CT scan, computed tomography image; Ref, References; HU, Hounsfield Units; ROI, region of interest; EAH,</w:t>
      </w:r>
      <w:r w:rsidRPr="0068445B">
        <w:rPr>
          <w:rFonts w:asciiTheme="majorBidi" w:hAnsiTheme="majorBidi" w:cstheme="majorBidi"/>
          <w:color w:val="000000"/>
          <w:sz w:val="20"/>
          <w:szCs w:val="20"/>
        </w:rPr>
        <w:t xml:space="preserve"> </w:t>
      </w:r>
      <w:r w:rsidRPr="0068445B">
        <w:rPr>
          <w:rFonts w:asciiTheme="majorBidi" w:hAnsiTheme="majorBidi" w:cstheme="majorBidi"/>
          <w:color w:val="000000"/>
          <w:sz w:val="20"/>
          <w:szCs w:val="20"/>
        </w:rPr>
        <w:t>extra axial hemorrhage; D, day.</w:t>
      </w:r>
    </w:p>
    <w:p w:rsidR="007718E4" w:rsidRDefault="007718E4" w:rsidP="00D14E14">
      <w:pPr>
        <w:autoSpaceDE w:val="0"/>
        <w:autoSpaceDN w:val="0"/>
        <w:adjustRightInd w:val="0"/>
        <w:spacing w:after="0" w:line="240" w:lineRule="auto"/>
        <w:rPr>
          <w:rFonts w:asciiTheme="majorBidi" w:hAnsiTheme="majorBidi" w:cstheme="majorBidi"/>
          <w:color w:val="000000"/>
          <w:sz w:val="20"/>
          <w:szCs w:val="20"/>
        </w:rPr>
      </w:pPr>
    </w:p>
    <w:p w:rsidR="007718E4" w:rsidRDefault="007718E4" w:rsidP="00D14E14">
      <w:pPr>
        <w:autoSpaceDE w:val="0"/>
        <w:autoSpaceDN w:val="0"/>
        <w:adjustRightInd w:val="0"/>
        <w:spacing w:after="0" w:line="240" w:lineRule="auto"/>
        <w:rPr>
          <w:rFonts w:asciiTheme="majorBidi" w:hAnsiTheme="majorBidi" w:cstheme="majorBidi"/>
          <w:color w:val="000000"/>
          <w:sz w:val="20"/>
          <w:szCs w:val="20"/>
        </w:rPr>
      </w:pPr>
    </w:p>
    <w:p w:rsidR="007718E4" w:rsidRDefault="007718E4" w:rsidP="00D14E14">
      <w:pPr>
        <w:autoSpaceDE w:val="0"/>
        <w:autoSpaceDN w:val="0"/>
        <w:adjustRightInd w:val="0"/>
        <w:spacing w:after="0" w:line="240" w:lineRule="auto"/>
        <w:rPr>
          <w:rFonts w:asciiTheme="majorBidi" w:hAnsiTheme="majorBidi" w:cstheme="majorBidi"/>
          <w:color w:val="000000"/>
          <w:sz w:val="20"/>
          <w:szCs w:val="20"/>
        </w:rPr>
      </w:pPr>
    </w:p>
    <w:p w:rsidR="007718E4" w:rsidRDefault="007718E4" w:rsidP="00D14E14">
      <w:pPr>
        <w:autoSpaceDE w:val="0"/>
        <w:autoSpaceDN w:val="0"/>
        <w:adjustRightInd w:val="0"/>
        <w:spacing w:after="0" w:line="240" w:lineRule="auto"/>
        <w:rPr>
          <w:rFonts w:asciiTheme="majorBidi" w:hAnsiTheme="majorBidi" w:cstheme="majorBidi"/>
          <w:color w:val="000000"/>
          <w:sz w:val="20"/>
          <w:szCs w:val="20"/>
        </w:rPr>
      </w:pPr>
    </w:p>
    <w:p w:rsidR="007718E4" w:rsidRDefault="007718E4" w:rsidP="00D14E14">
      <w:pPr>
        <w:autoSpaceDE w:val="0"/>
        <w:autoSpaceDN w:val="0"/>
        <w:adjustRightInd w:val="0"/>
        <w:spacing w:after="0" w:line="240" w:lineRule="auto"/>
        <w:rPr>
          <w:rFonts w:asciiTheme="majorBidi" w:hAnsiTheme="majorBidi" w:cstheme="majorBidi"/>
          <w:color w:val="000000"/>
          <w:sz w:val="20"/>
          <w:szCs w:val="20"/>
        </w:rPr>
      </w:pPr>
    </w:p>
    <w:p w:rsidR="007718E4" w:rsidRDefault="007718E4" w:rsidP="00D14E14">
      <w:pPr>
        <w:autoSpaceDE w:val="0"/>
        <w:autoSpaceDN w:val="0"/>
        <w:adjustRightInd w:val="0"/>
        <w:spacing w:after="0" w:line="240" w:lineRule="auto"/>
        <w:rPr>
          <w:rFonts w:asciiTheme="majorBidi" w:hAnsiTheme="majorBidi" w:cstheme="majorBidi"/>
          <w:color w:val="000000"/>
          <w:sz w:val="20"/>
          <w:szCs w:val="20"/>
        </w:rPr>
      </w:pPr>
    </w:p>
    <w:p w:rsidR="007718E4" w:rsidRPr="007718E4" w:rsidRDefault="007718E4" w:rsidP="007718E4">
      <w:pPr>
        <w:autoSpaceDE w:val="0"/>
        <w:autoSpaceDN w:val="0"/>
        <w:adjustRightInd w:val="0"/>
        <w:spacing w:after="0" w:line="240" w:lineRule="auto"/>
        <w:jc w:val="center"/>
        <w:rPr>
          <w:rFonts w:asciiTheme="majorBidi" w:hAnsiTheme="majorBidi" w:cstheme="majorBidi"/>
          <w:b/>
          <w:bCs/>
          <w:i/>
          <w:iCs/>
          <w:color w:val="000000"/>
          <w:sz w:val="24"/>
          <w:szCs w:val="24"/>
          <w:rtl/>
        </w:rPr>
      </w:pPr>
      <w:r w:rsidRPr="007718E4">
        <w:rPr>
          <w:rFonts w:asciiTheme="majorBidi" w:hAnsiTheme="majorBidi" w:cstheme="majorBidi"/>
          <w:b/>
          <w:bCs/>
          <w:i/>
          <w:iCs/>
          <w:color w:val="000000"/>
          <w:sz w:val="24"/>
          <w:szCs w:val="24"/>
        </w:rPr>
        <w:t>Aut</w:t>
      </w:r>
      <w:bookmarkStart w:id="0" w:name="_GoBack"/>
      <w:bookmarkEnd w:id="0"/>
      <w:r w:rsidRPr="007718E4">
        <w:rPr>
          <w:rFonts w:asciiTheme="majorBidi" w:hAnsiTheme="majorBidi" w:cstheme="majorBidi"/>
          <w:b/>
          <w:bCs/>
          <w:i/>
          <w:iCs/>
          <w:color w:val="000000"/>
          <w:sz w:val="24"/>
          <w:szCs w:val="24"/>
        </w:rPr>
        <w:t xml:space="preserve">hor: Abbas Mazrouei </w:t>
      </w:r>
      <w:proofErr w:type="spellStart"/>
      <w:r w:rsidRPr="007718E4">
        <w:rPr>
          <w:rFonts w:asciiTheme="majorBidi" w:hAnsiTheme="majorBidi" w:cstheme="majorBidi"/>
          <w:b/>
          <w:bCs/>
          <w:i/>
          <w:iCs/>
          <w:color w:val="000000"/>
          <w:sz w:val="24"/>
          <w:szCs w:val="24"/>
        </w:rPr>
        <w:t>Sebdani</w:t>
      </w:r>
      <w:proofErr w:type="spellEnd"/>
    </w:p>
    <w:sectPr w:rsidR="007718E4" w:rsidRPr="007718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366272"/>
    <w:multiLevelType w:val="hybridMultilevel"/>
    <w:tmpl w:val="02AAA7C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1A26B5"/>
    <w:multiLevelType w:val="hybridMultilevel"/>
    <w:tmpl w:val="61E042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CC500B"/>
    <w:multiLevelType w:val="hybridMultilevel"/>
    <w:tmpl w:val="F13C432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023114B"/>
    <w:multiLevelType w:val="hybridMultilevel"/>
    <w:tmpl w:val="8CCE332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9403544"/>
    <w:multiLevelType w:val="hybridMultilevel"/>
    <w:tmpl w:val="A3989702"/>
    <w:lvl w:ilvl="0" w:tplc="9642D706">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C946255"/>
    <w:multiLevelType w:val="hybridMultilevel"/>
    <w:tmpl w:val="2A324B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CB13687"/>
    <w:multiLevelType w:val="hybridMultilevel"/>
    <w:tmpl w:val="1F2A0A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10522DD"/>
    <w:multiLevelType w:val="hybridMultilevel"/>
    <w:tmpl w:val="F1D89E38"/>
    <w:lvl w:ilvl="0" w:tplc="69CACF88">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D43501E"/>
    <w:multiLevelType w:val="multilevel"/>
    <w:tmpl w:val="8DD6C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8"/>
  </w:num>
  <w:num w:numId="4">
    <w:abstractNumId w:val="7"/>
  </w:num>
  <w:num w:numId="5">
    <w:abstractNumId w:val="1"/>
  </w:num>
  <w:num w:numId="6">
    <w:abstractNumId w:val="2"/>
  </w:num>
  <w:num w:numId="7">
    <w:abstractNumId w:val="5"/>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52D7"/>
    <w:rsid w:val="00013404"/>
    <w:rsid w:val="001A5DF4"/>
    <w:rsid w:val="001F7849"/>
    <w:rsid w:val="00290BAC"/>
    <w:rsid w:val="002B16BC"/>
    <w:rsid w:val="002C6C20"/>
    <w:rsid w:val="003B11B7"/>
    <w:rsid w:val="00416765"/>
    <w:rsid w:val="004605A3"/>
    <w:rsid w:val="00515274"/>
    <w:rsid w:val="0068445B"/>
    <w:rsid w:val="006F7D2C"/>
    <w:rsid w:val="00744E4B"/>
    <w:rsid w:val="007718E4"/>
    <w:rsid w:val="007B0165"/>
    <w:rsid w:val="007B19D8"/>
    <w:rsid w:val="00987F70"/>
    <w:rsid w:val="009E1A51"/>
    <w:rsid w:val="009F66BF"/>
    <w:rsid w:val="00B42597"/>
    <w:rsid w:val="00D14E14"/>
    <w:rsid w:val="00D54C39"/>
    <w:rsid w:val="00D7608E"/>
    <w:rsid w:val="00DE52D7"/>
    <w:rsid w:val="00E9368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A792E"/>
  <w15:chartTrackingRefBased/>
  <w15:docId w15:val="{DA9CC0FA-C02A-4054-B166-A0189C7E58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E52D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E52D7"/>
    <w:rPr>
      <w:color w:val="0000FF"/>
      <w:u w:val="single"/>
    </w:rPr>
  </w:style>
  <w:style w:type="character" w:customStyle="1" w:styleId="anchor-text">
    <w:name w:val="anchor-text"/>
    <w:basedOn w:val="DefaultParagraphFont"/>
    <w:rsid w:val="00DE52D7"/>
  </w:style>
  <w:style w:type="paragraph" w:styleId="ListParagraph">
    <w:name w:val="List Paragraph"/>
    <w:basedOn w:val="Normal"/>
    <w:uiPriority w:val="34"/>
    <w:qFormat/>
    <w:rsid w:val="00DE52D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432876">
      <w:bodyDiv w:val="1"/>
      <w:marLeft w:val="0"/>
      <w:marRight w:val="0"/>
      <w:marTop w:val="0"/>
      <w:marBottom w:val="0"/>
      <w:divBdr>
        <w:top w:val="none" w:sz="0" w:space="0" w:color="auto"/>
        <w:left w:val="none" w:sz="0" w:space="0" w:color="auto"/>
        <w:bottom w:val="none" w:sz="0" w:space="0" w:color="auto"/>
        <w:right w:val="none" w:sz="0" w:space="0" w:color="auto"/>
      </w:divBdr>
    </w:div>
    <w:div w:id="144275558">
      <w:bodyDiv w:val="1"/>
      <w:marLeft w:val="0"/>
      <w:marRight w:val="0"/>
      <w:marTop w:val="0"/>
      <w:marBottom w:val="0"/>
      <w:divBdr>
        <w:top w:val="none" w:sz="0" w:space="0" w:color="auto"/>
        <w:left w:val="none" w:sz="0" w:space="0" w:color="auto"/>
        <w:bottom w:val="none" w:sz="0" w:space="0" w:color="auto"/>
        <w:right w:val="none" w:sz="0" w:space="0" w:color="auto"/>
      </w:divBdr>
    </w:div>
    <w:div w:id="377165865">
      <w:bodyDiv w:val="1"/>
      <w:marLeft w:val="0"/>
      <w:marRight w:val="0"/>
      <w:marTop w:val="0"/>
      <w:marBottom w:val="0"/>
      <w:divBdr>
        <w:top w:val="none" w:sz="0" w:space="0" w:color="auto"/>
        <w:left w:val="none" w:sz="0" w:space="0" w:color="auto"/>
        <w:bottom w:val="none" w:sz="0" w:space="0" w:color="auto"/>
        <w:right w:val="none" w:sz="0" w:space="0" w:color="auto"/>
      </w:divBdr>
    </w:div>
    <w:div w:id="396366011">
      <w:bodyDiv w:val="1"/>
      <w:marLeft w:val="0"/>
      <w:marRight w:val="0"/>
      <w:marTop w:val="0"/>
      <w:marBottom w:val="0"/>
      <w:divBdr>
        <w:top w:val="none" w:sz="0" w:space="0" w:color="auto"/>
        <w:left w:val="none" w:sz="0" w:space="0" w:color="auto"/>
        <w:bottom w:val="none" w:sz="0" w:space="0" w:color="auto"/>
        <w:right w:val="none" w:sz="0" w:space="0" w:color="auto"/>
      </w:divBdr>
    </w:div>
    <w:div w:id="426199981">
      <w:bodyDiv w:val="1"/>
      <w:marLeft w:val="0"/>
      <w:marRight w:val="0"/>
      <w:marTop w:val="0"/>
      <w:marBottom w:val="0"/>
      <w:divBdr>
        <w:top w:val="none" w:sz="0" w:space="0" w:color="auto"/>
        <w:left w:val="none" w:sz="0" w:space="0" w:color="auto"/>
        <w:bottom w:val="none" w:sz="0" w:space="0" w:color="auto"/>
        <w:right w:val="none" w:sz="0" w:space="0" w:color="auto"/>
      </w:divBdr>
    </w:div>
    <w:div w:id="790174419">
      <w:bodyDiv w:val="1"/>
      <w:marLeft w:val="0"/>
      <w:marRight w:val="0"/>
      <w:marTop w:val="0"/>
      <w:marBottom w:val="0"/>
      <w:divBdr>
        <w:top w:val="none" w:sz="0" w:space="0" w:color="auto"/>
        <w:left w:val="none" w:sz="0" w:space="0" w:color="auto"/>
        <w:bottom w:val="none" w:sz="0" w:space="0" w:color="auto"/>
        <w:right w:val="none" w:sz="0" w:space="0" w:color="auto"/>
      </w:divBdr>
    </w:div>
    <w:div w:id="889339580">
      <w:bodyDiv w:val="1"/>
      <w:marLeft w:val="0"/>
      <w:marRight w:val="0"/>
      <w:marTop w:val="0"/>
      <w:marBottom w:val="0"/>
      <w:divBdr>
        <w:top w:val="none" w:sz="0" w:space="0" w:color="auto"/>
        <w:left w:val="none" w:sz="0" w:space="0" w:color="auto"/>
        <w:bottom w:val="none" w:sz="0" w:space="0" w:color="auto"/>
        <w:right w:val="none" w:sz="0" w:space="0" w:color="auto"/>
      </w:divBdr>
    </w:div>
    <w:div w:id="1047484494">
      <w:bodyDiv w:val="1"/>
      <w:marLeft w:val="0"/>
      <w:marRight w:val="0"/>
      <w:marTop w:val="0"/>
      <w:marBottom w:val="0"/>
      <w:divBdr>
        <w:top w:val="none" w:sz="0" w:space="0" w:color="auto"/>
        <w:left w:val="none" w:sz="0" w:space="0" w:color="auto"/>
        <w:bottom w:val="none" w:sz="0" w:space="0" w:color="auto"/>
        <w:right w:val="none" w:sz="0" w:space="0" w:color="auto"/>
      </w:divBdr>
    </w:div>
    <w:div w:id="1206285490">
      <w:bodyDiv w:val="1"/>
      <w:marLeft w:val="0"/>
      <w:marRight w:val="0"/>
      <w:marTop w:val="0"/>
      <w:marBottom w:val="0"/>
      <w:divBdr>
        <w:top w:val="none" w:sz="0" w:space="0" w:color="auto"/>
        <w:left w:val="none" w:sz="0" w:space="0" w:color="auto"/>
        <w:bottom w:val="none" w:sz="0" w:space="0" w:color="auto"/>
        <w:right w:val="none" w:sz="0" w:space="0" w:color="auto"/>
      </w:divBdr>
    </w:div>
    <w:div w:id="1670791162">
      <w:bodyDiv w:val="1"/>
      <w:marLeft w:val="0"/>
      <w:marRight w:val="0"/>
      <w:marTop w:val="0"/>
      <w:marBottom w:val="0"/>
      <w:divBdr>
        <w:top w:val="none" w:sz="0" w:space="0" w:color="auto"/>
        <w:left w:val="none" w:sz="0" w:space="0" w:color="auto"/>
        <w:bottom w:val="none" w:sz="0" w:space="0" w:color="auto"/>
        <w:right w:val="none" w:sz="0" w:space="0" w:color="auto"/>
      </w:divBdr>
    </w:div>
    <w:div w:id="1843475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owardsdatascience.com/convolution-neural-networks-a-beginners-guide-implementing-a-mnist-hand-written-digit-8aa60330d022" TargetMode="External"/><Relationship Id="rId13" Type="http://schemas.openxmlformats.org/officeDocument/2006/relationships/hyperlink" Target="https://towardsdatascience.com/convolution-neural-networks-a-beginners-guide-implementing-a-mnist-hand-written-digit-8aa60330d022"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towardsdatascience.com/convolution-neural-networks-a-beginners-guide-implementing-a-mnist-hand-written-digit-8aa60330d022" TargetMode="External"/><Relationship Id="rId17" Type="http://schemas.openxmlformats.org/officeDocument/2006/relationships/image" Target="media/image4.jpeg"/><Relationship Id="rId2" Type="http://schemas.openxmlformats.org/officeDocument/2006/relationships/styles" Target="styles.xml"/><Relationship Id="rId16"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hyperlink" Target="https://doi.org/10.3390/cancers14164052" TargetMode="External"/><Relationship Id="rId11" Type="http://schemas.openxmlformats.org/officeDocument/2006/relationships/hyperlink" Target="https://towardsdatascience.com/understand-the-architecture-of-cnn-90a25e244c7" TargetMode="External"/><Relationship Id="rId5" Type="http://schemas.openxmlformats.org/officeDocument/2006/relationships/hyperlink" Target="https://doi.org/10.3389/fneur.2021.666875" TargetMode="External"/><Relationship Id="rId15" Type="http://schemas.openxmlformats.org/officeDocument/2006/relationships/image" Target="media/image2.png"/><Relationship Id="rId10" Type="http://schemas.openxmlformats.org/officeDocument/2006/relationships/hyperlink" Target="https://towardsdatascience.com/understand-the-architecture-of-cnn-90a25e244c7"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towardsdatascience.com/convolution-neural-networks-a-beginners-guide-implementing-a-mnist-hand-written-digit-8aa60330d022" TargetMode="External"/><Relationship Id="rId14" Type="http://schemas.openxmlformats.org/officeDocument/2006/relationships/hyperlink" Target="https://deeplizard.com/learn/video/ZjM_XQa5s6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373</TotalTime>
  <Pages>9</Pages>
  <Words>1926</Words>
  <Characters>10983</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abbas mazrouei</dc:creator>
  <cp:keywords/>
  <dc:description/>
  <cp:lastModifiedBy>abbas mazrouei</cp:lastModifiedBy>
  <cp:revision>13</cp:revision>
  <dcterms:created xsi:type="dcterms:W3CDTF">2023-03-12T16:37:00Z</dcterms:created>
  <dcterms:modified xsi:type="dcterms:W3CDTF">2023-04-13T16:49:00Z</dcterms:modified>
</cp:coreProperties>
</file>