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D479" w14:textId="77777777" w:rsidR="006C1EE7" w:rsidRDefault="00C2573B">
      <w:pPr>
        <w:pStyle w:val="Title"/>
        <w:spacing w:after="100"/>
      </w:pPr>
      <w:r>
        <w:t>AUS Navigation Comparison</w:t>
      </w:r>
    </w:p>
    <w:p w14:paraId="2428184D" w14:textId="77777777" w:rsidR="006C1EE7" w:rsidRDefault="00C2573B">
      <w:pPr>
        <w:spacing w:after="280"/>
        <w:rPr>
          <w:rFonts w:hint="eastAsia"/>
        </w:rPr>
      </w:pPr>
      <w:r>
        <w:rPr>
          <w:i/>
          <w:sz w:val="22"/>
        </w:rPr>
        <w:t>Required navigation compared with the current website implementation</w:t>
      </w:r>
    </w:p>
    <w:p w14:paraId="3138FCA5" w14:textId="77777777" w:rsidR="006C1EE7" w:rsidRDefault="00C2573B">
      <w:pPr>
        <w:spacing w:after="160"/>
        <w:rPr>
          <w:rFonts w:hint="eastAsia"/>
        </w:rPr>
      </w:pPr>
      <w:r>
        <w:rPr>
          <w:b/>
        </w:rPr>
        <w:t xml:space="preserve">Conclusion. </w:t>
      </w:r>
      <w:r>
        <w:t>The navigation needs a structural rebuild. The current desktop header exposes only Programs, About, and Campus Life, while the directive requires six top-level sections and four global utility actions. The shared menu pattern is currently used across all 37 HTML pages in the website folder.</w:t>
      </w:r>
    </w:p>
    <w:p w14:paraId="72410208" w14:textId="77777777" w:rsidR="006C1EE7" w:rsidRDefault="00C2573B">
      <w:pPr>
        <w:pStyle w:val="Heading1"/>
        <w:spacing w:before="240" w:after="100"/>
      </w:pPr>
      <w:r>
        <w:t>Top Level Navigation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3715"/>
        <w:gridCol w:w="3715"/>
      </w:tblGrid>
      <w:tr w:rsidR="006C1EE7" w14:paraId="5F212560" w14:textId="77777777">
        <w:trPr>
          <w:jc w:val="center"/>
        </w:trPr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7E0A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Required section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2F263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implementation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999E0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 w:rsidR="006C1EE7" w14:paraId="335CE3A0" w14:textId="77777777">
        <w:trPr>
          <w:jc w:val="center"/>
        </w:trPr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3CF8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Programs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C7CD3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 in desktop header and off canvas menu. Includes degree groups and individual program links.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D9940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Keep and expand. Add Find Your Program and Compare Programs. Rename Bachelors Degree and Masters Degree.</w:t>
            </w:r>
          </w:p>
        </w:tc>
      </w:tr>
      <w:tr w:rsidR="006C1EE7" w14:paraId="0A168ABE" w14:textId="77777777">
        <w:trPr>
          <w:jc w:val="center"/>
        </w:trPr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52D85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Admissions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00A3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Only in the off canvas menu. Contains Admissions and Financing, Cost Calculator, and Academic Calendar.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534C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Promote to desktop header and rebuild with the complete requested submenu.</w:t>
            </w:r>
          </w:p>
        </w:tc>
      </w:tr>
      <w:tr w:rsidR="006C1EE7" w14:paraId="58C115E3" w14:textId="77777777">
        <w:trPr>
          <w:jc w:val="center"/>
        </w:trPr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5435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Tuition and Scholarships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5097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Missing. Cost Calculator sits under Admissions.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80DA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 as a top level section. Move Cost Calculator here and add finance links.</w:t>
            </w:r>
          </w:p>
        </w:tc>
      </w:tr>
      <w:tr w:rsidR="006C1EE7" w14:paraId="2F898F5E" w14:textId="77777777">
        <w:trPr>
          <w:jc w:val="center"/>
        </w:trPr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18B39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Careers and Outcomes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6B07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Missing.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BDBBD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 as a top level section with the full required submenu.</w:t>
            </w:r>
          </w:p>
        </w:tc>
      </w:tr>
      <w:tr w:rsidR="006C1EE7" w14:paraId="4A275DDC" w14:textId="77777777">
        <w:trPr>
          <w:jc w:val="center"/>
        </w:trPr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DDB58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Student Life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4A2C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 as Campus Life with only Campus Life and Student Life links.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55DA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Rename and expand to the requested Student Life structure.</w:t>
            </w:r>
          </w:p>
        </w:tc>
      </w:tr>
      <w:tr w:rsidR="006C1EE7" w14:paraId="2BA0F914" w14:textId="77777777">
        <w:trPr>
          <w:jc w:val="center"/>
        </w:trPr>
        <w:tc>
          <w:tcPr>
            <w:tcW w:w="16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89A9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About AUS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03CC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 as About with a partial list of institutional links.</w:t>
            </w:r>
          </w:p>
        </w:tc>
        <w:tc>
          <w:tcPr>
            <w:tcW w:w="37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83333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Rename and reorganize to match the directive.</w:t>
            </w:r>
          </w:p>
        </w:tc>
      </w:tr>
    </w:tbl>
    <w:p w14:paraId="59804E07" w14:textId="77777777" w:rsidR="006C1EE7" w:rsidRDefault="006C1EE7">
      <w:pPr>
        <w:spacing w:after="20"/>
        <w:rPr>
          <w:rFonts w:hint="eastAsia"/>
        </w:rPr>
      </w:pPr>
    </w:p>
    <w:p w14:paraId="2A3E539D" w14:textId="77777777" w:rsidR="006C1EE7" w:rsidRDefault="00C2573B">
      <w:pPr>
        <w:pStyle w:val="Heading1"/>
        <w:spacing w:before="240" w:after="100"/>
      </w:pPr>
      <w:r>
        <w:t>Programs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240"/>
        <w:gridCol w:w="3370"/>
      </w:tblGrid>
      <w:tr w:rsidR="006C1EE7" w14:paraId="1B73D53F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A652F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Directive item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889E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01860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6C1EE7" w14:paraId="6BF3621F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89878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Find Your Program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E117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16603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 and link to the guided Program Finder.</w:t>
            </w:r>
          </w:p>
        </w:tc>
      </w:tr>
      <w:tr w:rsidR="006C1EE7" w14:paraId="2937C414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821B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Bachelors Programs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25D6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 as Bachelors Degree with program links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5C58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Rename and retain.</w:t>
            </w:r>
          </w:p>
        </w:tc>
      </w:tr>
      <w:tr w:rsidR="006C1EE7" w14:paraId="76F3B3E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A0CA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Masters Programs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4574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 as Masters Degree with program links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44AB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Rename and retain.</w:t>
            </w:r>
          </w:p>
        </w:tc>
      </w:tr>
      <w:tr w:rsidR="006C1EE7" w14:paraId="2019D1EC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9D28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Doctorate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E59A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19EE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Retain.</w:t>
            </w:r>
          </w:p>
        </w:tc>
      </w:tr>
      <w:tr w:rsidR="006C1EE7" w14:paraId="6FA67BC7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7019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Swiss Federal Diploma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48978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AA05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Retain.</w:t>
            </w:r>
          </w:p>
        </w:tc>
      </w:tr>
      <w:tr w:rsidR="006C1EE7" w14:paraId="2B3E7DB3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76E6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Compare Programs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2CEDE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6DAA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 and link to program comparison.</w:t>
            </w:r>
          </w:p>
        </w:tc>
      </w:tr>
    </w:tbl>
    <w:p w14:paraId="176917BE" w14:textId="77777777" w:rsidR="006C1EE7" w:rsidRDefault="006C1EE7">
      <w:pPr>
        <w:spacing w:after="20"/>
        <w:rPr>
          <w:rFonts w:hint="eastAsia"/>
        </w:rPr>
      </w:pPr>
    </w:p>
    <w:p w14:paraId="35C09417" w14:textId="77777777" w:rsidR="006C1EE7" w:rsidRDefault="00C2573B">
      <w:pPr>
        <w:pStyle w:val="Heading1"/>
        <w:spacing w:before="240" w:after="100"/>
      </w:pPr>
      <w:r>
        <w:lastRenderedPageBreak/>
        <w:t>Admissions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240"/>
        <w:gridCol w:w="3370"/>
      </w:tblGrid>
      <w:tr w:rsidR="006C1EE7" w14:paraId="0294C431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DF57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Directive item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DEE0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0832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6C1EE7" w14:paraId="4A5D4242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74ECA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How to Apply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65DB3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55CFE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11CE569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3AA7A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Entry Requirements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FF59E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E8C70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2E51843D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CB7A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Required Documents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E182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1302A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782ECD15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AEED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Application Deadlines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A011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92F78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Add; place Academic Calendar here if retained.</w:t>
            </w:r>
          </w:p>
        </w:tc>
      </w:tr>
      <w:tr w:rsidR="006C1EE7" w14:paraId="46781287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E8B33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English Requirements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F0503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003A0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15E0B62F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B931F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Visa and Immigration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7CA1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0357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497B373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9DE59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Transfer Students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3DBC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3BDF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3136FE21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249A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FAQ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0F54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Not under Admissions; currently placed under About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F25B8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 here and relocate or reuse the current FAQ appropriately.</w:t>
            </w:r>
          </w:p>
        </w:tc>
      </w:tr>
    </w:tbl>
    <w:p w14:paraId="25BFFC40" w14:textId="77777777" w:rsidR="006C1EE7" w:rsidRDefault="006C1EE7">
      <w:pPr>
        <w:spacing w:after="20"/>
        <w:rPr>
          <w:rFonts w:hint="eastAsia"/>
        </w:rPr>
      </w:pPr>
    </w:p>
    <w:p w14:paraId="513CE8EF" w14:textId="77777777" w:rsidR="006C1EE7" w:rsidRDefault="00C2573B">
      <w:pPr>
        <w:pStyle w:val="Heading1"/>
        <w:spacing w:before="240" w:after="100"/>
      </w:pPr>
      <w:r>
        <w:t>Tuition Scholarships and Careers</w:t>
      </w:r>
    </w:p>
    <w:p w14:paraId="28C0EFD1" w14:textId="77777777" w:rsidR="006C1EE7" w:rsidRDefault="00C2573B">
      <w:pPr>
        <w:spacing w:after="100"/>
        <w:rPr>
          <w:rFonts w:hint="eastAsia"/>
        </w:rPr>
      </w:pPr>
      <w:r>
        <w:rPr>
          <w:b/>
        </w:rPr>
        <w:t xml:space="preserve">Tuition and Scholarships. </w:t>
      </w:r>
      <w:r>
        <w:t>This is a completely new top-level section. Add Tuition Fees, Scholarships, Financial Aid, Payment Options, Living Costs, Cost Calculator, and FAQ. Move Cost Calculator out of Admissions.</w:t>
      </w:r>
    </w:p>
    <w:p w14:paraId="0CBCFA59" w14:textId="77777777" w:rsidR="006C1EE7" w:rsidRDefault="00C2573B">
      <w:pPr>
        <w:spacing w:after="100"/>
        <w:rPr>
          <w:rFonts w:hint="eastAsia"/>
        </w:rPr>
      </w:pPr>
      <w:r>
        <w:rPr>
          <w:b/>
        </w:rPr>
        <w:t xml:space="preserve">Careers and Outcomes. </w:t>
      </w:r>
      <w:r>
        <w:t>This is also a completely new top-level section. Add Career Services, Graduate Outcomes, Internships, Employers, Industry Connections, Alumni, and Student Success Stories.</w:t>
      </w:r>
    </w:p>
    <w:p w14:paraId="48DCDE81" w14:textId="77777777" w:rsidR="006C1EE7" w:rsidRDefault="00C2573B">
      <w:pPr>
        <w:pStyle w:val="Heading1"/>
        <w:spacing w:before="240" w:after="100"/>
      </w:pPr>
      <w:r>
        <w:t>Student Life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240"/>
        <w:gridCol w:w="3370"/>
      </w:tblGrid>
      <w:tr w:rsidR="006C1EE7" w14:paraId="311254FB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0E13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Directive item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CD978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F85F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6C1EE7" w14:paraId="036EFA55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2E04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Campus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2B50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 as Campus Life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7679F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Rename and position as Campus.</w:t>
            </w:r>
          </w:p>
        </w:tc>
      </w:tr>
      <w:tr w:rsidR="006C1EE7" w14:paraId="7B597959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651DD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Housing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F73F5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074B0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062D410D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13D73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Living in Switzerland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F30D5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11CDD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673C6941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53F61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Student Activities and Clubs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D33C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8DE7D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 both links.</w:t>
            </w:r>
          </w:p>
        </w:tc>
      </w:tr>
      <w:tr w:rsidR="006C1EE7" w14:paraId="15684AB8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EC898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International Community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22AD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32A3E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4008DC8A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71F2D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Student Support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3F33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74898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3D2038E2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1747F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Transportation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F0839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B559D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12C6424C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30F9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Cost of Living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902DE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FECA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3589CAC3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A14AE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Campus Visits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8447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70FE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</w:tbl>
    <w:p w14:paraId="02347D60" w14:textId="77777777" w:rsidR="006C1EE7" w:rsidRDefault="006C1EE7">
      <w:pPr>
        <w:spacing w:after="20"/>
        <w:rPr>
          <w:rFonts w:hint="eastAsia"/>
        </w:rPr>
      </w:pPr>
    </w:p>
    <w:p w14:paraId="32BA79E2" w14:textId="77777777" w:rsidR="006C1EE7" w:rsidRDefault="00C2573B">
      <w:pPr>
        <w:pStyle w:val="Heading1"/>
        <w:spacing w:before="240" w:after="100"/>
      </w:pPr>
      <w:r>
        <w:t>About AUS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240"/>
        <w:gridCol w:w="3370"/>
      </w:tblGrid>
      <w:tr w:rsidR="006C1EE7" w14:paraId="76A70FAB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29AD0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Directive item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9E18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DA1DA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6C1EE7" w14:paraId="0477CB36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10D68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About AUS, History, Faculty, Governance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C130A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352AF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Retain.</w:t>
            </w:r>
          </w:p>
        </w:tc>
      </w:tr>
      <w:tr w:rsidR="006C1EE7" w14:paraId="07D96094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7C9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Accreditation and Recognition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823A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 as Accreditations and Memberships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D3D66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Rename and separate accreditation, recognition, rankings, and partnerships.</w:t>
            </w:r>
          </w:p>
        </w:tc>
      </w:tr>
      <w:tr w:rsidR="006C1EE7" w14:paraId="02CC9980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ABE2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Rankings and Leadership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E5E7F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C170A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 Leadership may be separated from Governance after a content decision.</w:t>
            </w:r>
          </w:p>
        </w:tc>
      </w:tr>
      <w:tr w:rsidR="006C1EE7" w14:paraId="1AF3EFF2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9862F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Academic Partners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DAC3E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Only Tiffin collaboration exists as an individual link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597F9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 the parent item and nest or link Tiffin appropriately.</w:t>
            </w:r>
          </w:p>
        </w:tc>
      </w:tr>
      <w:tr w:rsidR="006C1EE7" w14:paraId="5E1E7194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8CB2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Industry Partners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5EEB5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Only IBM collaboration exists as an individual link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36C4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 the parent item and nest or link IBM appropriately.</w:t>
            </w:r>
          </w:p>
        </w:tc>
      </w:tr>
      <w:tr w:rsidR="006C1EE7" w14:paraId="31FA64D7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8300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News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760A5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38D8F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Add.</w:t>
            </w:r>
          </w:p>
        </w:tc>
      </w:tr>
      <w:tr w:rsidR="006C1EE7" w14:paraId="7D8EECF9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B674A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Contact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6844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Global Contact action exists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CB3EA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Retain globally; include within About only if needed by the final information architecture.</w:t>
            </w:r>
          </w:p>
        </w:tc>
      </w:tr>
    </w:tbl>
    <w:p w14:paraId="6F260BE8" w14:textId="77777777" w:rsidR="006C1EE7" w:rsidRDefault="006C1EE7">
      <w:pPr>
        <w:spacing w:after="20"/>
        <w:rPr>
          <w:rFonts w:hint="eastAsia"/>
        </w:rPr>
      </w:pPr>
    </w:p>
    <w:p w14:paraId="21A3C270" w14:textId="77777777" w:rsidR="006C1EE7" w:rsidRDefault="00C2573B">
      <w:pPr>
        <w:pStyle w:val="Heading1"/>
        <w:spacing w:before="240" w:after="100"/>
      </w:pPr>
      <w:r>
        <w:t>Global Utility Actions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240"/>
        <w:gridCol w:w="3370"/>
      </w:tblGrid>
      <w:tr w:rsidR="006C1EE7" w14:paraId="6EAE53F7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6FF9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Directive requirement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8AAA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229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6F41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6C1EE7" w14:paraId="2156DB0E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82D7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Search or Ask AUS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5A02C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Search input exists with Ask AUS Anything placeholder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EA5AF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Keep. Label consistently as Search or Ask AUS and implement grouped search results.</w:t>
            </w:r>
          </w:p>
        </w:tc>
      </w:tr>
      <w:tr w:rsidR="006C1EE7" w14:paraId="42952B8D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E6F9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My Programs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AF27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Missing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431BE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Add and connect to saved programs.</w:t>
            </w:r>
          </w:p>
        </w:tc>
      </w:tr>
      <w:tr w:rsidR="006C1EE7" w14:paraId="2B5A8AB5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49EDB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Talk to Admissions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F2134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 as Contact and links to a HubSpot form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9CC9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Rename and confirm it opens the admissions specific contact flow.</w:t>
            </w:r>
          </w:p>
        </w:tc>
      </w:tr>
      <w:tr w:rsidR="006C1EE7" w14:paraId="32A458FB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81107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Apply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21A20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Present</w:t>
            </w:r>
          </w:p>
        </w:tc>
        <w:tc>
          <w:tcPr>
            <w:tcW w:w="33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11CA2" w14:textId="77777777" w:rsidR="006C1EE7" w:rsidRDefault="00C2573B">
            <w:pPr>
              <w:spacing w:after="0" w:line="254" w:lineRule="auto"/>
              <w:rPr>
                <w:rFonts w:hint="eastAsia"/>
              </w:rPr>
            </w:pPr>
            <w:r>
              <w:rPr>
                <w:sz w:val="18"/>
              </w:rPr>
              <w:t>Keep as the strongest conversion action. Standardize visible wording to Apply or Apply Now.</w:t>
            </w:r>
          </w:p>
        </w:tc>
      </w:tr>
    </w:tbl>
    <w:p w14:paraId="65F65ED6" w14:textId="77777777" w:rsidR="006C1EE7" w:rsidRDefault="006C1EE7">
      <w:pPr>
        <w:spacing w:after="20"/>
        <w:rPr>
          <w:rFonts w:hint="eastAsia"/>
        </w:rPr>
      </w:pPr>
    </w:p>
    <w:p w14:paraId="37A126C9" w14:textId="77777777" w:rsidR="006C1EE7" w:rsidRDefault="00C2573B">
      <w:pPr>
        <w:pStyle w:val="Heading1"/>
        <w:spacing w:before="240" w:after="100"/>
      </w:pPr>
      <w:r>
        <w:t>Required Relocation and Cleanup</w:t>
      </w:r>
    </w:p>
    <w:p w14:paraId="3C59CE34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Rename About to About AUS and Campus Life to Student Life.</w:t>
      </w:r>
    </w:p>
    <w:p w14:paraId="5C486AEB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Split Admissions and Financing: the admissions hub stays under Admissions, while tuition and finance content moves to Tuition and Scholarships.</w:t>
      </w:r>
    </w:p>
    <w:p w14:paraId="613AA4E4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Move Cost Calculator from Admissions to Tuition and Scholarships.</w:t>
      </w:r>
    </w:p>
    <w:p w14:paraId="21D4B1C5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Move the generic FAQ from About to Admissions and Tuition and Scholarships, using either topic anchors or dedicated section FAQs.</w:t>
      </w:r>
    </w:p>
    <w:p w14:paraId="77B49E77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Move Academic Calendar beneath Application Deadlines or a relevant Admissions resource location.</w:t>
      </w:r>
    </w:p>
    <w:p w14:paraId="67303B81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Place the IBM and Tiffin collaboration pages beneath Industry Partners and Academic Partners respectively.</w:t>
      </w:r>
    </w:p>
    <w:p w14:paraId="4067C2DE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Keep Policies and Procedures in the footer rather than the main navigation.</w:t>
      </w:r>
    </w:p>
    <w:p w14:paraId="67AB93EA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Remove the hidden Accreditations TEMP and Memberships placeholder link.</w:t>
      </w:r>
    </w:p>
    <w:p w14:paraId="3C566CF9" w14:textId="77777777" w:rsidR="006C1EE7" w:rsidRDefault="00C2573B">
      <w:pPr>
        <w:pStyle w:val="Heading1"/>
        <w:spacing w:before="240" w:after="100"/>
      </w:pPr>
      <w:r>
        <w:lastRenderedPageBreak/>
        <w:t>Implementation Requirements</w:t>
      </w:r>
    </w:p>
    <w:p w14:paraId="5A9F54B0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Desktop and mobile must expose the same six primary sections and the same essential paths.</w:t>
      </w:r>
    </w:p>
    <w:p w14:paraId="2D80C1AD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Use a desktop mega menu and a mobile accordion if desired, but keep their information architecture identical.</w:t>
      </w:r>
    </w:p>
    <w:p w14:paraId="3F92C63D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Each primary navigation item must be directly understandable and readily navigable on desktop and mobile.</w:t>
      </w:r>
    </w:p>
    <w:p w14:paraId="7CCBFB6E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Do not publish a new navigation destination with a placeholder link.</w:t>
      </w:r>
    </w:p>
    <w:p w14:paraId="3879B308" w14:textId="77777777" w:rsidR="006C1EE7" w:rsidRDefault="00C2573B">
      <w:pPr>
        <w:pStyle w:val="ListBullet"/>
        <w:spacing w:after="40" w:line="264" w:lineRule="auto"/>
        <w:rPr>
          <w:rFonts w:hint="eastAsia"/>
        </w:rPr>
      </w:pPr>
      <w:r>
        <w:t>Apply remains visually stronger than Talk to Admissions.</w:t>
      </w:r>
    </w:p>
    <w:sectPr w:rsidR="006C1EE7" w:rsidSect="00034616">
      <w:footerReference w:type="default" r:id="rId8"/>
      <w:pgSz w:w="12240" w:h="15840"/>
      <w:pgMar w:top="1008" w:right="979" w:bottom="1008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B959" w14:textId="77777777" w:rsidR="00C2573B" w:rsidRDefault="00C257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E359C5" w14:textId="77777777" w:rsidR="00C2573B" w:rsidRDefault="00C257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9489A" w14:textId="77777777" w:rsidR="006C1EE7" w:rsidRDefault="00C2573B">
    <w:pPr>
      <w:pStyle w:val="Footer"/>
      <w:jc w:val="center"/>
      <w:rPr>
        <w:rFonts w:hint="eastAsia"/>
      </w:rPr>
    </w:pPr>
    <w:r>
      <w:rPr>
        <w:color w:val="5A5A5A"/>
        <w:sz w:val="16"/>
      </w:rPr>
      <w:t>AUS Navigation Comparison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793A" w14:textId="77777777" w:rsidR="00C2573B" w:rsidRDefault="00C257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5C8E65" w14:textId="77777777" w:rsidR="00C2573B" w:rsidRDefault="00C257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777198">
    <w:abstractNumId w:val="8"/>
  </w:num>
  <w:num w:numId="2" w16cid:durableId="464660316">
    <w:abstractNumId w:val="6"/>
  </w:num>
  <w:num w:numId="3" w16cid:durableId="1278368412">
    <w:abstractNumId w:val="5"/>
  </w:num>
  <w:num w:numId="4" w16cid:durableId="1623146820">
    <w:abstractNumId w:val="4"/>
  </w:num>
  <w:num w:numId="5" w16cid:durableId="296188383">
    <w:abstractNumId w:val="7"/>
  </w:num>
  <w:num w:numId="6" w16cid:durableId="1140269708">
    <w:abstractNumId w:val="3"/>
  </w:num>
  <w:num w:numId="7" w16cid:durableId="1380083662">
    <w:abstractNumId w:val="2"/>
  </w:num>
  <w:num w:numId="8" w16cid:durableId="564536963">
    <w:abstractNumId w:val="1"/>
  </w:num>
  <w:num w:numId="9" w16cid:durableId="51585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FD0"/>
    <w:rsid w:val="0015074B"/>
    <w:rsid w:val="0029639D"/>
    <w:rsid w:val="00326F90"/>
    <w:rsid w:val="006C1EE7"/>
    <w:rsid w:val="0085311D"/>
    <w:rsid w:val="00AA1D8D"/>
    <w:rsid w:val="00B47730"/>
    <w:rsid w:val="00C257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66D50"/>
  <w14:defaultImageDpi w14:val="300"/>
  <w15:docId w15:val="{23A2C832-C0E2-43A3-9BBC-03E80441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4759</Characters>
  <Application>Microsoft Office Word</Application>
  <DocSecurity>0</DocSecurity>
  <Lines>218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Abbass Mokashar</cp:lastModifiedBy>
  <cp:revision>2</cp:revision>
  <cp:lastPrinted>2026-09-04T11:32:00Z</cp:lastPrinted>
  <dcterms:created xsi:type="dcterms:W3CDTF">2013-12-23T23:15:00Z</dcterms:created>
  <dcterms:modified xsi:type="dcterms:W3CDTF">2026-09-04T11:32:00Z</dcterms:modified>
  <cp:category/>
</cp:coreProperties>
</file>