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00EEB">
      <w:pPr>
        <w:pStyle w:val="2"/>
        <w:keepNext w:val="0"/>
        <w:keepLines w:val="0"/>
        <w:widowControl/>
        <w:suppressLineNumbers w:val="0"/>
        <w:bidi w:val="0"/>
        <w:spacing w:before="360" w:beforeAutospacing="0" w:after="80" w:afterAutospacing="0" w:line="21" w:lineRule="atLeast"/>
      </w:pPr>
      <w:r>
        <w:rPr>
          <w:rFonts w:ascii="Arial" w:hAnsi="Arial" w:cs="Arial"/>
          <w:b/>
          <w:bCs/>
          <w:i w:val="0"/>
          <w:iCs w:val="0"/>
          <w:color w:val="FF0000"/>
          <w:sz w:val="34"/>
          <w:szCs w:val="34"/>
          <w:u w:val="none"/>
          <w:vertAlign w:val="baseline"/>
        </w:rPr>
        <w:t>SEO Growth — Full Pipeline Cost &amp; Pricing Brief</w:t>
      </w:r>
    </w:p>
    <w:p w14:paraId="50544277">
      <w:pPr>
        <w:pStyle w:val="2"/>
        <w:keepNext w:val="0"/>
        <w:keepLines w:val="0"/>
        <w:widowControl/>
        <w:suppressLineNumbers w:val="0"/>
        <w:bidi w:val="0"/>
        <w:spacing w:before="360" w:beforeAutospacing="0" w:after="80" w:afterAutospacing="0" w:line="21" w:lineRule="atLeast"/>
      </w:pPr>
      <w:r>
        <w:rPr>
          <w:rFonts w:hint="default" w:ascii="Arial" w:hAnsi="Arial" w:cs="Arial"/>
          <w:b/>
          <w:bCs/>
          <w:i w:val="0"/>
          <w:iCs w:val="0"/>
          <w:color w:val="000000"/>
          <w:sz w:val="34"/>
          <w:szCs w:val="34"/>
          <w:u w:val="none"/>
          <w:vertAlign w:val="baseline"/>
        </w:rPr>
        <w:t>Market Analysis (Extraction + Intent Classification + Matching) — One Combined Exercise</w:t>
      </w:r>
    </w:p>
    <w:p w14:paraId="30F72867">
      <w:pPr>
        <w:pStyle w:val="3"/>
        <w:keepNext w:val="0"/>
        <w:keepLines w:val="0"/>
        <w:widowControl/>
        <w:suppressLineNumbers w:val="0"/>
        <w:bidi w:val="0"/>
        <w:spacing w:before="280" w:beforeAutospacing="0" w:after="80" w:afterAutospacing="0" w:line="21" w:lineRule="atLeast"/>
      </w:pPr>
      <w:r>
        <w:rPr>
          <w:rFonts w:hint="default" w:ascii="Arial" w:hAnsi="Arial" w:cs="Arial"/>
          <w:b/>
          <w:bCs/>
          <w:i w:val="0"/>
          <w:iCs w:val="0"/>
          <w:color w:val="000000"/>
          <w:sz w:val="26"/>
          <w:szCs w:val="26"/>
          <w:u w:val="none"/>
          <w:vertAlign w:val="baseline"/>
        </w:rPr>
        <w:t>What This Step Is</w:t>
      </w:r>
    </w:p>
    <w:p w14:paraId="6DE3C7B0">
      <w:pPr>
        <w:pStyle w:val="6"/>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 xml:space="preserve">Presented to the client as one combined exercise: </w:t>
      </w:r>
      <w:r>
        <w:rPr>
          <w:rFonts w:hint="default" w:ascii="Arial" w:hAnsi="Arial" w:cs="Arial"/>
          <w:b/>
          <w:bCs/>
          <w:i w:val="0"/>
          <w:iCs w:val="0"/>
          <w:color w:val="000000"/>
          <w:sz w:val="22"/>
          <w:szCs w:val="22"/>
          <w:u w:val="none"/>
          <w:vertAlign w:val="baseline"/>
        </w:rPr>
        <w:t>Deep Market Analysis</w:t>
      </w:r>
      <w:r>
        <w:rPr>
          <w:rFonts w:hint="default" w:ascii="Arial" w:hAnsi="Arial" w:cs="Arial"/>
          <w:i w:val="0"/>
          <w:iCs w:val="0"/>
          <w:color w:val="000000"/>
          <w:sz w:val="22"/>
          <w:szCs w:val="22"/>
          <w:u w:val="none"/>
          <w:vertAlign w:val="baseline"/>
        </w:rPr>
        <w:t xml:space="preserve"> — extracting every keyword opportunity across the client's selected niches, classifying commercial intent, and matching qualified opportunities against the client's real catalog to produce finished candidate collections, ready to review and publish.</w:t>
      </w:r>
    </w:p>
    <w:p w14:paraId="47315374">
      <w:pPr>
        <w:pStyle w:val="6"/>
        <w:keepNext w:val="0"/>
        <w:keepLines w:val="0"/>
        <w:widowControl/>
        <w:suppressLineNumbers w:val="0"/>
        <w:bidi w:val="0"/>
        <w:spacing w:before="240" w:beforeAutospacing="0" w:after="240" w:afterAutospacing="0" w:line="21" w:lineRule="atLeast"/>
        <w:ind w:left="600" w:right="600"/>
      </w:pPr>
      <w:r>
        <w:rPr>
          <w:rFonts w:hint="default" w:ascii="Arial" w:hAnsi="Arial" w:cs="Arial"/>
          <w:i/>
          <w:iCs/>
          <w:color w:val="000000"/>
          <w:sz w:val="22"/>
          <w:szCs w:val="22"/>
          <w:u w:val="none"/>
          <w:vertAlign w:val="baseline"/>
        </w:rPr>
        <w:t>Deep Market Analysis: extracting and analyzing every keyword opportunity across your selected niches, then matching it against your catalog to find the collections worth building.</w:t>
      </w:r>
    </w:p>
    <w:p w14:paraId="50BF26FC">
      <w:pPr>
        <w:pStyle w:val="3"/>
        <w:keepNext w:val="0"/>
        <w:keepLines w:val="0"/>
        <w:widowControl/>
        <w:suppressLineNumbers w:val="0"/>
        <w:bidi w:val="0"/>
        <w:spacing w:before="280" w:beforeAutospacing="0" w:after="80" w:afterAutospacing="0" w:line="21" w:lineRule="atLeast"/>
      </w:pPr>
      <w:r>
        <w:rPr>
          <w:rFonts w:hint="default" w:ascii="Arial" w:hAnsi="Arial" w:cs="Arial"/>
          <w:b/>
          <w:bCs/>
          <w:i w:val="0"/>
          <w:iCs w:val="0"/>
          <w:color w:val="000000"/>
          <w:sz w:val="26"/>
          <w:szCs w:val="26"/>
          <w:u w:val="none"/>
          <w:vertAlign w:val="baseline"/>
        </w:rPr>
        <w:t>Why the Client Is Paying This — What the Cost Actually Covers</w:t>
      </w:r>
    </w:p>
    <w:p w14:paraId="723224B9">
      <w:pPr>
        <w:pStyle w:val="6"/>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This single charge covers the full exercise, run together as one pass:</w:t>
      </w:r>
    </w:p>
    <w:p w14:paraId="63174798">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0B0DBAFA">
      <w:pPr>
        <w:pStyle w:val="6"/>
        <w:keepNext w:val="0"/>
        <w:keepLines w:val="0"/>
        <w:widowControl/>
        <w:suppressLineNumbers w:val="0"/>
        <w:bidi w:val="0"/>
        <w:spacing w:before="240" w:beforeAutospacing="0" w:after="0" w:afterAutospacing="0" w:line="21" w:lineRule="atLeast"/>
        <w:ind w:left="720"/>
      </w:pPr>
      <w:r>
        <w:rPr>
          <w:rFonts w:hint="default" w:ascii="Arial" w:hAnsi="Arial" w:cs="Arial"/>
          <w:b/>
          <w:bCs/>
          <w:i w:val="0"/>
          <w:iCs w:val="0"/>
          <w:color w:val="000000"/>
          <w:sz w:val="22"/>
          <w:szCs w:val="22"/>
          <w:u w:val="none"/>
          <w:vertAlign w:val="baseline"/>
        </w:rPr>
        <w:t>Full extraction of every keyword variation</w:t>
      </w:r>
      <w:r>
        <w:rPr>
          <w:rFonts w:hint="default" w:ascii="Arial" w:hAnsi="Arial" w:cs="Arial"/>
          <w:i w:val="0"/>
          <w:iCs w:val="0"/>
          <w:color w:val="000000"/>
          <w:sz w:val="22"/>
          <w:szCs w:val="22"/>
          <w:u w:val="none"/>
          <w:vertAlign w:val="baseline"/>
        </w:rPr>
        <w:t xml:space="preserve"> under each niche the client selected — search volume, keyword difficulty, CPC, and related terms — pulled from real market data (SEMrush), not estimated.</w:t>
      </w:r>
    </w:p>
    <w:p w14:paraId="6A45CF88">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12572792">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24AFD22B">
      <w:pPr>
        <w:pStyle w:val="6"/>
        <w:keepNext w:val="0"/>
        <w:keepLines w:val="0"/>
        <w:widowControl/>
        <w:suppressLineNumbers w:val="0"/>
        <w:bidi w:val="0"/>
        <w:spacing w:before="0" w:beforeAutospacing="0" w:after="0" w:afterAutospacing="0" w:line="21" w:lineRule="atLeast"/>
        <w:ind w:left="720"/>
      </w:pPr>
      <w:r>
        <w:rPr>
          <w:rFonts w:hint="default" w:ascii="Arial" w:hAnsi="Arial" w:cs="Arial"/>
          <w:b/>
          <w:bCs/>
          <w:i w:val="0"/>
          <w:iCs w:val="0"/>
          <w:color w:val="000000"/>
          <w:sz w:val="22"/>
          <w:szCs w:val="22"/>
          <w:u w:val="none"/>
          <w:vertAlign w:val="baseline"/>
        </w:rPr>
        <w:t>Intent classification of every extracted keyword</w:t>
      </w:r>
      <w:r>
        <w:rPr>
          <w:rFonts w:hint="default" w:ascii="Arial" w:hAnsi="Arial" w:cs="Arial"/>
          <w:i w:val="0"/>
          <w:iCs w:val="0"/>
          <w:color w:val="000000"/>
          <w:sz w:val="22"/>
          <w:szCs w:val="22"/>
          <w:u w:val="none"/>
          <w:vertAlign w:val="baseline"/>
        </w:rPr>
        <w:t xml:space="preserve"> — sorting the full result into what's genuinely transactional/commercial versus informational or irrelevant.</w:t>
      </w:r>
    </w:p>
    <w:p w14:paraId="254EC2FF">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719C92D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034450E9">
      <w:pPr>
        <w:pStyle w:val="6"/>
        <w:keepNext w:val="0"/>
        <w:keepLines w:val="0"/>
        <w:widowControl/>
        <w:suppressLineNumbers w:val="0"/>
        <w:bidi w:val="0"/>
        <w:spacing w:before="0" w:beforeAutospacing="0" w:after="240" w:afterAutospacing="0" w:line="21" w:lineRule="atLeast"/>
        <w:ind w:left="720"/>
      </w:pPr>
      <w:r>
        <w:rPr>
          <w:rFonts w:hint="default" w:ascii="Arial" w:hAnsi="Arial" w:cs="Arial"/>
          <w:b/>
          <w:bCs/>
          <w:i w:val="0"/>
          <w:iCs w:val="0"/>
          <w:color w:val="000000"/>
          <w:sz w:val="22"/>
          <w:szCs w:val="22"/>
          <w:u w:val="none"/>
          <w:vertAlign w:val="baseline"/>
        </w:rPr>
        <w:t>Product matching</w:t>
      </w:r>
      <w:r>
        <w:rPr>
          <w:rFonts w:hint="default" w:ascii="Arial" w:hAnsi="Arial" w:cs="Arial"/>
          <w:i w:val="0"/>
          <w:iCs w:val="0"/>
          <w:color w:val="000000"/>
          <w:sz w:val="22"/>
          <w:szCs w:val="22"/>
          <w:u w:val="none"/>
          <w:vertAlign w:val="baseline"/>
        </w:rPr>
        <w:t xml:space="preserve"> — the qualified, commercial keywords are run against the client's real catalog, producing finished candidate collections ready for review.</w:t>
      </w:r>
    </w:p>
    <w:p w14:paraId="3E19232C">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1C626EBB">
      <w:pPr>
        <w:pStyle w:val="6"/>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 xml:space="preserve">The client is paying for a complete opportunity-to-candidate pipeline — market intelligence </w:t>
      </w:r>
      <w:r>
        <w:rPr>
          <w:rFonts w:hint="default" w:ascii="Arial" w:hAnsi="Arial" w:cs="Arial"/>
          <w:i/>
          <w:iCs/>
          <w:color w:val="000000"/>
          <w:sz w:val="22"/>
          <w:szCs w:val="22"/>
          <w:u w:val="none"/>
          <w:vertAlign w:val="baseline"/>
        </w:rPr>
        <w:t>and</w:t>
      </w:r>
      <w:r>
        <w:rPr>
          <w:rFonts w:hint="default" w:ascii="Arial" w:hAnsi="Arial" w:cs="Arial"/>
          <w:i w:val="0"/>
          <w:iCs w:val="0"/>
          <w:color w:val="000000"/>
          <w:sz w:val="22"/>
          <w:szCs w:val="22"/>
          <w:u w:val="none"/>
          <w:vertAlign w:val="baseline"/>
        </w:rPr>
        <w:t xml:space="preserve"> the catalog-matched result — not a technical processing fee.</w:t>
      </w:r>
    </w:p>
    <w:p w14:paraId="4924D823">
      <w:pPr>
        <w:pStyle w:val="3"/>
        <w:keepNext w:val="0"/>
        <w:keepLines w:val="0"/>
        <w:widowControl/>
        <w:suppressLineNumbers w:val="0"/>
        <w:bidi w:val="0"/>
        <w:spacing w:before="280" w:beforeAutospacing="0" w:after="80" w:afterAutospacing="0" w:line="21" w:lineRule="atLeast"/>
      </w:pPr>
      <w:r>
        <w:rPr>
          <w:rFonts w:hint="default" w:ascii="Arial" w:hAnsi="Arial" w:cs="Arial"/>
          <w:b/>
          <w:bCs/>
          <w:i w:val="0"/>
          <w:iCs w:val="0"/>
          <w:color w:val="000000"/>
          <w:sz w:val="26"/>
          <w:szCs w:val="26"/>
          <w:u w:val="none"/>
          <w:vertAlign w:val="baseline"/>
        </w:rPr>
        <w:t>Our Cost, Per 1,000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95"/>
        <w:gridCol w:w="1423"/>
      </w:tblGrid>
      <w:tr w14:paraId="1C732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9CA02CF">
            <w:pPr>
              <w:pStyle w:val="6"/>
              <w:keepNext w:val="0"/>
              <w:keepLines w:val="0"/>
              <w:widowControl/>
              <w:suppressLineNumbers w:val="0"/>
              <w:bidi w:val="0"/>
              <w:spacing w:before="0" w:beforeAutospacing="0" w:after="0" w:afterAutospacing="0" w:line="21" w:lineRule="atLeast"/>
              <w:jc w:val="center"/>
            </w:pPr>
            <w:r>
              <w:rPr>
                <w:rFonts w:hint="default" w:ascii="Arial" w:hAnsi="Arial" w:cs="Arial"/>
                <w:b/>
                <w:bCs/>
                <w:i w:val="0"/>
                <w:iCs w:val="0"/>
                <w:color w:val="000000"/>
                <w:sz w:val="22"/>
                <w:szCs w:val="22"/>
                <w:u w:val="none"/>
                <w:bdr w:val="none" w:color="auto" w:sz="0" w:space="0"/>
                <w:vertAlign w:val="baseline"/>
              </w:rPr>
              <w:t>Component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B06A124">
            <w:pPr>
              <w:pStyle w:val="6"/>
              <w:keepNext w:val="0"/>
              <w:keepLines w:val="0"/>
              <w:widowControl/>
              <w:suppressLineNumbers w:val="0"/>
              <w:bidi w:val="0"/>
              <w:spacing w:before="0" w:beforeAutospacing="0" w:after="0" w:afterAutospacing="0" w:line="21" w:lineRule="atLeast"/>
              <w:jc w:val="center"/>
            </w:pPr>
            <w:r>
              <w:rPr>
                <w:rFonts w:hint="default" w:ascii="Arial" w:hAnsi="Arial" w:cs="Arial"/>
                <w:b/>
                <w:bCs/>
                <w:i w:val="0"/>
                <w:iCs w:val="0"/>
                <w:color w:val="000000"/>
                <w:sz w:val="22"/>
                <w:szCs w:val="22"/>
                <w:u w:val="none"/>
                <w:bdr w:val="none" w:color="auto" w:sz="0" w:space="0"/>
                <w:vertAlign w:val="baseline"/>
              </w:rPr>
              <w:t>Cost / 1,000</w:t>
            </w:r>
          </w:p>
        </w:tc>
      </w:tr>
      <w:tr w14:paraId="3144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0D80013">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Extraction (SEMrush pull)</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ABC8D90">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$6.00</w:t>
            </w:r>
          </w:p>
        </w:tc>
      </w:tr>
      <w:tr w14:paraId="7A775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DF2DFE7">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Intent classification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D26409F">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$1.00</w:t>
            </w:r>
          </w:p>
        </w:tc>
      </w:tr>
      <w:tr w14:paraId="51BC7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366D97C">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Matching (product matching + candidate prep)</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E90E31F">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$4.00</w:t>
            </w:r>
          </w:p>
        </w:tc>
      </w:tr>
      <w:tr w14:paraId="35D72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6B36415">
            <w:pPr>
              <w:pStyle w:val="6"/>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bdr w:val="none" w:color="auto" w:sz="0" w:space="0"/>
                <w:vertAlign w:val="baseline"/>
              </w:rPr>
              <w:t>Combined real cost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03F9AAF">
            <w:pPr>
              <w:pStyle w:val="6"/>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bdr w:val="none" w:color="auto" w:sz="0" w:space="0"/>
                <w:vertAlign w:val="baseline"/>
              </w:rPr>
              <w:t>$11.00</w:t>
            </w:r>
          </w:p>
        </w:tc>
      </w:tr>
    </w:tbl>
    <w:p w14:paraId="2D5744A6">
      <w:pPr>
        <w:pStyle w:val="3"/>
        <w:keepNext w:val="0"/>
        <w:keepLines w:val="0"/>
        <w:widowControl/>
        <w:suppressLineNumbers w:val="0"/>
        <w:bidi w:val="0"/>
        <w:spacing w:before="280" w:beforeAutospacing="0" w:after="80" w:afterAutospacing="0" w:line="21" w:lineRule="atLeast"/>
      </w:pPr>
      <w:r>
        <w:rPr>
          <w:rFonts w:hint="default" w:ascii="Arial" w:hAnsi="Arial" w:cs="Arial"/>
          <w:b/>
          <w:bCs/>
          <w:i w:val="0"/>
          <w:iCs w:val="0"/>
          <w:color w:val="000000"/>
          <w:sz w:val="26"/>
          <w:szCs w:val="26"/>
          <w:u w:val="none"/>
          <w:vertAlign w:val="baseline"/>
        </w:rPr>
        <w:t>Pricing — Flat $10 per 1,000</w:t>
      </w:r>
    </w:p>
    <w:p w14:paraId="1423C99B">
      <w:pPr>
        <w:pStyle w:val="6"/>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 xml:space="preserve">Priced at </w:t>
      </w:r>
      <w:r>
        <w:rPr>
          <w:rFonts w:hint="default" w:ascii="Arial" w:hAnsi="Arial" w:cs="Arial"/>
          <w:b/>
          <w:bCs/>
          <w:i w:val="0"/>
          <w:iCs w:val="0"/>
          <w:color w:val="000000"/>
          <w:sz w:val="22"/>
          <w:szCs w:val="22"/>
          <w:u w:val="none"/>
          <w:vertAlign w:val="baseline"/>
        </w:rPr>
        <w:t>$10 per 1,000 keywords</w:t>
      </w:r>
      <w:r>
        <w:rPr>
          <w:rFonts w:hint="default" w:ascii="Arial" w:hAnsi="Arial" w:cs="Arial"/>
          <w:i w:val="0"/>
          <w:iCs w:val="0"/>
          <w:color w:val="000000"/>
          <w:sz w:val="22"/>
          <w:szCs w:val="22"/>
          <w:u w:val="none"/>
          <w:vertAlign w:val="baseline"/>
        </w:rPr>
        <w:t xml:space="preserve"> for the full exercise — at, and slightly below, real combined cost. One number, one basis, no separate stages for the client to track.</w:t>
      </w:r>
    </w:p>
    <w:p w14:paraId="452485D9">
      <w:pPr>
        <w:pStyle w:val="3"/>
        <w:keepNext w:val="0"/>
        <w:keepLines w:val="0"/>
        <w:widowControl/>
        <w:suppressLineNumbers w:val="0"/>
        <w:bidi w:val="0"/>
        <w:spacing w:before="280" w:beforeAutospacing="0" w:after="80" w:afterAutospacing="0" w:line="21" w:lineRule="atLeast"/>
      </w:pPr>
      <w:r>
        <w:rPr>
          <w:rFonts w:hint="default" w:ascii="Arial" w:hAnsi="Arial" w:cs="Arial"/>
          <w:b/>
          <w:bCs/>
          <w:i w:val="0"/>
          <w:iCs w:val="0"/>
          <w:color w:val="000000"/>
          <w:sz w:val="26"/>
          <w:szCs w:val="26"/>
          <w:u w:val="none"/>
          <w:vertAlign w:val="baseline"/>
        </w:rPr>
        <w:t>Worked Example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9"/>
        <w:gridCol w:w="1765"/>
        <w:gridCol w:w="2132"/>
      </w:tblGrid>
      <w:tr w14:paraId="2A462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CDA832A">
            <w:pPr>
              <w:pStyle w:val="6"/>
              <w:keepNext w:val="0"/>
              <w:keepLines w:val="0"/>
              <w:widowControl/>
              <w:suppressLineNumbers w:val="0"/>
              <w:bidi w:val="0"/>
              <w:spacing w:before="0" w:beforeAutospacing="0" w:after="0" w:afterAutospacing="0" w:line="21" w:lineRule="atLeast"/>
              <w:jc w:val="center"/>
            </w:pPr>
            <w:r>
              <w:rPr>
                <w:rFonts w:hint="default" w:ascii="Arial" w:hAnsi="Arial" w:cs="Arial"/>
                <w:b/>
                <w:bCs/>
                <w:i w:val="0"/>
                <w:iCs w:val="0"/>
                <w:color w:val="000000"/>
                <w:sz w:val="22"/>
                <w:szCs w:val="22"/>
                <w:u w:val="none"/>
                <w:bdr w:val="none" w:color="auto" w:sz="0" w:space="0"/>
                <w:vertAlign w:val="baseline"/>
              </w:rPr>
              <w:t>Selected Term</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0C48614">
            <w:pPr>
              <w:pStyle w:val="6"/>
              <w:keepNext w:val="0"/>
              <w:keepLines w:val="0"/>
              <w:widowControl/>
              <w:suppressLineNumbers w:val="0"/>
              <w:bidi w:val="0"/>
              <w:spacing w:before="0" w:beforeAutospacing="0" w:after="0" w:afterAutospacing="0" w:line="21" w:lineRule="atLeast"/>
              <w:jc w:val="center"/>
            </w:pPr>
            <w:r>
              <w:rPr>
                <w:rFonts w:hint="default" w:ascii="Arial" w:hAnsi="Arial" w:cs="Arial"/>
                <w:b/>
                <w:bCs/>
                <w:i w:val="0"/>
                <w:iCs w:val="0"/>
                <w:color w:val="000000"/>
                <w:sz w:val="22"/>
                <w:szCs w:val="22"/>
                <w:u w:val="none"/>
                <w:bdr w:val="none" w:color="auto" w:sz="0" w:space="0"/>
                <w:vertAlign w:val="baseline"/>
              </w:rPr>
              <w:t>Raw Keywords</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99104CC">
            <w:pPr>
              <w:pStyle w:val="6"/>
              <w:keepNext w:val="0"/>
              <w:keepLines w:val="0"/>
              <w:widowControl/>
              <w:suppressLineNumbers w:val="0"/>
              <w:bidi w:val="0"/>
              <w:spacing w:before="0" w:beforeAutospacing="0" w:after="0" w:afterAutospacing="0" w:line="21" w:lineRule="atLeast"/>
              <w:jc w:val="center"/>
            </w:pPr>
            <w:r>
              <w:rPr>
                <w:rFonts w:hint="default" w:ascii="Arial" w:hAnsi="Arial" w:cs="Arial"/>
                <w:b/>
                <w:bCs/>
                <w:i w:val="0"/>
                <w:iCs w:val="0"/>
                <w:color w:val="000000"/>
                <w:sz w:val="22"/>
                <w:szCs w:val="22"/>
                <w:u w:val="none"/>
                <w:bdr w:val="none" w:color="auto" w:sz="0" w:space="0"/>
                <w:vertAlign w:val="baseline"/>
              </w:rPr>
              <w:t>Cost (at $10/1,000)</w:t>
            </w:r>
          </w:p>
        </w:tc>
      </w:tr>
      <w:tr w14:paraId="472EB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45FEC10">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Sunglasses</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D39FB62">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2,400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29088BA">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$24.00</w:t>
            </w:r>
          </w:p>
        </w:tc>
      </w:tr>
      <w:tr w14:paraId="4D70F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A30FF40">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Women's Sunglasses</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BF9ED5D">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850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16CDB26">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$8.50</w:t>
            </w:r>
          </w:p>
        </w:tc>
      </w:tr>
      <w:tr w14:paraId="43BBD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BBBF91C">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Sun glasses</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880F8BC">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1,100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5403484">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$11.00</w:t>
            </w:r>
          </w:p>
        </w:tc>
      </w:tr>
      <w:tr w14:paraId="3137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8B38EE4">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Eyewear</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B4B9487">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48,000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2FC1FFB">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t>$480.00</w:t>
            </w:r>
          </w:p>
        </w:tc>
      </w:tr>
      <w:tr w14:paraId="7A4BC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FC795F0">
            <w:pPr>
              <w:pStyle w:val="6"/>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bdr w:val="none" w:color="auto" w:sz="0" w:space="0"/>
                <w:vertAlign w:val="baseline"/>
              </w:rPr>
              <w:t>Total</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734D1D5">
            <w:pPr>
              <w:pStyle w:val="6"/>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bdr w:val="none" w:color="auto" w:sz="0" w:space="0"/>
                <w:vertAlign w:val="baseline"/>
              </w:rPr>
              <w:t>52,350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2F61F10">
            <w:pPr>
              <w:pStyle w:val="6"/>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bdr w:val="none" w:color="auto" w:sz="0" w:space="0"/>
                <w:vertAlign w:val="baseline"/>
              </w:rPr>
              <w:t>$523.50</w:t>
            </w:r>
          </w:p>
        </w:tc>
      </w:tr>
    </w:tbl>
    <w:p w14:paraId="06BF2273">
      <w:pPr>
        <w:pStyle w:val="6"/>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Shown per term before the client confirms — one clear number, full transparency, before they commit to the exercise.</w:t>
      </w:r>
    </w:p>
    <w:p w14:paraId="009A9D0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8529F3"/>
    <w:multiLevelType w:val="multilevel"/>
    <w:tmpl w:val="5B8529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A3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2026-08-12T08:21:41Z</dcterms:created>
  <dc:creator>malek</dc:creator>
  <cp:lastModifiedBy>malek</cp:lastModifiedBy>
  <dcterms:modified xsi:type="dcterms:W3CDTF">2026-08-12T08:21:47Z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KSOTemplateDocerSaveRecord">
    <vt:lpwstr>eyJoZGlkIjoiMDI4N2FkMzI3YTEwYTI1YWM0YzNhMGNkN2Y0OTZiNDMifQ==</vt:lpwstr>
  </property>
  <property fmtid="{D5CDD505-2E9C-101B-9397-08002B2CF9AE}" pid="4" name="ICV">
    <vt:lpwstr>2C4C1FED67F1410C827EFC11D5F0D0BA_12</vt:lpwstr>
  </property>
</Properties>
</file>