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</w:t>
      </w:r>
      <w:r>
        <w:rPr>
          <w:rFonts w:hint="eastAsia"/>
          <w:lang w:val="en-US" w:eastAsia="zh-CN"/>
        </w:rPr>
        <w:t xml:space="preserve"> new bean object for each request: different address different object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mentioned,would be considered by default: singleton scope: only one instance, different requests only share the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method configuration:set up bean initialization(init-method="any method name").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Sestroy:method configuration: set up bean destroy method(destroy-method="any method name").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Bean IDs: the class name, make first letter lower-case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41E400F"/>
    <w:rsid w:val="09B50512"/>
    <w:rsid w:val="0B4311DF"/>
    <w:rsid w:val="0BE13509"/>
    <w:rsid w:val="1165667F"/>
    <w:rsid w:val="12E95291"/>
    <w:rsid w:val="176E7480"/>
    <w:rsid w:val="3F825718"/>
    <w:rsid w:val="66E11C63"/>
    <w:rsid w:val="6969335C"/>
    <w:rsid w:val="73F53266"/>
    <w:rsid w:val="74477C69"/>
    <w:rsid w:val="7DC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2018-06-05T00:21:43Z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