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Abigail Moore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Reflection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final project, I chose to recreate a picture of my dad’s car lining up for a race. The objects I specifically chose to recreate were my dad’s blue mustang, his opponent's red car, the racing tree, a tent in the background, and the track itself. The cars are the main focus of the image and the tent and tree are some extra features to help set the scene.I thought these were good objects to choose because it gave me many options to use different shapes and with just these five objects it’s easy to tell where the scene is taking place.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used blue and red paint textures on each respective car and they also both use rubber and metal textures for their tires and rims. For the track, I chose an asphalt texture. I added a warm directional light to make the scene feel like it was outside and a colored point light to make it look a bit more interesting. The materials include ambient, diffuse, and specular settings to control how the surfaces respond to lights.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camera can move through the scene using WASD keys to go forward, backward, left, and right. The QE keys can move the scene up and down. Moving the mouse changes the camera direction and the scroll wheel can adjust the speed. Pressing P or O will switch the view from perspective to orthographic.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organized the scene with functions that handled a variety of jobs such as loading textures, setting materials and lights, preparing meshes, and drawing the scene. The drawPart helper applies a shape’s position, size, material, and texture before drawing it. That helped me to use the same setup for a lot of parts, instead of repeating the same steps over and over again. This helped to optimize the code both in how much faster it took me to create it, but run times as well. I also utilized proper coding practices such as formatting and commenting.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I thought this project was extremely challenging, but rewarding. I found it fun to work on and honestly is something I could see playing with in my free time. It felt like a coloring book for adults/CS majors!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