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Repository Structure – Jenu-Gumpu</w:t>
      </w:r>
    </w:p>
    <w:p>
      <w:r>
        <w:t>Project: Jenu-Gumpu (Honey Collective Management System)</w:t>
      </w:r>
    </w:p>
    <w:p>
      <w:r>
        <w:t>Repository: https://github.com/abbhix8/Jenu-Gumpu-MindMatrix</w:t>
      </w:r>
    </w:p>
    <w:p>
      <w:pPr>
        <w:pStyle w:val="Heading1"/>
      </w:pPr>
      <w:r>
        <w:t>1. Top-Level Layout</w:t>
      </w:r>
    </w:p>
    <w:p>
      <w:r>
        <w:t>The repository follows standard Android/Gradle conventions with clear separation of build configuration, source code, resources, and documentation.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/ Directory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build.gradle.kts</w:t>
            </w:r>
          </w:p>
        </w:tc>
        <w:tc>
          <w:tcPr>
            <w:tcW w:type="dxa" w:w="4320"/>
          </w:tcPr>
          <w:p>
            <w:r>
              <w:t>Root Gradle build (Kotlin DSL)</w:t>
            </w:r>
          </w:p>
        </w:tc>
      </w:tr>
      <w:tr>
        <w:tc>
          <w:tcPr>
            <w:tcW w:type="dxa" w:w="4320"/>
          </w:tcPr>
          <w:p>
            <w:r>
              <w:t>settings.gradle.kts</w:t>
            </w:r>
          </w:p>
        </w:tc>
        <w:tc>
          <w:tcPr>
            <w:tcW w:type="dxa" w:w="4320"/>
          </w:tcPr>
          <w:p>
            <w:r>
              <w:t>Project settings &amp; plugin management</w:t>
            </w:r>
          </w:p>
        </w:tc>
      </w:tr>
      <w:tr>
        <w:tc>
          <w:tcPr>
            <w:tcW w:type="dxa" w:w="4320"/>
          </w:tcPr>
          <w:p>
            <w:r>
              <w:t>gradle.properties</w:t>
            </w:r>
          </w:p>
        </w:tc>
        <w:tc>
          <w:tcPr>
            <w:tcW w:type="dxa" w:w="4320"/>
          </w:tcPr>
          <w:p>
            <w:r>
              <w:t>Gradle JVM &amp; AndroidX config</w:t>
            </w:r>
          </w:p>
        </w:tc>
      </w:tr>
      <w:tr>
        <w:tc>
          <w:tcPr>
            <w:tcW w:type="dxa" w:w="4320"/>
          </w:tcPr>
          <w:p>
            <w:r>
              <w:t>.gitignore</w:t>
            </w:r>
          </w:p>
        </w:tc>
        <w:tc>
          <w:tcPr>
            <w:tcW w:type="dxa" w:w="4320"/>
          </w:tcPr>
          <w:p>
            <w:r>
              <w:t>Git ignore rules for build artifacts</w:t>
            </w:r>
          </w:p>
        </w:tc>
      </w:tr>
      <w:tr>
        <w:tc>
          <w:tcPr>
            <w:tcW w:type="dxa" w:w="4320"/>
          </w:tcPr>
          <w:p>
            <w:r>
              <w:t>app/</w:t>
            </w:r>
          </w:p>
        </w:tc>
        <w:tc>
          <w:tcPr>
            <w:tcW w:type="dxa" w:w="4320"/>
          </w:tcPr>
          <w:p>
            <w:r>
              <w:t>Main Android application module</w:t>
            </w:r>
          </w:p>
        </w:tc>
      </w:tr>
      <w:tr>
        <w:tc>
          <w:tcPr>
            <w:tcW w:type="dxa" w:w="4320"/>
          </w:tcPr>
          <w:p>
            <w:r>
              <w:t>README.md</w:t>
            </w:r>
          </w:p>
        </w:tc>
        <w:tc>
          <w:tcPr>
            <w:tcW w:type="dxa" w:w="4320"/>
          </w:tcPr>
          <w:p>
            <w:r>
              <w:t>Comprehensive project documentation</w:t>
            </w:r>
          </w:p>
        </w:tc>
      </w:tr>
      <w:tr>
        <w:tc>
          <w:tcPr>
            <w:tcW w:type="dxa" w:w="4320"/>
          </w:tcPr>
          <w:p>
            <w:r>
              <w:t>IMPLEMENTATION_NOTES.md</w:t>
            </w:r>
          </w:p>
        </w:tc>
        <w:tc>
          <w:tcPr>
            <w:tcW w:type="dxa" w:w="4320"/>
          </w:tcPr>
          <w:p>
            <w:r>
              <w:t>Technical architecture notes</w:t>
            </w:r>
          </w:p>
        </w:tc>
      </w:tr>
      <w:tr>
        <w:tc>
          <w:tcPr>
            <w:tcW w:type="dxa" w:w="4320"/>
          </w:tcPr>
          <w:p>
            <w:r>
              <w:t>QUICK_START.md</w:t>
            </w:r>
          </w:p>
        </w:tc>
        <w:tc>
          <w:tcPr>
            <w:tcW w:type="dxa" w:w="4320"/>
          </w:tcPr>
          <w:p>
            <w:r>
              <w:t>Fast setup guide</w:t>
            </w:r>
          </w:p>
        </w:tc>
      </w:tr>
      <w:tr>
        <w:tc>
          <w:tcPr>
            <w:tcW w:type="dxa" w:w="4320"/>
          </w:tcPr>
          <w:p>
            <w:r>
              <w:t>TFLITE_MODEL_GUIDE.md</w:t>
            </w:r>
          </w:p>
        </w:tc>
        <w:tc>
          <w:tcPr>
            <w:tcW w:type="dxa" w:w="4320"/>
          </w:tcPr>
          <w:p>
            <w:r>
              <w:t>TensorFlow Lite model guide</w:t>
            </w:r>
          </w:p>
        </w:tc>
      </w:tr>
      <w:tr>
        <w:tc>
          <w:tcPr>
            <w:tcW w:type="dxa" w:w="4320"/>
          </w:tcPr>
          <w:p>
            <w:r>
              <w:t>PROJECT_FILE_LIST.md</w:t>
            </w:r>
          </w:p>
        </w:tc>
        <w:tc>
          <w:tcPr>
            <w:tcW w:type="dxa" w:w="4320"/>
          </w:tcPr>
          <w:p>
            <w:r>
              <w:t>Complete file inventory</w:t>
            </w:r>
          </w:p>
        </w:tc>
      </w:tr>
      <w:tr>
        <w:tc>
          <w:tcPr>
            <w:tcW w:type="dxa" w:w="4320"/>
          </w:tcPr>
          <w:p>
            <w:r>
              <w:t>ATTRIBUTIONS.md</w:t>
            </w:r>
          </w:p>
        </w:tc>
        <w:tc>
          <w:tcPr>
            <w:tcW w:type="dxa" w:w="4320"/>
          </w:tcPr>
          <w:p>
            <w:r>
              <w:t>Third-party attributions</w:t>
            </w:r>
          </w:p>
        </w:tc>
      </w:tr>
    </w:tbl>
    <w:p>
      <w:pPr>
        <w:pStyle w:val="Heading1"/>
      </w:pPr>
      <w:r>
        <w:t>2. Source Code Organization (app/src/main/java/com/jenugumpu/app/)</w:t>
      </w:r>
    </w:p>
    <w:p>
      <w:r>
        <w:t>The source code follows a clean package-by-layer architecture: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Package / 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data/entity/</w:t>
            </w:r>
          </w:p>
        </w:tc>
        <w:tc>
          <w:tcPr>
            <w:tcW w:type="dxa" w:w="4320"/>
          </w:tcPr>
          <w:p>
            <w:r>
              <w:t>4 files – Room database entities (HarvestLog, Batch, BatchLogCrossRef, BatchWithLogs)</w:t>
            </w:r>
          </w:p>
        </w:tc>
      </w:tr>
      <w:tr>
        <w:tc>
          <w:tcPr>
            <w:tcW w:type="dxa" w:w="4320"/>
          </w:tcPr>
          <w:p>
            <w:r>
              <w:t>data/dao/</w:t>
            </w:r>
          </w:p>
        </w:tc>
        <w:tc>
          <w:tcPr>
            <w:tcW w:type="dxa" w:w="4320"/>
          </w:tcPr>
          <w:p>
            <w:r>
              <w:t>2 files – Data Access Objects with reactive Flow queries</w:t>
            </w:r>
          </w:p>
        </w:tc>
      </w:tr>
      <w:tr>
        <w:tc>
          <w:tcPr>
            <w:tcW w:type="dxa" w:w="4320"/>
          </w:tcPr>
          <w:p>
            <w:r>
              <w:t>data/database/</w:t>
            </w:r>
          </w:p>
        </w:tc>
        <w:tc>
          <w:tcPr>
            <w:tcW w:type="dxa" w:w="4320"/>
          </w:tcPr>
          <w:p>
            <w:r>
              <w:t>2 files – Room database singleton &amp; type converters</w:t>
            </w:r>
          </w:p>
        </w:tc>
      </w:tr>
      <w:tr>
        <w:tc>
          <w:tcPr>
            <w:tcW w:type="dxa" w:w="4320"/>
          </w:tcPr>
          <w:p>
            <w:r>
              <w:t>data/repository/</w:t>
            </w:r>
          </w:p>
        </w:tc>
        <w:tc>
          <w:tcPr>
            <w:tcW w:type="dxa" w:w="4320"/>
          </w:tcPr>
          <w:p>
            <w:r>
              <w:t>1 file – HoneyRepository (single source of truth)</w:t>
            </w:r>
          </w:p>
        </w:tc>
      </w:tr>
      <w:tr>
        <w:tc>
          <w:tcPr>
            <w:tcW w:type="dxa" w:w="4320"/>
          </w:tcPr>
          <w:p>
            <w:r>
              <w:t>ml/</w:t>
            </w:r>
          </w:p>
        </w:tc>
        <w:tc>
          <w:tcPr>
            <w:tcW w:type="dxa" w:w="4320"/>
          </w:tcPr>
          <w:p>
            <w:r>
              <w:t>1 file – HoneyGradeClassifier (TFLite + fallback)</w:t>
            </w:r>
          </w:p>
        </w:tc>
      </w:tr>
      <w:tr>
        <w:tc>
          <w:tcPr>
            <w:tcW w:type="dxa" w:w="4320"/>
          </w:tcPr>
          <w:p>
            <w:r>
              <w:t>navigation/</w:t>
            </w:r>
          </w:p>
        </w:tc>
        <w:tc>
          <w:tcPr>
            <w:tcW w:type="dxa" w:w="4320"/>
          </w:tcPr>
          <w:p>
            <w:r>
              <w:t>1 file – Type-safe navigation route definitions</w:t>
            </w:r>
          </w:p>
        </w:tc>
      </w:tr>
      <w:tr>
        <w:tc>
          <w:tcPr>
            <w:tcW w:type="dxa" w:w="4320"/>
          </w:tcPr>
          <w:p>
            <w:r>
              <w:t>ui/screen/</w:t>
            </w:r>
          </w:p>
        </w:tc>
        <w:tc>
          <w:tcPr>
            <w:tcW w:type="dxa" w:w="4320"/>
          </w:tcPr>
          <w:p>
            <w:r>
              <w:t>14 files – Jetpack Compose UI screens</w:t>
            </w:r>
          </w:p>
        </w:tc>
      </w:tr>
      <w:tr>
        <w:tc>
          <w:tcPr>
            <w:tcW w:type="dxa" w:w="4320"/>
          </w:tcPr>
          <w:p>
            <w:r>
              <w:t>ui/theme/</w:t>
            </w:r>
          </w:p>
        </w:tc>
        <w:tc>
          <w:tcPr>
            <w:tcW w:type="dxa" w:w="4320"/>
          </w:tcPr>
          <w:p>
            <w:r>
              <w:t>2 files – Material3 theme &amp; typography</w:t>
            </w:r>
          </w:p>
        </w:tc>
      </w:tr>
      <w:tr>
        <w:tc>
          <w:tcPr>
            <w:tcW w:type="dxa" w:w="4320"/>
          </w:tcPr>
          <w:p>
            <w:r>
              <w:t>ui/viewmodel/</w:t>
            </w:r>
          </w:p>
        </w:tc>
        <w:tc>
          <w:tcPr>
            <w:tcW w:type="dxa" w:w="4320"/>
          </w:tcPr>
          <w:p>
            <w:r>
              <w:t>6 files – MVVM ViewModels + factory</w:t>
            </w:r>
          </w:p>
        </w:tc>
      </w:tr>
      <w:tr>
        <w:tc>
          <w:tcPr>
            <w:tcW w:type="dxa" w:w="4320"/>
          </w:tcPr>
          <w:p>
            <w:r>
              <w:t>utils/</w:t>
            </w:r>
          </w:p>
        </w:tc>
        <w:tc>
          <w:tcPr>
            <w:tcW w:type="dxa" w:w="4320"/>
          </w:tcPr>
          <w:p>
            <w:r>
              <w:t>2 files – QR code generator &amp; date formatter</w:t>
            </w:r>
          </w:p>
        </w:tc>
      </w:tr>
      <w:tr>
        <w:tc>
          <w:tcPr>
            <w:tcW w:type="dxa" w:w="4320"/>
          </w:tcPr>
          <w:p>
            <w:r>
              <w:t>MainActivity.kt</w:t>
            </w:r>
          </w:p>
        </w:tc>
        <w:tc>
          <w:tcPr>
            <w:tcW w:type="dxa" w:w="4320"/>
          </w:tcPr>
          <w:p>
            <w:r>
              <w:t>App entry point with navigation setup</w:t>
            </w:r>
          </w:p>
        </w:tc>
      </w:tr>
    </w:tbl>
    <w:p>
      <w:pPr>
        <w:pStyle w:val="Heading1"/>
      </w:pPr>
      <w:r>
        <w:t>3. Resource Structure (app/src/main/res/)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Directory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t>values/</w:t>
            </w:r>
          </w:p>
        </w:tc>
        <w:tc>
          <w:tcPr>
            <w:tcW w:type="dxa" w:w="4320"/>
          </w:tcPr>
          <w:p>
            <w:r>
              <w:t>strings.xml, themes.xml – English strings &amp; theme</w:t>
            </w:r>
          </w:p>
        </w:tc>
      </w:tr>
      <w:tr>
        <w:tc>
          <w:tcPr>
            <w:tcW w:type="dxa" w:w="4320"/>
          </w:tcPr>
          <w:p>
            <w:r>
              <w:t>values-kn/</w:t>
            </w:r>
          </w:p>
        </w:tc>
        <w:tc>
          <w:tcPr>
            <w:tcW w:type="dxa" w:w="4320"/>
          </w:tcPr>
          <w:p>
            <w:r>
              <w:t>Kannada localization strings</w:t>
            </w:r>
          </w:p>
        </w:tc>
      </w:tr>
      <w:tr>
        <w:tc>
          <w:tcPr>
            <w:tcW w:type="dxa" w:w="4320"/>
          </w:tcPr>
          <w:p>
            <w:r>
              <w:t>drawable/</w:t>
            </w:r>
          </w:p>
        </w:tc>
        <w:tc>
          <w:tcPr>
            <w:tcW w:type="dxa" w:w="4320"/>
          </w:tcPr>
          <w:p>
            <w:r>
              <w:t>Vector drawables and icons</w:t>
            </w:r>
          </w:p>
        </w:tc>
      </w:tr>
      <w:tr>
        <w:tc>
          <w:tcPr>
            <w:tcW w:type="dxa" w:w="4320"/>
          </w:tcPr>
          <w:p>
            <w:r>
              <w:t>mipmap-*/</w:t>
            </w:r>
          </w:p>
        </w:tc>
        <w:tc>
          <w:tcPr>
            <w:tcW w:type="dxa" w:w="4320"/>
          </w:tcPr>
          <w:p>
            <w:r>
              <w:t>App launcher icons (6 density buckets)</w:t>
            </w:r>
          </w:p>
        </w:tc>
      </w:tr>
      <w:tr>
        <w:tc>
          <w:tcPr>
            <w:tcW w:type="dxa" w:w="4320"/>
          </w:tcPr>
          <w:p>
            <w:r>
              <w:t>xml/</w:t>
            </w:r>
          </w:p>
        </w:tc>
        <w:tc>
          <w:tcPr>
            <w:tcW w:type="dxa" w:w="4320"/>
          </w:tcPr>
          <w:p>
            <w:r>
              <w:t>backup_rules.xml, data_extraction_rules.xml</w:t>
            </w:r>
          </w:p>
        </w:tc>
      </w:tr>
    </w:tbl>
    <w:p>
      <w:pPr>
        <w:pStyle w:val="Heading1"/>
      </w:pPr>
      <w:r>
        <w:t>4. File Statistics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Lines (approx)</w:t>
            </w:r>
          </w:p>
        </w:tc>
      </w:tr>
      <w:tr>
        <w:tc>
          <w:tcPr>
            <w:tcW w:type="dxa" w:w="2880"/>
          </w:tcPr>
          <w:p>
            <w:r>
              <w:t>Build Config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~150</w:t>
            </w:r>
          </w:p>
        </w:tc>
      </w:tr>
      <w:tr>
        <w:tc>
          <w:tcPr>
            <w:tcW w:type="dxa" w:w="2880"/>
          </w:tcPr>
          <w:p>
            <w:r>
              <w:t>Manifest &amp; Resources</w:t>
            </w:r>
          </w:p>
        </w:tc>
        <w:tc>
          <w:tcPr>
            <w:tcW w:type="dxa" w:w="2880"/>
          </w:tcPr>
          <w:p>
            <w:r>
              <w:t>5+</w:t>
            </w:r>
          </w:p>
        </w:tc>
        <w:tc>
          <w:tcPr>
            <w:tcW w:type="dxa" w:w="2880"/>
          </w:tcPr>
          <w:p>
            <w:r>
              <w:t>~50</w:t>
            </w:r>
          </w:p>
        </w:tc>
      </w:tr>
      <w:tr>
        <w:tc>
          <w:tcPr>
            <w:tcW w:type="dxa" w:w="2880"/>
          </w:tcPr>
          <w:p>
            <w:r>
              <w:t>Database Layer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~600</w:t>
            </w:r>
          </w:p>
        </w:tc>
      </w:tr>
      <w:tr>
        <w:tc>
          <w:tcPr>
            <w:tcW w:type="dxa" w:w="2880"/>
          </w:tcPr>
          <w:p>
            <w:r>
              <w:t>Repository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~150</w:t>
            </w:r>
          </w:p>
        </w:tc>
      </w:tr>
      <w:tr>
        <w:tc>
          <w:tcPr>
            <w:tcW w:type="dxa" w:w="2880"/>
          </w:tcPr>
          <w:p>
            <w:r>
              <w:t>ViewModels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~450</w:t>
            </w:r>
          </w:p>
        </w:tc>
      </w:tr>
      <w:tr>
        <w:tc>
          <w:tcPr>
            <w:tcW w:type="dxa" w:w="2880"/>
          </w:tcPr>
          <w:p>
            <w:r>
              <w:t>UI Screens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~2000</w:t>
            </w:r>
          </w:p>
        </w:tc>
      </w:tr>
      <w:tr>
        <w:tc>
          <w:tcPr>
            <w:tcW w:type="dxa" w:w="2880"/>
          </w:tcPr>
          <w:p>
            <w:r>
              <w:t>UI Theme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~100</w:t>
            </w:r>
          </w:p>
        </w:tc>
      </w:tr>
      <w:tr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~30</w:t>
            </w:r>
          </w:p>
        </w:tc>
      </w:tr>
      <w:tr>
        <w:tc>
          <w:tcPr>
            <w:tcW w:type="dxa" w:w="2880"/>
          </w:tcPr>
          <w:p>
            <w:r>
              <w:t>ML / AI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~200</w:t>
            </w:r>
          </w:p>
        </w:tc>
      </w:tr>
      <w:tr>
        <w:tc>
          <w:tcPr>
            <w:tcW w:type="dxa" w:w="2880"/>
          </w:tcPr>
          <w:p>
            <w:r>
              <w:t>Utilities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~150</w:t>
            </w:r>
          </w:p>
        </w:tc>
      </w:tr>
      <w:tr>
        <w:tc>
          <w:tcPr>
            <w:tcW w:type="dxa" w:w="2880"/>
          </w:tcPr>
          <w:p>
            <w:r>
              <w:t>Main Entry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~150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~2000+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50+</w:t>
            </w:r>
          </w:p>
        </w:tc>
        <w:tc>
          <w:tcPr>
            <w:tcW w:type="dxa" w:w="2880"/>
          </w:tcPr>
          <w:p>
            <w:r>
              <w:t>~5,500+</w:t>
            </w:r>
          </w:p>
        </w:tc>
      </w:tr>
    </w:tbl>
    <w:p>
      <w:pPr>
        <w:pStyle w:val="Heading1"/>
      </w:pPr>
      <w:r>
        <w:t>5. Assessment</w:t>
      </w:r>
    </w:p>
    <w:p>
      <w:pPr>
        <w:pStyle w:val="ListBullet"/>
      </w:pPr>
      <w:r>
        <w:t>Standard Gradle/Android project structure — easy to navigate</w:t>
      </w:r>
    </w:p>
    <w:p>
      <w:pPr>
        <w:pStyle w:val="ListBullet"/>
      </w:pPr>
      <w:r>
        <w:t>Clear package-by-layer separation (data → domain → presentation)</w:t>
      </w:r>
    </w:p>
    <w:p>
      <w:pPr>
        <w:pStyle w:val="ListBullet"/>
      </w:pPr>
      <w:r>
        <w:t>Proper .gitignore excludes build artifacts, IDE files, local config</w:t>
      </w:r>
    </w:p>
    <w:p>
      <w:pPr>
        <w:pStyle w:val="ListBullet"/>
      </w:pPr>
      <w:r>
        <w:t>Multiple documentation files for different audiences</w:t>
      </w:r>
    </w:p>
    <w:p>
      <w:pPr>
        <w:pStyle w:val="ListBullet"/>
      </w:pPr>
      <w:r>
        <w:t>Kannada localization resources present (values-kn/)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