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A4B" w:rsidRDefault="00AA61E3">
      <w:pPr>
        <w:pStyle w:val="3"/>
        <w:spacing w:before="210" w:beforeAutospacing="0" w:after="0" w:afterAutospacing="0" w:line="510" w:lineRule="atLeast"/>
        <w:jc w:val="center"/>
        <w:rPr>
          <w:rFonts w:ascii="SimHei" w:eastAsia="SimHei" w:hAnsi="SimHei"/>
          <w:bCs w:val="0"/>
          <w:color w:val="333333"/>
          <w:sz w:val="44"/>
          <w:szCs w:val="44"/>
        </w:rPr>
      </w:pPr>
      <w:r>
        <w:rPr>
          <w:rFonts w:ascii="SimHei" w:eastAsia="SimHei" w:hAnsi="SimHei" w:hint="eastAsia"/>
          <w:bCs w:val="0"/>
          <w:color w:val="333333"/>
          <w:sz w:val="44"/>
          <w:szCs w:val="44"/>
        </w:rPr>
        <w:t>黑龙江大学硕士研究生入学考试大纲</w:t>
      </w:r>
    </w:p>
    <w:p w:rsidR="00B02A4B" w:rsidRDefault="00AA61E3">
      <w:pPr>
        <w:pStyle w:val="3"/>
        <w:spacing w:before="210" w:beforeAutospacing="0" w:after="0" w:afterAutospacing="0" w:line="510" w:lineRule="atLeast"/>
        <w:jc w:val="center"/>
        <w:rPr>
          <w:bCs w:val="0"/>
          <w:color w:val="333333"/>
          <w:sz w:val="28"/>
          <w:szCs w:val="28"/>
        </w:rPr>
      </w:pPr>
      <w:r>
        <w:rPr>
          <w:rFonts w:hint="eastAsia"/>
          <w:bCs w:val="0"/>
          <w:color w:val="333333"/>
          <w:sz w:val="28"/>
          <w:szCs w:val="28"/>
        </w:rPr>
        <w:t>考试科目名称：翻译硕士</w:t>
      </w:r>
      <w:r>
        <w:rPr>
          <w:bCs w:val="0"/>
          <w:color w:val="333333"/>
          <w:sz w:val="28"/>
          <w:szCs w:val="28"/>
        </w:rPr>
        <w:t>朝鲜语</w:t>
      </w:r>
      <w:r>
        <w:rPr>
          <w:rFonts w:hint="eastAsia"/>
          <w:bCs w:val="0"/>
          <w:color w:val="333333"/>
          <w:sz w:val="28"/>
          <w:szCs w:val="28"/>
        </w:rPr>
        <w:t xml:space="preserve">   考试科目代码：[</w:t>
      </w:r>
      <w:r w:rsidR="0038645E">
        <w:rPr>
          <w:rFonts w:hint="eastAsia"/>
          <w:bCs w:val="0"/>
          <w:color w:val="333333"/>
          <w:sz w:val="28"/>
          <w:szCs w:val="28"/>
        </w:rPr>
        <w:t>216</w:t>
      </w:r>
      <w:r>
        <w:rPr>
          <w:rFonts w:hint="eastAsia"/>
          <w:bCs w:val="0"/>
          <w:color w:val="333333"/>
          <w:sz w:val="28"/>
          <w:szCs w:val="28"/>
        </w:rPr>
        <w:t>]</w:t>
      </w:r>
    </w:p>
    <w:p w:rsidR="00B02A4B" w:rsidRDefault="00B02A4B">
      <w:pPr>
        <w:adjustRightInd w:val="0"/>
        <w:snapToGrid w:val="0"/>
        <w:spacing w:line="360" w:lineRule="auto"/>
        <w:rPr>
          <w:rFonts w:ascii="方正书宋简体" w:eastAsia="方正书宋简体"/>
          <w:bCs/>
          <w:sz w:val="24"/>
        </w:rPr>
      </w:pPr>
    </w:p>
    <w:p w:rsidR="00B02A4B" w:rsidRDefault="00AA61E3">
      <w:pPr>
        <w:adjustRightInd w:val="0"/>
        <w:snapToGrid w:val="0"/>
        <w:spacing w:line="360" w:lineRule="auto"/>
        <w:rPr>
          <w:rFonts w:ascii="方正书宋简体" w:eastAsia="方正书宋简体"/>
          <w:b/>
          <w:sz w:val="24"/>
        </w:rPr>
      </w:pPr>
      <w:r>
        <w:rPr>
          <w:rFonts w:ascii="方正书宋简体" w:eastAsia="方正书宋简体" w:hint="eastAsia"/>
          <w:b/>
          <w:bCs/>
          <w:sz w:val="24"/>
        </w:rPr>
        <w:t>一、考试目的</w:t>
      </w:r>
    </w:p>
    <w:p w:rsidR="00B02A4B" w:rsidRDefault="00AA61E3">
      <w:pPr>
        <w:pStyle w:val="a4"/>
        <w:spacing w:before="0" w:beforeAutospacing="0" w:after="0" w:afterAutospacing="0" w:line="480" w:lineRule="atLeast"/>
        <w:ind w:firstLineChars="200" w:firstLine="480"/>
        <w:rPr>
          <w:color w:val="333333"/>
        </w:rPr>
      </w:pPr>
      <w:r>
        <w:rPr>
          <w:rFonts w:hint="eastAsia"/>
          <w:color w:val="333333"/>
        </w:rPr>
        <w:t>翻译硕士</w:t>
      </w:r>
      <w:r>
        <w:rPr>
          <w:color w:val="333333"/>
        </w:rPr>
        <w:t>朝鲜语</w:t>
      </w:r>
      <w:r>
        <w:rPr>
          <w:rFonts w:hint="eastAsia"/>
          <w:color w:val="333333"/>
        </w:rPr>
        <w:t>作为全日制</w:t>
      </w:r>
      <w:hyperlink r:id="rId7" w:history="1">
        <w:r>
          <w:rPr>
            <w:rFonts w:hint="eastAsia"/>
            <w:color w:val="333333"/>
          </w:rPr>
          <w:t>翻译硕士</w:t>
        </w:r>
      </w:hyperlink>
      <w:r>
        <w:rPr>
          <w:rFonts w:hint="eastAsia"/>
          <w:color w:val="333333"/>
        </w:rPr>
        <w:t>专业学位(MTI)研究生入学考试的外国语考试，其目的是考察考生是否具备进行MTI学习所要求的</w:t>
      </w:r>
      <w:r>
        <w:rPr>
          <w:color w:val="333333"/>
        </w:rPr>
        <w:t>朝鲜语</w:t>
      </w:r>
      <w:r>
        <w:rPr>
          <w:rFonts w:hint="eastAsia"/>
          <w:color w:val="333333"/>
        </w:rPr>
        <w:t>水平。</w:t>
      </w:r>
    </w:p>
    <w:p w:rsidR="00B02A4B" w:rsidRDefault="00AA61E3">
      <w:pPr>
        <w:pStyle w:val="a4"/>
        <w:spacing w:before="0" w:beforeAutospacing="0" w:after="0" w:afterAutospacing="0" w:line="480" w:lineRule="atLeast"/>
        <w:rPr>
          <w:rStyle w:val="a5"/>
          <w:color w:val="333333"/>
          <w:sz w:val="21"/>
          <w:szCs w:val="21"/>
        </w:rPr>
      </w:pPr>
      <w:r>
        <w:rPr>
          <w:rStyle w:val="a5"/>
          <w:rFonts w:hint="eastAsia"/>
          <w:color w:val="333333"/>
          <w:sz w:val="21"/>
          <w:szCs w:val="21"/>
        </w:rPr>
        <w:t xml:space="preserve">　</w:t>
      </w:r>
    </w:p>
    <w:p w:rsidR="00B02A4B" w:rsidRDefault="00AA61E3">
      <w:pPr>
        <w:adjustRightInd w:val="0"/>
        <w:snapToGrid w:val="0"/>
        <w:spacing w:line="360" w:lineRule="auto"/>
        <w:rPr>
          <w:rFonts w:ascii="方正书宋简体" w:eastAsia="方正书宋简体"/>
          <w:bCs/>
          <w:sz w:val="24"/>
        </w:rPr>
      </w:pPr>
      <w:r>
        <w:rPr>
          <w:rFonts w:ascii="方正书宋简体" w:eastAsia="方正书宋简体" w:hint="eastAsia"/>
          <w:b/>
          <w:sz w:val="24"/>
        </w:rPr>
        <w:t>二、考试性质与范围</w:t>
      </w:r>
    </w:p>
    <w:p w:rsidR="00B02A4B" w:rsidRDefault="00AA61E3">
      <w:pPr>
        <w:pStyle w:val="a4"/>
        <w:spacing w:before="0" w:beforeAutospacing="0" w:after="0" w:afterAutospacing="0" w:line="480" w:lineRule="atLeast"/>
        <w:ind w:firstLineChars="200" w:firstLine="480"/>
        <w:rPr>
          <w:color w:val="333333"/>
        </w:rPr>
      </w:pPr>
      <w:proofErr w:type="gramStart"/>
      <w:r>
        <w:rPr>
          <w:rFonts w:hint="eastAsia"/>
          <w:color w:val="333333"/>
        </w:rPr>
        <w:t>本考试</w:t>
      </w:r>
      <w:proofErr w:type="gramEnd"/>
      <w:r>
        <w:rPr>
          <w:rFonts w:hint="eastAsia"/>
          <w:color w:val="333333"/>
        </w:rPr>
        <w:t>是一种测试应试者单项和综合语言能力的尺度参照性水平考试。考试范围包括MTI考生应具备的</w:t>
      </w:r>
      <w:r>
        <w:rPr>
          <w:color w:val="333333"/>
        </w:rPr>
        <w:t>朝鲜语</w:t>
      </w:r>
      <w:r>
        <w:rPr>
          <w:rFonts w:hint="eastAsia"/>
          <w:color w:val="333333"/>
        </w:rPr>
        <w:t>词汇量、语法知识以及</w:t>
      </w:r>
      <w:r>
        <w:rPr>
          <w:color w:val="333333"/>
        </w:rPr>
        <w:t>朝鲜语</w:t>
      </w:r>
      <w:r>
        <w:rPr>
          <w:rFonts w:hint="eastAsia"/>
          <w:color w:val="333333"/>
        </w:rPr>
        <w:t>阅读与写作等方面的技能。</w:t>
      </w:r>
    </w:p>
    <w:p w:rsidR="00B02A4B" w:rsidRDefault="00AA61E3">
      <w:pPr>
        <w:pStyle w:val="a4"/>
        <w:spacing w:before="0" w:beforeAutospacing="0" w:after="0" w:afterAutospacing="0" w:line="480" w:lineRule="atLeast"/>
        <w:rPr>
          <w:rStyle w:val="a5"/>
          <w:color w:val="333333"/>
          <w:sz w:val="21"/>
          <w:szCs w:val="21"/>
        </w:rPr>
      </w:pPr>
      <w:r>
        <w:rPr>
          <w:rStyle w:val="a5"/>
          <w:rFonts w:hint="eastAsia"/>
          <w:color w:val="333333"/>
          <w:sz w:val="21"/>
          <w:szCs w:val="21"/>
        </w:rPr>
        <w:t xml:space="preserve">　</w:t>
      </w:r>
    </w:p>
    <w:p w:rsidR="00B02A4B" w:rsidRDefault="00AA61E3">
      <w:pPr>
        <w:adjustRightInd w:val="0"/>
        <w:snapToGrid w:val="0"/>
        <w:spacing w:line="360" w:lineRule="auto"/>
        <w:rPr>
          <w:rFonts w:ascii="方正书宋简体" w:eastAsia="方正书宋简体"/>
          <w:b/>
          <w:sz w:val="24"/>
        </w:rPr>
      </w:pPr>
      <w:r>
        <w:rPr>
          <w:rFonts w:ascii="方正书宋简体" w:eastAsia="方正书宋简体" w:hint="eastAsia"/>
          <w:b/>
          <w:bCs/>
          <w:sz w:val="24"/>
        </w:rPr>
        <w:t>三、考试基本要求</w:t>
      </w:r>
    </w:p>
    <w:p w:rsidR="00B02A4B" w:rsidRDefault="00AA61E3">
      <w:pPr>
        <w:pStyle w:val="a4"/>
        <w:spacing w:before="0" w:beforeAutospacing="0" w:after="0" w:afterAutospacing="0" w:line="480" w:lineRule="atLeast"/>
        <w:ind w:left="525" w:hangingChars="250" w:hanging="525"/>
        <w:rPr>
          <w:color w:val="333333"/>
        </w:rPr>
      </w:pPr>
      <w:r>
        <w:rPr>
          <w:rFonts w:hint="eastAsia"/>
          <w:color w:val="333333"/>
          <w:sz w:val="21"/>
          <w:szCs w:val="21"/>
        </w:rPr>
        <w:t xml:space="preserve">　</w:t>
      </w:r>
      <w:r>
        <w:rPr>
          <w:rFonts w:hint="eastAsia"/>
          <w:color w:val="333333"/>
        </w:rPr>
        <w:t>1. 具有良好的</w:t>
      </w:r>
      <w:r>
        <w:rPr>
          <w:color w:val="333333"/>
        </w:rPr>
        <w:t>朝鲜语</w:t>
      </w:r>
      <w:r>
        <w:rPr>
          <w:rFonts w:hint="eastAsia"/>
          <w:color w:val="333333"/>
        </w:rPr>
        <w:t>基本功，认知词汇量在</w:t>
      </w:r>
      <w:r>
        <w:rPr>
          <w:rFonts w:eastAsia="바탕" w:hint="eastAsia"/>
          <w:color w:val="333333"/>
        </w:rPr>
        <w:t>8</w:t>
      </w:r>
      <w:r>
        <w:rPr>
          <w:rFonts w:hint="eastAsia"/>
          <w:color w:val="333333"/>
        </w:rPr>
        <w:t>，000以上，掌握6，000个以上的积极词汇，即能正确而熟练地运用常用词汇及其常用搭配。</w:t>
      </w:r>
    </w:p>
    <w:p w:rsidR="00B02A4B" w:rsidRDefault="00AA61E3">
      <w:pPr>
        <w:pStyle w:val="a4"/>
        <w:spacing w:before="0" w:beforeAutospacing="0" w:after="0" w:afterAutospacing="0" w:line="480" w:lineRule="atLeast"/>
        <w:rPr>
          <w:color w:val="333333"/>
        </w:rPr>
      </w:pPr>
      <w:r>
        <w:rPr>
          <w:rFonts w:hint="eastAsia"/>
          <w:color w:val="333333"/>
        </w:rPr>
        <w:t xml:space="preserve">　2. 能熟练掌握正确的</w:t>
      </w:r>
      <w:r>
        <w:rPr>
          <w:color w:val="333333"/>
        </w:rPr>
        <w:t>朝鲜语</w:t>
      </w:r>
      <w:r>
        <w:rPr>
          <w:rFonts w:hint="eastAsia"/>
          <w:color w:val="333333"/>
        </w:rPr>
        <w:t>语法、结构、修辞等语言规范知识。</w:t>
      </w:r>
    </w:p>
    <w:p w:rsidR="00B02A4B" w:rsidRDefault="00AA61E3">
      <w:pPr>
        <w:pStyle w:val="a4"/>
        <w:spacing w:before="0" w:beforeAutospacing="0" w:after="0" w:afterAutospacing="0" w:line="480" w:lineRule="atLeast"/>
        <w:rPr>
          <w:color w:val="333333"/>
        </w:rPr>
      </w:pPr>
      <w:r>
        <w:rPr>
          <w:rFonts w:hint="eastAsia"/>
          <w:color w:val="333333"/>
        </w:rPr>
        <w:t xml:space="preserve">　3. 具有较强的阅读理解能力和</w:t>
      </w:r>
      <w:r>
        <w:rPr>
          <w:color w:val="333333"/>
        </w:rPr>
        <w:t>朝鲜语</w:t>
      </w:r>
      <w:r>
        <w:rPr>
          <w:rFonts w:hint="eastAsia"/>
          <w:color w:val="333333"/>
        </w:rPr>
        <w:t>写作能力。</w:t>
      </w:r>
    </w:p>
    <w:p w:rsidR="00B02A4B" w:rsidRDefault="00AA61E3">
      <w:pPr>
        <w:pStyle w:val="a4"/>
        <w:spacing w:before="0" w:beforeAutospacing="0" w:after="0" w:afterAutospacing="0" w:line="480" w:lineRule="atLeast"/>
        <w:rPr>
          <w:rStyle w:val="a5"/>
          <w:color w:val="333333"/>
          <w:sz w:val="21"/>
          <w:szCs w:val="21"/>
        </w:rPr>
      </w:pPr>
      <w:r>
        <w:rPr>
          <w:rStyle w:val="a5"/>
          <w:rFonts w:hint="eastAsia"/>
          <w:color w:val="333333"/>
          <w:sz w:val="21"/>
          <w:szCs w:val="21"/>
        </w:rPr>
        <w:t xml:space="preserve">　　</w:t>
      </w:r>
    </w:p>
    <w:p w:rsidR="00B02A4B" w:rsidRDefault="00AA61E3">
      <w:pPr>
        <w:adjustRightInd w:val="0"/>
        <w:snapToGrid w:val="0"/>
        <w:spacing w:line="360" w:lineRule="auto"/>
        <w:rPr>
          <w:rFonts w:ascii="方正书宋简体" w:eastAsia="方正书宋简体"/>
          <w:bCs/>
          <w:sz w:val="24"/>
        </w:rPr>
      </w:pPr>
      <w:r>
        <w:rPr>
          <w:rFonts w:ascii="方正书宋简体" w:eastAsia="方正书宋简体" w:hint="eastAsia"/>
          <w:b/>
          <w:sz w:val="24"/>
        </w:rPr>
        <w:t>四、考试形式</w:t>
      </w:r>
    </w:p>
    <w:p w:rsidR="00B02A4B" w:rsidRDefault="00AA61E3">
      <w:pPr>
        <w:pStyle w:val="a4"/>
        <w:spacing w:before="0" w:beforeAutospacing="0" w:after="0" w:afterAutospacing="0" w:line="480" w:lineRule="atLeast"/>
        <w:ind w:firstLineChars="200" w:firstLine="480"/>
        <w:rPr>
          <w:color w:val="333333"/>
        </w:rPr>
      </w:pPr>
      <w:proofErr w:type="gramStart"/>
      <w:r>
        <w:rPr>
          <w:rFonts w:hint="eastAsia"/>
          <w:color w:val="333333"/>
        </w:rPr>
        <w:t>本考试</w:t>
      </w:r>
      <w:proofErr w:type="gramEnd"/>
      <w:r>
        <w:rPr>
          <w:rFonts w:hint="eastAsia"/>
          <w:color w:val="333333"/>
        </w:rPr>
        <w:t>采取客观试题与主观试题相结合，单项技能测试与综合技能测试相结合的方法。各项试题的分布情况见“考试内容一览表”。</w:t>
      </w:r>
    </w:p>
    <w:p w:rsidR="00B02A4B" w:rsidRDefault="00AA61E3">
      <w:pPr>
        <w:pStyle w:val="a4"/>
        <w:spacing w:before="0" w:beforeAutospacing="0" w:after="0" w:afterAutospacing="0" w:line="480" w:lineRule="atLeast"/>
        <w:rPr>
          <w:rStyle w:val="a5"/>
          <w:color w:val="333333"/>
          <w:sz w:val="21"/>
          <w:szCs w:val="21"/>
        </w:rPr>
      </w:pPr>
      <w:r>
        <w:rPr>
          <w:rStyle w:val="a5"/>
          <w:rFonts w:hint="eastAsia"/>
          <w:color w:val="333333"/>
          <w:sz w:val="21"/>
          <w:szCs w:val="21"/>
        </w:rPr>
        <w:t xml:space="preserve">　　</w:t>
      </w:r>
    </w:p>
    <w:p w:rsidR="00B02A4B" w:rsidRDefault="00AA61E3">
      <w:pPr>
        <w:adjustRightInd w:val="0"/>
        <w:snapToGrid w:val="0"/>
        <w:spacing w:line="360" w:lineRule="auto"/>
        <w:rPr>
          <w:rFonts w:ascii="方正书宋简体" w:eastAsia="方正书宋简体"/>
          <w:b/>
          <w:sz w:val="24"/>
        </w:rPr>
      </w:pPr>
      <w:r>
        <w:rPr>
          <w:rFonts w:ascii="方正书宋简体" w:eastAsia="方正书宋简体" w:hint="eastAsia"/>
          <w:b/>
          <w:bCs/>
          <w:sz w:val="24"/>
        </w:rPr>
        <w:t>五、考试内容</w:t>
      </w:r>
    </w:p>
    <w:p w:rsidR="00B02A4B" w:rsidRDefault="00AA61E3">
      <w:pPr>
        <w:pStyle w:val="a4"/>
        <w:spacing w:before="0" w:beforeAutospacing="0" w:after="0" w:afterAutospacing="0" w:line="480" w:lineRule="atLeast"/>
        <w:ind w:firstLineChars="250" w:firstLine="600"/>
        <w:rPr>
          <w:color w:val="333333"/>
        </w:rPr>
      </w:pPr>
      <w:proofErr w:type="gramStart"/>
      <w:r>
        <w:rPr>
          <w:rFonts w:hint="eastAsia"/>
          <w:color w:val="333333"/>
        </w:rPr>
        <w:t>本考试</w:t>
      </w:r>
      <w:proofErr w:type="gramEnd"/>
      <w:r>
        <w:rPr>
          <w:rFonts w:hint="eastAsia"/>
          <w:color w:val="333333"/>
        </w:rPr>
        <w:t>包括三个部分：</w:t>
      </w:r>
      <w:hyperlink r:id="rId8" w:history="1">
        <w:r>
          <w:rPr>
            <w:rFonts w:hint="eastAsia"/>
            <w:color w:val="333333"/>
          </w:rPr>
          <w:t>词汇语法</w:t>
        </w:r>
      </w:hyperlink>
      <w:r>
        <w:rPr>
          <w:rFonts w:hint="eastAsia"/>
          <w:color w:val="333333"/>
        </w:rPr>
        <w:t>、阅读理解、</w:t>
      </w:r>
      <w:r>
        <w:rPr>
          <w:color w:val="333333"/>
        </w:rPr>
        <w:t>朝鲜语</w:t>
      </w:r>
      <w:r>
        <w:rPr>
          <w:rFonts w:hint="eastAsia"/>
          <w:color w:val="333333"/>
        </w:rPr>
        <w:t>写作等。总分为100分。</w:t>
      </w:r>
    </w:p>
    <w:p w:rsidR="00B02A4B" w:rsidRDefault="00AA61E3" w:rsidP="00F47A13">
      <w:pPr>
        <w:pStyle w:val="a4"/>
        <w:spacing w:before="0" w:beforeAutospacing="0" w:after="0" w:afterAutospacing="0" w:line="480" w:lineRule="atLeast"/>
        <w:rPr>
          <w:rFonts w:ascii="方正书宋简体" w:eastAsia="方正书宋简体"/>
          <w:bCs/>
        </w:rPr>
      </w:pPr>
      <w:r>
        <w:rPr>
          <w:rFonts w:hint="eastAsia"/>
          <w:color w:val="333333"/>
          <w:sz w:val="21"/>
          <w:szCs w:val="21"/>
        </w:rPr>
        <w:t xml:space="preserve">　</w:t>
      </w:r>
      <w:r>
        <w:rPr>
          <w:rFonts w:ascii="SimHei" w:eastAsia="SimHei" w:hAnsi="SimHei" w:cs="Arial"/>
          <w:b/>
          <w:color w:val="333333"/>
          <w:sz w:val="21"/>
          <w:szCs w:val="21"/>
        </w:rPr>
        <w:t xml:space="preserve">　</w:t>
      </w:r>
      <w:r>
        <w:rPr>
          <w:rFonts w:ascii="方正书宋简体" w:eastAsia="方正书宋简体"/>
          <w:bCs/>
        </w:rPr>
        <w:t>I.</w:t>
      </w:r>
      <w:r>
        <w:rPr>
          <w:rFonts w:ascii="方正书宋简体" w:eastAsia="方正书宋简体" w:hint="eastAsia"/>
          <w:bCs/>
        </w:rPr>
        <w:t xml:space="preserve"> 词汇语法</w:t>
      </w:r>
    </w:p>
    <w:p w:rsidR="00B02A4B" w:rsidRDefault="00AA61E3">
      <w:pPr>
        <w:pStyle w:val="a4"/>
        <w:spacing w:before="0" w:beforeAutospacing="0" w:after="0" w:afterAutospacing="0" w:line="480" w:lineRule="atLeast"/>
        <w:rPr>
          <w:b/>
          <w:color w:val="333333"/>
        </w:rPr>
      </w:pPr>
      <w:r>
        <w:rPr>
          <w:rFonts w:hint="eastAsia"/>
          <w:color w:val="333333"/>
          <w:sz w:val="21"/>
          <w:szCs w:val="21"/>
        </w:rPr>
        <w:t xml:space="preserve">　　   </w:t>
      </w:r>
      <w:r>
        <w:rPr>
          <w:rFonts w:hint="eastAsia"/>
          <w:color w:val="333333"/>
        </w:rPr>
        <w:t xml:space="preserve"> </w:t>
      </w:r>
      <w:r>
        <w:rPr>
          <w:rFonts w:hint="eastAsia"/>
          <w:b/>
          <w:color w:val="333333"/>
        </w:rPr>
        <w:t>1. 考试要求</w:t>
      </w:r>
    </w:p>
    <w:p w:rsidR="00B02A4B" w:rsidRDefault="00AA61E3">
      <w:pPr>
        <w:pStyle w:val="a4"/>
        <w:spacing w:before="0" w:beforeAutospacing="0" w:after="0" w:afterAutospacing="0" w:line="480" w:lineRule="atLeast"/>
        <w:rPr>
          <w:color w:val="333333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 </w:t>
      </w:r>
      <w:r>
        <w:rPr>
          <w:rFonts w:hint="eastAsia"/>
          <w:color w:val="333333"/>
        </w:rPr>
        <w:t xml:space="preserve">  1)词汇量要求</w:t>
      </w:r>
    </w:p>
    <w:p w:rsidR="00B02A4B" w:rsidRDefault="00AA61E3">
      <w:pPr>
        <w:pStyle w:val="a4"/>
        <w:spacing w:before="0" w:beforeAutospacing="0" w:after="0" w:afterAutospacing="0" w:line="480" w:lineRule="atLeast"/>
        <w:ind w:left="420" w:hangingChars="200" w:hanging="420"/>
        <w:rPr>
          <w:color w:val="333333"/>
        </w:rPr>
      </w:pPr>
      <w:r>
        <w:rPr>
          <w:rFonts w:hint="eastAsia"/>
          <w:color w:val="333333"/>
          <w:sz w:val="21"/>
          <w:szCs w:val="21"/>
        </w:rPr>
        <w:t xml:space="preserve">　　   </w:t>
      </w:r>
      <w:r>
        <w:rPr>
          <w:rFonts w:hint="eastAsia"/>
          <w:color w:val="333333"/>
        </w:rPr>
        <w:t>考生的认知词汇量应在</w:t>
      </w:r>
      <w:r>
        <w:rPr>
          <w:rFonts w:eastAsia="바탕" w:hint="eastAsia"/>
          <w:color w:val="333333"/>
        </w:rPr>
        <w:t>8</w:t>
      </w:r>
      <w:r>
        <w:rPr>
          <w:rFonts w:hint="eastAsia"/>
          <w:color w:val="333333"/>
        </w:rPr>
        <w:t>,000以上，其中积极词汇量为6,000以上，即能正确而熟练地运用常用词汇及其常用搭配。</w:t>
      </w:r>
    </w:p>
    <w:p w:rsidR="00B02A4B" w:rsidRDefault="00AA61E3">
      <w:pPr>
        <w:pStyle w:val="a4"/>
        <w:spacing w:before="0" w:beforeAutospacing="0" w:after="0" w:afterAutospacing="0" w:line="480" w:lineRule="atLeast"/>
        <w:rPr>
          <w:color w:val="333333"/>
        </w:rPr>
      </w:pPr>
      <w:r>
        <w:rPr>
          <w:rFonts w:hint="eastAsia"/>
          <w:color w:val="333333"/>
        </w:rPr>
        <w:t xml:space="preserve">　　   2)语法要求：</w:t>
      </w:r>
    </w:p>
    <w:p w:rsidR="00B02A4B" w:rsidRDefault="00AA61E3">
      <w:pPr>
        <w:pStyle w:val="a4"/>
        <w:spacing w:before="0" w:beforeAutospacing="0" w:after="0" w:afterAutospacing="0" w:line="480" w:lineRule="atLeast"/>
        <w:rPr>
          <w:color w:val="333333"/>
        </w:rPr>
      </w:pPr>
      <w:r>
        <w:rPr>
          <w:rFonts w:hint="eastAsia"/>
          <w:color w:val="333333"/>
        </w:rPr>
        <w:t xml:space="preserve">　　   考生能正确运用</w:t>
      </w:r>
      <w:r>
        <w:rPr>
          <w:color w:val="333333"/>
        </w:rPr>
        <w:t>朝鲜语</w:t>
      </w:r>
      <w:r>
        <w:rPr>
          <w:rFonts w:hint="eastAsia"/>
          <w:color w:val="333333"/>
        </w:rPr>
        <w:t>语法、结构、修辞等语言规范知识。</w:t>
      </w:r>
    </w:p>
    <w:p w:rsidR="00B02A4B" w:rsidRDefault="00AA61E3">
      <w:pPr>
        <w:pStyle w:val="a4"/>
        <w:spacing w:before="0" w:beforeAutospacing="0" w:after="0" w:afterAutospacing="0" w:line="480" w:lineRule="atLeast"/>
        <w:rPr>
          <w:b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    </w:t>
      </w:r>
      <w:r>
        <w:rPr>
          <w:rFonts w:hint="eastAsia"/>
          <w:b/>
          <w:color w:val="333333"/>
          <w:sz w:val="21"/>
          <w:szCs w:val="21"/>
        </w:rPr>
        <w:t>2. 题型</w:t>
      </w:r>
    </w:p>
    <w:p w:rsidR="00B02A4B" w:rsidRDefault="00AA61E3">
      <w:pPr>
        <w:pStyle w:val="a4"/>
        <w:spacing w:before="0" w:beforeAutospacing="0" w:after="0" w:afterAutospacing="0" w:line="480" w:lineRule="atLeast"/>
        <w:rPr>
          <w:color w:val="333333"/>
        </w:rPr>
      </w:pPr>
      <w:r>
        <w:rPr>
          <w:rFonts w:hint="eastAsia"/>
          <w:color w:val="333333"/>
          <w:sz w:val="21"/>
          <w:szCs w:val="21"/>
        </w:rPr>
        <w:t xml:space="preserve">　　  </w:t>
      </w:r>
      <w:r>
        <w:rPr>
          <w:rFonts w:hint="eastAsia"/>
          <w:color w:val="333333"/>
        </w:rPr>
        <w:t xml:space="preserve"> 选择题或改错题。总分30分。考试时间为60分钟。</w:t>
      </w:r>
    </w:p>
    <w:p w:rsidR="00B02A4B" w:rsidRDefault="00AA61E3">
      <w:pPr>
        <w:pStyle w:val="a4"/>
        <w:spacing w:before="0" w:beforeAutospacing="0" w:after="0" w:afterAutospacing="0" w:line="48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</w:t>
      </w:r>
      <w:r>
        <w:rPr>
          <w:rFonts w:ascii="Arial" w:hAnsi="Arial" w:cs="Arial"/>
          <w:color w:val="333333"/>
          <w:sz w:val="21"/>
          <w:szCs w:val="21"/>
        </w:rPr>
        <w:t xml:space="preserve">　</w:t>
      </w:r>
    </w:p>
    <w:p w:rsidR="00B02A4B" w:rsidRDefault="00AA61E3">
      <w:pPr>
        <w:adjustRightInd w:val="0"/>
        <w:snapToGrid w:val="0"/>
        <w:spacing w:line="360" w:lineRule="auto"/>
        <w:ind w:firstLineChars="300" w:firstLine="723"/>
        <w:rPr>
          <w:rFonts w:ascii="SimHei" w:eastAsia="SimHei" w:hAnsi="SimHei"/>
          <w:b/>
          <w:color w:val="333333"/>
        </w:rPr>
      </w:pPr>
      <w:r>
        <w:rPr>
          <w:rFonts w:ascii="方正书宋简体" w:eastAsia="方正书宋简体"/>
          <w:b/>
          <w:bCs/>
          <w:sz w:val="24"/>
        </w:rPr>
        <w:t>II.</w:t>
      </w:r>
      <w:r>
        <w:rPr>
          <w:rFonts w:ascii="方正书宋简体" w:eastAsia="方正书宋简体" w:hint="eastAsia"/>
          <w:b/>
          <w:bCs/>
          <w:sz w:val="24"/>
        </w:rPr>
        <w:t xml:space="preserve"> 阅读理解</w:t>
      </w:r>
    </w:p>
    <w:p w:rsidR="00B02A4B" w:rsidRDefault="00AA61E3">
      <w:pPr>
        <w:pStyle w:val="a4"/>
        <w:spacing w:before="0" w:beforeAutospacing="0" w:after="0" w:afterAutospacing="0" w:line="480" w:lineRule="atLeast"/>
        <w:rPr>
          <w:b/>
          <w:color w:val="333333"/>
        </w:rPr>
      </w:pPr>
      <w:r>
        <w:rPr>
          <w:rFonts w:hint="eastAsia"/>
          <w:color w:val="333333"/>
          <w:sz w:val="21"/>
          <w:szCs w:val="21"/>
        </w:rPr>
        <w:t xml:space="preserve">　　    </w:t>
      </w:r>
      <w:r>
        <w:rPr>
          <w:rFonts w:hint="eastAsia"/>
          <w:color w:val="333333"/>
        </w:rPr>
        <w:t xml:space="preserve"> </w:t>
      </w:r>
      <w:r>
        <w:rPr>
          <w:rFonts w:hint="eastAsia"/>
          <w:b/>
          <w:color w:val="333333"/>
        </w:rPr>
        <w:t>1. 考试要求</w:t>
      </w:r>
    </w:p>
    <w:p w:rsidR="00B02A4B" w:rsidRDefault="00AA61E3">
      <w:pPr>
        <w:pStyle w:val="a4"/>
        <w:spacing w:before="0" w:beforeAutospacing="0" w:after="0" w:afterAutospacing="0" w:line="480" w:lineRule="atLeast"/>
        <w:ind w:left="480" w:hangingChars="200" w:hanging="480"/>
        <w:rPr>
          <w:color w:val="333333"/>
        </w:rPr>
      </w:pPr>
      <w:r>
        <w:rPr>
          <w:rFonts w:hint="eastAsia"/>
          <w:color w:val="333333"/>
        </w:rPr>
        <w:t xml:space="preserve">　　   1)能读懂常见外刊上的专题报道、历史传记及文学作品等各种文体的文章，既能理解其主旨和大意，又能分辨出其中的事实与细节，并能理解其中的观点和隐含意义。</w:t>
      </w:r>
    </w:p>
    <w:p w:rsidR="00B02A4B" w:rsidRDefault="00AA61E3">
      <w:pPr>
        <w:pStyle w:val="a4"/>
        <w:spacing w:before="0" w:beforeAutospacing="0" w:after="0" w:afterAutospacing="0" w:line="480" w:lineRule="atLeast"/>
        <w:rPr>
          <w:color w:val="333333"/>
        </w:rPr>
      </w:pPr>
      <w:r>
        <w:rPr>
          <w:rFonts w:hint="eastAsia"/>
          <w:color w:val="333333"/>
        </w:rPr>
        <w:t xml:space="preserve">　　   2)能根据阅读时间要求调整自己的阅读速度。</w:t>
      </w:r>
    </w:p>
    <w:p w:rsidR="00B02A4B" w:rsidRDefault="00AA61E3">
      <w:pPr>
        <w:pStyle w:val="a4"/>
        <w:spacing w:before="0" w:beforeAutospacing="0" w:after="0" w:afterAutospacing="0" w:line="480" w:lineRule="atLeast"/>
        <w:rPr>
          <w:b/>
          <w:color w:val="333333"/>
        </w:rPr>
      </w:pPr>
      <w:r>
        <w:rPr>
          <w:rFonts w:hint="eastAsia"/>
          <w:color w:val="333333"/>
        </w:rPr>
        <w:t xml:space="preserve">　　   </w:t>
      </w:r>
      <w:r>
        <w:rPr>
          <w:rFonts w:hint="eastAsia"/>
          <w:b/>
          <w:color w:val="333333"/>
        </w:rPr>
        <w:t>2. 题型</w:t>
      </w:r>
    </w:p>
    <w:p w:rsidR="00B02A4B" w:rsidRDefault="00AA61E3">
      <w:pPr>
        <w:pStyle w:val="a4"/>
        <w:spacing w:before="0" w:beforeAutospacing="0" w:after="0" w:afterAutospacing="0" w:line="480" w:lineRule="atLeast"/>
        <w:rPr>
          <w:color w:val="333333"/>
        </w:rPr>
      </w:pPr>
      <w:r>
        <w:rPr>
          <w:rFonts w:hint="eastAsia"/>
          <w:color w:val="333333"/>
        </w:rPr>
        <w:t xml:space="preserve">　　   1) 选择题(包括信息事实性阅读题和观点评判性阅读题)</w:t>
      </w:r>
    </w:p>
    <w:p w:rsidR="00B02A4B" w:rsidRDefault="00AA61E3">
      <w:pPr>
        <w:pStyle w:val="a4"/>
        <w:spacing w:before="0" w:beforeAutospacing="0" w:after="0" w:afterAutospacing="0" w:line="480" w:lineRule="atLeast"/>
        <w:ind w:left="480" w:hangingChars="200" w:hanging="480"/>
        <w:rPr>
          <w:color w:val="333333"/>
        </w:rPr>
      </w:pPr>
      <w:r>
        <w:rPr>
          <w:rFonts w:hint="eastAsia"/>
          <w:color w:val="333333"/>
        </w:rPr>
        <w:t xml:space="preserve">　　   2) 简答题(要求根据所阅读的文章，用3-5行字数的有限篇幅扼要回答问题，重点考查阅读综述能力)</w:t>
      </w:r>
    </w:p>
    <w:p w:rsidR="00B02A4B" w:rsidRDefault="00AA61E3">
      <w:pPr>
        <w:pStyle w:val="a4"/>
        <w:spacing w:before="0" w:beforeAutospacing="0" w:after="0" w:afterAutospacing="0" w:line="480" w:lineRule="atLeast"/>
        <w:ind w:left="480" w:hangingChars="200" w:hanging="480"/>
        <w:rPr>
          <w:color w:val="333333"/>
        </w:rPr>
      </w:pPr>
      <w:r>
        <w:rPr>
          <w:rFonts w:hint="eastAsia"/>
          <w:color w:val="333333"/>
        </w:rPr>
        <w:t xml:space="preserve">　　    本部分题材广泛，体裁多样，选材体现时代性、实用性；重点考查通过阅读获取信息和理解观点的能力；对阅读速度有一定要求。总分40分。考试时间为60分钟。</w:t>
      </w:r>
    </w:p>
    <w:p w:rsidR="00B02A4B" w:rsidRDefault="00AA61E3">
      <w:pPr>
        <w:pStyle w:val="a4"/>
        <w:spacing w:before="0" w:beforeAutospacing="0" w:after="0" w:afterAutospacing="0" w:line="480" w:lineRule="atLeast"/>
        <w:rPr>
          <w:color w:val="333333"/>
        </w:rPr>
      </w:pPr>
      <w:r>
        <w:rPr>
          <w:rFonts w:hint="eastAsia"/>
          <w:color w:val="333333"/>
        </w:rPr>
        <w:t xml:space="preserve">　　</w:t>
      </w:r>
    </w:p>
    <w:p w:rsidR="00B02A4B" w:rsidRDefault="00AA61E3">
      <w:pPr>
        <w:pStyle w:val="a4"/>
        <w:spacing w:before="0" w:beforeAutospacing="0" w:after="0" w:afterAutospacing="0" w:line="480" w:lineRule="atLeast"/>
        <w:ind w:firstLineChars="200" w:firstLine="482"/>
        <w:rPr>
          <w:rFonts w:ascii="SimHei" w:eastAsia="SimHei" w:hAnsi="SimHei"/>
          <w:b/>
          <w:color w:val="333333"/>
        </w:rPr>
      </w:pPr>
      <w:r>
        <w:rPr>
          <w:rFonts w:ascii="SimHei" w:eastAsia="SimHei" w:hAnsi="SimHei" w:cs="Arial"/>
          <w:b/>
          <w:color w:val="333333"/>
        </w:rPr>
        <w:t>III.</w:t>
      </w:r>
      <w:r>
        <w:rPr>
          <w:rFonts w:ascii="SimHei" w:eastAsia="SimHei" w:hAnsi="SimHei" w:hint="eastAsia"/>
          <w:b/>
          <w:color w:val="333333"/>
        </w:rPr>
        <w:t xml:space="preserve"> </w:t>
      </w:r>
      <w:r>
        <w:rPr>
          <w:b/>
          <w:bCs/>
          <w:color w:val="333333"/>
        </w:rPr>
        <w:t>朝鲜语</w:t>
      </w:r>
      <w:r>
        <w:rPr>
          <w:rFonts w:ascii="SimHei" w:eastAsia="SimHei" w:hAnsi="SimHei" w:hint="eastAsia"/>
          <w:b/>
          <w:bCs/>
          <w:color w:val="333333"/>
        </w:rPr>
        <w:t>写作</w:t>
      </w:r>
    </w:p>
    <w:p w:rsidR="00B02A4B" w:rsidRDefault="00AA61E3">
      <w:pPr>
        <w:pStyle w:val="a4"/>
        <w:spacing w:before="0" w:beforeAutospacing="0" w:after="0" w:afterAutospacing="0" w:line="480" w:lineRule="atLeast"/>
        <w:rPr>
          <w:color w:val="333333"/>
        </w:rPr>
      </w:pPr>
      <w:r>
        <w:rPr>
          <w:rFonts w:hint="eastAsia"/>
          <w:color w:val="333333"/>
        </w:rPr>
        <w:t xml:space="preserve">　</w:t>
      </w:r>
      <w:r>
        <w:rPr>
          <w:rFonts w:hint="eastAsia"/>
          <w:b/>
          <w:color w:val="333333"/>
        </w:rPr>
        <w:t xml:space="preserve">　    1. 考试要求</w:t>
      </w:r>
    </w:p>
    <w:p w:rsidR="00B02A4B" w:rsidRDefault="00AA61E3">
      <w:pPr>
        <w:pStyle w:val="a4"/>
        <w:spacing w:before="0" w:beforeAutospacing="0" w:after="0" w:afterAutospacing="0" w:line="480" w:lineRule="atLeast"/>
        <w:ind w:left="480" w:hangingChars="200" w:hanging="480"/>
        <w:rPr>
          <w:color w:val="333333"/>
        </w:rPr>
      </w:pPr>
      <w:r>
        <w:rPr>
          <w:rFonts w:hint="eastAsia"/>
          <w:color w:val="333333"/>
        </w:rPr>
        <w:t xml:space="preserve">　　   考生能根据所给题目及要求撰写一篇</w:t>
      </w:r>
      <w:r>
        <w:rPr>
          <w:color w:val="333333"/>
        </w:rPr>
        <w:t>700</w:t>
      </w:r>
      <w:r>
        <w:rPr>
          <w:rFonts w:hint="eastAsia"/>
          <w:color w:val="333333"/>
        </w:rPr>
        <w:t>字左右的记叙文、说明文或议论文。该作文要求语言通顺，用词得体，结构合理，文体恰当。</w:t>
      </w:r>
    </w:p>
    <w:p w:rsidR="00B02A4B" w:rsidRDefault="00AA61E3">
      <w:pPr>
        <w:pStyle w:val="a4"/>
        <w:spacing w:before="0" w:beforeAutospacing="0" w:after="0" w:afterAutospacing="0" w:line="480" w:lineRule="atLeast"/>
        <w:ind w:firstLineChars="400" w:firstLine="964"/>
        <w:rPr>
          <w:b/>
          <w:color w:val="333333"/>
        </w:rPr>
      </w:pPr>
      <w:r>
        <w:rPr>
          <w:rFonts w:hint="eastAsia"/>
          <w:b/>
          <w:color w:val="333333"/>
        </w:rPr>
        <w:t>2. 题型</w:t>
      </w:r>
    </w:p>
    <w:p w:rsidR="00B02A4B" w:rsidRDefault="00AA61E3">
      <w:pPr>
        <w:pStyle w:val="a4"/>
        <w:spacing w:before="0" w:beforeAutospacing="0" w:after="0" w:afterAutospacing="0" w:line="480" w:lineRule="atLeast"/>
        <w:ind w:firstLineChars="350" w:firstLine="840"/>
        <w:rPr>
          <w:color w:val="333333"/>
        </w:rPr>
      </w:pPr>
      <w:r>
        <w:rPr>
          <w:rFonts w:hint="eastAsia"/>
          <w:color w:val="333333"/>
        </w:rPr>
        <w:t>命题作文。总分30分。考试时间为60分钟。</w:t>
      </w:r>
    </w:p>
    <w:p w:rsidR="00B02A4B" w:rsidRDefault="00B02A4B">
      <w:pPr>
        <w:pStyle w:val="a4"/>
        <w:spacing w:before="0" w:beforeAutospacing="0" w:after="0" w:afterAutospacing="0" w:line="480" w:lineRule="atLeast"/>
        <w:ind w:firstLineChars="350" w:firstLine="840"/>
        <w:rPr>
          <w:color w:val="333333"/>
        </w:rPr>
      </w:pPr>
    </w:p>
    <w:p w:rsidR="00B02A4B" w:rsidRDefault="00B02A4B">
      <w:pPr>
        <w:pStyle w:val="a4"/>
        <w:spacing w:before="0" w:beforeAutospacing="0" w:after="0" w:afterAutospacing="0" w:line="480" w:lineRule="atLeast"/>
        <w:rPr>
          <w:color w:val="333333"/>
        </w:rPr>
      </w:pPr>
    </w:p>
    <w:p w:rsidR="00B02A4B" w:rsidRDefault="00AA61E3">
      <w:pPr>
        <w:ind w:firstLineChars="100" w:firstLine="241"/>
        <w:jc w:val="center"/>
        <w:rPr>
          <w:rFonts w:ascii="SimHei" w:eastAsia="SimHei" w:hAnsi="SimHei"/>
          <w:b/>
          <w:color w:val="000000"/>
          <w:sz w:val="24"/>
        </w:rPr>
      </w:pPr>
      <w:r>
        <w:rPr>
          <w:rFonts w:ascii="SimHei" w:eastAsia="SimHei" w:hAnsi="SimHei" w:hint="eastAsia"/>
          <w:b/>
          <w:color w:val="000000"/>
          <w:sz w:val="24"/>
        </w:rPr>
        <w:t>翻译</w:t>
      </w:r>
      <w:r>
        <w:rPr>
          <w:rFonts w:ascii="黑体-简" w:eastAsia="黑体-简" w:hAnsi="黑体-简" w:cs="黑体-简" w:hint="eastAsia"/>
          <w:b/>
          <w:color w:val="000000"/>
          <w:sz w:val="24"/>
        </w:rPr>
        <w:t>硕士</w:t>
      </w:r>
      <w:r>
        <w:rPr>
          <w:rFonts w:ascii="黑体-简" w:eastAsia="黑体-简" w:hAnsi="黑体-简" w:cs="黑体-简" w:hint="eastAsia"/>
          <w:b/>
          <w:color w:val="333333"/>
          <w:sz w:val="24"/>
        </w:rPr>
        <w:t>朝鲜语</w:t>
      </w:r>
      <w:r>
        <w:rPr>
          <w:rFonts w:ascii="黑体-简" w:eastAsia="黑体-简" w:hAnsi="黑体-简" w:cs="黑体-简" w:hint="eastAsia"/>
          <w:b/>
          <w:color w:val="000000"/>
          <w:sz w:val="24"/>
        </w:rPr>
        <w:t>考试内容</w:t>
      </w:r>
      <w:r>
        <w:rPr>
          <w:rFonts w:ascii="SimHei" w:eastAsia="SimHei" w:hAnsi="SimHei" w:hint="eastAsia"/>
          <w:b/>
          <w:color w:val="000000"/>
          <w:sz w:val="24"/>
        </w:rPr>
        <w:t>一览表</w:t>
      </w:r>
    </w:p>
    <w:p w:rsidR="00B02A4B" w:rsidRDefault="00B02A4B">
      <w:pPr>
        <w:jc w:val="center"/>
        <w:rPr>
          <w:rFonts w:ascii="SimHei" w:eastAsia="SimHei" w:hAnsi="SimHei"/>
          <w:b/>
          <w:color w:val="000000"/>
          <w:sz w:val="24"/>
        </w:rPr>
      </w:pPr>
    </w:p>
    <w:tbl>
      <w:tblPr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1416"/>
        <w:gridCol w:w="2977"/>
        <w:gridCol w:w="1416"/>
        <w:gridCol w:w="1610"/>
      </w:tblGrid>
      <w:tr w:rsidR="00B02A4B">
        <w:tc>
          <w:tcPr>
            <w:tcW w:w="711" w:type="dxa"/>
            <w:vAlign w:val="center"/>
          </w:tcPr>
          <w:p w:rsidR="00B02A4B" w:rsidRDefault="00AA61E3">
            <w:pPr>
              <w:jc w:val="center"/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  <w:sz w:val="24"/>
              </w:rPr>
              <w:t>序号</w:t>
            </w:r>
          </w:p>
        </w:tc>
        <w:tc>
          <w:tcPr>
            <w:tcW w:w="1416" w:type="dxa"/>
            <w:vAlign w:val="center"/>
          </w:tcPr>
          <w:p w:rsidR="00B02A4B" w:rsidRDefault="00AA61E3">
            <w:pPr>
              <w:jc w:val="center"/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  <w:sz w:val="24"/>
              </w:rPr>
              <w:t>考试内容</w:t>
            </w:r>
          </w:p>
        </w:tc>
        <w:tc>
          <w:tcPr>
            <w:tcW w:w="2977" w:type="dxa"/>
            <w:vAlign w:val="center"/>
          </w:tcPr>
          <w:p w:rsidR="00B02A4B" w:rsidRDefault="00AA61E3">
            <w:pPr>
              <w:jc w:val="center"/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  <w:sz w:val="24"/>
              </w:rPr>
              <w:t>题   型</w:t>
            </w:r>
          </w:p>
        </w:tc>
        <w:tc>
          <w:tcPr>
            <w:tcW w:w="1416" w:type="dxa"/>
            <w:vAlign w:val="center"/>
          </w:tcPr>
          <w:p w:rsidR="00B02A4B" w:rsidRDefault="00AA61E3">
            <w:pPr>
              <w:jc w:val="center"/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  <w:sz w:val="24"/>
              </w:rPr>
              <w:t>分值</w:t>
            </w:r>
          </w:p>
        </w:tc>
        <w:tc>
          <w:tcPr>
            <w:tcW w:w="1610" w:type="dxa"/>
            <w:vAlign w:val="center"/>
          </w:tcPr>
          <w:p w:rsidR="00B02A4B" w:rsidRDefault="00AA61E3">
            <w:pPr>
              <w:jc w:val="center"/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  <w:sz w:val="24"/>
              </w:rPr>
              <w:t>时间（分钟）</w:t>
            </w:r>
          </w:p>
        </w:tc>
      </w:tr>
      <w:tr w:rsidR="00B02A4B">
        <w:tc>
          <w:tcPr>
            <w:tcW w:w="711" w:type="dxa"/>
            <w:vAlign w:val="center"/>
          </w:tcPr>
          <w:p w:rsidR="00B02A4B" w:rsidRDefault="00AA61E3">
            <w:pPr>
              <w:jc w:val="center"/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  <w:sz w:val="24"/>
              </w:rPr>
              <w:t>1</w:t>
            </w:r>
          </w:p>
        </w:tc>
        <w:tc>
          <w:tcPr>
            <w:tcW w:w="1416" w:type="dxa"/>
            <w:vAlign w:val="center"/>
          </w:tcPr>
          <w:p w:rsidR="00B02A4B" w:rsidRDefault="00AA61E3">
            <w:pPr>
              <w:jc w:val="center"/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  <w:sz w:val="24"/>
              </w:rPr>
              <w:t>词汇语法</w:t>
            </w:r>
          </w:p>
        </w:tc>
        <w:tc>
          <w:tcPr>
            <w:tcW w:w="2977" w:type="dxa"/>
            <w:vAlign w:val="center"/>
          </w:tcPr>
          <w:p w:rsidR="00B02A4B" w:rsidRDefault="00AA61E3">
            <w:pPr>
              <w:jc w:val="center"/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  <w:sz w:val="24"/>
              </w:rPr>
              <w:t>选择题或改错</w:t>
            </w:r>
          </w:p>
        </w:tc>
        <w:tc>
          <w:tcPr>
            <w:tcW w:w="1416" w:type="dxa"/>
            <w:vAlign w:val="center"/>
          </w:tcPr>
          <w:p w:rsidR="00B02A4B" w:rsidRDefault="00AA61E3">
            <w:pPr>
              <w:jc w:val="center"/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  <w:sz w:val="24"/>
              </w:rPr>
              <w:t>30</w:t>
            </w:r>
          </w:p>
        </w:tc>
        <w:tc>
          <w:tcPr>
            <w:tcW w:w="1610" w:type="dxa"/>
            <w:vAlign w:val="center"/>
          </w:tcPr>
          <w:p w:rsidR="00B02A4B" w:rsidRDefault="00AA61E3">
            <w:pPr>
              <w:jc w:val="center"/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  <w:sz w:val="24"/>
              </w:rPr>
              <w:t>60</w:t>
            </w:r>
          </w:p>
        </w:tc>
      </w:tr>
      <w:tr w:rsidR="00B02A4B">
        <w:tc>
          <w:tcPr>
            <w:tcW w:w="711" w:type="dxa"/>
            <w:vAlign w:val="center"/>
          </w:tcPr>
          <w:p w:rsidR="00B02A4B" w:rsidRDefault="00AA61E3">
            <w:pPr>
              <w:jc w:val="center"/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  <w:sz w:val="24"/>
              </w:rPr>
              <w:t>2</w:t>
            </w:r>
          </w:p>
        </w:tc>
        <w:tc>
          <w:tcPr>
            <w:tcW w:w="1416" w:type="dxa"/>
            <w:vAlign w:val="center"/>
          </w:tcPr>
          <w:p w:rsidR="00B02A4B" w:rsidRDefault="00AA61E3">
            <w:pPr>
              <w:jc w:val="center"/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  <w:sz w:val="24"/>
              </w:rPr>
              <w:t>阅读理解</w:t>
            </w:r>
          </w:p>
        </w:tc>
        <w:tc>
          <w:tcPr>
            <w:tcW w:w="2977" w:type="dxa"/>
            <w:vAlign w:val="center"/>
          </w:tcPr>
          <w:p w:rsidR="00B02A4B" w:rsidRDefault="00AA61E3">
            <w:pPr>
              <w:jc w:val="center"/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  <w:sz w:val="24"/>
              </w:rPr>
              <w:t>1) 选择题</w:t>
            </w:r>
          </w:p>
          <w:p w:rsidR="00B02A4B" w:rsidRDefault="00AA61E3">
            <w:pPr>
              <w:jc w:val="center"/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  <w:sz w:val="24"/>
              </w:rPr>
              <w:t>2) 简答题</w:t>
            </w:r>
          </w:p>
        </w:tc>
        <w:tc>
          <w:tcPr>
            <w:tcW w:w="1416" w:type="dxa"/>
            <w:vAlign w:val="center"/>
          </w:tcPr>
          <w:p w:rsidR="00B02A4B" w:rsidRDefault="00AA61E3">
            <w:pPr>
              <w:jc w:val="center"/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  <w:sz w:val="24"/>
              </w:rPr>
              <w:t>40</w:t>
            </w:r>
          </w:p>
        </w:tc>
        <w:tc>
          <w:tcPr>
            <w:tcW w:w="1610" w:type="dxa"/>
            <w:vAlign w:val="center"/>
          </w:tcPr>
          <w:p w:rsidR="00B02A4B" w:rsidRDefault="00AA61E3">
            <w:pPr>
              <w:jc w:val="center"/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  <w:sz w:val="24"/>
              </w:rPr>
              <w:t>60</w:t>
            </w:r>
          </w:p>
        </w:tc>
      </w:tr>
      <w:tr w:rsidR="00B02A4B">
        <w:tc>
          <w:tcPr>
            <w:tcW w:w="711" w:type="dxa"/>
            <w:vAlign w:val="center"/>
          </w:tcPr>
          <w:p w:rsidR="00B02A4B" w:rsidRDefault="00AA61E3">
            <w:pPr>
              <w:jc w:val="center"/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  <w:sz w:val="24"/>
              </w:rPr>
              <w:t>3</w:t>
            </w:r>
          </w:p>
        </w:tc>
        <w:tc>
          <w:tcPr>
            <w:tcW w:w="1416" w:type="dxa"/>
            <w:vAlign w:val="center"/>
          </w:tcPr>
          <w:p w:rsidR="00B02A4B" w:rsidRDefault="00AA61E3">
            <w:pPr>
              <w:jc w:val="center"/>
              <w:rPr>
                <w:rFonts w:ascii="SimSun" w:hAnsi="SimSun"/>
                <w:color w:val="000000"/>
                <w:sz w:val="24"/>
              </w:rPr>
            </w:pPr>
            <w:r>
              <w:rPr>
                <w:color w:val="333333"/>
                <w:sz w:val="24"/>
              </w:rPr>
              <w:t>朝鲜语</w:t>
            </w:r>
            <w:r>
              <w:rPr>
                <w:rFonts w:ascii="SimSun" w:hAnsi="SimSun" w:hint="eastAsia"/>
                <w:color w:val="000000"/>
                <w:sz w:val="24"/>
              </w:rPr>
              <w:t>写作</w:t>
            </w:r>
          </w:p>
        </w:tc>
        <w:tc>
          <w:tcPr>
            <w:tcW w:w="2977" w:type="dxa"/>
            <w:vAlign w:val="center"/>
          </w:tcPr>
          <w:p w:rsidR="00B02A4B" w:rsidRDefault="00AA61E3">
            <w:pPr>
              <w:tabs>
                <w:tab w:val="left" w:pos="734"/>
              </w:tabs>
              <w:jc w:val="center"/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  <w:sz w:val="24"/>
              </w:rPr>
              <w:t>命题作文</w:t>
            </w:r>
          </w:p>
        </w:tc>
        <w:tc>
          <w:tcPr>
            <w:tcW w:w="1416" w:type="dxa"/>
            <w:vAlign w:val="center"/>
          </w:tcPr>
          <w:p w:rsidR="00B02A4B" w:rsidRDefault="00AA61E3">
            <w:pPr>
              <w:jc w:val="center"/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  <w:sz w:val="24"/>
              </w:rPr>
              <w:t>30</w:t>
            </w:r>
          </w:p>
        </w:tc>
        <w:tc>
          <w:tcPr>
            <w:tcW w:w="1610" w:type="dxa"/>
            <w:vAlign w:val="center"/>
          </w:tcPr>
          <w:p w:rsidR="00B02A4B" w:rsidRDefault="00AA61E3">
            <w:pPr>
              <w:jc w:val="center"/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  <w:sz w:val="24"/>
              </w:rPr>
              <w:t>60</w:t>
            </w:r>
          </w:p>
        </w:tc>
      </w:tr>
      <w:tr w:rsidR="00B02A4B">
        <w:tc>
          <w:tcPr>
            <w:tcW w:w="711" w:type="dxa"/>
            <w:vAlign w:val="center"/>
          </w:tcPr>
          <w:p w:rsidR="00B02A4B" w:rsidRDefault="00AA61E3">
            <w:pPr>
              <w:jc w:val="center"/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  <w:sz w:val="24"/>
              </w:rPr>
              <w:t>共计</w:t>
            </w:r>
          </w:p>
        </w:tc>
        <w:tc>
          <w:tcPr>
            <w:tcW w:w="1416" w:type="dxa"/>
            <w:vAlign w:val="center"/>
          </w:tcPr>
          <w:p w:rsidR="00B02A4B" w:rsidRDefault="00B02A4B">
            <w:pPr>
              <w:jc w:val="center"/>
              <w:rPr>
                <w:rFonts w:ascii="SimSun" w:hAnsi="SimSun"/>
                <w:color w:val="000000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B02A4B" w:rsidRDefault="00B02A4B">
            <w:pPr>
              <w:jc w:val="center"/>
              <w:rPr>
                <w:rFonts w:ascii="SimSun" w:hAnsi="SimSun"/>
                <w:color w:val="000000"/>
                <w:sz w:val="24"/>
              </w:rPr>
            </w:pPr>
          </w:p>
        </w:tc>
        <w:tc>
          <w:tcPr>
            <w:tcW w:w="1416" w:type="dxa"/>
            <w:vAlign w:val="center"/>
          </w:tcPr>
          <w:p w:rsidR="00B02A4B" w:rsidRDefault="00AA61E3">
            <w:pPr>
              <w:jc w:val="center"/>
              <w:rPr>
                <w:rFonts w:ascii="SimSun" w:hAnsi="SimSun"/>
                <w:color w:val="000000"/>
                <w:sz w:val="24"/>
                <w:highlight w:val="yellow"/>
              </w:rPr>
            </w:pPr>
            <w:r>
              <w:rPr>
                <w:rFonts w:ascii="SimSun" w:hAnsi="SimSun" w:hint="eastAsia"/>
                <w:color w:val="000000"/>
                <w:sz w:val="24"/>
              </w:rPr>
              <w:t>100</w:t>
            </w:r>
          </w:p>
        </w:tc>
        <w:tc>
          <w:tcPr>
            <w:tcW w:w="1610" w:type="dxa"/>
            <w:vAlign w:val="center"/>
          </w:tcPr>
          <w:p w:rsidR="00B02A4B" w:rsidRDefault="00AA61E3">
            <w:pPr>
              <w:jc w:val="center"/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  <w:sz w:val="24"/>
              </w:rPr>
              <w:t>180</w:t>
            </w:r>
          </w:p>
        </w:tc>
      </w:tr>
    </w:tbl>
    <w:p w:rsidR="00B02A4B" w:rsidRDefault="00B02A4B">
      <w:pPr>
        <w:rPr>
          <w:sz w:val="24"/>
        </w:rPr>
      </w:pPr>
    </w:p>
    <w:p w:rsidR="00B02A4B" w:rsidRDefault="00AA61E3">
      <w:pPr>
        <w:adjustRightInd w:val="0"/>
        <w:snapToGrid w:val="0"/>
        <w:spacing w:line="360" w:lineRule="auto"/>
        <w:rPr>
          <w:rFonts w:ascii="方正书宋简体" w:eastAsia="方正书宋简体"/>
          <w:b/>
          <w:bCs/>
          <w:sz w:val="24"/>
        </w:rPr>
      </w:pPr>
      <w:r>
        <w:rPr>
          <w:rFonts w:ascii="方正书宋简体" w:eastAsia="方正书宋简体" w:hint="eastAsia"/>
          <w:b/>
          <w:sz w:val="24"/>
        </w:rPr>
        <w:t>六、参考书目</w:t>
      </w:r>
    </w:p>
    <w:p w:rsidR="00B02A4B" w:rsidRDefault="00AA61E3">
      <w:pPr>
        <w:spacing w:line="360" w:lineRule="auto"/>
        <w:rPr>
          <w:rFonts w:ascii="SimSun" w:hAnsi="SimSun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ascii="SimSun" w:hAnsi="SimSun" w:hint="eastAsia"/>
          <w:sz w:val="24"/>
        </w:rPr>
        <w:t>1.《</w:t>
      </w:r>
      <w:r>
        <w:rPr>
          <w:rFonts w:ascii="SimSun" w:hAnsi="SimSun"/>
          <w:sz w:val="24"/>
        </w:rPr>
        <w:t>新编韩国语</w:t>
      </w:r>
      <w:r>
        <w:rPr>
          <w:rFonts w:ascii="SimSun" w:hAnsi="SimSun" w:hint="eastAsia"/>
          <w:sz w:val="24"/>
        </w:rPr>
        <w:t xml:space="preserve"> </w:t>
      </w:r>
      <w:r>
        <w:rPr>
          <w:rFonts w:ascii="SimSun" w:hAnsi="SimSun"/>
          <w:sz w:val="24"/>
        </w:rPr>
        <w:t xml:space="preserve">3 </w:t>
      </w:r>
      <w:r>
        <w:rPr>
          <w:rFonts w:ascii="SimSun" w:hAnsi="SimSun" w:hint="eastAsia"/>
          <w:sz w:val="24"/>
        </w:rPr>
        <w:t>》</w:t>
      </w:r>
    </w:p>
    <w:p w:rsidR="00B02A4B" w:rsidRDefault="00AA61E3">
      <w:pPr>
        <w:spacing w:line="360" w:lineRule="auto"/>
        <w:ind w:left="420" w:firstLineChars="250" w:firstLine="600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主  编：</w:t>
      </w:r>
      <w:r>
        <w:rPr>
          <w:rFonts w:ascii="SimSun" w:hAnsi="SimSun"/>
          <w:sz w:val="24"/>
        </w:rPr>
        <w:t>文莲姬</w:t>
      </w:r>
    </w:p>
    <w:p w:rsidR="00B02A4B" w:rsidRDefault="00AA61E3">
      <w:pPr>
        <w:spacing w:line="360" w:lineRule="auto"/>
        <w:ind w:left="420" w:firstLineChars="250" w:firstLine="600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版  次：20</w:t>
      </w:r>
      <w:r>
        <w:rPr>
          <w:rFonts w:ascii="SimSun" w:hAnsi="SimSun"/>
          <w:sz w:val="24"/>
        </w:rPr>
        <w:t>15</w:t>
      </w:r>
      <w:r>
        <w:rPr>
          <w:rFonts w:ascii="SimSun" w:hAnsi="SimSun" w:hint="eastAsia"/>
          <w:sz w:val="24"/>
        </w:rPr>
        <w:t>年</w:t>
      </w:r>
      <w:r>
        <w:rPr>
          <w:rFonts w:ascii="SimSun" w:hAnsi="SimSun"/>
          <w:sz w:val="24"/>
        </w:rPr>
        <w:t>12</w:t>
      </w:r>
      <w:r>
        <w:rPr>
          <w:rFonts w:ascii="SimSun" w:hAnsi="SimSun" w:hint="eastAsia"/>
          <w:sz w:val="24"/>
        </w:rPr>
        <w:t>月第1</w:t>
      </w:r>
    </w:p>
    <w:p w:rsidR="00B02A4B" w:rsidRDefault="00AA61E3">
      <w:pPr>
        <w:spacing w:line="360" w:lineRule="auto"/>
        <w:ind w:left="420" w:firstLineChars="250" w:firstLine="600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出版社：</w:t>
      </w:r>
      <w:r>
        <w:rPr>
          <w:rFonts w:ascii="SimSun" w:hAnsi="SimSun"/>
          <w:sz w:val="24"/>
        </w:rPr>
        <w:t>北京大学出版社；黑龙江大学出版社</w:t>
      </w:r>
    </w:p>
    <w:p w:rsidR="00B02A4B" w:rsidRDefault="00AA61E3">
      <w:pPr>
        <w:spacing w:line="36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      2.《</w:t>
      </w:r>
      <w:r>
        <w:rPr>
          <w:rFonts w:ascii="SimSun" w:hAnsi="SimSun"/>
          <w:sz w:val="24"/>
        </w:rPr>
        <w:t>新编韩国语</w:t>
      </w:r>
      <w:r>
        <w:rPr>
          <w:rFonts w:ascii="SimSun" w:hAnsi="SimSun" w:hint="eastAsia"/>
          <w:sz w:val="24"/>
        </w:rPr>
        <w:t xml:space="preserve"> </w:t>
      </w:r>
      <w:r>
        <w:rPr>
          <w:rFonts w:ascii="SimSun" w:hAnsi="SimSun"/>
          <w:sz w:val="24"/>
        </w:rPr>
        <w:t>4</w:t>
      </w:r>
      <w:r>
        <w:rPr>
          <w:rFonts w:ascii="SimSun" w:hAnsi="SimSun" w:hint="eastAsia"/>
          <w:sz w:val="24"/>
        </w:rPr>
        <w:t>》</w:t>
      </w:r>
    </w:p>
    <w:p w:rsidR="00B02A4B" w:rsidRDefault="00AA61E3">
      <w:pPr>
        <w:spacing w:line="360" w:lineRule="auto"/>
        <w:ind w:left="420" w:firstLineChars="250" w:firstLine="600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主  编：</w:t>
      </w:r>
      <w:r>
        <w:rPr>
          <w:rFonts w:ascii="SimSun" w:hAnsi="SimSun"/>
          <w:sz w:val="24"/>
        </w:rPr>
        <w:t>李太福</w:t>
      </w:r>
    </w:p>
    <w:p w:rsidR="00B02A4B" w:rsidRDefault="00AA61E3">
      <w:pPr>
        <w:spacing w:line="360" w:lineRule="auto"/>
        <w:ind w:left="420" w:firstLineChars="250" w:firstLine="600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版  次：2</w:t>
      </w:r>
      <w:r>
        <w:rPr>
          <w:rFonts w:ascii="SimSun" w:hAnsi="SimSun"/>
          <w:sz w:val="24"/>
        </w:rPr>
        <w:t>017</w:t>
      </w:r>
      <w:r>
        <w:rPr>
          <w:rFonts w:ascii="SimSun" w:hAnsi="SimSun" w:hint="eastAsia"/>
          <w:sz w:val="24"/>
        </w:rPr>
        <w:t>年</w:t>
      </w:r>
      <w:r>
        <w:rPr>
          <w:rFonts w:ascii="SimSun" w:hAnsi="SimSun"/>
          <w:sz w:val="24"/>
        </w:rPr>
        <w:t>1</w:t>
      </w:r>
      <w:r>
        <w:rPr>
          <w:rFonts w:ascii="SimSun" w:hAnsi="SimSun" w:hint="eastAsia"/>
          <w:sz w:val="24"/>
        </w:rPr>
        <w:t xml:space="preserve">月第1版 </w:t>
      </w:r>
    </w:p>
    <w:p w:rsidR="00B02A4B" w:rsidRDefault="00AA61E3">
      <w:pPr>
        <w:spacing w:line="360" w:lineRule="auto"/>
        <w:ind w:left="420" w:firstLineChars="250" w:firstLine="600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出版社：</w:t>
      </w:r>
      <w:r>
        <w:rPr>
          <w:rFonts w:ascii="SimSun" w:hAnsi="SimSun"/>
          <w:sz w:val="24"/>
        </w:rPr>
        <w:t>北京大学出版社</w:t>
      </w:r>
      <w:r>
        <w:rPr>
          <w:rFonts w:ascii="SimSun" w:eastAsia="바탕" w:hAnsi="SimSun" w:hint="eastAsia"/>
          <w:sz w:val="24"/>
        </w:rPr>
        <w:t xml:space="preserve">, </w:t>
      </w:r>
      <w:r>
        <w:rPr>
          <w:rFonts w:ascii="SimSun" w:hAnsi="SimSun"/>
          <w:sz w:val="24"/>
        </w:rPr>
        <w:t>黑龙江大学出版社</w:t>
      </w:r>
    </w:p>
    <w:p w:rsidR="00B02A4B" w:rsidRDefault="00AA61E3">
      <w:pPr>
        <w:spacing w:line="360" w:lineRule="auto"/>
        <w:rPr>
          <w:rFonts w:ascii="SimSun" w:hAnsi="SimSun"/>
          <w:sz w:val="24"/>
        </w:rPr>
      </w:pPr>
      <w:r>
        <w:rPr>
          <w:rFonts w:ascii="SimSun" w:hAnsi="SimSun"/>
          <w:sz w:val="24"/>
        </w:rPr>
        <w:t xml:space="preserve">      </w:t>
      </w:r>
      <w:r w:rsidR="00F47A13">
        <w:rPr>
          <w:rFonts w:ascii="SimSun" w:hAnsi="SimSun" w:hint="eastAsia"/>
          <w:sz w:val="24"/>
        </w:rPr>
        <w:t>3</w:t>
      </w:r>
      <w:r>
        <w:rPr>
          <w:rFonts w:ascii="SimSun" w:hAnsi="SimSun"/>
          <w:sz w:val="24"/>
        </w:rPr>
        <w:t>. 《高级韩国语》</w:t>
      </w:r>
    </w:p>
    <w:p w:rsidR="00B02A4B" w:rsidRDefault="00AA61E3">
      <w:pPr>
        <w:spacing w:line="360" w:lineRule="auto"/>
        <w:ind w:left="420" w:firstLineChars="250" w:firstLine="525"/>
        <w:rPr>
          <w:rFonts w:ascii="SimSun" w:hAnsi="SimSun"/>
          <w:sz w:val="24"/>
        </w:rPr>
      </w:pPr>
      <w:r>
        <w:t xml:space="preserve"> </w:t>
      </w:r>
      <w:r>
        <w:rPr>
          <w:rFonts w:ascii="SimSun" w:hAnsi="SimSun" w:hint="eastAsia"/>
          <w:sz w:val="24"/>
        </w:rPr>
        <w:t>主  编：</w:t>
      </w:r>
      <w:r>
        <w:rPr>
          <w:rFonts w:ascii="SimSun" w:hAnsi="SimSun"/>
          <w:sz w:val="24"/>
        </w:rPr>
        <w:t>宋英华</w:t>
      </w:r>
    </w:p>
    <w:p w:rsidR="00B02A4B" w:rsidRDefault="00AA61E3">
      <w:pPr>
        <w:spacing w:line="360" w:lineRule="auto"/>
        <w:ind w:left="420" w:firstLineChars="250" w:firstLine="600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版  次：2</w:t>
      </w:r>
      <w:r>
        <w:rPr>
          <w:rFonts w:ascii="SimSun" w:hAnsi="SimSun"/>
          <w:sz w:val="24"/>
        </w:rPr>
        <w:t>011</w:t>
      </w:r>
      <w:r>
        <w:rPr>
          <w:rFonts w:ascii="SimSun" w:hAnsi="SimSun" w:hint="eastAsia"/>
          <w:sz w:val="24"/>
        </w:rPr>
        <w:t>年</w:t>
      </w:r>
      <w:r>
        <w:rPr>
          <w:rFonts w:ascii="SimSun" w:hAnsi="SimSun"/>
          <w:sz w:val="24"/>
        </w:rPr>
        <w:t>8</w:t>
      </w:r>
      <w:r>
        <w:rPr>
          <w:rFonts w:ascii="SimSun" w:hAnsi="SimSun" w:hint="eastAsia"/>
          <w:sz w:val="24"/>
        </w:rPr>
        <w:t xml:space="preserve">月第1版 </w:t>
      </w:r>
    </w:p>
    <w:p w:rsidR="00B02A4B" w:rsidRDefault="00AA61E3">
      <w:pPr>
        <w:spacing w:line="360" w:lineRule="auto"/>
        <w:ind w:left="420" w:firstLineChars="250" w:firstLine="600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出版社：</w:t>
      </w:r>
      <w:r>
        <w:rPr>
          <w:rFonts w:ascii="SimSun" w:hAnsi="SimSun"/>
          <w:sz w:val="24"/>
        </w:rPr>
        <w:t>黑龙江大学出版社</w:t>
      </w:r>
    </w:p>
    <w:p w:rsidR="00F47A13" w:rsidRDefault="00F47A13" w:rsidP="00F47A13">
      <w:pPr>
        <w:spacing w:line="360" w:lineRule="auto"/>
        <w:ind w:firstLineChars="300" w:firstLine="720"/>
        <w:rPr>
          <w:rFonts w:ascii="SimSun" w:hAnsi="SimSun"/>
          <w:sz w:val="24"/>
        </w:rPr>
      </w:pPr>
      <w:r>
        <w:rPr>
          <w:rFonts w:ascii="SimSun" w:eastAsia="맑은 고딕" w:hAnsi="SimSun" w:hint="eastAsia"/>
          <w:sz w:val="24"/>
        </w:rPr>
        <w:t>4.</w:t>
      </w:r>
      <w:r>
        <w:rPr>
          <w:rFonts w:ascii="SimSun" w:hAnsi="SimSun" w:hint="eastAsia"/>
          <w:sz w:val="24"/>
        </w:rPr>
        <w:t>白峰子韩国语语法词典（修订版）</w:t>
      </w:r>
    </w:p>
    <w:p w:rsidR="00F47A13" w:rsidRDefault="00F47A13" w:rsidP="00F47A13">
      <w:pPr>
        <w:spacing w:line="36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      </w:t>
      </w:r>
      <w:r>
        <w:rPr>
          <w:rFonts w:ascii="SimSun" w:hAnsi="SimSun"/>
          <w:sz w:val="24"/>
        </w:rPr>
        <w:t xml:space="preserve">  </w:t>
      </w:r>
      <w:r>
        <w:rPr>
          <w:rFonts w:ascii="SimSun" w:hAnsi="SimSun" w:hint="eastAsia"/>
          <w:sz w:val="24"/>
        </w:rPr>
        <w:t>主</w:t>
      </w:r>
      <w:r>
        <w:rPr>
          <w:rFonts w:ascii="SimSun" w:hAnsi="SimSun" w:hint="eastAsia"/>
          <w:sz w:val="24"/>
        </w:rPr>
        <w:t xml:space="preserve"> 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 w:hint="eastAsia"/>
          <w:sz w:val="24"/>
        </w:rPr>
        <w:t>编： 白峰子</w:t>
      </w:r>
    </w:p>
    <w:p w:rsidR="00F47A13" w:rsidRDefault="00F47A13" w:rsidP="00F47A13">
      <w:pPr>
        <w:spacing w:line="36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      </w:t>
      </w:r>
      <w:r>
        <w:rPr>
          <w:rFonts w:ascii="SimSun" w:hAnsi="SimSun"/>
          <w:sz w:val="24"/>
        </w:rPr>
        <w:t xml:space="preserve">  </w:t>
      </w:r>
      <w:r>
        <w:rPr>
          <w:rFonts w:ascii="SimSun" w:hAnsi="SimSun" w:hint="eastAsia"/>
          <w:sz w:val="24"/>
        </w:rPr>
        <w:t>版</w:t>
      </w:r>
      <w:r>
        <w:rPr>
          <w:rFonts w:ascii="SimSun" w:hAnsi="SimSun" w:hint="eastAsia"/>
          <w:sz w:val="24"/>
        </w:rPr>
        <w:t xml:space="preserve"> 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 w:hint="eastAsia"/>
          <w:sz w:val="24"/>
        </w:rPr>
        <w:t>次：2008年11月</w:t>
      </w:r>
    </w:p>
    <w:p w:rsidR="00F47A13" w:rsidRDefault="00F47A13" w:rsidP="00F47A13">
      <w:pPr>
        <w:spacing w:line="36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      </w:t>
      </w:r>
      <w:r>
        <w:rPr>
          <w:rFonts w:ascii="SimSun" w:hAnsi="SimSun"/>
          <w:sz w:val="24"/>
        </w:rPr>
        <w:t xml:space="preserve">  </w:t>
      </w:r>
      <w:r>
        <w:rPr>
          <w:rFonts w:ascii="SimSun" w:hAnsi="SimSun" w:hint="eastAsia"/>
          <w:sz w:val="24"/>
        </w:rPr>
        <w:t>出版社：世界图书出版社</w:t>
      </w:r>
    </w:p>
    <w:p w:rsidR="00F47A13" w:rsidRDefault="00F47A13" w:rsidP="00F47A13">
      <w:pPr>
        <w:spacing w:line="360" w:lineRule="auto"/>
        <w:ind w:firstLineChars="300" w:firstLine="720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5.韩国语写作教程</w:t>
      </w:r>
    </w:p>
    <w:p w:rsidR="00F47A13" w:rsidRDefault="00F47A13" w:rsidP="00F47A13">
      <w:pPr>
        <w:spacing w:line="360" w:lineRule="auto"/>
        <w:ind w:firstLineChars="400" w:firstLine="960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主</w:t>
      </w:r>
      <w:r>
        <w:rPr>
          <w:rFonts w:ascii="SimSun" w:hAnsi="SimSun" w:hint="eastAsia"/>
          <w:sz w:val="24"/>
        </w:rPr>
        <w:t xml:space="preserve"> 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 w:hint="eastAsia"/>
          <w:sz w:val="24"/>
        </w:rPr>
        <w:t>编：李定喜（韩）张美摞（韩）徐珍淑（韩）</w:t>
      </w:r>
      <w:proofErr w:type="gramStart"/>
      <w:r>
        <w:rPr>
          <w:rFonts w:ascii="SimSun" w:hAnsi="SimSun" w:hint="eastAsia"/>
          <w:sz w:val="24"/>
        </w:rPr>
        <w:t>奉源德</w:t>
      </w:r>
      <w:proofErr w:type="gramEnd"/>
      <w:r>
        <w:rPr>
          <w:rFonts w:ascii="SimSun" w:hAnsi="SimSun" w:hint="eastAsia"/>
          <w:sz w:val="24"/>
        </w:rPr>
        <w:t>（韩）著</w:t>
      </w:r>
    </w:p>
    <w:p w:rsidR="00F47A13" w:rsidRDefault="00F47A13" w:rsidP="00F47A13">
      <w:pPr>
        <w:spacing w:line="360" w:lineRule="auto"/>
        <w:ind w:firstLineChars="400" w:firstLine="960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版</w:t>
      </w:r>
      <w:r>
        <w:rPr>
          <w:rFonts w:ascii="SimSun" w:hAnsi="SimSun" w:hint="eastAsia"/>
          <w:sz w:val="24"/>
        </w:rPr>
        <w:t xml:space="preserve"> 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 w:hint="eastAsia"/>
          <w:sz w:val="24"/>
        </w:rPr>
        <w:t>次：2009年6月</w:t>
      </w:r>
    </w:p>
    <w:p w:rsidR="00F47A13" w:rsidRPr="00F00849" w:rsidRDefault="00F47A13" w:rsidP="00F47A13">
      <w:pPr>
        <w:spacing w:line="360" w:lineRule="auto"/>
        <w:ind w:firstLineChars="400" w:firstLine="960"/>
        <w:rPr>
          <w:rFonts w:ascii="SimSun" w:hAnsi="SimSun"/>
          <w:sz w:val="24"/>
        </w:rPr>
      </w:pPr>
      <w:bookmarkStart w:id="0" w:name="_GoBack"/>
      <w:bookmarkEnd w:id="0"/>
      <w:r>
        <w:rPr>
          <w:rFonts w:ascii="SimSun" w:hAnsi="SimSun" w:hint="eastAsia"/>
          <w:sz w:val="24"/>
        </w:rPr>
        <w:t>出版社：外语教学与研究出版社</w:t>
      </w:r>
    </w:p>
    <w:p w:rsidR="00F47A13" w:rsidRPr="00F47A13" w:rsidRDefault="00F47A13" w:rsidP="00F47A13">
      <w:pPr>
        <w:spacing w:line="360" w:lineRule="auto"/>
        <w:ind w:firstLineChars="400" w:firstLine="960"/>
        <w:rPr>
          <w:rFonts w:ascii="SimSun" w:hAnsi="SimSun" w:hint="eastAsia"/>
          <w:sz w:val="24"/>
        </w:rPr>
      </w:pPr>
    </w:p>
    <w:p w:rsidR="00B02A4B" w:rsidRDefault="00B02A4B"/>
    <w:sectPr w:rsidR="00B02A4B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3D2" w:rsidRDefault="00E603D2">
      <w:r>
        <w:separator/>
      </w:r>
    </w:p>
  </w:endnote>
  <w:endnote w:type="continuationSeparator" w:id="0">
    <w:p w:rsidR="00E603D2" w:rsidRDefault="00E6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书宋简体">
    <w:altName w:val="SimSun"/>
    <w:charset w:val="00"/>
    <w:family w:val="modern"/>
    <w:pitch w:val="default"/>
    <w:sig w:usb0="00000000" w:usb1="00000000" w:usb2="00000010" w:usb3="00000000" w:csb0="0004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-简">
    <w:altName w:val="SimHei"/>
    <w:charset w:val="86"/>
    <w:family w:val="auto"/>
    <w:pitch w:val="default"/>
    <w:sig w:usb0="00000000" w:usb1="00000000" w:usb2="00000000" w:usb3="00000000" w:csb0="203E0000" w:csb1="00000000"/>
  </w:font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A4B" w:rsidRDefault="00AA61E3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:rsidR="00B02A4B" w:rsidRDefault="00B02A4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3D2" w:rsidRDefault="00E603D2">
      <w:r>
        <w:separator/>
      </w:r>
    </w:p>
  </w:footnote>
  <w:footnote w:type="continuationSeparator" w:id="0">
    <w:p w:rsidR="00E603D2" w:rsidRDefault="00E603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BFD4A4"/>
    <w:rsid w:val="FFBFD4A4"/>
    <w:rsid w:val="0038645E"/>
    <w:rsid w:val="00AA61E3"/>
    <w:rsid w:val="00B02A4B"/>
    <w:rsid w:val="00E603D2"/>
    <w:rsid w:val="00F47A13"/>
    <w:rsid w:val="612353A7"/>
    <w:rsid w:val="6459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B9B023"/>
  <w15:docId w15:val="{6123793E-1308-44B8-AB88-7F57A176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widowControl/>
      <w:spacing w:before="100" w:beforeAutospacing="1" w:after="100" w:afterAutospacing="1"/>
      <w:jc w:val="left"/>
      <w:outlineLvl w:val="2"/>
    </w:pPr>
    <w:rPr>
      <w:rFonts w:ascii="SimSun" w:hAnsi="SimSun" w:cs="SimSu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styleId="a5">
    <w:name w:val="Strong"/>
    <w:qFormat/>
    <w:rPr>
      <w:b/>
      <w:bCs/>
    </w:rPr>
  </w:style>
  <w:style w:type="paragraph" w:styleId="a6">
    <w:name w:val="header"/>
    <w:basedOn w:val="a"/>
    <w:link w:val="a7"/>
    <w:rsid w:val="00F47A13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F47A1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p.kuakao.com/mg/kuaiji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ip.kuakao.com/mg/kuaijis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</dc:creator>
  <cp:lastModifiedBy> </cp:lastModifiedBy>
  <cp:revision>4</cp:revision>
  <dcterms:created xsi:type="dcterms:W3CDTF">2019-07-09T11:18:00Z</dcterms:created>
  <dcterms:modified xsi:type="dcterms:W3CDTF">2019-07-15T09:19:00Z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