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שיעור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מאת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אביגיל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דנמרק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כסלו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תשע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’’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typed up by Elie Buechler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Germany 13th Century by Mordechai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right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We thank God for all miracles on Hanukkah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right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Chronological Order, although most piyutim are not.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right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The last paragraph was original, then censored out, or added later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עו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ׁ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ך</w:t>
      </w:r>
      <w:r w:rsidDel="00000000" w:rsidR="00000000" w:rsidRPr="00000000">
        <w:rPr>
          <w:rFonts w:ascii="David" w:cs="David" w:eastAsia="David" w:hAnsi="David"/>
          <w:rtl w:val="1"/>
        </w:rPr>
        <w:t xml:space="preserve">ָ 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ַׁ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ֵּ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ֵּ</w:t>
      </w:r>
      <w:r w:rsidDel="00000000" w:rsidR="00000000" w:rsidRPr="00000000">
        <w:rPr>
          <w:rFonts w:ascii="David" w:cs="David" w:eastAsia="David" w:hAnsi="David"/>
          <w:rtl w:val="1"/>
        </w:rPr>
        <w:t xml:space="preserve">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ָּ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ָׁ</w:t>
      </w:r>
      <w:r w:rsidDel="00000000" w:rsidR="00000000" w:rsidRPr="00000000">
        <w:rPr>
          <w:rFonts w:ascii="David" w:cs="David" w:eastAsia="David" w:hAnsi="David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ֵּ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ָּ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ֵּ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ָּ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ֵּ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מו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ִׁ</w:t>
      </w:r>
      <w:r w:rsidDel="00000000" w:rsidR="00000000" w:rsidRPr="00000000">
        <w:rPr>
          <w:rFonts w:ascii="David" w:cs="David" w:eastAsia="David" w:hAnsi="David"/>
          <w:rtl w:val="1"/>
        </w:rPr>
        <w:t xml:space="preserve">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מו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ֲ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ַּ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ֵּ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Rededicating the Temple, and about the future. The word 'az', the whole thing is in future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Tzur Maoz, Tehillim 31:3, is about man trusting in God to save him. Hastening of salvation'. Isaiah also, but not relevant. Isaiah 56:6, Beit Tefillati.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Channukat Hamizbeach, Bemidbar dedication, 7:10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Divrrei Hayami 2 6:? A 7 day Chag with an atzeret on the 8th day.  Sukkot and Hannukah.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עו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ָׂ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ִׁ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גו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ֹּ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ָּ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ַּ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רו</w:t>
      </w:r>
      <w:r w:rsidDel="00000000" w:rsidR="00000000" w:rsidRPr="00000000">
        <w:rPr>
          <w:rFonts w:ascii="David" w:cs="David" w:eastAsia="David" w:hAnsi="David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ִׁ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ִׁ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כו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דו</w:t>
      </w:r>
      <w:r w:rsidDel="00000000" w:rsidR="00000000" w:rsidRPr="00000000">
        <w:rPr>
          <w:rFonts w:ascii="David" w:cs="David" w:eastAsia="David" w:hAnsi="David"/>
          <w:rtl w:val="1"/>
        </w:rPr>
        <w:t xml:space="preserve">ֹ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דו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ָּ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rtl w:val="1"/>
        </w:rPr>
        <w:t xml:space="preserve">ַּ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עו</w:t>
      </w:r>
      <w:r w:rsidDel="00000000" w:rsidR="00000000" w:rsidRPr="00000000">
        <w:rPr>
          <w:rFonts w:ascii="David" w:cs="David" w:eastAsia="David" w:hAnsi="David"/>
          <w:rtl w:val="1"/>
        </w:rPr>
        <w:t xml:space="preserve">ֹ 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דו</w:t>
      </w:r>
      <w:r w:rsidDel="00000000" w:rsidR="00000000" w:rsidRPr="00000000">
        <w:rPr>
          <w:rFonts w:ascii="David" w:cs="David" w:eastAsia="David" w:hAnsi="David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rtl w:val="1"/>
        </w:rPr>
        <w:t xml:space="preserve">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Kalah, Tehillim 31:11. Egypt, Eglah-Heifer, reference to Egypt in Jeremiah 46:20.  Shemeot 1:14 Vayemrru.  Shemot 15:4-5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ׁ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ֹ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ֱ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ָׁ</w:t>
      </w:r>
      <w:r w:rsidDel="00000000" w:rsidR="00000000" w:rsidRPr="00000000">
        <w:rPr>
          <w:rFonts w:ascii="David" w:cs="David" w:eastAsia="David" w:hAnsi="David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ָׁ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ׂ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ֶׁ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ָּ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ָּ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ִׁ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ַׁ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Isaish 51:17, Yayn Ra’al, God’s anger is seen as a cup of poison.  Psalms 102:10, Mishlei 9:5.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רו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רו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ׁ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ֵּ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ׁ </w:t>
      </w: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rtl w:val="1"/>
        </w:rPr>
        <w:t xml:space="preserve">ֲ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ֶּ</w:t>
      </w:r>
      <w:r w:rsidDel="00000000" w:rsidR="00000000" w:rsidRPr="00000000">
        <w:rPr>
          <w:rFonts w:ascii="David" w:cs="David" w:eastAsia="David" w:hAnsi="David"/>
          <w:rtl w:val="1"/>
        </w:rPr>
        <w:t xml:space="preserve">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ֹ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מו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ׁ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rtl w:val="1"/>
        </w:rPr>
        <w:t xml:space="preserve">ֲ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תו</w:t>
      </w:r>
      <w:r w:rsidDel="00000000" w:rsidR="00000000" w:rsidRPr="00000000">
        <w:rPr>
          <w:rFonts w:ascii="David" w:cs="David" w:eastAsia="David" w:hAnsi="David"/>
          <w:rtl w:val="1"/>
        </w:rPr>
        <w:t xml:space="preserve">ֹ 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ְׁ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ָּ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rtl w:val="1"/>
        </w:rPr>
        <w:t xml:space="preserve">ׁ 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ינ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ֵּׂ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ָ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ְׁ</w:t>
      </w:r>
      <w:r w:rsidDel="00000000" w:rsidR="00000000" w:rsidRPr="00000000">
        <w:rPr>
          <w:rFonts w:ascii="David" w:cs="David" w:eastAsia="David" w:hAnsi="David"/>
          <w:rtl w:val="1"/>
        </w:rPr>
        <w:t xml:space="preserve">מו</w:t>
      </w:r>
      <w:r w:rsidDel="00000000" w:rsidR="00000000" w:rsidRPr="00000000">
        <w:rPr>
          <w:rFonts w:ascii="David" w:cs="David" w:eastAsia="David" w:hAnsi="David"/>
          <w:rtl w:val="1"/>
        </w:rPr>
        <w:t xml:space="preserve">ֹ 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ית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ָּ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ָּ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ית</w:t>
      </w:r>
      <w:r w:rsidDel="00000000" w:rsidR="00000000" w:rsidRPr="00000000">
        <w:rPr>
          <w:rFonts w:ascii="David" w:cs="David" w:eastAsia="David" w:hAnsi="David"/>
          <w:rtl w:val="1"/>
        </w:rPr>
        <w:t xml:space="preserve">ָ: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Brosh, Isaiah 55:13.  Masechet Megillah 10b.  Krot, Yikaret.  Hubris.  Joshua 23:13 Pach uMokesh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rtl w:val="1"/>
        </w:rPr>
        <w:t xml:space="preserve">ֲ</w:t>
      </w:r>
      <w:r w:rsidDel="00000000" w:rsidR="00000000" w:rsidRPr="00000000">
        <w:rPr>
          <w:rFonts w:ascii="David" w:cs="David" w:eastAsia="David" w:hAnsi="David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ימ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ְׁ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ים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מו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ָּ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ָּ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ְּׁ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ֲ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ָׂ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ּׁ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ַׁ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ים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ינ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ְׁ</w:t>
      </w:r>
      <w:r w:rsidDel="00000000" w:rsidR="00000000" w:rsidRPr="00000000">
        <w:rPr>
          <w:rFonts w:ascii="David" w:cs="David" w:eastAsia="David" w:hAnsi="David"/>
          <w:rtl w:val="1"/>
        </w:rPr>
        <w:t xml:space="preserve">מו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עו</w:t>
      </w:r>
      <w:r w:rsidDel="00000000" w:rsidR="00000000" w:rsidRPr="00000000">
        <w:rPr>
          <w:rFonts w:ascii="David" w:cs="David" w:eastAsia="David" w:hAnsi="David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ִׁ</w:t>
      </w:r>
      <w:r w:rsidDel="00000000" w:rsidR="00000000" w:rsidRPr="00000000">
        <w:rPr>
          <w:rFonts w:ascii="David" w:cs="David" w:eastAsia="David" w:hAnsi="David"/>
          <w:rtl w:val="1"/>
        </w:rPr>
        <w:t xml:space="preserve">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ֲ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ׂ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רו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ֶׁ</w:t>
      </w:r>
      <w:r w:rsidDel="00000000" w:rsidR="00000000" w:rsidRPr="00000000">
        <w:rPr>
          <w:rFonts w:ascii="David" w:cs="David" w:eastAsia="David" w:hAnsi="David"/>
          <w:rtl w:val="1"/>
        </w:rPr>
        <w:t xml:space="preserve">ך</w:t>
      </w:r>
      <w:r w:rsidDel="00000000" w:rsidR="00000000" w:rsidRPr="00000000">
        <w:rPr>
          <w:rFonts w:ascii="David" w:cs="David" w:eastAsia="David" w:hAnsi="David"/>
          <w:rtl w:val="1"/>
        </w:rPr>
        <w:t xml:space="preserve">ָ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ׁ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ֲ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rtl w:val="1"/>
        </w:rPr>
        <w:t xml:space="preserve">יך</w:t>
      </w:r>
      <w:r w:rsidDel="00000000" w:rsidR="00000000" w:rsidRPr="00000000">
        <w:rPr>
          <w:rFonts w:ascii="David" w:cs="David" w:eastAsia="David" w:hAnsi="David"/>
          <w:rtl w:val="1"/>
        </w:rPr>
        <w:t xml:space="preserve">ָ 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ָּ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ָׁ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ִּ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ָּׁ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ימ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מו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ְּ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מו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נו</w:t>
      </w:r>
      <w:r w:rsidDel="00000000" w:rsidR="00000000" w:rsidRPr="00000000">
        <w:rPr>
          <w:rFonts w:ascii="David" w:cs="David" w:eastAsia="David" w:hAnsi="David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rtl w:val="1"/>
        </w:rPr>
        <w:t xml:space="preserve">רו</w:t>
      </w:r>
      <w:r w:rsidDel="00000000" w:rsidR="00000000" w:rsidRPr="00000000">
        <w:rPr>
          <w:rFonts w:ascii="David" w:cs="David" w:eastAsia="David" w:hAnsi="David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ִׁ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Dam after Neqom Niqmat or not?  Micha 5:4- 7 Shepherds who will fight off the oppressors.  HaSha’ah, or Yeshuah.  Yeshayahu 52:11Niqmat Dam, Tehillim 79:10, Admon- Edom, Esav, Rome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