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arlow" w:cs="Barlow" w:eastAsia="Barlow" w:hAnsi="Barlow"/>
          <w:b w:val="1"/>
          <w:sz w:val="36"/>
          <w:szCs w:val="36"/>
        </w:rPr>
      </w:pPr>
      <w:bookmarkStart w:colFirst="0" w:colLast="0" w:name="_heading=h.gjdgxs" w:id="0"/>
      <w:bookmarkEnd w:id="0"/>
      <w:r w:rsidDel="00000000" w:rsidR="00000000" w:rsidRPr="00000000">
        <w:rPr>
          <w:rFonts w:ascii="Barlow" w:cs="Barlow" w:eastAsia="Barlow" w:hAnsi="Barlow"/>
          <w:b w:val="1"/>
          <w:sz w:val="36"/>
          <w:szCs w:val="36"/>
          <w:rtl w:val="0"/>
        </w:rPr>
        <w:t xml:space="preserve">Has Covid-19 switched our green lights off?</w:t>
      </w:r>
    </w:p>
    <w:p w:rsidR="00000000" w:rsidDel="00000000" w:rsidP="00000000" w:rsidRDefault="00000000" w:rsidRPr="00000000" w14:paraId="00000002">
      <w:pPr>
        <w:spacing w:before="120" w:lineRule="auto"/>
        <w:jc w:val="both"/>
        <w:rPr>
          <w:rFonts w:ascii="Barlow" w:cs="Barlow" w:eastAsia="Barlow" w:hAnsi="Barlow"/>
          <w:color w:val="222222"/>
        </w:rPr>
      </w:pPr>
      <w:r w:rsidDel="00000000" w:rsidR="00000000" w:rsidRPr="00000000">
        <w:rPr>
          <w:rFonts w:ascii="Barlow" w:cs="Barlow" w:eastAsia="Barlow" w:hAnsi="Barlow"/>
          <w:color w:val="222222"/>
          <w:rtl w:val="0"/>
        </w:rPr>
        <w:t xml:space="preserve">As the Covid-19 pandemic spread throughout the world, many governments had to make the difficult decision of shutting down schools, shops and many other public spaces. From then, the evolution of the pandemic determined the pace at which countries adapted their response, either by enforcing tighter restrictions or by relaxing them. </w:t>
      </w:r>
      <w:r w:rsidDel="00000000" w:rsidR="00000000" w:rsidRPr="00000000">
        <w:rPr>
          <w:rFonts w:ascii="Barlow" w:cs="Barlow" w:eastAsia="Barlow" w:hAnsi="Barlow"/>
          <w:rtl w:val="0"/>
        </w:rPr>
        <w:t xml:space="preserve">A by-product of economic and mobility restrictions, Covid-19 has been having effects on pollution levels, energy consumption and, ultimately people’s behaviours. One such example is the decrease of pollution levels in major cities during lockdown.</w:t>
      </w:r>
      <w:r w:rsidDel="00000000" w:rsidR="00000000" w:rsidRPr="00000000">
        <w:rPr>
          <w:rtl w:val="0"/>
        </w:rPr>
      </w:r>
    </w:p>
    <w:p w:rsidR="00000000" w:rsidDel="00000000" w:rsidP="00000000" w:rsidRDefault="00000000" w:rsidRPr="00000000" w14:paraId="00000003">
      <w:pPr>
        <w:spacing w:before="120" w:lineRule="auto"/>
        <w:jc w:val="both"/>
        <w:rPr>
          <w:rFonts w:ascii="Barlow" w:cs="Barlow" w:eastAsia="Barlow" w:hAnsi="Barlow"/>
          <w:color w:val="222222"/>
        </w:rPr>
      </w:pPr>
      <w:r w:rsidDel="00000000" w:rsidR="00000000" w:rsidRPr="00000000">
        <w:rPr>
          <w:rFonts w:ascii="Barlow" w:cs="Barlow" w:eastAsia="Barlow" w:hAnsi="Barlow"/>
          <w:color w:val="222222"/>
          <w:rtl w:val="0"/>
        </w:rPr>
        <w:t xml:space="preserve">Now, governments and institutions wonder how to measure this impact. In the Emergent Alliance, IBM and R</w:t>
      </w:r>
      <w:r w:rsidDel="00000000" w:rsidR="00000000" w:rsidRPr="00000000">
        <w:rPr>
          <w:rFonts w:ascii="Barlow" w:cs="Barlow" w:eastAsia="Barlow" w:hAnsi="Barlow"/>
          <w:color w:val="222222"/>
          <w:vertAlign w:val="superscript"/>
          <w:rtl w:val="0"/>
        </w:rPr>
        <w:t xml:space="preserve">2</w:t>
      </w:r>
      <w:r w:rsidDel="00000000" w:rsidR="00000000" w:rsidRPr="00000000">
        <w:rPr>
          <w:rFonts w:ascii="Barlow" w:cs="Barlow" w:eastAsia="Barlow" w:hAnsi="Barlow"/>
          <w:color w:val="222222"/>
          <w:rtl w:val="0"/>
        </w:rPr>
        <w:t xml:space="preserve"> Data Labs are keen to understand:</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arlow" w:cs="Barlow" w:eastAsia="Barlow" w:hAnsi="Barlow"/>
          <w:i w:val="0"/>
          <w:smallCaps w:val="0"/>
          <w:strike w:val="0"/>
          <w:color w:val="000000"/>
          <w:sz w:val="24"/>
          <w:szCs w:val="24"/>
          <w:shd w:fill="auto" w:val="clear"/>
          <w:vertAlign w:val="baseline"/>
        </w:rPr>
      </w:pP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What has the impact of Covid-19 been on the supply &amp; demand of energy in the UK? What would have happened if the Covid-19 crisis did not happen?</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arlow" w:cs="Barlow" w:eastAsia="Barlow" w:hAnsi="Barlow"/>
          <w:i w:val="0"/>
          <w:smallCaps w:val="0"/>
          <w:strike w:val="0"/>
          <w:color w:val="000000"/>
          <w:sz w:val="24"/>
          <w:szCs w:val="24"/>
          <w:shd w:fill="auto" w:val="clear"/>
          <w:vertAlign w:val="baseline"/>
        </w:rPr>
      </w:pP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How have people’s habits changed during the pandemic and what is the impact on </w:t>
      </w:r>
      <w:hyperlink r:id="rId7">
        <w:r w:rsidDel="00000000" w:rsidR="00000000" w:rsidRPr="00000000">
          <w:rPr>
            <w:rFonts w:ascii="Barlow" w:cs="Barlow" w:eastAsia="Barlow" w:hAnsi="Barlow"/>
            <w:i w:val="0"/>
            <w:smallCaps w:val="0"/>
            <w:strike w:val="0"/>
            <w:color w:val="0000ff"/>
            <w:sz w:val="24"/>
            <w:szCs w:val="24"/>
            <w:u w:val="single"/>
            <w:shd w:fill="auto" w:val="clear"/>
            <w:vertAlign w:val="baseline"/>
            <w:rtl w:val="0"/>
          </w:rPr>
          <w:t xml:space="preserve">UK Sustainability targets</w:t>
        </w:r>
      </w:hyperlink>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 as a result of these changes?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arlow" w:cs="Barlow" w:eastAsia="Barlow" w:hAnsi="Barlow"/>
          <w:i w:val="0"/>
          <w:smallCaps w:val="0"/>
          <w:strike w:val="0"/>
          <w:color w:val="000000"/>
          <w:sz w:val="24"/>
          <w:szCs w:val="24"/>
          <w:shd w:fill="auto" w:val="clear"/>
          <w:vertAlign w:val="baseline"/>
        </w:rPr>
      </w:pPr>
      <w:r w:rsidDel="00000000" w:rsidR="00000000" w:rsidRPr="00000000">
        <w:rPr>
          <w:rFonts w:ascii="Barlow" w:cs="Barlow" w:eastAsia="Barlow" w:hAnsi="Barlow"/>
          <w:i w:val="0"/>
          <w:smallCaps w:val="0"/>
          <w:strike w:val="0"/>
          <w:color w:val="222222"/>
          <w:sz w:val="24"/>
          <w:szCs w:val="24"/>
          <w:u w:val="none"/>
          <w:shd w:fill="auto" w:val="clear"/>
          <w:vertAlign w:val="baseline"/>
          <w:rtl w:val="0"/>
        </w:rPr>
        <w:t xml:space="preserve">How did the economy react when businesses had to close? Were some sectors (for instance energy production) more affected than others? Is there a particular impact onto the economy and energy usage levels?</w:t>
      </w: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arlow" w:cs="Barlow" w:eastAsia="Barlow" w:hAnsi="Barlow"/>
          <w:i w:val="0"/>
          <w:smallCaps w:val="0"/>
          <w:strike w:val="0"/>
          <w:color w:val="000000"/>
          <w:sz w:val="24"/>
          <w:szCs w:val="24"/>
          <w:shd w:fill="auto" w:val="clear"/>
          <w:vertAlign w:val="baseline"/>
        </w:rPr>
      </w:pP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What information can we put in the hands of authorities, suppliers and consumers to increase awareness and decision making to further enhance UK focus in moving onto relying onto sustainable energy sources?</w:t>
      </w:r>
    </w:p>
    <w:p w:rsidR="00000000" w:rsidDel="00000000" w:rsidP="00000000" w:rsidRDefault="00000000" w:rsidRPr="00000000" w14:paraId="00000008">
      <w:pPr>
        <w:spacing w:before="120" w:lineRule="auto"/>
        <w:jc w:val="both"/>
        <w:rPr>
          <w:rFonts w:ascii="Barlow" w:cs="Barlow" w:eastAsia="Barlow" w:hAnsi="Barlow"/>
        </w:rPr>
      </w:pPr>
      <w:r w:rsidDel="00000000" w:rsidR="00000000" w:rsidRPr="00000000">
        <w:rPr>
          <w:rFonts w:ascii="Barlow" w:cs="Barlow" w:eastAsia="Barlow" w:hAnsi="Barlow"/>
          <w:color w:val="222222"/>
          <w:rtl w:val="0"/>
        </w:rPr>
        <w:t xml:space="preserve">Note the importance of the word </w:t>
      </w:r>
      <w:r w:rsidDel="00000000" w:rsidR="00000000" w:rsidRPr="00000000">
        <w:rPr>
          <w:rFonts w:ascii="Barlow" w:cs="Barlow" w:eastAsia="Barlow" w:hAnsi="Barlow"/>
          <w:i w:val="1"/>
          <w:color w:val="222222"/>
          <w:rtl w:val="0"/>
        </w:rPr>
        <w:t xml:space="preserve">when</w:t>
      </w:r>
      <w:r w:rsidDel="00000000" w:rsidR="00000000" w:rsidRPr="00000000">
        <w:rPr>
          <w:rFonts w:ascii="Barlow" w:cs="Barlow" w:eastAsia="Barlow" w:hAnsi="Barlow"/>
          <w:color w:val="222222"/>
          <w:rtl w:val="0"/>
        </w:rPr>
        <w:t xml:space="preserve">. By asking these questions in these terms, we want you to tell us a story of cause and effect: </w:t>
      </w:r>
      <w:r w:rsidDel="00000000" w:rsidR="00000000" w:rsidRPr="00000000">
        <w:rPr>
          <w:rFonts w:ascii="Barlow" w:cs="Barlow" w:eastAsia="Barlow" w:hAnsi="Barlow"/>
          <w:i w:val="1"/>
          <w:color w:val="222222"/>
          <w:rtl w:val="0"/>
        </w:rPr>
        <w:t xml:space="preserve">when A happened, then B followed</w:t>
      </w:r>
      <w:r w:rsidDel="00000000" w:rsidR="00000000" w:rsidRPr="00000000">
        <w:rPr>
          <w:rFonts w:ascii="Barlow" w:cs="Barlow" w:eastAsia="Barlow" w:hAnsi="Barlow"/>
          <w:color w:val="222222"/>
          <w:rtl w:val="0"/>
        </w:rPr>
        <w:t xml:space="preserve">. In our case, our A event would be the announcement of lockdown measures by governments, whilst B would be people’s behaviour in terms energy usage, or alternatively some economic reaction (for instance a drop in a commodity price). We know by experience that this is a tough question, as there is a lot of data out there, many different explanations in the news and it is hard to make sense out of everything. The selection of data that we provide is aimed at narrowing the scope of the question and give you an idea of what we expect you to work with. In the selection of datasets for this challenge you will find:</w:t>
      </w:r>
      <w:r w:rsidDel="00000000" w:rsidR="00000000" w:rsidRPr="00000000">
        <w:rPr>
          <w:rtl w:val="0"/>
        </w:rPr>
      </w:r>
    </w:p>
    <w:p w:rsidR="00000000" w:rsidDel="00000000" w:rsidP="00000000" w:rsidRDefault="00000000" w:rsidRPr="00000000" w14:paraId="00000009">
      <w:pPr>
        <w:numPr>
          <w:ilvl w:val="0"/>
          <w:numId w:val="1"/>
        </w:numPr>
        <w:spacing w:before="120" w:lineRule="auto"/>
        <w:ind w:left="720" w:hanging="360"/>
        <w:jc w:val="both"/>
        <w:rPr>
          <w:rFonts w:ascii="Barlow" w:cs="Barlow" w:eastAsia="Barlow" w:hAnsi="Barlow"/>
        </w:rPr>
      </w:pPr>
      <w:r w:rsidDel="00000000" w:rsidR="00000000" w:rsidRPr="00000000">
        <w:rPr>
          <w:rFonts w:ascii="Barlow" w:cs="Barlow" w:eastAsia="Barlow" w:hAnsi="Barlow"/>
          <w:color w:val="222222"/>
          <w:rtl w:val="0"/>
        </w:rPr>
        <w:t xml:space="preserve">Daily series of stock prices of publicly traded companies in different sectors of the economy such as air travel, tour operators, etc., and stock indices (i.e. aggregates of the stock prices of the most important companies of a country). – we’ll provide you some data, but you can find much more on </w:t>
      </w:r>
      <w:hyperlink r:id="rId8">
        <w:r w:rsidDel="00000000" w:rsidR="00000000" w:rsidRPr="00000000">
          <w:rPr>
            <w:rFonts w:ascii="Barlow" w:cs="Barlow" w:eastAsia="Barlow" w:hAnsi="Barlow"/>
            <w:color w:val="0000ff"/>
            <w:u w:val="single"/>
            <w:rtl w:val="0"/>
          </w:rPr>
          <w:t xml:space="preserve">Yahoo Finance</w:t>
        </w:r>
      </w:hyperlink>
      <w:r w:rsidDel="00000000" w:rsidR="00000000" w:rsidRPr="00000000">
        <w:rPr>
          <w:rtl w:val="0"/>
        </w:rPr>
      </w:r>
    </w:p>
    <w:p w:rsidR="00000000" w:rsidDel="00000000" w:rsidP="00000000" w:rsidRDefault="00000000" w:rsidRPr="00000000" w14:paraId="0000000A">
      <w:pPr>
        <w:numPr>
          <w:ilvl w:val="0"/>
          <w:numId w:val="1"/>
        </w:numPr>
        <w:spacing w:before="120" w:lineRule="auto"/>
        <w:ind w:left="720" w:hanging="360"/>
        <w:jc w:val="both"/>
        <w:rPr>
          <w:rFonts w:ascii="Barlow" w:cs="Barlow" w:eastAsia="Barlow" w:hAnsi="Barlow"/>
        </w:rPr>
      </w:pPr>
      <w:r w:rsidDel="00000000" w:rsidR="00000000" w:rsidRPr="00000000">
        <w:rPr>
          <w:rFonts w:ascii="Barlow" w:cs="Barlow" w:eastAsia="Barlow" w:hAnsi="Barlow"/>
          <w:color w:val="222222"/>
          <w:rtl w:val="0"/>
        </w:rPr>
        <w:t xml:space="preserve">Yearly, quarterly and monthly series of industrial production indices for the UK (data source: </w:t>
      </w:r>
      <w:hyperlink r:id="rId9">
        <w:r w:rsidDel="00000000" w:rsidR="00000000" w:rsidRPr="00000000">
          <w:rPr>
            <w:rFonts w:ascii="Barlow" w:cs="Barlow" w:eastAsia="Barlow" w:hAnsi="Barlow"/>
            <w:color w:val="0000ff"/>
            <w:u w:val="single"/>
            <w:rtl w:val="0"/>
          </w:rPr>
          <w:t xml:space="preserve">OECD</w:t>
        </w:r>
      </w:hyperlink>
      <w:r w:rsidDel="00000000" w:rsidR="00000000" w:rsidRPr="00000000">
        <w:rPr>
          <w:rFonts w:ascii="Barlow" w:cs="Barlow" w:eastAsia="Barlow" w:hAnsi="Barlow"/>
          <w:color w:val="222222"/>
          <w:rtl w:val="0"/>
        </w:rPr>
        <w:t xml:space="preserve">).</w:t>
      </w:r>
      <w:r w:rsidDel="00000000" w:rsidR="00000000" w:rsidRPr="00000000">
        <w:rPr>
          <w:rtl w:val="0"/>
        </w:rPr>
      </w:r>
    </w:p>
    <w:p w:rsidR="00000000" w:rsidDel="00000000" w:rsidP="00000000" w:rsidRDefault="00000000" w:rsidRPr="00000000" w14:paraId="0000000B">
      <w:pPr>
        <w:numPr>
          <w:ilvl w:val="0"/>
          <w:numId w:val="1"/>
        </w:numPr>
        <w:spacing w:before="120" w:lineRule="auto"/>
        <w:ind w:left="720" w:hanging="360"/>
        <w:jc w:val="both"/>
        <w:rPr>
          <w:rFonts w:ascii="Barlow" w:cs="Barlow" w:eastAsia="Barlow" w:hAnsi="Barlow"/>
          <w:color w:val="222222"/>
        </w:rPr>
      </w:pPr>
      <w:r w:rsidDel="00000000" w:rsidR="00000000" w:rsidRPr="00000000">
        <w:rPr>
          <w:rFonts w:ascii="Barlow" w:cs="Barlow" w:eastAsia="Barlow" w:hAnsi="Barlow"/>
          <w:color w:val="222222"/>
          <w:rtl w:val="0"/>
        </w:rPr>
        <w:t xml:space="preserve">Daily series of the prices of some commodities such as gold, aluminium or brent oil. – again, we’ll give you data from </w:t>
      </w:r>
      <w:hyperlink r:id="rId10">
        <w:r w:rsidDel="00000000" w:rsidR="00000000" w:rsidRPr="00000000">
          <w:rPr>
            <w:rFonts w:ascii="Barlow" w:cs="Barlow" w:eastAsia="Barlow" w:hAnsi="Barlow"/>
            <w:color w:val="0000ff"/>
            <w:u w:val="single"/>
            <w:rtl w:val="0"/>
          </w:rPr>
          <w:t xml:space="preserve">Yahoo Finance</w:t>
        </w:r>
      </w:hyperlink>
      <w:r w:rsidDel="00000000" w:rsidR="00000000" w:rsidRPr="00000000">
        <w:rPr>
          <w:rFonts w:ascii="Barlow" w:cs="Barlow" w:eastAsia="Barlow" w:hAnsi="Barlow"/>
          <w:color w:val="222222"/>
          <w:rtl w:val="0"/>
        </w:rPr>
        <w:t xml:space="preserve">, but feel free to use more from the site!</w:t>
      </w:r>
    </w:p>
    <w:p w:rsidR="00000000" w:rsidDel="00000000" w:rsidP="00000000" w:rsidRDefault="00000000" w:rsidRPr="00000000" w14:paraId="0000000C">
      <w:pPr>
        <w:numPr>
          <w:ilvl w:val="0"/>
          <w:numId w:val="1"/>
        </w:numPr>
        <w:spacing w:before="120" w:lineRule="auto"/>
        <w:ind w:left="720" w:hanging="360"/>
        <w:jc w:val="both"/>
        <w:rPr>
          <w:rFonts w:ascii="Barlow" w:cs="Barlow" w:eastAsia="Barlow" w:hAnsi="Barlow"/>
        </w:rPr>
      </w:pPr>
      <w:r w:rsidDel="00000000" w:rsidR="00000000" w:rsidRPr="00000000">
        <w:rPr>
          <w:rFonts w:ascii="Barlow" w:cs="Barlow" w:eastAsia="Barlow" w:hAnsi="Barlow"/>
          <w:color w:val="222222"/>
          <w:rtl w:val="0"/>
        </w:rPr>
        <w:t xml:space="preserve">A </w:t>
      </w:r>
      <w:hyperlink r:id="rId11">
        <w:r w:rsidDel="00000000" w:rsidR="00000000" w:rsidRPr="00000000">
          <w:rPr>
            <w:rFonts w:ascii="Barlow" w:cs="Barlow" w:eastAsia="Barlow" w:hAnsi="Barlow"/>
            <w:color w:val="0000ff"/>
            <w:u w:val="single"/>
            <w:rtl w:val="0"/>
          </w:rPr>
          <w:t xml:space="preserve">stringency index collated by the University of Oxford</w:t>
        </w:r>
      </w:hyperlink>
      <w:r w:rsidDel="00000000" w:rsidR="00000000" w:rsidRPr="00000000">
        <w:rPr>
          <w:rFonts w:ascii="Barlow" w:cs="Barlow" w:eastAsia="Barlow" w:hAnsi="Barlow"/>
          <w:color w:val="222222"/>
          <w:rtl w:val="0"/>
        </w:rPr>
        <w:t xml:space="preserve"> that measures the severity of lockdown in different countries based on several indicators such as economic severity of lockdown, public health measures, etc.</w:t>
      </w:r>
      <w:r w:rsidDel="00000000" w:rsidR="00000000" w:rsidRPr="00000000">
        <w:rPr>
          <w:rtl w:val="0"/>
        </w:rPr>
      </w:r>
    </w:p>
    <w:p w:rsidR="00000000" w:rsidDel="00000000" w:rsidP="00000000" w:rsidRDefault="00000000" w:rsidRPr="00000000" w14:paraId="0000000D">
      <w:pPr>
        <w:numPr>
          <w:ilvl w:val="0"/>
          <w:numId w:val="1"/>
        </w:numPr>
        <w:spacing w:before="120" w:lineRule="auto"/>
        <w:ind w:left="720" w:hanging="360"/>
        <w:jc w:val="both"/>
        <w:rPr>
          <w:rFonts w:ascii="Barlow" w:cs="Barlow" w:eastAsia="Barlow" w:hAnsi="Barlow"/>
        </w:rPr>
      </w:pPr>
      <w:hyperlink r:id="rId12">
        <w:r w:rsidDel="00000000" w:rsidR="00000000" w:rsidRPr="00000000">
          <w:rPr>
            <w:rFonts w:ascii="Barlow" w:cs="Barlow" w:eastAsia="Barlow" w:hAnsi="Barlow"/>
            <w:color w:val="0000ff"/>
            <w:u w:val="single"/>
            <w:rtl w:val="0"/>
          </w:rPr>
          <w:t xml:space="preserve">https://www.gov.uk/government/statistics/electricity-section-5-energy-trends</w:t>
        </w:r>
      </w:hyperlink>
      <w:r w:rsidDel="00000000" w:rsidR="00000000" w:rsidRPr="00000000">
        <w:rPr>
          <w:rFonts w:ascii="Barlow" w:cs="Barlow" w:eastAsia="Barlow" w:hAnsi="Barlow"/>
          <w:color w:val="3d3c4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Barlow" w:cs="Barlow" w:eastAsia="Barlow" w:hAnsi="Barlow"/>
          <w:i w:val="0"/>
          <w:smallCaps w:val="0"/>
          <w:strike w:val="0"/>
          <w:color w:val="000000"/>
          <w:sz w:val="24"/>
          <w:szCs w:val="24"/>
          <w:shd w:fill="auto" w:val="clear"/>
          <w:vertAlign w:val="baseline"/>
        </w:rPr>
      </w:pP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Electricity generation by fuel type </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Barlow" w:cs="Barlow" w:eastAsia="Barlow" w:hAnsi="Barlow"/>
          <w:i w:val="0"/>
          <w:smallCaps w:val="0"/>
          <w:strike w:val="0"/>
          <w:color w:val="000000"/>
          <w:sz w:val="24"/>
          <w:szCs w:val="24"/>
          <w:shd w:fill="auto" w:val="clear"/>
          <w:vertAlign w:val="baseline"/>
        </w:rPr>
      </w:pP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Shares of electricity by fuel type </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Barlow" w:cs="Barlow" w:eastAsia="Barlow" w:hAnsi="Barlow"/>
          <w:i w:val="0"/>
          <w:smallCaps w:val="0"/>
          <w:strike w:val="0"/>
          <w:color w:val="000000"/>
          <w:sz w:val="24"/>
          <w:szCs w:val="24"/>
          <w:shd w:fill="auto" w:val="clear"/>
          <w:vertAlign w:val="baseline"/>
        </w:rPr>
      </w:pP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Low carbon electricity </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Barlow" w:cs="Barlow" w:eastAsia="Barlow" w:hAnsi="Barlow"/>
          <w:i w:val="0"/>
          <w:smallCaps w:val="0"/>
          <w:strike w:val="0"/>
          <w:color w:val="000000"/>
          <w:sz w:val="24"/>
          <w:szCs w:val="24"/>
          <w:shd w:fill="auto" w:val="clear"/>
          <w:vertAlign w:val="baseline"/>
        </w:rPr>
      </w:pP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Interconnectors &amp; trade-in electricity </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Barlow" w:cs="Barlow" w:eastAsia="Barlow" w:hAnsi="Barlow"/>
          <w:i w:val="0"/>
          <w:smallCaps w:val="0"/>
          <w:strike w:val="0"/>
          <w:color w:val="000000"/>
          <w:sz w:val="24"/>
          <w:szCs w:val="24"/>
          <w:shd w:fill="auto" w:val="clear"/>
          <w:vertAlign w:val="baseline"/>
        </w:rPr>
      </w:pP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Electricity final consumption </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Barlow" w:cs="Barlow" w:eastAsia="Barlow" w:hAnsi="Barlow"/>
          <w:i w:val="0"/>
          <w:smallCaps w:val="0"/>
          <w:strike w:val="0"/>
          <w:color w:val="000000"/>
          <w:sz w:val="24"/>
          <w:szCs w:val="24"/>
          <w:shd w:fill="auto" w:val="clear"/>
          <w:vertAlign w:val="baseline"/>
        </w:rPr>
      </w:pP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Fuel used for electricity generation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arlow" w:cs="Barlow" w:eastAsia="Barlow" w:hAnsi="Barlow"/>
          <w:i w:val="0"/>
          <w:smallCaps w:val="0"/>
          <w:strike w:val="0"/>
          <w:color w:val="000000"/>
          <w:sz w:val="24"/>
          <w:szCs w:val="24"/>
          <w:shd w:fill="auto" w:val="clear"/>
          <w:vertAlign w:val="baseline"/>
        </w:rPr>
      </w:pPr>
      <w:hyperlink r:id="rId13">
        <w:r w:rsidDel="00000000" w:rsidR="00000000" w:rsidRPr="00000000">
          <w:rPr>
            <w:rFonts w:ascii="Barlow" w:cs="Barlow" w:eastAsia="Barlow" w:hAnsi="Barlow"/>
            <w:i w:val="0"/>
            <w:smallCaps w:val="0"/>
            <w:strike w:val="0"/>
            <w:color w:val="0000ff"/>
            <w:sz w:val="24"/>
            <w:szCs w:val="24"/>
            <w:u w:val="single"/>
            <w:shd w:fill="auto" w:val="clear"/>
            <w:vertAlign w:val="baseline"/>
            <w:rtl w:val="0"/>
          </w:rPr>
          <w:t xml:space="preserve">https://gridwatch.co.uk/downloads</w:t>
        </w:r>
      </w:hyperlink>
      <w:r w:rsidDel="00000000" w:rsidR="00000000" w:rsidRPr="00000000">
        <w:rPr>
          <w:rFonts w:ascii="Barlow" w:cs="Barlow" w:eastAsia="Barlow" w:hAnsi="Barlow"/>
          <w:i w:val="0"/>
          <w:smallCaps w:val="0"/>
          <w:strike w:val="0"/>
          <w:color w:val="3d3c4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Barlow" w:cs="Barlow" w:eastAsia="Barlow" w:hAnsi="Barlow"/>
          <w:i w:val="0"/>
          <w:smallCaps w:val="0"/>
          <w:strike w:val="0"/>
          <w:color w:val="000000"/>
          <w:sz w:val="24"/>
          <w:szCs w:val="24"/>
          <w:shd w:fill="auto" w:val="clear"/>
          <w:vertAlign w:val="baseline"/>
        </w:rPr>
      </w:pP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Energy usage data of UK for the month of July 2019 in hours and days by fuel type</w:t>
      </w:r>
    </w:p>
    <w:p w:rsidR="00000000" w:rsidDel="00000000" w:rsidP="00000000" w:rsidRDefault="00000000" w:rsidRPr="00000000" w14:paraId="00000016">
      <w:pPr>
        <w:spacing w:before="120" w:lineRule="auto"/>
        <w:jc w:val="both"/>
        <w:rPr>
          <w:rFonts w:ascii="Barlow" w:cs="Barlow" w:eastAsia="Barlow" w:hAnsi="Barlow"/>
          <w:u w:val="single"/>
        </w:rPr>
      </w:pPr>
      <w:r w:rsidDel="00000000" w:rsidR="00000000" w:rsidRPr="00000000">
        <w:rPr>
          <w:rFonts w:ascii="Barlow" w:cs="Barlow" w:eastAsia="Barlow" w:hAnsi="Barlow"/>
          <w:u w:val="single"/>
          <w:rtl w:val="0"/>
        </w:rPr>
        <w:t xml:space="preserve">As an example: </w:t>
      </w:r>
    </w:p>
    <w:p w:rsidR="00000000" w:rsidDel="00000000" w:rsidP="00000000" w:rsidRDefault="00000000" w:rsidRPr="00000000" w14:paraId="00000017">
      <w:pPr>
        <w:spacing w:before="120" w:lineRule="auto"/>
        <w:jc w:val="both"/>
        <w:rPr>
          <w:rFonts w:ascii="Barlow" w:cs="Barlow" w:eastAsia="Barlow" w:hAnsi="Barlow"/>
        </w:rPr>
      </w:pPr>
      <w:r w:rsidDel="00000000" w:rsidR="00000000" w:rsidRPr="00000000">
        <w:rPr>
          <w:rFonts w:ascii="Barlow" w:cs="Barlow" w:eastAsia="Barlow" w:hAnsi="Barlow"/>
          <w:color w:val="222222"/>
          <w:rtl w:val="0"/>
        </w:rPr>
        <w:t xml:space="preserve">The image below is an example of what the data looks like. In there, we can see the stock price of the IAG conglomerate (which includes airlines such as British Airways and Iberia) and the stringency index for the UK. As you may have noticed, government actions (green) seem to follow stock prices (red), whereas what we are asking is the reverse. Tricky one, right?</w:t>
      </w:r>
      <w:r w:rsidDel="00000000" w:rsidR="00000000" w:rsidRPr="00000000">
        <w:rPr>
          <w:rtl w:val="0"/>
        </w:rPr>
      </w:r>
    </w:p>
    <w:p w:rsidR="00000000" w:rsidDel="00000000" w:rsidP="00000000" w:rsidRDefault="00000000" w:rsidRPr="00000000" w14:paraId="00000018">
      <w:pPr>
        <w:spacing w:before="120" w:lineRule="auto"/>
        <w:jc w:val="both"/>
        <w:rPr>
          <w:rFonts w:ascii="Barlow" w:cs="Barlow" w:eastAsia="Barlow" w:hAnsi="Barlow"/>
        </w:rPr>
      </w:pPr>
      <w:r w:rsidDel="00000000" w:rsidR="00000000" w:rsidRPr="00000000">
        <w:rPr>
          <w:rFonts w:ascii="Barlow" w:cs="Barlow" w:eastAsia="Barlow" w:hAnsi="Barlow"/>
        </w:rPr>
        <w:drawing>
          <wp:inline distB="0" distT="0" distL="0" distR="0">
            <wp:extent cx="4572000" cy="2743200"/>
            <wp:effectExtent b="0" l="0" r="0" t="0"/>
            <wp:docPr descr="A close up of a map&#10;&#10;Description automatically generated" id="2" name="image1.png"/>
            <a:graphic>
              <a:graphicData uri="http://schemas.openxmlformats.org/drawingml/2006/picture">
                <pic:pic>
                  <pic:nvPicPr>
                    <pic:cNvPr descr="A close up of a map&#10;&#10;Description automatically generated" id="0" name="image1.png"/>
                    <pic:cNvPicPr preferRelativeResize="0"/>
                  </pic:nvPicPr>
                  <pic:blipFill>
                    <a:blip r:embed="rId14"/>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before="120" w:lineRule="auto"/>
        <w:jc w:val="both"/>
        <w:rPr>
          <w:rFonts w:ascii="Barlow" w:cs="Barlow" w:eastAsia="Barlow" w:hAnsi="Barlow"/>
        </w:rPr>
      </w:pPr>
      <w:r w:rsidDel="00000000" w:rsidR="00000000" w:rsidRPr="00000000">
        <w:rPr>
          <w:rtl w:val="0"/>
        </w:rPr>
      </w:r>
    </w:p>
    <w:p w:rsidR="00000000" w:rsidDel="00000000" w:rsidP="00000000" w:rsidRDefault="00000000" w:rsidRPr="00000000" w14:paraId="0000001A">
      <w:pPr>
        <w:spacing w:before="120" w:lineRule="auto"/>
        <w:jc w:val="both"/>
        <w:rPr>
          <w:rFonts w:ascii="Barlow" w:cs="Barlow" w:eastAsia="Barlow" w:hAnsi="Barlow"/>
          <w:color w:val="222222"/>
          <w:u w:val="single"/>
        </w:rPr>
      </w:pPr>
      <w:r w:rsidDel="00000000" w:rsidR="00000000" w:rsidRPr="00000000">
        <w:rPr>
          <w:rFonts w:ascii="Barlow" w:cs="Barlow" w:eastAsia="Barlow" w:hAnsi="Barlow"/>
          <w:color w:val="222222"/>
          <w:u w:val="single"/>
          <w:rtl w:val="0"/>
        </w:rPr>
        <w:t xml:space="preserve">Ideas for Deliverables: </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arlow" w:cs="Barlow" w:eastAsia="Barlow" w:hAnsi="Barlow"/>
          <w:i w:val="0"/>
          <w:smallCaps w:val="0"/>
          <w:strike w:val="0"/>
          <w:color w:val="000000"/>
          <w:sz w:val="24"/>
          <w:szCs w:val="24"/>
          <w:shd w:fill="auto" w:val="clear"/>
          <w:vertAlign w:val="baseline"/>
        </w:rPr>
      </w:pP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A pipeline that tracks electricity usage and stock market in the UK as well as people’s behaviours </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arlow" w:cs="Barlow" w:eastAsia="Barlow" w:hAnsi="Barlow"/>
          <w:i w:val="0"/>
          <w:smallCaps w:val="0"/>
          <w:strike w:val="0"/>
          <w:color w:val="000000"/>
          <w:sz w:val="24"/>
          <w:szCs w:val="24"/>
          <w:shd w:fill="auto" w:val="clear"/>
          <w:vertAlign w:val="baseline"/>
        </w:rPr>
      </w:pP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A model that shows the effect of Covid-19 and stringency index on stock market, </w:t>
      </w:r>
      <w:r w:rsidDel="00000000" w:rsidR="00000000" w:rsidRPr="00000000">
        <w:rPr>
          <w:rFonts w:ascii="Barlow" w:cs="Barlow" w:eastAsia="Barlow" w:hAnsi="Barlow"/>
          <w:i w:val="0"/>
          <w:smallCaps w:val="0"/>
          <w:strike w:val="0"/>
          <w:color w:val="222222"/>
          <w:sz w:val="24"/>
          <w:szCs w:val="24"/>
          <w:u w:val="none"/>
          <w:shd w:fill="auto" w:val="clear"/>
          <w:vertAlign w:val="baseline"/>
          <w:rtl w:val="0"/>
        </w:rPr>
        <w:t xml:space="preserve">commodities prices, </w:t>
      </w: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energy supply and demand </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arlow" w:cs="Barlow" w:eastAsia="Barlow" w:hAnsi="Barlow"/>
          <w:i w:val="0"/>
          <w:smallCaps w:val="0"/>
          <w:strike w:val="0"/>
          <w:color w:val="000000"/>
          <w:sz w:val="24"/>
          <w:szCs w:val="24"/>
          <w:shd w:fill="auto" w:val="clear"/>
          <w:vertAlign w:val="baseline"/>
        </w:rPr>
      </w:pPr>
      <w:r w:rsidDel="00000000" w:rsidR="00000000" w:rsidRPr="00000000">
        <w:rPr>
          <w:rFonts w:ascii="Barlow" w:cs="Barlow" w:eastAsia="Barlow" w:hAnsi="Barlow"/>
          <w:i w:val="0"/>
          <w:smallCaps w:val="0"/>
          <w:strike w:val="0"/>
          <w:color w:val="000000"/>
          <w:sz w:val="24"/>
          <w:szCs w:val="24"/>
          <w:u w:val="none"/>
          <w:shd w:fill="auto" w:val="clear"/>
          <w:vertAlign w:val="baseline"/>
          <w:rtl w:val="0"/>
        </w:rPr>
        <w:t xml:space="preserve">Jupyter Notebooks with your reasoning process, including data ingestion, preparation, exploratory analysis and models. </w:t>
      </w:r>
    </w:p>
    <w:p w:rsidR="00000000" w:rsidDel="00000000" w:rsidP="00000000" w:rsidRDefault="00000000" w:rsidRPr="00000000" w14:paraId="0000001E">
      <w:pPr>
        <w:spacing w:before="120" w:lineRule="auto"/>
        <w:jc w:val="both"/>
        <w:rPr>
          <w:rFonts w:ascii="Barlow" w:cs="Barlow" w:eastAsia="Barlow" w:hAnsi="Barlow"/>
          <w:color w:val="222222"/>
        </w:rPr>
      </w:pPr>
      <w:r w:rsidDel="00000000" w:rsidR="00000000" w:rsidRPr="00000000">
        <w:rPr>
          <w:rFonts w:ascii="Barlow" w:cs="Barlow" w:eastAsia="Barlow" w:hAnsi="Barlow"/>
          <w:color w:val="222222"/>
          <w:rtl w:val="0"/>
        </w:rPr>
        <w:t xml:space="preserve">The code must be written in Python.</w:t>
      </w:r>
    </w:p>
    <w:p w:rsidR="00000000" w:rsidDel="00000000" w:rsidP="00000000" w:rsidRDefault="00000000" w:rsidRPr="00000000" w14:paraId="0000001F">
      <w:pPr>
        <w:spacing w:before="120" w:lineRule="auto"/>
        <w:jc w:val="both"/>
        <w:rPr>
          <w:rFonts w:ascii="Barlow" w:cs="Barlow" w:eastAsia="Barlow" w:hAnsi="Barlow"/>
        </w:rPr>
      </w:pPr>
      <w:r w:rsidDel="00000000" w:rsidR="00000000" w:rsidRPr="00000000">
        <w:rPr>
          <w:rFonts w:ascii="Barlow" w:cs="Barlow" w:eastAsia="Barlow" w:hAnsi="Barlow"/>
          <w:color w:val="222222"/>
          <w:rtl w:val="0"/>
        </w:rPr>
        <w:t xml:space="preserve">You are welcome to use other datasets as well; we are open to hear what you have to say with your own tools!</w:t>
      </w:r>
      <w:r w:rsidDel="00000000" w:rsidR="00000000" w:rsidRPr="00000000">
        <w:rPr>
          <w:rtl w:val="0"/>
        </w:rPr>
      </w:r>
    </w:p>
    <w:p w:rsidR="00000000" w:rsidDel="00000000" w:rsidP="00000000" w:rsidRDefault="00000000" w:rsidRPr="00000000" w14:paraId="00000020">
      <w:pPr>
        <w:jc w:val="both"/>
        <w:rPr>
          <w:rFonts w:ascii="Barlow" w:cs="Barlow" w:eastAsia="Barlow" w:hAnsi="Barlow"/>
        </w:rPr>
      </w:pPr>
      <w:r w:rsidDel="00000000" w:rsidR="00000000" w:rsidRPr="00000000">
        <w:rPr>
          <w:rtl w:val="0"/>
        </w:rPr>
      </w:r>
    </w:p>
    <w:p w:rsidR="00000000" w:rsidDel="00000000" w:rsidP="00000000" w:rsidRDefault="00000000" w:rsidRPr="00000000" w14:paraId="00000021">
      <w:pPr>
        <w:spacing w:before="120" w:lineRule="auto"/>
        <w:jc w:val="both"/>
        <w:rPr>
          <w:rFonts w:ascii="Barlow" w:cs="Barlow" w:eastAsia="Barlow" w:hAnsi="Barlow"/>
        </w:rPr>
      </w:pPr>
      <w:r w:rsidDel="00000000" w:rsidR="00000000" w:rsidRPr="00000000">
        <w:rPr>
          <w:rFonts w:ascii="Barlow" w:cs="Barlow" w:eastAsia="Barlow" w:hAnsi="Barlow"/>
          <w:color w:val="222222"/>
          <w:rtl w:val="0"/>
        </w:rPr>
        <w:t xml:space="preserve">Authors and Tutors:</w:t>
      </w:r>
      <w:r w:rsidDel="00000000" w:rsidR="00000000" w:rsidRPr="00000000">
        <w:rPr>
          <w:rtl w:val="0"/>
        </w:rPr>
      </w:r>
    </w:p>
    <w:p w:rsidR="00000000" w:rsidDel="00000000" w:rsidP="00000000" w:rsidRDefault="00000000" w:rsidRPr="00000000" w14:paraId="00000022">
      <w:pPr>
        <w:spacing w:before="120" w:lineRule="auto"/>
        <w:jc w:val="both"/>
        <w:rPr>
          <w:rFonts w:ascii="Barlow" w:cs="Barlow" w:eastAsia="Barlow" w:hAnsi="Barlow"/>
          <w:color w:val="222222"/>
        </w:rPr>
      </w:pPr>
      <w:r w:rsidDel="00000000" w:rsidR="00000000" w:rsidRPr="00000000">
        <w:rPr>
          <w:rFonts w:ascii="Barlow" w:cs="Barlow" w:eastAsia="Barlow" w:hAnsi="Barlow"/>
          <w:color w:val="222222"/>
          <w:rtl w:val="0"/>
        </w:rPr>
        <w:t xml:space="preserve">Álvaro Corrales Cano</w:t>
      </w:r>
    </w:p>
    <w:p w:rsidR="00000000" w:rsidDel="00000000" w:rsidP="00000000" w:rsidRDefault="00000000" w:rsidRPr="00000000" w14:paraId="00000023">
      <w:pPr>
        <w:spacing w:before="120" w:lineRule="auto"/>
        <w:jc w:val="both"/>
        <w:rPr>
          <w:rFonts w:ascii="Barlow" w:cs="Barlow" w:eastAsia="Barlow" w:hAnsi="Barlow"/>
          <w:color w:val="222222"/>
        </w:rPr>
      </w:pPr>
      <w:r w:rsidDel="00000000" w:rsidR="00000000" w:rsidRPr="00000000">
        <w:rPr>
          <w:rFonts w:ascii="Barlow" w:cs="Barlow" w:eastAsia="Barlow" w:hAnsi="Barlow"/>
          <w:color w:val="222222"/>
          <w:rtl w:val="0"/>
        </w:rPr>
        <w:t xml:space="preserve">Navid Quraishi</w:t>
      </w:r>
    </w:p>
    <w:p w:rsidR="00000000" w:rsidDel="00000000" w:rsidP="00000000" w:rsidRDefault="00000000" w:rsidRPr="00000000" w14:paraId="00000024">
      <w:pPr>
        <w:spacing w:before="120" w:lineRule="auto"/>
        <w:jc w:val="both"/>
        <w:rPr>
          <w:rFonts w:ascii="Barlow" w:cs="Barlow" w:eastAsia="Barlow" w:hAnsi="Barlow"/>
          <w:color w:val="222222"/>
        </w:rPr>
      </w:pPr>
      <w:r w:rsidDel="00000000" w:rsidR="00000000" w:rsidRPr="00000000">
        <w:rPr>
          <w:rFonts w:ascii="Barlow" w:cs="Barlow" w:eastAsia="Barlow" w:hAnsi="Barlow"/>
          <w:color w:val="222222"/>
          <w:rtl w:val="0"/>
        </w:rPr>
        <w:t xml:space="preserve">Maria Ivanciu</w:t>
      </w:r>
    </w:p>
    <w:p w:rsidR="00000000" w:rsidDel="00000000" w:rsidP="00000000" w:rsidRDefault="00000000" w:rsidRPr="00000000" w14:paraId="00000025">
      <w:pPr>
        <w:spacing w:before="120" w:lineRule="auto"/>
        <w:jc w:val="both"/>
        <w:rPr>
          <w:rFonts w:ascii="Barlow" w:cs="Barlow" w:eastAsia="Barlow" w:hAnsi="Barlow"/>
        </w:rPr>
      </w:pPr>
      <w:r w:rsidDel="00000000" w:rsidR="00000000" w:rsidRPr="00000000">
        <w:rPr>
          <w:rFonts w:ascii="Barlow" w:cs="Barlow" w:eastAsia="Barlow" w:hAnsi="Barlow"/>
          <w:color w:val="222222"/>
          <w:rtl w:val="0"/>
        </w:rPr>
        <w:t xml:space="preserve">Elaine Begley</w:t>
      </w:r>
      <w:r w:rsidDel="00000000" w:rsidR="00000000" w:rsidRPr="00000000">
        <w:rPr>
          <w:rtl w:val="0"/>
        </w:rPr>
      </w:r>
    </w:p>
    <w:p w:rsidR="00000000" w:rsidDel="00000000" w:rsidP="00000000" w:rsidRDefault="00000000" w:rsidRPr="00000000" w14:paraId="00000026">
      <w:pPr>
        <w:spacing w:before="120" w:lineRule="auto"/>
        <w:jc w:val="both"/>
        <w:rPr>
          <w:rFonts w:ascii="Barlow" w:cs="Barlow" w:eastAsia="Barlow" w:hAnsi="Barlow"/>
        </w:rPr>
      </w:pPr>
      <w:r w:rsidDel="00000000" w:rsidR="00000000" w:rsidRPr="00000000">
        <w:rPr>
          <w:rFonts w:ascii="Barlow" w:cs="Barlow" w:eastAsia="Barlow" w:hAnsi="Barlow"/>
          <w:color w:val="222222"/>
          <w:rtl w:val="0"/>
        </w:rPr>
        <w:t xml:space="preserve">Our team:</w:t>
      </w:r>
      <w:r w:rsidDel="00000000" w:rsidR="00000000" w:rsidRPr="00000000">
        <w:rPr>
          <w:rtl w:val="0"/>
        </w:rPr>
      </w:r>
    </w:p>
    <w:p w:rsidR="00000000" w:rsidDel="00000000" w:rsidP="00000000" w:rsidRDefault="00000000" w:rsidRPr="00000000" w14:paraId="00000027">
      <w:pPr>
        <w:spacing w:before="120" w:lineRule="auto"/>
        <w:jc w:val="both"/>
        <w:rPr>
          <w:rFonts w:ascii="Barlow" w:cs="Barlow" w:eastAsia="Barlow" w:hAnsi="Barlow"/>
        </w:rPr>
      </w:pPr>
      <w:r w:rsidDel="00000000" w:rsidR="00000000" w:rsidRPr="00000000">
        <w:rPr>
          <w:rFonts w:ascii="Barlow" w:cs="Barlow" w:eastAsia="Barlow" w:hAnsi="Barlow"/>
          <w:color w:val="222222"/>
          <w:rtl w:val="0"/>
        </w:rPr>
        <w:t xml:space="preserve">We are a team of data scientists from IBM's </w:t>
      </w:r>
      <w:hyperlink r:id="rId15">
        <w:r w:rsidDel="00000000" w:rsidR="00000000" w:rsidRPr="00000000">
          <w:rPr>
            <w:rFonts w:ascii="Barlow" w:cs="Barlow" w:eastAsia="Barlow" w:hAnsi="Barlow"/>
            <w:color w:val="0000ff"/>
            <w:u w:val="single"/>
            <w:rtl w:val="0"/>
          </w:rPr>
          <w:t xml:space="preserve">Data Science &amp; AI Elite Team</w:t>
        </w:r>
      </w:hyperlink>
      <w:r w:rsidDel="00000000" w:rsidR="00000000" w:rsidRPr="00000000">
        <w:rPr>
          <w:rFonts w:ascii="Barlow" w:cs="Barlow" w:eastAsia="Barlow" w:hAnsi="Barlow"/>
          <w:color w:val="222222"/>
          <w:rtl w:val="0"/>
        </w:rPr>
        <w:t xml:space="preserve">, IBM's Cloud Pak Acceleration Team, and Rolls-Royce's</w:t>
      </w:r>
      <w:hyperlink r:id="rId16">
        <w:r w:rsidDel="00000000" w:rsidR="00000000" w:rsidRPr="00000000">
          <w:rPr>
            <w:rFonts w:ascii="Barlow" w:cs="Barlow" w:eastAsia="Barlow" w:hAnsi="Barlow"/>
            <w:color w:val="0000ff"/>
            <w:u w:val="single"/>
            <w:rtl w:val="0"/>
          </w:rPr>
          <w:t xml:space="preserve"> R</w:t>
        </w:r>
      </w:hyperlink>
      <w:hyperlink r:id="rId17">
        <w:r w:rsidDel="00000000" w:rsidR="00000000" w:rsidRPr="00000000">
          <w:rPr>
            <w:rFonts w:ascii="Barlow" w:cs="Barlow" w:eastAsia="Barlow" w:hAnsi="Barlow"/>
            <w:color w:val="0000ff"/>
            <w:u w:val="single"/>
            <w:vertAlign w:val="superscript"/>
            <w:rtl w:val="0"/>
          </w:rPr>
          <w:t xml:space="preserve">2</w:t>
        </w:r>
      </w:hyperlink>
      <w:hyperlink r:id="rId18">
        <w:r w:rsidDel="00000000" w:rsidR="00000000" w:rsidRPr="00000000">
          <w:rPr>
            <w:rFonts w:ascii="Barlow" w:cs="Barlow" w:eastAsia="Barlow" w:hAnsi="Barlow"/>
            <w:color w:val="0000ff"/>
            <w:u w:val="single"/>
            <w:rtl w:val="0"/>
          </w:rPr>
          <w:t xml:space="preserve"> Data Labs </w:t>
        </w:r>
      </w:hyperlink>
      <w:r w:rsidDel="00000000" w:rsidR="00000000" w:rsidRPr="00000000">
        <w:rPr>
          <w:rFonts w:ascii="Barlow" w:cs="Barlow" w:eastAsia="Barlow" w:hAnsi="Barlow"/>
          <w:color w:val="222222"/>
          <w:rtl w:val="0"/>
        </w:rPr>
        <w:t xml:space="preserve">working on </w:t>
      </w:r>
      <w:r w:rsidDel="00000000" w:rsidR="00000000" w:rsidRPr="00000000">
        <w:rPr>
          <w:rFonts w:ascii="Barlow" w:cs="Barlow" w:eastAsia="Barlow" w:hAnsi="Barlow"/>
          <w:i w:val="1"/>
          <w:color w:val="222222"/>
          <w:rtl w:val="0"/>
        </w:rPr>
        <w:t xml:space="preserve">Regional Risk-Pulse Index: forecasting and simulation </w:t>
      </w:r>
      <w:r w:rsidDel="00000000" w:rsidR="00000000" w:rsidRPr="00000000">
        <w:rPr>
          <w:rFonts w:ascii="Barlow" w:cs="Barlow" w:eastAsia="Barlow" w:hAnsi="Barlow"/>
          <w:color w:val="222222"/>
          <w:rtl w:val="0"/>
        </w:rPr>
        <w:t xml:space="preserve">within </w:t>
      </w:r>
      <w:hyperlink r:id="rId19">
        <w:r w:rsidDel="00000000" w:rsidR="00000000" w:rsidRPr="00000000">
          <w:rPr>
            <w:rFonts w:ascii="Barlow" w:cs="Barlow" w:eastAsia="Barlow" w:hAnsi="Barlow"/>
            <w:color w:val="0000ff"/>
            <w:u w:val="single"/>
            <w:rtl w:val="0"/>
          </w:rPr>
          <w:t xml:space="preserve">Emergent Alliance</w:t>
        </w:r>
      </w:hyperlink>
      <w:r w:rsidDel="00000000" w:rsidR="00000000" w:rsidRPr="00000000">
        <w:rPr>
          <w:rFonts w:ascii="Barlow" w:cs="Barlow" w:eastAsia="Barlow" w:hAnsi="Barlow"/>
          <w:color w:val="222222"/>
          <w:rtl w:val="0"/>
        </w:rPr>
        <w:t xml:space="preserve">. Have a look at our example </w:t>
      </w:r>
      <w:hyperlink r:id="rId20">
        <w:r w:rsidDel="00000000" w:rsidR="00000000" w:rsidRPr="00000000">
          <w:rPr>
            <w:rFonts w:ascii="Barlow" w:cs="Barlow" w:eastAsia="Barlow" w:hAnsi="Barlow"/>
            <w:color w:val="0000ff"/>
            <w:u w:val="single"/>
            <w:rtl w:val="0"/>
          </w:rPr>
          <w:t xml:space="preserve">challenge statement</w:t>
        </w:r>
      </w:hyperlink>
      <w:r w:rsidDel="00000000" w:rsidR="00000000" w:rsidRPr="00000000">
        <w:rPr>
          <w:rFonts w:ascii="Barlow" w:cs="Barlow" w:eastAsia="Barlow" w:hAnsi="Barlow"/>
          <w:color w:val="222222"/>
          <w:rtl w:val="0"/>
        </w:rPr>
        <w:t xml:space="preserve">!</w:t>
      </w:r>
      <w:r w:rsidDel="00000000" w:rsidR="00000000" w:rsidRPr="00000000">
        <w:rPr>
          <w:rtl w:val="0"/>
        </w:rPr>
      </w:r>
    </w:p>
    <w:p w:rsidR="00000000" w:rsidDel="00000000" w:rsidP="00000000" w:rsidRDefault="00000000" w:rsidRPr="00000000" w14:paraId="00000028">
      <w:pPr>
        <w:jc w:val="both"/>
        <w:rPr>
          <w:rFonts w:ascii="Barlow" w:cs="Barlow" w:eastAsia="Barlow" w:hAnsi="Barlow"/>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B03D9"/>
    <w:pPr>
      <w:ind w:left="720"/>
      <w:contextualSpacing w:val="1"/>
    </w:pPr>
  </w:style>
  <w:style w:type="character" w:styleId="Hyperlink">
    <w:name w:val="Hyperlink"/>
    <w:basedOn w:val="DefaultParagraphFont"/>
    <w:uiPriority w:val="99"/>
    <w:unhideWhenUsed w:val="1"/>
    <w:rsid w:val="00DB03D9"/>
    <w:rPr>
      <w:color w:val="0000ff"/>
      <w:u w:val="single"/>
    </w:rPr>
  </w:style>
  <w:style w:type="character" w:styleId="UnresolvedMention" w:customStyle="1">
    <w:name w:val="Unresolved Mention"/>
    <w:basedOn w:val="DefaultParagraphFont"/>
    <w:uiPriority w:val="99"/>
    <w:semiHidden w:val="1"/>
    <w:unhideWhenUsed w:val="1"/>
    <w:rsid w:val="00DB03D9"/>
    <w:rPr>
      <w:color w:val="605e5c"/>
      <w:shd w:color="auto" w:fill="e1dfdd" w:val="clear"/>
    </w:rPr>
  </w:style>
  <w:style w:type="character" w:styleId="FollowedHyperlink">
    <w:name w:val="FollowedHyperlink"/>
    <w:basedOn w:val="DefaultParagraphFont"/>
    <w:uiPriority w:val="99"/>
    <w:semiHidden w:val="1"/>
    <w:unhideWhenUsed w:val="1"/>
    <w:rsid w:val="00151C2D"/>
    <w:rPr>
      <w:color w:val="954f72" w:themeColor="followedHyperlink"/>
      <w:u w:val="single"/>
    </w:rPr>
  </w:style>
  <w:style w:type="paragraph" w:styleId="BalloonText">
    <w:name w:val="Balloon Text"/>
    <w:basedOn w:val="Normal"/>
    <w:link w:val="BalloonTextChar"/>
    <w:uiPriority w:val="99"/>
    <w:semiHidden w:val="1"/>
    <w:unhideWhenUsed w:val="1"/>
    <w:rsid w:val="00051407"/>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51407"/>
    <w:rPr>
      <w:rFonts w:ascii="Segoe UI" w:cs="Segoe UI" w:hAnsi="Segoe UI"/>
      <w:sz w:val="18"/>
      <w:szCs w:val="18"/>
    </w:rPr>
  </w:style>
  <w:style w:type="paragraph" w:styleId="Header">
    <w:name w:val="header"/>
    <w:basedOn w:val="Normal"/>
    <w:link w:val="HeaderChar"/>
    <w:uiPriority w:val="99"/>
    <w:unhideWhenUsed w:val="1"/>
    <w:rsid w:val="00051407"/>
    <w:pPr>
      <w:tabs>
        <w:tab w:val="center" w:pos="4513"/>
        <w:tab w:val="right" w:pos="9026"/>
      </w:tabs>
    </w:pPr>
  </w:style>
  <w:style w:type="character" w:styleId="HeaderChar" w:customStyle="1">
    <w:name w:val="Header Char"/>
    <w:basedOn w:val="DefaultParagraphFont"/>
    <w:link w:val="Header"/>
    <w:uiPriority w:val="99"/>
    <w:rsid w:val="00051407"/>
  </w:style>
  <w:style w:type="paragraph" w:styleId="Footer">
    <w:name w:val="footer"/>
    <w:basedOn w:val="Normal"/>
    <w:link w:val="FooterChar"/>
    <w:uiPriority w:val="99"/>
    <w:unhideWhenUsed w:val="1"/>
    <w:rsid w:val="00051407"/>
    <w:pPr>
      <w:tabs>
        <w:tab w:val="center" w:pos="4513"/>
        <w:tab w:val="right" w:pos="9026"/>
      </w:tabs>
    </w:pPr>
  </w:style>
  <w:style w:type="character" w:styleId="FooterChar" w:customStyle="1">
    <w:name w:val="Footer Char"/>
    <w:basedOn w:val="DefaultParagraphFont"/>
    <w:link w:val="Footer"/>
    <w:uiPriority w:val="99"/>
    <w:rsid w:val="00051407"/>
  </w:style>
  <w:style w:type="character" w:styleId="CommentReference">
    <w:name w:val="annotation reference"/>
    <w:basedOn w:val="DefaultParagraphFont"/>
    <w:uiPriority w:val="99"/>
    <w:semiHidden w:val="1"/>
    <w:unhideWhenUsed w:val="1"/>
    <w:rsid w:val="00180D64"/>
    <w:rPr>
      <w:sz w:val="16"/>
      <w:szCs w:val="16"/>
    </w:rPr>
  </w:style>
  <w:style w:type="paragraph" w:styleId="CommentText">
    <w:name w:val="annotation text"/>
    <w:basedOn w:val="Normal"/>
    <w:link w:val="CommentTextChar"/>
    <w:uiPriority w:val="99"/>
    <w:semiHidden w:val="1"/>
    <w:unhideWhenUsed w:val="1"/>
    <w:rsid w:val="00180D64"/>
    <w:rPr>
      <w:sz w:val="20"/>
      <w:szCs w:val="20"/>
    </w:rPr>
  </w:style>
  <w:style w:type="character" w:styleId="CommentTextChar" w:customStyle="1">
    <w:name w:val="Comment Text Char"/>
    <w:basedOn w:val="DefaultParagraphFont"/>
    <w:link w:val="CommentText"/>
    <w:uiPriority w:val="99"/>
    <w:semiHidden w:val="1"/>
    <w:rsid w:val="00180D64"/>
    <w:rPr>
      <w:sz w:val="20"/>
      <w:szCs w:val="20"/>
    </w:rPr>
  </w:style>
  <w:style w:type="paragraph" w:styleId="CommentSubject">
    <w:name w:val="annotation subject"/>
    <w:basedOn w:val="CommentText"/>
    <w:next w:val="CommentText"/>
    <w:link w:val="CommentSubjectChar"/>
    <w:uiPriority w:val="99"/>
    <w:semiHidden w:val="1"/>
    <w:unhideWhenUsed w:val="1"/>
    <w:rsid w:val="00180D64"/>
    <w:rPr>
      <w:b w:val="1"/>
      <w:bCs w:val="1"/>
    </w:rPr>
  </w:style>
  <w:style w:type="character" w:styleId="CommentSubjectChar" w:customStyle="1">
    <w:name w:val="Comment Subject Char"/>
    <w:basedOn w:val="CommentTextChar"/>
    <w:link w:val="CommentSubject"/>
    <w:uiPriority w:val="99"/>
    <w:semiHidden w:val="1"/>
    <w:rsid w:val="00180D64"/>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mergentalliance.org/?page_id=1659" TargetMode="External"/><Relationship Id="rId11" Type="http://schemas.openxmlformats.org/officeDocument/2006/relationships/hyperlink" Target="https://www.bsg.ox.ac.uk/research/research-projects/coronavirus-government-response-tracker" TargetMode="External"/><Relationship Id="rId10" Type="http://schemas.openxmlformats.org/officeDocument/2006/relationships/hyperlink" Target="https://finance.yahoo.com/?guce_referrer=aHR0cHM6Ly93d3cuZ29vZ2xlLmNvbS8&amp;guce_referrer_sig=AQAAAIScZb0Ie0WZBIz5qpvajOE2__RRogFoq-_AIUusLPxHYcHOQUQlrvtCRh8vGUHevcDBclfj350prvRs5Z4zQ_NkE-FUF2VDRoXPLl-dBPL8Qgj5NGXk_j1OVqZtKgSfxfc27m5Cdl1yzbodxdfiaggLQ4KImA0j2-oCXkKgabUN&amp;_guc_consent_skip=1597320264" TargetMode="External"/><Relationship Id="rId13" Type="http://schemas.openxmlformats.org/officeDocument/2006/relationships/hyperlink" Target="https://gridwatch.co.uk/downloads" TargetMode="External"/><Relationship Id="rId12" Type="http://schemas.openxmlformats.org/officeDocument/2006/relationships/hyperlink" Target="https://www.gov.uk/government/statistics/electricity-section-5-energy-tre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oecd.org/" TargetMode="External"/><Relationship Id="rId15" Type="http://schemas.openxmlformats.org/officeDocument/2006/relationships/hyperlink" Target="https://www.ibm.com/community/datascience/elite/" TargetMode="External"/><Relationship Id="rId14" Type="http://schemas.openxmlformats.org/officeDocument/2006/relationships/image" Target="media/image1.png"/><Relationship Id="rId17" Type="http://schemas.openxmlformats.org/officeDocument/2006/relationships/hyperlink" Target="https://www.rolls-royce.com/products-and-services/r2datalabs.aspx" TargetMode="External"/><Relationship Id="rId16" Type="http://schemas.openxmlformats.org/officeDocument/2006/relationships/hyperlink" Target="https://www.rolls-royce.com/products-and-services/r2datalabs.aspx" TargetMode="External"/><Relationship Id="rId5" Type="http://schemas.openxmlformats.org/officeDocument/2006/relationships/styles" Target="styles.xml"/><Relationship Id="rId19" Type="http://schemas.openxmlformats.org/officeDocument/2006/relationships/hyperlink" Target="https://emergentalliance.org/" TargetMode="External"/><Relationship Id="rId6" Type="http://schemas.openxmlformats.org/officeDocument/2006/relationships/customXml" Target="../customXML/item1.xml"/><Relationship Id="rId18" Type="http://schemas.openxmlformats.org/officeDocument/2006/relationships/hyperlink" Target="https://www.rolls-royce.com/products-and-services/r2datalabs.aspx" TargetMode="External"/><Relationship Id="rId7" Type="http://schemas.openxmlformats.org/officeDocument/2006/relationships/hyperlink" Target="https://www.gov.uk/government/publications/25-year-environment-plan/25-year-environment-plan-our-targets-at-a-glance" TargetMode="External"/><Relationship Id="rId8" Type="http://schemas.openxmlformats.org/officeDocument/2006/relationships/hyperlink" Target="https://finance.yahoo.com/?guce_referrer=aHR0cHM6Ly93d3cuZ29vZ2xlLmNvbS8&amp;guce_referrer_sig=AQAAAIScZb0Ie0WZBIz5qpvajOE2__RRogFoq-_AIUusLPxHYcHOQUQlrvtCRh8vGUHevcDBclfj350prvRs5Z4zQ_NkE-FUF2VDRoXPLl-dBPL8Qgj5NGXk_j1OVqZtKgSfxfc27m5Cdl1yzbodxdfiaggLQ4KImA0j2-oCXkKgabUN&amp;_guc_consent_skip=159732026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7e76tI+WpR7pSNvegsxFVRFWGg==">AMUW2mWPkh97nVUWxbSzzunpd3gmrAlNl78FBBrN4c2AKjvidiqa1oyW+kCdmlUfOQ2SJGtvtswcXOh/F1UnpSE5tydfbYSy7mau6Gu48FiZOd79Fu6ZqfzgEZRtj1FoCfEkdd7LHT3M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2020-08-14T03:57:00Z</dcterms:created>
  <dc:creator>Maria Ivanciu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8fcd58e0-6e09-4908-91c8-d44f975ccc91</vt:lpwstr>
  </property>
  <property fmtid="{D5CDD505-2E9C-101B-9397-08002B2CF9AE}" pid="3" name="bjSaver">
    <vt:lpwstr>29gzKARGG8k7Pu5EskxKJHJGdf8tDaz2</vt:lpwstr>
  </property>
  <property fmtid="{D5CDD505-2E9C-101B-9397-08002B2CF9AE}" pid="4" name="bjDocumentLabelXML">
    <vt:lpwstr>&lt;?xml version="1.0" encoding="us-ascii"?&gt;&lt;sisl xmlns:xsi="http://www.w3.org/2001/XMLSchema-instance" xmlns:xsd="http://www.w3.org/2001/XMLSchema" sislVersion="0" policy="e56daa8a-7b27-48ac-85d4-db65acb580b6" origin="userSelected" xmlns="http://www.boldonj</vt:lpwstr>
  </property>
  <property fmtid="{D5CDD505-2E9C-101B-9397-08002B2CF9AE}" pid="5" name="bjDocumentLabelXML-0">
    <vt:lpwstr>ames.com/2008/01/sie/internal/label"&gt;&lt;element uid="76cb6641-65c9-4928-b1aa-841d1b5bdb86" value="" /&gt;&lt;element uid="49330798-7003-4e86-8332-af49f20564a6" value="" /&gt;&lt;element uid="ec6abd3b-c0d6-4fa7-a60a-349d0f822e3b" value="" /&gt;&lt;element uid="46fe2329-c02b-4</vt:lpwstr>
  </property>
  <property fmtid="{D5CDD505-2E9C-101B-9397-08002B2CF9AE}" pid="6" name="bjDocumentLabelXML-1">
    <vt:lpwstr>495-b624-12a499d069e2" value="" /&gt;&lt;/sisl&gt;</vt:lpwstr>
  </property>
  <property fmtid="{D5CDD505-2E9C-101B-9397-08002B2CF9AE}" pid="7" name="bjDocumentSecurityLabel">
    <vt:lpwstr>Non-Confidential - Rolls-Royce Content Only - Not Subject to Export Control</vt:lpwstr>
  </property>
  <property fmtid="{D5CDD505-2E9C-101B-9397-08002B2CF9AE}" pid="8" name="GovSecClass">
    <vt:lpwstr>No_Classification</vt:lpwstr>
  </property>
  <property fmtid="{D5CDD505-2E9C-101B-9397-08002B2CF9AE}" pid="9" name="Ownership">
    <vt:lpwstr>Rolls-Royce_content_only</vt:lpwstr>
  </property>
  <property fmtid="{D5CDD505-2E9C-101B-9397-08002B2CF9AE}" pid="10" name="TCGovSecClass">
    <vt:lpwstr>No_Classification</vt:lpwstr>
  </property>
  <property fmtid="{D5CDD505-2E9C-101B-9397-08002B2CF9AE}" pid="11" name="BusinessSensitivity">
    <vt:lpwstr>Non-Confidential</vt:lpwstr>
  </property>
  <property fmtid="{D5CDD505-2E9C-101B-9397-08002B2CF9AE}" pid="12" name="ExportControlled">
    <vt:lpwstr>Not_Subject_to_Export_Control</vt:lpwstr>
  </property>
  <property fmtid="{D5CDD505-2E9C-101B-9397-08002B2CF9AE}" pid="13" name="bjLabelHistoryID">
    <vt:lpwstr>{961043EE-E4F5-4772-83F7-01C4CEECC05A}</vt:lpwstr>
  </property>
</Properties>
</file>