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before="200" w:lineRule="auto"/>
        <w:ind w:left="720" w:firstLine="0"/>
        <w:rPr>
          <w:rFonts w:ascii="Barlow" w:cs="Barlow" w:eastAsia="Barlow" w:hAnsi="Barlow"/>
          <w:color w:val="222222"/>
          <w:sz w:val="20"/>
          <w:szCs w:val="20"/>
        </w:rPr>
      </w:pPr>
      <w:r w:rsidDel="00000000" w:rsidR="00000000" w:rsidRPr="00000000">
        <w:rPr>
          <w:rtl w:val="0"/>
        </w:rPr>
      </w:r>
    </w:p>
    <w:p w:rsidR="00000000" w:rsidDel="00000000" w:rsidP="00000000" w:rsidRDefault="00000000" w:rsidRPr="00000000" w14:paraId="00000002">
      <w:pPr>
        <w:numPr>
          <w:ilvl w:val="0"/>
          <w:numId w:val="1"/>
        </w:numPr>
        <w:shd w:fill="ffffff" w:val="clear"/>
        <w:spacing w:after="0" w:afterAutospacing="0" w:before="200" w:lineRule="auto"/>
        <w:ind w:left="940" w:hanging="360"/>
        <w:rPr>
          <w:rFonts w:ascii="Barlow" w:cs="Barlow" w:eastAsia="Barlow" w:hAnsi="Barlow"/>
        </w:rPr>
      </w:pPr>
      <w:r w:rsidDel="00000000" w:rsidR="00000000" w:rsidRPr="00000000">
        <w:rPr>
          <w:rFonts w:ascii="Barlow" w:cs="Barlow" w:eastAsia="Barlow" w:hAnsi="Barlow"/>
          <w:color w:val="222222"/>
          <w:sz w:val="20"/>
          <w:szCs w:val="20"/>
          <w:rtl w:val="0"/>
        </w:rPr>
        <w:t xml:space="preserve">In "Economic data" you will find data related to the economic side of the challenge statement. It includes the Industrial Production Index for the UK, the listed daily price of 99 stocks from the London Stock Exchange plus a well-known aggregator index (the FTSE), and the listed daily price of three commodities. Commodity and stock prices have been sourced from Yahoo Finance, whereas the Industrial Production Index is coming from the OECD. There sould be a reference to both sources in the terms and conditions of the hackathon. We suggest the following:</w:t>
      </w:r>
    </w:p>
    <w:p w:rsidR="00000000" w:rsidDel="00000000" w:rsidP="00000000" w:rsidRDefault="00000000" w:rsidRPr="00000000" w14:paraId="00000003">
      <w:pPr>
        <w:numPr>
          <w:ilvl w:val="1"/>
          <w:numId w:val="1"/>
        </w:numPr>
        <w:spacing w:after="0" w:afterAutospacing="0" w:before="0" w:beforeAutospacing="0" w:lineRule="auto"/>
        <w:ind w:left="1880" w:hanging="360"/>
        <w:rPr>
          <w:rFonts w:ascii="Barlow" w:cs="Barlow" w:eastAsia="Barlow" w:hAnsi="Barlow"/>
        </w:rPr>
      </w:pPr>
      <w:r w:rsidDel="00000000" w:rsidR="00000000" w:rsidRPr="00000000">
        <w:rPr>
          <w:rFonts w:ascii="Barlow" w:cs="Barlow" w:eastAsia="Barlow" w:hAnsi="Barlow"/>
          <w:color w:val="222222"/>
          <w:sz w:val="20"/>
          <w:szCs w:val="20"/>
          <w:rtl w:val="0"/>
        </w:rPr>
        <w:t xml:space="preserve">For the OECD data: OECD (2020), Industrial production (indicator). doi: 10.1787/39121c55-en (Accessed on 12 August 2020)</w:t>
      </w:r>
    </w:p>
    <w:p w:rsidR="00000000" w:rsidDel="00000000" w:rsidP="00000000" w:rsidRDefault="00000000" w:rsidRPr="00000000" w14:paraId="00000004">
      <w:pPr>
        <w:numPr>
          <w:ilvl w:val="1"/>
          <w:numId w:val="1"/>
        </w:numPr>
        <w:spacing w:after="0" w:afterAutospacing="0" w:before="0" w:beforeAutospacing="0" w:lineRule="auto"/>
        <w:ind w:left="1880" w:hanging="360"/>
        <w:rPr>
          <w:rFonts w:ascii="Barlow" w:cs="Barlow" w:eastAsia="Barlow" w:hAnsi="Barlow"/>
        </w:rPr>
      </w:pPr>
      <w:r w:rsidDel="00000000" w:rsidR="00000000" w:rsidRPr="00000000">
        <w:rPr>
          <w:rFonts w:ascii="Barlow" w:cs="Barlow" w:eastAsia="Barlow" w:hAnsi="Barlow"/>
          <w:color w:val="222222"/>
          <w:sz w:val="20"/>
          <w:szCs w:val="20"/>
          <w:rtl w:val="0"/>
        </w:rPr>
        <w:t xml:space="preserve">For the Yahoo Finance data: Yahoo Finance (2020), URL: </w:t>
      </w:r>
      <w:hyperlink r:id="rId6">
        <w:r w:rsidDel="00000000" w:rsidR="00000000" w:rsidRPr="00000000">
          <w:rPr>
            <w:rFonts w:ascii="Barlow" w:cs="Barlow" w:eastAsia="Barlow" w:hAnsi="Barlow"/>
            <w:color w:val="1155cc"/>
            <w:sz w:val="20"/>
            <w:szCs w:val="20"/>
            <w:u w:val="single"/>
            <w:rtl w:val="0"/>
          </w:rPr>
          <w:t xml:space="preserve">https://finance.yahoo.com/</w:t>
        </w:r>
      </w:hyperlink>
      <w:r w:rsidDel="00000000" w:rsidR="00000000" w:rsidRPr="00000000">
        <w:rPr>
          <w:rFonts w:ascii="Barlow" w:cs="Barlow" w:eastAsia="Barlow" w:hAnsi="Barlow"/>
          <w:color w:val="222222"/>
          <w:sz w:val="20"/>
          <w:szCs w:val="20"/>
          <w:rtl w:val="0"/>
        </w:rPr>
        <w:t xml:space="preserve"> (Accessed on 12 August 2020) - Technically, each series is sourced form a different URL within Yahoo Finance, but I think it should be fine with this. Nonetheless, I suggest to double check it with your compliance department - we did with the Emergent Alliance and they told us we could use the data, so this is just a sanity check.</w:t>
        <w:br w:type="textWrapping"/>
      </w:r>
    </w:p>
    <w:p w:rsidR="00000000" w:rsidDel="00000000" w:rsidP="00000000" w:rsidRDefault="00000000" w:rsidRPr="00000000" w14:paraId="00000005">
      <w:pPr>
        <w:numPr>
          <w:ilvl w:val="0"/>
          <w:numId w:val="1"/>
        </w:numPr>
        <w:shd w:fill="ffffff" w:val="clear"/>
        <w:spacing w:after="0" w:afterAutospacing="0" w:before="0" w:beforeAutospacing="0" w:lineRule="auto"/>
        <w:ind w:left="940" w:hanging="360"/>
        <w:rPr>
          <w:rFonts w:ascii="Barlow" w:cs="Barlow" w:eastAsia="Barlow" w:hAnsi="Barlow"/>
        </w:rPr>
      </w:pPr>
      <w:r w:rsidDel="00000000" w:rsidR="00000000" w:rsidRPr="00000000">
        <w:rPr>
          <w:rFonts w:ascii="Barlow" w:cs="Barlow" w:eastAsia="Barlow" w:hAnsi="Barlow"/>
          <w:color w:val="222222"/>
          <w:sz w:val="20"/>
          <w:szCs w:val="20"/>
          <w:rtl w:val="0"/>
        </w:rPr>
        <w:t xml:space="preserve">In "Stringency data", you'll find the Oxford Covid-19 Government Response Tracker data. Similarly to the above, we suggest citing the data as follows:</w:t>
      </w:r>
    </w:p>
    <w:p w:rsidR="00000000" w:rsidDel="00000000" w:rsidP="00000000" w:rsidRDefault="00000000" w:rsidRPr="00000000" w14:paraId="00000006">
      <w:pPr>
        <w:numPr>
          <w:ilvl w:val="1"/>
          <w:numId w:val="1"/>
        </w:numPr>
        <w:spacing w:after="0" w:afterAutospacing="0" w:before="0" w:beforeAutospacing="0" w:lineRule="auto"/>
        <w:ind w:left="1880" w:hanging="360"/>
        <w:rPr>
          <w:rFonts w:ascii="Barlow" w:cs="Barlow" w:eastAsia="Barlow" w:hAnsi="Barlow"/>
        </w:rPr>
      </w:pPr>
      <w:r w:rsidDel="00000000" w:rsidR="00000000" w:rsidRPr="00000000">
        <w:rPr>
          <w:rFonts w:ascii="Barlow" w:cs="Barlow" w:eastAsia="Barlow" w:hAnsi="Barlow"/>
          <w:color w:val="222222"/>
          <w:sz w:val="20"/>
          <w:szCs w:val="20"/>
          <w:rtl w:val="0"/>
        </w:rPr>
        <w:t xml:space="preserve">Hale, Thomas, Sam Webster, Anna Petherick, Toby Phillips, and Beatriz Kira (2020). Oxford COVID-19 Government Response Tracker, Blavatnik School of Government. Data use policy: Creative Commons Attribution CC BY standard. URL: </w:t>
      </w:r>
      <w:hyperlink r:id="rId7">
        <w:r w:rsidDel="00000000" w:rsidR="00000000" w:rsidRPr="00000000">
          <w:rPr>
            <w:rFonts w:ascii="Barlow" w:cs="Barlow" w:eastAsia="Barlow" w:hAnsi="Barlow"/>
            <w:color w:val="1155cc"/>
            <w:sz w:val="20"/>
            <w:szCs w:val="20"/>
            <w:u w:val="single"/>
            <w:rtl w:val="0"/>
          </w:rPr>
          <w:t xml:space="preserve">https://www.bsg.ox.ac.uk/research/research-projects/coronavirus-government-response-tracker#data</w:t>
        </w:r>
      </w:hyperlink>
      <w:r w:rsidDel="00000000" w:rsidR="00000000" w:rsidRPr="00000000">
        <w:rPr>
          <w:rFonts w:ascii="Barlow" w:cs="Barlow" w:eastAsia="Barlow" w:hAnsi="Barlow"/>
          <w:color w:val="222222"/>
          <w:sz w:val="20"/>
          <w:szCs w:val="20"/>
          <w:rtl w:val="0"/>
        </w:rPr>
        <w:t xml:space="preserve"> , last accessed 20/08/2020 </w:t>
      </w:r>
      <w:hyperlink r:id="rId8">
        <w:r w:rsidDel="00000000" w:rsidR="00000000" w:rsidRPr="00000000">
          <w:rPr>
            <w:rFonts w:ascii="Barlow" w:cs="Barlow" w:eastAsia="Barlow" w:hAnsi="Barlow"/>
            <w:color w:val="1155cc"/>
            <w:sz w:val="20"/>
            <w:szCs w:val="20"/>
            <w:u w:val="single"/>
            <w:rtl w:val="0"/>
          </w:rPr>
          <w:t xml:space="preserve">https://github.com/OxCGRT/covid-policy-tracker/blob/master/documentation/codebook.md</w:t>
        </w:r>
      </w:hyperlink>
      <w:r w:rsidDel="00000000" w:rsidR="00000000" w:rsidRPr="00000000">
        <w:rPr>
          <w:rFonts w:ascii="Barlow" w:cs="Barlow" w:eastAsia="Barlow" w:hAnsi="Barlow"/>
          <w:color w:val="222222"/>
          <w:sz w:val="20"/>
          <w:szCs w:val="20"/>
          <w:rtl w:val="0"/>
        </w:rPr>
        <w:t xml:space="preserve"> , last accessed 20/08/2020</w:t>
        <w:br w:type="textWrapping"/>
      </w:r>
    </w:p>
    <w:p w:rsidR="00000000" w:rsidDel="00000000" w:rsidP="00000000" w:rsidRDefault="00000000" w:rsidRPr="00000000" w14:paraId="00000007">
      <w:pPr>
        <w:numPr>
          <w:ilvl w:val="0"/>
          <w:numId w:val="1"/>
        </w:numPr>
        <w:shd w:fill="ffffff" w:val="clear"/>
        <w:spacing w:after="200" w:before="0" w:beforeAutospacing="0" w:lineRule="auto"/>
        <w:ind w:left="940" w:hanging="360"/>
        <w:rPr>
          <w:rFonts w:ascii="Barlow" w:cs="Barlow" w:eastAsia="Barlow" w:hAnsi="Barlow"/>
        </w:rPr>
      </w:pPr>
      <w:r w:rsidDel="00000000" w:rsidR="00000000" w:rsidRPr="00000000">
        <w:rPr>
          <w:rFonts w:ascii="Barlow" w:cs="Barlow" w:eastAsia="Barlow" w:hAnsi="Barlow"/>
          <w:color w:val="222222"/>
          <w:sz w:val="20"/>
          <w:szCs w:val="20"/>
          <w:rtl w:val="0"/>
        </w:rPr>
        <w:t xml:space="preserve">In "Electric data", you'll find the UK government's published data on energy usage. In principle, this should be open-source data and free to use, but then again, a sanity check with your compliance department on how to properly cite it would be good.</w:t>
      </w:r>
    </w:p>
    <w:p w:rsidR="00000000" w:rsidDel="00000000" w:rsidP="00000000" w:rsidRDefault="00000000" w:rsidRPr="00000000" w14:paraId="00000008">
      <w:pPr>
        <w:rPr>
          <w:rFonts w:ascii="Barlow" w:cs="Barlow" w:eastAsia="Barlow" w:hAnsi="Barlow"/>
        </w:rPr>
      </w:pP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arl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jc w:val="right"/>
      <w:rPr/>
    </w:pPr>
    <w:r w:rsidDel="00000000" w:rsidR="00000000" w:rsidRPr="00000000">
      <w:rPr/>
      <w:drawing>
        <wp:inline distB="114300" distT="114300" distL="114300" distR="114300">
          <wp:extent cx="793160" cy="10810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93160" cy="10810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0"/>
        <w:szCs w:val="20"/>
        <w:u w:val="none"/>
      </w:rPr>
    </w:lvl>
    <w:lvl w:ilvl="1">
      <w:start w:val="1"/>
      <w:numFmt w:val="bullet"/>
      <w:lvlText w:val="○"/>
      <w:lvlJc w:val="left"/>
      <w:pPr>
        <w:ind w:left="1440" w:hanging="360"/>
      </w:pPr>
      <w:rPr>
        <w:rFonts w:ascii="Arial" w:cs="Arial" w:eastAsia="Arial" w:hAnsi="Arial"/>
        <w:color w:val="222222"/>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finance.yahoo.com/" TargetMode="External"/><Relationship Id="rId7" Type="http://schemas.openxmlformats.org/officeDocument/2006/relationships/hyperlink" Target="https://www.bsg.ox.ac.uk/research/research-projects/coronavirus-government-response-tracker#data" TargetMode="External"/><Relationship Id="rId8" Type="http://schemas.openxmlformats.org/officeDocument/2006/relationships/hyperlink" Target="https://github.com/OxCGRT/covid-policy-tracker/blob/master/documentation/codebook.m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arlow-regular.ttf"/><Relationship Id="rId2" Type="http://schemas.openxmlformats.org/officeDocument/2006/relationships/font" Target="fonts/Barlow-bold.ttf"/><Relationship Id="rId3" Type="http://schemas.openxmlformats.org/officeDocument/2006/relationships/font" Target="fonts/Barlow-italic.ttf"/><Relationship Id="rId4" Type="http://schemas.openxmlformats.org/officeDocument/2006/relationships/font" Target="fonts/Barl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