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E610A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775705" w:rsidRPr="00775705">
        <w:t xml:space="preserve">Assignment </w:t>
      </w:r>
      <w:r w:rsidR="00DE610A">
        <w:t>2</w:t>
      </w:r>
      <w:r w:rsidR="00775705" w:rsidRPr="00775705">
        <w:t>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DE610A" w:rsidRDefault="00DE610A" w:rsidP="005D608A">
      <w:pPr>
        <w:pStyle w:val="Heading1"/>
      </w:pPr>
      <w:r>
        <w:t>Hints</w:t>
      </w:r>
    </w:p>
    <w:p w:rsidR="00DE610A" w:rsidRDefault="00DE610A" w:rsidP="00DE610A">
      <w:pPr>
        <w:spacing w:line="240" w:lineRule="auto"/>
      </w:pPr>
      <w:r>
        <w:t>General engineering principles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>Partition: divide and conquer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Visibility: making information accessible 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>Feedback: tuning the development process</w:t>
      </w:r>
    </w:p>
    <w:p w:rsidR="00DE610A" w:rsidRDefault="00DE610A" w:rsidP="00DE610A">
      <w:pPr>
        <w:spacing w:line="240" w:lineRule="auto"/>
      </w:pPr>
      <w:r>
        <w:t>Specific principles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Sensitivity: better to fail every time than sometimes 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Redundancy: making intentions explicit </w:t>
      </w:r>
    </w:p>
    <w:p w:rsidR="00DE610A" w:rsidRPr="00DE610A" w:rsidRDefault="00DE610A" w:rsidP="00DE610A">
      <w:pPr>
        <w:pStyle w:val="ListParagraph"/>
        <w:numPr>
          <w:ilvl w:val="0"/>
          <w:numId w:val="7"/>
        </w:numPr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>Restriction: making the problem easier</w:t>
      </w:r>
    </w:p>
    <w:p w:rsidR="009B6F5A" w:rsidRPr="005D608A" w:rsidRDefault="007A424C" w:rsidP="005D608A">
      <w:pPr>
        <w:pStyle w:val="Heading1"/>
      </w:pPr>
      <w:r>
        <w:t>Questions</w:t>
      </w:r>
    </w:p>
    <w:p w:rsidR="00DE610A" w:rsidRPr="00DE610A" w:rsidRDefault="00DE610A" w:rsidP="00DE610A">
      <w:pPr>
        <w:pStyle w:val="ListParagraph"/>
        <w:numPr>
          <w:ilvl w:val="0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Indicate which principles guided the following choices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Use an externally readable format also for internal files, when possible.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Collect and analyze data about faults revealed and removed from the code.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Separate test and debugging activities: that is, separate the design and execution of test cases to reveal failures (test) from the localization and removal of the corresponding faults (debugging).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Distinguish test case design from execution.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Produce complete fault reports.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Use information from test case design to improve requirements and design specifications. </w:t>
      </w:r>
    </w:p>
    <w:p w:rsidR="00DE610A" w:rsidRPr="00DE610A" w:rsidRDefault="00DE610A" w:rsidP="00DE610A">
      <w:pPr>
        <w:pStyle w:val="ListParagraph"/>
        <w:numPr>
          <w:ilvl w:val="1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 xml:space="preserve">Provide interfaces for fully inspecting the internal state of a class.        </w:t>
      </w:r>
    </w:p>
    <w:p w:rsidR="00775705" w:rsidRPr="00775705" w:rsidRDefault="00775705" w:rsidP="00DE610A">
      <w:pPr>
        <w:pStyle w:val="ListParagraph"/>
        <w:numPr>
          <w:ilvl w:val="0"/>
          <w:numId w:val="0"/>
        </w:numPr>
        <w:spacing w:after="160" w:line="360" w:lineRule="auto"/>
        <w:ind w:left="720"/>
        <w:contextualSpacing/>
        <w:jc w:val="left"/>
        <w:rPr>
          <w:color w:val="auto"/>
          <w:sz w:val="21"/>
          <w:lang w:bidi="ar-SA"/>
        </w:rPr>
      </w:pPr>
    </w:p>
    <w:p w:rsidR="0081678F" w:rsidRDefault="00DE610A" w:rsidP="00DE610A">
      <w:pPr>
        <w:pStyle w:val="ListParagraph"/>
        <w:numPr>
          <w:ilvl w:val="0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 w:rsidRPr="00DE610A">
        <w:rPr>
          <w:color w:val="auto"/>
          <w:sz w:val="21"/>
          <w:lang w:bidi="ar-SA"/>
        </w:rPr>
        <w:t>Compare and contrast Verification and Validation</w:t>
      </w:r>
    </w:p>
    <w:p w:rsidR="00600433" w:rsidRPr="00DE610A" w:rsidRDefault="00DE610A" w:rsidP="00DE610A">
      <w:pPr>
        <w:pStyle w:val="ListParagraph"/>
        <w:numPr>
          <w:ilvl w:val="0"/>
          <w:numId w:val="6"/>
        </w:numPr>
        <w:spacing w:after="160" w:line="480" w:lineRule="auto"/>
        <w:contextualSpacing/>
        <w:jc w:val="left"/>
        <w:rPr>
          <w:color w:val="auto"/>
          <w:sz w:val="21"/>
          <w:lang w:bidi="ar-SA"/>
        </w:rPr>
      </w:pPr>
      <w:r>
        <w:rPr>
          <w:color w:val="auto"/>
          <w:sz w:val="21"/>
          <w:lang w:bidi="ar-SA"/>
        </w:rPr>
        <w:t>What is the difference between quality assurance and quality control?</w:t>
      </w:r>
      <w:bookmarkStart w:id="0" w:name="_GoBack"/>
      <w:bookmarkEnd w:id="0"/>
    </w:p>
    <w:sectPr w:rsidR="00600433" w:rsidRPr="00DE610A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D0E" w:rsidRDefault="00B86D0E" w:rsidP="00600433">
      <w:pPr>
        <w:spacing w:after="0" w:line="240" w:lineRule="auto"/>
      </w:pPr>
      <w:r>
        <w:separator/>
      </w:r>
    </w:p>
  </w:endnote>
  <w:endnote w:type="continuationSeparator" w:id="0">
    <w:p w:rsidR="00B86D0E" w:rsidRDefault="00B86D0E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D0E" w:rsidRDefault="00B86D0E" w:rsidP="00600433">
      <w:pPr>
        <w:spacing w:after="0" w:line="240" w:lineRule="auto"/>
      </w:pPr>
      <w:r>
        <w:separator/>
      </w:r>
    </w:p>
  </w:footnote>
  <w:footnote w:type="continuationSeparator" w:id="0">
    <w:p w:rsidR="00B86D0E" w:rsidRDefault="00B86D0E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32A43"/>
    <w:multiLevelType w:val="hybridMultilevel"/>
    <w:tmpl w:val="F6AE0FAE"/>
    <w:lvl w:ilvl="0" w:tplc="1564185C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75D5"/>
    <w:multiLevelType w:val="hybridMultilevel"/>
    <w:tmpl w:val="7324B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rgUAUsnY/CwAAAA="/>
  </w:docVars>
  <w:rsids>
    <w:rsidRoot w:val="007A424C"/>
    <w:rsid w:val="00034A3C"/>
    <w:rsid w:val="000566D3"/>
    <w:rsid w:val="00097195"/>
    <w:rsid w:val="00170B79"/>
    <w:rsid w:val="0026678F"/>
    <w:rsid w:val="00336B37"/>
    <w:rsid w:val="0035513C"/>
    <w:rsid w:val="00356644"/>
    <w:rsid w:val="00534A3E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F5A"/>
    <w:rsid w:val="00AC5A9E"/>
    <w:rsid w:val="00B30C18"/>
    <w:rsid w:val="00B86D0E"/>
    <w:rsid w:val="00BA4BC4"/>
    <w:rsid w:val="00C55D16"/>
    <w:rsid w:val="00C8063B"/>
    <w:rsid w:val="00D171AC"/>
    <w:rsid w:val="00D64AE6"/>
    <w:rsid w:val="00DB1D49"/>
    <w:rsid w:val="00DE1986"/>
    <w:rsid w:val="00DE610A"/>
    <w:rsid w:val="00E72DBD"/>
    <w:rsid w:val="00E81499"/>
    <w:rsid w:val="00F1423A"/>
    <w:rsid w:val="00FA1C41"/>
    <w:rsid w:val="00FC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7AFBB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2021-01-05T05:17:00Z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