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D36F94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D36F94" w:rsidRPr="00D36F94">
        <w:t>Assignment 3.1</w:t>
      </w:r>
    </w:p>
    <w:p w:rsidR="00097195" w:rsidRPr="00FA1C41" w:rsidRDefault="008872F8" w:rsidP="007A424C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>
        <w:t>Solve the following questions and submit your answers to LMS</w:t>
      </w:r>
      <w:r w:rsidR="00097195" w:rsidRPr="00541BC6">
        <w:t>.</w:t>
      </w:r>
    </w:p>
    <w:p w:rsidR="009B6F5A" w:rsidRDefault="007A424C" w:rsidP="005D608A">
      <w:pPr>
        <w:pStyle w:val="Heading1"/>
      </w:pPr>
      <w:r>
        <w:t>Questions</w:t>
      </w:r>
    </w:p>
    <w:p w:rsidR="00D36F94" w:rsidRPr="00D36F94" w:rsidRDefault="00D36F94" w:rsidP="00D36F94"/>
    <w:p w:rsidR="00D36F94" w:rsidRPr="00D36F94" w:rsidRDefault="00D36F94" w:rsidP="00D36F94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 w:rsidRPr="00D36F94">
        <w:rPr>
          <w:color w:val="auto"/>
          <w:sz w:val="21"/>
          <w:lang w:bidi="ar-SA"/>
        </w:rPr>
        <w:t xml:space="preserve">What </w:t>
      </w:r>
      <w:r>
        <w:rPr>
          <w:color w:val="auto"/>
          <w:sz w:val="21"/>
          <w:lang w:bidi="ar-SA"/>
        </w:rPr>
        <w:t xml:space="preserve">are the main phases of the </w:t>
      </w:r>
      <w:r w:rsidRPr="00D36F94">
        <w:rPr>
          <w:color w:val="auto"/>
          <w:sz w:val="21"/>
          <w:lang w:bidi="ar-SA"/>
        </w:rPr>
        <w:t>Software Testing Life Cycle (STLC)?</w:t>
      </w:r>
    </w:p>
    <w:p w:rsidR="00D36F94" w:rsidRPr="00D36F94" w:rsidRDefault="00D36F94" w:rsidP="00D36F94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 w:rsidRPr="00D36F94">
        <w:rPr>
          <w:color w:val="auto"/>
          <w:sz w:val="21"/>
          <w:lang w:bidi="ar-SA"/>
        </w:rPr>
        <w:t>Different</w:t>
      </w:r>
      <w:r>
        <w:rPr>
          <w:color w:val="auto"/>
          <w:sz w:val="21"/>
          <w:lang w:bidi="ar-SA"/>
        </w:rPr>
        <w:t>iate</w:t>
      </w:r>
      <w:r w:rsidRPr="00D36F94">
        <w:rPr>
          <w:color w:val="auto"/>
          <w:sz w:val="21"/>
          <w:lang w:bidi="ar-SA"/>
        </w:rPr>
        <w:t xml:space="preserve"> between Test Scenario, Tes</w:t>
      </w:r>
      <w:bookmarkStart w:id="0" w:name="_GoBack"/>
      <w:bookmarkEnd w:id="0"/>
      <w:r w:rsidRPr="00D36F94">
        <w:rPr>
          <w:color w:val="auto"/>
          <w:sz w:val="21"/>
          <w:lang w:bidi="ar-SA"/>
        </w:rPr>
        <w:t>t Case, and Test Data</w:t>
      </w:r>
    </w:p>
    <w:p w:rsidR="00D36F94" w:rsidRPr="00D36F94" w:rsidRDefault="00D36F94" w:rsidP="00D36F94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 xml:space="preserve">What is </w:t>
      </w:r>
      <w:r w:rsidRPr="00D36F94">
        <w:rPr>
          <w:color w:val="auto"/>
          <w:sz w:val="21"/>
          <w:lang w:bidi="ar-SA"/>
        </w:rPr>
        <w:t>Requir</w:t>
      </w:r>
      <w:r>
        <w:rPr>
          <w:color w:val="auto"/>
          <w:sz w:val="21"/>
          <w:lang w:bidi="ar-SA"/>
        </w:rPr>
        <w:t>ement Traceability Matrix (RTM) and its uses and advantages</w:t>
      </w:r>
    </w:p>
    <w:p w:rsidR="00D36F94" w:rsidRPr="00D36F94" w:rsidRDefault="00D36F94" w:rsidP="00D36F94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 xml:space="preserve">Compare and contrast between </w:t>
      </w:r>
      <w:r w:rsidRPr="00D36F94">
        <w:rPr>
          <w:color w:val="auto"/>
          <w:sz w:val="21"/>
          <w:lang w:bidi="ar-SA"/>
        </w:rPr>
        <w:t xml:space="preserve">Test Plan </w:t>
      </w:r>
      <w:r>
        <w:rPr>
          <w:color w:val="auto"/>
          <w:sz w:val="21"/>
          <w:lang w:bidi="ar-SA"/>
        </w:rPr>
        <w:t>and</w:t>
      </w:r>
      <w:r w:rsidRPr="00D36F94">
        <w:rPr>
          <w:color w:val="auto"/>
          <w:sz w:val="21"/>
          <w:lang w:bidi="ar-SA"/>
        </w:rPr>
        <w:t xml:space="preserve"> Test Strategy</w:t>
      </w:r>
    </w:p>
    <w:p w:rsidR="00600433" w:rsidRPr="00DB1D49" w:rsidRDefault="00600433" w:rsidP="007A424C">
      <w:pPr>
        <w:pStyle w:val="checkboxindent"/>
        <w:ind w:left="0" w:firstLine="0"/>
      </w:pPr>
    </w:p>
    <w:sectPr w:rsidR="00600433" w:rsidRPr="00DB1D49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3CF" w:rsidRDefault="004063CF" w:rsidP="00600433">
      <w:pPr>
        <w:spacing w:after="0" w:line="240" w:lineRule="auto"/>
      </w:pPr>
      <w:r>
        <w:separator/>
      </w:r>
    </w:p>
  </w:endnote>
  <w:endnote w:type="continuationSeparator" w:id="0">
    <w:p w:rsidR="004063CF" w:rsidRDefault="004063CF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3CF" w:rsidRDefault="004063CF" w:rsidP="00600433">
      <w:pPr>
        <w:spacing w:after="0" w:line="240" w:lineRule="auto"/>
      </w:pPr>
      <w:r>
        <w:separator/>
      </w:r>
    </w:p>
  </w:footnote>
  <w:footnote w:type="continuationSeparator" w:id="0">
    <w:p w:rsidR="004063CF" w:rsidRDefault="004063CF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3FF"/>
    <w:multiLevelType w:val="hybridMultilevel"/>
    <w:tmpl w:val="D9622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rgUAUsnY/CwAAAA="/>
  </w:docVars>
  <w:rsids>
    <w:rsidRoot w:val="007A424C"/>
    <w:rsid w:val="00034A3C"/>
    <w:rsid w:val="000566D3"/>
    <w:rsid w:val="00097195"/>
    <w:rsid w:val="00170B79"/>
    <w:rsid w:val="0026678F"/>
    <w:rsid w:val="00336B37"/>
    <w:rsid w:val="0035513C"/>
    <w:rsid w:val="00356644"/>
    <w:rsid w:val="004063CF"/>
    <w:rsid w:val="00534A3E"/>
    <w:rsid w:val="005D608A"/>
    <w:rsid w:val="00600433"/>
    <w:rsid w:val="00640703"/>
    <w:rsid w:val="0066288D"/>
    <w:rsid w:val="006644C3"/>
    <w:rsid w:val="00693182"/>
    <w:rsid w:val="006C071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F5A"/>
    <w:rsid w:val="00AC5A9E"/>
    <w:rsid w:val="00B30C18"/>
    <w:rsid w:val="00BA4BC4"/>
    <w:rsid w:val="00C55D16"/>
    <w:rsid w:val="00C8063B"/>
    <w:rsid w:val="00D171AC"/>
    <w:rsid w:val="00D36F94"/>
    <w:rsid w:val="00D64AE6"/>
    <w:rsid w:val="00DB1D49"/>
    <w:rsid w:val="00DE1986"/>
    <w:rsid w:val="00E72DBD"/>
    <w:rsid w:val="00E81499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2950C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2021-01-05T05:20:00Z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