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9DCD" w14:textId="78AE3EEF" w:rsidR="004530A4" w:rsidRDefault="004530A4" w:rsidP="004530A4">
      <w:pPr>
        <w:pStyle w:val="Heading1"/>
      </w:pPr>
      <w:r w:rsidRPr="004530A4">
        <w:t>Projektarbete detektering av lysdioder för reläskydd</w:t>
      </w:r>
    </w:p>
    <w:p w14:paraId="4438B764" w14:textId="4BBCB29C" w:rsidR="004E6209" w:rsidRDefault="001E2102">
      <w:r>
        <w:t>Version 1.0</w:t>
      </w:r>
    </w:p>
    <w:p w14:paraId="07072152" w14:textId="6202B3A3" w:rsidR="004530A4" w:rsidRDefault="004530A4" w:rsidP="004530A4">
      <w:pPr>
        <w:pStyle w:val="Heading2"/>
      </w:pPr>
      <w:r>
        <w:t>Introduktion</w:t>
      </w:r>
    </w:p>
    <w:p w14:paraId="1CB25673" w14:textId="1196E383" w:rsidR="004530A4" w:rsidRDefault="004530A4">
      <w:r>
        <w:t xml:space="preserve">ABB GA </w:t>
      </w:r>
      <w:r w:rsidR="009B2C8F">
        <w:t>P</w:t>
      </w:r>
      <w:r w:rsidR="000C1C3A">
        <w:t xml:space="preserve">roducts </w:t>
      </w:r>
      <w:r>
        <w:t xml:space="preserve">testar reläskydd. Reläskydden har lysdioder, som kan lysa gult, rött och grönt. Testet önskar automatiseras, så att reläskyddet kan läsas av automatiskt under provning. </w:t>
      </w:r>
    </w:p>
    <w:p w14:paraId="2E4E3E4F" w14:textId="3C7E1A5D" w:rsidR="004530A4" w:rsidRDefault="004530A4" w:rsidP="004530A4">
      <w:pPr>
        <w:pStyle w:val="Heading2"/>
      </w:pPr>
      <w:r>
        <w:t>Projektbeskrivning</w:t>
      </w:r>
    </w:p>
    <w:p w14:paraId="4CC63F12" w14:textId="5BDAD757" w:rsidR="004530A4" w:rsidRDefault="004530A4" w:rsidP="004530A4">
      <w:r>
        <w:t xml:space="preserve">Reläskyddsterminalens lysdioder </w:t>
      </w:r>
      <w:r w:rsidR="00B81B4C">
        <w:t>ska läsas av med hjälp av bildigenkänning. Bildigenkänningen ska klara lysdioder med färgerna gult, rött och grönt</w:t>
      </w:r>
      <w:r w:rsidR="00D67125">
        <w:t>;</w:t>
      </w:r>
      <w:r w:rsidR="00B81B4C">
        <w:t xml:space="preserve"> samt </w:t>
      </w:r>
      <w:r w:rsidR="00154E87">
        <w:t xml:space="preserve">fallet med </w:t>
      </w:r>
      <w:r w:rsidR="00B81B4C">
        <w:t>släckt</w:t>
      </w:r>
      <w:r w:rsidR="00154E87">
        <w:t>a</w:t>
      </w:r>
      <w:r w:rsidR="00B81B4C">
        <w:t xml:space="preserve"> lysdiod</w:t>
      </w:r>
      <w:r w:rsidR="00154E87">
        <w:t>er</w:t>
      </w:r>
      <w:r w:rsidR="00B81B4C">
        <w:t>.</w:t>
      </w:r>
      <w:r w:rsidR="009B2C8F">
        <w:t xml:space="preserve"> </w:t>
      </w:r>
      <w:r w:rsidR="005265F8">
        <w:t>Bild</w:t>
      </w:r>
      <w:r w:rsidR="009B2C8F">
        <w:t>-</w:t>
      </w:r>
      <w:r w:rsidR="005265F8">
        <w:t xml:space="preserve">igenkänningen ska känna av vilken lysdiod som är vilken, exempelvis identifieras med ett nummer 1-15. </w:t>
      </w:r>
      <w:r w:rsidR="00B81B4C">
        <w:t xml:space="preserve">För att förenkla </w:t>
      </w:r>
      <w:r w:rsidR="006A391D">
        <w:t xml:space="preserve">kan arbetet </w:t>
      </w:r>
      <w:r w:rsidR="00B81B4C">
        <w:t xml:space="preserve">avgränsas till att kameran kan </w:t>
      </w:r>
      <w:r w:rsidR="006A391D">
        <w:t xml:space="preserve">ha fast montage, och till exempel </w:t>
      </w:r>
      <w:r w:rsidR="00B81B4C">
        <w:t>känna av en kant</w:t>
      </w:r>
      <w:r w:rsidR="00624409">
        <w:t xml:space="preserve"> för positionering</w:t>
      </w:r>
      <w:r w:rsidR="00B81B4C">
        <w:t>.</w:t>
      </w:r>
      <w:r w:rsidR="009B2C8F">
        <w:t xml:space="preserve"> För att skydda kameran från infallande ljus kan anordningen kapslas in.</w:t>
      </w:r>
    </w:p>
    <w:p w14:paraId="75840A48" w14:textId="696FB2E7" w:rsidR="002B7550" w:rsidRDefault="002B7550" w:rsidP="004530A4">
      <w:r>
        <w:t>De 15 lysdioder kan stegas from manuellt så att totalt 45 signaler kan läsas av, detta görs normalt av en operatör.</w:t>
      </w:r>
      <w:r w:rsidR="00EF2728">
        <w:t xml:space="preserve"> Detta måste också automatiseras med en fysisk reläkontakt eller eventuellt med en elektrisk signal.</w:t>
      </w:r>
    </w:p>
    <w:p w14:paraId="0914272D" w14:textId="61813B3A" w:rsidR="00B81B4C" w:rsidRDefault="00B81B4C" w:rsidP="00B81B4C">
      <w:pPr>
        <w:pStyle w:val="Heading2"/>
      </w:pPr>
      <w:r>
        <w:t>Ut</w:t>
      </w:r>
      <w:r w:rsidR="00FB01A5">
        <w:t>data</w:t>
      </w:r>
    </w:p>
    <w:p w14:paraId="632CB5E1" w14:textId="77777777" w:rsidR="00FB0713" w:rsidRDefault="00F97E24" w:rsidP="004530A4">
      <w:r>
        <w:t xml:space="preserve">Utdatat anger lysdiod 1-15 och vilken färg den lyser med/eller släckt. </w:t>
      </w:r>
      <w:r w:rsidR="00B81B4C">
        <w:t>Hur utdatat</w:t>
      </w:r>
      <w:r w:rsidR="00DC6319">
        <w:t xml:space="preserve"> är tänkt att ges</w:t>
      </w:r>
      <w:r w:rsidR="00B81B4C">
        <w:t xml:space="preserve"> </w:t>
      </w:r>
      <w:r w:rsidR="00154E87">
        <w:t>bestäms</w:t>
      </w:r>
      <w:r w:rsidR="00B81B4C">
        <w:t xml:space="preserve"> i samråd med studenter</w:t>
      </w:r>
      <w:r w:rsidR="00154E87">
        <w:t>na</w:t>
      </w:r>
      <w:r w:rsidR="00B81B4C">
        <w:t>, deras lärare</w:t>
      </w:r>
      <w:r w:rsidR="00154E87">
        <w:t xml:space="preserve">, </w:t>
      </w:r>
      <w:r w:rsidR="00B81B4C">
        <w:t>och ABB.</w:t>
      </w:r>
    </w:p>
    <w:p w14:paraId="59A58CBA" w14:textId="07132227" w:rsidR="00B81B4C" w:rsidRDefault="00FB0713" w:rsidP="004530A4">
      <w:r>
        <w:t xml:space="preserve">Tex skulle man kunna skapa en textsträng med 15 tecken </w:t>
      </w:r>
      <w:r w:rsidR="00F275A6">
        <w:t>där varje tecken motsvarar en lysdiods färg</w:t>
      </w:r>
      <w:r>
        <w:t>”</w:t>
      </w:r>
      <w:r w:rsidR="00B81B4C">
        <w:t xml:space="preserve"> </w:t>
      </w:r>
      <w:r>
        <w:t>321012332212100” som kan läsas ned på en NAS som RTDS datorn också kommer åt</w:t>
      </w:r>
      <w:r w:rsidR="00F275A6">
        <w:t xml:space="preserve">. NAS finns </w:t>
      </w:r>
      <w:r w:rsidR="00F407F9">
        <w:t xml:space="preserve"> på ett lokalt </w:t>
      </w:r>
      <w:bookmarkStart w:id="0" w:name="_GoBack"/>
      <w:bookmarkEnd w:id="0"/>
      <w:r w:rsidR="00F407F9">
        <w:t>nätverk</w:t>
      </w:r>
      <w:r>
        <w:t>.</w:t>
      </w:r>
      <w:r w:rsidR="002B7550">
        <w:t xml:space="preserve"> Ett annat sätt är att skicka ut elektriska signaler som RTDS simulatorn kan känna av 5V TTL nivå men de ingångarna är begränsade till antalet och man måste i så fall skicka informationen i omgångar.</w:t>
      </w:r>
    </w:p>
    <w:p w14:paraId="533964BF" w14:textId="77777777" w:rsidR="002B7550" w:rsidRDefault="002B7550" w:rsidP="002B7550">
      <w:r>
        <w:t xml:space="preserve">Om analysen av bilden misslyckas måste en ” </w:t>
      </w:r>
      <w:proofErr w:type="spellStart"/>
      <w:r>
        <w:t>error</w:t>
      </w:r>
      <w:proofErr w:type="spellEnd"/>
      <w:r>
        <w:t xml:space="preserve"> signal” genereras</w:t>
      </w:r>
    </w:p>
    <w:p w14:paraId="086CDBD0" w14:textId="77777777" w:rsidR="002B7550" w:rsidRDefault="002B7550" w:rsidP="004530A4"/>
    <w:p w14:paraId="144D7EF6" w14:textId="2C95A937" w:rsidR="00B81B4C" w:rsidRDefault="00B81B4C" w:rsidP="00B81B4C">
      <w:pPr>
        <w:pStyle w:val="Heading2"/>
      </w:pPr>
      <w:r>
        <w:t>ABB står för</w:t>
      </w:r>
    </w:p>
    <w:p w14:paraId="0489752E" w14:textId="06DB8879" w:rsidR="00B81B4C" w:rsidRDefault="00B81B4C" w:rsidP="004530A4">
      <w:r>
        <w:t xml:space="preserve">ABB lånar under projektets gång ut en reläskyddsterminal. Den levereras med spänningsaggregat och en låda försedd för strömbrytare. Lådan kopplar insignaler till reläskyddsterminalen. </w:t>
      </w:r>
      <w:r w:rsidR="009B2C8F">
        <w:t xml:space="preserve">Se figur 1. </w:t>
      </w:r>
      <w:r>
        <w:t xml:space="preserve">Reläskyddsterminalen har </w:t>
      </w:r>
      <w:r w:rsidR="00710E05">
        <w:t xml:space="preserve">ett </w:t>
      </w:r>
      <w:r>
        <w:t>förprogrammera</w:t>
      </w:r>
      <w:r w:rsidR="00710E05">
        <w:t>t</w:t>
      </w:r>
      <w:r>
        <w:t xml:space="preserve"> program, </w:t>
      </w:r>
      <w:r w:rsidR="00624409">
        <w:t>som beroende på indata ger olika kombinationer avseende lysdioderna</w:t>
      </w:r>
      <w:r w:rsidR="00710E05">
        <w:t xml:space="preserve">: </w:t>
      </w:r>
      <w:r w:rsidR="00624409">
        <w:t xml:space="preserve">antal tända/släckta samt olika färger hos lysdioderna. </w:t>
      </w:r>
    </w:p>
    <w:p w14:paraId="4FF480FE" w14:textId="39E5E145" w:rsidR="00624409" w:rsidRDefault="00624409" w:rsidP="004530A4">
      <w:r>
        <w:t>ABB står för de materialkostnader som uppdraget medför.</w:t>
      </w:r>
      <w:r w:rsidR="000C1C3A">
        <w:t xml:space="preserve"> Kontakta Kenneth Saxin för inköp.</w:t>
      </w:r>
    </w:p>
    <w:p w14:paraId="07F394E7" w14:textId="09385C97" w:rsidR="00624409" w:rsidRDefault="00624409" w:rsidP="009257EC">
      <w:pPr>
        <w:pStyle w:val="Heading2"/>
      </w:pPr>
      <w:r>
        <w:t>Handledning</w:t>
      </w:r>
    </w:p>
    <w:p w14:paraId="5244C2BA" w14:textId="5188A767" w:rsidR="00624409" w:rsidRDefault="00624409" w:rsidP="004530A4">
      <w:r>
        <w:t>Industrigymnasi</w:t>
      </w:r>
      <w:r w:rsidR="00E0244D">
        <w:t>et</w:t>
      </w:r>
      <w:r>
        <w:t xml:space="preserve"> bistår med handledning. ABB </w:t>
      </w:r>
      <w:r w:rsidR="009257EC">
        <w:t>bistår vid förfrågningar om proj</w:t>
      </w:r>
      <w:r w:rsidR="00710E05">
        <w:t>ektet.</w:t>
      </w:r>
    </w:p>
    <w:p w14:paraId="0B743003" w14:textId="0F2DC8F4" w:rsidR="00710E05" w:rsidRDefault="00710E05" w:rsidP="00154E87">
      <w:pPr>
        <w:pStyle w:val="Heading2"/>
      </w:pPr>
      <w:r>
        <w:t>Extra option</w:t>
      </w:r>
    </w:p>
    <w:p w14:paraId="6A82F3C2" w14:textId="34EA358A" w:rsidR="00710E05" w:rsidRDefault="00710E05" w:rsidP="004530A4">
      <w:r>
        <w:t>Det finns en binär utgång, som exempelvis skulle kunna användas så till vida att en ny ”bild” tas varje gång denna signal aktiveras.</w:t>
      </w:r>
    </w:p>
    <w:p w14:paraId="1814CDD8" w14:textId="7A619451" w:rsidR="002B7550" w:rsidRDefault="002B7550" w:rsidP="004530A4">
      <w:r>
        <w:t xml:space="preserve">Eventuellt kan bilderna också lagras som läsbara filer för eventuell manuell analys  </w:t>
      </w:r>
    </w:p>
    <w:p w14:paraId="6F6DADEA" w14:textId="0929B039" w:rsidR="000C1C3A" w:rsidRDefault="000C1C3A" w:rsidP="000C1C3A">
      <w:pPr>
        <w:pStyle w:val="Heading2"/>
      </w:pPr>
      <w:r>
        <w:lastRenderedPageBreak/>
        <w:t>Kontaktuppgifter</w:t>
      </w:r>
    </w:p>
    <w:p w14:paraId="1F5A312F" w14:textId="137B22EB" w:rsidR="000C1C3A" w:rsidRDefault="000C1C3A" w:rsidP="000C1C3A">
      <w:r>
        <w:t xml:space="preserve">Hans Jernberg, ansvarig </w:t>
      </w:r>
      <w:hyperlink r:id="rId4" w:history="1">
        <w:r w:rsidRPr="000C1C3A">
          <w:t>hans.jernberg@se.abb.com</w:t>
        </w:r>
      </w:hyperlink>
      <w:r>
        <w:t xml:space="preserve"> 0</w:t>
      </w:r>
      <w:r w:rsidRPr="000C1C3A">
        <w:t>21321688</w:t>
      </w:r>
    </w:p>
    <w:p w14:paraId="73694ADD" w14:textId="1DB935F3" w:rsidR="000C1C3A" w:rsidRDefault="000C1C3A" w:rsidP="000C1C3A">
      <w:r>
        <w:t xml:space="preserve">Anders Wårdenius </w:t>
      </w:r>
      <w:hyperlink r:id="rId5" w:history="1">
        <w:r w:rsidRPr="000C1C3A">
          <w:t>anders.vardenius-lindqvist@se.abb.com</w:t>
        </w:r>
      </w:hyperlink>
      <w:r>
        <w:t xml:space="preserve"> </w:t>
      </w:r>
      <w:r w:rsidRPr="000C1C3A">
        <w:t>0107380134</w:t>
      </w:r>
    </w:p>
    <w:p w14:paraId="06F7AFA0" w14:textId="39EA5A6E" w:rsidR="000C1C3A" w:rsidRDefault="000C1C3A" w:rsidP="000C1C3A">
      <w:r>
        <w:t xml:space="preserve">Kenneth Saxin </w:t>
      </w:r>
      <w:hyperlink r:id="rId6" w:history="1">
        <w:r w:rsidRPr="000C1C3A">
          <w:t>kenneth.saxin@se.abb.com</w:t>
        </w:r>
      </w:hyperlink>
      <w:r>
        <w:t xml:space="preserve"> 0</w:t>
      </w:r>
      <w:r w:rsidRPr="000C1C3A">
        <w:t>21 324346</w:t>
      </w:r>
    </w:p>
    <w:p w14:paraId="6E9C0C4B" w14:textId="73908D62" w:rsidR="009B2C8F" w:rsidRDefault="009B2C8F" w:rsidP="000C1C3A"/>
    <w:p w14:paraId="0B8CD76D" w14:textId="4E90604D" w:rsidR="009B2C8F" w:rsidRDefault="009B2C8F" w:rsidP="000C1C3A">
      <w:r>
        <w:rPr>
          <w:noProof/>
        </w:rPr>
        <w:drawing>
          <wp:inline distT="0" distB="0" distL="0" distR="0" wp14:anchorId="215DAC0F" wp14:editId="6EB5C696">
            <wp:extent cx="5346700" cy="4010025"/>
            <wp:effectExtent l="0" t="0" r="6350" b="9525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ställning reläsky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34" cy="401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4E6" w14:textId="4795E3B9" w:rsidR="009B2C8F" w:rsidRPr="009B2C8F" w:rsidRDefault="009B2C8F" w:rsidP="000C1C3A">
      <w:pPr>
        <w:rPr>
          <w:i/>
          <w:iCs/>
        </w:rPr>
      </w:pPr>
      <w:r w:rsidRPr="009B2C8F">
        <w:rPr>
          <w:i/>
          <w:iCs/>
        </w:rPr>
        <w:t>Figur 1. Reläskyddsterminal till vänster, knappsats för binärsignaler (märkt IIT 600) i mitten samt spänningsaggregat till höger.</w:t>
      </w:r>
    </w:p>
    <w:p w14:paraId="792B31FD" w14:textId="77777777" w:rsidR="000C1C3A" w:rsidRPr="004530A4" w:rsidRDefault="000C1C3A" w:rsidP="004530A4"/>
    <w:sectPr w:rsidR="000C1C3A" w:rsidRPr="0045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A4"/>
    <w:rsid w:val="000C1C3A"/>
    <w:rsid w:val="00154E87"/>
    <w:rsid w:val="001E2102"/>
    <w:rsid w:val="00296A86"/>
    <w:rsid w:val="002B7550"/>
    <w:rsid w:val="004530A4"/>
    <w:rsid w:val="005265F8"/>
    <w:rsid w:val="00624409"/>
    <w:rsid w:val="006A391D"/>
    <w:rsid w:val="00710E05"/>
    <w:rsid w:val="007E6847"/>
    <w:rsid w:val="009257EC"/>
    <w:rsid w:val="009B2C8F"/>
    <w:rsid w:val="00A862A8"/>
    <w:rsid w:val="00B81B4C"/>
    <w:rsid w:val="00D67125"/>
    <w:rsid w:val="00DC6319"/>
    <w:rsid w:val="00E0244D"/>
    <w:rsid w:val="00E66CFF"/>
    <w:rsid w:val="00E742EE"/>
    <w:rsid w:val="00EA5A0C"/>
    <w:rsid w:val="00EF2728"/>
    <w:rsid w:val="00F275A6"/>
    <w:rsid w:val="00F407F9"/>
    <w:rsid w:val="00F97E24"/>
    <w:rsid w:val="00FB01A5"/>
    <w:rsid w:val="00F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7756"/>
  <w15:chartTrackingRefBased/>
  <w15:docId w15:val="{8BE2FC21-BCC0-49B3-A660-31BB4D1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2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nneth.saxin@se.abb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mailto:anders.vardenius-lindqvist@se.abb.com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mailto:hans.jernberg@se.ab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D54283AB741478F19757FCF549BFE" ma:contentTypeVersion="4" ma:contentTypeDescription="Create a new document." ma:contentTypeScope="" ma:versionID="b4c7ecd51bced6e1d796313869eb8a0e">
  <xsd:schema xmlns:xsd="http://www.w3.org/2001/XMLSchema" xmlns:xs="http://www.w3.org/2001/XMLSchema" xmlns:p="http://schemas.microsoft.com/office/2006/metadata/properties" xmlns:ns2="54693dd7-ee56-4792-a49f-13d749a17fb2" targetNamespace="http://schemas.microsoft.com/office/2006/metadata/properties" ma:root="true" ma:fieldsID="a4f37ae6ab1007822d7f37833b6c8b42" ns2:_="">
    <xsd:import namespace="54693dd7-ee56-4792-a49f-13d749a1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93dd7-ee56-4792-a49f-13d749a17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EA979-E2C5-448E-B655-24DFC306D222}"/>
</file>

<file path=customXml/itemProps2.xml><?xml version="1.0" encoding="utf-8"?>
<ds:datastoreItem xmlns:ds="http://schemas.openxmlformats.org/officeDocument/2006/customXml" ds:itemID="{DB11C6FE-BDE0-44E2-8D3D-8730B6FE52C2}"/>
</file>

<file path=customXml/itemProps3.xml><?xml version="1.0" encoding="utf-8"?>
<ds:datastoreItem xmlns:ds="http://schemas.openxmlformats.org/officeDocument/2006/customXml" ds:itemID="{6323C55B-F266-4BC3-9025-CAC39DC835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2505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Vardenius Lindqvist</dc:creator>
  <cp:keywords/>
  <dc:description/>
  <cp:lastModifiedBy>Hans Jernberg</cp:lastModifiedBy>
  <cp:revision>4</cp:revision>
  <dcterms:created xsi:type="dcterms:W3CDTF">2020-04-26T17:02:00Z</dcterms:created>
  <dcterms:modified xsi:type="dcterms:W3CDTF">2020-04-27T08:22:00Z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0x0101004F3D54283AB741478F19757FCF549BFE</vt:lpwstr>
  </property>
</Properties>
</file>