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  <w:r>
        <w:rPr>
          <w:rFonts w:ascii="Calibri" w:cs="Calibri" w:eastAsia="Calibri" w:hAnsi="Calibri"/>
        </w:rPr>
        <w:t xml:space="preserve"/>
      </w:r>
    </w:p>
    <w:p>
      <w:pPr>
        <w:jc w:val="center"/>
      </w:pPr>
      <w:r>
        <w:rPr>
          <w:rFonts w:ascii="Calibri" w:cs="Calibri" w:eastAsia="Calibri" w:hAnsi="Calibri"/>
          <w:b/>
          <w:bCs/>
          <w:color w:val="3A2A1F"/>
          <w:sz w:val="72"/>
          <w:szCs w:val="72"/>
        </w:rPr>
        <w:t xml:space="preserve">KITOBCHI</w:t>
      </w:r>
    </w:p>
    <w:p>
      <w:pPr>
        <w:spacing w:before="60"/>
        <w:jc w:val="center"/>
      </w:pPr>
      <w:r>
        <w:rPr>
          <w:rFonts w:ascii="Calibri" w:cs="Calibri" w:eastAsia="Calibri" w:hAnsi="Calibri"/>
          <w:color w:val="6E5849"/>
          <w:sz w:val="28"/>
          <w:szCs w:val="28"/>
        </w:rPr>
        <w:t xml:space="preserve">Kitob va kanselyariya marketplace</w:t>
      </w:r>
    </w:p>
    <w:p>
      <w:pPr>
        <w:spacing w:before="720"/>
        <w:jc w:val="center"/>
      </w:pPr>
      <w:r>
        <w:rPr>
          <w:rFonts w:ascii="Calibri" w:cs="Calibri" w:eastAsia="Calibri" w:hAnsi="Calibri"/>
          <w:i/>
          <w:iCs/>
          <w:sz w:val="28"/>
          <w:szCs w:val="28"/>
        </w:rPr>
        <w:t xml:space="preserve">Investorlar uchun loyiha tahlili va taklif</w:t>
      </w:r>
    </w:p>
    <w:p>
      <w:pPr>
        <w:spacing w:before="1200"/>
        <w:jc w:val="center"/>
      </w:pPr>
      <w:r>
        <w:rPr>
          <w:rFonts w:ascii="Calibri" w:cs="Calibri" w:eastAsia="Calibri" w:hAnsi="Calibri"/>
          <w:i/>
          <w:iCs/>
          <w:color w:val="6E5849"/>
          <w:highlight w:val="lightGray"/>
          <w:highlightCs w:val="lightGray"/>
        </w:rPr>
        <w:t xml:space="preserve">[Hujjat tayyorlangan sana: </w:t>
      </w:r>
      <w:r>
        <w:rPr>
          <w:rFonts w:ascii="Calibri" w:cs="Calibri" w:eastAsia="Calibri" w:hAnsi="Calibri"/>
          <w:i/>
          <w:iCs/>
          <w:color w:val="6E5849"/>
          <w:highlight w:val="lightGray"/>
          <w:highlightCs w:val="lightGray"/>
        </w:rPr>
        <w:t xml:space="preserve">YYYY-MM-DD</w:t>
      </w:r>
      <w:r>
        <w:rPr>
          <w:rFonts w:ascii="Calibri" w:cs="Calibri" w:eastAsia="Calibri" w:hAnsi="Calibri"/>
          <w:i/>
          <w:iCs/>
          <w:color w:val="6E5849"/>
          <w:highlight w:val="lightGray"/>
          <w:highlightCs w:val="lightGray"/>
        </w:rPr>
        <w:t xml:space="preserve">]</w:t>
      </w:r>
    </w:p>
    <w:p>
      <w:pPr>
        <w:spacing w:before="60"/>
        <w:jc w:val="center"/>
      </w:pPr>
      <w:r>
        <w:rPr>
          <w:rFonts w:ascii="Calibri" w:cs="Calibri" w:eastAsia="Calibri" w:hAnsi="Calibri"/>
          <w:i/>
          <w:iCs/>
          <w:color w:val="6E5849"/>
          <w:highlight w:val="lightGray"/>
          <w:highlightCs w:val="lightGray"/>
        </w:rPr>
        <w:t xml:space="preserve">[Aloqa: </w:t>
      </w:r>
      <w:r>
        <w:rPr>
          <w:rFonts w:ascii="Calibri" w:cs="Calibri" w:eastAsia="Calibri" w:hAnsi="Calibri"/>
          <w:i/>
          <w:iCs/>
          <w:color w:val="6E5849"/>
          <w:highlight w:val="lightGray"/>
          <w:highlightCs w:val="lightGray"/>
        </w:rPr>
        <w:t xml:space="preserve">ism, telefon, email</w:t>
      </w:r>
      <w:r>
        <w:rPr>
          <w:rFonts w:ascii="Calibri" w:cs="Calibri" w:eastAsia="Calibri" w:hAnsi="Calibri"/>
          <w:i/>
          <w:iCs/>
          <w:color w:val="6E5849"/>
          <w:highlight w:val="lightGray"/>
          <w:highlightCs w:val="lightGray"/>
        </w:rPr>
        <w:t xml:space="preserve">]</w:t>
      </w:r>
    </w:p>
    <w:p>
      <w:r>
        <w:br w:type="page"/>
      </w:r>
    </w:p>
    <w:p>
      <w:pPr>
        <w:pStyle w:val="Heading1"/>
        <w:spacing w:after="180" w:before="32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1. Qisqacha tanishtiruv (Executive summary)</w:t>
      </w:r>
    </w:p>
    <w:p>
      <w:pPr>
        <w:spacing w:after="120"/>
      </w:pPr>
      <w:r>
        <w:rPr>
          <w:rFonts w:ascii="Calibri" w:cs="Calibri" w:eastAsia="Calibri" w:hAnsi="Calibri"/>
        </w:rPr>
        <w:t xml:space="preserve">Kitobchi — bu </w:t>
      </w:r>
      <w:r>
        <w:rPr>
          <w:rFonts w:ascii="Calibri" w:cs="Calibri" w:eastAsia="Calibri" w:hAnsi="Calibri"/>
          <w:b/>
          <w:bCs/>
        </w:rPr>
        <w:t xml:space="preserve">kitob va kanselyariya mahsulotlari uchun ko‘p tomonlama (multi-sided) marketplace</w:t>
      </w:r>
      <w:r>
        <w:rPr>
          <w:rFonts w:ascii="Calibri" w:cs="Calibri" w:eastAsia="Calibri" w:hAnsi="Calibri"/>
        </w:rPr>
        <w:t xml:space="preserve">. Platformamiz: oxirgi xaridor (foydalanuvchi), do‘kon-egasi (sotuvchi) va yetkazib berish xizmati (kuryer) — uchchalasini bir tizimda bog‘laydi va ish yuritishni soddalashtiradi.</w:t>
      </w:r>
    </w:p>
    <w:p>
      <w:pPr>
        <w:spacing w:after="120"/>
      </w:pPr>
      <w:r>
        <w:rPr>
          <w:rFonts w:ascii="Calibri" w:cs="Calibri" w:eastAsia="Calibri" w:hAnsi="Calibri"/>
        </w:rPr>
        <w:t xml:space="preserve">Boshqa umumiy marketplace’lardan farqimiz: </w:t>
      </w:r>
      <w:r>
        <w:rPr>
          <w:rFonts w:ascii="Calibri" w:cs="Calibri" w:eastAsia="Calibri" w:hAnsi="Calibri"/>
          <w:b/>
          <w:bCs/>
        </w:rPr>
        <w:t xml:space="preserve">vertikal fokus</w:t>
      </w:r>
      <w:r>
        <w:rPr>
          <w:rFonts w:ascii="Calibri" w:cs="Calibri" w:eastAsia="Calibri" w:hAnsi="Calibri"/>
        </w:rPr>
        <w:t xml:space="preserve"> (faqat kitob va kanselyariya), </w:t>
      </w:r>
      <w:r>
        <w:rPr>
          <w:rFonts w:ascii="Calibri" w:cs="Calibri" w:eastAsia="Calibri" w:hAnsi="Calibri"/>
          <w:b/>
          <w:bCs/>
        </w:rPr>
        <w:t xml:space="preserve">community qatlami</w:t>
      </w:r>
      <w:r>
        <w:rPr>
          <w:rFonts w:ascii="Calibri" w:cs="Calibri" w:eastAsia="Calibri" w:hAnsi="Calibri"/>
        </w:rPr>
        <w:t xml:space="preserve"> (Book Club, Reels, foydalanuvchi sharhlari) va </w:t>
      </w:r>
      <w:r>
        <w:rPr>
          <w:rFonts w:ascii="Calibri" w:cs="Calibri" w:eastAsia="Calibri" w:hAnsi="Calibri"/>
          <w:b/>
          <w:bCs/>
        </w:rPr>
        <w:t xml:space="preserve">takror daromad keltiruvchi mahsulotlar</w:t>
      </w:r>
      <w:r>
        <w:rPr>
          <w:rFonts w:ascii="Calibri" w:cs="Calibri" w:eastAsia="Calibri" w:hAnsi="Calibri"/>
        </w:rPr>
        <w:t xml:space="preserve"> (Mystery Box obunalari, Gift sertifikatlar, Premium foydalanuvchi).</w:t>
      </w:r>
    </w:p>
    <w:p>
      <w:pPr>
        <w:spacing w:after="120"/>
      </w:pPr>
      <w:r>
        <w:rPr>
          <w:rFonts w:ascii="Calibri" w:cs="Calibri" w:eastAsia="Calibri" w:hAnsi="Calibri"/>
        </w:rPr>
        <w:t xml:space="preserve">Texnik jihatdan Kitobchi — Laravel asosidagi server, mobil ilova, sotuvchi paneli, kuryer ilovasi, admin paneli va Telegram integratsiyasidan iborat to‘liq ekosistema. AI-yordamida moderatsiya tizimi (ichki nom: </w:t>
      </w:r>
      <w:r>
        <w:rPr>
          <w:rFonts w:ascii="Calibri" w:cs="Calibri" w:eastAsia="Calibri" w:hAnsi="Calibri"/>
          <w:b/>
          <w:bCs/>
        </w:rPr>
        <w:t xml:space="preserve">Kangaroo</w:t>
      </w:r>
      <w:r>
        <w:rPr>
          <w:rFonts w:ascii="Calibri" w:cs="Calibri" w:eastAsia="Calibri" w:hAnsi="Calibri"/>
        </w:rPr>
        <w:t xml:space="preserve">) UGC va mahsulot kataloglarini avtomatik tekshiradi, faqat chegaradagi kontent insonga keladi.</w:t>
      </w:r>
    </w:p>
    <w:p>
      <w:pPr>
        <w:pStyle w:val="Heading1"/>
        <w:spacing w:after="180" w:before="32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2. Hal qilinayotgan muammo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Xaridor tomonidan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O‘zbekistonda kitob bozori tarqoq: kichik do‘konlar onlayn ko‘rinmaydi, narxlar shaffof emas, yetkazib berish ishonchsiz.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Kanselyariya — talaba, maktab o‘quvchisi va ofis xodimi uchun doimiy ehtiyoj, lekin bunga ixtisoslashgan onlayn marketplace yo‘q.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Kitob tanlash madaniyati: foydalanuvchi “qaysi kitobni o‘qiy?” degan savolga onlayn javob topa olmaydi (sharh, tavsiya, jamoa muhokamasi).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Sotuvchi tomonidan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Mustaqil onlayn-do‘kon ochish texnik va moliyaviy jihatdan og‘ir: domen, xosting, to‘lov, yetkazish, marketing.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Asaxiy/Uzum kabi katta marketplace’larda kitob — minoritar kategoriya: kichik kitob do‘konlari ko‘rinmaydi, komissiyalar yuqori.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Sotuvchi uchun mavjud bo‘lgan dasturiy yechimlar inglizcha/rus tilida, lokal ehtiyojlarga moslashmagan.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Kuryer tomonidan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Mustaqil yetkazuvchilar uchun barqaror buyurtma oqimi yo‘q; ularga zarur bo‘lgan ilova/admin tizimlari ham yo‘q.</w:t>
      </w:r>
    </w:p>
    <w:p>
      <w:pPr>
        <w:pStyle w:val="Heading1"/>
        <w:spacing w:after="180" w:before="32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3. Yechim</w:t>
      </w:r>
    </w:p>
    <w:p>Kitobchi quyidagi to‘plamni bir joyda taqdim etadi: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Foydalanuvchi (xaridor) uchun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Mobil ilova orqali kitob va kanselyariyani osongina tanlash, izlash, sotib olish.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Book Club — o‘qish guruhlari, kitob sharhlari, tavsiyalari va boshqalarning fikri.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Reels — kitobga oid qisqa videolar (TikTok formatiga o‘xshash), bu kitobga qiziqishni oshiradigan kontent qatlami.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Mystery Box — oylik kitob obunasi: tanlovga muhtoj bo‘lmagan, doimiy o‘qiydigan foydalanuvchi uchun.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Gift sertifikatlar — sovg‘a uchun amaliy yechim (tug‘ilgan kun, bayramlar).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Promokod, cashback va Premium foydalanuvchi imtiyozlari.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Sotuvchi uchun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“Store-as-a-service” — bir do‘konning to‘liq onlayn-paneli (mahsulot katalogi, buyurtmalar, payout, statistika) bizning serverimizda turadi.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Yetkazish va to‘lov bizdan — sotuvchi faqat mahsulotni qadoqlaydi.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Kangaroo-AI orqali katalogni tezda kiritish: tavsif va kategoriyani avtomatik to‘ldiradi, sotuvchi faqat ko‘rib chiqadi.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Kuryer uchun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Alohida kuryer ilovasi: marshrut, payout, real-vaqt buyurtmalar.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Markazlashgan platformaning barqaror buyurtma oqimi.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Admin tomonidan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a122 ichki paneli orqali to‘liq ko‘rinish: KPI’lar, moliyaviy hisobotlar, foydalanuvchi/sotuvchi/kuryer holati, AI-moderatsiya navbati va shikoyatlar.</w:t>
      </w:r>
    </w:p>
    <w:p>
      <w:r>
        <w:br w:type="page"/>
      </w:r>
    </w:p>
    <w:p>
      <w:pPr>
        <w:pStyle w:val="Heading1"/>
        <w:spacing w:after="180" w:before="32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4. Mahsulot va texnologiya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Hozir mavjud bo‘lgan komponentlar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Foydalanuvchi mobil ilovasi (iOS / Android).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Sotuvchi mobil ilovasi va veb paneli.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Kuryer mobil ilovasi.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Admin paneli (a122) — KPI, moliyaviy hisobot, moderatsiya, sozlamalar.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Telegram integratsiyasi (kanal yangiliklari, chat).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Kangaroo — AI moderatsiya tizimi (UGC va mahsulot katalogi uchun).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Real-time chat, push bildirishnomalar, online-presence kuzatuvi.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Texnik stack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Backend: Laravel (PHP), MySQL, Redis cache.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Frontend (admin): Tailwind CSS, Alpine.js, ApexCharts, Vite build.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Mobile: native API integration orqali.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Push: Firebase / FCM.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To‘lov: lokal to‘lov tizimlari (Click, Payme va boshqalar) integratsiyalashgan.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Ko‘p qatlamli ma’lumot infratuzilmasi</w:t>
      </w:r>
    </w:p>
    <w:p>Tizim quyidagi domenlarni boshqaradi: foydalanuvchilar, sotuvchilar, kuryerlar, kitoblar, kanselyariya, kategoriyalar, buyurtmalar, sotuvchi-buyurtmalari, kuryer-buyurtmalari, tranzaksiyalar, gift-sertifikatlari, mystery-box obunalari, promokodlar, reklamalar, reels, book club, shikoyatlar, support murojaatlari, push xabarlar, vakansiyalar va karyera arizalari.</w:p>
    <w:p>
      <w:pPr>
        <w:pStyle w:val="Heading1"/>
        <w:spacing w:after="180" w:before="32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5. Biznes modeli — daromad oqimlari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00"/>
      </w:tblGrid>
      <w:tr>
        <w:trPr>
          <w:tblHeader/>
        </w:trPr>
        <w:tc>
          <w:tcPr>
            <w:tcW w:type="dxa" w:w="270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shd w:fill="F3E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Daromad oqimi</w:t>
            </w:r>
          </w:p>
        </w:tc>
        <w:tc>
          <w:tcPr>
            <w:tcW w:type="dxa" w:w="630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shd w:fill="F3E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Tafsilot</w:t>
            </w:r>
          </w:p>
        </w:tc>
      </w:tr>
      <w:tr>
        <w:tc>
          <w:tcPr>
            <w:tcW w:type="dxa" w:w="270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Komissiya</w:t>
            </w:r>
          </w:p>
        </w:tc>
        <w:tc>
          <w:tcPr>
            <w:tcW w:type="dxa" w:w="630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Sotuvchidan har bir muvaffaqiyatli buyurtma uchun olinadigan foiz. Asosiy va eng katta daromad oqimi.</w:t>
            </w:r>
          </w:p>
        </w:tc>
      </w:tr>
      <w:tr>
        <w:tc>
          <w:tcPr>
            <w:tcW w:type="dxa" w:w="270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Yetkazish marjasi</w:t>
            </w:r>
          </w:p>
        </w:tc>
        <w:tc>
          <w:tcPr>
            <w:tcW w:type="dxa" w:w="630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Kuryerga to‘lanadigan to‘lov va foydalanuvchi-to‘lovi orasidagi farq.</w:t>
            </w:r>
          </w:p>
        </w:tc>
      </w:tr>
      <w:tr>
        <w:tc>
          <w:tcPr>
            <w:tcW w:type="dxa" w:w="270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Mystery Box obunalari</w:t>
            </w:r>
          </w:p>
        </w:tc>
        <w:tc>
          <w:tcPr>
            <w:tcW w:type="dxa" w:w="630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Oylik avtomatik to‘lovli mahsulot. Recurring revenue (takroriy daromad) — investorlarga eng yoqadigan komponent.</w:t>
            </w:r>
          </w:p>
        </w:tc>
      </w:tr>
      <w:tr>
        <w:tc>
          <w:tcPr>
            <w:tcW w:type="dxa" w:w="270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Premium foydalanuvchi</w:t>
            </w:r>
          </w:p>
        </w:tc>
        <w:tc>
          <w:tcPr>
            <w:tcW w:type="dxa" w:w="630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Pulli obuna: tezroq yetkazish, eksklyuziv kontent, qo‘shimcha imtiyozlar.</w:t>
            </w:r>
          </w:p>
        </w:tc>
      </w:tr>
      <w:tr>
        <w:tc>
          <w:tcPr>
            <w:tcW w:type="dxa" w:w="270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Reklama</w:t>
            </w:r>
          </w:p>
        </w:tc>
        <w:tc>
          <w:tcPr>
            <w:tcW w:type="dxa" w:w="630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Sotuvchilar va nashriyotlar uchun ichki reklama o‘rinlari.</w:t>
            </w:r>
          </w:p>
        </w:tc>
      </w:tr>
      <w:tr>
        <w:tc>
          <w:tcPr>
            <w:tcW w:type="dxa" w:w="270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Gift sertifikatlar</w:t>
            </w:r>
          </w:p>
        </w:tc>
        <w:tc>
          <w:tcPr>
            <w:tcW w:type="dxa" w:w="630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Sotilgan, lekin to‘la-to‘kis ishlatilmagan summa — “float” daromadi.</w:t>
            </w:r>
          </w:p>
        </w:tc>
      </w:tr>
      <w:tr>
        <w:tc>
          <w:tcPr>
            <w:tcW w:type="dxa" w:w="270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Kanselyariya marjasi</w:t>
            </w:r>
          </w:p>
        </w:tc>
        <w:tc>
          <w:tcPr>
            <w:tcW w:type="dxa" w:w="630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Kanselyariya kitobga nisbatan ko‘p sotiladi — buyurtma chastotasini oshiradi va sotuvchini “ushlab qoladi”.</w:t>
            </w:r>
          </w:p>
        </w:tc>
      </w:tr>
    </w:tbl>
    <w:p>
      <w:pPr>
        <w:pStyle w:val="Heading1"/>
        <w:spacing w:after="180" w:before="32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6. Bozor va raqobat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Bozor hajmi (TAM/SAM/SOM)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TAM — O‘zbekistonda jami iste’mol bozori; aholi </w:t>
      </w:r>
      <w:r>
        <w:rPr>
          <w:rFonts w:ascii="Calibri" w:cs="Calibri" w:eastAsia="Calibri" w:hAnsi="Calibri"/>
          <w:i/>
          <w:iCs/>
          <w:color w:val="6E5849"/>
          <w:highlight w:val="lightGray"/>
          <w:highlightCs w:val="lightGray"/>
        </w:rPr>
        <w:t xml:space="preserve">~36 mln</w:t>
      </w:r>
      <w:r>
        <w:rPr>
          <w:rFonts w:ascii="Calibri" w:cs="Calibri" w:eastAsia="Calibri" w:hAnsi="Calibri"/>
        </w:rPr>
        <w:t xml:space="preserve">. Kitob va kanselyariya bo‘yicha taxminiy yillik xajm: </w:t>
      </w:r>
      <w:r>
        <w:rPr>
          <w:rFonts w:ascii="Calibri" w:cs="Calibri" w:eastAsia="Calibri" w:hAnsi="Calibri"/>
          <w:i/>
          <w:iCs/>
          <w:color w:val="6E5849"/>
          <w:highlight w:val="lightGray"/>
          <w:highlightCs w:val="lightGray"/>
        </w:rPr>
        <w:t xml:space="preserve">[N mlrd UZS]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SAM — onlayn xaridorlar segmenti; e-commerce penetratsiyasi keskin o‘sib bormoqda. Bizning maqsadli auditoriyamiz: </w:t>
      </w:r>
      <w:r>
        <w:rPr>
          <w:rFonts w:ascii="Calibri" w:cs="Calibri" w:eastAsia="Calibri" w:hAnsi="Calibri"/>
          <w:i/>
          <w:iCs/>
          <w:color w:val="6E5849"/>
          <w:highlight w:val="lightGray"/>
          <w:highlightCs w:val="lightGray"/>
        </w:rPr>
        <w:t xml:space="preserve">[Toshkent, viloyat markazlari, talaba va ofis xodimlari, 16–40 yosh]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SOM — birinchi 24 oy ichida realistik egallash mumkin bo‘lgan ulush: </w:t>
      </w:r>
      <w:r>
        <w:rPr>
          <w:rFonts w:ascii="Calibri" w:cs="Calibri" w:eastAsia="Calibri" w:hAnsi="Calibri"/>
          <w:i/>
          <w:iCs/>
          <w:color w:val="6E5849"/>
          <w:highlight w:val="lightGray"/>
          <w:highlightCs w:val="lightGray"/>
        </w:rPr>
        <w:t xml:space="preserve">[X% / Y mlrd UZS]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Asosiy raqobatchilar va ulardan farqimiz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Asaxiy / Uzum Market — </w:t>
      </w:r>
      <w:r>
        <w:rPr>
          <w:rFonts w:ascii="Calibri" w:cs="Calibri" w:eastAsia="Calibri" w:hAnsi="Calibri"/>
        </w:rPr>
        <w:t xml:space="preserve">umumiy marketplace. Kitob ularda minoritar kategoriya, kichik do‘konlar ko‘rinmaydi, kitobga oid kontent yo‘q.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Mustaqil kitob do‘konlari (offline) — </w:t>
      </w:r>
      <w:r>
        <w:rPr>
          <w:rFonts w:ascii="Calibri" w:cs="Calibri" w:eastAsia="Calibri" w:hAnsi="Calibri"/>
        </w:rPr>
        <w:t xml:space="preserve">online infratuzilmasi yo‘q yoki Instagram orqali ishlaydi: katalog, narx, yetkazish boshqarilmagan.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Telegram-do‘konlar — </w:t>
      </w:r>
      <w:r>
        <w:rPr>
          <w:rFonts w:ascii="Calibri" w:cs="Calibri" w:eastAsia="Calibri" w:hAnsi="Calibri"/>
        </w:rPr>
        <w:t xml:space="preserve">ishlaydi, lekin to‘lov, kafolat, kafolatlangan yetkazish, sharh tizimi yo‘q.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Bizning ustunligimiz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Vertikal fokus: kitob + kanselyariya — UX, kontent, sharh tizimi shu kategoriyaga tayyorlangan.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To‘liq ekosistema (foydalanuvchi + sotuvchi + kuryer + admin + Telegram) yagona platformada.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Community qatlami (Book Club, Reels) — raqibda yo‘q.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Recurring revenue (Mystery Box) — predictable cashflow.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AI-moderatsiya (Kangaroo) — masshtablashish uchun sun’iy intellekt asoslangan filter.</w:t>
      </w:r>
    </w:p>
    <w:p>
      <w:r>
        <w:br w:type="page"/>
      </w:r>
    </w:p>
    <w:p>
      <w:pPr>
        <w:pStyle w:val="Heading1"/>
        <w:spacing w:after="180" w:before="32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7. Hozirgi traksiya (placeholders)</w:t>
      </w:r>
    </w:p>
    <w:p>Quyidagi raqamlar admin paneldan oson olinadi va investor uchrashuvidan oldin to‘ldirib qo‘yiladi.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600"/>
      </w:tblGrid>
      <w:tr>
        <w:trPr>
          <w:tblHeader/>
        </w:trPr>
        <w:tc>
          <w:tcPr>
            <w:tcW w:type="dxa" w:w="540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shd w:fill="F3E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Ko‘rsatkich</w:t>
            </w:r>
          </w:p>
        </w:tc>
        <w:tc>
          <w:tcPr>
            <w:tcW w:type="dxa" w:w="360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shd w:fill="F3E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Qiymat</w:t>
            </w:r>
          </w:p>
        </w:tc>
      </w:tr>
      <w:tr>
        <w:tc>
          <w:tcPr>
            <w:tcW w:type="dxa" w:w="540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Jami foydalanuvchilar</w:t>
            </w:r>
          </w:p>
        </w:tc>
        <w:tc>
          <w:tcPr>
            <w:tcW w:type="dxa" w:w="360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i/>
                <w:iCs/>
                <w:color w:val="6E5849"/>
              </w:rPr>
              <w:t xml:space="preserve">[N]</w:t>
            </w:r>
          </w:p>
        </w:tc>
      </w:tr>
      <w:tr>
        <w:tc>
          <w:tcPr>
            <w:tcW w:type="dxa" w:w="540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Faol oylik foydalanuvchi (MAU)</w:t>
            </w:r>
          </w:p>
        </w:tc>
        <w:tc>
          <w:tcPr>
            <w:tcW w:type="dxa" w:w="360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i/>
                <w:iCs/>
                <w:color w:val="6E5849"/>
              </w:rPr>
              <w:t xml:space="preserve">[N]</w:t>
            </w:r>
          </w:p>
        </w:tc>
      </w:tr>
      <w:tr>
        <w:tc>
          <w:tcPr>
            <w:tcW w:type="dxa" w:w="540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Yangi foydalanuvchi / hafta</w:t>
            </w:r>
          </w:p>
        </w:tc>
        <w:tc>
          <w:tcPr>
            <w:tcW w:type="dxa" w:w="360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i/>
                <w:iCs/>
                <w:color w:val="6E5849"/>
              </w:rPr>
              <w:t xml:space="preserve">[N]</w:t>
            </w:r>
          </w:p>
        </w:tc>
      </w:tr>
      <w:tr>
        <w:tc>
          <w:tcPr>
            <w:tcW w:type="dxa" w:w="540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Sotuvchilar (faol)</w:t>
            </w:r>
          </w:p>
        </w:tc>
        <w:tc>
          <w:tcPr>
            <w:tcW w:type="dxa" w:w="360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i/>
                <w:iCs/>
                <w:color w:val="6E5849"/>
              </w:rPr>
              <w:t xml:space="preserve">[N]</w:t>
            </w:r>
          </w:p>
        </w:tc>
      </w:tr>
      <w:tr>
        <w:tc>
          <w:tcPr>
            <w:tcW w:type="dxa" w:w="540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Kuryerlar (faol)</w:t>
            </w:r>
          </w:p>
        </w:tc>
        <w:tc>
          <w:tcPr>
            <w:tcW w:type="dxa" w:w="360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i/>
                <w:iCs/>
                <w:color w:val="6E5849"/>
              </w:rPr>
              <w:t xml:space="preserve">[N]</w:t>
            </w:r>
          </w:p>
        </w:tc>
      </w:tr>
      <w:tr>
        <w:tc>
          <w:tcPr>
            <w:tcW w:type="dxa" w:w="540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Jami buyurtma</w:t>
            </w:r>
          </w:p>
        </w:tc>
        <w:tc>
          <w:tcPr>
            <w:tcW w:type="dxa" w:w="360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i/>
                <w:iCs/>
                <w:color w:val="6E5849"/>
              </w:rPr>
              <w:t xml:space="preserve">[N]</w:t>
            </w:r>
          </w:p>
        </w:tc>
      </w:tr>
      <w:tr>
        <w:tc>
          <w:tcPr>
            <w:tcW w:type="dxa" w:w="540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Oylik buyurtma</w:t>
            </w:r>
          </w:p>
        </w:tc>
        <w:tc>
          <w:tcPr>
            <w:tcW w:type="dxa" w:w="360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i/>
                <w:iCs/>
                <w:color w:val="6E5849"/>
              </w:rPr>
              <w:t xml:space="preserve">[N]</w:t>
            </w:r>
          </w:p>
        </w:tc>
      </w:tr>
      <w:tr>
        <w:tc>
          <w:tcPr>
            <w:tcW w:type="dxa" w:w="540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O‘rtacha buyurtma summasi (AOV)</w:t>
            </w:r>
          </w:p>
        </w:tc>
        <w:tc>
          <w:tcPr>
            <w:tcW w:type="dxa" w:w="360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i/>
                <w:iCs/>
                <w:color w:val="6E5849"/>
              </w:rPr>
              <w:t xml:space="preserve">[N] UZS</w:t>
            </w:r>
          </w:p>
        </w:tc>
      </w:tr>
      <w:tr>
        <w:tc>
          <w:tcPr>
            <w:tcW w:type="dxa" w:w="540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Yakunlanish darajasi</w:t>
            </w:r>
          </w:p>
        </w:tc>
        <w:tc>
          <w:tcPr>
            <w:tcW w:type="dxa" w:w="360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i/>
                <w:iCs/>
                <w:color w:val="6E5849"/>
              </w:rPr>
              <w:t xml:space="preserve">[N]%</w:t>
            </w:r>
          </w:p>
        </w:tc>
      </w:tr>
      <w:tr>
        <w:tc>
          <w:tcPr>
            <w:tcW w:type="dxa" w:w="540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Bekor qilish darajasi</w:t>
            </w:r>
          </w:p>
        </w:tc>
        <w:tc>
          <w:tcPr>
            <w:tcW w:type="dxa" w:w="360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i/>
                <w:iCs/>
                <w:color w:val="6E5849"/>
              </w:rPr>
              <w:t xml:space="preserve">[N]%</w:t>
            </w:r>
          </w:p>
        </w:tc>
      </w:tr>
      <w:tr>
        <w:tc>
          <w:tcPr>
            <w:tcW w:type="dxa" w:w="540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Takror xarid (repeat) %</w:t>
            </w:r>
          </w:p>
        </w:tc>
        <w:tc>
          <w:tcPr>
            <w:tcW w:type="dxa" w:w="360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i/>
                <w:iCs/>
                <w:color w:val="6E5849"/>
              </w:rPr>
              <w:t xml:space="preserve">[N]%</w:t>
            </w:r>
          </w:p>
        </w:tc>
      </w:tr>
      <w:tr>
        <w:tc>
          <w:tcPr>
            <w:tcW w:type="dxa" w:w="540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GMV (jami brutto sotuv)</w:t>
            </w:r>
          </w:p>
        </w:tc>
        <w:tc>
          <w:tcPr>
            <w:tcW w:type="dxa" w:w="360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i/>
                <w:iCs/>
                <w:color w:val="6E5849"/>
              </w:rPr>
              <w:t xml:space="preserve">[N] UZS</w:t>
            </w:r>
          </w:p>
        </w:tc>
      </w:tr>
      <w:tr>
        <w:tc>
          <w:tcPr>
            <w:tcW w:type="dxa" w:w="540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Sof daromad (oxirgi 30 kun)</w:t>
            </w:r>
          </w:p>
        </w:tc>
        <w:tc>
          <w:tcPr>
            <w:tcW w:type="dxa" w:w="360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i/>
                <w:iCs/>
                <w:color w:val="6E5849"/>
              </w:rPr>
              <w:t xml:space="preserve">[N] UZS</w:t>
            </w:r>
          </w:p>
        </w:tc>
      </w:tr>
      <w:tr>
        <w:tc>
          <w:tcPr>
            <w:tcW w:type="dxa" w:w="540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Sof daromad (jami)</w:t>
            </w:r>
          </w:p>
        </w:tc>
        <w:tc>
          <w:tcPr>
            <w:tcW w:type="dxa" w:w="360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i/>
                <w:iCs/>
                <w:color w:val="6E5849"/>
              </w:rPr>
              <w:t xml:space="preserve">[N] UZS</w:t>
            </w:r>
          </w:p>
        </w:tc>
      </w:tr>
      <w:tr>
        <w:tc>
          <w:tcPr>
            <w:tcW w:type="dxa" w:w="540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Mystery Box obunalari (faol)</w:t>
            </w:r>
          </w:p>
        </w:tc>
        <w:tc>
          <w:tcPr>
            <w:tcW w:type="dxa" w:w="360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i/>
                <w:iCs/>
                <w:color w:val="6E5849"/>
              </w:rPr>
              <w:t xml:space="preserve">[N]</w:t>
            </w:r>
          </w:p>
        </w:tc>
      </w:tr>
      <w:tr>
        <w:tc>
          <w:tcPr>
            <w:tcW w:type="dxa" w:w="540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Premium foydalanuvchilar</w:t>
            </w:r>
          </w:p>
        </w:tc>
        <w:tc>
          <w:tcPr>
            <w:tcW w:type="dxa" w:w="360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i/>
                <w:iCs/>
                <w:color w:val="6E5849"/>
              </w:rPr>
              <w:t xml:space="preserve">[N]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i/>
          <w:iCs/>
        </w:rPr>
        <w:t xml:space="preserve">Investorga nima ko‘rsatish kerakligini tanlash: </w:t>
      </w:r>
      <w:r>
        <w:rPr>
          <w:rFonts w:ascii="Calibri" w:cs="Calibri" w:eastAsia="Calibri" w:hAnsi="Calibri"/>
          <w:i/>
          <w:iCs/>
        </w:rPr>
        <w:t xml:space="preserve">GMV o‘sish trendi (oxirgi 6 oy), AOV barqarorligi, repeat-xarid foizi va Mystery Box obuna o‘sishi — bu to‘rttasi sizni eng yaxshi tarafdan ko‘rsatadi.</w:t>
      </w:r>
    </w:p>
    <w:p>
      <w:pPr>
        <w:pStyle w:val="Heading1"/>
        <w:spacing w:after="180" w:before="32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8. Holis baho — kuchli tomonlar va risklar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Kuchli tomonlar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Mahsulot tayyor va ishlamoqda. Bu “PowerPoint loyiha” emas — backend, mobil, admin va kuryer infratuzilmasi mavjud, real foydalanuvchilar bor.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Multi-sided marketplace bilan birga community qatlami va recurring revenue (Mystery Box) — bu juda kam loyihada bo‘ladigan kombinatsiya.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Texnik chuqurlik: AI moderatsiya, real-time chat, push notification, multi-app ekosistemasi.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Vertikal fokus — “content + commerce” aralashmasi raqibga tezda taqlid qilish qiyin.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Risklar va kamchiliklar (ochiq aytamiz)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Bozor o‘lchami chegaralangan: O‘zbekistonda kitob bozori AQSH/Yevropaga nisbatan kichik. Kanselyariya buni qisman kompensatsiya qiladi, lekin baribir tom yopiq emas.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Feature sprawl riski: bir paytning o‘zida ko‘p mahsulot (Mystery Box, Reels, Book Club, Reklama, Gift sertifikat, Premium) — har biri alohida resurs talab qiladi. Investitsiya birinchi bosqichida 2–3 ta yo‘nalishga jamlanishi kerak.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Sotuvchi qabul qilish (seller acquisition) — har bir sotuvchini convince qilish, o‘rgatish va katalogini tizimga olib kirish vaqt va resurs talab qiladi.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Kuryer iqtisodiyoti: kichik buyurtma summalarida birlik yetkazish narxi marjani yeydi. Marshrutni optimallashtirmasdan biznes profitable bo‘lmasligi mumkin.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Konkurent — bir kuni Asaxiy/Uzum kitob kategoriyasini jiddiy yo‘lga qo‘ysa, bizning ustunligimiz vertikal fokus va community qatlamga tayanadi. Bu “moat”ni mustahkamlash kerak.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Birlik iqtisodiyot (unit economics) ochiqligi: investorga ko‘rsatish kerak — har bir buyurtmadan toza qancha qoladi va CAC qancha. Hozir bu raqamlar to‘liq tayyor emas.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Bizning javobimiz risklarga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Investitsiya bilan dastlabki 12 oy ichida 2–3 yo‘nalishga (kitob marketplace + Mystery Box + sotuvchi qabuli) tor fokuslangan ravishda ketamiz. Boshqa modullar (Reels, reklama) ikkinchi bosqichga qoldiriladi.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Sotuvchi qabuli uchun field-team ajratamiz; har bir yangi sotuvchi to‘g‘ri o‘rgatiladi va kataloglashtiriladi.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Marshrut va kuryer payouti har choraklik tahlil qilinadi; foydasiz marshrutlar konsolidatsiya qilinadi.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Birlik iqtisodiyot dashboardi — investorlar uchun har oy yangilanadigan ochiq hisobot.</w:t>
      </w:r>
    </w:p>
    <w:p>
      <w:pPr>
        <w:pStyle w:val="Heading1"/>
        <w:spacing w:after="180" w:before="32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9. Investitsiya so‘rovi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So‘ralayotgan summa: </w:t>
      </w:r>
      <w:r>
        <w:rPr>
          <w:rFonts w:ascii="Calibri" w:cs="Calibri" w:eastAsia="Calibri" w:hAnsi="Calibri"/>
          <w:i/>
          <w:iCs/>
          <w:color w:val="6E5849"/>
          <w:highlight w:val="lightGray"/>
          <w:highlightCs w:val="lightGray"/>
        </w:rPr>
        <w:t xml:space="preserve">[$N]</w:t>
      </w:r>
      <w:r>
        <w:rPr>
          <w:rFonts w:ascii="Calibri" w:cs="Calibri" w:eastAsia="Calibri" w:hAnsi="Calibri"/>
        </w:rPr>
        <w:t xml:space="preserve"> — </w:t>
      </w:r>
      <w:r>
        <w:rPr>
          <w:rFonts w:ascii="Calibri" w:cs="Calibri" w:eastAsia="Calibri" w:hAnsi="Calibri"/>
          <w:i/>
          <w:iCs/>
          <w:color w:val="6E5849"/>
          <w:highlight w:val="lightGray"/>
          <w:highlightCs w:val="lightGray"/>
        </w:rPr>
        <w:t xml:space="preserve">[X%]</w:t>
      </w:r>
      <w:r>
        <w:rPr>
          <w:rFonts w:ascii="Calibri" w:cs="Calibri" w:eastAsia="Calibri" w:hAnsi="Calibri"/>
        </w:rPr>
        <w:t xml:space="preserve"> ulush evaziga.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Investitsiya qanday taqsimlanadi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500"/>
      </w:tblGrid>
      <w:tr>
        <w:trPr>
          <w:tblHeader/>
        </w:trPr>
        <w:tc>
          <w:tcPr>
            <w:tcW w:type="dxa" w:w="650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shd w:fill="F3E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Yo‘nalish</w:t>
            </w:r>
          </w:p>
        </w:tc>
        <w:tc>
          <w:tcPr>
            <w:tcW w:type="dxa" w:w="250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shd w:fill="F3E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Ulush</w:t>
            </w:r>
          </w:p>
        </w:tc>
      </w:tr>
      <w:tr>
        <w:tc>
          <w:tcPr>
            <w:tcW w:type="dxa" w:w="650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Jamoa va ish haqi (12 oy)</w:t>
            </w:r>
          </w:p>
        </w:tc>
        <w:tc>
          <w:tcPr>
            <w:tcW w:type="dxa" w:w="250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E5849"/>
              </w:rPr>
              <w:t xml:space="preserve">[X%]</w:t>
            </w:r>
          </w:p>
        </w:tc>
      </w:tr>
      <w:tr>
        <w:tc>
          <w:tcPr>
            <w:tcW w:type="dxa" w:w="650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Marketing va sotuvchi qabuli</w:t>
            </w:r>
          </w:p>
        </w:tc>
        <w:tc>
          <w:tcPr>
            <w:tcW w:type="dxa" w:w="250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E5849"/>
              </w:rPr>
              <w:t xml:space="preserve">[X%]</w:t>
            </w:r>
          </w:p>
        </w:tc>
      </w:tr>
      <w:tr>
        <w:tc>
          <w:tcPr>
            <w:tcW w:type="dxa" w:w="650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Kuryer infratuzilmasi va yetkazish optimallashtirish</w:t>
            </w:r>
          </w:p>
        </w:tc>
        <w:tc>
          <w:tcPr>
            <w:tcW w:type="dxa" w:w="250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E5849"/>
              </w:rPr>
              <w:t xml:space="preserve">[X%]</w:t>
            </w:r>
          </w:p>
        </w:tc>
      </w:tr>
      <w:tr>
        <w:tc>
          <w:tcPr>
            <w:tcW w:type="dxa" w:w="650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Texnik infratuzilma (server, AI, push, monitoring)</w:t>
            </w:r>
          </w:p>
        </w:tc>
        <w:tc>
          <w:tcPr>
            <w:tcW w:type="dxa" w:w="250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E5849"/>
              </w:rPr>
              <w:t xml:space="preserve">[X%]</w:t>
            </w:r>
          </w:p>
        </w:tc>
      </w:tr>
      <w:tr>
        <w:tc>
          <w:tcPr>
            <w:tcW w:type="dxa" w:w="650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Mahsulotni rivojlantirish (Mystery Box, kanselyariya)</w:t>
            </w:r>
          </w:p>
        </w:tc>
        <w:tc>
          <w:tcPr>
            <w:tcW w:type="dxa" w:w="250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E5849"/>
              </w:rPr>
              <w:t xml:space="preserve">[X%]</w:t>
            </w:r>
          </w:p>
        </w:tc>
      </w:tr>
      <w:tr>
        <w:tc>
          <w:tcPr>
            <w:tcW w:type="dxa" w:w="650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Operatsion zaxira (working capital)</w:t>
            </w:r>
          </w:p>
        </w:tc>
        <w:tc>
          <w:tcPr>
            <w:tcW w:type="dxa" w:w="250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E5849"/>
              </w:rPr>
              <w:t xml:space="preserve">[X%]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Investor uchun nima daromad bo‘ladi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Daromadli ulush (proportional to equity) — tizim profitable bo‘lgach.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“Liquidation preference” (boshlangich pul birinchi qaytadi) shartnomada ko‘rsatiladi — biz bu rejani ochiq aytishga tayyormiz.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3–5 yil ichida potensial exit yo‘llari: katta marketplace tomonidan qabul qilinish (Asaxiy/Uzum) yoki regional kengayish (Qozog‘iston, Qirg‘iziston).</w:t>
      </w:r>
    </w:p>
    <w:p>
      <w:r>
        <w:br w:type="page"/>
      </w:r>
    </w:p>
    <w:p>
      <w:pPr>
        <w:pStyle w:val="Heading1"/>
        <w:spacing w:after="180" w:before="32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10. Investorga aytiladigan asosiy gaplar (talking points)</w:t>
      </w:r>
    </w:p>
    <w:p>
      <w:pPr>
        <w:spacing w:after="120"/>
      </w:pPr>
      <w:r>
        <w:rPr>
          <w:rFonts w:ascii="Calibri" w:cs="Calibri" w:eastAsia="Calibri" w:hAnsi="Calibri"/>
          <w:i/>
          <w:iCs/>
        </w:rPr>
        <w:t xml:space="preserve">Bu sahifani uchrashuv oldidan o‘qib chiqing. Har bir nuqta — qisqa, ravon va aniq raqamga tayanadi (siz raqamlarni mos joyga qo‘yib qo‘ysangiz).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30 soniyalik ochilish (elevator pitch)</w:t>
      </w:r>
    </w:p>
    <w:p>
      <w:pPr>
        <w:pBdr>
          <w:left w:val="single" w:color="B87CA8" w:sz="12" w:space="8"/>
        </w:pBdr>
        <w:spacing w:after="120" w:before="120"/>
        <w:ind w:left="360"/>
      </w:pPr>
      <w:r>
        <w:rPr>
          <w:rFonts w:ascii="Calibri" w:cs="Calibri" w:eastAsia="Calibri" w:hAnsi="Calibri"/>
          <w:i/>
          <w:iCs/>
        </w:rPr>
        <w:t xml:space="preserve">“Kitobchi — O‘zbekiston bo‘yicha kitob va kanselyariya marketplace. Asosiy farqimiz: nafaqat sotamiz, balki o‘qish madaniyatini ham quryapmiz — Book Club, Reels va Mystery Box obunasi orqali. Mahsulot ishlayapti, foydalanuvchi va sotuvchimiz bor. [N] dollar so‘rab, [X]% ulush taklif qilamiz, jamoaga, kuryer tarmog‘iga va sotuvchi qabuliga sarflaymiz.”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Asosiy 5 ta gap (har biri 1–2 jumla)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Bizning bozorimiz tor, lekin chuqur. </w:t>
      </w:r>
      <w:r>
        <w:rPr>
          <w:rFonts w:ascii="Calibri" w:cs="Calibri" w:eastAsia="Calibri" w:hAnsi="Calibri"/>
        </w:rPr>
        <w:t xml:space="preserve">Kitob va kanselyariya — har kuni ehtiyoj. Kichik bozor degani biz uchun “monopoliyaga aylanish” imkoniyati.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Mahsulot tayyor, savdo bormoqda. </w:t>
      </w:r>
      <w:r>
        <w:rPr>
          <w:rFonts w:ascii="Calibri" w:cs="Calibri" w:eastAsia="Calibri" w:hAnsi="Calibri"/>
        </w:rPr>
        <w:t xml:space="preserve">Hozir [N] foydalanuvchi, [N] sotuvchi, oyiga [N] buyurtma. Bu PowerPoint emas, kassada pul aylanmoqda.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Recurring revenue qatlami bor. </w:t>
      </w:r>
      <w:r>
        <w:rPr>
          <w:rFonts w:ascii="Calibri" w:cs="Calibri" w:eastAsia="Calibri" w:hAnsi="Calibri"/>
        </w:rPr>
        <w:t xml:space="preserve">Mystery Box obunasi — bizga predictable cashflow va bozor bilan kuchli aloqa beradi. Bu raqobatchilarda yo‘q.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Texnik “moat” mavjud. </w:t>
      </w:r>
      <w:r>
        <w:rPr>
          <w:rFonts w:ascii="Calibri" w:cs="Calibri" w:eastAsia="Calibri" w:hAnsi="Calibri"/>
        </w:rPr>
        <w:t xml:space="preserve">AI-moderatsiya, multi-app ekosistemasi va community qatlam — taqlid qilish 6–12 oy vaqt va katta resurs talab qiladi.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Investorga toza yo‘l ko‘rsatamiz. </w:t>
      </w:r>
      <w:r>
        <w:rPr>
          <w:rFonts w:ascii="Calibri" w:cs="Calibri" w:eastAsia="Calibri" w:hAnsi="Calibri"/>
        </w:rPr>
        <w:t xml:space="preserve">Birlik iqtisodiyot, oylik hisobot, ochiq KPI dashboard — sizga sirini saqlaydigan loyiha taklif qilmaymiz.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Investor savol bersa, qisqa javoblar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“Nega Asaxiy emas?”  </w:t>
      </w:r>
    </w:p>
    <w:p>
      <w:pPr>
        <w:pBdr>
          <w:left w:val="single" w:color="B87CA8" w:sz="12" w:space="8"/>
        </w:pBdr>
        <w:spacing w:after="120" w:before="120"/>
        <w:ind w:left="360"/>
      </w:pPr>
      <w:r>
        <w:rPr>
          <w:rFonts w:ascii="Calibri" w:cs="Calibri" w:eastAsia="Calibri" w:hAnsi="Calibri"/>
          <w:i/>
          <w:iCs/>
        </w:rPr>
        <w:t xml:space="preserve">“Asaxiy umumiy marketplace, ularda kitob 5%-lik kategoriya. Bizniki 100%. Foydalanuvchining qidiruvi, kontenti, sharhi — hammasi kitobga moslashtirilgan. Buni umumiy marketplace qila olmaydi, chunki ular boshqa 50 kategoriya bilan ham band.”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“CAC va LTV qancha?”  </w:t>
      </w:r>
    </w:p>
    <w:p>
      <w:pPr>
        <w:pBdr>
          <w:left w:val="single" w:color="B87CA8" w:sz="12" w:space="8"/>
        </w:pBdr>
        <w:spacing w:after="120" w:before="120"/>
        <w:ind w:left="360"/>
      </w:pPr>
      <w:r>
        <w:rPr>
          <w:rFonts w:ascii="Calibri" w:cs="Calibri" w:eastAsia="Calibri" w:hAnsi="Calibri"/>
          <w:i/>
          <w:iCs/>
        </w:rPr>
        <w:t xml:space="preserve">“Hozirgi raqamimiz [CAC] / [LTV]. Mystery Box obunadagi LTV oddiy xaridorga nisbatan [N×] yuqori — bu bizning fokus segmentimiz.”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“Profitable bo‘lasizmi?”  </w:t>
      </w:r>
    </w:p>
    <w:p>
      <w:pPr>
        <w:pBdr>
          <w:left w:val="single" w:color="B87CA8" w:sz="12" w:space="8"/>
        </w:pBdr>
        <w:spacing w:after="120" w:before="120"/>
        <w:ind w:left="360"/>
      </w:pPr>
      <w:r>
        <w:rPr>
          <w:rFonts w:ascii="Calibri" w:cs="Calibri" w:eastAsia="Calibri" w:hAnsi="Calibri"/>
          <w:i/>
          <w:iCs/>
        </w:rPr>
        <w:t xml:space="preserve">“Hozir [N]% gross margin. Sof foyda komissiya + yetkazish marjasi + Mystery Box obunalaridan keladi. Investitsiya birinchi 12 oyda profitable bo‘lishni emas, market share egallashni maqsad qiladi.”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“Jamoangiz nechi kishi?”  </w:t>
      </w:r>
    </w:p>
    <w:p>
      <w:pPr>
        <w:pBdr>
          <w:left w:val="single" w:color="B87CA8" w:sz="12" w:space="8"/>
        </w:pBdr>
        <w:spacing w:after="120" w:before="120"/>
        <w:ind w:left="360"/>
      </w:pPr>
      <w:r>
        <w:rPr>
          <w:rFonts w:ascii="Calibri" w:cs="Calibri" w:eastAsia="Calibri" w:hAnsi="Calibri"/>
          <w:i/>
          <w:iCs/>
        </w:rPr>
        <w:t xml:space="preserve">[Jamoa: kim, qancha, qanday tajriba — ism-shariflar ro‘yxati]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“Eng katta riskingiz nima?”  </w:t>
      </w:r>
    </w:p>
    <w:p>
      <w:pPr>
        <w:pBdr>
          <w:left w:val="single" w:color="B87CA8" w:sz="12" w:space="8"/>
        </w:pBdr>
        <w:spacing w:after="120" w:before="120"/>
        <w:ind w:left="360"/>
      </w:pPr>
      <w:r>
        <w:rPr>
          <w:rFonts w:ascii="Calibri" w:cs="Calibri" w:eastAsia="Calibri" w:hAnsi="Calibri"/>
          <w:i/>
          <w:iCs/>
        </w:rPr>
        <w:t xml:space="preserve">“Sotuvchi qabuli sur’ati. Buni hal qilish uchun field-team va sotuvchi-self-onboarding tizimi quryapmiz. Mahsulot tayyor — endi savdo va operatsiya masalasi.”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“Exit qachon?”  </w:t>
      </w:r>
    </w:p>
    <w:p>
      <w:pPr>
        <w:pBdr>
          <w:left w:val="single" w:color="B87CA8" w:sz="12" w:space="8"/>
        </w:pBdr>
        <w:spacing w:after="120" w:before="120"/>
        <w:ind w:left="360"/>
      </w:pPr>
      <w:r>
        <w:rPr>
          <w:rFonts w:ascii="Calibri" w:cs="Calibri" w:eastAsia="Calibri" w:hAnsi="Calibri"/>
          <w:i/>
          <w:iCs/>
        </w:rPr>
        <w:t xml:space="preserve">“3–5 yil. Bizning realistik yo‘limiz: regional kengayish + katta marketplace tomonidan strategic acquisition.”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Eshitilishi mumkin bo‘lgan KAMCHILIKLAR uchun ochiq javob</w:t>
      </w:r>
    </w:p>
    <w:p>
      <w:pPr>
        <w:spacing w:after="120"/>
      </w:pPr>
      <w:r>
        <w:rPr>
          <w:rFonts w:ascii="Calibri" w:cs="Calibri" w:eastAsia="Calibri" w:hAnsi="Calibri"/>
          <w:i/>
          <w:iCs/>
        </w:rPr>
        <w:t xml:space="preserve">Investor sizni sinashga harakat qiladi. Ochiq javoblar:</w:t>
      </w:r>
    </w:p>
    <w:p>
      <w:pPr>
        <w:pBdr>
          <w:left w:val="single" w:color="B87CA8" w:sz="12" w:space="8"/>
        </w:pBdr>
        <w:spacing w:after="120" w:before="120"/>
        <w:ind w:left="360"/>
      </w:pPr>
      <w:r>
        <w:rPr>
          <w:rFonts w:ascii="Calibri" w:cs="Calibri" w:eastAsia="Calibri" w:hAnsi="Calibri"/>
          <w:i/>
          <w:iCs/>
        </w:rPr>
        <w:t xml:space="preserve">“Ha, biz ko‘p mahsulotni bir paytda ko‘taryapmiz. Investitsiyaning birinchi 12 oyida shu yo‘nalishlarni qisqartirib, faqat 2–3 tasiga sarflaymiz: kitob marketplace, Mystery Box va sotuvchi qabuli. Reels va reklamani 13-oydan kuchaytiramiz.”</w:t>
      </w:r>
    </w:p>
    <w:p>
      <w:pPr>
        <w:pBdr>
          <w:left w:val="single" w:color="B87CA8" w:sz="12" w:space="8"/>
        </w:pBdr>
        <w:spacing w:after="120" w:before="120"/>
        <w:ind w:left="360"/>
      </w:pPr>
      <w:r>
        <w:rPr>
          <w:rFonts w:ascii="Calibri" w:cs="Calibri" w:eastAsia="Calibri" w:hAnsi="Calibri"/>
          <w:i/>
          <w:iCs/>
        </w:rPr>
        <w:t xml:space="preserve">“Ha, kuryer iqtisodiyoti hozir tor. Qozog‘istonda Wolt va Yandex bu masalani marshrut konsolidatsiyasi orqali yechgan. Biz ham xuddi shu yo‘ldan boryapmiz; 6 oydan keyin birlik iqtisodiyotimiz musbat bo‘ladi.”</w:t>
      </w:r>
    </w:p>
    <w:p>
      <w:pPr>
        <w:pBdr>
          <w:left w:val="single" w:color="B87CA8" w:sz="12" w:space="8"/>
        </w:pBdr>
        <w:spacing w:after="120" w:before="120"/>
        <w:ind w:left="360"/>
      </w:pPr>
      <w:r>
        <w:rPr>
          <w:rFonts w:ascii="Calibri" w:cs="Calibri" w:eastAsia="Calibri" w:hAnsi="Calibri"/>
          <w:i/>
          <w:iCs/>
        </w:rPr>
        <w:t xml:space="preserve">“Ha, GMVimiz katta marketplace’larga nisbatan kichik. Biz ham boshlang‘ich emasmiz: birinchi yili [N] dollar GMV qildik, o‘sish darajamiz [X]% YoY. Bu — “small but growing fast”.”</w:t>
      </w:r>
    </w:p>
    <w:p>
      <w:pPr>
        <w:pStyle w:val="Heading1"/>
        <w:spacing w:after="180" w:before="32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11. Keyingi qadamlar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Hujjatdagi placeholderlarni real raqamlar bilan to‘ldirish (admin paneldan eksport).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Bir sahifalik “teaser” yaratish — birinchi uchrashuv uchun (asoschining shaxsiy shujesi va asosiy raqamlar bilan).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Birlik iqtisodiyot hisoboti: AOV, kuryer narxi, payment processing, komissiya, sof marja — har bir buyurtma uchun.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Investor data room: shartnoma andazalari, jamoa hujjatlari, moliyaviy hisobot, soliq holati, IP egaligi tasdig‘i.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Bir nechta investor bilan parallel suhbat — yagona variantga tayanmaslik (term sheet bo‘yicha kuchli mavqe).</w:t>
      </w:r>
    </w:p>
    <w:p>
      <w:pPr>
        <w:pBdr>
          <w:bottom w:val="single" w:color="CCCCCC" w:sz="6" w:space="1"/>
        </w:pBdr>
        <w:spacing w:after="60" w:before="60"/>
      </w:pPr>
      <w:r>
        <w:rPr>
          <w:rFonts w:ascii="Calibri" w:cs="Calibri" w:eastAsia="Calibri" w:hAnsi="Calibri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i/>
          <w:iCs/>
        </w:rPr>
        <w:t xml:space="preserve">Eslatma. </w:t>
      </w:r>
      <w:r>
        <w:rPr>
          <w:rFonts w:ascii="Calibri" w:cs="Calibri" w:eastAsia="Calibri" w:hAnsi="Calibri"/>
          <w:i/>
          <w:iCs/>
        </w:rPr>
        <w:t xml:space="preserve">Bu hujjat ichki ishchi versiya. Investorga yuborishdan oldin barcha placeholderlarni real raqamlar bilan almashtirib, 1 sahifalik teaser shaklini ham tayyorlang. Investor bilan birinchi uchrashuvga to‘liq hujjat olib chiqmang — uning vaqtini hurmat qilib, faqat teaser va og‘zaki tushuntirish bilan boshlang. To‘liq hujjat — keyingi uchrashuvga.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9B8678"/>
        <w:sz w:val="18"/>
        <w:szCs w:val="18"/>
      </w:rPr>
      <w:t xml:space="preserve">Sahifa </w:t>
    </w:r>
    <w:r>
      <w:rPr>
        <w:rFonts w:ascii="Calibri" w:cs="Calibri" w:eastAsia="Calibri" w:hAnsi="Calibri"/>
        <w:color w:val="9B867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9B8678"/>
        <w:sz w:val="18"/>
        <w:szCs w:val="18"/>
      </w:rPr>
      <w:t xml:space="preserve"> / </w:t>
    </w:r>
    <w:r>
      <w:rPr>
        <w:rFonts w:ascii="Calibri" w:cs="Calibri" w:eastAsia="Calibri" w:hAnsi="Calibri"/>
        <w:color w:val="9B867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9B8678"/>
        <w:sz w:val="18"/>
        <w:szCs w:val="18"/>
      </w:rPr>
      <w:t xml:space="preserve">Kitobchi — investor materiali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20"/>
      <w:outlineLvl w:val="0"/>
    </w:pPr>
    <w:rPr>
      <w:rFonts w:ascii="Calibri" w:cs="Calibri" w:eastAsia="Calibri" w:hAnsi="Calibri"/>
      <w:b/>
      <w:bCs/>
      <w:color w:val="3A2A1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6E584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Kitobchi — investorlar uchun tahlil va taklif</dc:title>
  <dc:creator>Kitobchi</dc:creator>
  <dc:description>Investor analysis document for Kitobchi — books and stationery marketplace.</dc:description>
  <cp:lastModifiedBy>Un-named</cp:lastModifiedBy>
  <cp:revision>1</cp:revision>
  <dcterms:created xsi:type="dcterms:W3CDTF">2026-05-08T21:33:43.293Z</dcterms:created>
  <dcterms:modified xsi:type="dcterms:W3CDTF">2026-05-08T21:33:43.334Z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