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712A" w:rsidRDefault="006C712A" w:rsidP="006C712A">
      <w:pPr>
        <w:pStyle w:val="Title"/>
      </w:pPr>
      <w:r>
        <w:t xml:space="preserve">Breathe-96 Quick Start Guide                          </w:t>
      </w:r>
      <w:r>
        <w:tab/>
      </w:r>
      <w:r>
        <w:t xml:space="preserve">     </w:t>
      </w:r>
    </w:p>
    <w:p w:rsidR="006C712A" w:rsidRDefault="006C712A" w:rsidP="006C712A"/>
    <w:p w:rsidR="006C712A" w:rsidRDefault="006C712A" w:rsidP="006C712A">
      <w:r>
        <w:t xml:space="preserve">This guide is designed to quickly allow you to get the Breathe-96 system up and running, customized to the conditions you need for your current run.  </w:t>
      </w:r>
    </w:p>
    <w:p w:rsidR="006C712A" w:rsidRDefault="006C712A" w:rsidP="006C712A"/>
    <w:p w:rsidR="006C712A" w:rsidRDefault="006C712A" w:rsidP="006C712A">
      <w:r>
        <w:t>There is one preliminary step before launching the main program.  This is setting the number of measurements for each step in the program, from equilibrium through the bumetanide step.  Figure 1 illustrates how to get to this file and what the contents of this file looks like.</w:t>
      </w:r>
    </w:p>
    <w:p w:rsidR="006C712A" w:rsidRDefault="006C712A" w:rsidP="006C712A">
      <w:pPr>
        <w:keepNext/>
      </w:pPr>
      <w:r>
        <w:rPr>
          <w:noProof/>
        </w:rPr>
        <w:drawing>
          <wp:inline distT="0" distB="0" distL="0" distR="0" wp14:anchorId="6F7A369A" wp14:editId="3E8D9E84">
            <wp:extent cx="5943600" cy="474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Measuremen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12A" w:rsidRDefault="006C712A" w:rsidP="006C712A">
      <w:pPr>
        <w:pStyle w:val="Caption"/>
      </w:pPr>
      <w:r>
        <w:t xml:space="preserve">Figure </w:t>
      </w:r>
      <w:fldSimple w:instr=" SEQ Figure \* ARABIC ">
        <w:r w:rsidR="00065BE7">
          <w:rPr>
            <w:noProof/>
          </w:rPr>
          <w:t>1</w:t>
        </w:r>
      </w:fldSimple>
    </w:p>
    <w:p w:rsidR="006C712A" w:rsidRDefault="006C712A" w:rsidP="006C712A"/>
    <w:p w:rsidR="00065BE7" w:rsidRDefault="00065BE7" w:rsidP="006C712A"/>
    <w:p w:rsidR="00065BE7" w:rsidRDefault="00065BE7" w:rsidP="006C712A"/>
    <w:p w:rsidR="006C712A" w:rsidRDefault="00065BE7" w:rsidP="006C712A">
      <w:r>
        <w:lastRenderedPageBreak/>
        <w:t>After making the changes to the StepMeasurementNumber.txt file, close it and launch the main</w:t>
      </w:r>
      <w:r w:rsidR="006C712A">
        <w:t xml:space="preserve"> marked in Figure </w:t>
      </w:r>
      <w:r>
        <w:t>2</w:t>
      </w:r>
      <w:r w:rsidR="006C712A">
        <w:t>.</w:t>
      </w:r>
    </w:p>
    <w:p w:rsidR="00065BE7" w:rsidRDefault="006C712A" w:rsidP="00065BE7">
      <w:pPr>
        <w:keepNext/>
      </w:pPr>
      <w:r>
        <w:rPr>
          <w:noProof/>
        </w:rPr>
        <w:drawing>
          <wp:inline distT="0" distB="0" distL="0" distR="0" wp14:anchorId="153D9269" wp14:editId="762674E6">
            <wp:extent cx="5943600" cy="47567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eathe-96Screen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12A" w:rsidRDefault="00065BE7" w:rsidP="00065B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</w:p>
    <w:p w:rsidR="006C712A" w:rsidRDefault="006C712A" w:rsidP="006C712A"/>
    <w:p w:rsidR="00065BE7" w:rsidRDefault="006C712A" w:rsidP="006C712A">
      <w:r>
        <w:t>This will launch the main program that runs the protocol.</w:t>
      </w:r>
      <w:r w:rsidR="00065BE7">
        <w:t xml:space="preserve">  A runtime controller window will open after </w:t>
      </w:r>
      <w:proofErr w:type="spellStart"/>
      <w:r w:rsidR="00065BE7">
        <w:t>EvoWare</w:t>
      </w:r>
      <w:proofErr w:type="spellEnd"/>
      <w:r w:rsidR="00065BE7">
        <w:t xml:space="preserve"> initializes.  Click Run and this will begin the script (Figure 3).</w:t>
      </w:r>
    </w:p>
    <w:p w:rsidR="00065BE7" w:rsidRDefault="00065BE7" w:rsidP="00065BE7">
      <w:pPr>
        <w:keepNext/>
      </w:pPr>
      <w:r>
        <w:rPr>
          <w:noProof/>
        </w:rPr>
        <w:lastRenderedPageBreak/>
        <w:drawing>
          <wp:inline distT="0" distB="0" distL="0" distR="0" wp14:anchorId="38698FDE" wp14:editId="44C0F76A">
            <wp:extent cx="3721100" cy="2975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oRunScrip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555" cy="297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BE7" w:rsidRDefault="00065BE7" w:rsidP="00065B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</w:p>
    <w:p w:rsidR="006C712A" w:rsidRDefault="00065BE7" w:rsidP="006C712A">
      <w:r>
        <w:t>DON’T WORRY IF THE BLACK LUNGS PROGRAM ISN’T RUNNING!  The script will launch it automatically as well as set up the TECC.  After clicking run there will be a series of three questions that will determine which protocol to run.  They are as follows:</w:t>
      </w:r>
    </w:p>
    <w:p w:rsidR="00065BE7" w:rsidRPr="00065BE7" w:rsidRDefault="00065BE7" w:rsidP="00065BE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C4EC1">
        <w:rPr>
          <w:sz w:val="24"/>
          <w:szCs w:val="24"/>
        </w:rPr>
        <w:t>First question is always the number of p</w:t>
      </w:r>
      <w:r>
        <w:rPr>
          <w:sz w:val="24"/>
          <w:szCs w:val="24"/>
        </w:rPr>
        <w:t>lates.  This is self-explanatory.</w:t>
      </w:r>
    </w:p>
    <w:p w:rsidR="00065BE7" w:rsidRPr="000C4EC1" w:rsidRDefault="00065BE7" w:rsidP="00065BE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C4EC1">
        <w:rPr>
          <w:sz w:val="24"/>
          <w:szCs w:val="24"/>
        </w:rPr>
        <w:t>1 = common pot</w:t>
      </w:r>
      <w:r>
        <w:rPr>
          <w:sz w:val="24"/>
          <w:szCs w:val="24"/>
        </w:rPr>
        <w:t>.</w:t>
      </w:r>
      <w:r w:rsidRPr="000C4EC1">
        <w:rPr>
          <w:sz w:val="24"/>
          <w:szCs w:val="24"/>
        </w:rPr>
        <w:t xml:space="preserve"> </w:t>
      </w:r>
      <w:proofErr w:type="gramStart"/>
      <w:r w:rsidRPr="000C4EC1">
        <w:rPr>
          <w:sz w:val="24"/>
          <w:szCs w:val="24"/>
        </w:rPr>
        <w:t>plate</w:t>
      </w:r>
      <w:proofErr w:type="gramEnd"/>
      <w:r w:rsidRPr="000C4EC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</w:t>
      </w:r>
      <w:r w:rsidRPr="000C4EC1">
        <w:rPr>
          <w:sz w:val="24"/>
          <w:szCs w:val="24"/>
        </w:rPr>
        <w:t>2 = separate pot. plates</w:t>
      </w:r>
    </w:p>
    <w:p w:rsidR="00065BE7" w:rsidRPr="00065BE7" w:rsidRDefault="00065BE7" w:rsidP="00065BE7">
      <w:pPr>
        <w:ind w:left="720"/>
        <w:rPr>
          <w:sz w:val="24"/>
          <w:szCs w:val="24"/>
        </w:rPr>
      </w:pPr>
      <w:r w:rsidRPr="00065BE7">
        <w:rPr>
          <w:sz w:val="24"/>
          <w:szCs w:val="24"/>
        </w:rPr>
        <w:t>This</w:t>
      </w:r>
      <w:r w:rsidRPr="00065BE7">
        <w:rPr>
          <w:sz w:val="24"/>
          <w:szCs w:val="24"/>
        </w:rPr>
        <w:t xml:space="preserve"> question is asking whether or not you are using a </w:t>
      </w:r>
      <w:r w:rsidRPr="00065BE7">
        <w:rPr>
          <w:b/>
          <w:color w:val="FF0000"/>
          <w:sz w:val="24"/>
          <w:szCs w:val="24"/>
        </w:rPr>
        <w:t>common</w:t>
      </w:r>
      <w:r w:rsidRPr="00065BE7">
        <w:rPr>
          <w:color w:val="FF0000"/>
          <w:sz w:val="24"/>
          <w:szCs w:val="24"/>
        </w:rPr>
        <w:t xml:space="preserve"> </w:t>
      </w:r>
      <w:proofErr w:type="spellStart"/>
      <w:r w:rsidRPr="00065BE7">
        <w:rPr>
          <w:sz w:val="24"/>
          <w:szCs w:val="24"/>
        </w:rPr>
        <w:t>potentiator</w:t>
      </w:r>
      <w:proofErr w:type="spellEnd"/>
      <w:r w:rsidRPr="00065BE7">
        <w:rPr>
          <w:sz w:val="24"/>
          <w:szCs w:val="24"/>
        </w:rPr>
        <w:t xml:space="preserve"> across all the plates to be run.  If that is true, select </w:t>
      </w:r>
      <w:r w:rsidRPr="00065BE7">
        <w:rPr>
          <w:b/>
          <w:color w:val="FF0000"/>
          <w:sz w:val="24"/>
          <w:szCs w:val="24"/>
        </w:rPr>
        <w:t>1</w:t>
      </w:r>
      <w:r w:rsidRPr="00065BE7">
        <w:rPr>
          <w:sz w:val="24"/>
          <w:szCs w:val="24"/>
        </w:rPr>
        <w:t xml:space="preserve">.  </w:t>
      </w:r>
    </w:p>
    <w:p w:rsidR="00065BE7" w:rsidRPr="00065BE7" w:rsidRDefault="00065BE7" w:rsidP="00065BE7">
      <w:pPr>
        <w:rPr>
          <w:b/>
          <w:sz w:val="24"/>
          <w:szCs w:val="24"/>
        </w:rPr>
      </w:pPr>
      <w:r w:rsidRPr="00065BE7">
        <w:rPr>
          <w:sz w:val="24"/>
          <w:szCs w:val="24"/>
        </w:rPr>
        <w:tab/>
      </w:r>
      <w:r w:rsidRPr="00065BE7">
        <w:rPr>
          <w:b/>
          <w:sz w:val="24"/>
          <w:szCs w:val="24"/>
        </w:rPr>
        <w:t xml:space="preserve">You will need to put the common </w:t>
      </w:r>
      <w:proofErr w:type="spellStart"/>
      <w:r w:rsidRPr="00065BE7">
        <w:rPr>
          <w:b/>
          <w:sz w:val="24"/>
          <w:szCs w:val="24"/>
        </w:rPr>
        <w:t>potentiator</w:t>
      </w:r>
      <w:proofErr w:type="spellEnd"/>
      <w:r w:rsidRPr="00065BE7">
        <w:rPr>
          <w:b/>
          <w:sz w:val="24"/>
          <w:szCs w:val="24"/>
        </w:rPr>
        <w:t xml:space="preserve"> plate in position 5</w:t>
      </w:r>
    </w:p>
    <w:p w:rsidR="00065BE7" w:rsidRPr="00065BE7" w:rsidRDefault="00065BE7" w:rsidP="00065BE7">
      <w:pPr>
        <w:ind w:firstLine="720"/>
        <w:rPr>
          <w:b/>
          <w:color w:val="538135" w:themeColor="accent6" w:themeShade="BF"/>
          <w:sz w:val="24"/>
          <w:szCs w:val="24"/>
        </w:rPr>
      </w:pPr>
      <w:r w:rsidRPr="00065BE7">
        <w:rPr>
          <w:sz w:val="24"/>
          <w:szCs w:val="24"/>
        </w:rPr>
        <w:t xml:space="preserve">If you are using </w:t>
      </w:r>
      <w:r w:rsidRPr="00065BE7">
        <w:rPr>
          <w:b/>
          <w:color w:val="538135" w:themeColor="accent6" w:themeShade="BF"/>
          <w:sz w:val="24"/>
          <w:szCs w:val="24"/>
        </w:rPr>
        <w:t>separate</w:t>
      </w:r>
      <w:r w:rsidRPr="00065BE7">
        <w:rPr>
          <w:color w:val="538135" w:themeColor="accent6" w:themeShade="BF"/>
          <w:sz w:val="24"/>
          <w:szCs w:val="24"/>
        </w:rPr>
        <w:t xml:space="preserve"> </w:t>
      </w:r>
      <w:proofErr w:type="spellStart"/>
      <w:r w:rsidRPr="00065BE7">
        <w:rPr>
          <w:sz w:val="24"/>
          <w:szCs w:val="24"/>
        </w:rPr>
        <w:t>potentiator</w:t>
      </w:r>
      <w:proofErr w:type="spellEnd"/>
      <w:r w:rsidRPr="00065BE7">
        <w:rPr>
          <w:sz w:val="24"/>
          <w:szCs w:val="24"/>
        </w:rPr>
        <w:t xml:space="preserve"> plates for each of the plates to be run, select </w:t>
      </w:r>
      <w:r w:rsidRPr="00065BE7">
        <w:rPr>
          <w:b/>
          <w:color w:val="538135" w:themeColor="accent6" w:themeShade="BF"/>
          <w:sz w:val="24"/>
          <w:szCs w:val="24"/>
        </w:rPr>
        <w:t>2</w:t>
      </w:r>
    </w:p>
    <w:p w:rsidR="00065BE7" w:rsidRPr="00065BE7" w:rsidRDefault="00065BE7" w:rsidP="00065BE7">
      <w:pPr>
        <w:rPr>
          <w:b/>
          <w:sz w:val="24"/>
          <w:szCs w:val="24"/>
        </w:rPr>
      </w:pPr>
      <w:r w:rsidRPr="00065BE7">
        <w:rPr>
          <w:b/>
          <w:color w:val="538135" w:themeColor="accent6" w:themeShade="BF"/>
          <w:sz w:val="24"/>
          <w:szCs w:val="24"/>
        </w:rPr>
        <w:tab/>
      </w:r>
      <w:r w:rsidRPr="00065BE7">
        <w:rPr>
          <w:b/>
          <w:sz w:val="24"/>
          <w:szCs w:val="24"/>
        </w:rPr>
        <w:t>These plates will go in their respective positions (1-6)</w:t>
      </w:r>
    </w:p>
    <w:p w:rsidR="00065BE7" w:rsidRPr="008C650D" w:rsidRDefault="00065BE7" w:rsidP="00065BE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8C650D">
        <w:rPr>
          <w:sz w:val="24"/>
          <w:szCs w:val="24"/>
        </w:rPr>
        <w:t xml:space="preserve">1 = </w:t>
      </w:r>
      <w:proofErr w:type="spellStart"/>
      <w:r w:rsidRPr="008C650D">
        <w:rPr>
          <w:sz w:val="24"/>
          <w:szCs w:val="24"/>
        </w:rPr>
        <w:t>Forsk</w:t>
      </w:r>
      <w:proofErr w:type="spellEnd"/>
      <w:r w:rsidRPr="008C650D">
        <w:rPr>
          <w:sz w:val="24"/>
          <w:szCs w:val="24"/>
        </w:rPr>
        <w:t xml:space="preserve"> + pot. In one plate       2 = </w:t>
      </w:r>
      <w:proofErr w:type="spellStart"/>
      <w:r w:rsidRPr="008C650D">
        <w:rPr>
          <w:sz w:val="24"/>
          <w:szCs w:val="24"/>
        </w:rPr>
        <w:t>sep.</w:t>
      </w:r>
      <w:proofErr w:type="spellEnd"/>
      <w:r w:rsidRPr="008C650D">
        <w:rPr>
          <w:sz w:val="24"/>
          <w:szCs w:val="24"/>
        </w:rPr>
        <w:t xml:space="preserve"> plates</w:t>
      </w:r>
    </w:p>
    <w:p w:rsidR="00065BE7" w:rsidRPr="00065BE7" w:rsidRDefault="00065BE7" w:rsidP="00065BE7">
      <w:pPr>
        <w:ind w:left="720"/>
        <w:rPr>
          <w:sz w:val="24"/>
          <w:szCs w:val="24"/>
        </w:rPr>
      </w:pPr>
      <w:r w:rsidRPr="00065BE7">
        <w:rPr>
          <w:sz w:val="24"/>
          <w:szCs w:val="24"/>
        </w:rPr>
        <w:t xml:space="preserve">This question is asking whether or not the </w:t>
      </w:r>
      <w:proofErr w:type="spellStart"/>
      <w:r w:rsidRPr="00065BE7">
        <w:rPr>
          <w:sz w:val="24"/>
          <w:szCs w:val="24"/>
        </w:rPr>
        <w:t>Forskolin</w:t>
      </w:r>
      <w:proofErr w:type="spellEnd"/>
      <w:r w:rsidRPr="00065BE7">
        <w:rPr>
          <w:sz w:val="24"/>
          <w:szCs w:val="24"/>
        </w:rPr>
        <w:t xml:space="preserve"> and the </w:t>
      </w:r>
      <w:proofErr w:type="spellStart"/>
      <w:r w:rsidRPr="00065BE7">
        <w:rPr>
          <w:sz w:val="24"/>
          <w:szCs w:val="24"/>
        </w:rPr>
        <w:t>potentiator</w:t>
      </w:r>
      <w:proofErr w:type="spellEnd"/>
      <w:r w:rsidRPr="00065BE7">
        <w:rPr>
          <w:sz w:val="24"/>
          <w:szCs w:val="24"/>
        </w:rPr>
        <w:t xml:space="preserve"> are in the </w:t>
      </w:r>
      <w:r w:rsidRPr="00065BE7">
        <w:rPr>
          <w:b/>
          <w:sz w:val="24"/>
          <w:szCs w:val="24"/>
        </w:rPr>
        <w:t>same plate</w:t>
      </w:r>
      <w:r w:rsidRPr="00065BE7">
        <w:rPr>
          <w:sz w:val="24"/>
          <w:szCs w:val="24"/>
        </w:rPr>
        <w:t xml:space="preserve">.  If they are in </w:t>
      </w:r>
      <w:r w:rsidRPr="00065BE7">
        <w:rPr>
          <w:b/>
          <w:color w:val="FF0000"/>
          <w:sz w:val="24"/>
          <w:szCs w:val="24"/>
        </w:rPr>
        <w:t>one combined</w:t>
      </w:r>
      <w:r w:rsidRPr="00065BE7">
        <w:rPr>
          <w:color w:val="FF0000"/>
          <w:sz w:val="24"/>
          <w:szCs w:val="24"/>
        </w:rPr>
        <w:t xml:space="preserve"> </w:t>
      </w:r>
      <w:r w:rsidRPr="00065BE7">
        <w:rPr>
          <w:sz w:val="24"/>
          <w:szCs w:val="24"/>
        </w:rPr>
        <w:t xml:space="preserve">plate, select </w:t>
      </w:r>
      <w:r w:rsidRPr="00065BE7">
        <w:rPr>
          <w:b/>
          <w:color w:val="FF0000"/>
          <w:sz w:val="24"/>
          <w:szCs w:val="24"/>
        </w:rPr>
        <w:t>1</w:t>
      </w:r>
      <w:r w:rsidRPr="00065BE7">
        <w:rPr>
          <w:sz w:val="24"/>
          <w:szCs w:val="24"/>
        </w:rPr>
        <w:t>:</w:t>
      </w:r>
    </w:p>
    <w:p w:rsidR="00065BE7" w:rsidRPr="00065BE7" w:rsidRDefault="00065BE7" w:rsidP="00065BE7">
      <w:pPr>
        <w:ind w:left="720"/>
        <w:rPr>
          <w:b/>
          <w:sz w:val="24"/>
          <w:szCs w:val="24"/>
        </w:rPr>
      </w:pPr>
      <w:r w:rsidRPr="00065BE7">
        <w:rPr>
          <w:b/>
          <w:sz w:val="24"/>
          <w:szCs w:val="24"/>
        </w:rPr>
        <w:t xml:space="preserve">If you selected </w:t>
      </w:r>
      <w:r w:rsidRPr="00065BE7">
        <w:rPr>
          <w:b/>
          <w:color w:val="FF0000"/>
          <w:sz w:val="24"/>
          <w:szCs w:val="24"/>
        </w:rPr>
        <w:t>1</w:t>
      </w:r>
      <w:r w:rsidRPr="00065BE7">
        <w:rPr>
          <w:b/>
          <w:sz w:val="24"/>
          <w:szCs w:val="24"/>
        </w:rPr>
        <w:t xml:space="preserve"> then there will be no separate </w:t>
      </w:r>
      <w:proofErr w:type="spellStart"/>
      <w:r w:rsidRPr="00065BE7">
        <w:rPr>
          <w:b/>
          <w:sz w:val="24"/>
          <w:szCs w:val="24"/>
        </w:rPr>
        <w:t>Forskolin</w:t>
      </w:r>
      <w:proofErr w:type="spellEnd"/>
      <w:r w:rsidRPr="00065BE7">
        <w:rPr>
          <w:b/>
          <w:sz w:val="24"/>
          <w:szCs w:val="24"/>
        </w:rPr>
        <w:t xml:space="preserve"> step or measurement!  It will be combined with the </w:t>
      </w:r>
      <w:proofErr w:type="spellStart"/>
      <w:r w:rsidRPr="00065BE7">
        <w:rPr>
          <w:b/>
          <w:sz w:val="24"/>
          <w:szCs w:val="24"/>
        </w:rPr>
        <w:t>potentiator</w:t>
      </w:r>
      <w:proofErr w:type="spellEnd"/>
      <w:r w:rsidRPr="00065BE7">
        <w:rPr>
          <w:b/>
          <w:sz w:val="24"/>
          <w:szCs w:val="24"/>
        </w:rPr>
        <w:t xml:space="preserve"> step and will use the </w:t>
      </w:r>
      <w:proofErr w:type="spellStart"/>
      <w:r w:rsidRPr="00065BE7">
        <w:rPr>
          <w:b/>
          <w:sz w:val="24"/>
          <w:szCs w:val="24"/>
        </w:rPr>
        <w:t>potentiator</w:t>
      </w:r>
      <w:proofErr w:type="spellEnd"/>
      <w:r w:rsidRPr="00065BE7">
        <w:rPr>
          <w:b/>
          <w:sz w:val="24"/>
          <w:szCs w:val="24"/>
        </w:rPr>
        <w:t xml:space="preserve"> number of steps in the </w:t>
      </w:r>
      <w:r w:rsidRPr="00065BE7">
        <w:rPr>
          <w:sz w:val="24"/>
          <w:szCs w:val="24"/>
        </w:rPr>
        <w:t xml:space="preserve">StepMeasurementNumber.txt </w:t>
      </w:r>
      <w:r w:rsidRPr="00065BE7">
        <w:rPr>
          <w:b/>
          <w:sz w:val="24"/>
          <w:szCs w:val="24"/>
        </w:rPr>
        <w:t xml:space="preserve">file.  Do not delete the </w:t>
      </w:r>
      <w:proofErr w:type="spellStart"/>
      <w:r w:rsidRPr="00065BE7">
        <w:rPr>
          <w:b/>
          <w:sz w:val="24"/>
          <w:szCs w:val="24"/>
        </w:rPr>
        <w:t>ForskolinStepNumber</w:t>
      </w:r>
      <w:proofErr w:type="spellEnd"/>
      <w:r w:rsidRPr="00065BE7">
        <w:rPr>
          <w:b/>
          <w:sz w:val="24"/>
          <w:szCs w:val="24"/>
        </w:rPr>
        <w:t xml:space="preserve"> variable though!</w:t>
      </w:r>
    </w:p>
    <w:p w:rsidR="006C712A" w:rsidRDefault="00065BE7" w:rsidP="00065BE7">
      <w:pPr>
        <w:ind w:firstLine="720"/>
        <w:rPr>
          <w:b/>
          <w:color w:val="538135" w:themeColor="accent6" w:themeShade="BF"/>
          <w:sz w:val="24"/>
          <w:szCs w:val="24"/>
        </w:rPr>
      </w:pPr>
      <w:r w:rsidRPr="00065BE7">
        <w:rPr>
          <w:sz w:val="24"/>
          <w:szCs w:val="24"/>
        </w:rPr>
        <w:t xml:space="preserve">If they are in </w:t>
      </w:r>
      <w:r w:rsidRPr="00065BE7">
        <w:rPr>
          <w:b/>
          <w:color w:val="538135" w:themeColor="accent6" w:themeShade="BF"/>
          <w:sz w:val="24"/>
          <w:szCs w:val="24"/>
        </w:rPr>
        <w:t>separate</w:t>
      </w:r>
      <w:r w:rsidRPr="00065BE7">
        <w:rPr>
          <w:color w:val="538135" w:themeColor="accent6" w:themeShade="BF"/>
          <w:sz w:val="24"/>
          <w:szCs w:val="24"/>
        </w:rPr>
        <w:t xml:space="preserve"> </w:t>
      </w:r>
      <w:r w:rsidRPr="00065BE7">
        <w:rPr>
          <w:sz w:val="24"/>
          <w:szCs w:val="24"/>
        </w:rPr>
        <w:t xml:space="preserve">plates, select </w:t>
      </w:r>
      <w:r w:rsidRPr="00065BE7">
        <w:rPr>
          <w:b/>
          <w:color w:val="538135" w:themeColor="accent6" w:themeShade="BF"/>
          <w:sz w:val="24"/>
          <w:szCs w:val="24"/>
        </w:rPr>
        <w:t>2</w:t>
      </w:r>
    </w:p>
    <w:p w:rsidR="006C712A" w:rsidRPr="006C712A" w:rsidRDefault="00065BE7" w:rsidP="00065BE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After you finish answering the three questions </w:t>
      </w:r>
      <w:r w:rsidR="00E51377">
        <w:rPr>
          <w:sz w:val="24"/>
          <w:szCs w:val="24"/>
        </w:rPr>
        <w:t xml:space="preserve">the system will automatically begin.  There shouldn’t be any user input required until after the program has finished.  If you wish to monitor the measurements as they occur, there is a </w:t>
      </w:r>
      <w:proofErr w:type="spellStart"/>
      <w:r w:rsidR="00E51377">
        <w:rPr>
          <w:sz w:val="24"/>
          <w:szCs w:val="24"/>
        </w:rPr>
        <w:t>Spotfire</w:t>
      </w:r>
      <w:proofErr w:type="spellEnd"/>
      <w:r w:rsidR="00E51377">
        <w:rPr>
          <w:sz w:val="24"/>
          <w:szCs w:val="24"/>
        </w:rPr>
        <w:t xml:space="preserve"> program that has been written that will allow </w:t>
      </w:r>
      <w:proofErr w:type="spellStart"/>
      <w:r w:rsidR="00E51377">
        <w:rPr>
          <w:sz w:val="24"/>
          <w:szCs w:val="24"/>
        </w:rPr>
        <w:t>datalog</w:t>
      </w:r>
      <w:proofErr w:type="spellEnd"/>
      <w:r w:rsidR="00E51377">
        <w:rPr>
          <w:sz w:val="24"/>
          <w:szCs w:val="24"/>
        </w:rPr>
        <w:t xml:space="preserve"> </w:t>
      </w:r>
      <w:bookmarkStart w:id="0" w:name="_GoBack"/>
      <w:bookmarkEnd w:id="0"/>
      <w:r w:rsidR="00E51377">
        <w:rPr>
          <w:sz w:val="24"/>
          <w:szCs w:val="24"/>
        </w:rPr>
        <w:t xml:space="preserve">monitoring of all 96 electrodes simultaneously. </w:t>
      </w:r>
    </w:p>
    <w:sectPr w:rsidR="006C712A" w:rsidRPr="006C7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0D48F4"/>
    <w:multiLevelType w:val="hybridMultilevel"/>
    <w:tmpl w:val="0CA0CF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12A"/>
    <w:rsid w:val="00065BE7"/>
    <w:rsid w:val="006C712A"/>
    <w:rsid w:val="00C96A50"/>
    <w:rsid w:val="00E5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E28AF5-AC36-42A2-B686-3D4E837F9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1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1"/>
    <w:next w:val="Normal"/>
    <w:link w:val="TitleChar"/>
    <w:uiPriority w:val="10"/>
    <w:qFormat/>
    <w:rsid w:val="006C712A"/>
    <w:pPr>
      <w:spacing w:line="240" w:lineRule="auto"/>
      <w:contextualSpacing/>
    </w:pPr>
    <w:rPr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6C712A"/>
    <w:rPr>
      <w:rFonts w:asciiTheme="majorHAnsi" w:eastAsiaTheme="majorEastAsia" w:hAnsiTheme="majorHAnsi" w:cstheme="majorBidi"/>
      <w:color w:val="2E74B5" w:themeColor="accent1" w:themeShade="BF"/>
      <w:spacing w:val="-10"/>
      <w:kern w:val="28"/>
      <w:sz w:val="56"/>
      <w:szCs w:val="56"/>
      <w:u w:val="single"/>
    </w:rPr>
  </w:style>
  <w:style w:type="character" w:styleId="IntenseEmphasis">
    <w:name w:val="Intense Emphasis"/>
    <w:basedOn w:val="DefaultParagraphFont"/>
    <w:uiPriority w:val="21"/>
    <w:qFormat/>
    <w:rsid w:val="006C712A"/>
    <w:rPr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6C712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C71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65BE7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2015-01-26T22:48:00Z</dcterms:created>
  <dcterms:modified xsi:type="dcterms:W3CDTF">2015-01-26T23:11:00Z</dcterms:modified>
</cp:coreProperties>
</file>