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17D9" w14:textId="77777777" w:rsidR="00B748CF" w:rsidRDefault="00410B0E" w:rsidP="00B748CF">
      <w:r w:rsidRPr="00410B0E">
        <w:rPr>
          <w:noProof/>
        </w:rPr>
        <w:drawing>
          <wp:inline distT="0" distB="0" distL="0" distR="0" wp14:anchorId="32908A67" wp14:editId="6E1A554D">
            <wp:extent cx="285750" cy="285750"/>
            <wp:effectExtent l="0" t="0" r="0" b="0"/>
            <wp:docPr id="6" name="Picture 6" descr="C:\app\Flex\PW_Web_compiledx\assets\images\i_hydro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pp\Flex\PW_Web_compiledx\assets\images\i_hydro_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48CF">
        <w:t xml:space="preserve"> </w:t>
      </w:r>
      <w:r w:rsidR="00B748CF" w:rsidRPr="00B748CF">
        <w:rPr>
          <w:b/>
          <w:sz w:val="28"/>
          <w:szCs w:val="28"/>
        </w:rPr>
        <w:t>Groundwater Data Sources</w:t>
      </w:r>
    </w:p>
    <w:p w14:paraId="09BECD3B" w14:textId="10F4CAA0" w:rsidR="00B748CF" w:rsidRDefault="00B748CF" w:rsidP="00B748CF">
      <w:r>
        <w:t>The</w:t>
      </w:r>
      <w:r w:rsidR="00410B0E">
        <w:t xml:space="preserve"> </w:t>
      </w:r>
      <w:hyperlink r:id="rId5" w:history="1">
        <w:r w:rsidRPr="00AC7C07">
          <w:rPr>
            <w:rStyle w:val="Hyperlink"/>
          </w:rPr>
          <w:t>Groundwater Center</w:t>
        </w:r>
      </w:hyperlink>
      <w:r w:rsidR="00AC7C07">
        <w:t>,</w:t>
      </w:r>
      <w:r>
        <w:t xml:space="preserve"> UWSP, Priv</w:t>
      </w:r>
      <w:r w:rsidR="00651D21">
        <w:t xml:space="preserve">ate Wells Database contributed </w:t>
      </w:r>
      <w:r w:rsidR="00952D0F">
        <w:t>1</w:t>
      </w:r>
      <w:r w:rsidR="00E06921">
        <w:t>19</w:t>
      </w:r>
      <w:r w:rsidR="00651D21">
        <w:t>,</w:t>
      </w:r>
      <w:r w:rsidR="00FD6A61">
        <w:t>458</w:t>
      </w:r>
      <w:r>
        <w:t xml:space="preserve"> samples with a mix of all the display parameters.</w:t>
      </w:r>
    </w:p>
    <w:p w14:paraId="77D40B66" w14:textId="28122CBE" w:rsidR="00B748CF" w:rsidRDefault="00B748CF" w:rsidP="00B748CF">
      <w:r>
        <w:t xml:space="preserve">The </w:t>
      </w:r>
      <w:hyperlink r:id="rId6" w:history="1">
        <w:r w:rsidRPr="00AC7C07">
          <w:rPr>
            <w:rStyle w:val="Hyperlink"/>
          </w:rPr>
          <w:t>WI Dept of Agriculture, Trade, and Consumer Protection</w:t>
        </w:r>
      </w:hyperlink>
      <w:r w:rsidR="00AC7C07">
        <w:t xml:space="preserve"> </w:t>
      </w:r>
      <w:r>
        <w:t xml:space="preserve">provided </w:t>
      </w:r>
      <w:r w:rsidR="00952D0F">
        <w:t>8</w:t>
      </w:r>
      <w:r w:rsidR="00FD6A61">
        <w:t>,877</w:t>
      </w:r>
      <w:r>
        <w:t xml:space="preserve"> samples with Atrazine and/or Nitrate data.</w:t>
      </w:r>
    </w:p>
    <w:p w14:paraId="1CC64663" w14:textId="0905DFB7" w:rsidR="00B748CF" w:rsidRDefault="00B748CF" w:rsidP="00B748CF">
      <w:r>
        <w:t xml:space="preserve"> The WI Dept of Natural Resources </w:t>
      </w:r>
      <w:hyperlink r:id="rId7" w:history="1">
        <w:r w:rsidRPr="00CD7705">
          <w:rPr>
            <w:rStyle w:val="Hyperlink"/>
          </w:rPr>
          <w:t>GRN</w:t>
        </w:r>
      </w:hyperlink>
      <w:r w:rsidR="00CD7705">
        <w:t xml:space="preserve"> </w:t>
      </w:r>
      <w:r w:rsidR="00651D21">
        <w:t xml:space="preserve">system added </w:t>
      </w:r>
      <w:r w:rsidR="00FD6A61">
        <w:t>52</w:t>
      </w:r>
      <w:r w:rsidR="00952D0F">
        <w:t>,</w:t>
      </w:r>
      <w:r w:rsidR="00FD6A61">
        <w:t>634</w:t>
      </w:r>
      <w:r>
        <w:t xml:space="preserve"> samples with Nitrate and/or Arsenic data from private</w:t>
      </w:r>
      <w:r w:rsidR="00CD7705">
        <w:t xml:space="preserve"> potable water supply wells</w:t>
      </w:r>
      <w:r w:rsidR="00952D0F">
        <w:t xml:space="preserve">, and the </w:t>
      </w:r>
      <w:hyperlink r:id="rId8" w:history="1">
        <w:r w:rsidR="00952D0F" w:rsidRPr="00935709">
          <w:rPr>
            <w:rStyle w:val="Hyperlink"/>
          </w:rPr>
          <w:t>Private Well Sampling Requirements</w:t>
        </w:r>
      </w:hyperlink>
      <w:r w:rsidR="00952D0F">
        <w:t xml:space="preserve"> of NR812 provided 59,677 additional samples for Nitrate and/or Arsenic.</w:t>
      </w:r>
    </w:p>
    <w:p w14:paraId="7D870107" w14:textId="2BF8ABBE" w:rsidR="00651D21" w:rsidRDefault="00651D21" w:rsidP="00651D21">
      <w:r>
        <w:t xml:space="preserve">The </w:t>
      </w:r>
      <w:hyperlink r:id="rId9" w:history="1">
        <w:r w:rsidRPr="00651D21">
          <w:rPr>
            <w:rStyle w:val="Hyperlink"/>
          </w:rPr>
          <w:t>Eau Claire City-County Health Dept</w:t>
        </w:r>
      </w:hyperlink>
      <w:r>
        <w:t xml:space="preserve"> provided 2,189 analyses for Arsenic, Bacteria, and/or Nitrate.</w:t>
      </w:r>
    </w:p>
    <w:p w14:paraId="3F3F6B2B" w14:textId="17AEE8B6" w:rsidR="00651D21" w:rsidRDefault="00651D21" w:rsidP="00B748CF">
      <w:r>
        <w:t xml:space="preserve"> The </w:t>
      </w:r>
      <w:hyperlink r:id="rId10" w:history="1">
        <w:r w:rsidRPr="00651D21">
          <w:rPr>
            <w:rStyle w:val="Hyperlink"/>
          </w:rPr>
          <w:t>La Crosse County Health Department</w:t>
        </w:r>
      </w:hyperlink>
      <w:r>
        <w:t xml:space="preserve"> provided </w:t>
      </w:r>
      <w:r w:rsidR="00952D0F">
        <w:t>5,381</w:t>
      </w:r>
      <w:r>
        <w:t xml:space="preserve"> analyses with a mix of parameters, primarily Nitrate</w:t>
      </w:r>
      <w:r w:rsidR="00952D0F">
        <w:t>, Bacteria,</w:t>
      </w:r>
      <w:r>
        <w:t xml:space="preserve"> and Arsenic.</w:t>
      </w:r>
    </w:p>
    <w:p w14:paraId="7EFF33BF" w14:textId="77777777" w:rsidR="00B748CF" w:rsidRDefault="00B748CF" w:rsidP="00B748CF">
      <w:r>
        <w:t xml:space="preserve"> </w:t>
      </w:r>
      <w:r w:rsidR="00410B0E" w:rsidRPr="00410B0E">
        <w:rPr>
          <w:noProof/>
        </w:rPr>
        <w:drawing>
          <wp:inline distT="0" distB="0" distL="0" distR="0" wp14:anchorId="03475A8B" wp14:editId="63694BCE">
            <wp:extent cx="285750" cy="285750"/>
            <wp:effectExtent l="0" t="0" r="0" b="0"/>
            <wp:docPr id="7" name="Picture 7" descr="C:\app\Flex\PW_Web_compiledx\assets\images\i_demographics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app\Flex\PW_Web_compiledx\assets\images\i_demographics_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B0E">
        <w:t xml:space="preserve"> </w:t>
      </w:r>
      <w:r w:rsidR="00410B0E" w:rsidRPr="00410B0E">
        <w:rPr>
          <w:b/>
          <w:sz w:val="28"/>
          <w:szCs w:val="28"/>
        </w:rPr>
        <w:t>Contacts</w:t>
      </w:r>
    </w:p>
    <w:p w14:paraId="1F713281" w14:textId="77777777" w:rsidR="00B748CF" w:rsidRDefault="00B748CF" w:rsidP="00B748CF">
      <w:r>
        <w:t xml:space="preserve"> Questions concerning content, interpretation, or problems using this application should be directed to the </w:t>
      </w:r>
      <w:hyperlink r:id="rId12" w:history="1">
        <w:r w:rsidRPr="0026647F">
          <w:rPr>
            <w:rStyle w:val="Hyperlink"/>
          </w:rPr>
          <w:t>Groundwater Center Office</w:t>
        </w:r>
      </w:hyperlink>
      <w:r w:rsidR="0026647F">
        <w:t>.</w:t>
      </w:r>
    </w:p>
    <w:p w14:paraId="54AB4C1D" w14:textId="77777777" w:rsidR="00B748CF" w:rsidRDefault="00B748CF" w:rsidP="00B748CF">
      <w:r>
        <w:t xml:space="preserve">A staff contact list for the Center for Watershed Science and Education can be found at </w:t>
      </w:r>
      <w:hyperlink r:id="rId13" w:history="1">
        <w:r w:rsidR="0026647F" w:rsidRPr="0026647F">
          <w:rPr>
            <w:rStyle w:val="Hyperlink"/>
          </w:rPr>
          <w:t xml:space="preserve">CWSE </w:t>
        </w:r>
        <w:r w:rsidRPr="0026647F">
          <w:rPr>
            <w:rStyle w:val="Hyperlink"/>
          </w:rPr>
          <w:t>Contacts</w:t>
        </w:r>
      </w:hyperlink>
      <w:r w:rsidR="0026647F">
        <w:t>.</w:t>
      </w:r>
    </w:p>
    <w:p w14:paraId="4A93D8CA" w14:textId="77777777" w:rsidR="00B748CF" w:rsidRDefault="00410B0E" w:rsidP="00B748CF">
      <w:r w:rsidRPr="00410B0E">
        <w:rPr>
          <w:noProof/>
        </w:rPr>
        <w:drawing>
          <wp:inline distT="0" distB="0" distL="0" distR="0" wp14:anchorId="598DF85A" wp14:editId="367D6F5C">
            <wp:extent cx="504825" cy="504825"/>
            <wp:effectExtent l="0" t="0" r="9525" b="9525"/>
            <wp:docPr id="8" name="Picture 8" descr="C:\app\Flex\PW_Web_compiledx\assets\images\i_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app\Flex\PW_Web_compiledx\assets\images\i_laye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10B0E">
        <w:rPr>
          <w:b/>
          <w:sz w:val="28"/>
          <w:szCs w:val="28"/>
        </w:rPr>
        <w:t>Basemaps</w:t>
      </w:r>
    </w:p>
    <w:p w14:paraId="24F09893" w14:textId="77777777" w:rsidR="008C08C4" w:rsidRDefault="00DC6591" w:rsidP="008C08C4">
      <w:pPr>
        <w:spacing w:after="0"/>
        <w:rPr>
          <w:rStyle w:val="Hyperlink"/>
        </w:rPr>
      </w:pPr>
      <w:r>
        <w:t>B</w:t>
      </w:r>
      <w:r w:rsidR="00B748CF">
        <w:t xml:space="preserve">asemaps are </w:t>
      </w:r>
      <w:r>
        <w:t xml:space="preserve">provide by </w:t>
      </w:r>
      <w:r w:rsidR="00B748CF">
        <w:t>ESRI ArcGIS Online:</w:t>
      </w:r>
      <w:r w:rsidR="008C08C4">
        <w:tab/>
      </w:r>
      <w:hyperlink r:id="rId15" w:history="1">
        <w:r w:rsidR="00A71226" w:rsidRPr="00A71226">
          <w:rPr>
            <w:rStyle w:val="Hyperlink"/>
          </w:rPr>
          <w:t>Dark Gray Canvas</w:t>
        </w:r>
      </w:hyperlink>
    </w:p>
    <w:p w14:paraId="3D19F50D" w14:textId="77777777" w:rsidR="00A71226" w:rsidRPr="00D54C12" w:rsidRDefault="00D54C12" w:rsidP="008C08C4">
      <w:pPr>
        <w:spacing w:after="0" w:line="240" w:lineRule="auto"/>
        <w:ind w:left="3600" w:firstLine="720"/>
        <w:rPr>
          <w:rStyle w:val="Hyperlink"/>
        </w:rPr>
      </w:pPr>
      <w:r>
        <w:fldChar w:fldCharType="begin"/>
      </w:r>
      <w:r>
        <w:instrText xml:space="preserve"> HYPERLINK "http://www.arcgis.com/home/item.html?id=10df2279f9684e4a9f6a7f08febac2a9" </w:instrText>
      </w:r>
      <w:r>
        <w:fldChar w:fldCharType="separate"/>
      </w:r>
      <w:r w:rsidR="00A71226" w:rsidRPr="00D54C12">
        <w:rPr>
          <w:rStyle w:val="Hyperlink"/>
        </w:rPr>
        <w:t>Imagery</w:t>
      </w:r>
    </w:p>
    <w:p w14:paraId="27DACFA9" w14:textId="77777777" w:rsidR="00A71226" w:rsidRDefault="00D54C12" w:rsidP="008C08C4">
      <w:pPr>
        <w:spacing w:after="0" w:line="240" w:lineRule="auto"/>
        <w:ind w:left="3600" w:firstLine="720"/>
      </w:pPr>
      <w:r>
        <w:fldChar w:fldCharType="end"/>
      </w:r>
      <w:hyperlink r:id="rId16" w:history="1">
        <w:r w:rsidR="00A71226" w:rsidRPr="00A71226">
          <w:rPr>
            <w:rStyle w:val="Hyperlink"/>
          </w:rPr>
          <w:t>Imagery with Labels</w:t>
        </w:r>
      </w:hyperlink>
    </w:p>
    <w:p w14:paraId="105D5B5E" w14:textId="77777777" w:rsidR="00A71226" w:rsidRDefault="006D2588" w:rsidP="008C08C4">
      <w:pPr>
        <w:spacing w:after="0" w:line="240" w:lineRule="auto"/>
        <w:ind w:left="3600" w:firstLine="720"/>
      </w:pPr>
      <w:hyperlink r:id="rId17" w:history="1">
        <w:r w:rsidR="00A71226" w:rsidRPr="0043468E">
          <w:rPr>
            <w:rStyle w:val="Hyperlink"/>
          </w:rPr>
          <w:t>Light Gray Canvas</w:t>
        </w:r>
      </w:hyperlink>
    </w:p>
    <w:p w14:paraId="6886D7DF" w14:textId="77777777" w:rsidR="00A71226" w:rsidRDefault="006D2588" w:rsidP="008C08C4">
      <w:pPr>
        <w:spacing w:after="0" w:line="240" w:lineRule="auto"/>
        <w:ind w:left="3600" w:firstLine="720"/>
      </w:pPr>
      <w:hyperlink r:id="rId18" w:history="1">
        <w:r w:rsidR="00A71226" w:rsidRPr="007A6AE1">
          <w:rPr>
            <w:rStyle w:val="Hyperlink"/>
          </w:rPr>
          <w:t>National Geographic</w:t>
        </w:r>
        <w:r w:rsidR="007A6AE1" w:rsidRPr="007A6AE1">
          <w:rPr>
            <w:rStyle w:val="Hyperlink"/>
          </w:rPr>
          <w:t xml:space="preserve"> Map</w:t>
        </w:r>
      </w:hyperlink>
    </w:p>
    <w:p w14:paraId="18148518" w14:textId="77777777" w:rsidR="00A71226" w:rsidRDefault="006D2588" w:rsidP="008C08C4">
      <w:pPr>
        <w:spacing w:after="0" w:line="240" w:lineRule="auto"/>
        <w:ind w:left="3600" w:firstLine="720"/>
      </w:pPr>
      <w:hyperlink r:id="rId19" w:history="1">
        <w:r w:rsidR="00A71226" w:rsidRPr="0085772D">
          <w:rPr>
            <w:rStyle w:val="Hyperlink"/>
          </w:rPr>
          <w:t>Oceans</w:t>
        </w:r>
      </w:hyperlink>
    </w:p>
    <w:p w14:paraId="66429F97" w14:textId="77777777" w:rsidR="00A71226" w:rsidRDefault="006D2588" w:rsidP="008C08C4">
      <w:pPr>
        <w:spacing w:after="0" w:line="240" w:lineRule="auto"/>
        <w:ind w:left="3600" w:firstLine="720"/>
      </w:pPr>
      <w:hyperlink r:id="rId20" w:history="1">
        <w:r w:rsidR="00A71226" w:rsidRPr="0085772D">
          <w:rPr>
            <w:rStyle w:val="Hyperlink"/>
          </w:rPr>
          <w:t>Open Street Map</w:t>
        </w:r>
      </w:hyperlink>
    </w:p>
    <w:p w14:paraId="24F154B3" w14:textId="77777777" w:rsidR="008C08C4" w:rsidRDefault="006D2588" w:rsidP="008C08C4">
      <w:pPr>
        <w:spacing w:after="0" w:line="240" w:lineRule="auto"/>
        <w:ind w:left="3600" w:firstLine="720"/>
        <w:rPr>
          <w:rStyle w:val="Hyperlink"/>
        </w:rPr>
      </w:pPr>
      <w:hyperlink r:id="rId21" w:history="1">
        <w:r w:rsidR="00A71226" w:rsidRPr="0085772D">
          <w:rPr>
            <w:rStyle w:val="Hyperlink"/>
          </w:rPr>
          <w:t>Streets</w:t>
        </w:r>
      </w:hyperlink>
    </w:p>
    <w:p w14:paraId="594B1FA2" w14:textId="77777777" w:rsidR="00A71226" w:rsidRDefault="006D2588" w:rsidP="008C08C4">
      <w:pPr>
        <w:spacing w:after="0" w:line="240" w:lineRule="auto"/>
        <w:ind w:left="3600" w:firstLine="720"/>
      </w:pPr>
      <w:hyperlink r:id="rId22" w:history="1">
        <w:r w:rsidR="00A71226" w:rsidRPr="0085772D">
          <w:rPr>
            <w:rStyle w:val="Hyperlink"/>
          </w:rPr>
          <w:t>Terrain with Labels</w:t>
        </w:r>
      </w:hyperlink>
    </w:p>
    <w:p w14:paraId="32096411" w14:textId="77777777" w:rsidR="00A71226" w:rsidRDefault="006D2588" w:rsidP="008C08C4">
      <w:pPr>
        <w:spacing w:after="0" w:line="240" w:lineRule="auto"/>
        <w:ind w:left="3600" w:firstLine="720"/>
      </w:pPr>
      <w:hyperlink r:id="rId23" w:history="1">
        <w:r w:rsidR="00A71226" w:rsidRPr="00C351AF">
          <w:rPr>
            <w:rStyle w:val="Hyperlink"/>
          </w:rPr>
          <w:t>Topographic</w:t>
        </w:r>
      </w:hyperlink>
    </w:p>
    <w:p w14:paraId="2D50AE54" w14:textId="77777777" w:rsidR="00A71226" w:rsidRDefault="006D2588" w:rsidP="008C08C4">
      <w:pPr>
        <w:spacing w:after="0" w:line="240" w:lineRule="auto"/>
        <w:ind w:left="3600" w:firstLine="720"/>
      </w:pPr>
      <w:hyperlink r:id="rId24" w:history="1">
        <w:r w:rsidR="00A71226" w:rsidRPr="00CD6822">
          <w:rPr>
            <w:rStyle w:val="Hyperlink"/>
          </w:rPr>
          <w:t>USA Topo Maps</w:t>
        </w:r>
      </w:hyperlink>
    </w:p>
    <w:p w14:paraId="0B3C914E" w14:textId="77777777" w:rsidR="008C08C4" w:rsidRDefault="006D2588" w:rsidP="008C08C4">
      <w:pPr>
        <w:spacing w:after="0" w:line="240" w:lineRule="auto"/>
        <w:ind w:left="3600" w:firstLine="720"/>
      </w:pPr>
      <w:hyperlink r:id="rId25" w:history="1">
        <w:r w:rsidR="00A71226" w:rsidRPr="00721A31">
          <w:rPr>
            <w:rStyle w:val="Hyperlink"/>
          </w:rPr>
          <w:t>USGS National Map</w:t>
        </w:r>
      </w:hyperlink>
    </w:p>
    <w:p w14:paraId="2D9F0713" w14:textId="77777777" w:rsidR="00855C65" w:rsidRDefault="00B748CF" w:rsidP="00B748CF">
      <w:r>
        <w:t xml:space="preserve">  </w:t>
      </w:r>
      <w:r w:rsidR="00797DCA" w:rsidRPr="00797DCA">
        <w:rPr>
          <w:noProof/>
        </w:rPr>
        <w:drawing>
          <wp:inline distT="0" distB="0" distL="0" distR="0" wp14:anchorId="0525EE06" wp14:editId="1B29083D">
            <wp:extent cx="285750" cy="285750"/>
            <wp:effectExtent l="0" t="0" r="0" b="0"/>
            <wp:docPr id="9" name="Picture 9" descr="C:\app\Flex\PW_Web_compiledx\assets\images\i_globe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pp\Flex\PW_Web_compiledx\assets\images\i_globe_3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DCA">
        <w:t xml:space="preserve"> </w:t>
      </w:r>
      <w:r w:rsidRPr="00E4088B">
        <w:rPr>
          <w:b/>
          <w:sz w:val="28"/>
          <w:szCs w:val="28"/>
        </w:rPr>
        <w:t>A</w:t>
      </w:r>
      <w:r w:rsidR="00E4088B" w:rsidRPr="00E4088B">
        <w:rPr>
          <w:b/>
          <w:sz w:val="28"/>
          <w:szCs w:val="28"/>
        </w:rPr>
        <w:t>rcGIS Viewer for JavaScript</w:t>
      </w:r>
    </w:p>
    <w:p w14:paraId="48DF1E0C" w14:textId="6CD57554" w:rsidR="0032236E" w:rsidRDefault="00B748CF" w:rsidP="0032236E">
      <w:r>
        <w:t xml:space="preserve">This application and widgets </w:t>
      </w:r>
      <w:r w:rsidR="00855C65">
        <w:t xml:space="preserve">were </w:t>
      </w:r>
      <w:r>
        <w:t xml:space="preserve">developed with </w:t>
      </w:r>
      <w:hyperlink r:id="rId27" w:history="1">
        <w:r w:rsidR="008577D0" w:rsidRPr="008577D0">
          <w:rPr>
            <w:rStyle w:val="Hyperlink"/>
          </w:rPr>
          <w:t>ESRI</w:t>
        </w:r>
      </w:hyperlink>
      <w:r w:rsidR="008577D0">
        <w:t xml:space="preserve">’s </w:t>
      </w:r>
      <w:hyperlink r:id="rId28" w:history="1">
        <w:r w:rsidR="008C08C4" w:rsidRPr="008C08C4">
          <w:rPr>
            <w:rStyle w:val="Hyperlink"/>
          </w:rPr>
          <w:t>Web AppBuilder for ArcGIS (Developer Edition)</w:t>
        </w:r>
      </w:hyperlink>
      <w:r w:rsidR="0078078E">
        <w:rPr>
          <w:rStyle w:val="Hyperlink"/>
        </w:rPr>
        <w:t xml:space="preserve"> </w:t>
      </w:r>
      <w:r w:rsidR="00C41523">
        <w:t xml:space="preserve">framework </w:t>
      </w:r>
      <w:r>
        <w:t>and</w:t>
      </w:r>
      <w:r w:rsidR="008577D0">
        <w:t xml:space="preserve"> </w:t>
      </w:r>
      <w:hyperlink r:id="rId29" w:history="1">
        <w:r w:rsidRPr="00305FF7">
          <w:rPr>
            <w:rStyle w:val="Hyperlink"/>
          </w:rPr>
          <w:t xml:space="preserve">API for </w:t>
        </w:r>
        <w:r w:rsidR="008577D0" w:rsidRPr="00305FF7">
          <w:rPr>
            <w:rStyle w:val="Hyperlink"/>
          </w:rPr>
          <w:t>JavaS</w:t>
        </w:r>
        <w:r w:rsidR="00855C65" w:rsidRPr="00305FF7">
          <w:rPr>
            <w:rStyle w:val="Hyperlink"/>
          </w:rPr>
          <w:t xml:space="preserve">cript </w:t>
        </w:r>
      </w:hyperlink>
      <w:r w:rsidR="008577D0">
        <w:t>.</w:t>
      </w:r>
    </w:p>
    <w:p w14:paraId="54031492" w14:textId="4343638E" w:rsidR="00BB23D7" w:rsidRDefault="002C754D" w:rsidP="0032236E">
      <w:pPr>
        <w:rPr>
          <w:b/>
          <w:bCs/>
          <w:sz w:val="28"/>
          <w:szCs w:val="28"/>
        </w:rPr>
      </w:pPr>
      <w:r w:rsidRPr="002C754D">
        <w:rPr>
          <w:b/>
          <w:bCs/>
          <w:sz w:val="28"/>
          <w:szCs w:val="28"/>
        </w:rPr>
        <w:lastRenderedPageBreak/>
        <w:t>References</w:t>
      </w:r>
    </w:p>
    <w:p w14:paraId="0B4F0F4A" w14:textId="363AE01E" w:rsidR="00CC26CA" w:rsidRPr="00CC26CA" w:rsidRDefault="001816F4" w:rsidP="001816F4">
      <w:pPr>
        <w:pStyle w:val="xmsonormal"/>
        <w:spacing w:after="160" w:line="252" w:lineRule="auto"/>
      </w:pPr>
      <w:r>
        <w:rPr>
          <w:color w:val="000000"/>
        </w:rPr>
        <w:t>Mechenich, D</w:t>
      </w:r>
      <w:r w:rsidR="00DA09FD">
        <w:rPr>
          <w:color w:val="000000"/>
        </w:rPr>
        <w:t xml:space="preserve"> and Johnson, A</w:t>
      </w:r>
      <w:r>
        <w:rPr>
          <w:color w:val="000000"/>
        </w:rPr>
        <w:t>. 20</w:t>
      </w:r>
      <w:r w:rsidR="00DA09FD">
        <w:rPr>
          <w:color w:val="000000"/>
        </w:rPr>
        <w:t>22</w:t>
      </w:r>
      <w:r>
        <w:rPr>
          <w:color w:val="000000"/>
        </w:rPr>
        <w:t xml:space="preserve">. Interactive Well Water Quality Viewer version </w:t>
      </w:r>
      <w:r w:rsidR="006D2588">
        <w:rPr>
          <w:color w:val="000000"/>
        </w:rPr>
        <w:t>4</w:t>
      </w:r>
      <w:r>
        <w:rPr>
          <w:color w:val="000000"/>
        </w:rPr>
        <w:t>.1., Center for Watershed Science and Education, University of Wisconsin-Stevens Point/University of Wisconsin-Madison Division of Extension. Available at </w:t>
      </w:r>
      <w:hyperlink r:id="rId30" w:tgtFrame="_blank" w:history="1">
        <w:r>
          <w:rPr>
            <w:rStyle w:val="Hyperlink"/>
          </w:rPr>
          <w:t>https://gissrv3.uwsp.edu/webapps/gwc/pri_wells/</w:t>
        </w:r>
      </w:hyperlink>
      <w:r>
        <w:rPr>
          <w:color w:val="000000"/>
        </w:rPr>
        <w:t>. Last updated J</w:t>
      </w:r>
      <w:r w:rsidR="00E168F4">
        <w:rPr>
          <w:color w:val="000000"/>
        </w:rPr>
        <w:t>anuary</w:t>
      </w:r>
      <w:r>
        <w:rPr>
          <w:color w:val="000000"/>
        </w:rPr>
        <w:t xml:space="preserve"> 20</w:t>
      </w:r>
      <w:r w:rsidR="00E168F4">
        <w:rPr>
          <w:color w:val="000000"/>
        </w:rPr>
        <w:t>22</w:t>
      </w:r>
      <w:r>
        <w:rPr>
          <w:color w:val="000000"/>
        </w:rPr>
        <w:t>. </w:t>
      </w:r>
    </w:p>
    <w:sectPr w:rsidR="00CC26CA" w:rsidRPr="00CC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8CF"/>
    <w:rsid w:val="001816F4"/>
    <w:rsid w:val="0026647F"/>
    <w:rsid w:val="00297CC9"/>
    <w:rsid w:val="002C754D"/>
    <w:rsid w:val="00305FF7"/>
    <w:rsid w:val="0032236E"/>
    <w:rsid w:val="00410B0E"/>
    <w:rsid w:val="0043468E"/>
    <w:rsid w:val="00596991"/>
    <w:rsid w:val="005D5F1F"/>
    <w:rsid w:val="00612B78"/>
    <w:rsid w:val="00651D21"/>
    <w:rsid w:val="006D2588"/>
    <w:rsid w:val="00721A31"/>
    <w:rsid w:val="0078078E"/>
    <w:rsid w:val="00797DCA"/>
    <w:rsid w:val="007A6AE1"/>
    <w:rsid w:val="008439C3"/>
    <w:rsid w:val="00855C65"/>
    <w:rsid w:val="0085772D"/>
    <w:rsid w:val="008577D0"/>
    <w:rsid w:val="008C08C4"/>
    <w:rsid w:val="00935709"/>
    <w:rsid w:val="00952D0F"/>
    <w:rsid w:val="00A71226"/>
    <w:rsid w:val="00AC7C07"/>
    <w:rsid w:val="00B748CF"/>
    <w:rsid w:val="00BB23D7"/>
    <w:rsid w:val="00C351AF"/>
    <w:rsid w:val="00C41523"/>
    <w:rsid w:val="00C538CB"/>
    <w:rsid w:val="00CC26CA"/>
    <w:rsid w:val="00CD6822"/>
    <w:rsid w:val="00CD7705"/>
    <w:rsid w:val="00D54C12"/>
    <w:rsid w:val="00DA09FD"/>
    <w:rsid w:val="00DC6591"/>
    <w:rsid w:val="00E06921"/>
    <w:rsid w:val="00E168F4"/>
    <w:rsid w:val="00E4088B"/>
    <w:rsid w:val="00EC6FAE"/>
    <w:rsid w:val="00FD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EC9B"/>
  <w15:chartTrackingRefBased/>
  <w15:docId w15:val="{0B0A96B1-68E4-4BBF-98B4-68C95633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C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C0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709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1816F4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r.wi.gov/files/PDF/pubs/DG/DG0088.pdf" TargetMode="External"/><Relationship Id="rId13" Type="http://schemas.openxmlformats.org/officeDocument/2006/relationships/hyperlink" Target="http://www.uwsp.edu/cnr-ap/watershed/Pages/ContactUs.aspx" TargetMode="External"/><Relationship Id="rId18" Type="http://schemas.openxmlformats.org/officeDocument/2006/relationships/hyperlink" Target="http://www.arcgis.com/home/item.html?id=d94dcdbe78e141c2b2d3a91d5ca8b9c9" TargetMode="External"/><Relationship Id="rId26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://www.arcgis.com/home/item.html?id=8bf7167d20924cbf8e25e7b11c7c502c" TargetMode="External"/><Relationship Id="rId7" Type="http://schemas.openxmlformats.org/officeDocument/2006/relationships/hyperlink" Target="http://prodoasext.dnr.wi.gov/inter1/grn$.startup" TargetMode="External"/><Relationship Id="rId12" Type="http://schemas.openxmlformats.org/officeDocument/2006/relationships/hyperlink" Target="mailto:gndwater@uwsp.edu" TargetMode="External"/><Relationship Id="rId17" Type="http://schemas.openxmlformats.org/officeDocument/2006/relationships/hyperlink" Target="http://www.arcgis.com/home/item.html?id=8b3d38c0819547faa83f7b7aca80bd76" TargetMode="External"/><Relationship Id="rId25" Type="http://schemas.openxmlformats.org/officeDocument/2006/relationships/hyperlink" Target="https://basemap.nationalmap.gov/arcgis/rest/services/USGSTopo/MapServ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rcgis.com/home/item.html?id=716b600dbbac433faa4bec9220c76b3a" TargetMode="External"/><Relationship Id="rId20" Type="http://schemas.openxmlformats.org/officeDocument/2006/relationships/hyperlink" Target="http://www.arcgis.com/home/item.html?id=b834a68d7a484c5fb473d4ba90d35e71" TargetMode="External"/><Relationship Id="rId29" Type="http://schemas.openxmlformats.org/officeDocument/2006/relationships/hyperlink" Target="https://developers.arcgis.com/javascript/3/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cp.wi.gov/Pages/Homepage.aspx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arcgis.com/home/item.html?id=99cd5fbd98934028802b4f797c4b1732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uwsp.edu/cnr-ap/watershed/Pages/GWHome.aspx" TargetMode="External"/><Relationship Id="rId15" Type="http://schemas.openxmlformats.org/officeDocument/2006/relationships/hyperlink" Target="http://www.arcgis.com/home/item.html?id=1970c1995b8f44749f4b9b6e81b5ba45" TargetMode="External"/><Relationship Id="rId23" Type="http://schemas.openxmlformats.org/officeDocument/2006/relationships/hyperlink" Target="https://www.arcgis.com/home/item.html?id=30e5fe3149c34df1ba922e6f5bbf808f" TargetMode="External"/><Relationship Id="rId28" Type="http://schemas.openxmlformats.org/officeDocument/2006/relationships/hyperlink" Target="https://developers.arcgis.com/web-appbuilder/" TargetMode="External"/><Relationship Id="rId10" Type="http://schemas.openxmlformats.org/officeDocument/2006/relationships/hyperlink" Target="http://www.co.la-crosse.wi.us/health/" TargetMode="External"/><Relationship Id="rId19" Type="http://schemas.openxmlformats.org/officeDocument/2006/relationships/hyperlink" Target="http://www.arcgis.com/home/item.html?id=2adf08a4a1a84834a773805a6e86f69e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eauclairewi.gov/government/our-divisions/health-departmen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arcgis.com/home/item.html?id=fe44cf9a739848939988addfeba473e4" TargetMode="External"/><Relationship Id="rId27" Type="http://schemas.openxmlformats.org/officeDocument/2006/relationships/hyperlink" Target="http://www.esri.com/" TargetMode="External"/><Relationship Id="rId30" Type="http://schemas.openxmlformats.org/officeDocument/2006/relationships/hyperlink" Target="https://gissrv3.uwsp.edu/webapps/gwc/pri_we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UWSP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Mechenich, David</dc:creator>
  <cp:keywords/>
  <dc:description/>
  <cp:lastModifiedBy>Johnson, Abby</cp:lastModifiedBy>
  <cp:revision>35</cp:revision>
  <dcterms:created xsi:type="dcterms:W3CDTF">2017-03-22T20:05:00Z</dcterms:created>
  <dcterms:modified xsi:type="dcterms:W3CDTF">2022-01-20T20:19:00Z</dcterms:modified>
</cp:coreProperties>
</file>