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3" w14:textId="15DAD979" w:rsidR="0074721D" w:rsidRPr="002022F2" w:rsidRDefault="008B740C" w:rsidP="00B90937">
      <w:pPr>
        <w:spacing w:line="276" w:lineRule="auto"/>
        <w:rPr>
          <w:b/>
          <w:bCs/>
        </w:rPr>
      </w:pPr>
      <w:r w:rsidRPr="002022F2">
        <w:rPr>
          <w:b/>
          <w:bCs/>
        </w:rPr>
        <w:t>Variation</w:t>
      </w:r>
      <w:r w:rsidR="00F334DA" w:rsidRPr="002022F2">
        <w:rPr>
          <w:b/>
          <w:bCs/>
        </w:rPr>
        <w:t xml:space="preserve"> in iron-bound organic carbon</w:t>
      </w:r>
      <w:r w:rsidRPr="002022F2">
        <w:rPr>
          <w:b/>
          <w:bCs/>
        </w:rPr>
        <w:t xml:space="preserve"> across global lake sediments</w:t>
      </w:r>
    </w:p>
    <w:p w14:paraId="00000015" w14:textId="77777777" w:rsidR="0074721D" w:rsidRPr="002022F2" w:rsidRDefault="00784F0A" w:rsidP="00B90937">
      <w:pPr>
        <w:spacing w:line="276" w:lineRule="auto"/>
      </w:pPr>
      <w:r w:rsidRPr="002022F2">
        <w:t>Abigail Lewis</w:t>
      </w:r>
    </w:p>
    <w:p w14:paraId="00000016" w14:textId="6AE05524" w:rsidR="0074721D" w:rsidRPr="002022F2" w:rsidRDefault="0074721D" w:rsidP="00B90937">
      <w:pPr>
        <w:spacing w:line="276" w:lineRule="auto"/>
      </w:pPr>
    </w:p>
    <w:p w14:paraId="00000017" w14:textId="555C2FB8" w:rsidR="0074721D" w:rsidRPr="002022F2" w:rsidRDefault="00C44284" w:rsidP="00B90937">
      <w:pPr>
        <w:spacing w:line="276" w:lineRule="auto"/>
      </w:pPr>
      <w:r w:rsidRPr="002022F2">
        <w:t>Carbon sequestration in soils and sediment plays a critical role in regulating atmospheric greenhouse gas accumulation and, consequently, Earth’s climate.</w:t>
      </w:r>
      <w:r w:rsidR="00AE137E" w:rsidRPr="002022F2">
        <w:fldChar w:fldCharType="begin"/>
      </w:r>
      <w:r w:rsidR="00AE137E" w:rsidRPr="002022F2">
        <w:instrText xml:space="preserve"> ADDIN ZOTERO_ITEM CSL_CITATION {"citationID":"a3ytZ3wU","properties":{"formattedCitation":"\\super 1\\nosupersub{}","plainCitation":"1","noteIndex":0},"citationItems":[{"id":2406,"uris":["http://zotero.org/users/4672239/items/RWLJ6ST3"],"itemData":{"id":2406,"type":"article-journal","abstract":"Earth's biogeochemical cycle of carbon delivers both limestones and organic materials to the crust. In numerous, biologically catalysed redox reactions, hydrogen, sulphur, iron, and oxygen serve prominently as electron donors and acceptors. The progress of these reactions can be reconstructed from records of variations in the abundance of 13C in sedimentary carbonate minerals and organic materials. Because the crust is always receiving new CO2 from the mantle and a portion of it is being reduced by photoautotrophs, the carbon cycle has continuously released oxidizing power. Most of it is represented by Fe3+ that has accumulated in the crust or been returned to the mantle via subduction. Less than 3% of the estimated, integrated production of oxidizing power since 3.8 Gyr ago is represented by O2 in the atmosphere and dissolved in seawater. The balance is represented by sulphate. The accumulation of oxidizing power can be estimated from budgets summarizing inputs of mantle carbon and rates of organic-carbon burial, but levels of O2 are only weakly and indirectly coupled to those phenomena and thus to carbon-isotopic records. Elevated abundances of 13C in carbonate minerals ca 2.3 Gyr old, in particular, are here interpreted as indicating the importance of methanogenic bacteria in sediments rather than increased burial of organic carbon.","container-title":"Philosophical Transactions of the Royal Society B: Biological Sciences","DOI":"10.1098/rstb.2006.1840","ISSN":"0962-8436","issue":"1470","journalAbbreviation":"Philos Trans R Soc Lond B Biol Sci","note":"PMID: 16754608\nPMCID: PMC1578725","page":"931-950","source":"PubMed Central","title":"The carbon cycle and associated redox processes through time","volume":"361","author":[{"family":"Hayes","given":"John M"},{"family":"Waldbauer","given":"Jacob R"}],"issued":{"date-parts":[["2006",6,29]]}}}],"schema":"https://github.com/citation-style-language/schema/raw/master/csl-citation.json"} </w:instrText>
      </w:r>
      <w:r w:rsidR="00AE137E" w:rsidRPr="002022F2">
        <w:fldChar w:fldCharType="separate"/>
      </w:r>
      <w:r w:rsidR="00AE137E" w:rsidRPr="002022F2">
        <w:rPr>
          <w:vertAlign w:val="superscript"/>
        </w:rPr>
        <w:t>1</w:t>
      </w:r>
      <w:r w:rsidR="00AE137E" w:rsidRPr="002022F2">
        <w:fldChar w:fldCharType="end"/>
      </w:r>
      <w:r w:rsidRPr="002022F2">
        <w:t xml:space="preserve"> </w:t>
      </w:r>
      <w:r w:rsidR="00AE137E" w:rsidRPr="002022F2">
        <w:t xml:space="preserve">Increasing evidence suggests that long-term carbon burial is facilitated by associations between organic </w:t>
      </w:r>
      <w:r w:rsidR="00916C77" w:rsidRPr="002022F2">
        <w:t xml:space="preserve">carbon </w:t>
      </w:r>
      <w:r w:rsidR="002022F2" w:rsidRPr="002022F2">
        <w:t xml:space="preserve">(OC) </w:t>
      </w:r>
      <w:r w:rsidR="00AE137E" w:rsidRPr="002022F2">
        <w:t>and mineral surfaces (e.g., iron)</w:t>
      </w:r>
      <w:r w:rsidR="006F714A" w:rsidRPr="002022F2">
        <w:t>;</w:t>
      </w:r>
      <w:r w:rsidR="00047E2D" w:rsidRPr="002022F2">
        <w:t xml:space="preserve"> </w:t>
      </w:r>
      <w:r w:rsidR="00CB6C1C" w:rsidRPr="002022F2">
        <w:t xml:space="preserve">turnover rates of mineral-associated </w:t>
      </w:r>
      <w:r w:rsidR="002022F2" w:rsidRPr="002022F2">
        <w:t>OC</w:t>
      </w:r>
      <w:r w:rsidR="00CB6C1C" w:rsidRPr="002022F2">
        <w:t xml:space="preserve"> </w:t>
      </w:r>
      <w:r w:rsidR="006F714A" w:rsidRPr="002022F2">
        <w:t xml:space="preserve">are </w:t>
      </w:r>
      <w:r w:rsidR="00CB6C1C" w:rsidRPr="002022F2">
        <w:t>an average of four times as long as organic matter that is not mineral-associated.</w:t>
      </w:r>
      <w:r w:rsidR="00042D99" w:rsidRPr="002022F2">
        <w:fldChar w:fldCharType="begin"/>
      </w:r>
      <w:r w:rsidR="00042D99" w:rsidRPr="002022F2">
        <w:instrText xml:space="preserve"> ADDIN ZOTERO_ITEM CSL_CITATION {"citationID":"c4AXaGIU","properties":{"formattedCitation":"\\super 2\\uc0\\u8211{}6\\nosupersub{}","plainCitation":"2–6","noteIndex":0},"citationItems":[{"id":318,"uris":["http://zotero.org/users/4672239/items/G3KA6GS7"],"itemData":{"id":318,"type":"article-journal","abstract":"About one-fifth of organic carbon in sediments is bound to reactive iron phases, which are metastable over geological timescales and may therefore serve as a sink for the long-term storage of organic carbon.","container-title":"Nature","DOI":"10.1038/nature10855","ISSN":"1476-4687","issue":"7388","journalAbbreviation":"Nature","language":"en","page":"198-200","source":"www-nature-com.ezproxy.lib.vt.edu","title":"Preservation of organic matter in sediments promoted by iron","volume":"483","author":[{"family":"Lalonde","given":"Karine"},{"family":"Mucci","given":"Alfonso"},{"family":"Ouellet","given":"Alexandre"},{"family":"Gélinas","given":"Yves"}],"issued":{"date-parts":[["2012",3]]}}},{"id":326,"uris":["http://zotero.org/users/4672239/items/QCJNJR88"],"itemData":{"id":326,"type":"article-journal","abstract":"The burial and preservation of organic matter (OM) in marine sediments is tightly coupled to the diagenetic cycles of iron and manganese. Recently, it has been shown that approximately 20% of the sedimentary organic carbon (OC) may be bound to reducible iron oxides (Lalonde et al., 2012). These strong iron–OC complexes, formed within the oxic layer of the sediment, are transferred to the deeper anoxic sediment layers through sedimentation, physical reworking and bioturbation and are metastable over geological timescales. Using long-term (250-day) incubations under various redox and amendment conditions (Fe(II) and dissolved OM (DOM) additions), we examined the effect of iron on the early diagenetic transformations of OM in marine sediments. The fate of fresh, algal-derived DOM was monitored by tracking its stable carbon isotopic signature (δ13C). We demonstrate the incorporation of the 13C-depleted tracer into the sediment through sorption (adsorption and co-precipitation). In the presence of iron oxides, we observed an increased transfer of the dissolved algal material to the solid phase, revealing the role of iron in shuttling DOM from sediment pore waters to sediment particles. Furthermore, we show that the presence of iron has a differential effect on OC and organic nitrogen (ON), with preferential preservation of OC and accelerated degradation of ON in the presence of reactive iron oxide surfaces. Hence, we propose that redox-sensitive metals may regulate the global redox balance through increased carbon preservation as well as exerting a control on the concentration of fixed nitrogen species in marine sediments.","container-title":"Marine Chemistry","DOI":"10.1016/j.marchem.2014.02.007","ISSN":"0304-4203","journalAbbreviation":"Marine Chemistry","language":"en","page":"1-9","source":"ScienceDirect","title":"The role of iron in the diagenesis of organic carbon and nitrogen in sediments: A long-term incubation experiment","title-short":"The role of iron in the diagenesis of organic carbon and nitrogen in sediments","volume":"162","author":[{"family":"Barber","given":"Andrew"},{"family":"Lalonde","given":"Karine"},{"family":"Mucci","given":"Alfonso"},{"family":"Gélinas","given":"Yves"}],"issued":{"date-parts":[["2014",5,20]]}}},{"id":400,"uris":["http://zotero.org/users/4672239/items/KRKFBJC5"],"itemData":{"id":400,"type":"article-journal","abstract":"A large source of uncertainty in present understanding of the global carbon cycle is the distribution and dynamics of the soil organic carbon reservoir. Most of the organic carbon in soils is degraded to inorganic forms slowly, on timescales from centuries to millennia1. Soil minerals are known to play a stabilizing role, but how spatial and temporal variation in soil mineralogy controls the quantity and turnover of long-residence-time organic carbon is not well known2. Here we use radiocarbon analyses to explore interactions between soil mineralogy and soil organic carbon along two natural gradients—of soil-age and of climate—in volcanic soil environments. During the first </w:instrText>
      </w:r>
      <w:r w:rsidR="00042D99" w:rsidRPr="002022F2">
        <w:rPr>
          <w:rFonts w:ascii="Cambria Math" w:hAnsi="Cambria Math" w:cs="Cambria Math"/>
        </w:rPr>
        <w:instrText>∼</w:instrText>
      </w:r>
      <w:r w:rsidR="00042D99" w:rsidRPr="002022F2">
        <w:instrText xml:space="preserve">150,000 years of soil development, the volcanic parent material weathered to metastable, non-crystalline minerals. Thereafter, the amount of non-crystalline minerals declined, and more stable crystalline minerals accumulated. Soil organic carbon content followed a similar trend, accumulating to a maximum after 150,000 years, and then decreasing by 50% over the next four million years. A positive relationship between non-crystalline minerals and organic carbon was also observed in soils through the climate gradient, indicating that the accumulation and subsequent loss of organic matter were largely driven by changes in the millennial scale cycling of mineral-stabilized carbon, rather than by changes in the amount of fast-cycling organic matter or in net primary productivity. Soil mineralogy is therefore important in determining the quantity of organic carbon stored in soil, its turnover time, and atmosphere–ecosystem carbon fluxes during long-term soil development; this conclusion should be generalizable at least to other humid environments.","container-title":"Nature","DOI":"10.1038/38260","ISSN":"1476-4687","issue":"6647","journalAbbreviation":"Nature","language":"en","page":"170-173","source":"www.nature.com","title":"Mineral control of soil organic carbon storage and turnover","volume":"389","author":[{"family":"Torn","given":"Margaret S."},{"family":"Trumbore","given":"Susan E."},{"family":"Chadwick","given":"Oliver A."},{"family":"Vitousek","given":"Peter M."},{"family":"Hendricks","given":"David M."}],"issued":{"date-parts":[["1997",9]]}}},{"id":333,"uris":["http://zotero.org/users/4672239/items/2P66GMBE"],"itemData":{"id":333,"type":"article-journal","abstract":"Broadening activation energy distributions and increasing radiocarbon ages reveal the global importance of mineral protection in promoting organic carbon preservation.","container-title":"Nature","DOI":"10.1038/s41586-019-1280-6","ISSN":"1476-4687","issue":"7760","journalAbbreviation":"Nature","language":"en","page":"228-231","source":"www-nature-com.ezproxy.lib.vt.edu","title":"Mineral protection regulates long-term global preservation of natural organic carbon","volume":"570","author":[{"family":"Hemingway","given":"Jordon D."},{"family":"Rothman","given":"Daniel H."},{"family":"Grant","given":"Katherine E."},{"family":"Rosengard","given":"Sarah Z."},{"family":"Eglinton","given":"Timothy I."},{"family":"Derry","given":"Louis A."},{"family":"Galy","given":"Valier V."}],"issued":{"date-parts":[["2019",6]]}}},{"id":569,"uris":["http://zotero.org/users/4672239/items/K45MD3V9"],"itemData":{"id":569,"type":"article-journal","abstract":"Soil minerals are known to influence the biological stability of soil organic matter (SOM). Our study aimed to relate properties of the mineral matrix to its ability to protect organic C against decomposition in acid soils. We used the amount of hydroxyl ions released after exposure to NaF solution to establish a reactivity gradient spanning 12 subsoil horizons collected from 10 different locations. The subsoil horizons represent six soil orders and diverse geological parent materials. Phyllosilicates were characterized by X-ray diffraction and pedogenic oxides by selective dissolution procedures. The organic carbon (C) remaining after chemical removal of an oxidizable fraction of SOM with NaOC1 solution was taken to represent a stable organic carbon pool. Stable organic carbon was confirmed as older than bulk organic carbon by a smaller radiocarbon (14C) content after oxidation in all 12 soils. The amount of stable organic C did not depend on clay content or the content of dithionite-citrate-extractable Fe. The combination of oxalate-extractable Fe and Al explained the greatest amount of variation in stable organic C (R 2 = 0.78). Our results suggest that in acid soils, organic matter is preferentially protected by interaction with poorly crystalline minerals represented by the oxalate-soluble Fe and Al fraction. This evidence suggests that ligand exchange between mineral surface hydroxyl groups and negatively charged organic functional groups is a quantitatively important mechanism in the stabilization of SOM in acid soils. The results imply a finite stabilization capacity of soil minerals for organic matter, limited by the area density of reactive surface sites. © 2005 British Society of Soil Science.","container-title":"European Journal of Soil Science","DOI":"10.1111/j.1365-2389.2005.00706.x","ISSN":"13510754","issue":"6","page":"717–725","title":"Poorly crystalline mineral phases protect organic matter in acid subsoil horizons","volume":"56","author":[{"family":"Kleber","given":"M."},{"family":"Mikutta","given":"R."},{"family":"Torn","given":"M. S."},{"family":"Jahn","given":"R."}],"issued":{"date-parts":[["2005"]]}}}],"schema":"https://github.com/citation-style-language/schema/raw/master/csl-citation.json"} </w:instrText>
      </w:r>
      <w:r w:rsidR="00042D99" w:rsidRPr="002022F2">
        <w:fldChar w:fldCharType="separate"/>
      </w:r>
      <w:r w:rsidR="00042D99" w:rsidRPr="002022F2">
        <w:rPr>
          <w:vertAlign w:val="superscript"/>
        </w:rPr>
        <w:t>2–6</w:t>
      </w:r>
      <w:r w:rsidR="00042D99" w:rsidRPr="002022F2">
        <w:fldChar w:fldCharType="end"/>
      </w:r>
      <w:r w:rsidR="00042D99" w:rsidRPr="002022F2">
        <w:t xml:space="preserve"> </w:t>
      </w:r>
    </w:p>
    <w:p w14:paraId="00000018" w14:textId="77777777" w:rsidR="0074721D" w:rsidRPr="002022F2" w:rsidRDefault="0074721D" w:rsidP="00B90937">
      <w:pPr>
        <w:spacing w:line="276" w:lineRule="auto"/>
      </w:pPr>
    </w:p>
    <w:p w14:paraId="3B1ACA62" w14:textId="11B0BE45" w:rsidR="00E54B36" w:rsidRPr="002022F2" w:rsidRDefault="00784F0A" w:rsidP="00B90937">
      <w:pPr>
        <w:spacing w:line="276" w:lineRule="auto"/>
      </w:pPr>
      <w:r w:rsidRPr="002022F2">
        <w:t xml:space="preserve">Associations between minerals and </w:t>
      </w:r>
      <w:r w:rsidR="002022F2" w:rsidRPr="002022F2">
        <w:t>OC</w:t>
      </w:r>
      <w:r w:rsidRPr="002022F2">
        <w:t xml:space="preserve"> are particularly important and understudied in freshwater lakes and reservoirs</w:t>
      </w:r>
      <w:r w:rsidR="00FA6274" w:rsidRPr="002022F2">
        <w:t xml:space="preserve"> (hereafter: “lakes”).</w:t>
      </w:r>
      <w:r w:rsidRPr="002022F2">
        <w:t xml:space="preserve"> Due to high </w:t>
      </w:r>
      <w:r w:rsidR="00FA6274" w:rsidRPr="002022F2">
        <w:t>carbon</w:t>
      </w:r>
      <w:r w:rsidRPr="002022F2">
        <w:t xml:space="preserve"> loading from the surrounding land, more </w:t>
      </w:r>
      <w:r w:rsidR="002022F2" w:rsidRPr="002022F2">
        <w:t>OC</w:t>
      </w:r>
      <w:r w:rsidRPr="002022F2">
        <w:t xml:space="preserve"> is buried in lake</w:t>
      </w:r>
      <w:r w:rsidR="00FA6274" w:rsidRPr="002022F2">
        <w:t xml:space="preserve"> sediments</w:t>
      </w:r>
      <w:r w:rsidRPr="002022F2">
        <w:t xml:space="preserve"> than in </w:t>
      </w:r>
      <w:r w:rsidR="00FA6274" w:rsidRPr="002022F2">
        <w:t xml:space="preserve">all </w:t>
      </w:r>
      <w:r w:rsidRPr="002022F2">
        <w:t>ocean sediments each year</w:t>
      </w:r>
      <w:r w:rsidR="00495B6B" w:rsidRPr="002022F2">
        <w:fldChar w:fldCharType="begin"/>
      </w:r>
      <w:r w:rsidR="00AE137E" w:rsidRPr="002022F2">
        <w:instrText xml:space="preserve"> ADDIN ZOTERO_ITEM CSL_CITATION {"citationID":"cKtOc6MB","properties":{"formattedCitation":"\\super 7\\uc0\\u8211{}10\\nosupersub{}","plainCitation":"7–10","noteIndex":0},"citationItems":[{"id":361,"uris":["http://zotero.org/users/4672239/items/J57ENC9L"],"itemData":{"id":361,"type":"article-journal","abstract":"Globally, lakes are currently accumulating organic carbon (OC) at an estimated annual rate of about 42 Tg ·yr–1. Most of the OC in all but the most oligotrophic of these lakes is autochthonous, produced by primary production in the lakes. The sediments of reservoirs accumulate an additional 160 Tg annually, and peatlands contribute 96 Tg annually. These three carbon pools collectively cover less than 2% of the Earth’s surface and constitute a carbon sink of about 300 Tg·yr–1. Although the oceans cover 71% of the Earth’s surface, they accumulate OC at a rate of only about 100 Tg·yr–1.","language":"en","page":"4","source":"Zotero","title":"Magnitude and significance of carbon burial in lakes, reservoirs, and peatlands","author":[{"family":"Dean","given":"Walter E"},{"family":"Gorham","given":"Eville"}],"issued":{"date-parts":[["1998"]]}}},{"id":782,"uris":["http://zotero.org/users/4672239/items/6AEN735G"],"itemData":{"id":782,"type":"article-journal","abstract":"We estimated organic carbon (OC) burial over the past century in 40 impoundments in one of the most intensively agricultural regions of the world. The volume of sediment deposited per unit time varied as a function of lake and watershed size, but smaller impoundments had greater deposition and accumulation rates per unit area. Annual water storage losses varied from 0.1–20% and were negatively correlated with impoundment size. Estimated sediment OC content was greatest in lakes with low ratios of watershed to impoundment area. Sediment OC burial rates were higher than those assumed for fertile impoundments by previous studies and were much higher than those measured in natural lakes. OC burial ranged from a high of 17,000 g C m−2 a−1 to a low of 148 g C m−2 a−1 and was significantly greater in small impoundments than large ones. The OC buried in these lakes originates in both autochthonous and allochthonous production. These analyses suggest that OC sequestration in moderate to large impoundments may be double the rate assumed in previous analyses. Extrapolation suggests that they may bury 4 times as much carbon (C) as the world's oceans. The world's farm ponds alone may bury more OC than the oceans and 33% as much as the world's rivers deliver to the sea.","container-title":"Global Biogeochemical Cycles","DOI":"10.1029/2006GB002854","ISSN":"1944-9224","issue":"1","language":"en","source":"Wiley Online Library","title":"Sediment organic carbon burial in agriculturally eutrophic impoundments over the last century","volume":"22","author":[{"family":"Downing","given":"J. A."},{"family":"Cole","given":"J. J."},{"family":"Middelburg","given":"J. J."},{"family":"Striegl","given":"R. G."},{"family":"Duarte","given":"C. M."},{"family":"Kortelainen","given":"P."},{"family":"Prairie","given":"Y. T."},{"family":"Laube","given":"K. A."}],"issued":{"date-parts":[["2008"]]}}},{"id":288,"uris":["http://zotero.org/users/4672239/items/5UZ57XUN"],"itemData":{"id":288,"type":"article-journal","abstract":"Sediment organic carbon (C) burial and CO2 fluxes in inland waters are quantitatively important in regional and global carbon budgets. Estimates of C fluxes from inland waters are typically based on limited temporal resolution despite potential large variations with season and weather events. Further, most freshwater C budget studies have focused on natural soft-water lakes, while reservoirs and hard-water systems are globally numerous. Our study quantifies C fluxes in two hard-water, human constructed reservoirs (Ohio, USA) of contrasting watershed land use (agriculture vs. forest) using high-resolution mass balance budgets. We show that during a dry summer, C retention and export via the dam were reduced compared to a wet summer. Both reservoirs were net CO2 sources during a wet summer, but CO2 sinks during a dry summer. Despite weather-related summer differences, annual C fluxes within each reservoir were similar between years. Both reservoirs appear to be net autotrophic despite often being CO2 sources based on budgets. This is likely because CO2 fluxes in our hard-water reservoirs were more strongly associated with DIC than DOC. Using our C fluxes and statewide watershed land use, we determined the regional importance of Ohio reservoirs in OC burial and CO2 emissions. We estimate that Ohio reservoirs bury up to 4 times more OC, but emit &lt;25% of CO2, than predicted based on their area and recent global mean estimates in lentic ecosystems. Our results provide evidence that moderately old ( 50 years), temperate hard-water reservoirs are important OC sinks but contribute little to CO2 emissions.","container-title":"Global Biogeochemical Cycles","DOI":"10.1002/gbc.20020","ISSN":"1944-9224","issue":"1","language":"en","page":"52-64","source":"Wiley Online Library","title":"Temperate reservoirs are large carbon sinks and small CO2 sources: Results from high-resolution carbon budgets","title-short":"Temperate reservoirs are large carbon sinks and small CO2 sources","volume":"27","author":[{"family":"Knoll","given":"Lesley B."},{"family":"Vanni","given":"Michael J."},{"family":"Renwick","given":"William H."},{"family":"Dittman","given":"Elizabeth K."},{"family":"Gephart","given":"Jessica A."}],"issued":{"date-parts":[["2013"]]}}},{"id":785,"uris":["http://zotero.org/users/4672239/items/8QBER6RB"],"itemData":{"id":785,"type":"article-journal","abstract":"Lakes play a large role in global atmospheric and landscape carbon (C) processes, but their role may change as they become polluted with nutrients. Geographic regions rich in surface waters are also prone to agricultural and urban development and so may become increasingly eutrophic as the population rises. Here we develop C budgets of highly eutrophic lakes. These analyses show that lakes undergoing eutrophication can become atmospheric carbon dioxide (CO2) sinks because of the CO2 disequilibrium caused by extreme primary production. C budgets of such lakes show they absorb both landscape and atmospheric C, converting it into lake sediments and passing additional dissolved organic C (DOC) downstream. Eutrophication may cause a reversal in the role played by oligotrophic lakes by promoting atmospheric C sequestration as sediment and DOC. This means that as eutrophication increases from agriculture and urbanization, the expected large CO2 evasion to the atmosphere by natural lakes will decline substantially and inland C sequestration and enrichment of DOC in waters flowing to the sea will be augmented. Thus, we suggest that the global C role of eutrophication is worthy of future consideration because it represents an interface between 2 large, converging environmental problems, whose interaction may reverse the role of lakes in the global C cycle.","container-title":"Inland Waters","DOI":"10.5268/IW-4.1.614","ISSN":"2044-2041","issue":"1","page":"41-48","source":"Taylor and Francis+NEJM","title":"Eutrophication reverses whole-lake carbon budgets","volume":"4","author":[{"family":"Pacheco","given":"Felipe S."},{"family":"Roland","given":"Fabio"},{"family":"Downing","given":"John A."}],"issued":{"date-parts":[["2014",1,1]]}}}],"schema":"https://github.com/citation-style-language/schema/raw/master/csl-citation.json"} </w:instrText>
      </w:r>
      <w:r w:rsidR="00495B6B" w:rsidRPr="002022F2">
        <w:fldChar w:fldCharType="separate"/>
      </w:r>
      <w:r w:rsidR="00AE137E" w:rsidRPr="002022F2">
        <w:rPr>
          <w:vertAlign w:val="superscript"/>
        </w:rPr>
        <w:t>7–10</w:t>
      </w:r>
      <w:r w:rsidR="00495B6B" w:rsidRPr="002022F2">
        <w:fldChar w:fldCharType="end"/>
      </w:r>
      <w:r w:rsidRPr="002022F2">
        <w:t xml:space="preserve">. However, few studies have explicitly examined </w:t>
      </w:r>
      <w:r w:rsidR="00916C77" w:rsidRPr="002022F2">
        <w:t>mineral-associated</w:t>
      </w:r>
      <w:r w:rsidRPr="002022F2">
        <w:t xml:space="preserve"> </w:t>
      </w:r>
      <w:r w:rsidR="002022F2" w:rsidRPr="002022F2">
        <w:t>OC</w:t>
      </w:r>
      <w:r w:rsidRPr="002022F2">
        <w:t xml:space="preserve"> in freshwater lakes</w:t>
      </w:r>
      <w:r w:rsidR="00495B6B" w:rsidRPr="002022F2">
        <w:t xml:space="preserve">, and </w:t>
      </w:r>
      <w:r w:rsidR="00047E2D" w:rsidRPr="002022F2">
        <w:t xml:space="preserve">the studies that have been </w:t>
      </w:r>
      <w:r w:rsidR="005D5C8B" w:rsidRPr="002022F2">
        <w:t>conducted</w:t>
      </w:r>
      <w:r w:rsidR="00047E2D" w:rsidRPr="002022F2">
        <w:t xml:space="preserve"> have shown</w:t>
      </w:r>
      <w:r w:rsidR="00F87B2E" w:rsidRPr="002022F2">
        <w:t xml:space="preserve"> </w:t>
      </w:r>
      <w:r w:rsidR="00047E2D" w:rsidRPr="002022F2">
        <w:t>divergent results</w:t>
      </w:r>
      <w:r w:rsidRPr="002022F2">
        <w:t>.</w:t>
      </w:r>
      <w:r w:rsidR="00175581" w:rsidRPr="002022F2">
        <w:t xml:space="preserve"> Across</w:t>
      </w:r>
      <w:r w:rsidRPr="002022F2">
        <w:t xml:space="preserve"> five </w:t>
      </w:r>
      <w:r w:rsidR="00487ADD" w:rsidRPr="002022F2">
        <w:t>Swedish</w:t>
      </w:r>
      <w:r w:rsidRPr="002022F2">
        <w:t xml:space="preserve"> lakes</w:t>
      </w:r>
      <w:r w:rsidR="00175581" w:rsidRPr="002022F2">
        <w:t xml:space="preserve">, levels of iron-bound </w:t>
      </w:r>
      <w:r w:rsidR="002022F2" w:rsidRPr="002022F2">
        <w:t>OC</w:t>
      </w:r>
      <w:r w:rsidR="00175581" w:rsidRPr="002022F2">
        <w:t xml:space="preserve"> were found to be very low, with</w:t>
      </w:r>
      <w:r w:rsidRPr="002022F2">
        <w:t xml:space="preserve"> less than 11% of sediment </w:t>
      </w:r>
      <w:r w:rsidR="002022F2" w:rsidRPr="002022F2">
        <w:t>OC</w:t>
      </w:r>
      <w:r w:rsidRPr="002022F2">
        <w:t xml:space="preserve"> bound to iron</w:t>
      </w:r>
      <w:r w:rsidR="00175581" w:rsidRPr="002022F2">
        <w:fldChar w:fldCharType="begin"/>
      </w:r>
      <w:r w:rsidR="00AE137E" w:rsidRPr="002022F2">
        <w:instrText xml:space="preserve"> ADDIN ZOTERO_ITEM CSL_CITATION {"citationID":"B52s7fvL","properties":{"formattedCitation":"\\super 11\\nosupersub{}","plainCitation":"11","noteIndex":0},"citationItems":[{"id":789,"uris":["http://zotero.org/users/4672239/items/VUWZ8LGM"],"itemData":{"id":789,"type":"article-journal","container-title":"Biogeochemistry","DOI":"10.1007/s10533-018-0456-8","ISSN":"0168-2563, 1573-515X","issue":"1","journalAbbreviation":"Biogeochemistry","language":"en","page":"19-29","source":"DOI.org (Crossref)","title":"High variability in iron-bound organic carbon among five boreal lake sediments","volume":"139","author":[{"family":"Peter","given":"Simone"},{"family":"Sobek","given":"Sebastian"}],"issued":{"date-parts":[["2018",6]]}}}],"schema":"https://github.com/citation-style-language/schema/raw/master/csl-citation.json"} </w:instrText>
      </w:r>
      <w:r w:rsidR="00175581" w:rsidRPr="002022F2">
        <w:fldChar w:fldCharType="separate"/>
      </w:r>
      <w:r w:rsidR="00AE137E" w:rsidRPr="002022F2">
        <w:rPr>
          <w:vertAlign w:val="superscript"/>
        </w:rPr>
        <w:t>11</w:t>
      </w:r>
      <w:r w:rsidR="00175581" w:rsidRPr="002022F2">
        <w:fldChar w:fldCharType="end"/>
      </w:r>
      <w:r w:rsidR="00175581" w:rsidRPr="002022F2">
        <w:t xml:space="preserve">. </w:t>
      </w:r>
      <w:r w:rsidR="00F87B2E" w:rsidRPr="002022F2">
        <w:t xml:space="preserve">Conversely, pilot studies </w:t>
      </w:r>
      <w:r w:rsidR="00175581" w:rsidRPr="002022F2">
        <w:t>at two reservoirs in Virginia</w:t>
      </w:r>
      <w:r w:rsidR="00487ADD" w:rsidRPr="002022F2">
        <w:t>, USA</w:t>
      </w:r>
      <w:r w:rsidR="00175581" w:rsidRPr="002022F2">
        <w:t xml:space="preserve"> suggest that up to 50% of </w:t>
      </w:r>
      <w:r w:rsidR="002022F2" w:rsidRPr="002022F2">
        <w:t>OC</w:t>
      </w:r>
      <w:r w:rsidR="00175581" w:rsidRPr="002022F2">
        <w:t xml:space="preserve"> in these </w:t>
      </w:r>
      <w:r w:rsidR="00916C77" w:rsidRPr="002022F2">
        <w:t>sediments</w:t>
      </w:r>
      <w:r w:rsidR="00175581" w:rsidRPr="002022F2">
        <w:t xml:space="preserve"> may be bound to iron.</w:t>
      </w:r>
      <w:r w:rsidR="00E54B36" w:rsidRPr="002022F2">
        <w:t xml:space="preserve"> </w:t>
      </w:r>
      <w:r w:rsidR="00916C77" w:rsidRPr="002022F2">
        <w:t xml:space="preserve">With very few measurements of sediment </w:t>
      </w:r>
      <w:r w:rsidR="002022F2" w:rsidRPr="002022F2">
        <w:t>OC</w:t>
      </w:r>
      <w:r w:rsidR="00916C77" w:rsidRPr="002022F2">
        <w:t xml:space="preserve"> from lakes around the world, any attempts to </w:t>
      </w:r>
      <w:r w:rsidR="00CB2844" w:rsidRPr="002022F2">
        <w:t xml:space="preserve">identify the causes of this observed variation remain highly speculative. </w:t>
      </w:r>
    </w:p>
    <w:p w14:paraId="232F4672" w14:textId="1155E11F" w:rsidR="00CB2844" w:rsidRPr="002022F2" w:rsidRDefault="00CB2844" w:rsidP="00B90937">
      <w:pPr>
        <w:spacing w:line="276" w:lineRule="auto"/>
      </w:pPr>
    </w:p>
    <w:p w14:paraId="26AA2F37" w14:textId="182E6B98" w:rsidR="00C862C3" w:rsidRPr="002022F2" w:rsidRDefault="00C862C3" w:rsidP="00B90937">
      <w:pPr>
        <w:spacing w:line="276" w:lineRule="auto"/>
        <w:rPr>
          <w:b/>
          <w:bCs/>
        </w:rPr>
      </w:pPr>
      <w:r w:rsidRPr="002022F2">
        <w:rPr>
          <w:b/>
          <w:bCs/>
        </w:rPr>
        <w:t>Aims</w:t>
      </w:r>
      <w:r w:rsidR="00CE4DC1" w:rsidRPr="002022F2">
        <w:rPr>
          <w:b/>
          <w:bCs/>
        </w:rPr>
        <w:t xml:space="preserve"> and hypothesis</w:t>
      </w:r>
    </w:p>
    <w:p w14:paraId="260ED926" w14:textId="609AEADB" w:rsidR="006F2383" w:rsidRPr="002022F2" w:rsidRDefault="00CB2844" w:rsidP="00B90937">
      <w:pPr>
        <w:spacing w:line="276" w:lineRule="auto"/>
      </w:pPr>
      <w:r w:rsidRPr="002022F2">
        <w:t xml:space="preserve">In this project, I will collaborate with members of the Global Lake Ecological Observatory </w:t>
      </w:r>
      <w:r w:rsidR="00042D99" w:rsidRPr="002022F2">
        <w:t xml:space="preserve">Network </w:t>
      </w:r>
      <w:r w:rsidR="0071727A" w:rsidRPr="002022F2">
        <w:t xml:space="preserve">(GLEON) </w:t>
      </w:r>
      <w:r w:rsidRPr="002022F2">
        <w:t xml:space="preserve">to measure iron-bound </w:t>
      </w:r>
      <w:r w:rsidR="002022F2" w:rsidRPr="002022F2">
        <w:t>OC</w:t>
      </w:r>
      <w:r w:rsidRPr="002022F2">
        <w:t xml:space="preserve"> levels in a broad range of lakes around the world. </w:t>
      </w:r>
      <w:r w:rsidR="00042D99" w:rsidRPr="002022F2">
        <w:t xml:space="preserve">I will analyze </w:t>
      </w:r>
      <w:r w:rsidR="00487ADD" w:rsidRPr="002022F2">
        <w:t>sediment</w:t>
      </w:r>
      <w:r w:rsidR="00042D99" w:rsidRPr="002022F2">
        <w:t xml:space="preserve"> </w:t>
      </w:r>
      <w:r w:rsidR="00487ADD" w:rsidRPr="002022F2">
        <w:t>data</w:t>
      </w:r>
      <w:r w:rsidR="00042D99" w:rsidRPr="002022F2">
        <w:t xml:space="preserve"> in combination with a suite of environmental data </w:t>
      </w:r>
      <w:r w:rsidR="00487ADD" w:rsidRPr="002022F2">
        <w:t xml:space="preserve">(pH, temperature, and dissolved oxygen content of overlying water, lake trophic status, climate, and catchment vegetation) </w:t>
      </w:r>
      <w:r w:rsidR="00042D99" w:rsidRPr="002022F2">
        <w:t xml:space="preserve">to determine the dominant drivers of variation in iron-bound </w:t>
      </w:r>
      <w:r w:rsidR="002022F2" w:rsidRPr="002022F2">
        <w:t>OC</w:t>
      </w:r>
      <w:r w:rsidR="00042D99" w:rsidRPr="002022F2">
        <w:t xml:space="preserve"> levels in </w:t>
      </w:r>
      <w:r w:rsidR="00CB6C1C" w:rsidRPr="002022F2">
        <w:t>freshwater sediments worldwide</w:t>
      </w:r>
      <w:r w:rsidR="00042D99" w:rsidRPr="002022F2">
        <w:t>.</w:t>
      </w:r>
      <w:r w:rsidR="006F2383" w:rsidRPr="002022F2">
        <w:t xml:space="preserve"> </w:t>
      </w:r>
    </w:p>
    <w:p w14:paraId="6AC42C46" w14:textId="77777777" w:rsidR="006F2383" w:rsidRPr="002022F2" w:rsidRDefault="006F2383" w:rsidP="00B90937">
      <w:pPr>
        <w:spacing w:line="276" w:lineRule="auto"/>
      </w:pPr>
    </w:p>
    <w:p w14:paraId="5C3DAD84" w14:textId="294EDE0E" w:rsidR="00FF40CB" w:rsidRPr="002022F2" w:rsidRDefault="00FF40CB" w:rsidP="00B90937">
      <w:pPr>
        <w:spacing w:line="276" w:lineRule="auto"/>
      </w:pPr>
      <w:r w:rsidRPr="002022F2">
        <w:t xml:space="preserve">I hypothesize that </w:t>
      </w:r>
      <w:r w:rsidR="006F2383" w:rsidRPr="002022F2">
        <w:t xml:space="preserve">the concentration of </w:t>
      </w:r>
      <w:r w:rsidRPr="002022F2">
        <w:t xml:space="preserve">reactive iron </w:t>
      </w:r>
      <w:r w:rsidR="006F2383" w:rsidRPr="002022F2">
        <w:t xml:space="preserve">in sediment is </w:t>
      </w:r>
      <w:r w:rsidR="00BD4A87" w:rsidRPr="002022F2">
        <w:t>the</w:t>
      </w:r>
      <w:r w:rsidR="006F2383" w:rsidRPr="002022F2">
        <w:t xml:space="preserve"> dominant driver of variation in the percentage of sediment </w:t>
      </w:r>
      <w:r w:rsidR="002022F2" w:rsidRPr="002022F2">
        <w:t xml:space="preserve">OC </w:t>
      </w:r>
      <w:r w:rsidR="006F2383" w:rsidRPr="002022F2">
        <w:t>that is bound to iron</w:t>
      </w:r>
      <w:r w:rsidR="00BD4A87" w:rsidRPr="002022F2">
        <w:t xml:space="preserve">, but this effect can be mediated by pH and </w:t>
      </w:r>
      <w:r w:rsidR="002022F2" w:rsidRPr="002022F2">
        <w:t>catchment vegetation</w:t>
      </w:r>
      <w:r w:rsidR="006F2383" w:rsidRPr="002022F2">
        <w:t xml:space="preserve">. </w:t>
      </w:r>
      <w:r w:rsidR="00BD4A87" w:rsidRPr="002022F2">
        <w:t>A dominant effect of iron availability</w:t>
      </w:r>
      <w:r w:rsidR="006F2383" w:rsidRPr="002022F2">
        <w:t xml:space="preserve"> would explain differences in iron-bound </w:t>
      </w:r>
      <w:r w:rsidR="002022F2" w:rsidRPr="002022F2">
        <w:t>OC</w:t>
      </w:r>
      <w:r w:rsidR="006F2383" w:rsidRPr="002022F2">
        <w:t xml:space="preserve"> between the low-iron Swedish lakes and high-iron Virginia reservoirs studied to date</w:t>
      </w:r>
      <w:r w:rsidR="00BD4A87" w:rsidRPr="002022F2">
        <w:t>. Furthermore, this result</w:t>
      </w:r>
      <w:r w:rsidR="006F2383" w:rsidRPr="002022F2">
        <w:t xml:space="preserve"> would have implications for carbon sequestration</w:t>
      </w:r>
      <w:r w:rsidR="003556C7">
        <w:t xml:space="preserve"> in the face of global change</w:t>
      </w:r>
      <w:r w:rsidR="006F2383" w:rsidRPr="002022F2">
        <w:t xml:space="preserve">, as iron concentrations are </w:t>
      </w:r>
      <w:r w:rsidR="006F714A" w:rsidRPr="002022F2">
        <w:t>currently increasing</w:t>
      </w:r>
      <w:r w:rsidR="006F2383" w:rsidRPr="002022F2">
        <w:t xml:space="preserve"> in </w:t>
      </w:r>
      <w:r w:rsidR="006F714A" w:rsidRPr="002022F2">
        <w:t xml:space="preserve">many </w:t>
      </w:r>
      <w:r w:rsidR="002022F2" w:rsidRPr="002022F2">
        <w:t>lakes</w:t>
      </w:r>
      <w:r w:rsidR="006F714A" w:rsidRPr="002022F2">
        <w:t>.</w:t>
      </w:r>
      <w:r w:rsidR="00CE4DC1" w:rsidRPr="002022F2">
        <w:fldChar w:fldCharType="begin"/>
      </w:r>
      <w:r w:rsidR="00CE4DC1" w:rsidRPr="002022F2">
        <w:instrText xml:space="preserve"> ADDIN ZOTERO_ITEM CSL_CITATION {"citationID":"nQ2FA3aT","properties":{"formattedCitation":"\\super 12\\nosupersub{}","plainCitation":"12","noteIndex":0},"citationItems":[{"id":153,"uris":["http://zotero.org/users/4672239/items/HUYTTRIG"],"itemData":{"id":153,"type":"article-journal","abstract":"Recent reports of increasing iron (Fe) concentrations in freshwaters are of concern, given the fundamental role of Fe in biogeochemical processes. Still, little is known about the frequency and geographical distribution of Fe trends or about the underlying drivers. We analyzed temporal trends of Fe concentrations across 340 water bodies distributed over 10 countries in northern Europe and North America in order to gain a clearer understanding of where, to what extent, and why Fe concentrations are on the rise. We found that Fe concentrations have significantly increased in 28% of sites, and decreased in 4%, with most positive trends located in northern Europe. Regions with rising Fe concentrations tend to coincide with those with organic carbon (OC) increases. Fe and OC increases may not be directly mechanistically linked, but may nevertheless be responding to common regional-scale drivers such as declining sulfur deposition or hydrological changes. A role of hydrological factors was supported by covarying trends in Fe and dissolved silica, as these elements tend to stem from similar soil depths. A positive relationship between Fe increases and conifer cover suggests that changing land use and expanded forestry could have contributed to enhanced Fe export, although increases were also observed in nonforested areas. We conclude that the phenomenon of increasing Fe concentrations is widespread, especially in northern Europe, with potentially significant implications for wider ecosystem biogeochemistry, and for the current browning of freshwaters.","container-title":"Global Biogeochemical Cycles","DOI":"10.1002/2017GB005749","ISSN":"1944-9224","issue":"10","language":"en","page":"1488-1500","source":"Wiley Online Library","title":"Widespread Increases in Iron Concentration in European and North American Freshwaters","volume":"31","author":[{"family":"Björnerås","given":"C."},{"family":"Weyhenmeyer","given":"G. A."},{"family":"Evans","given":"C. D."},{"family":"Gessner","given":"M. O."},{"family":"Grossart","given":"H.-P."},{"family":"Kangur","given":"K."},{"family":"Kokorite","given":"I."},{"family":"Kortelainen","given":"P."},{"family":"Laudon","given":"H."},{"family":"Lehtoranta","given":"J."},{"family":"Lottig","given":"N."},{"family":"Monteith","given":"D. T."},{"family":"Nõges","given":"P."},{"family":"Nõges","given":"T."},{"family":"Oulehle","given":"F."},{"family":"Riise","given":"G."},{"family":"Rusak","given":"J. A."},{"family":"Räike","given":"A."},{"family":"Sire","given":"J."},{"family":"Sterling","given":"S."},{"family":"Kritzberg","given":"E. S."}],"issued":{"date-parts":[["2017"]]}}}],"schema":"https://github.com/citation-style-language/schema/raw/master/csl-citation.json"} </w:instrText>
      </w:r>
      <w:r w:rsidR="00CE4DC1" w:rsidRPr="002022F2">
        <w:fldChar w:fldCharType="separate"/>
      </w:r>
      <w:r w:rsidR="00CE4DC1" w:rsidRPr="002022F2">
        <w:rPr>
          <w:vertAlign w:val="superscript"/>
        </w:rPr>
        <w:t>12</w:t>
      </w:r>
      <w:r w:rsidR="00CE4DC1" w:rsidRPr="002022F2">
        <w:fldChar w:fldCharType="end"/>
      </w:r>
    </w:p>
    <w:p w14:paraId="5F97A731" w14:textId="1B12026B" w:rsidR="00042D99" w:rsidRPr="002022F2" w:rsidRDefault="00042D99" w:rsidP="00B90937">
      <w:pPr>
        <w:spacing w:line="276" w:lineRule="auto"/>
      </w:pPr>
    </w:p>
    <w:p w14:paraId="1CF387CF" w14:textId="718EDB0A" w:rsidR="00C862C3" w:rsidRPr="002022F2" w:rsidRDefault="00A43D02" w:rsidP="00B90937">
      <w:pPr>
        <w:spacing w:line="276" w:lineRule="auto"/>
        <w:rPr>
          <w:b/>
          <w:bCs/>
        </w:rPr>
      </w:pPr>
      <w:r w:rsidRPr="002022F2">
        <w:rPr>
          <w:b/>
          <w:bCs/>
        </w:rPr>
        <w:t>International sampling enabled by GLEON connections</w:t>
      </w:r>
    </w:p>
    <w:p w14:paraId="78338AF7" w14:textId="51A99926" w:rsidR="003B0251" w:rsidRPr="002022F2" w:rsidRDefault="0071727A" w:rsidP="00B90937">
      <w:pPr>
        <w:spacing w:line="276" w:lineRule="auto"/>
        <w:rPr>
          <w:rFonts w:eastAsia="Arial"/>
        </w:rPr>
      </w:pPr>
      <w:r w:rsidRPr="002022F2">
        <w:t>GLEON</w:t>
      </w:r>
      <w:r w:rsidR="00042D99" w:rsidRPr="002022F2">
        <w:t xml:space="preserve"> is an </w:t>
      </w:r>
      <w:r w:rsidRPr="002022F2">
        <w:rPr>
          <w:rFonts w:eastAsia="Arial"/>
        </w:rPr>
        <w:t>international, grassroots network of lake scientists who often collaborate on research projects using environmental sensors</w:t>
      </w:r>
      <w:r w:rsidR="002022F2" w:rsidRPr="002022F2">
        <w:rPr>
          <w:rFonts w:eastAsia="Arial"/>
        </w:rPr>
        <w:t xml:space="preserve"> and</w:t>
      </w:r>
      <w:r w:rsidR="00C862C3" w:rsidRPr="002022F2">
        <w:rPr>
          <w:rFonts w:eastAsia="Arial"/>
        </w:rPr>
        <w:t xml:space="preserve"> </w:t>
      </w:r>
      <w:r w:rsidRPr="002022F2">
        <w:rPr>
          <w:rFonts w:eastAsia="Arial"/>
        </w:rPr>
        <w:t>project-specific sampling. I have been actively involved in GLEON for the past six years</w:t>
      </w:r>
      <w:r w:rsidR="00A43D02" w:rsidRPr="002022F2">
        <w:rPr>
          <w:rFonts w:eastAsia="Arial"/>
        </w:rPr>
        <w:t xml:space="preserve"> </w:t>
      </w:r>
      <w:r w:rsidRPr="002022F2">
        <w:rPr>
          <w:rFonts w:eastAsia="Arial"/>
        </w:rPr>
        <w:t xml:space="preserve">and have </w:t>
      </w:r>
      <w:r w:rsidR="00C862C3" w:rsidRPr="002022F2">
        <w:rPr>
          <w:rFonts w:eastAsia="Arial"/>
        </w:rPr>
        <w:t xml:space="preserve">already led </w:t>
      </w:r>
      <w:r w:rsidR="00FF40CB" w:rsidRPr="002022F2">
        <w:rPr>
          <w:rFonts w:eastAsia="Arial"/>
        </w:rPr>
        <w:t>one</w:t>
      </w:r>
      <w:r w:rsidR="00C862C3" w:rsidRPr="002022F2">
        <w:rPr>
          <w:rFonts w:eastAsia="Arial"/>
        </w:rPr>
        <w:t xml:space="preserve"> research project.</w:t>
      </w:r>
      <w:r w:rsidR="00C862C3" w:rsidRPr="002022F2">
        <w:rPr>
          <w:rFonts w:eastAsia="Arial"/>
        </w:rPr>
        <w:fldChar w:fldCharType="begin"/>
      </w:r>
      <w:r w:rsidR="00CE4DC1" w:rsidRPr="002022F2">
        <w:rPr>
          <w:rFonts w:eastAsia="Arial"/>
        </w:rPr>
        <w:instrText xml:space="preserve"> ADDIN ZOTERO_ITEM CSL_CITATION {"citationID":"YxIkpQ4H","properties":{"formattedCitation":"\\super 13\\nosupersub{}","plainCitation":"13","noteIndex":0},"citationItems":[{"id":938,"uris":["http://zotero.org/users/4672239/items/J459DKI7"],"itemData":{"id":938,"type":"article-journal","container-title":"Inland Waters","DOI":"10.1080/20442041.2019.1664233","ISSN":"2044-2041","journalAbbreviation":"Inland Waters","page":"1-9","title":"Prevalence of phytoplankton limitation by both nitrogen and phosphorus related to nutrient stoichiometry, land use, and primary producer biomass across the northeastern United States","author":[{"family":"Lewis","given":"Abigail S. L."},{"family":"Kim","given":"Brian S."},{"family":"Edwards","given":"Hailee L."},{"family":"Wander","given":"Heather L."},{"family":"Garfield","given":"Claire M."},{"family":"Murphy","given":"Heather E."},{"family":"Poulin","given":"Noah D."},{"family":"Princiotta","given":"Sarah D."},{"family":"Rose","given":"Kevin C."},{"family":"Taylor","given":"Alex E."},{"family":"Weathers","given":"Kathleen C."},{"family":"Wigdahl-Perry","given":"Courtney R."},{"family":"Yokota","given":"Kiyoko"},{"family":"Richardson","given":"David C."},{"family":"Bruesewitz","given":"Denise A."}],"issued":{"date-parts":[["2020",1,14]]}}}],"schema":"https://github.com/citation-style-language/schema/raw/master/csl-citation.json"} </w:instrText>
      </w:r>
      <w:r w:rsidR="00C862C3" w:rsidRPr="002022F2">
        <w:rPr>
          <w:rFonts w:eastAsia="Arial"/>
        </w:rPr>
        <w:fldChar w:fldCharType="separate"/>
      </w:r>
      <w:r w:rsidR="00CE4DC1" w:rsidRPr="002022F2">
        <w:rPr>
          <w:vertAlign w:val="superscript"/>
        </w:rPr>
        <w:t>13</w:t>
      </w:r>
      <w:r w:rsidR="00C862C3" w:rsidRPr="002022F2">
        <w:rPr>
          <w:rFonts w:eastAsia="Arial"/>
        </w:rPr>
        <w:fldChar w:fldCharType="end"/>
      </w:r>
      <w:r w:rsidR="00C862C3" w:rsidRPr="002022F2">
        <w:rPr>
          <w:rFonts w:eastAsia="Arial"/>
        </w:rPr>
        <w:t xml:space="preserve"> </w:t>
      </w:r>
    </w:p>
    <w:p w14:paraId="4C6C1077" w14:textId="77777777" w:rsidR="003B0251" w:rsidRPr="002022F2" w:rsidRDefault="003B0251" w:rsidP="00B90937">
      <w:pPr>
        <w:spacing w:line="276" w:lineRule="auto"/>
        <w:rPr>
          <w:rFonts w:eastAsia="Arial"/>
        </w:rPr>
      </w:pPr>
    </w:p>
    <w:p w14:paraId="70CBF4F2" w14:textId="5BB8B10C" w:rsidR="00487ADD" w:rsidRPr="002022F2" w:rsidRDefault="00C862C3" w:rsidP="00B90937">
      <w:pPr>
        <w:spacing w:line="276" w:lineRule="auto"/>
        <w:rPr>
          <w:rFonts w:eastAsia="Arial"/>
        </w:rPr>
      </w:pPr>
      <w:r w:rsidRPr="002022F2">
        <w:rPr>
          <w:rFonts w:eastAsia="Arial"/>
        </w:rPr>
        <w:t xml:space="preserve">For the proposed analysis, I will solicit </w:t>
      </w:r>
      <w:r w:rsidR="006F714A" w:rsidRPr="002022F2">
        <w:rPr>
          <w:rFonts w:eastAsia="Arial"/>
        </w:rPr>
        <w:t xml:space="preserve">GLEON </w:t>
      </w:r>
      <w:r w:rsidR="00CB6C1C" w:rsidRPr="002022F2">
        <w:rPr>
          <w:rFonts w:eastAsia="Arial"/>
        </w:rPr>
        <w:t xml:space="preserve">participants from </w:t>
      </w:r>
      <w:r w:rsidRPr="002022F2">
        <w:rPr>
          <w:rFonts w:eastAsia="Arial"/>
        </w:rPr>
        <w:t xml:space="preserve">up to </w:t>
      </w:r>
      <w:r w:rsidR="003B0251" w:rsidRPr="002022F2">
        <w:rPr>
          <w:rFonts w:eastAsia="Arial"/>
        </w:rPr>
        <w:t>5</w:t>
      </w:r>
      <w:r w:rsidRPr="002022F2">
        <w:rPr>
          <w:rFonts w:eastAsia="Arial"/>
        </w:rPr>
        <w:t xml:space="preserve">0 lakes. </w:t>
      </w:r>
      <w:r w:rsidR="00CB6C1C" w:rsidRPr="002022F2">
        <w:rPr>
          <w:rFonts w:eastAsia="Arial"/>
        </w:rPr>
        <w:t>Participants</w:t>
      </w:r>
      <w:r w:rsidR="00A43D02" w:rsidRPr="002022F2">
        <w:rPr>
          <w:rFonts w:eastAsia="Arial"/>
        </w:rPr>
        <w:t xml:space="preserve"> will be asked to take six sediment cores at the deepest site in their lake, isolate the top 0–3 cm of sediment, freeze dry the sediment, and ship it to me.</w:t>
      </w:r>
      <w:r w:rsidR="003B0251" w:rsidRPr="002022F2">
        <w:rPr>
          <w:rFonts w:eastAsia="Arial"/>
        </w:rPr>
        <w:t xml:space="preserve"> </w:t>
      </w:r>
      <w:r w:rsidR="00BD4A87" w:rsidRPr="002022F2">
        <w:rPr>
          <w:rFonts w:eastAsia="Arial"/>
        </w:rPr>
        <w:t xml:space="preserve">I will analyze all sediment samples </w:t>
      </w:r>
      <w:r w:rsidR="00BD4A87" w:rsidRPr="007676F3">
        <w:rPr>
          <w:rFonts w:eastAsia="Arial"/>
        </w:rPr>
        <w:t xml:space="preserve">using the citrate bicarbonate dithionite method </w:t>
      </w:r>
      <w:r w:rsidR="00BD4A87" w:rsidRPr="002022F2">
        <w:rPr>
          <w:rFonts w:eastAsia="Arial"/>
        </w:rPr>
        <w:t xml:space="preserve">to determine the amount of iron-bound </w:t>
      </w:r>
      <w:r w:rsidR="002022F2" w:rsidRPr="002022F2">
        <w:rPr>
          <w:rFonts w:eastAsia="Arial"/>
        </w:rPr>
        <w:t>OC</w:t>
      </w:r>
      <w:r w:rsidR="00BD4A87" w:rsidRPr="002022F2">
        <w:rPr>
          <w:rFonts w:eastAsia="Arial"/>
        </w:rPr>
        <w:t xml:space="preserve">, total </w:t>
      </w:r>
      <w:r w:rsidR="002022F2" w:rsidRPr="002022F2">
        <w:rPr>
          <w:rFonts w:eastAsia="Arial"/>
        </w:rPr>
        <w:t>OC</w:t>
      </w:r>
      <w:r w:rsidR="00BD4A87" w:rsidRPr="002022F2">
        <w:rPr>
          <w:rFonts w:eastAsia="Arial"/>
        </w:rPr>
        <w:t>, and dithionite-extractable iron.</w:t>
      </w:r>
      <w:r w:rsidR="00BD4A87" w:rsidRPr="002022F2">
        <w:rPr>
          <w:rFonts w:eastAsia="Arial"/>
        </w:rPr>
        <w:fldChar w:fldCharType="begin"/>
      </w:r>
      <w:r w:rsidR="00BD4A87" w:rsidRPr="002022F2">
        <w:rPr>
          <w:rFonts w:eastAsia="Arial"/>
        </w:rPr>
        <w:instrText xml:space="preserve"> ADDIN ZOTERO_ITEM CSL_CITATION {"citationID":"LE48tF2o","properties":{"formattedCitation":"\\super 2,11\\nosupersub{}","plainCitation":"2,11","noteIndex":0},"citationItems":[{"id":318,"uris":["http://zotero.org/users/4672239/items/G3KA6GS7"],"itemData":{"id":318,"type":"article-journal","abstract":"About one-fifth of organic carbon in sediments is bound to reactive iron phases, which are metastable over geological timescales and may therefore serve as a sink for the long-term storage of organic carbon.","container-title":"Nature","DOI":"10.1038/nature10855","ISSN":"1476-4687","issue":"7388","journalAbbreviation":"Nature","language":"en","page":"198-200","source":"www-nature-com.ezproxy.lib.vt.edu","title":"Preservation of organic matter in sediments promoted by iron","volume":"483","author":[{"family":"Lalonde","given":"Karine"},{"family":"Mucci","given":"Alfonso"},{"family":"Ouellet","given":"Alexandre"},{"family":"Gélinas","given":"Yves"}],"issued":{"date-parts":[["2012",3]]}}},{"id":789,"uris":["http://zotero.org/users/4672239/items/VUWZ8LGM"],"itemData":{"id":789,"type":"article-journal","container-title":"Biogeochemistry","DOI":"10.1007/s10533-018-0456-8","ISSN":"0168-2563, 1573-515X","issue":"1","journalAbbreviation":"Biogeochemistry","language":"en","page":"19-29","source":"DOI.org (Crossref)","title":"High variability in iron-bound organic carbon among five boreal lake sediments","volume":"139","author":[{"family":"Peter","given":"Simone"},{"family":"Sobek","given":"Sebastian"}],"issued":{"date-parts":[["2018",6]]}}}],"schema":"https://github.com/citation-style-language/schema/raw/master/csl-citation.json"} </w:instrText>
      </w:r>
      <w:r w:rsidR="00BD4A87" w:rsidRPr="002022F2">
        <w:rPr>
          <w:rFonts w:eastAsia="Arial"/>
        </w:rPr>
        <w:fldChar w:fldCharType="separate"/>
      </w:r>
      <w:r w:rsidR="00BD4A87" w:rsidRPr="002022F2">
        <w:rPr>
          <w:vertAlign w:val="superscript"/>
        </w:rPr>
        <w:t>2,11</w:t>
      </w:r>
      <w:r w:rsidR="00BD4A87" w:rsidRPr="002022F2">
        <w:rPr>
          <w:rFonts w:eastAsia="Arial"/>
        </w:rPr>
        <w:fldChar w:fldCharType="end"/>
      </w:r>
      <w:r w:rsidR="00BD4A87" w:rsidRPr="002022F2">
        <w:rPr>
          <w:rFonts w:eastAsia="Arial"/>
        </w:rPr>
        <w:t xml:space="preserve"> </w:t>
      </w:r>
      <w:r w:rsidR="00FF40CB" w:rsidRPr="002022F2">
        <w:rPr>
          <w:rFonts w:eastAsia="Arial"/>
        </w:rPr>
        <w:t>To enable participation from a broad array of global scientists, I am requesting funding to cover shipping costs for a subset of lakes.</w:t>
      </w:r>
      <w:r w:rsidR="00487ADD" w:rsidRPr="002022F2">
        <w:rPr>
          <w:b/>
          <w:bCs/>
        </w:rPr>
        <w:br w:type="page"/>
      </w:r>
    </w:p>
    <w:p w14:paraId="00000021" w14:textId="44E3C366" w:rsidR="0074721D" w:rsidRPr="002022F2" w:rsidRDefault="00784F0A" w:rsidP="00B90937">
      <w:pPr>
        <w:spacing w:line="276" w:lineRule="auto"/>
        <w:rPr>
          <w:b/>
          <w:bCs/>
        </w:rPr>
      </w:pPr>
      <w:r w:rsidRPr="002022F2">
        <w:rPr>
          <w:b/>
          <w:bCs/>
        </w:rPr>
        <w:lastRenderedPageBreak/>
        <w:t>Project Budget</w:t>
      </w:r>
    </w:p>
    <w:p w14:paraId="0460FD64" w14:textId="350AB53B" w:rsidR="00BD4A87" w:rsidRPr="002022F2" w:rsidRDefault="00883A6D" w:rsidP="00B90937">
      <w:pPr>
        <w:spacing w:line="276" w:lineRule="auto"/>
      </w:pPr>
      <w:r w:rsidRPr="002022F2">
        <w:t>I am requesting $</w:t>
      </w:r>
      <w:r w:rsidR="00614D09" w:rsidRPr="002022F2">
        <w:t>99</w:t>
      </w:r>
      <w:r w:rsidRPr="002022F2">
        <w:t xml:space="preserve">0 of funding from Sigma Xi </w:t>
      </w:r>
      <w:r w:rsidR="00BC2680" w:rsidRPr="002022F2">
        <w:t xml:space="preserve">to </w:t>
      </w:r>
      <w:r w:rsidR="003556C7">
        <w:t xml:space="preserve">lower </w:t>
      </w:r>
      <w:r w:rsidR="00BC2680" w:rsidRPr="002022F2">
        <w:t xml:space="preserve">the </w:t>
      </w:r>
      <w:r w:rsidRPr="002022F2">
        <w:t xml:space="preserve">barrier to participation for collaborators </w:t>
      </w:r>
      <w:r w:rsidR="00BC2680" w:rsidRPr="002022F2">
        <w:t xml:space="preserve">who may not have funding to ship their own samples, particularly those in areas that would otherwise be poorly represented in the study. Samples are stable once they have been dried, and will not need to be shipped with particular urgency. However, I am also budgeting for four sets of </w:t>
      </w:r>
      <w:r w:rsidR="00614D09" w:rsidRPr="002022F2">
        <w:t xml:space="preserve">frozen </w:t>
      </w:r>
      <w:r w:rsidR="00BC2680" w:rsidRPr="002022F2">
        <w:t>samples to be shipped on dry ice using the highest priority shipping in cases where a freeze dryer is not available to dry sediment samples before transport.</w:t>
      </w:r>
    </w:p>
    <w:p w14:paraId="61E6B05D" w14:textId="6A08BDD1" w:rsidR="00614D09" w:rsidRPr="002022F2" w:rsidRDefault="00614D09" w:rsidP="00B90937">
      <w:pPr>
        <w:spacing w:line="276" w:lineRule="auto"/>
      </w:pPr>
    </w:p>
    <w:p w14:paraId="6C66F98D" w14:textId="285B38EC" w:rsidR="00614D09" w:rsidRPr="002022F2" w:rsidRDefault="00614D09" w:rsidP="00B90937">
      <w:pPr>
        <w:spacing w:line="276" w:lineRule="auto"/>
      </w:pPr>
      <w:r w:rsidRPr="002022F2">
        <w:t>$150 * 4 = $600 high-priority shipments (frozen samples)</w:t>
      </w:r>
    </w:p>
    <w:p w14:paraId="4325EB7A" w14:textId="05C267FC" w:rsidR="00614D09" w:rsidRPr="002022F2" w:rsidRDefault="00614D09" w:rsidP="00B90937">
      <w:pPr>
        <w:spacing w:line="276" w:lineRule="auto"/>
      </w:pPr>
      <w:r w:rsidRPr="002022F2">
        <w:t>$30 * 13 = $390 low-priority shipments (freeze-dried samples)</w:t>
      </w:r>
    </w:p>
    <w:p w14:paraId="0E1BDD28" w14:textId="5E0008A1" w:rsidR="00614D09" w:rsidRPr="002022F2" w:rsidRDefault="00614D09" w:rsidP="00B90937">
      <w:pPr>
        <w:spacing w:line="276" w:lineRule="auto"/>
      </w:pPr>
    </w:p>
    <w:p w14:paraId="4257EBE1" w14:textId="23040E3B" w:rsidR="00614D09" w:rsidRPr="002022F2" w:rsidRDefault="00614D09" w:rsidP="00B90937">
      <w:pPr>
        <w:spacing w:line="276" w:lineRule="auto"/>
      </w:pPr>
      <w:r w:rsidRPr="002022F2">
        <w:t xml:space="preserve">Additional funding for this project (NSF DEB-1753639) will provide chemicals and glassware for laboratory analyses, as well as funding for one undergraduate researcher to assist with the laboratory experiment and chemical analyses. The full project budget is $4000, $990 of which is requested from Sigma Xi. </w:t>
      </w:r>
    </w:p>
    <w:p w14:paraId="5194652B" w14:textId="44FA0766" w:rsidR="00BD4A87" w:rsidRPr="002022F2" w:rsidRDefault="00BD4A87" w:rsidP="00B90937">
      <w:pPr>
        <w:spacing w:line="276" w:lineRule="auto"/>
      </w:pPr>
    </w:p>
    <w:p w14:paraId="7A2D85E3" w14:textId="77777777" w:rsidR="00487ADD" w:rsidRPr="002022F2" w:rsidRDefault="00487ADD" w:rsidP="00B90937">
      <w:pPr>
        <w:spacing w:line="276" w:lineRule="auto"/>
        <w:rPr>
          <w:b/>
          <w:bCs/>
        </w:rPr>
      </w:pPr>
      <w:r w:rsidRPr="002022F2">
        <w:rPr>
          <w:b/>
          <w:bCs/>
        </w:rPr>
        <w:br w:type="page"/>
      </w:r>
    </w:p>
    <w:p w14:paraId="46FAB9A8" w14:textId="5B80E066" w:rsidR="00BD4A87" w:rsidRPr="002022F2" w:rsidRDefault="00BD4A87" w:rsidP="00B90937">
      <w:pPr>
        <w:spacing w:line="276" w:lineRule="auto"/>
        <w:rPr>
          <w:b/>
          <w:bCs/>
        </w:rPr>
      </w:pPr>
      <w:r w:rsidRPr="002022F2">
        <w:rPr>
          <w:b/>
          <w:bCs/>
        </w:rPr>
        <w:lastRenderedPageBreak/>
        <w:t>Literature Cited</w:t>
      </w:r>
    </w:p>
    <w:p w14:paraId="6E79FE5D" w14:textId="77777777" w:rsidR="00CE4DC1" w:rsidRPr="002022F2" w:rsidRDefault="00495B6B" w:rsidP="00B90937">
      <w:pPr>
        <w:pStyle w:val="Bibliography"/>
        <w:spacing w:line="276" w:lineRule="auto"/>
        <w:rPr>
          <w:rFonts w:ascii="Times New Roman" w:hAnsi="Times New Roman" w:cs="Times New Roman"/>
          <w:sz w:val="24"/>
          <w:szCs w:val="24"/>
        </w:rPr>
      </w:pPr>
      <w:r w:rsidRPr="002022F2">
        <w:rPr>
          <w:rFonts w:ascii="Times New Roman" w:hAnsi="Times New Roman" w:cs="Times New Roman"/>
          <w:sz w:val="24"/>
          <w:szCs w:val="24"/>
        </w:rPr>
        <w:fldChar w:fldCharType="begin"/>
      </w:r>
      <w:r w:rsidRPr="002022F2">
        <w:rPr>
          <w:rFonts w:ascii="Times New Roman" w:hAnsi="Times New Roman" w:cs="Times New Roman"/>
          <w:sz w:val="24"/>
          <w:szCs w:val="24"/>
        </w:rPr>
        <w:instrText xml:space="preserve"> ADDIN ZOTERO_BIBL {"uncited":[],"omitted":[],"custom":[]} CSL_BIBLIOGRAPHY </w:instrText>
      </w:r>
      <w:r w:rsidRPr="002022F2">
        <w:rPr>
          <w:rFonts w:ascii="Times New Roman" w:hAnsi="Times New Roman" w:cs="Times New Roman"/>
          <w:sz w:val="24"/>
          <w:szCs w:val="24"/>
        </w:rPr>
        <w:fldChar w:fldCharType="separate"/>
      </w:r>
      <w:r w:rsidR="00CE4DC1" w:rsidRPr="002022F2">
        <w:rPr>
          <w:rFonts w:ascii="Times New Roman" w:hAnsi="Times New Roman" w:cs="Times New Roman"/>
          <w:sz w:val="24"/>
          <w:szCs w:val="24"/>
        </w:rPr>
        <w:t>1.</w:t>
      </w:r>
      <w:r w:rsidR="00CE4DC1" w:rsidRPr="002022F2">
        <w:rPr>
          <w:rFonts w:ascii="Times New Roman" w:hAnsi="Times New Roman" w:cs="Times New Roman"/>
          <w:sz w:val="24"/>
          <w:szCs w:val="24"/>
        </w:rPr>
        <w:tab/>
        <w:t xml:space="preserve">Hayes, J. M. &amp; Waldbauer, J. R. The carbon cycle and associated redox processes through time. </w:t>
      </w:r>
      <w:r w:rsidR="00CE4DC1" w:rsidRPr="002022F2">
        <w:rPr>
          <w:rFonts w:ascii="Times New Roman" w:hAnsi="Times New Roman" w:cs="Times New Roman"/>
          <w:i/>
          <w:iCs/>
          <w:sz w:val="24"/>
          <w:szCs w:val="24"/>
        </w:rPr>
        <w:t>Philos. Trans. R. Soc. B Biol. Sci.</w:t>
      </w:r>
      <w:r w:rsidR="00CE4DC1" w:rsidRPr="002022F2">
        <w:rPr>
          <w:rFonts w:ascii="Times New Roman" w:hAnsi="Times New Roman" w:cs="Times New Roman"/>
          <w:sz w:val="24"/>
          <w:szCs w:val="24"/>
        </w:rPr>
        <w:t xml:space="preserve"> </w:t>
      </w:r>
      <w:r w:rsidR="00CE4DC1" w:rsidRPr="002022F2">
        <w:rPr>
          <w:rFonts w:ascii="Times New Roman" w:hAnsi="Times New Roman" w:cs="Times New Roman"/>
          <w:b/>
          <w:bCs/>
          <w:sz w:val="24"/>
          <w:szCs w:val="24"/>
        </w:rPr>
        <w:t>361</w:t>
      </w:r>
      <w:r w:rsidR="00CE4DC1" w:rsidRPr="002022F2">
        <w:rPr>
          <w:rFonts w:ascii="Times New Roman" w:hAnsi="Times New Roman" w:cs="Times New Roman"/>
          <w:sz w:val="24"/>
          <w:szCs w:val="24"/>
        </w:rPr>
        <w:t>, 931–950 (2006).</w:t>
      </w:r>
    </w:p>
    <w:p w14:paraId="59201E29" w14:textId="77777777" w:rsidR="00CE4DC1" w:rsidRPr="002022F2" w:rsidRDefault="00CE4DC1" w:rsidP="00B90937">
      <w:pPr>
        <w:pStyle w:val="Bibliography"/>
        <w:spacing w:line="276" w:lineRule="auto"/>
        <w:rPr>
          <w:rFonts w:ascii="Times New Roman" w:hAnsi="Times New Roman" w:cs="Times New Roman"/>
          <w:sz w:val="24"/>
          <w:szCs w:val="24"/>
        </w:rPr>
      </w:pPr>
      <w:r w:rsidRPr="002022F2">
        <w:rPr>
          <w:rFonts w:ascii="Times New Roman" w:hAnsi="Times New Roman" w:cs="Times New Roman"/>
          <w:sz w:val="24"/>
          <w:szCs w:val="24"/>
        </w:rPr>
        <w:t>2.</w:t>
      </w:r>
      <w:r w:rsidRPr="002022F2">
        <w:rPr>
          <w:rFonts w:ascii="Times New Roman" w:hAnsi="Times New Roman" w:cs="Times New Roman"/>
          <w:sz w:val="24"/>
          <w:szCs w:val="24"/>
        </w:rPr>
        <w:tab/>
        <w:t xml:space="preserve">Lalonde, K., Mucci, A., Ouellet, A. &amp; Gélinas, Y. Preservation of organic matter in sediments promoted by iron. </w:t>
      </w:r>
      <w:r w:rsidRPr="002022F2">
        <w:rPr>
          <w:rFonts w:ascii="Times New Roman" w:hAnsi="Times New Roman" w:cs="Times New Roman"/>
          <w:i/>
          <w:iCs/>
          <w:sz w:val="24"/>
          <w:szCs w:val="24"/>
        </w:rPr>
        <w:t>Nature</w:t>
      </w:r>
      <w:r w:rsidRPr="002022F2">
        <w:rPr>
          <w:rFonts w:ascii="Times New Roman" w:hAnsi="Times New Roman" w:cs="Times New Roman"/>
          <w:sz w:val="24"/>
          <w:szCs w:val="24"/>
        </w:rPr>
        <w:t xml:space="preserve"> </w:t>
      </w:r>
      <w:r w:rsidRPr="002022F2">
        <w:rPr>
          <w:rFonts w:ascii="Times New Roman" w:hAnsi="Times New Roman" w:cs="Times New Roman"/>
          <w:b/>
          <w:bCs/>
          <w:sz w:val="24"/>
          <w:szCs w:val="24"/>
        </w:rPr>
        <w:t>483</w:t>
      </w:r>
      <w:r w:rsidRPr="002022F2">
        <w:rPr>
          <w:rFonts w:ascii="Times New Roman" w:hAnsi="Times New Roman" w:cs="Times New Roman"/>
          <w:sz w:val="24"/>
          <w:szCs w:val="24"/>
        </w:rPr>
        <w:t>, 198–200 (2012).</w:t>
      </w:r>
    </w:p>
    <w:p w14:paraId="4031E5C8" w14:textId="77777777" w:rsidR="00CE4DC1" w:rsidRPr="002022F2" w:rsidRDefault="00CE4DC1" w:rsidP="00B90937">
      <w:pPr>
        <w:pStyle w:val="Bibliography"/>
        <w:spacing w:line="276" w:lineRule="auto"/>
        <w:rPr>
          <w:rFonts w:ascii="Times New Roman" w:hAnsi="Times New Roman" w:cs="Times New Roman"/>
          <w:sz w:val="24"/>
          <w:szCs w:val="24"/>
        </w:rPr>
      </w:pPr>
      <w:r w:rsidRPr="002022F2">
        <w:rPr>
          <w:rFonts w:ascii="Times New Roman" w:hAnsi="Times New Roman" w:cs="Times New Roman"/>
          <w:sz w:val="24"/>
          <w:szCs w:val="24"/>
        </w:rPr>
        <w:t>3.</w:t>
      </w:r>
      <w:r w:rsidRPr="002022F2">
        <w:rPr>
          <w:rFonts w:ascii="Times New Roman" w:hAnsi="Times New Roman" w:cs="Times New Roman"/>
          <w:sz w:val="24"/>
          <w:szCs w:val="24"/>
        </w:rPr>
        <w:tab/>
        <w:t xml:space="preserve">Barber, A., Lalonde, K., Mucci, A. &amp; Gélinas, Y. The role of iron in the diagenesis of organic carbon and nitrogen in sediments: A long-term incubation experiment. </w:t>
      </w:r>
      <w:r w:rsidRPr="002022F2">
        <w:rPr>
          <w:rFonts w:ascii="Times New Roman" w:hAnsi="Times New Roman" w:cs="Times New Roman"/>
          <w:i/>
          <w:iCs/>
          <w:sz w:val="24"/>
          <w:szCs w:val="24"/>
        </w:rPr>
        <w:t>Mar. Chem.</w:t>
      </w:r>
      <w:r w:rsidRPr="002022F2">
        <w:rPr>
          <w:rFonts w:ascii="Times New Roman" w:hAnsi="Times New Roman" w:cs="Times New Roman"/>
          <w:sz w:val="24"/>
          <w:szCs w:val="24"/>
        </w:rPr>
        <w:t xml:space="preserve"> </w:t>
      </w:r>
      <w:r w:rsidRPr="002022F2">
        <w:rPr>
          <w:rFonts w:ascii="Times New Roman" w:hAnsi="Times New Roman" w:cs="Times New Roman"/>
          <w:b/>
          <w:bCs/>
          <w:sz w:val="24"/>
          <w:szCs w:val="24"/>
        </w:rPr>
        <w:t>162</w:t>
      </w:r>
      <w:r w:rsidRPr="002022F2">
        <w:rPr>
          <w:rFonts w:ascii="Times New Roman" w:hAnsi="Times New Roman" w:cs="Times New Roman"/>
          <w:sz w:val="24"/>
          <w:szCs w:val="24"/>
        </w:rPr>
        <w:t>, 1–9 (2014).</w:t>
      </w:r>
    </w:p>
    <w:p w14:paraId="55491028" w14:textId="77777777" w:rsidR="00CE4DC1" w:rsidRPr="002022F2" w:rsidRDefault="00CE4DC1" w:rsidP="00B90937">
      <w:pPr>
        <w:pStyle w:val="Bibliography"/>
        <w:spacing w:line="276" w:lineRule="auto"/>
        <w:rPr>
          <w:rFonts w:ascii="Times New Roman" w:hAnsi="Times New Roman" w:cs="Times New Roman"/>
          <w:sz w:val="24"/>
          <w:szCs w:val="24"/>
        </w:rPr>
      </w:pPr>
      <w:r w:rsidRPr="002022F2">
        <w:rPr>
          <w:rFonts w:ascii="Times New Roman" w:hAnsi="Times New Roman" w:cs="Times New Roman"/>
          <w:sz w:val="24"/>
          <w:szCs w:val="24"/>
        </w:rPr>
        <w:t>4.</w:t>
      </w:r>
      <w:r w:rsidRPr="002022F2">
        <w:rPr>
          <w:rFonts w:ascii="Times New Roman" w:hAnsi="Times New Roman" w:cs="Times New Roman"/>
          <w:sz w:val="24"/>
          <w:szCs w:val="24"/>
        </w:rPr>
        <w:tab/>
        <w:t xml:space="preserve">Torn, M. S., Trumbore, S. E., Chadwick, O. A., Vitousek, P. M. &amp; Hendricks, D. M. Mineral control of soil organic carbon storage and turnover. </w:t>
      </w:r>
      <w:r w:rsidRPr="002022F2">
        <w:rPr>
          <w:rFonts w:ascii="Times New Roman" w:hAnsi="Times New Roman" w:cs="Times New Roman"/>
          <w:i/>
          <w:iCs/>
          <w:sz w:val="24"/>
          <w:szCs w:val="24"/>
        </w:rPr>
        <w:t>Nature</w:t>
      </w:r>
      <w:r w:rsidRPr="002022F2">
        <w:rPr>
          <w:rFonts w:ascii="Times New Roman" w:hAnsi="Times New Roman" w:cs="Times New Roman"/>
          <w:sz w:val="24"/>
          <w:szCs w:val="24"/>
        </w:rPr>
        <w:t xml:space="preserve"> </w:t>
      </w:r>
      <w:r w:rsidRPr="002022F2">
        <w:rPr>
          <w:rFonts w:ascii="Times New Roman" w:hAnsi="Times New Roman" w:cs="Times New Roman"/>
          <w:b/>
          <w:bCs/>
          <w:sz w:val="24"/>
          <w:szCs w:val="24"/>
        </w:rPr>
        <w:t>389</w:t>
      </w:r>
      <w:r w:rsidRPr="002022F2">
        <w:rPr>
          <w:rFonts w:ascii="Times New Roman" w:hAnsi="Times New Roman" w:cs="Times New Roman"/>
          <w:sz w:val="24"/>
          <w:szCs w:val="24"/>
        </w:rPr>
        <w:t>, 170–173 (1997).</w:t>
      </w:r>
    </w:p>
    <w:p w14:paraId="6EFDBAF3" w14:textId="77777777" w:rsidR="00CE4DC1" w:rsidRPr="002022F2" w:rsidRDefault="00CE4DC1" w:rsidP="00B90937">
      <w:pPr>
        <w:pStyle w:val="Bibliography"/>
        <w:spacing w:line="276" w:lineRule="auto"/>
        <w:rPr>
          <w:rFonts w:ascii="Times New Roman" w:hAnsi="Times New Roman" w:cs="Times New Roman"/>
          <w:sz w:val="24"/>
          <w:szCs w:val="24"/>
        </w:rPr>
      </w:pPr>
      <w:r w:rsidRPr="002022F2">
        <w:rPr>
          <w:rFonts w:ascii="Times New Roman" w:hAnsi="Times New Roman" w:cs="Times New Roman"/>
          <w:sz w:val="24"/>
          <w:szCs w:val="24"/>
        </w:rPr>
        <w:t>5.</w:t>
      </w:r>
      <w:r w:rsidRPr="002022F2">
        <w:rPr>
          <w:rFonts w:ascii="Times New Roman" w:hAnsi="Times New Roman" w:cs="Times New Roman"/>
          <w:sz w:val="24"/>
          <w:szCs w:val="24"/>
        </w:rPr>
        <w:tab/>
        <w:t xml:space="preserve">Hemingway, J. D. </w:t>
      </w:r>
      <w:r w:rsidRPr="002022F2">
        <w:rPr>
          <w:rFonts w:ascii="Times New Roman" w:hAnsi="Times New Roman" w:cs="Times New Roman"/>
          <w:i/>
          <w:iCs/>
          <w:sz w:val="24"/>
          <w:szCs w:val="24"/>
        </w:rPr>
        <w:t>et al.</w:t>
      </w:r>
      <w:r w:rsidRPr="002022F2">
        <w:rPr>
          <w:rFonts w:ascii="Times New Roman" w:hAnsi="Times New Roman" w:cs="Times New Roman"/>
          <w:sz w:val="24"/>
          <w:szCs w:val="24"/>
        </w:rPr>
        <w:t xml:space="preserve"> Mineral protection regulates long-term global preservation of natural organic carbon. </w:t>
      </w:r>
      <w:r w:rsidRPr="002022F2">
        <w:rPr>
          <w:rFonts w:ascii="Times New Roman" w:hAnsi="Times New Roman" w:cs="Times New Roman"/>
          <w:i/>
          <w:iCs/>
          <w:sz w:val="24"/>
          <w:szCs w:val="24"/>
        </w:rPr>
        <w:t>Nature</w:t>
      </w:r>
      <w:r w:rsidRPr="002022F2">
        <w:rPr>
          <w:rFonts w:ascii="Times New Roman" w:hAnsi="Times New Roman" w:cs="Times New Roman"/>
          <w:sz w:val="24"/>
          <w:szCs w:val="24"/>
        </w:rPr>
        <w:t xml:space="preserve"> </w:t>
      </w:r>
      <w:r w:rsidRPr="002022F2">
        <w:rPr>
          <w:rFonts w:ascii="Times New Roman" w:hAnsi="Times New Roman" w:cs="Times New Roman"/>
          <w:b/>
          <w:bCs/>
          <w:sz w:val="24"/>
          <w:szCs w:val="24"/>
        </w:rPr>
        <w:t>570</w:t>
      </w:r>
      <w:r w:rsidRPr="002022F2">
        <w:rPr>
          <w:rFonts w:ascii="Times New Roman" w:hAnsi="Times New Roman" w:cs="Times New Roman"/>
          <w:sz w:val="24"/>
          <w:szCs w:val="24"/>
        </w:rPr>
        <w:t>, 228–231 (2019).</w:t>
      </w:r>
    </w:p>
    <w:p w14:paraId="16F9F61D" w14:textId="77777777" w:rsidR="00CE4DC1" w:rsidRPr="002022F2" w:rsidRDefault="00CE4DC1" w:rsidP="00B90937">
      <w:pPr>
        <w:pStyle w:val="Bibliography"/>
        <w:spacing w:line="276" w:lineRule="auto"/>
        <w:rPr>
          <w:rFonts w:ascii="Times New Roman" w:hAnsi="Times New Roman" w:cs="Times New Roman"/>
          <w:sz w:val="24"/>
          <w:szCs w:val="24"/>
        </w:rPr>
      </w:pPr>
      <w:r w:rsidRPr="002022F2">
        <w:rPr>
          <w:rFonts w:ascii="Times New Roman" w:hAnsi="Times New Roman" w:cs="Times New Roman"/>
          <w:sz w:val="24"/>
          <w:szCs w:val="24"/>
        </w:rPr>
        <w:t>6.</w:t>
      </w:r>
      <w:r w:rsidRPr="002022F2">
        <w:rPr>
          <w:rFonts w:ascii="Times New Roman" w:hAnsi="Times New Roman" w:cs="Times New Roman"/>
          <w:sz w:val="24"/>
          <w:szCs w:val="24"/>
        </w:rPr>
        <w:tab/>
        <w:t xml:space="preserve">Kleber, M., Mikutta, R., Torn, M. S. &amp; Jahn, R. Poorly crystalline mineral phases protect organic matter in acid subsoil horizons. </w:t>
      </w:r>
      <w:r w:rsidRPr="002022F2">
        <w:rPr>
          <w:rFonts w:ascii="Times New Roman" w:hAnsi="Times New Roman" w:cs="Times New Roman"/>
          <w:i/>
          <w:iCs/>
          <w:sz w:val="24"/>
          <w:szCs w:val="24"/>
        </w:rPr>
        <w:t>Eur. J. Soil Sci.</w:t>
      </w:r>
      <w:r w:rsidRPr="002022F2">
        <w:rPr>
          <w:rFonts w:ascii="Times New Roman" w:hAnsi="Times New Roman" w:cs="Times New Roman"/>
          <w:sz w:val="24"/>
          <w:szCs w:val="24"/>
        </w:rPr>
        <w:t xml:space="preserve"> </w:t>
      </w:r>
      <w:r w:rsidRPr="002022F2">
        <w:rPr>
          <w:rFonts w:ascii="Times New Roman" w:hAnsi="Times New Roman" w:cs="Times New Roman"/>
          <w:b/>
          <w:bCs/>
          <w:sz w:val="24"/>
          <w:szCs w:val="24"/>
        </w:rPr>
        <w:t>56</w:t>
      </w:r>
      <w:r w:rsidRPr="002022F2">
        <w:rPr>
          <w:rFonts w:ascii="Times New Roman" w:hAnsi="Times New Roman" w:cs="Times New Roman"/>
          <w:sz w:val="24"/>
          <w:szCs w:val="24"/>
        </w:rPr>
        <w:t>, 717–725 (2005).</w:t>
      </w:r>
    </w:p>
    <w:p w14:paraId="0E637780" w14:textId="77777777" w:rsidR="00CE4DC1" w:rsidRPr="002022F2" w:rsidRDefault="00CE4DC1" w:rsidP="00B90937">
      <w:pPr>
        <w:pStyle w:val="Bibliography"/>
        <w:spacing w:line="276" w:lineRule="auto"/>
        <w:rPr>
          <w:rFonts w:ascii="Times New Roman" w:hAnsi="Times New Roman" w:cs="Times New Roman"/>
          <w:sz w:val="24"/>
          <w:szCs w:val="24"/>
        </w:rPr>
      </w:pPr>
      <w:r w:rsidRPr="002022F2">
        <w:rPr>
          <w:rFonts w:ascii="Times New Roman" w:hAnsi="Times New Roman" w:cs="Times New Roman"/>
          <w:sz w:val="24"/>
          <w:szCs w:val="24"/>
        </w:rPr>
        <w:t>7.</w:t>
      </w:r>
      <w:r w:rsidRPr="002022F2">
        <w:rPr>
          <w:rFonts w:ascii="Times New Roman" w:hAnsi="Times New Roman" w:cs="Times New Roman"/>
          <w:sz w:val="24"/>
          <w:szCs w:val="24"/>
        </w:rPr>
        <w:tab/>
        <w:t>Dean, W. E. &amp; Gorham, E. Magnitude and significance of carbon burial in lakes, reservoirs, and peatlands. 4 (1998).</w:t>
      </w:r>
    </w:p>
    <w:p w14:paraId="18EC2F7C" w14:textId="77777777" w:rsidR="00CE4DC1" w:rsidRPr="002022F2" w:rsidRDefault="00CE4DC1" w:rsidP="00B90937">
      <w:pPr>
        <w:pStyle w:val="Bibliography"/>
        <w:spacing w:line="276" w:lineRule="auto"/>
        <w:rPr>
          <w:rFonts w:ascii="Times New Roman" w:hAnsi="Times New Roman" w:cs="Times New Roman"/>
          <w:sz w:val="24"/>
          <w:szCs w:val="24"/>
        </w:rPr>
      </w:pPr>
      <w:r w:rsidRPr="002022F2">
        <w:rPr>
          <w:rFonts w:ascii="Times New Roman" w:hAnsi="Times New Roman" w:cs="Times New Roman"/>
          <w:sz w:val="24"/>
          <w:szCs w:val="24"/>
        </w:rPr>
        <w:t>8.</w:t>
      </w:r>
      <w:r w:rsidRPr="002022F2">
        <w:rPr>
          <w:rFonts w:ascii="Times New Roman" w:hAnsi="Times New Roman" w:cs="Times New Roman"/>
          <w:sz w:val="24"/>
          <w:szCs w:val="24"/>
        </w:rPr>
        <w:tab/>
        <w:t xml:space="preserve">Downing, J. A. </w:t>
      </w:r>
      <w:r w:rsidRPr="002022F2">
        <w:rPr>
          <w:rFonts w:ascii="Times New Roman" w:hAnsi="Times New Roman" w:cs="Times New Roman"/>
          <w:i/>
          <w:iCs/>
          <w:sz w:val="24"/>
          <w:szCs w:val="24"/>
        </w:rPr>
        <w:t>et al.</w:t>
      </w:r>
      <w:r w:rsidRPr="002022F2">
        <w:rPr>
          <w:rFonts w:ascii="Times New Roman" w:hAnsi="Times New Roman" w:cs="Times New Roman"/>
          <w:sz w:val="24"/>
          <w:szCs w:val="24"/>
        </w:rPr>
        <w:t xml:space="preserve"> Sediment organic carbon burial in agriculturally eutrophic impoundments over the last century. </w:t>
      </w:r>
      <w:r w:rsidRPr="002022F2">
        <w:rPr>
          <w:rFonts w:ascii="Times New Roman" w:hAnsi="Times New Roman" w:cs="Times New Roman"/>
          <w:i/>
          <w:iCs/>
          <w:sz w:val="24"/>
          <w:szCs w:val="24"/>
        </w:rPr>
        <w:t>Glob. Biogeochem. Cycles</w:t>
      </w:r>
      <w:r w:rsidRPr="002022F2">
        <w:rPr>
          <w:rFonts w:ascii="Times New Roman" w:hAnsi="Times New Roman" w:cs="Times New Roman"/>
          <w:sz w:val="24"/>
          <w:szCs w:val="24"/>
        </w:rPr>
        <w:t xml:space="preserve"> </w:t>
      </w:r>
      <w:r w:rsidRPr="002022F2">
        <w:rPr>
          <w:rFonts w:ascii="Times New Roman" w:hAnsi="Times New Roman" w:cs="Times New Roman"/>
          <w:b/>
          <w:bCs/>
          <w:sz w:val="24"/>
          <w:szCs w:val="24"/>
        </w:rPr>
        <w:t>22</w:t>
      </w:r>
      <w:r w:rsidRPr="002022F2">
        <w:rPr>
          <w:rFonts w:ascii="Times New Roman" w:hAnsi="Times New Roman" w:cs="Times New Roman"/>
          <w:sz w:val="24"/>
          <w:szCs w:val="24"/>
        </w:rPr>
        <w:t>, (2008).</w:t>
      </w:r>
    </w:p>
    <w:p w14:paraId="37E6748D" w14:textId="77777777" w:rsidR="00CE4DC1" w:rsidRPr="002022F2" w:rsidRDefault="00CE4DC1" w:rsidP="00B90937">
      <w:pPr>
        <w:pStyle w:val="Bibliography"/>
        <w:spacing w:line="276" w:lineRule="auto"/>
        <w:rPr>
          <w:rFonts w:ascii="Times New Roman" w:hAnsi="Times New Roman" w:cs="Times New Roman"/>
          <w:sz w:val="24"/>
          <w:szCs w:val="24"/>
        </w:rPr>
      </w:pPr>
      <w:r w:rsidRPr="002022F2">
        <w:rPr>
          <w:rFonts w:ascii="Times New Roman" w:hAnsi="Times New Roman" w:cs="Times New Roman"/>
          <w:sz w:val="24"/>
          <w:szCs w:val="24"/>
        </w:rPr>
        <w:t>9.</w:t>
      </w:r>
      <w:r w:rsidRPr="002022F2">
        <w:rPr>
          <w:rFonts w:ascii="Times New Roman" w:hAnsi="Times New Roman" w:cs="Times New Roman"/>
          <w:sz w:val="24"/>
          <w:szCs w:val="24"/>
        </w:rPr>
        <w:tab/>
        <w:t xml:space="preserve">Knoll, L. B., Vanni, M. J., Renwick, W. H., Dittman, E. K. &amp; Gephart, J. A. Temperate reservoirs are large carbon sinks and small CO2 sources: Results from high-resolution carbon budgets. </w:t>
      </w:r>
      <w:r w:rsidRPr="002022F2">
        <w:rPr>
          <w:rFonts w:ascii="Times New Roman" w:hAnsi="Times New Roman" w:cs="Times New Roman"/>
          <w:i/>
          <w:iCs/>
          <w:sz w:val="24"/>
          <w:szCs w:val="24"/>
        </w:rPr>
        <w:t>Glob. Biogeochem. Cycles</w:t>
      </w:r>
      <w:r w:rsidRPr="002022F2">
        <w:rPr>
          <w:rFonts w:ascii="Times New Roman" w:hAnsi="Times New Roman" w:cs="Times New Roman"/>
          <w:sz w:val="24"/>
          <w:szCs w:val="24"/>
        </w:rPr>
        <w:t xml:space="preserve"> </w:t>
      </w:r>
      <w:r w:rsidRPr="002022F2">
        <w:rPr>
          <w:rFonts w:ascii="Times New Roman" w:hAnsi="Times New Roman" w:cs="Times New Roman"/>
          <w:b/>
          <w:bCs/>
          <w:sz w:val="24"/>
          <w:szCs w:val="24"/>
        </w:rPr>
        <w:t>27</w:t>
      </w:r>
      <w:r w:rsidRPr="002022F2">
        <w:rPr>
          <w:rFonts w:ascii="Times New Roman" w:hAnsi="Times New Roman" w:cs="Times New Roman"/>
          <w:sz w:val="24"/>
          <w:szCs w:val="24"/>
        </w:rPr>
        <w:t>, 52–64 (2013).</w:t>
      </w:r>
    </w:p>
    <w:p w14:paraId="1F120A29" w14:textId="77777777" w:rsidR="00CE4DC1" w:rsidRPr="002022F2" w:rsidRDefault="00CE4DC1" w:rsidP="00B90937">
      <w:pPr>
        <w:pStyle w:val="Bibliography"/>
        <w:spacing w:line="276" w:lineRule="auto"/>
        <w:rPr>
          <w:rFonts w:ascii="Times New Roman" w:hAnsi="Times New Roman" w:cs="Times New Roman"/>
          <w:sz w:val="24"/>
          <w:szCs w:val="24"/>
        </w:rPr>
      </w:pPr>
      <w:r w:rsidRPr="002022F2">
        <w:rPr>
          <w:rFonts w:ascii="Times New Roman" w:hAnsi="Times New Roman" w:cs="Times New Roman"/>
          <w:sz w:val="24"/>
          <w:szCs w:val="24"/>
        </w:rPr>
        <w:t>10.</w:t>
      </w:r>
      <w:r w:rsidRPr="002022F2">
        <w:rPr>
          <w:rFonts w:ascii="Times New Roman" w:hAnsi="Times New Roman" w:cs="Times New Roman"/>
          <w:sz w:val="24"/>
          <w:szCs w:val="24"/>
        </w:rPr>
        <w:tab/>
        <w:t xml:space="preserve">Pacheco, F. S., Roland, F. &amp; Downing, J. A. Eutrophication reverses whole-lake carbon budgets. </w:t>
      </w:r>
      <w:r w:rsidRPr="002022F2">
        <w:rPr>
          <w:rFonts w:ascii="Times New Roman" w:hAnsi="Times New Roman" w:cs="Times New Roman"/>
          <w:i/>
          <w:iCs/>
          <w:sz w:val="24"/>
          <w:szCs w:val="24"/>
        </w:rPr>
        <w:t>Inland Waters</w:t>
      </w:r>
      <w:r w:rsidRPr="002022F2">
        <w:rPr>
          <w:rFonts w:ascii="Times New Roman" w:hAnsi="Times New Roman" w:cs="Times New Roman"/>
          <w:sz w:val="24"/>
          <w:szCs w:val="24"/>
        </w:rPr>
        <w:t xml:space="preserve"> </w:t>
      </w:r>
      <w:r w:rsidRPr="002022F2">
        <w:rPr>
          <w:rFonts w:ascii="Times New Roman" w:hAnsi="Times New Roman" w:cs="Times New Roman"/>
          <w:b/>
          <w:bCs/>
          <w:sz w:val="24"/>
          <w:szCs w:val="24"/>
        </w:rPr>
        <w:t>4</w:t>
      </w:r>
      <w:r w:rsidRPr="002022F2">
        <w:rPr>
          <w:rFonts w:ascii="Times New Roman" w:hAnsi="Times New Roman" w:cs="Times New Roman"/>
          <w:sz w:val="24"/>
          <w:szCs w:val="24"/>
        </w:rPr>
        <w:t>, 41–48 (2014).</w:t>
      </w:r>
    </w:p>
    <w:p w14:paraId="121C7E92" w14:textId="77777777" w:rsidR="00CE4DC1" w:rsidRPr="002022F2" w:rsidRDefault="00CE4DC1" w:rsidP="00B90937">
      <w:pPr>
        <w:pStyle w:val="Bibliography"/>
        <w:spacing w:line="276" w:lineRule="auto"/>
        <w:rPr>
          <w:rFonts w:ascii="Times New Roman" w:hAnsi="Times New Roman" w:cs="Times New Roman"/>
          <w:sz w:val="24"/>
          <w:szCs w:val="24"/>
        </w:rPr>
      </w:pPr>
      <w:r w:rsidRPr="002022F2">
        <w:rPr>
          <w:rFonts w:ascii="Times New Roman" w:hAnsi="Times New Roman" w:cs="Times New Roman"/>
          <w:sz w:val="24"/>
          <w:szCs w:val="24"/>
        </w:rPr>
        <w:t>11.</w:t>
      </w:r>
      <w:r w:rsidRPr="002022F2">
        <w:rPr>
          <w:rFonts w:ascii="Times New Roman" w:hAnsi="Times New Roman" w:cs="Times New Roman"/>
          <w:sz w:val="24"/>
          <w:szCs w:val="24"/>
        </w:rPr>
        <w:tab/>
        <w:t xml:space="preserve">Peter, S. &amp; Sobek, S. High variability in iron-bound organic carbon among five boreal lake sediments. </w:t>
      </w:r>
      <w:r w:rsidRPr="002022F2">
        <w:rPr>
          <w:rFonts w:ascii="Times New Roman" w:hAnsi="Times New Roman" w:cs="Times New Roman"/>
          <w:i/>
          <w:iCs/>
          <w:sz w:val="24"/>
          <w:szCs w:val="24"/>
        </w:rPr>
        <w:t>Biogeochemistry</w:t>
      </w:r>
      <w:r w:rsidRPr="002022F2">
        <w:rPr>
          <w:rFonts w:ascii="Times New Roman" w:hAnsi="Times New Roman" w:cs="Times New Roman"/>
          <w:sz w:val="24"/>
          <w:szCs w:val="24"/>
        </w:rPr>
        <w:t xml:space="preserve"> </w:t>
      </w:r>
      <w:r w:rsidRPr="002022F2">
        <w:rPr>
          <w:rFonts w:ascii="Times New Roman" w:hAnsi="Times New Roman" w:cs="Times New Roman"/>
          <w:b/>
          <w:bCs/>
          <w:sz w:val="24"/>
          <w:szCs w:val="24"/>
        </w:rPr>
        <w:t>139</w:t>
      </w:r>
      <w:r w:rsidRPr="002022F2">
        <w:rPr>
          <w:rFonts w:ascii="Times New Roman" w:hAnsi="Times New Roman" w:cs="Times New Roman"/>
          <w:sz w:val="24"/>
          <w:szCs w:val="24"/>
        </w:rPr>
        <w:t>, 19–29 (2018).</w:t>
      </w:r>
    </w:p>
    <w:p w14:paraId="6A3058F0" w14:textId="77777777" w:rsidR="00CE4DC1" w:rsidRPr="002022F2" w:rsidRDefault="00CE4DC1" w:rsidP="00B90937">
      <w:pPr>
        <w:pStyle w:val="Bibliography"/>
        <w:spacing w:line="276" w:lineRule="auto"/>
        <w:rPr>
          <w:rFonts w:ascii="Times New Roman" w:hAnsi="Times New Roman" w:cs="Times New Roman"/>
          <w:sz w:val="24"/>
          <w:szCs w:val="24"/>
        </w:rPr>
      </w:pPr>
      <w:r w:rsidRPr="002022F2">
        <w:rPr>
          <w:rFonts w:ascii="Times New Roman" w:hAnsi="Times New Roman" w:cs="Times New Roman"/>
          <w:sz w:val="24"/>
          <w:szCs w:val="24"/>
        </w:rPr>
        <w:t>12.</w:t>
      </w:r>
      <w:r w:rsidRPr="002022F2">
        <w:rPr>
          <w:rFonts w:ascii="Times New Roman" w:hAnsi="Times New Roman" w:cs="Times New Roman"/>
          <w:sz w:val="24"/>
          <w:szCs w:val="24"/>
        </w:rPr>
        <w:tab/>
        <w:t xml:space="preserve">Björnerås, C. </w:t>
      </w:r>
      <w:r w:rsidRPr="002022F2">
        <w:rPr>
          <w:rFonts w:ascii="Times New Roman" w:hAnsi="Times New Roman" w:cs="Times New Roman"/>
          <w:i/>
          <w:iCs/>
          <w:sz w:val="24"/>
          <w:szCs w:val="24"/>
        </w:rPr>
        <w:t>et al.</w:t>
      </w:r>
      <w:r w:rsidRPr="002022F2">
        <w:rPr>
          <w:rFonts w:ascii="Times New Roman" w:hAnsi="Times New Roman" w:cs="Times New Roman"/>
          <w:sz w:val="24"/>
          <w:szCs w:val="24"/>
        </w:rPr>
        <w:t xml:space="preserve"> Widespread Increases in Iron Concentration in European and North American Freshwaters. </w:t>
      </w:r>
      <w:r w:rsidRPr="002022F2">
        <w:rPr>
          <w:rFonts w:ascii="Times New Roman" w:hAnsi="Times New Roman" w:cs="Times New Roman"/>
          <w:i/>
          <w:iCs/>
          <w:sz w:val="24"/>
          <w:szCs w:val="24"/>
        </w:rPr>
        <w:t>Glob. Biogeochem. Cycles</w:t>
      </w:r>
      <w:r w:rsidRPr="002022F2">
        <w:rPr>
          <w:rFonts w:ascii="Times New Roman" w:hAnsi="Times New Roman" w:cs="Times New Roman"/>
          <w:sz w:val="24"/>
          <w:szCs w:val="24"/>
        </w:rPr>
        <w:t xml:space="preserve"> </w:t>
      </w:r>
      <w:r w:rsidRPr="002022F2">
        <w:rPr>
          <w:rFonts w:ascii="Times New Roman" w:hAnsi="Times New Roman" w:cs="Times New Roman"/>
          <w:b/>
          <w:bCs/>
          <w:sz w:val="24"/>
          <w:szCs w:val="24"/>
        </w:rPr>
        <w:t>31</w:t>
      </w:r>
      <w:r w:rsidRPr="002022F2">
        <w:rPr>
          <w:rFonts w:ascii="Times New Roman" w:hAnsi="Times New Roman" w:cs="Times New Roman"/>
          <w:sz w:val="24"/>
          <w:szCs w:val="24"/>
        </w:rPr>
        <w:t>, 1488–1500 (2017).</w:t>
      </w:r>
    </w:p>
    <w:p w14:paraId="5BD0EE57" w14:textId="77777777" w:rsidR="00CE4DC1" w:rsidRPr="002022F2" w:rsidRDefault="00CE4DC1" w:rsidP="00B90937">
      <w:pPr>
        <w:pStyle w:val="Bibliography"/>
        <w:spacing w:line="276" w:lineRule="auto"/>
        <w:rPr>
          <w:rFonts w:ascii="Times New Roman" w:hAnsi="Times New Roman" w:cs="Times New Roman"/>
          <w:sz w:val="24"/>
          <w:szCs w:val="24"/>
        </w:rPr>
      </w:pPr>
      <w:r w:rsidRPr="002022F2">
        <w:rPr>
          <w:rFonts w:ascii="Times New Roman" w:hAnsi="Times New Roman" w:cs="Times New Roman"/>
          <w:sz w:val="24"/>
          <w:szCs w:val="24"/>
        </w:rPr>
        <w:t>13.</w:t>
      </w:r>
      <w:r w:rsidRPr="002022F2">
        <w:rPr>
          <w:rFonts w:ascii="Times New Roman" w:hAnsi="Times New Roman" w:cs="Times New Roman"/>
          <w:sz w:val="24"/>
          <w:szCs w:val="24"/>
        </w:rPr>
        <w:tab/>
        <w:t xml:space="preserve">Lewis, A. S. L. </w:t>
      </w:r>
      <w:r w:rsidRPr="002022F2">
        <w:rPr>
          <w:rFonts w:ascii="Times New Roman" w:hAnsi="Times New Roman" w:cs="Times New Roman"/>
          <w:i/>
          <w:iCs/>
          <w:sz w:val="24"/>
          <w:szCs w:val="24"/>
        </w:rPr>
        <w:t>et al.</w:t>
      </w:r>
      <w:r w:rsidRPr="002022F2">
        <w:rPr>
          <w:rFonts w:ascii="Times New Roman" w:hAnsi="Times New Roman" w:cs="Times New Roman"/>
          <w:sz w:val="24"/>
          <w:szCs w:val="24"/>
        </w:rPr>
        <w:t xml:space="preserve"> Prevalence of phytoplankton limitation by both nitrogen and phosphorus related to nutrient stoichiometry, land use, and primary producer biomass across the northeastern United States. </w:t>
      </w:r>
      <w:r w:rsidRPr="002022F2">
        <w:rPr>
          <w:rFonts w:ascii="Times New Roman" w:hAnsi="Times New Roman" w:cs="Times New Roman"/>
          <w:i/>
          <w:iCs/>
          <w:sz w:val="24"/>
          <w:szCs w:val="24"/>
        </w:rPr>
        <w:t>Inland Waters</w:t>
      </w:r>
      <w:r w:rsidRPr="002022F2">
        <w:rPr>
          <w:rFonts w:ascii="Times New Roman" w:hAnsi="Times New Roman" w:cs="Times New Roman"/>
          <w:sz w:val="24"/>
          <w:szCs w:val="24"/>
        </w:rPr>
        <w:t xml:space="preserve"> 1–9 (2020) doi:10.1080/20442041.2019.1664233.</w:t>
      </w:r>
    </w:p>
    <w:p w14:paraId="7B425387" w14:textId="3CD9770D" w:rsidR="00495B6B" w:rsidRPr="002022F2" w:rsidRDefault="00495B6B" w:rsidP="00B90937">
      <w:pPr>
        <w:spacing w:line="276" w:lineRule="auto"/>
      </w:pPr>
      <w:r w:rsidRPr="002022F2">
        <w:fldChar w:fldCharType="end"/>
      </w:r>
    </w:p>
    <w:p w14:paraId="0000002E" w14:textId="77777777" w:rsidR="0074721D" w:rsidRPr="002022F2" w:rsidRDefault="0074721D" w:rsidP="00B90937">
      <w:pPr>
        <w:spacing w:line="276" w:lineRule="auto"/>
      </w:pPr>
    </w:p>
    <w:sectPr w:rsidR="0074721D" w:rsidRPr="002022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11644"/>
    <w:multiLevelType w:val="multilevel"/>
    <w:tmpl w:val="A8404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EB5398"/>
    <w:multiLevelType w:val="multilevel"/>
    <w:tmpl w:val="8FBCB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2531998">
    <w:abstractNumId w:val="0"/>
  </w:num>
  <w:num w:numId="2" w16cid:durableId="1546983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21D"/>
    <w:rsid w:val="00042D99"/>
    <w:rsid w:val="00047E2D"/>
    <w:rsid w:val="00175581"/>
    <w:rsid w:val="002022F2"/>
    <w:rsid w:val="003556C7"/>
    <w:rsid w:val="003B0251"/>
    <w:rsid w:val="00487ADD"/>
    <w:rsid w:val="00495B6B"/>
    <w:rsid w:val="005D5C8B"/>
    <w:rsid w:val="00614D09"/>
    <w:rsid w:val="00676321"/>
    <w:rsid w:val="006F2383"/>
    <w:rsid w:val="006F714A"/>
    <w:rsid w:val="0071727A"/>
    <w:rsid w:val="0074721D"/>
    <w:rsid w:val="007676F3"/>
    <w:rsid w:val="00784F0A"/>
    <w:rsid w:val="00883A6D"/>
    <w:rsid w:val="008B740C"/>
    <w:rsid w:val="00916C77"/>
    <w:rsid w:val="00A43D02"/>
    <w:rsid w:val="00AE137E"/>
    <w:rsid w:val="00B90937"/>
    <w:rsid w:val="00BC2680"/>
    <w:rsid w:val="00BD4A87"/>
    <w:rsid w:val="00C44284"/>
    <w:rsid w:val="00C862C3"/>
    <w:rsid w:val="00CB2844"/>
    <w:rsid w:val="00CB6C1C"/>
    <w:rsid w:val="00CE4DC1"/>
    <w:rsid w:val="00DA170F"/>
    <w:rsid w:val="00E54B36"/>
    <w:rsid w:val="00F334DA"/>
    <w:rsid w:val="00F87B2E"/>
    <w:rsid w:val="00FA6274"/>
    <w:rsid w:val="00FF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98C9"/>
  <w15:docId w15:val="{B1D9D389-2C31-CD40-8CA7-0F6954A0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27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Bibliography">
    <w:name w:val="Bibliography"/>
    <w:basedOn w:val="Normal"/>
    <w:next w:val="Normal"/>
    <w:uiPriority w:val="37"/>
    <w:unhideWhenUsed/>
    <w:rsid w:val="00495B6B"/>
    <w:pPr>
      <w:tabs>
        <w:tab w:val="left" w:pos="260"/>
      </w:tabs>
      <w:spacing w:line="480" w:lineRule="auto"/>
      <w:ind w:left="264" w:hanging="264"/>
    </w:pPr>
    <w:rPr>
      <w:rFonts w:ascii="Arial" w:eastAsia="Arial" w:hAnsi="Arial" w:cs="Arial"/>
      <w:sz w:val="22"/>
      <w:szCs w:val="22"/>
      <w:lang w:val="en"/>
    </w:rPr>
  </w:style>
  <w:style w:type="character" w:styleId="Hyperlink">
    <w:name w:val="Hyperlink"/>
    <w:basedOn w:val="DefaultParagraphFont"/>
    <w:uiPriority w:val="99"/>
    <w:unhideWhenUsed/>
    <w:rsid w:val="007676F3"/>
    <w:rPr>
      <w:color w:val="0000FF" w:themeColor="hyperlink"/>
      <w:u w:val="single"/>
    </w:rPr>
  </w:style>
  <w:style w:type="character" w:styleId="UnresolvedMention">
    <w:name w:val="Unresolved Mention"/>
    <w:basedOn w:val="DefaultParagraphFont"/>
    <w:uiPriority w:val="99"/>
    <w:semiHidden/>
    <w:unhideWhenUsed/>
    <w:rsid w:val="007676F3"/>
    <w:rPr>
      <w:color w:val="605E5C"/>
      <w:shd w:val="clear" w:color="auto" w:fill="E1DFDD"/>
    </w:rPr>
  </w:style>
  <w:style w:type="paragraph" w:styleId="NormalWeb">
    <w:name w:val="Normal (Web)"/>
    <w:basedOn w:val="Normal"/>
    <w:uiPriority w:val="99"/>
    <w:semiHidden/>
    <w:unhideWhenUsed/>
    <w:rsid w:val="00767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37930">
      <w:bodyDiv w:val="1"/>
      <w:marLeft w:val="0"/>
      <w:marRight w:val="0"/>
      <w:marTop w:val="0"/>
      <w:marBottom w:val="0"/>
      <w:divBdr>
        <w:top w:val="none" w:sz="0" w:space="0" w:color="auto"/>
        <w:left w:val="none" w:sz="0" w:space="0" w:color="auto"/>
        <w:bottom w:val="none" w:sz="0" w:space="0" w:color="auto"/>
        <w:right w:val="none" w:sz="0" w:space="0" w:color="auto"/>
      </w:divBdr>
    </w:div>
    <w:div w:id="487863377">
      <w:bodyDiv w:val="1"/>
      <w:marLeft w:val="0"/>
      <w:marRight w:val="0"/>
      <w:marTop w:val="0"/>
      <w:marBottom w:val="0"/>
      <w:divBdr>
        <w:top w:val="none" w:sz="0" w:space="0" w:color="auto"/>
        <w:left w:val="none" w:sz="0" w:space="0" w:color="auto"/>
        <w:bottom w:val="none" w:sz="0" w:space="0" w:color="auto"/>
        <w:right w:val="none" w:sz="0" w:space="0" w:color="auto"/>
      </w:divBdr>
    </w:div>
    <w:div w:id="910698892">
      <w:bodyDiv w:val="1"/>
      <w:marLeft w:val="0"/>
      <w:marRight w:val="0"/>
      <w:marTop w:val="0"/>
      <w:marBottom w:val="0"/>
      <w:divBdr>
        <w:top w:val="none" w:sz="0" w:space="0" w:color="auto"/>
        <w:left w:val="none" w:sz="0" w:space="0" w:color="auto"/>
        <w:bottom w:val="none" w:sz="0" w:space="0" w:color="auto"/>
        <w:right w:val="none" w:sz="0" w:space="0" w:color="auto"/>
      </w:divBdr>
    </w:div>
    <w:div w:id="1521430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4843</Words>
  <Characters>27607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Abby Lewis</cp:lastModifiedBy>
  <cp:revision>4</cp:revision>
  <dcterms:created xsi:type="dcterms:W3CDTF">2022-03-28T19:40:00Z</dcterms:created>
  <dcterms:modified xsi:type="dcterms:W3CDTF">2022-03-28T19:49:00Z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id="f7xvrPLC"/&gt;&lt;style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