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Machining top and bottom piece:</w:t>
      </w:r>
    </w:p>
    <w:p w:rsidR="00000000" w:rsidDel="00000000" w:rsidP="00000000" w:rsidRDefault="00000000" w:rsidRPr="00000000" w14:paraId="00000002">
      <w:pPr>
        <w:rPr/>
      </w:pPr>
      <w:r w:rsidDel="00000000" w:rsidR="00000000" w:rsidRPr="00000000">
        <w:rPr>
          <w:rtl w:val="0"/>
        </w:rPr>
        <w:t xml:space="preserve">-Protolabs SLA 3D printer</w:t>
      </w:r>
    </w:p>
    <w:p w:rsidR="00000000" w:rsidDel="00000000" w:rsidP="00000000" w:rsidRDefault="00000000" w:rsidRPr="00000000" w14:paraId="00000003">
      <w:pPr>
        <w:rPr/>
      </w:pPr>
      <w:r w:rsidDel="00000000" w:rsidR="00000000" w:rsidRPr="00000000">
        <w:rPr>
          <w:rtl w:val="0"/>
        </w:rPr>
        <w:t xml:space="preserve">-Watershed material that will be custom finished to be clear</w:t>
      </w:r>
    </w:p>
    <w:p w:rsidR="00000000" w:rsidDel="00000000" w:rsidP="00000000" w:rsidRDefault="00000000" w:rsidRPr="00000000" w14:paraId="00000004">
      <w:pPr>
        <w:rPr/>
      </w:pPr>
      <w:r w:rsidDel="00000000" w:rsidR="00000000" w:rsidRPr="00000000">
        <w:rPr>
          <w:rtl w:val="0"/>
        </w:rPr>
        <w:t xml:space="preserve">-Prints with a tolerance of 0.05mm </w:t>
      </w:r>
    </w:p>
    <w:p w:rsidR="00000000" w:rsidDel="00000000" w:rsidP="00000000" w:rsidRDefault="00000000" w:rsidRPr="00000000" w14:paraId="00000005">
      <w:pPr>
        <w:rPr/>
      </w:pPr>
      <w:hyperlink r:id="rId6">
        <w:r w:rsidDel="00000000" w:rsidR="00000000" w:rsidRPr="00000000">
          <w:rPr>
            <w:color w:val="1155cc"/>
            <w:u w:val="single"/>
            <w:rtl w:val="0"/>
          </w:rPr>
          <w:t xml:space="preserve">https://www.designworldonline.com/biocompatible-material-fits-medical-design-requirements/</w:t>
        </w:r>
      </w:hyperlink>
      <w:r w:rsidDel="00000000" w:rsidR="00000000" w:rsidRPr="00000000">
        <w:rPr>
          <w:rtl w:val="0"/>
        </w:rPr>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https://www.fostercomp.com/stewardship/usp-class-vi/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Application of Watershed:</w:t>
      </w:r>
    </w:p>
    <w:p w:rsidR="00000000" w:rsidDel="00000000" w:rsidP="00000000" w:rsidRDefault="00000000" w:rsidRPr="00000000" w14:paraId="0000000A">
      <w:pPr>
        <w:rPr/>
      </w:pPr>
      <w:r w:rsidDel="00000000" w:rsidR="00000000" w:rsidRPr="00000000">
        <w:rPr>
          <w:rtl w:val="0"/>
        </w:rPr>
        <w:t xml:space="preserve">WaterShed XC 11122 offers many properties that mimic traditional engineering plastics including ABS and PBT. This makes the material ideal for many applications in the automotive, medical and consumer electronics markets and include: </w:t>
      </w:r>
    </w:p>
    <w:p w:rsidR="00000000" w:rsidDel="00000000" w:rsidP="00000000" w:rsidRDefault="00000000" w:rsidRPr="00000000" w14:paraId="0000000B">
      <w:pPr>
        <w:rPr/>
      </w:pPr>
      <w:r w:rsidDel="00000000" w:rsidR="00000000" w:rsidRPr="00000000">
        <w:rPr>
          <w:rtl w:val="0"/>
        </w:rPr>
        <w:t xml:space="preserve">- Lenses </w:t>
      </w:r>
    </w:p>
    <w:p w:rsidR="00000000" w:rsidDel="00000000" w:rsidP="00000000" w:rsidRDefault="00000000" w:rsidRPr="00000000" w14:paraId="0000000C">
      <w:pPr>
        <w:rPr/>
      </w:pPr>
      <w:r w:rsidDel="00000000" w:rsidR="00000000" w:rsidRPr="00000000">
        <w:rPr>
          <w:rtl w:val="0"/>
        </w:rPr>
        <w:t xml:space="preserve">- Packaging </w:t>
      </w:r>
    </w:p>
    <w:p w:rsidR="00000000" w:rsidDel="00000000" w:rsidP="00000000" w:rsidRDefault="00000000" w:rsidRPr="00000000" w14:paraId="0000000D">
      <w:pPr>
        <w:rPr/>
      </w:pPr>
      <w:r w:rsidDel="00000000" w:rsidR="00000000" w:rsidRPr="00000000">
        <w:rPr>
          <w:rtl w:val="0"/>
        </w:rPr>
        <w:t xml:space="preserve">- Water flow analysis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Fittings:</w:t>
      </w:r>
    </w:p>
    <w:p w:rsidR="00000000" w:rsidDel="00000000" w:rsidP="00000000" w:rsidRDefault="00000000" w:rsidRPr="00000000" w14:paraId="00000010">
      <w:pPr>
        <w:rPr/>
      </w:pPr>
      <w:r w:rsidDel="00000000" w:rsidR="00000000" w:rsidRPr="00000000">
        <w:rPr>
          <w:rtl w:val="0"/>
        </w:rPr>
        <w:t xml:space="preserve">-CHECK TAPS</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Screws/Bolts:</w:t>
      </w:r>
    </w:p>
    <w:p w:rsidR="00000000" w:rsidDel="00000000" w:rsidP="00000000" w:rsidRDefault="00000000" w:rsidRPr="00000000" w14:paraId="00000013">
      <w:pPr>
        <w:rPr/>
      </w:pPr>
      <w:r w:rsidDel="00000000" w:rsidR="00000000" w:rsidRPr="00000000">
        <w:rPr>
          <w:rtl w:val="0"/>
        </w:rPr>
        <w:t xml:space="preserve">-3in long, ¼ by 20 threading</w:t>
      </w:r>
    </w:p>
    <w:p w:rsidR="00000000" w:rsidDel="00000000" w:rsidP="00000000" w:rsidRDefault="00000000" w:rsidRPr="00000000" w14:paraId="00000014">
      <w:pPr>
        <w:rPr/>
      </w:pPr>
      <w:hyperlink r:id="rId8">
        <w:r w:rsidDel="00000000" w:rsidR="00000000" w:rsidRPr="00000000">
          <w:rPr>
            <w:color w:val="1155cc"/>
            <w:u w:val="single"/>
            <w:rtl w:val="0"/>
          </w:rPr>
          <w:t xml:space="preserve">https://www.mcmaster.com/85555a113</w:t>
        </w:r>
      </w:hyperlink>
      <w:r w:rsidDel="00000000" w:rsidR="00000000" w:rsidRPr="00000000">
        <w:rPr>
          <w:rtl w:val="0"/>
        </w:rPr>
      </w:r>
    </w:p>
    <w:p w:rsidR="00000000" w:rsidDel="00000000" w:rsidP="00000000" w:rsidRDefault="00000000" w:rsidRPr="00000000" w14:paraId="00000015">
      <w:pPr>
        <w:rPr/>
      </w:pPr>
      <w:hyperlink r:id="rId9">
        <w:r w:rsidDel="00000000" w:rsidR="00000000" w:rsidRPr="00000000">
          <w:rPr>
            <w:color w:val="1155cc"/>
            <w:u w:val="single"/>
            <w:rtl w:val="0"/>
          </w:rPr>
          <w:t xml:space="preserve">https://www.mcmaster.com/95462a029</w:t>
        </w:r>
      </w:hyperlink>
      <w:r w:rsidDel="00000000" w:rsidR="00000000" w:rsidRPr="00000000">
        <w:rPr>
          <w:rtl w:val="0"/>
        </w:rPr>
      </w:r>
    </w:p>
    <w:p w:rsidR="00000000" w:rsidDel="00000000" w:rsidP="00000000" w:rsidRDefault="00000000" w:rsidRPr="00000000" w14:paraId="00000016">
      <w:pPr>
        <w:rPr/>
      </w:pPr>
      <w:hyperlink r:id="rId10">
        <w:r w:rsidDel="00000000" w:rsidR="00000000" w:rsidRPr="00000000">
          <w:rPr>
            <w:color w:val="1155cc"/>
            <w:u w:val="single"/>
            <w:rtl w:val="0"/>
          </w:rPr>
          <w:t xml:space="preserve">https://www.mcmaster.com/92196a801</w:t>
        </w:r>
      </w:hyperlink>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O-rings:</w:t>
      </w:r>
    </w:p>
    <w:p w:rsidR="00000000" w:rsidDel="00000000" w:rsidP="00000000" w:rsidRDefault="00000000" w:rsidRPr="00000000" w14:paraId="00000019">
      <w:pPr>
        <w:rPr/>
      </w:pPr>
      <w:r w:rsidDel="00000000" w:rsidR="00000000" w:rsidRPr="00000000">
        <w:rPr>
          <w:rtl w:val="0"/>
        </w:rPr>
        <w:t xml:space="preserve">-O-ring EPDM 029</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Aortic Root Info:</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mcmaster.com/92196a801" TargetMode="External"/><Relationship Id="rId9" Type="http://schemas.openxmlformats.org/officeDocument/2006/relationships/hyperlink" Target="https://www.mcmaster.com/95462a029" TargetMode="External"/><Relationship Id="rId5" Type="http://schemas.openxmlformats.org/officeDocument/2006/relationships/styles" Target="styles.xml"/><Relationship Id="rId6" Type="http://schemas.openxmlformats.org/officeDocument/2006/relationships/hyperlink" Target="https://www.designworldonline.com/biocompatible-material-fits-medical-design-requirements/" TargetMode="External"/><Relationship Id="rId7" Type="http://schemas.openxmlformats.org/officeDocument/2006/relationships/hyperlink" Target="https://www.fostercomp.com/stewardship/usp-class-vi/" TargetMode="External"/><Relationship Id="rId8" Type="http://schemas.openxmlformats.org/officeDocument/2006/relationships/hyperlink" Target="https://www.mcmaster.com/85555a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