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8277E" w14:textId="77777777" w:rsidR="006B666C" w:rsidRPr="00B84774" w:rsidRDefault="006B666C" w:rsidP="006B666C">
      <w:pPr>
        <w:pStyle w:val="APAHeadingCenter"/>
        <w:rPr>
          <w:rFonts w:ascii="Times New Roman" w:hAnsi="Times New Roman"/>
          <w:szCs w:val="24"/>
        </w:rPr>
      </w:pPr>
      <w:bookmarkStart w:id="0" w:name="bmTitlePageTitle"/>
    </w:p>
    <w:p w14:paraId="5A100508" w14:textId="77777777" w:rsidR="006B666C" w:rsidRPr="00B84774" w:rsidRDefault="006B666C" w:rsidP="006B666C">
      <w:pPr>
        <w:pStyle w:val="APAHeadingCenter"/>
        <w:rPr>
          <w:rFonts w:ascii="Times New Roman" w:hAnsi="Times New Roman"/>
          <w:szCs w:val="24"/>
        </w:rPr>
      </w:pPr>
    </w:p>
    <w:p w14:paraId="339DF234" w14:textId="77777777" w:rsidR="006B666C" w:rsidRPr="00B84774" w:rsidRDefault="006B666C" w:rsidP="006B666C">
      <w:pPr>
        <w:pStyle w:val="APAHeadingCenter"/>
        <w:rPr>
          <w:rFonts w:ascii="Times New Roman" w:hAnsi="Times New Roman"/>
          <w:szCs w:val="24"/>
        </w:rPr>
      </w:pPr>
    </w:p>
    <w:p w14:paraId="4D6176C1" w14:textId="77777777" w:rsidR="006B666C" w:rsidRPr="00B84774" w:rsidRDefault="006B666C" w:rsidP="006B666C">
      <w:pPr>
        <w:pStyle w:val="APAHeadingCenter"/>
        <w:rPr>
          <w:rFonts w:ascii="Times New Roman" w:hAnsi="Times New Roman"/>
          <w:szCs w:val="24"/>
        </w:rPr>
      </w:pPr>
    </w:p>
    <w:p w14:paraId="2F1596FE" w14:textId="77777777" w:rsidR="006B666C" w:rsidRPr="00B84774" w:rsidRDefault="006B666C" w:rsidP="006B666C">
      <w:pPr>
        <w:pStyle w:val="APAHeadingCenter"/>
        <w:rPr>
          <w:rFonts w:ascii="Times New Roman" w:hAnsi="Times New Roman"/>
          <w:szCs w:val="24"/>
        </w:rPr>
      </w:pPr>
    </w:p>
    <w:p w14:paraId="6A4E4FAF" w14:textId="77777777" w:rsidR="006B666C" w:rsidRPr="00B84774" w:rsidRDefault="006B666C" w:rsidP="006B666C">
      <w:pPr>
        <w:pStyle w:val="APAHeadingCenter"/>
        <w:rPr>
          <w:rFonts w:ascii="Times New Roman" w:hAnsi="Times New Roman"/>
          <w:szCs w:val="24"/>
        </w:rPr>
      </w:pPr>
    </w:p>
    <w:p w14:paraId="5953DC5E" w14:textId="77777777" w:rsidR="006B666C" w:rsidRPr="00B84774" w:rsidRDefault="006B666C" w:rsidP="006B666C">
      <w:pPr>
        <w:pStyle w:val="APAHeadingCenter"/>
        <w:rPr>
          <w:rFonts w:ascii="Times New Roman" w:hAnsi="Times New Roman"/>
          <w:szCs w:val="24"/>
        </w:rPr>
      </w:pPr>
    </w:p>
    <w:p w14:paraId="0139DC4B"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 xml:space="preserve">Satisfaction with life and income: A Secondary Data Analysis Using the </w:t>
      </w:r>
      <w:bookmarkEnd w:id="0"/>
      <w:r w:rsidRPr="00B84774">
        <w:rPr>
          <w:rFonts w:ascii="Times New Roman" w:hAnsi="Times New Roman"/>
          <w:szCs w:val="24"/>
        </w:rPr>
        <w:t>BRFSS 2010 Interview Survey</w:t>
      </w:r>
    </w:p>
    <w:p w14:paraId="23C4CA11"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Abby Paden</w:t>
      </w:r>
    </w:p>
    <w:p w14:paraId="4F88B715" w14:textId="77777777" w:rsidR="006B666C" w:rsidRPr="00B84774" w:rsidRDefault="006B666C" w:rsidP="006B666C">
      <w:pPr>
        <w:pStyle w:val="APAHeadingCenter"/>
        <w:rPr>
          <w:rFonts w:ascii="Times New Roman" w:hAnsi="Times New Roman"/>
          <w:szCs w:val="24"/>
        </w:rPr>
      </w:pPr>
      <w:bookmarkStart w:id="1" w:name="bmTitlePageInst"/>
      <w:r w:rsidRPr="00B84774">
        <w:rPr>
          <w:rFonts w:ascii="Times New Roman" w:hAnsi="Times New Roman"/>
          <w:szCs w:val="24"/>
        </w:rPr>
        <w:t>National University</w:t>
      </w:r>
      <w:bookmarkEnd w:id="1"/>
    </w:p>
    <w:p w14:paraId="4AE47BDB"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Community Health</w:t>
      </w:r>
    </w:p>
    <w:p w14:paraId="3A704CD6"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ANA625</w:t>
      </w:r>
    </w:p>
    <w:p w14:paraId="01408423" w14:textId="77777777" w:rsidR="00471216" w:rsidRPr="00B84774" w:rsidRDefault="006B666C" w:rsidP="006B666C">
      <w:pPr>
        <w:pStyle w:val="APAHeadingCenter"/>
        <w:rPr>
          <w:rFonts w:ascii="Times New Roman" w:hAnsi="Times New Roman"/>
          <w:szCs w:val="24"/>
        </w:rPr>
        <w:sectPr w:rsidR="00471216" w:rsidRPr="00B84774" w:rsidSect="00C32960">
          <w:headerReference w:type="default" r:id="rId8"/>
          <w:headerReference w:type="first" r:id="rId9"/>
          <w:pgSz w:w="12240" w:h="15840"/>
          <w:pgMar w:top="1440" w:right="1440" w:bottom="1440" w:left="1440" w:header="720" w:footer="720" w:gutter="0"/>
          <w:cols w:space="720"/>
          <w:docGrid w:linePitch="360"/>
        </w:sectPr>
      </w:pPr>
      <w:r w:rsidRPr="00B84774">
        <w:rPr>
          <w:rFonts w:ascii="Times New Roman" w:hAnsi="Times New Roman"/>
          <w:szCs w:val="24"/>
        </w:rPr>
        <w:t>11/15/2016</w:t>
      </w:r>
    </w:p>
    <w:p w14:paraId="325F543C" w14:textId="77777777" w:rsidR="00B52B0D" w:rsidRDefault="00B52B0D" w:rsidP="00AF6B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Objective</w:t>
      </w:r>
    </w:p>
    <w:p w14:paraId="26363CAF" w14:textId="46650BF3" w:rsidR="00B52B0D" w:rsidRDefault="00B52B0D" w:rsidP="00B52B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objective of this </w:t>
      </w:r>
      <w:r w:rsidR="00A56119">
        <w:rPr>
          <w:rFonts w:ascii="Times New Roman" w:hAnsi="Times New Roman" w:cs="Times New Roman"/>
          <w:sz w:val="24"/>
          <w:szCs w:val="24"/>
        </w:rPr>
        <w:t>analysis</w:t>
      </w:r>
      <w:r>
        <w:rPr>
          <w:rFonts w:ascii="Times New Roman" w:hAnsi="Times New Roman" w:cs="Times New Roman"/>
          <w:sz w:val="24"/>
          <w:szCs w:val="24"/>
        </w:rPr>
        <w:t xml:space="preserve"> was to </w:t>
      </w:r>
      <w:r w:rsidR="00A56119">
        <w:rPr>
          <w:rFonts w:ascii="Times New Roman" w:hAnsi="Times New Roman" w:cs="Times New Roman"/>
          <w:sz w:val="24"/>
          <w:szCs w:val="24"/>
        </w:rPr>
        <w:t>investigate</w:t>
      </w:r>
      <w:r>
        <w:rPr>
          <w:rFonts w:ascii="Times New Roman" w:hAnsi="Times New Roman" w:cs="Times New Roman"/>
          <w:sz w:val="24"/>
          <w:szCs w:val="24"/>
        </w:rPr>
        <w:t xml:space="preserve"> </w:t>
      </w:r>
      <w:r w:rsidR="00A56119">
        <w:rPr>
          <w:rFonts w:ascii="Times New Roman" w:hAnsi="Times New Roman" w:cs="Times New Roman"/>
          <w:sz w:val="24"/>
          <w:szCs w:val="24"/>
        </w:rPr>
        <w:t>the association between</w:t>
      </w:r>
      <w:r>
        <w:rPr>
          <w:rFonts w:ascii="Times New Roman" w:hAnsi="Times New Roman" w:cs="Times New Roman"/>
          <w:sz w:val="24"/>
          <w:szCs w:val="24"/>
        </w:rPr>
        <w:t xml:space="preserve"> satisfaction with life </w:t>
      </w:r>
      <w:r w:rsidR="00A56119">
        <w:rPr>
          <w:rFonts w:ascii="Times New Roman" w:hAnsi="Times New Roman" w:cs="Times New Roman"/>
          <w:sz w:val="24"/>
          <w:szCs w:val="24"/>
        </w:rPr>
        <w:t>and</w:t>
      </w:r>
      <w:r>
        <w:rPr>
          <w:rFonts w:ascii="Times New Roman" w:hAnsi="Times New Roman" w:cs="Times New Roman"/>
          <w:sz w:val="24"/>
          <w:szCs w:val="24"/>
        </w:rPr>
        <w:t xml:space="preserve"> income in a large, representative sample after </w:t>
      </w:r>
      <w:r w:rsidR="00DC6AF6">
        <w:rPr>
          <w:rFonts w:ascii="Times New Roman" w:hAnsi="Times New Roman" w:cs="Times New Roman"/>
          <w:sz w:val="24"/>
          <w:szCs w:val="24"/>
        </w:rPr>
        <w:t>controlling</w:t>
      </w:r>
      <w:r>
        <w:rPr>
          <w:rFonts w:ascii="Times New Roman" w:hAnsi="Times New Roman" w:cs="Times New Roman"/>
          <w:sz w:val="24"/>
          <w:szCs w:val="24"/>
        </w:rPr>
        <w:t xml:space="preserve"> for gender, education level, and age.</w:t>
      </w:r>
    </w:p>
    <w:p w14:paraId="22827B7B" w14:textId="530643AE" w:rsidR="00D3256C" w:rsidRDefault="00AF6BB1" w:rsidP="00AF6BB1">
      <w:pPr>
        <w:spacing w:line="480" w:lineRule="auto"/>
        <w:jc w:val="center"/>
        <w:rPr>
          <w:rFonts w:ascii="Times New Roman" w:hAnsi="Times New Roman" w:cs="Times New Roman"/>
          <w:b/>
          <w:sz w:val="24"/>
          <w:szCs w:val="24"/>
        </w:rPr>
      </w:pPr>
      <w:r w:rsidRPr="00AF6BB1">
        <w:rPr>
          <w:rFonts w:ascii="Times New Roman" w:hAnsi="Times New Roman" w:cs="Times New Roman"/>
          <w:b/>
          <w:sz w:val="24"/>
          <w:szCs w:val="24"/>
        </w:rPr>
        <w:t>Introduction</w:t>
      </w:r>
    </w:p>
    <w:p w14:paraId="0938CE0B" w14:textId="77777777" w:rsidR="00DC6AF6" w:rsidRDefault="0015714B" w:rsidP="00F14E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2012, the Marist Institute for Public Opinion performed a study on happiness (all facets of happiness) and income, concluding that the tipping point where Americans become happy related to annual income was $50,000 </w:t>
      </w:r>
      <w:sdt>
        <w:sdtPr>
          <w:rPr>
            <w:rFonts w:ascii="Times New Roman" w:hAnsi="Times New Roman" w:cs="Times New Roman"/>
            <w:sz w:val="24"/>
            <w:szCs w:val="24"/>
          </w:rPr>
          <w:id w:val="1545861847"/>
          <w:citation/>
        </w:sdtPr>
        <w:sdtContent>
          <w:r>
            <w:rPr>
              <w:rFonts w:ascii="Times New Roman" w:hAnsi="Times New Roman" w:cs="Times New Roman"/>
              <w:sz w:val="24"/>
              <w:szCs w:val="24"/>
            </w:rPr>
            <w:fldChar w:fldCharType="begin"/>
          </w:r>
          <w:r w:rsidR="00306D6F">
            <w:rPr>
              <w:rFonts w:ascii="Times New Roman" w:hAnsi="Times New Roman" w:cs="Times New Roman"/>
              <w:sz w:val="24"/>
              <w:szCs w:val="24"/>
            </w:rPr>
            <w:instrText xml:space="preserve">CITATION Lea12 \l 1033 </w:instrText>
          </w:r>
          <w:r>
            <w:rPr>
              <w:rFonts w:ascii="Times New Roman" w:hAnsi="Times New Roman" w:cs="Times New Roman"/>
              <w:sz w:val="24"/>
              <w:szCs w:val="24"/>
            </w:rPr>
            <w:fldChar w:fldCharType="separate"/>
          </w:r>
          <w:r w:rsidR="00306D6F" w:rsidRPr="00306D6F">
            <w:rPr>
              <w:rFonts w:ascii="Times New Roman" w:hAnsi="Times New Roman" w:cs="Times New Roman"/>
              <w:noProof/>
              <w:sz w:val="24"/>
              <w:szCs w:val="24"/>
            </w:rPr>
            <w:t>(Marist Institute of Public Opinion,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06D6F">
        <w:rPr>
          <w:rFonts w:ascii="Times New Roman" w:hAnsi="Times New Roman" w:cs="Times New Roman"/>
          <w:sz w:val="24"/>
          <w:szCs w:val="24"/>
        </w:rPr>
        <w:t>Four years have passed in a second presidential term for Barack Obama, and as Americans are about to welcome a new president, the question arises: “Is $50,000 annual income still the point where happiness begins among American?</w:t>
      </w:r>
      <w:r w:rsidR="00C42663">
        <w:rPr>
          <w:rFonts w:ascii="Times New Roman" w:hAnsi="Times New Roman" w:cs="Times New Roman"/>
          <w:sz w:val="24"/>
          <w:szCs w:val="24"/>
        </w:rPr>
        <w:t xml:space="preserve"> If not, is it less, or is it more?</w:t>
      </w:r>
      <w:r w:rsidR="00306D6F">
        <w:rPr>
          <w:rFonts w:ascii="Times New Roman" w:hAnsi="Times New Roman" w:cs="Times New Roman"/>
          <w:sz w:val="24"/>
          <w:szCs w:val="24"/>
        </w:rPr>
        <w:t xml:space="preserve">” </w:t>
      </w:r>
      <w:r w:rsidR="00C42663">
        <w:rPr>
          <w:rFonts w:ascii="Times New Roman" w:hAnsi="Times New Roman" w:cs="Times New Roman"/>
          <w:sz w:val="24"/>
          <w:szCs w:val="24"/>
        </w:rPr>
        <w:t xml:space="preserve">While the granularity for the Marist study was higher, focusing on several facets of happiness </w:t>
      </w:r>
      <w:r w:rsidR="00703E99">
        <w:rPr>
          <w:rFonts w:ascii="Times New Roman" w:hAnsi="Times New Roman" w:cs="Times New Roman"/>
          <w:sz w:val="24"/>
          <w:szCs w:val="24"/>
        </w:rPr>
        <w:t xml:space="preserve">(e.g. </w:t>
      </w:r>
      <w:r w:rsidR="00C42663">
        <w:rPr>
          <w:rFonts w:ascii="Times New Roman" w:hAnsi="Times New Roman" w:cs="Times New Roman"/>
          <w:sz w:val="24"/>
          <w:szCs w:val="24"/>
        </w:rPr>
        <w:t xml:space="preserve">family, neighborhood safety, </w:t>
      </w:r>
      <w:r w:rsidR="00703E99">
        <w:rPr>
          <w:rFonts w:ascii="Times New Roman" w:hAnsi="Times New Roman" w:cs="Times New Roman"/>
          <w:sz w:val="24"/>
          <w:szCs w:val="24"/>
        </w:rPr>
        <w:t xml:space="preserve">and </w:t>
      </w:r>
      <w:r w:rsidR="00C42663">
        <w:rPr>
          <w:rFonts w:ascii="Times New Roman" w:hAnsi="Times New Roman" w:cs="Times New Roman"/>
          <w:sz w:val="24"/>
          <w:szCs w:val="24"/>
        </w:rPr>
        <w:t>spiritual life</w:t>
      </w:r>
      <w:r w:rsidR="00703E99">
        <w:rPr>
          <w:rFonts w:ascii="Times New Roman" w:hAnsi="Times New Roman" w:cs="Times New Roman"/>
          <w:sz w:val="24"/>
          <w:szCs w:val="24"/>
        </w:rPr>
        <w:t>)</w:t>
      </w:r>
      <w:r w:rsidR="00C42663">
        <w:rPr>
          <w:rFonts w:ascii="Times New Roman" w:hAnsi="Times New Roman" w:cs="Times New Roman"/>
          <w:sz w:val="24"/>
          <w:szCs w:val="24"/>
        </w:rPr>
        <w:t xml:space="preserve">, the </w:t>
      </w:r>
      <w:r w:rsidR="00B92018" w:rsidRPr="00C90A1E">
        <w:rPr>
          <w:rFonts w:ascii="Times New Roman" w:hAnsi="Times New Roman" w:cs="Times New Roman"/>
          <w:sz w:val="24"/>
          <w:szCs w:val="24"/>
        </w:rPr>
        <w:t>Behavioral Risk Factor Surveillance System</w:t>
      </w:r>
      <w:r w:rsidR="00B92018">
        <w:rPr>
          <w:rFonts w:ascii="Times New Roman" w:hAnsi="Times New Roman" w:cs="Times New Roman"/>
          <w:sz w:val="24"/>
          <w:szCs w:val="24"/>
        </w:rPr>
        <w:t xml:space="preserve"> 2010 Survey </w:t>
      </w:r>
      <w:sdt>
        <w:sdtPr>
          <w:rPr>
            <w:rFonts w:ascii="Times New Roman" w:hAnsi="Times New Roman" w:cs="Times New Roman"/>
            <w:sz w:val="24"/>
            <w:szCs w:val="24"/>
          </w:rPr>
          <w:id w:val="1540708848"/>
          <w:citation/>
        </w:sdtPr>
        <w:sdtContent>
          <w:r w:rsidR="005B01BD">
            <w:rPr>
              <w:rFonts w:ascii="Times New Roman" w:hAnsi="Times New Roman" w:cs="Times New Roman"/>
              <w:sz w:val="24"/>
              <w:szCs w:val="24"/>
            </w:rPr>
            <w:fldChar w:fldCharType="begin"/>
          </w:r>
          <w:r w:rsidR="005B01BD">
            <w:rPr>
              <w:rFonts w:ascii="Times New Roman" w:hAnsi="Times New Roman" w:cs="Times New Roman"/>
              <w:sz w:val="24"/>
              <w:szCs w:val="24"/>
            </w:rPr>
            <w:instrText xml:space="preserve"> CITATION Cen10 \l 1033 </w:instrText>
          </w:r>
          <w:r w:rsidR="005B01BD">
            <w:rPr>
              <w:rFonts w:ascii="Times New Roman" w:hAnsi="Times New Roman" w:cs="Times New Roman"/>
              <w:sz w:val="24"/>
              <w:szCs w:val="24"/>
            </w:rPr>
            <w:fldChar w:fldCharType="separate"/>
          </w:r>
          <w:r w:rsidR="005B01BD" w:rsidRPr="005B01BD">
            <w:rPr>
              <w:rFonts w:ascii="Times New Roman" w:hAnsi="Times New Roman" w:cs="Times New Roman"/>
              <w:noProof/>
              <w:sz w:val="24"/>
              <w:szCs w:val="24"/>
            </w:rPr>
            <w:t>(Centers for Disease Control and Prevention, 2010)</w:t>
          </w:r>
          <w:r w:rsidR="005B01BD">
            <w:rPr>
              <w:rFonts w:ascii="Times New Roman" w:hAnsi="Times New Roman" w:cs="Times New Roman"/>
              <w:sz w:val="24"/>
              <w:szCs w:val="24"/>
            </w:rPr>
            <w:fldChar w:fldCharType="end"/>
          </w:r>
        </w:sdtContent>
      </w:sdt>
      <w:r w:rsidR="005B01BD">
        <w:rPr>
          <w:rFonts w:ascii="Times New Roman" w:hAnsi="Times New Roman" w:cs="Times New Roman"/>
          <w:sz w:val="24"/>
          <w:szCs w:val="24"/>
        </w:rPr>
        <w:t xml:space="preserve"> </w:t>
      </w:r>
      <w:r w:rsidR="00323EA2">
        <w:rPr>
          <w:rFonts w:ascii="Times New Roman" w:hAnsi="Times New Roman" w:cs="Times New Roman"/>
          <w:sz w:val="24"/>
          <w:szCs w:val="24"/>
        </w:rPr>
        <w:t xml:space="preserve">centered </w:t>
      </w:r>
      <w:r w:rsidR="00C42663">
        <w:rPr>
          <w:rFonts w:ascii="Times New Roman" w:hAnsi="Times New Roman" w:cs="Times New Roman"/>
          <w:sz w:val="24"/>
          <w:szCs w:val="24"/>
        </w:rPr>
        <w:t xml:space="preserve">around one question asked of responders: </w:t>
      </w:r>
      <w:r w:rsidR="00C25A44">
        <w:rPr>
          <w:rFonts w:ascii="Times New Roman" w:hAnsi="Times New Roman" w:cs="Times New Roman"/>
          <w:sz w:val="24"/>
          <w:szCs w:val="24"/>
        </w:rPr>
        <w:t>“</w:t>
      </w:r>
      <w:r w:rsidR="00C42663" w:rsidRPr="00131735">
        <w:rPr>
          <w:rFonts w:ascii="Times New Roman" w:hAnsi="Times New Roman" w:cs="Times New Roman"/>
          <w:i/>
          <w:sz w:val="24"/>
          <w:szCs w:val="24"/>
        </w:rPr>
        <w:t>In general, how satisfied are you with your life</w:t>
      </w:r>
      <w:r w:rsidR="00C42663" w:rsidRPr="00A676DA">
        <w:rPr>
          <w:rFonts w:ascii="Times New Roman" w:hAnsi="Times New Roman" w:cs="Times New Roman"/>
          <w:sz w:val="24"/>
          <w:szCs w:val="24"/>
        </w:rPr>
        <w:t>?</w:t>
      </w:r>
      <w:r w:rsidR="00C25A44">
        <w:rPr>
          <w:rFonts w:ascii="Times New Roman" w:hAnsi="Times New Roman" w:cs="Times New Roman"/>
          <w:sz w:val="24"/>
          <w:szCs w:val="24"/>
        </w:rPr>
        <w:t>”</w:t>
      </w:r>
      <w:r w:rsidR="00112DB0">
        <w:rPr>
          <w:rFonts w:ascii="Times New Roman" w:hAnsi="Times New Roman" w:cs="Times New Roman"/>
          <w:sz w:val="24"/>
          <w:szCs w:val="24"/>
        </w:rPr>
        <w:t xml:space="preserve"> </w:t>
      </w:r>
    </w:p>
    <w:p w14:paraId="4B16B0DF" w14:textId="0B1EF61B" w:rsidR="00F15A3F" w:rsidRDefault="00043F80" w:rsidP="00F14E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benefit</w:t>
      </w:r>
      <w:r w:rsidR="000D4549">
        <w:rPr>
          <w:rFonts w:ascii="Times New Roman" w:hAnsi="Times New Roman" w:cs="Times New Roman"/>
          <w:sz w:val="24"/>
          <w:szCs w:val="24"/>
        </w:rPr>
        <w:t>s</w:t>
      </w:r>
      <w:r>
        <w:rPr>
          <w:rFonts w:ascii="Times New Roman" w:hAnsi="Times New Roman" w:cs="Times New Roman"/>
          <w:sz w:val="24"/>
          <w:szCs w:val="24"/>
        </w:rPr>
        <w:t xml:space="preserve"> of this study </w:t>
      </w:r>
      <w:r w:rsidR="008966B8">
        <w:rPr>
          <w:rFonts w:ascii="Times New Roman" w:hAnsi="Times New Roman" w:cs="Times New Roman"/>
          <w:sz w:val="24"/>
          <w:szCs w:val="24"/>
        </w:rPr>
        <w:t>are</w:t>
      </w:r>
      <w:r w:rsidR="000D4549">
        <w:rPr>
          <w:rFonts w:ascii="Times New Roman" w:hAnsi="Times New Roman" w:cs="Times New Roman"/>
          <w:sz w:val="24"/>
          <w:szCs w:val="24"/>
        </w:rPr>
        <w:t xml:space="preserve"> a</w:t>
      </w:r>
      <w:r>
        <w:rPr>
          <w:rFonts w:ascii="Times New Roman" w:hAnsi="Times New Roman" w:cs="Times New Roman"/>
          <w:sz w:val="24"/>
          <w:szCs w:val="24"/>
        </w:rPr>
        <w:t xml:space="preserve"> current analysis of the relationship between income and satisfaction with life, </w:t>
      </w:r>
      <w:r w:rsidR="00B7491B">
        <w:rPr>
          <w:rFonts w:ascii="Times New Roman" w:hAnsi="Times New Roman" w:cs="Times New Roman"/>
          <w:sz w:val="24"/>
          <w:szCs w:val="24"/>
        </w:rPr>
        <w:t>new results to compare with results from previous studies (that analysis is out of scope for this paper), and a snapshot of a large, representative sample categorized by age, college education, and gender</w:t>
      </w:r>
      <w:r w:rsidR="008F72B2">
        <w:rPr>
          <w:rFonts w:ascii="Times New Roman" w:hAnsi="Times New Roman" w:cs="Times New Roman"/>
          <w:sz w:val="24"/>
          <w:szCs w:val="24"/>
        </w:rPr>
        <w:t xml:space="preserve"> </w:t>
      </w:r>
      <w:r w:rsidR="008966B8">
        <w:rPr>
          <w:rFonts w:ascii="Times New Roman" w:hAnsi="Times New Roman" w:cs="Times New Roman"/>
          <w:sz w:val="24"/>
          <w:szCs w:val="24"/>
        </w:rPr>
        <w:t xml:space="preserve">by income </w:t>
      </w:r>
      <w:r w:rsidR="008F72B2">
        <w:rPr>
          <w:rFonts w:ascii="Times New Roman" w:hAnsi="Times New Roman" w:cs="Times New Roman"/>
          <w:sz w:val="24"/>
          <w:szCs w:val="24"/>
        </w:rPr>
        <w:t xml:space="preserve">that might provide insight </w:t>
      </w:r>
      <w:r w:rsidR="00F861E4">
        <w:rPr>
          <w:rFonts w:ascii="Times New Roman" w:hAnsi="Times New Roman" w:cs="Times New Roman"/>
          <w:sz w:val="24"/>
          <w:szCs w:val="24"/>
        </w:rPr>
        <w:t>into</w:t>
      </w:r>
      <w:r w:rsidR="008F72B2">
        <w:rPr>
          <w:rFonts w:ascii="Times New Roman" w:hAnsi="Times New Roman" w:cs="Times New Roman"/>
          <w:sz w:val="24"/>
          <w:szCs w:val="24"/>
        </w:rPr>
        <w:t xml:space="preserve"> further, more in-depth studies </w:t>
      </w:r>
      <w:r w:rsidR="00FA211F">
        <w:rPr>
          <w:rFonts w:ascii="Times New Roman" w:hAnsi="Times New Roman" w:cs="Times New Roman"/>
          <w:sz w:val="24"/>
          <w:szCs w:val="24"/>
        </w:rPr>
        <w:t>about happiness</w:t>
      </w:r>
      <w:r w:rsidR="008F72B2">
        <w:rPr>
          <w:rFonts w:ascii="Times New Roman" w:hAnsi="Times New Roman" w:cs="Times New Roman"/>
          <w:sz w:val="24"/>
          <w:szCs w:val="24"/>
        </w:rPr>
        <w:t xml:space="preserve"> and income</w:t>
      </w:r>
      <w:r w:rsidR="00B7491B">
        <w:rPr>
          <w:rFonts w:ascii="Times New Roman" w:hAnsi="Times New Roman" w:cs="Times New Roman"/>
          <w:sz w:val="24"/>
          <w:szCs w:val="24"/>
        </w:rPr>
        <w:t xml:space="preserve">. The </w:t>
      </w:r>
      <w:r w:rsidR="00712410">
        <w:rPr>
          <w:rFonts w:ascii="Times New Roman" w:hAnsi="Times New Roman" w:cs="Times New Roman"/>
          <w:sz w:val="24"/>
          <w:szCs w:val="24"/>
        </w:rPr>
        <w:t xml:space="preserve">objective of this study was to determine whether satisfaction with life was </w:t>
      </w:r>
      <w:r w:rsidR="00EB0BE2">
        <w:rPr>
          <w:rFonts w:ascii="Times New Roman" w:hAnsi="Times New Roman" w:cs="Times New Roman"/>
          <w:sz w:val="24"/>
          <w:szCs w:val="24"/>
        </w:rPr>
        <w:t>dependent on</w:t>
      </w:r>
      <w:r w:rsidR="00712410">
        <w:rPr>
          <w:rFonts w:ascii="Times New Roman" w:hAnsi="Times New Roman" w:cs="Times New Roman"/>
          <w:sz w:val="24"/>
          <w:szCs w:val="24"/>
        </w:rPr>
        <w:t xml:space="preserve"> </w:t>
      </w:r>
      <w:r w:rsidR="00EB0BE2">
        <w:rPr>
          <w:rFonts w:ascii="Times New Roman" w:hAnsi="Times New Roman" w:cs="Times New Roman"/>
          <w:sz w:val="24"/>
          <w:szCs w:val="24"/>
        </w:rPr>
        <w:t xml:space="preserve">an individual’s annual </w:t>
      </w:r>
      <w:r w:rsidR="00712410">
        <w:rPr>
          <w:rFonts w:ascii="Times New Roman" w:hAnsi="Times New Roman" w:cs="Times New Roman"/>
          <w:sz w:val="24"/>
          <w:szCs w:val="24"/>
        </w:rPr>
        <w:t xml:space="preserve">income in a </w:t>
      </w:r>
      <w:r w:rsidR="00FB4E0F">
        <w:rPr>
          <w:rFonts w:ascii="Times New Roman" w:hAnsi="Times New Roman" w:cs="Times New Roman"/>
          <w:sz w:val="24"/>
          <w:szCs w:val="24"/>
        </w:rPr>
        <w:t xml:space="preserve">large, </w:t>
      </w:r>
      <w:r w:rsidR="00712410">
        <w:rPr>
          <w:rFonts w:ascii="Times New Roman" w:hAnsi="Times New Roman" w:cs="Times New Roman"/>
          <w:sz w:val="24"/>
          <w:szCs w:val="24"/>
        </w:rPr>
        <w:t>representative sample after adjusting for gender, education level, and age.</w:t>
      </w:r>
    </w:p>
    <w:p w14:paraId="408C3035" w14:textId="358E2429" w:rsidR="00F15A3F" w:rsidRDefault="00B20932" w:rsidP="00F15A3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Methods</w:t>
      </w:r>
    </w:p>
    <w:p w14:paraId="289D821C" w14:textId="3E52D306" w:rsidR="008C3096" w:rsidRDefault="003777E0" w:rsidP="00FF7FC3">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collected from the</w:t>
      </w:r>
      <w:r w:rsidR="00046D38">
        <w:rPr>
          <w:rFonts w:ascii="Times New Roman" w:hAnsi="Times New Roman" w:cs="Times New Roman"/>
          <w:sz w:val="24"/>
          <w:szCs w:val="24"/>
        </w:rPr>
        <w:t xml:space="preserve"> 2010 </w:t>
      </w:r>
      <w:r w:rsidR="00046D38" w:rsidRPr="00A676DA">
        <w:rPr>
          <w:rFonts w:ascii="Times New Roman" w:hAnsi="Times New Roman" w:cs="Times New Roman"/>
          <w:sz w:val="24"/>
          <w:szCs w:val="24"/>
        </w:rPr>
        <w:t>Behavioral Risk Factor Surveillance System</w:t>
      </w:r>
      <w:r>
        <w:rPr>
          <w:rFonts w:ascii="Times New Roman" w:hAnsi="Times New Roman" w:cs="Times New Roman"/>
          <w:sz w:val="24"/>
          <w:szCs w:val="24"/>
        </w:rPr>
        <w:t xml:space="preserve"> indicated </w:t>
      </w:r>
      <w:r w:rsidR="00046D38">
        <w:rPr>
          <w:rFonts w:ascii="Times New Roman" w:hAnsi="Times New Roman" w:cs="Times New Roman"/>
          <w:sz w:val="24"/>
          <w:szCs w:val="24"/>
        </w:rPr>
        <w:t xml:space="preserve">261,026 respondents </w:t>
      </w:r>
      <w:r w:rsidR="00CA4820">
        <w:rPr>
          <w:rFonts w:ascii="Times New Roman" w:hAnsi="Times New Roman" w:cs="Times New Roman"/>
          <w:sz w:val="24"/>
          <w:szCs w:val="24"/>
        </w:rPr>
        <w:t xml:space="preserve">out of 451,075 </w:t>
      </w:r>
      <w:r w:rsidR="00046D38">
        <w:rPr>
          <w:rFonts w:ascii="Times New Roman" w:hAnsi="Times New Roman" w:cs="Times New Roman"/>
          <w:sz w:val="24"/>
          <w:szCs w:val="24"/>
        </w:rPr>
        <w:t>who answered the question “</w:t>
      </w:r>
      <w:r w:rsidR="00046D38" w:rsidRPr="003777E0">
        <w:rPr>
          <w:rFonts w:ascii="Times New Roman" w:hAnsi="Times New Roman" w:cs="Times New Roman"/>
          <w:i/>
          <w:sz w:val="24"/>
          <w:szCs w:val="24"/>
        </w:rPr>
        <w:t>In general, how satisfied are you with your life?</w:t>
      </w:r>
      <w:r w:rsidR="00046D38">
        <w:rPr>
          <w:rFonts w:ascii="Times New Roman" w:hAnsi="Times New Roman" w:cs="Times New Roman"/>
          <w:sz w:val="24"/>
          <w:szCs w:val="24"/>
        </w:rPr>
        <w:t xml:space="preserve">” </w:t>
      </w:r>
      <w:sdt>
        <w:sdtPr>
          <w:rPr>
            <w:rFonts w:ascii="Times New Roman" w:hAnsi="Times New Roman" w:cs="Times New Roman"/>
            <w:sz w:val="24"/>
            <w:szCs w:val="24"/>
          </w:rPr>
          <w:id w:val="-1400359257"/>
          <w:citation/>
        </w:sdtPr>
        <w:sdtContent>
          <w:r w:rsidR="00046D38">
            <w:rPr>
              <w:rFonts w:ascii="Times New Roman" w:hAnsi="Times New Roman" w:cs="Times New Roman"/>
              <w:sz w:val="24"/>
              <w:szCs w:val="24"/>
            </w:rPr>
            <w:fldChar w:fldCharType="begin"/>
          </w:r>
          <w:r w:rsidR="00046D38">
            <w:rPr>
              <w:rFonts w:ascii="Times New Roman" w:hAnsi="Times New Roman" w:cs="Times New Roman"/>
              <w:sz w:val="24"/>
              <w:szCs w:val="24"/>
            </w:rPr>
            <w:instrText xml:space="preserve"> CITATION Cen10 \l 1033 </w:instrText>
          </w:r>
          <w:r w:rsidR="00046D38">
            <w:rPr>
              <w:rFonts w:ascii="Times New Roman" w:hAnsi="Times New Roman" w:cs="Times New Roman"/>
              <w:sz w:val="24"/>
              <w:szCs w:val="24"/>
            </w:rPr>
            <w:fldChar w:fldCharType="separate"/>
          </w:r>
          <w:r w:rsidR="00046D38" w:rsidRPr="00B20745">
            <w:rPr>
              <w:rFonts w:ascii="Times New Roman" w:hAnsi="Times New Roman" w:cs="Times New Roman"/>
              <w:noProof/>
              <w:sz w:val="24"/>
              <w:szCs w:val="24"/>
            </w:rPr>
            <w:t>(Centers for Disease Control and Prevention, 2010)</w:t>
          </w:r>
          <w:r w:rsidR="00046D38">
            <w:rPr>
              <w:rFonts w:ascii="Times New Roman" w:hAnsi="Times New Roman" w:cs="Times New Roman"/>
              <w:sz w:val="24"/>
              <w:szCs w:val="24"/>
            </w:rPr>
            <w:fldChar w:fldCharType="end"/>
          </w:r>
        </w:sdtContent>
      </w:sdt>
      <w:r w:rsidR="00A251EF">
        <w:rPr>
          <w:rFonts w:ascii="Times New Roman" w:hAnsi="Times New Roman" w:cs="Times New Roman"/>
          <w:sz w:val="24"/>
          <w:szCs w:val="24"/>
        </w:rPr>
        <w:t>.</w:t>
      </w:r>
      <w:r w:rsidR="00046D38">
        <w:rPr>
          <w:rFonts w:ascii="Times New Roman" w:hAnsi="Times New Roman" w:cs="Times New Roman"/>
          <w:sz w:val="24"/>
          <w:szCs w:val="24"/>
        </w:rPr>
        <w:t xml:space="preserve"> </w:t>
      </w:r>
      <w:r w:rsidR="005D3813">
        <w:rPr>
          <w:rFonts w:ascii="Times New Roman" w:hAnsi="Times New Roman" w:cs="Times New Roman"/>
          <w:sz w:val="24"/>
          <w:szCs w:val="24"/>
        </w:rPr>
        <w:t xml:space="preserve">The model was built using five variables with the outcome variable </w:t>
      </w:r>
      <w:r w:rsidR="005D3813" w:rsidRPr="005D3813">
        <w:rPr>
          <w:rFonts w:ascii="Times New Roman" w:hAnsi="Times New Roman" w:cs="Times New Roman"/>
          <w:i/>
          <w:sz w:val="24"/>
          <w:szCs w:val="24"/>
        </w:rPr>
        <w:t>life satisfaction</w:t>
      </w:r>
      <w:r w:rsidR="00B862DF">
        <w:rPr>
          <w:rFonts w:ascii="Times New Roman" w:hAnsi="Times New Roman" w:cs="Times New Roman"/>
          <w:i/>
          <w:sz w:val="24"/>
          <w:szCs w:val="24"/>
        </w:rPr>
        <w:t xml:space="preserve"> </w:t>
      </w:r>
      <w:r w:rsidR="00B862DF">
        <w:rPr>
          <w:rFonts w:ascii="Times New Roman" w:hAnsi="Times New Roman" w:cs="Times New Roman"/>
          <w:sz w:val="24"/>
          <w:szCs w:val="24"/>
        </w:rPr>
        <w:t>(LSATISFY)</w:t>
      </w:r>
      <w:r w:rsidR="005D3813">
        <w:rPr>
          <w:rFonts w:ascii="Times New Roman" w:hAnsi="Times New Roman" w:cs="Times New Roman"/>
          <w:sz w:val="24"/>
          <w:szCs w:val="24"/>
        </w:rPr>
        <w:t xml:space="preserve">, the independent variable of interest </w:t>
      </w:r>
      <w:r w:rsidR="005D3813" w:rsidRPr="005D3813">
        <w:rPr>
          <w:rFonts w:ascii="Times New Roman" w:hAnsi="Times New Roman" w:cs="Times New Roman"/>
          <w:i/>
          <w:sz w:val="24"/>
          <w:szCs w:val="24"/>
        </w:rPr>
        <w:t>income</w:t>
      </w:r>
      <w:r w:rsidR="001F3AE8">
        <w:rPr>
          <w:rFonts w:ascii="Times New Roman" w:hAnsi="Times New Roman" w:cs="Times New Roman"/>
          <w:sz w:val="24"/>
          <w:szCs w:val="24"/>
        </w:rPr>
        <w:t xml:space="preserve"> (_INCOMG),</w:t>
      </w:r>
      <w:r w:rsidR="005D3813">
        <w:rPr>
          <w:rFonts w:ascii="Times New Roman" w:hAnsi="Times New Roman" w:cs="Times New Roman"/>
          <w:sz w:val="24"/>
          <w:szCs w:val="24"/>
        </w:rPr>
        <w:t xml:space="preserve"> and the rest of the independent variables </w:t>
      </w:r>
      <w:r w:rsidR="00616624">
        <w:rPr>
          <w:rFonts w:ascii="Times New Roman" w:hAnsi="Times New Roman" w:cs="Times New Roman"/>
          <w:i/>
          <w:sz w:val="24"/>
          <w:szCs w:val="24"/>
        </w:rPr>
        <w:t xml:space="preserve">gender </w:t>
      </w:r>
      <w:r w:rsidR="00616624" w:rsidRPr="00616624">
        <w:rPr>
          <w:rFonts w:ascii="Times New Roman" w:hAnsi="Times New Roman" w:cs="Times New Roman"/>
          <w:sz w:val="24"/>
          <w:szCs w:val="24"/>
        </w:rPr>
        <w:t>(SEX),</w:t>
      </w:r>
      <w:r w:rsidR="00616624">
        <w:rPr>
          <w:rFonts w:ascii="Times New Roman" w:hAnsi="Times New Roman" w:cs="Times New Roman"/>
          <w:i/>
          <w:sz w:val="24"/>
          <w:szCs w:val="24"/>
        </w:rPr>
        <w:t xml:space="preserve"> age </w:t>
      </w:r>
      <w:r w:rsidR="00616624" w:rsidRPr="00616624">
        <w:rPr>
          <w:rFonts w:ascii="Times New Roman" w:hAnsi="Times New Roman" w:cs="Times New Roman"/>
          <w:sz w:val="24"/>
          <w:szCs w:val="24"/>
        </w:rPr>
        <w:t>(AGE),</w:t>
      </w:r>
      <w:r w:rsidR="00616624">
        <w:rPr>
          <w:rFonts w:ascii="Times New Roman" w:hAnsi="Times New Roman" w:cs="Times New Roman"/>
          <w:i/>
          <w:sz w:val="24"/>
          <w:szCs w:val="24"/>
        </w:rPr>
        <w:t xml:space="preserve"> </w:t>
      </w:r>
      <w:r w:rsidR="00616624" w:rsidRPr="004E2DE1">
        <w:rPr>
          <w:rFonts w:ascii="Times New Roman" w:hAnsi="Times New Roman" w:cs="Times New Roman"/>
          <w:sz w:val="24"/>
          <w:szCs w:val="24"/>
        </w:rPr>
        <w:t>and</w:t>
      </w:r>
      <w:r w:rsidR="00616624">
        <w:rPr>
          <w:rFonts w:ascii="Times New Roman" w:hAnsi="Times New Roman" w:cs="Times New Roman"/>
          <w:i/>
          <w:sz w:val="24"/>
          <w:szCs w:val="24"/>
        </w:rPr>
        <w:t xml:space="preserve"> education level </w:t>
      </w:r>
      <w:r w:rsidR="00616624" w:rsidRPr="00616624">
        <w:rPr>
          <w:rFonts w:ascii="Times New Roman" w:hAnsi="Times New Roman" w:cs="Times New Roman"/>
          <w:sz w:val="24"/>
          <w:szCs w:val="24"/>
        </w:rPr>
        <w:t>(EDUCA).</w:t>
      </w:r>
      <w:r w:rsidR="008C3096">
        <w:rPr>
          <w:rFonts w:ascii="Times New Roman" w:hAnsi="Times New Roman" w:cs="Times New Roman"/>
          <w:sz w:val="24"/>
          <w:szCs w:val="24"/>
        </w:rPr>
        <w:t xml:space="preserve"> LSATISFY</w:t>
      </w:r>
      <w:r w:rsidR="001F3AE8">
        <w:rPr>
          <w:rFonts w:ascii="Times New Roman" w:hAnsi="Times New Roman" w:cs="Times New Roman"/>
          <w:sz w:val="24"/>
          <w:szCs w:val="24"/>
        </w:rPr>
        <w:t xml:space="preserve"> was categorized into two categories where the values 1 and 2 were considered </w:t>
      </w:r>
      <w:r w:rsidR="001F3AE8" w:rsidRPr="001F3AE8">
        <w:rPr>
          <w:rFonts w:ascii="Times New Roman" w:hAnsi="Times New Roman" w:cs="Times New Roman"/>
          <w:sz w:val="24"/>
          <w:szCs w:val="24"/>
        </w:rPr>
        <w:t>satisfied</w:t>
      </w:r>
      <w:r w:rsidR="001F3AE8">
        <w:rPr>
          <w:rFonts w:ascii="Times New Roman" w:hAnsi="Times New Roman" w:cs="Times New Roman"/>
          <w:sz w:val="24"/>
          <w:szCs w:val="24"/>
        </w:rPr>
        <w:t xml:space="preserve"> and the values 3 and 4 considered </w:t>
      </w:r>
      <w:r w:rsidR="001F3AE8">
        <w:rPr>
          <w:rFonts w:ascii="Times New Roman" w:hAnsi="Times New Roman" w:cs="Times New Roman"/>
          <w:i/>
          <w:sz w:val="24"/>
          <w:szCs w:val="24"/>
        </w:rPr>
        <w:t xml:space="preserve">not </w:t>
      </w:r>
      <w:r w:rsidR="001F3AE8" w:rsidRPr="001F3AE8">
        <w:rPr>
          <w:rFonts w:ascii="Times New Roman" w:hAnsi="Times New Roman" w:cs="Times New Roman"/>
          <w:sz w:val="24"/>
          <w:szCs w:val="24"/>
        </w:rPr>
        <w:t>satisfied</w:t>
      </w:r>
      <w:r w:rsidR="001F3AE8">
        <w:rPr>
          <w:rFonts w:ascii="Times New Roman" w:hAnsi="Times New Roman" w:cs="Times New Roman"/>
          <w:sz w:val="24"/>
          <w:szCs w:val="24"/>
        </w:rPr>
        <w:t xml:space="preserve">. </w:t>
      </w:r>
      <w:r w:rsidR="008C3096">
        <w:rPr>
          <w:rFonts w:ascii="Times New Roman" w:hAnsi="Times New Roman" w:cs="Times New Roman"/>
          <w:sz w:val="24"/>
          <w:szCs w:val="24"/>
        </w:rPr>
        <w:t>The variable of interest _INCOMG was categorized into two categories</w:t>
      </w:r>
      <w:r w:rsidR="00725F0E">
        <w:rPr>
          <w:rFonts w:ascii="Times New Roman" w:hAnsi="Times New Roman" w:cs="Times New Roman"/>
          <w:sz w:val="24"/>
          <w:szCs w:val="24"/>
        </w:rPr>
        <w:t xml:space="preserve"> where values 1,2,3</w:t>
      </w:r>
      <w:r w:rsidR="00A269A7">
        <w:rPr>
          <w:rFonts w:ascii="Times New Roman" w:hAnsi="Times New Roman" w:cs="Times New Roman"/>
          <w:sz w:val="24"/>
          <w:szCs w:val="24"/>
        </w:rPr>
        <w:t>,</w:t>
      </w:r>
      <w:r w:rsidR="00725F0E">
        <w:rPr>
          <w:rFonts w:ascii="Times New Roman" w:hAnsi="Times New Roman" w:cs="Times New Roman"/>
          <w:sz w:val="24"/>
          <w:szCs w:val="24"/>
        </w:rPr>
        <w:t xml:space="preserve"> and 4 were responders</w:t>
      </w:r>
      <w:r w:rsidR="0071646F">
        <w:rPr>
          <w:rFonts w:ascii="Times New Roman" w:hAnsi="Times New Roman" w:cs="Times New Roman"/>
          <w:sz w:val="24"/>
          <w:szCs w:val="24"/>
        </w:rPr>
        <w:t xml:space="preserve"> in the bracket</w:t>
      </w:r>
      <w:r w:rsidR="00725F0E">
        <w:rPr>
          <w:rFonts w:ascii="Times New Roman" w:hAnsi="Times New Roman" w:cs="Times New Roman"/>
          <w:sz w:val="24"/>
          <w:szCs w:val="24"/>
        </w:rPr>
        <w:t xml:space="preserve"> &lt; $50,000 annually and those who answered 5 were in the income bracket of &gt; $50,000</w:t>
      </w:r>
      <w:r w:rsidR="0071646F">
        <w:rPr>
          <w:rFonts w:ascii="Times New Roman" w:hAnsi="Times New Roman" w:cs="Times New Roman"/>
          <w:sz w:val="24"/>
          <w:szCs w:val="24"/>
        </w:rPr>
        <w:t xml:space="preserve"> annually</w:t>
      </w:r>
      <w:r w:rsidR="00725F0E">
        <w:rPr>
          <w:rFonts w:ascii="Times New Roman" w:hAnsi="Times New Roman" w:cs="Times New Roman"/>
          <w:sz w:val="24"/>
          <w:szCs w:val="24"/>
        </w:rPr>
        <w:t>.</w:t>
      </w:r>
      <w:r w:rsidR="00A269A7">
        <w:rPr>
          <w:rFonts w:ascii="Times New Roman" w:hAnsi="Times New Roman" w:cs="Times New Roman"/>
          <w:sz w:val="24"/>
          <w:szCs w:val="24"/>
        </w:rPr>
        <w:t xml:space="preserve"> EDUCA was composed of two categories where the values 1,2,3, and 4 were those responders who had high school or less, and those who had attended some college or graduated college.</w:t>
      </w:r>
      <w:r w:rsidR="00DC4D5E">
        <w:rPr>
          <w:rFonts w:ascii="Times New Roman" w:hAnsi="Times New Roman" w:cs="Times New Roman"/>
          <w:sz w:val="24"/>
          <w:szCs w:val="24"/>
        </w:rPr>
        <w:t xml:space="preserve"> SEX was categorized by males and females. </w:t>
      </w:r>
      <w:r w:rsidR="00081304">
        <w:rPr>
          <w:rFonts w:ascii="Times New Roman" w:hAnsi="Times New Roman" w:cs="Times New Roman"/>
          <w:sz w:val="24"/>
          <w:szCs w:val="24"/>
        </w:rPr>
        <w:t>Age was converted from a continuous variable to a categorical variable with three categories of responders between the ages of 18 and 35, responders between the ages of 36 and 50, and those between the ages of 51 and 60.</w:t>
      </w:r>
    </w:p>
    <w:p w14:paraId="38F1608C" w14:textId="399B766F" w:rsidR="00FF7FC3" w:rsidRDefault="00FF7FC3" w:rsidP="00B20932">
      <w:pPr>
        <w:spacing w:line="480" w:lineRule="auto"/>
        <w:ind w:firstLine="720"/>
        <w:rPr>
          <w:rFonts w:ascii="Times New Roman" w:hAnsi="Times New Roman" w:cs="Times New Roman"/>
          <w:sz w:val="24"/>
          <w:szCs w:val="24"/>
        </w:rPr>
      </w:pPr>
      <w:r w:rsidRPr="001F3AE8">
        <w:rPr>
          <w:rFonts w:ascii="Times New Roman" w:hAnsi="Times New Roman"/>
          <w:sz w:val="24"/>
          <w:szCs w:val="24"/>
        </w:rPr>
        <w:t>Univariate</w:t>
      </w:r>
      <w:r w:rsidRPr="009E6D93">
        <w:rPr>
          <w:rFonts w:ascii="Times New Roman" w:hAnsi="Times New Roman"/>
          <w:sz w:val="24"/>
          <w:szCs w:val="24"/>
        </w:rPr>
        <w:t xml:space="preserve"> analyses</w:t>
      </w:r>
      <w:r>
        <w:rPr>
          <w:rFonts w:ascii="Times New Roman" w:hAnsi="Times New Roman"/>
          <w:sz w:val="24"/>
          <w:szCs w:val="24"/>
        </w:rPr>
        <w:t xml:space="preserve"> (using PROC FREQ with </w:t>
      </w:r>
      <w:proofErr w:type="gramStart"/>
      <w:r>
        <w:rPr>
          <w:rFonts w:ascii="Times New Roman" w:hAnsi="Times New Roman"/>
          <w:sz w:val="24"/>
          <w:szCs w:val="24"/>
        </w:rPr>
        <w:t>CHISQ</w:t>
      </w:r>
      <w:r w:rsidR="005D3813">
        <w:rPr>
          <w:rFonts w:ascii="Times New Roman" w:hAnsi="Times New Roman"/>
          <w:sz w:val="24"/>
          <w:szCs w:val="24"/>
        </w:rPr>
        <w:t>[</w:t>
      </w:r>
      <w:proofErr w:type="gramEnd"/>
      <w:r w:rsidR="005D3813">
        <w:rPr>
          <w:rFonts w:ascii="Times New Roman" w:hAnsi="Times New Roman"/>
          <w:sz w:val="24"/>
          <w:szCs w:val="24"/>
        </w:rPr>
        <w:t>chi-square method to test associations]</w:t>
      </w:r>
      <w:r>
        <w:rPr>
          <w:rFonts w:ascii="Times New Roman" w:hAnsi="Times New Roman"/>
          <w:sz w:val="24"/>
          <w:szCs w:val="24"/>
        </w:rPr>
        <w:t xml:space="preserve">), </w:t>
      </w:r>
      <w:r w:rsidRPr="009E6D93">
        <w:rPr>
          <w:rFonts w:ascii="Times New Roman" w:hAnsi="Times New Roman"/>
          <w:sz w:val="24"/>
          <w:szCs w:val="24"/>
        </w:rPr>
        <w:t xml:space="preserve">were used to </w:t>
      </w:r>
      <w:r>
        <w:rPr>
          <w:rFonts w:ascii="Times New Roman" w:hAnsi="Times New Roman"/>
          <w:sz w:val="24"/>
          <w:szCs w:val="24"/>
        </w:rPr>
        <w:t>exa</w:t>
      </w:r>
      <w:r w:rsidR="005D3813">
        <w:rPr>
          <w:rFonts w:ascii="Times New Roman" w:hAnsi="Times New Roman"/>
          <w:sz w:val="24"/>
          <w:szCs w:val="24"/>
        </w:rPr>
        <w:t>mine unadjusted associations first</w:t>
      </w:r>
      <w:r w:rsidR="006B5DCF">
        <w:rPr>
          <w:rFonts w:ascii="Times New Roman" w:hAnsi="Times New Roman"/>
          <w:sz w:val="24"/>
          <w:szCs w:val="24"/>
        </w:rPr>
        <w:t xml:space="preserve"> of the independent variable of</w:t>
      </w:r>
      <w:r w:rsidRPr="00C53A11">
        <w:rPr>
          <w:rFonts w:ascii="Times New Roman" w:hAnsi="Times New Roman"/>
          <w:sz w:val="24"/>
          <w:szCs w:val="24"/>
        </w:rPr>
        <w:t xml:space="preserve">, </w:t>
      </w:r>
      <w:r>
        <w:rPr>
          <w:rFonts w:ascii="Times New Roman" w:hAnsi="Times New Roman"/>
          <w:sz w:val="24"/>
          <w:szCs w:val="24"/>
        </w:rPr>
        <w:t xml:space="preserve">smoking status, and </w:t>
      </w:r>
      <w:r w:rsidRPr="00C53A11">
        <w:rPr>
          <w:rFonts w:ascii="Times New Roman" w:hAnsi="Times New Roman"/>
          <w:sz w:val="24"/>
          <w:szCs w:val="24"/>
        </w:rPr>
        <w:t>demographic</w:t>
      </w:r>
      <w:r>
        <w:rPr>
          <w:rFonts w:ascii="Times New Roman" w:hAnsi="Times New Roman"/>
          <w:sz w:val="24"/>
          <w:szCs w:val="24"/>
        </w:rPr>
        <w:t xml:space="preserve"> and</w:t>
      </w:r>
      <w:r w:rsidRPr="00C53A11">
        <w:rPr>
          <w:rFonts w:ascii="Times New Roman" w:hAnsi="Times New Roman"/>
          <w:sz w:val="24"/>
          <w:szCs w:val="24"/>
        </w:rPr>
        <w:t xml:space="preserve"> military characteristics.  </w:t>
      </w:r>
      <w:r w:rsidRPr="009E6D93">
        <w:rPr>
          <w:rFonts w:ascii="Times New Roman" w:hAnsi="Times New Roman"/>
          <w:sz w:val="24"/>
          <w:szCs w:val="24"/>
        </w:rPr>
        <w:t>Multivariable logistic regression models</w:t>
      </w:r>
      <w:r>
        <w:rPr>
          <w:rFonts w:ascii="Times New Roman" w:hAnsi="Times New Roman"/>
          <w:sz w:val="24"/>
          <w:szCs w:val="24"/>
        </w:rPr>
        <w:t xml:space="preserve"> </w:t>
      </w:r>
      <w:r w:rsidRPr="009E6D93">
        <w:rPr>
          <w:rFonts w:ascii="Times New Roman" w:hAnsi="Times New Roman"/>
          <w:sz w:val="24"/>
          <w:szCs w:val="24"/>
        </w:rPr>
        <w:t>were used to compare the adjusted odds of the new</w:t>
      </w:r>
      <w:r>
        <w:rPr>
          <w:rFonts w:ascii="Times New Roman" w:hAnsi="Times New Roman"/>
          <w:sz w:val="24"/>
          <w:szCs w:val="24"/>
        </w:rPr>
        <w:t>ly reported</w:t>
      </w:r>
      <w:r w:rsidRPr="009E6D93">
        <w:rPr>
          <w:rFonts w:ascii="Times New Roman" w:hAnsi="Times New Roman"/>
          <w:sz w:val="24"/>
          <w:szCs w:val="24"/>
        </w:rPr>
        <w:t xml:space="preserve"> respiratory </w:t>
      </w:r>
      <w:r>
        <w:rPr>
          <w:rFonts w:ascii="Times New Roman" w:hAnsi="Times New Roman"/>
          <w:sz w:val="24"/>
          <w:szCs w:val="24"/>
        </w:rPr>
        <w:t>symptoms</w:t>
      </w:r>
      <w:r w:rsidRPr="009E6D93">
        <w:rPr>
          <w:rFonts w:ascii="Times New Roman" w:hAnsi="Times New Roman"/>
          <w:sz w:val="24"/>
          <w:szCs w:val="24"/>
        </w:rPr>
        <w:t xml:space="preserve"> </w:t>
      </w:r>
      <w:r>
        <w:rPr>
          <w:rFonts w:ascii="Times New Roman" w:hAnsi="Times New Roman"/>
          <w:sz w:val="24"/>
          <w:szCs w:val="24"/>
        </w:rPr>
        <w:t>in relation to</w:t>
      </w:r>
      <w:r w:rsidRPr="009E6D93">
        <w:rPr>
          <w:rFonts w:ascii="Times New Roman" w:hAnsi="Times New Roman"/>
          <w:sz w:val="24"/>
          <w:szCs w:val="24"/>
        </w:rPr>
        <w:t xml:space="preserve"> </w:t>
      </w:r>
      <w:r>
        <w:rPr>
          <w:rFonts w:ascii="Times New Roman" w:hAnsi="Times New Roman"/>
          <w:sz w:val="24"/>
          <w:szCs w:val="24"/>
        </w:rPr>
        <w:t xml:space="preserve">deployment status </w:t>
      </w:r>
      <w:r w:rsidRPr="009E6D93">
        <w:rPr>
          <w:rFonts w:ascii="Times New Roman" w:hAnsi="Times New Roman"/>
          <w:sz w:val="24"/>
          <w:szCs w:val="24"/>
        </w:rPr>
        <w:t>while simultaneously adjusting for</w:t>
      </w:r>
      <w:r>
        <w:rPr>
          <w:rFonts w:ascii="Times New Roman" w:hAnsi="Times New Roman"/>
          <w:sz w:val="24"/>
          <w:szCs w:val="24"/>
        </w:rPr>
        <w:t xml:space="preserve"> gender, birth year, marital status, race/ethnicity, education, smoking status, service component, military pay grade, and occupational code</w:t>
      </w:r>
      <w:r w:rsidRPr="009E6D93">
        <w:rPr>
          <w:rFonts w:ascii="Times New Roman" w:hAnsi="Times New Roman"/>
          <w:sz w:val="24"/>
          <w:szCs w:val="24"/>
        </w:rPr>
        <w:t xml:space="preserve">. </w:t>
      </w:r>
      <w:r>
        <w:rPr>
          <w:rFonts w:ascii="Times New Roman" w:hAnsi="Times New Roman"/>
          <w:sz w:val="24"/>
          <w:szCs w:val="24"/>
        </w:rPr>
        <w:t xml:space="preserve"> </w:t>
      </w:r>
      <w:r w:rsidRPr="004E5776">
        <w:rPr>
          <w:rFonts w:ascii="Times New Roman" w:hAnsi="Times New Roman"/>
          <w:sz w:val="24"/>
          <w:szCs w:val="24"/>
        </w:rPr>
        <w:t xml:space="preserve">Because smoking may increase the risk for respiratory illness and certain </w:t>
      </w:r>
      <w:r w:rsidRPr="004E5776">
        <w:rPr>
          <w:rFonts w:ascii="Times New Roman" w:hAnsi="Times New Roman"/>
          <w:sz w:val="24"/>
          <w:szCs w:val="24"/>
        </w:rPr>
        <w:lastRenderedPageBreak/>
        <w:t xml:space="preserve">service branches may experience different deployment-related respiratory exposures, two interaction terms were examined: deployment with smoking status and deployment with service branch.  </w:t>
      </w:r>
      <w:r>
        <w:rPr>
          <w:rFonts w:ascii="Times New Roman" w:hAnsi="Times New Roman"/>
          <w:sz w:val="24"/>
          <w:szCs w:val="24"/>
        </w:rPr>
        <w:t>C</w:t>
      </w:r>
      <w:r w:rsidRPr="00E92C0E">
        <w:rPr>
          <w:rFonts w:ascii="Times New Roman" w:hAnsi="Times New Roman"/>
          <w:sz w:val="24"/>
          <w:szCs w:val="24"/>
        </w:rPr>
        <w:t xml:space="preserve">ollinearity was assessed </w:t>
      </w:r>
      <w:r>
        <w:rPr>
          <w:rFonts w:ascii="Times New Roman" w:hAnsi="Times New Roman"/>
          <w:sz w:val="24"/>
          <w:szCs w:val="24"/>
        </w:rPr>
        <w:t>using</w:t>
      </w:r>
      <w:r w:rsidRPr="00E92C0E">
        <w:rPr>
          <w:rFonts w:ascii="Times New Roman" w:hAnsi="Times New Roman"/>
          <w:sz w:val="24"/>
          <w:szCs w:val="24"/>
        </w:rPr>
        <w:t xml:space="preserve"> </w:t>
      </w:r>
      <w:r>
        <w:rPr>
          <w:rFonts w:ascii="Times New Roman" w:hAnsi="Times New Roman"/>
          <w:sz w:val="24"/>
          <w:szCs w:val="24"/>
        </w:rPr>
        <w:t>a</w:t>
      </w:r>
      <w:r w:rsidRPr="00E92C0E">
        <w:rPr>
          <w:rFonts w:ascii="Times New Roman" w:hAnsi="Times New Roman"/>
          <w:sz w:val="24"/>
          <w:szCs w:val="24"/>
        </w:rPr>
        <w:t xml:space="preserve"> variation inflation factor</w:t>
      </w:r>
      <w:r>
        <w:rPr>
          <w:rFonts w:ascii="Times New Roman" w:hAnsi="Times New Roman"/>
          <w:sz w:val="24"/>
          <w:szCs w:val="24"/>
        </w:rPr>
        <w:t xml:space="preserve"> of greater than four to indicate a potential problem</w:t>
      </w:r>
      <w:r w:rsidRPr="00E92C0E">
        <w:rPr>
          <w:rFonts w:ascii="Times New Roman" w:hAnsi="Times New Roman"/>
          <w:sz w:val="24"/>
          <w:szCs w:val="24"/>
        </w:rPr>
        <w:t>.</w:t>
      </w:r>
      <w:r>
        <w:rPr>
          <w:rFonts w:ascii="Times New Roman" w:hAnsi="Times New Roman"/>
          <w:sz w:val="24"/>
          <w:szCs w:val="24"/>
          <w:vertAlign w:val="superscript"/>
        </w:rPr>
        <w:fldChar w:fldCharType="begin"/>
      </w:r>
      <w:r>
        <w:rPr>
          <w:rFonts w:ascii="Times New Roman" w:hAnsi="Times New Roman"/>
          <w:sz w:val="24"/>
          <w:szCs w:val="24"/>
          <w:vertAlign w:val="superscript"/>
        </w:rPr>
        <w:instrText xml:space="preserve"> ADDIN EN.CITE &lt;EndNote&gt;&lt;Cite&gt;&lt;RecNum&gt;44&lt;/RecNum&gt;&lt;record&gt;&lt;rec-number&gt;44&lt;/rec-number&gt;&lt;foreign-keys&gt;&lt;key app="EN" db-id="0atttefsmwrzaaer5x9pzv96dst9x255r9ep"&gt;44&lt;/key&gt;&lt;/foreign-keys&gt;&lt;ref-type name="Book"&gt;6&lt;/ref-type&gt;&lt;contributors&gt;&lt;/contributors&gt;&lt;titles&gt;&lt;title&gt;Glantz S, Slinker B. Primer of applied regression and analysis of variance. New York: McGraw-Hill; 1990&lt;/title&gt;&lt;/titles&gt;&lt;dates&gt;&lt;/dates&gt;&lt;urls&gt;&lt;/urls&gt;&lt;/record&gt;&lt;/Cite&gt;&lt;/EndNote&gt;</w:instrText>
      </w:r>
      <w:r>
        <w:rPr>
          <w:rFonts w:ascii="Times New Roman" w:hAnsi="Times New Roman"/>
          <w:sz w:val="24"/>
          <w:szCs w:val="24"/>
          <w:vertAlign w:val="superscript"/>
        </w:rPr>
        <w:fldChar w:fldCharType="separate"/>
      </w:r>
      <w:r>
        <w:rPr>
          <w:rFonts w:ascii="Times New Roman" w:hAnsi="Times New Roman"/>
          <w:sz w:val="24"/>
          <w:szCs w:val="24"/>
          <w:vertAlign w:val="superscript"/>
        </w:rPr>
        <w:t>34</w:t>
      </w:r>
      <w:r>
        <w:rPr>
          <w:rFonts w:ascii="Times New Roman" w:hAnsi="Times New Roman"/>
          <w:sz w:val="24"/>
          <w:szCs w:val="24"/>
          <w:vertAlign w:val="superscript"/>
        </w:rPr>
        <w:fldChar w:fldCharType="end"/>
      </w:r>
      <w:r>
        <w:rPr>
          <w:rFonts w:ascii="Times New Roman" w:hAnsi="Times New Roman"/>
          <w:sz w:val="24"/>
          <w:szCs w:val="24"/>
        </w:rPr>
        <w:t xml:space="preserve">  Additional models were investigated to assess the association between the three outcomes with cumulative deployment length, while adjusting for the same covariates.  Analyses among </w:t>
      </w:r>
      <w:proofErr w:type="spellStart"/>
      <w:r>
        <w:rPr>
          <w:rFonts w:ascii="Times New Roman" w:hAnsi="Times New Roman"/>
          <w:sz w:val="24"/>
          <w:szCs w:val="24"/>
        </w:rPr>
        <w:t>deployers</w:t>
      </w:r>
      <w:proofErr w:type="spellEnd"/>
      <w:r>
        <w:rPr>
          <w:rFonts w:ascii="Times New Roman" w:hAnsi="Times New Roman"/>
          <w:sz w:val="24"/>
          <w:szCs w:val="24"/>
        </w:rPr>
        <w:t xml:space="preserve"> were conducted to investigate deployment location as assessed by the Millennium Cohort survey.  Adjusted odds ratios and </w:t>
      </w:r>
      <w:r w:rsidRPr="009E6D93">
        <w:rPr>
          <w:rFonts w:ascii="Times New Roman" w:hAnsi="Times New Roman"/>
          <w:sz w:val="24"/>
          <w:szCs w:val="24"/>
        </w:rPr>
        <w:t xml:space="preserve">95% confidence intervals </w:t>
      </w:r>
      <w:r>
        <w:rPr>
          <w:rFonts w:ascii="Times New Roman" w:hAnsi="Times New Roman"/>
          <w:sz w:val="24"/>
          <w:szCs w:val="24"/>
        </w:rPr>
        <w:t>were calculated</w:t>
      </w:r>
      <w:r w:rsidRPr="009E6D93">
        <w:rPr>
          <w:rFonts w:ascii="Times New Roman" w:hAnsi="Times New Roman"/>
          <w:sz w:val="24"/>
          <w:szCs w:val="24"/>
        </w:rPr>
        <w:t>.</w:t>
      </w:r>
      <w:r>
        <w:rPr>
          <w:rFonts w:ascii="Times New Roman" w:hAnsi="Times New Roman"/>
          <w:sz w:val="24"/>
          <w:szCs w:val="24"/>
        </w:rPr>
        <w:t xml:space="preserve">  </w:t>
      </w:r>
      <w:r w:rsidRPr="009E6D93">
        <w:rPr>
          <w:rFonts w:ascii="Times New Roman" w:hAnsi="Times New Roman"/>
          <w:sz w:val="24"/>
          <w:szCs w:val="24"/>
        </w:rPr>
        <w:t xml:space="preserve">All analyses were </w:t>
      </w:r>
      <w:r>
        <w:rPr>
          <w:rFonts w:ascii="Times New Roman" w:hAnsi="Times New Roman"/>
          <w:sz w:val="24"/>
          <w:szCs w:val="24"/>
        </w:rPr>
        <w:t>performed</w:t>
      </w:r>
      <w:r w:rsidRPr="009E6D93">
        <w:rPr>
          <w:rFonts w:ascii="Times New Roman" w:hAnsi="Times New Roman"/>
          <w:sz w:val="24"/>
          <w:szCs w:val="24"/>
        </w:rPr>
        <w:t xml:space="preserve"> using SAS </w:t>
      </w:r>
      <w:r w:rsidR="00577E6D">
        <w:rPr>
          <w:rFonts w:ascii="Times New Roman" w:hAnsi="Times New Roman"/>
          <w:sz w:val="24"/>
          <w:szCs w:val="24"/>
        </w:rPr>
        <w:t xml:space="preserve">University </w:t>
      </w:r>
      <w:r w:rsidRPr="009E6D93">
        <w:rPr>
          <w:rFonts w:ascii="Times New Roman" w:hAnsi="Times New Roman"/>
          <w:sz w:val="24"/>
          <w:szCs w:val="24"/>
        </w:rPr>
        <w:t xml:space="preserve">software, version </w:t>
      </w:r>
      <w:r w:rsidR="00577E6D" w:rsidRPr="00577E6D">
        <w:rPr>
          <w:rStyle w:val="Strong"/>
          <w:rFonts w:ascii="Times New Roman" w:hAnsi="Times New Roman" w:cs="Times New Roman"/>
          <w:b w:val="0"/>
          <w:color w:val="020202"/>
          <w:sz w:val="24"/>
          <w:szCs w:val="24"/>
          <w:shd w:val="clear" w:color="auto" w:fill="FFFFFF"/>
        </w:rPr>
        <w:t>9.04.01</w:t>
      </w:r>
      <w:r w:rsidRPr="009E6D93">
        <w:rPr>
          <w:rFonts w:ascii="Times New Roman" w:hAnsi="Times New Roman"/>
          <w:sz w:val="24"/>
          <w:szCs w:val="24"/>
        </w:rPr>
        <w:t xml:space="preserve"> (SAS Institute, Inc., Cary, North Carolina).</w:t>
      </w:r>
      <w:bookmarkStart w:id="2" w:name="_GoBack"/>
      <w:bookmarkEnd w:id="2"/>
    </w:p>
    <w:p w14:paraId="682BD94B" w14:textId="729F3762" w:rsidR="0021052B" w:rsidRPr="001A3B9B" w:rsidRDefault="0021052B" w:rsidP="00345173">
      <w:pPr>
        <w:spacing w:line="480" w:lineRule="auto"/>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life satisfaction</m:t>
              </m:r>
            </m:e>
            <m:sub>
              <m:r>
                <m:rPr>
                  <m:sty m:val="bi"/>
                </m:rPr>
                <w:rPr>
                  <w:rFonts w:ascii="Cambria Math" w:hAnsi="Cambria Math" w:cs="Times New Roman"/>
                  <w:sz w:val="24"/>
                  <w:szCs w:val="24"/>
                </w:rPr>
                <m:t>y</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income</m:t>
              </m:r>
            </m:e>
            <m:sub>
              <m:r>
                <m:rPr>
                  <m:sty m:val="bi"/>
                </m:rPr>
                <w:rPr>
                  <w:rFonts w:ascii="Cambria Math" w:hAnsi="Cambria Math" w:cs="Times New Roman"/>
                  <w:sz w:val="24"/>
                  <w:szCs w:val="24"/>
                </w:rPr>
                <m:t>x</m:t>
              </m:r>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education level</m:t>
              </m:r>
            </m:e>
            <m:sub>
              <m:r>
                <m:rPr>
                  <m:sty m:val="bi"/>
                </m:rPr>
                <w:rPr>
                  <w:rFonts w:ascii="Cambria Math" w:hAnsi="Cambria Math" w:cs="Times New Roman"/>
                  <w:sz w:val="24"/>
                  <w:szCs w:val="24"/>
                </w:rPr>
                <m:t>x</m:t>
              </m:r>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age</m:t>
              </m:r>
            </m:e>
            <m:sub>
              <m:r>
                <m:rPr>
                  <m:sty m:val="bi"/>
                </m:rPr>
                <w:rPr>
                  <w:rFonts w:ascii="Cambria Math" w:hAnsi="Cambria Math" w:cs="Times New Roman"/>
                  <w:sz w:val="24"/>
                  <w:szCs w:val="24"/>
                </w:rPr>
                <m:t>x</m:t>
              </m:r>
              <m:r>
                <m:rPr>
                  <m:sty m:val="bi"/>
                </m:rPr>
                <w:rPr>
                  <w:rFonts w:ascii="Cambria Math" w:hAnsi="Cambria Math" w:cs="Times New Roman"/>
                  <w:sz w:val="24"/>
                  <w:szCs w:val="24"/>
                </w:rPr>
                <m:t>3</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gender</m:t>
              </m:r>
            </m:e>
            <m:sub>
              <m:r>
                <m:rPr>
                  <m:sty m:val="bi"/>
                </m:rPr>
                <w:rPr>
                  <w:rFonts w:ascii="Cambria Math" w:hAnsi="Cambria Math" w:cs="Times New Roman"/>
                  <w:sz w:val="24"/>
                  <w:szCs w:val="24"/>
                </w:rPr>
                <m:t>x</m:t>
              </m:r>
              <m:r>
                <m:rPr>
                  <m:sty m:val="bi"/>
                </m:rPr>
                <w:rPr>
                  <w:rFonts w:ascii="Cambria Math" w:hAnsi="Cambria Math" w:cs="Times New Roman"/>
                  <w:sz w:val="24"/>
                  <w:szCs w:val="24"/>
                </w:rPr>
                <m:t>4</m:t>
              </m:r>
            </m:sub>
          </m:sSub>
        </m:oMath>
      </m:oMathPara>
    </w:p>
    <w:p w14:paraId="619BBA74" w14:textId="77777777" w:rsidR="00572345" w:rsidRDefault="002C6E94" w:rsidP="007273BA">
      <w:pPr>
        <w:spacing w:line="480" w:lineRule="auto"/>
        <w:rPr>
          <w:rFonts w:ascii="Times New Roman" w:hAnsi="Times New Roman" w:cs="Times New Roman"/>
          <w:sz w:val="24"/>
          <w:szCs w:val="24"/>
        </w:rPr>
      </w:pPr>
      <w:r>
        <w:rPr>
          <w:rFonts w:ascii="Times New Roman" w:hAnsi="Times New Roman" w:cs="Times New Roman"/>
          <w:b/>
          <w:sz w:val="24"/>
          <w:szCs w:val="24"/>
        </w:rPr>
        <w:tab/>
      </w:r>
      <w:r w:rsidR="00572345">
        <w:rPr>
          <w:rFonts w:ascii="Times New Roman" w:hAnsi="Times New Roman" w:cs="Times New Roman"/>
          <w:sz w:val="24"/>
          <w:szCs w:val="24"/>
        </w:rPr>
        <w:t xml:space="preserve">Life satisfaction is the outcome variable, where income is the variable of interest and education level, age, and gender are independent variables. </w:t>
      </w:r>
    </w:p>
    <w:p w14:paraId="0DDF300D" w14:textId="178FF592" w:rsidR="00275D29" w:rsidRDefault="00572345" w:rsidP="005723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Table 1, a univariate analysis was performed using the Pearson Chi-Square method which created 2x2 tables for </w:t>
      </w:r>
      <w:r w:rsidRPr="00572345">
        <w:rPr>
          <w:rFonts w:ascii="Times New Roman" w:hAnsi="Times New Roman" w:cs="Times New Roman"/>
          <w:i/>
          <w:sz w:val="24"/>
          <w:szCs w:val="24"/>
        </w:rPr>
        <w:t>income by college education</w:t>
      </w:r>
      <w:r>
        <w:rPr>
          <w:rFonts w:ascii="Times New Roman" w:hAnsi="Times New Roman" w:cs="Times New Roman"/>
          <w:sz w:val="24"/>
          <w:szCs w:val="24"/>
        </w:rPr>
        <w:t xml:space="preserve">, </w:t>
      </w:r>
      <w:r w:rsidRPr="00572345">
        <w:rPr>
          <w:rFonts w:ascii="Times New Roman" w:hAnsi="Times New Roman" w:cs="Times New Roman"/>
          <w:i/>
          <w:sz w:val="24"/>
          <w:szCs w:val="24"/>
        </w:rPr>
        <w:t>income by age</w:t>
      </w:r>
      <w:r>
        <w:rPr>
          <w:rFonts w:ascii="Times New Roman" w:hAnsi="Times New Roman" w:cs="Times New Roman"/>
          <w:sz w:val="24"/>
          <w:szCs w:val="24"/>
        </w:rPr>
        <w:t xml:space="preserve">, and </w:t>
      </w:r>
      <w:r w:rsidRPr="00572345">
        <w:rPr>
          <w:rFonts w:ascii="Times New Roman" w:hAnsi="Times New Roman" w:cs="Times New Roman"/>
          <w:i/>
          <w:sz w:val="24"/>
          <w:szCs w:val="24"/>
        </w:rPr>
        <w:t>income by gender</w:t>
      </w:r>
      <w:r w:rsidR="008F1D99">
        <w:rPr>
          <w:rFonts w:ascii="Times New Roman" w:hAnsi="Times New Roman" w:cs="Times New Roman"/>
          <w:sz w:val="24"/>
          <w:szCs w:val="24"/>
        </w:rPr>
        <w:t xml:space="preserve"> where income is the exposure variable. The chi-square test was performed to determine statistical significance between the exposure variable and each of the independent variables in the model. </w:t>
      </w:r>
      <w:r w:rsidR="00315ACA">
        <w:rPr>
          <w:rFonts w:ascii="Times New Roman" w:hAnsi="Times New Roman" w:cs="Times New Roman"/>
          <w:sz w:val="24"/>
          <w:szCs w:val="24"/>
        </w:rPr>
        <w:t xml:space="preserve">Data from the BRFSS </w:t>
      </w:r>
      <w:sdt>
        <w:sdtPr>
          <w:rPr>
            <w:rFonts w:ascii="Times New Roman" w:hAnsi="Times New Roman" w:cs="Times New Roman"/>
            <w:sz w:val="24"/>
            <w:szCs w:val="24"/>
          </w:rPr>
          <w:id w:val="1733505974"/>
          <w:citation/>
        </w:sdtPr>
        <w:sdtContent>
          <w:r w:rsidR="00315ACA">
            <w:rPr>
              <w:rFonts w:ascii="Times New Roman" w:hAnsi="Times New Roman" w:cs="Times New Roman"/>
              <w:sz w:val="24"/>
              <w:szCs w:val="24"/>
            </w:rPr>
            <w:fldChar w:fldCharType="begin"/>
          </w:r>
          <w:r w:rsidR="00315ACA">
            <w:rPr>
              <w:rFonts w:ascii="Times New Roman" w:hAnsi="Times New Roman" w:cs="Times New Roman"/>
              <w:sz w:val="24"/>
              <w:szCs w:val="24"/>
            </w:rPr>
            <w:instrText xml:space="preserve"> CITATION Cen10 \l 1033 </w:instrText>
          </w:r>
          <w:r w:rsidR="00315ACA">
            <w:rPr>
              <w:rFonts w:ascii="Times New Roman" w:hAnsi="Times New Roman" w:cs="Times New Roman"/>
              <w:sz w:val="24"/>
              <w:szCs w:val="24"/>
            </w:rPr>
            <w:fldChar w:fldCharType="separate"/>
          </w:r>
          <w:r w:rsidR="00315ACA" w:rsidRPr="004818BD">
            <w:rPr>
              <w:rFonts w:ascii="Times New Roman" w:hAnsi="Times New Roman" w:cs="Times New Roman"/>
              <w:noProof/>
              <w:sz w:val="24"/>
              <w:szCs w:val="24"/>
            </w:rPr>
            <w:t>(Centers for Disease Control and Prevention, 2010)</w:t>
          </w:r>
          <w:r w:rsidR="00315ACA">
            <w:rPr>
              <w:rFonts w:ascii="Times New Roman" w:hAnsi="Times New Roman" w:cs="Times New Roman"/>
              <w:sz w:val="24"/>
              <w:szCs w:val="24"/>
            </w:rPr>
            <w:fldChar w:fldCharType="end"/>
          </w:r>
        </w:sdtContent>
      </w:sdt>
      <w:r w:rsidR="00315ACA">
        <w:rPr>
          <w:rFonts w:ascii="Times New Roman" w:hAnsi="Times New Roman" w:cs="Times New Roman"/>
          <w:sz w:val="24"/>
          <w:szCs w:val="24"/>
        </w:rPr>
        <w:t xml:space="preserve"> were used to perform a cross-sectional, secondary analysis on a population of 261,026 BRFSS 2010 respondents. Univariate analyses (using the Pearson Chi-Square test for independence) were also performed as well as a multivariable logistic regression to determine the odds of association between life satisfaction and income independent of gender, or education level, and age.</w:t>
      </w:r>
    </w:p>
    <w:p w14:paraId="62AA7F58" w14:textId="77777777" w:rsidR="007273BA" w:rsidRDefault="007273BA" w:rsidP="007273BA">
      <w:pPr>
        <w:spacing w:line="480" w:lineRule="auto"/>
        <w:rPr>
          <w:rFonts w:ascii="Times New Roman" w:hAnsi="Times New Roman" w:cs="Times New Roman"/>
          <w:b/>
          <w:sz w:val="24"/>
          <w:szCs w:val="24"/>
        </w:rPr>
      </w:pPr>
    </w:p>
    <w:p w14:paraId="2D3F475A" w14:textId="77777777" w:rsidR="00275D29" w:rsidRPr="007766B8" w:rsidRDefault="00275D29" w:rsidP="00AE582F">
      <w:pPr>
        <w:pStyle w:val="BlockText"/>
        <w:tabs>
          <w:tab w:val="clear" w:pos="360"/>
          <w:tab w:val="left" w:pos="0"/>
        </w:tabs>
        <w:spacing w:line="360" w:lineRule="auto"/>
        <w:ind w:left="0"/>
        <w:rPr>
          <w:rFonts w:ascii="Times New Roman" w:hAnsi="Times New Roman"/>
          <w:sz w:val="24"/>
          <w:szCs w:val="24"/>
        </w:rPr>
      </w:pPr>
      <w:r w:rsidRPr="007766B8">
        <w:rPr>
          <w:rFonts w:ascii="Times New Roman" w:hAnsi="Times New Roman"/>
          <w:sz w:val="24"/>
          <w:szCs w:val="24"/>
        </w:rPr>
        <w:lastRenderedPageBreak/>
        <w:t>TABLE 1. Characteristics of 261,026 BRFSS 2010 Study Respondents between 18 and 65 years of age by Income.</w:t>
      </w:r>
    </w:p>
    <w:tbl>
      <w:tblPr>
        <w:tblW w:w="10809" w:type="dxa"/>
        <w:jc w:val="center"/>
        <w:tblBorders>
          <w:top w:val="single" w:sz="4" w:space="0" w:color="auto"/>
          <w:bottom w:val="single" w:sz="4" w:space="0" w:color="auto"/>
        </w:tblBorders>
        <w:tblLayout w:type="fixed"/>
        <w:tblLook w:val="0000" w:firstRow="0" w:lastRow="0" w:firstColumn="0" w:lastColumn="0" w:noHBand="0" w:noVBand="0"/>
      </w:tblPr>
      <w:tblGrid>
        <w:gridCol w:w="3336"/>
        <w:gridCol w:w="1058"/>
        <w:gridCol w:w="1178"/>
        <w:gridCol w:w="14"/>
        <w:gridCol w:w="1079"/>
        <w:gridCol w:w="990"/>
        <w:gridCol w:w="1080"/>
        <w:gridCol w:w="990"/>
        <w:gridCol w:w="1084"/>
      </w:tblGrid>
      <w:tr w:rsidR="00275D29" w:rsidRPr="007766B8" w14:paraId="0D244C17" w14:textId="77777777" w:rsidTr="00D3256C">
        <w:trPr>
          <w:trHeight w:hRule="exact" w:val="1837"/>
          <w:jc w:val="center"/>
        </w:trPr>
        <w:tc>
          <w:tcPr>
            <w:tcW w:w="3336" w:type="dxa"/>
            <w:tcBorders>
              <w:bottom w:val="single" w:sz="4" w:space="0" w:color="auto"/>
            </w:tcBorders>
          </w:tcPr>
          <w:p w14:paraId="6FA10908" w14:textId="77777777" w:rsidR="00275D29" w:rsidRPr="007766B8" w:rsidRDefault="00275D29" w:rsidP="00D3256C">
            <w:pPr>
              <w:pStyle w:val="Heading5"/>
              <w:spacing w:line="360" w:lineRule="auto"/>
              <w:jc w:val="left"/>
              <w:rPr>
                <w:rFonts w:ascii="Times New Roman" w:hAnsi="Times New Roman"/>
                <w:szCs w:val="24"/>
              </w:rPr>
            </w:pPr>
          </w:p>
          <w:p w14:paraId="0FE460BC" w14:textId="77777777" w:rsidR="00275D29" w:rsidRPr="007766B8" w:rsidRDefault="00275D29" w:rsidP="00D3256C">
            <w:pPr>
              <w:pStyle w:val="Footer"/>
              <w:spacing w:line="360" w:lineRule="auto"/>
              <w:rPr>
                <w:rFonts w:ascii="Times New Roman" w:hAnsi="Times New Roman" w:cs="Times New Roman"/>
                <w:sz w:val="24"/>
                <w:szCs w:val="24"/>
              </w:rPr>
            </w:pPr>
          </w:p>
          <w:p w14:paraId="475FC445" w14:textId="77777777" w:rsidR="00275D29" w:rsidRPr="007766B8" w:rsidRDefault="00275D29" w:rsidP="00D3256C">
            <w:pPr>
              <w:pStyle w:val="Heading5"/>
              <w:spacing w:line="360" w:lineRule="auto"/>
              <w:rPr>
                <w:rFonts w:ascii="Times New Roman" w:hAnsi="Times New Roman"/>
                <w:szCs w:val="24"/>
              </w:rPr>
            </w:pPr>
            <w:r w:rsidRPr="007766B8">
              <w:rPr>
                <w:rFonts w:ascii="Times New Roman" w:hAnsi="Times New Roman"/>
                <w:szCs w:val="24"/>
              </w:rPr>
              <w:t>Variable</w:t>
            </w:r>
          </w:p>
        </w:tc>
        <w:tc>
          <w:tcPr>
            <w:tcW w:w="2250" w:type="dxa"/>
            <w:gridSpan w:val="3"/>
            <w:tcBorders>
              <w:bottom w:val="single" w:sz="4" w:space="0" w:color="auto"/>
            </w:tcBorders>
          </w:tcPr>
          <w:p w14:paraId="3FF958D8" w14:textId="77777777" w:rsidR="00275D29" w:rsidRPr="007766B8" w:rsidRDefault="00275D29" w:rsidP="00D3256C">
            <w:pPr>
              <w:pStyle w:val="BodyText3"/>
              <w:rPr>
                <w:rFonts w:ascii="Times New Roman" w:hAnsi="Times New Roman"/>
                <w:szCs w:val="24"/>
              </w:rPr>
            </w:pPr>
          </w:p>
          <w:p w14:paraId="5BD21EC6" w14:textId="77777777" w:rsidR="00275D29" w:rsidRPr="007766B8" w:rsidRDefault="00275D29" w:rsidP="00D3256C">
            <w:pPr>
              <w:pStyle w:val="BodyText3"/>
              <w:rPr>
                <w:rFonts w:ascii="Times New Roman" w:hAnsi="Times New Roman"/>
                <w:szCs w:val="24"/>
              </w:rPr>
            </w:pPr>
            <w:r w:rsidRPr="007766B8">
              <w:rPr>
                <w:rFonts w:ascii="Times New Roman" w:hAnsi="Times New Roman"/>
                <w:szCs w:val="24"/>
              </w:rPr>
              <w:t>Population</w:t>
            </w:r>
          </w:p>
          <w:p w14:paraId="26F376A3" w14:textId="77777777" w:rsidR="00275D29" w:rsidRPr="007766B8" w:rsidRDefault="00275D29" w:rsidP="00D3256C">
            <w:pPr>
              <w:pStyle w:val="BodyText3"/>
              <w:rPr>
                <w:rFonts w:ascii="Times New Roman" w:hAnsi="Times New Roman"/>
                <w:szCs w:val="24"/>
              </w:rPr>
            </w:pPr>
            <w:proofErr w:type="gramStart"/>
            <w:r w:rsidRPr="007766B8">
              <w:rPr>
                <w:rFonts w:ascii="Times New Roman" w:hAnsi="Times New Roman"/>
                <w:i/>
                <w:iCs/>
                <w:szCs w:val="24"/>
              </w:rPr>
              <w:t>n</w:t>
            </w:r>
            <w:r w:rsidRPr="007766B8">
              <w:rPr>
                <w:rFonts w:ascii="Times New Roman" w:hAnsi="Times New Roman"/>
                <w:szCs w:val="24"/>
              </w:rPr>
              <w:t>(</w:t>
            </w:r>
            <w:proofErr w:type="gramEnd"/>
            <w:r w:rsidRPr="007766B8">
              <w:rPr>
                <w:rFonts w:ascii="Times New Roman" w:hAnsi="Times New Roman"/>
                <w:szCs w:val="24"/>
              </w:rPr>
              <w:t>%)</w:t>
            </w:r>
          </w:p>
          <w:p w14:paraId="651B037C" w14:textId="77777777" w:rsidR="00275D29" w:rsidRPr="007766B8" w:rsidRDefault="00275D29" w:rsidP="00D3256C">
            <w:pPr>
              <w:pStyle w:val="BodyText3"/>
              <w:rPr>
                <w:rFonts w:ascii="Times New Roman" w:hAnsi="Times New Roman"/>
                <w:szCs w:val="24"/>
              </w:rPr>
            </w:pPr>
          </w:p>
          <w:p w14:paraId="586195B2" w14:textId="77777777" w:rsidR="00275D29" w:rsidRPr="007766B8" w:rsidRDefault="00275D29" w:rsidP="00D3256C">
            <w:pPr>
              <w:pStyle w:val="BodyText3"/>
              <w:rPr>
                <w:rFonts w:ascii="Times New Roman" w:hAnsi="Times New Roman"/>
                <w:szCs w:val="24"/>
              </w:rPr>
            </w:pPr>
          </w:p>
        </w:tc>
        <w:tc>
          <w:tcPr>
            <w:tcW w:w="2069" w:type="dxa"/>
            <w:gridSpan w:val="2"/>
            <w:tcBorders>
              <w:bottom w:val="single" w:sz="4" w:space="0" w:color="auto"/>
            </w:tcBorders>
          </w:tcPr>
          <w:p w14:paraId="32B8ABDA" w14:textId="77777777" w:rsidR="00275D29" w:rsidRPr="007766B8" w:rsidRDefault="00275D29" w:rsidP="00D3256C">
            <w:pPr>
              <w:pStyle w:val="BodyText3"/>
              <w:rPr>
                <w:rFonts w:ascii="Times New Roman" w:hAnsi="Times New Roman"/>
                <w:szCs w:val="24"/>
              </w:rPr>
            </w:pPr>
          </w:p>
          <w:p w14:paraId="71A58A08" w14:textId="299191CB" w:rsidR="00275D29" w:rsidRPr="007766B8" w:rsidRDefault="00007B86" w:rsidP="00D3256C">
            <w:pPr>
              <w:pStyle w:val="BodyText3"/>
              <w:rPr>
                <w:rFonts w:ascii="Times New Roman" w:hAnsi="Times New Roman"/>
                <w:szCs w:val="24"/>
              </w:rPr>
            </w:pPr>
            <w:r w:rsidRPr="007766B8">
              <w:rPr>
                <w:rFonts w:ascii="Times New Roman" w:hAnsi="Times New Roman"/>
                <w:szCs w:val="24"/>
              </w:rPr>
              <w:t>Income &lt; 50,000 Annually</w:t>
            </w:r>
          </w:p>
          <w:p w14:paraId="76AD4BD0" w14:textId="2660AF16" w:rsidR="00275D29" w:rsidRPr="007766B8" w:rsidRDefault="00275D29" w:rsidP="00D3256C">
            <w:pPr>
              <w:jc w:val="center"/>
              <w:rPr>
                <w:rFonts w:ascii="Times New Roman" w:hAnsi="Times New Roman" w:cs="Times New Roman"/>
                <w:sz w:val="24"/>
                <w:szCs w:val="24"/>
              </w:rPr>
            </w:pPr>
            <w:proofErr w:type="gramStart"/>
            <w:r w:rsidRPr="007766B8">
              <w:rPr>
                <w:rFonts w:ascii="Times New Roman" w:hAnsi="Times New Roman" w:cs="Times New Roman"/>
                <w:i/>
                <w:iCs/>
                <w:sz w:val="24"/>
                <w:szCs w:val="24"/>
              </w:rPr>
              <w:t>n</w:t>
            </w:r>
            <w:r w:rsidRPr="007766B8">
              <w:rPr>
                <w:rFonts w:ascii="Times New Roman" w:hAnsi="Times New Roman" w:cs="Times New Roman"/>
                <w:sz w:val="24"/>
                <w:szCs w:val="24"/>
              </w:rPr>
              <w:t>(</w:t>
            </w:r>
            <w:proofErr w:type="gramEnd"/>
            <w:r w:rsidRPr="007766B8">
              <w:rPr>
                <w:rFonts w:ascii="Times New Roman" w:hAnsi="Times New Roman" w:cs="Times New Roman"/>
                <w:sz w:val="24"/>
                <w:szCs w:val="24"/>
              </w:rPr>
              <w:t>%)</w:t>
            </w:r>
          </w:p>
          <w:p w14:paraId="714274F4" w14:textId="50B7E48F" w:rsidR="00275D29" w:rsidRPr="007766B8" w:rsidRDefault="00275D29" w:rsidP="00D3256C">
            <w:pPr>
              <w:jc w:val="center"/>
              <w:rPr>
                <w:rFonts w:ascii="Times New Roman" w:hAnsi="Times New Roman" w:cs="Times New Roman"/>
                <w:sz w:val="24"/>
                <w:szCs w:val="24"/>
              </w:rPr>
            </w:pPr>
            <w:r w:rsidRPr="007766B8">
              <w:rPr>
                <w:rFonts w:ascii="Times New Roman" w:hAnsi="Times New Roman" w:cs="Times New Roman"/>
                <w:sz w:val="24"/>
                <w:szCs w:val="24"/>
              </w:rPr>
              <w:t>(n=</w:t>
            </w:r>
            <w:r w:rsidR="001823C5" w:rsidRPr="007766B8">
              <w:rPr>
                <w:rFonts w:ascii="Times New Roman" w:hAnsi="Times New Roman" w:cs="Times New Roman"/>
                <w:sz w:val="24"/>
                <w:szCs w:val="24"/>
              </w:rPr>
              <w:t>129,603</w:t>
            </w:r>
            <w:r w:rsidRPr="007766B8">
              <w:rPr>
                <w:rFonts w:ascii="Times New Roman" w:hAnsi="Times New Roman" w:cs="Times New Roman"/>
                <w:sz w:val="24"/>
                <w:szCs w:val="24"/>
              </w:rPr>
              <w:t>)</w:t>
            </w:r>
          </w:p>
        </w:tc>
        <w:tc>
          <w:tcPr>
            <w:tcW w:w="2070" w:type="dxa"/>
            <w:gridSpan w:val="2"/>
            <w:tcBorders>
              <w:bottom w:val="single" w:sz="4" w:space="0" w:color="auto"/>
            </w:tcBorders>
          </w:tcPr>
          <w:p w14:paraId="7BAB5EEB" w14:textId="77777777" w:rsidR="00C210B9" w:rsidRPr="007766B8" w:rsidRDefault="00C210B9" w:rsidP="00D3256C">
            <w:pPr>
              <w:pStyle w:val="BodyText3"/>
              <w:rPr>
                <w:rFonts w:ascii="Times New Roman" w:hAnsi="Times New Roman"/>
                <w:szCs w:val="24"/>
              </w:rPr>
            </w:pPr>
          </w:p>
          <w:p w14:paraId="5D7435D7" w14:textId="2AAAF5FB" w:rsidR="00275D29" w:rsidRPr="007766B8" w:rsidRDefault="00007B86" w:rsidP="00D3256C">
            <w:pPr>
              <w:pStyle w:val="BodyText3"/>
              <w:rPr>
                <w:rFonts w:ascii="Times New Roman" w:hAnsi="Times New Roman"/>
                <w:szCs w:val="24"/>
              </w:rPr>
            </w:pPr>
            <w:r w:rsidRPr="007766B8">
              <w:rPr>
                <w:rFonts w:ascii="Times New Roman" w:hAnsi="Times New Roman"/>
                <w:szCs w:val="24"/>
              </w:rPr>
              <w:t>Income &gt; 50,000 Annually</w:t>
            </w:r>
          </w:p>
          <w:p w14:paraId="4E4256C4" w14:textId="651F3D91" w:rsidR="00275D29" w:rsidRPr="007766B8" w:rsidRDefault="00275D29" w:rsidP="00D3256C">
            <w:pPr>
              <w:jc w:val="center"/>
              <w:rPr>
                <w:rFonts w:ascii="Times New Roman" w:hAnsi="Times New Roman" w:cs="Times New Roman"/>
                <w:sz w:val="24"/>
                <w:szCs w:val="24"/>
              </w:rPr>
            </w:pPr>
            <w:proofErr w:type="gramStart"/>
            <w:r w:rsidRPr="007766B8">
              <w:rPr>
                <w:rFonts w:ascii="Times New Roman" w:hAnsi="Times New Roman" w:cs="Times New Roman"/>
                <w:i/>
                <w:iCs/>
                <w:sz w:val="24"/>
                <w:szCs w:val="24"/>
              </w:rPr>
              <w:t>n</w:t>
            </w:r>
            <w:r w:rsidRPr="007766B8">
              <w:rPr>
                <w:rFonts w:ascii="Times New Roman" w:hAnsi="Times New Roman" w:cs="Times New Roman"/>
                <w:sz w:val="24"/>
                <w:szCs w:val="24"/>
              </w:rPr>
              <w:t>(</w:t>
            </w:r>
            <w:proofErr w:type="gramEnd"/>
            <w:r w:rsidRPr="007766B8">
              <w:rPr>
                <w:rFonts w:ascii="Times New Roman" w:hAnsi="Times New Roman" w:cs="Times New Roman"/>
                <w:sz w:val="24"/>
                <w:szCs w:val="24"/>
              </w:rPr>
              <w:t>%)</w:t>
            </w:r>
          </w:p>
          <w:p w14:paraId="620778FD" w14:textId="7F61ED23" w:rsidR="00275D29" w:rsidRPr="007766B8" w:rsidRDefault="00275D29" w:rsidP="00D3256C">
            <w:pPr>
              <w:jc w:val="center"/>
              <w:rPr>
                <w:rFonts w:ascii="Times New Roman" w:hAnsi="Times New Roman" w:cs="Times New Roman"/>
                <w:sz w:val="24"/>
                <w:szCs w:val="24"/>
              </w:rPr>
            </w:pPr>
            <w:r w:rsidRPr="007766B8">
              <w:rPr>
                <w:rFonts w:ascii="Times New Roman" w:hAnsi="Times New Roman" w:cs="Times New Roman"/>
                <w:sz w:val="24"/>
                <w:szCs w:val="24"/>
              </w:rPr>
              <w:t xml:space="preserve"> (n=</w:t>
            </w:r>
            <w:r w:rsidR="001823C5" w:rsidRPr="007766B8">
              <w:rPr>
                <w:rFonts w:ascii="Times New Roman" w:hAnsi="Times New Roman" w:cs="Times New Roman"/>
                <w:sz w:val="24"/>
                <w:szCs w:val="24"/>
              </w:rPr>
              <w:t>131,423</w:t>
            </w:r>
            <w:r w:rsidRPr="007766B8">
              <w:rPr>
                <w:rFonts w:ascii="Times New Roman" w:hAnsi="Times New Roman" w:cs="Times New Roman"/>
                <w:sz w:val="24"/>
                <w:szCs w:val="24"/>
              </w:rPr>
              <w:t>)</w:t>
            </w:r>
          </w:p>
        </w:tc>
        <w:tc>
          <w:tcPr>
            <w:tcW w:w="1084" w:type="dxa"/>
            <w:tcBorders>
              <w:bottom w:val="single" w:sz="4" w:space="0" w:color="auto"/>
            </w:tcBorders>
          </w:tcPr>
          <w:p w14:paraId="53B96F4E" w14:textId="77777777" w:rsidR="00275D29" w:rsidRPr="007766B8" w:rsidRDefault="00275D29" w:rsidP="00D3256C">
            <w:pPr>
              <w:jc w:val="center"/>
              <w:rPr>
                <w:rFonts w:ascii="Times New Roman" w:hAnsi="Times New Roman" w:cs="Times New Roman"/>
                <w:sz w:val="24"/>
                <w:szCs w:val="24"/>
              </w:rPr>
            </w:pPr>
          </w:p>
          <w:p w14:paraId="0BEFE4AC" w14:textId="77777777" w:rsidR="00275D29" w:rsidRPr="007766B8" w:rsidRDefault="00275D29" w:rsidP="00D3256C">
            <w:pPr>
              <w:jc w:val="center"/>
              <w:rPr>
                <w:rFonts w:ascii="Times New Roman" w:hAnsi="Times New Roman" w:cs="Times New Roman"/>
                <w:sz w:val="24"/>
                <w:szCs w:val="24"/>
              </w:rPr>
            </w:pPr>
            <w:r w:rsidRPr="007766B8">
              <w:rPr>
                <w:rFonts w:ascii="Times New Roman" w:hAnsi="Times New Roman" w:cs="Times New Roman"/>
                <w:i/>
                <w:iCs/>
                <w:sz w:val="24"/>
                <w:szCs w:val="24"/>
              </w:rPr>
              <w:t>p</w:t>
            </w:r>
            <w:r w:rsidRPr="007766B8">
              <w:rPr>
                <w:rFonts w:ascii="Times New Roman" w:hAnsi="Times New Roman" w:cs="Times New Roman"/>
                <w:sz w:val="24"/>
                <w:szCs w:val="24"/>
              </w:rPr>
              <w:t xml:space="preserve"> value*</w:t>
            </w:r>
          </w:p>
        </w:tc>
      </w:tr>
      <w:tr w:rsidR="00275D29" w:rsidRPr="007766B8" w14:paraId="4C020C84" w14:textId="77777777" w:rsidTr="00D3256C">
        <w:trPr>
          <w:cantSplit/>
          <w:trHeight w:hRule="exact" w:val="127"/>
          <w:jc w:val="center"/>
        </w:trPr>
        <w:tc>
          <w:tcPr>
            <w:tcW w:w="3336" w:type="dxa"/>
            <w:tcBorders>
              <w:top w:val="single" w:sz="4" w:space="0" w:color="auto"/>
              <w:bottom w:val="nil"/>
            </w:tcBorders>
          </w:tcPr>
          <w:p w14:paraId="4487CB46" w14:textId="77777777" w:rsidR="00275D29" w:rsidRPr="007766B8" w:rsidRDefault="00275D29" w:rsidP="00D3256C">
            <w:pPr>
              <w:pStyle w:val="Heading6"/>
              <w:spacing w:line="240" w:lineRule="auto"/>
              <w:rPr>
                <w:rFonts w:ascii="Times New Roman" w:hAnsi="Times New Roman"/>
                <w:sz w:val="24"/>
                <w:szCs w:val="24"/>
              </w:rPr>
            </w:pPr>
          </w:p>
        </w:tc>
        <w:tc>
          <w:tcPr>
            <w:tcW w:w="1058" w:type="dxa"/>
            <w:tcBorders>
              <w:top w:val="single" w:sz="4" w:space="0" w:color="auto"/>
            </w:tcBorders>
          </w:tcPr>
          <w:p w14:paraId="288E09C2" w14:textId="77777777" w:rsidR="00275D29" w:rsidRPr="007766B8" w:rsidRDefault="00275D29" w:rsidP="00D3256C">
            <w:pPr>
              <w:jc w:val="center"/>
              <w:rPr>
                <w:rFonts w:ascii="Times New Roman" w:hAnsi="Times New Roman" w:cs="Times New Roman"/>
                <w:sz w:val="24"/>
                <w:szCs w:val="24"/>
              </w:rPr>
            </w:pPr>
          </w:p>
        </w:tc>
        <w:tc>
          <w:tcPr>
            <w:tcW w:w="1178" w:type="dxa"/>
            <w:tcBorders>
              <w:top w:val="single" w:sz="4" w:space="0" w:color="auto"/>
            </w:tcBorders>
          </w:tcPr>
          <w:p w14:paraId="6C191C55" w14:textId="77777777" w:rsidR="00275D29" w:rsidRPr="007766B8" w:rsidRDefault="00275D29" w:rsidP="00D3256C">
            <w:pPr>
              <w:jc w:val="center"/>
              <w:rPr>
                <w:rFonts w:ascii="Times New Roman" w:hAnsi="Times New Roman" w:cs="Times New Roman"/>
                <w:sz w:val="24"/>
                <w:szCs w:val="24"/>
              </w:rPr>
            </w:pPr>
          </w:p>
        </w:tc>
        <w:tc>
          <w:tcPr>
            <w:tcW w:w="1093" w:type="dxa"/>
            <w:gridSpan w:val="2"/>
            <w:tcBorders>
              <w:top w:val="single" w:sz="4" w:space="0" w:color="auto"/>
              <w:bottom w:val="nil"/>
            </w:tcBorders>
          </w:tcPr>
          <w:p w14:paraId="1A60E650" w14:textId="77777777" w:rsidR="00275D29" w:rsidRPr="007766B8" w:rsidRDefault="00275D29" w:rsidP="00D3256C">
            <w:pPr>
              <w:jc w:val="center"/>
              <w:rPr>
                <w:rFonts w:ascii="Times New Roman" w:hAnsi="Times New Roman" w:cs="Times New Roman"/>
                <w:sz w:val="24"/>
                <w:szCs w:val="24"/>
              </w:rPr>
            </w:pPr>
          </w:p>
        </w:tc>
        <w:tc>
          <w:tcPr>
            <w:tcW w:w="990" w:type="dxa"/>
            <w:tcBorders>
              <w:top w:val="single" w:sz="4" w:space="0" w:color="auto"/>
              <w:bottom w:val="nil"/>
            </w:tcBorders>
          </w:tcPr>
          <w:p w14:paraId="1270413D" w14:textId="77777777" w:rsidR="00275D29" w:rsidRPr="007766B8" w:rsidRDefault="00275D29" w:rsidP="00D3256C">
            <w:pPr>
              <w:jc w:val="center"/>
              <w:rPr>
                <w:rFonts w:ascii="Times New Roman" w:hAnsi="Times New Roman" w:cs="Times New Roman"/>
                <w:sz w:val="24"/>
                <w:szCs w:val="24"/>
              </w:rPr>
            </w:pPr>
          </w:p>
        </w:tc>
        <w:tc>
          <w:tcPr>
            <w:tcW w:w="1080" w:type="dxa"/>
            <w:tcBorders>
              <w:top w:val="single" w:sz="4" w:space="0" w:color="auto"/>
              <w:bottom w:val="nil"/>
            </w:tcBorders>
          </w:tcPr>
          <w:p w14:paraId="77838125" w14:textId="77777777" w:rsidR="00275D29" w:rsidRPr="007766B8" w:rsidRDefault="00275D29" w:rsidP="00D3256C">
            <w:pPr>
              <w:ind w:right="-87"/>
              <w:jc w:val="center"/>
              <w:rPr>
                <w:rFonts w:ascii="Times New Roman" w:hAnsi="Times New Roman" w:cs="Times New Roman"/>
                <w:sz w:val="24"/>
                <w:szCs w:val="24"/>
              </w:rPr>
            </w:pPr>
          </w:p>
        </w:tc>
        <w:tc>
          <w:tcPr>
            <w:tcW w:w="990" w:type="dxa"/>
            <w:tcBorders>
              <w:top w:val="single" w:sz="4" w:space="0" w:color="auto"/>
              <w:bottom w:val="nil"/>
            </w:tcBorders>
          </w:tcPr>
          <w:p w14:paraId="0AFE6D4B" w14:textId="77777777" w:rsidR="00275D29" w:rsidRPr="007766B8" w:rsidRDefault="00275D29" w:rsidP="00D3256C">
            <w:pPr>
              <w:jc w:val="center"/>
              <w:rPr>
                <w:rFonts w:ascii="Times New Roman" w:hAnsi="Times New Roman" w:cs="Times New Roman"/>
                <w:sz w:val="24"/>
                <w:szCs w:val="24"/>
              </w:rPr>
            </w:pPr>
          </w:p>
        </w:tc>
        <w:tc>
          <w:tcPr>
            <w:tcW w:w="1084" w:type="dxa"/>
            <w:tcBorders>
              <w:top w:val="single" w:sz="4" w:space="0" w:color="auto"/>
              <w:bottom w:val="nil"/>
            </w:tcBorders>
          </w:tcPr>
          <w:p w14:paraId="5DB38BAB" w14:textId="77777777" w:rsidR="00275D29" w:rsidRPr="007766B8" w:rsidRDefault="00275D29" w:rsidP="00D3256C">
            <w:pPr>
              <w:jc w:val="center"/>
              <w:rPr>
                <w:rFonts w:ascii="Times New Roman" w:hAnsi="Times New Roman" w:cs="Times New Roman"/>
                <w:sz w:val="24"/>
                <w:szCs w:val="24"/>
              </w:rPr>
            </w:pPr>
          </w:p>
        </w:tc>
      </w:tr>
      <w:tr w:rsidR="00275D29" w:rsidRPr="007766B8" w14:paraId="061A6706" w14:textId="77777777" w:rsidTr="00D3256C">
        <w:trPr>
          <w:cantSplit/>
          <w:trHeight w:hRule="exact" w:val="302"/>
          <w:jc w:val="center"/>
        </w:trPr>
        <w:tc>
          <w:tcPr>
            <w:tcW w:w="3336" w:type="dxa"/>
            <w:tcBorders>
              <w:top w:val="nil"/>
              <w:bottom w:val="nil"/>
            </w:tcBorders>
          </w:tcPr>
          <w:p w14:paraId="05A7054A" w14:textId="77777777" w:rsidR="00275D29" w:rsidRPr="007766B8" w:rsidRDefault="00275D29" w:rsidP="00D3256C">
            <w:pPr>
              <w:pStyle w:val="Heading6"/>
              <w:rPr>
                <w:rFonts w:ascii="Times New Roman" w:hAnsi="Times New Roman"/>
                <w:b w:val="0"/>
                <w:bCs w:val="0"/>
                <w:sz w:val="24"/>
                <w:szCs w:val="24"/>
              </w:rPr>
            </w:pPr>
            <w:r w:rsidRPr="007766B8">
              <w:rPr>
                <w:rFonts w:ascii="Times New Roman" w:hAnsi="Times New Roman"/>
                <w:b w:val="0"/>
                <w:bCs w:val="0"/>
                <w:sz w:val="24"/>
                <w:szCs w:val="24"/>
              </w:rPr>
              <w:t>Age in Years</w:t>
            </w:r>
          </w:p>
        </w:tc>
        <w:tc>
          <w:tcPr>
            <w:tcW w:w="1058" w:type="dxa"/>
          </w:tcPr>
          <w:p w14:paraId="7382997C" w14:textId="77777777" w:rsidR="00275D29" w:rsidRPr="007766B8" w:rsidRDefault="00275D29" w:rsidP="00D3256C">
            <w:pPr>
              <w:jc w:val="right"/>
              <w:rPr>
                <w:rFonts w:ascii="Times New Roman" w:hAnsi="Times New Roman" w:cs="Times New Roman"/>
                <w:sz w:val="24"/>
                <w:szCs w:val="24"/>
              </w:rPr>
            </w:pPr>
          </w:p>
        </w:tc>
        <w:tc>
          <w:tcPr>
            <w:tcW w:w="1178" w:type="dxa"/>
          </w:tcPr>
          <w:p w14:paraId="74470D53" w14:textId="77777777" w:rsidR="00275D29" w:rsidRPr="007766B8" w:rsidRDefault="00275D29" w:rsidP="00D3256C">
            <w:pPr>
              <w:jc w:val="right"/>
              <w:rPr>
                <w:rFonts w:ascii="Times New Roman" w:hAnsi="Times New Roman" w:cs="Times New Roman"/>
                <w:sz w:val="24"/>
                <w:szCs w:val="24"/>
              </w:rPr>
            </w:pPr>
          </w:p>
        </w:tc>
        <w:tc>
          <w:tcPr>
            <w:tcW w:w="1093" w:type="dxa"/>
            <w:gridSpan w:val="2"/>
            <w:tcBorders>
              <w:top w:val="nil"/>
              <w:bottom w:val="nil"/>
            </w:tcBorders>
          </w:tcPr>
          <w:p w14:paraId="64D71CEA" w14:textId="77777777" w:rsidR="00275D29" w:rsidRPr="007766B8" w:rsidRDefault="00275D29" w:rsidP="00D3256C">
            <w:pPr>
              <w:jc w:val="right"/>
              <w:rPr>
                <w:rFonts w:ascii="Times New Roman" w:hAnsi="Times New Roman" w:cs="Times New Roman"/>
                <w:sz w:val="24"/>
                <w:szCs w:val="24"/>
              </w:rPr>
            </w:pPr>
          </w:p>
        </w:tc>
        <w:tc>
          <w:tcPr>
            <w:tcW w:w="990" w:type="dxa"/>
            <w:tcBorders>
              <w:top w:val="nil"/>
              <w:bottom w:val="nil"/>
            </w:tcBorders>
          </w:tcPr>
          <w:p w14:paraId="2B7D2F46" w14:textId="77777777" w:rsidR="00275D29" w:rsidRPr="007766B8" w:rsidRDefault="00275D29" w:rsidP="00D3256C">
            <w:pPr>
              <w:ind w:hanging="108"/>
              <w:jc w:val="right"/>
              <w:rPr>
                <w:rFonts w:ascii="Times New Roman" w:hAnsi="Times New Roman" w:cs="Times New Roman"/>
                <w:sz w:val="24"/>
                <w:szCs w:val="24"/>
              </w:rPr>
            </w:pPr>
          </w:p>
        </w:tc>
        <w:tc>
          <w:tcPr>
            <w:tcW w:w="1080" w:type="dxa"/>
            <w:tcBorders>
              <w:top w:val="nil"/>
              <w:bottom w:val="nil"/>
            </w:tcBorders>
          </w:tcPr>
          <w:p w14:paraId="7C8B6A57" w14:textId="77777777" w:rsidR="00275D29" w:rsidRPr="007766B8" w:rsidRDefault="00275D29" w:rsidP="00D3256C">
            <w:pPr>
              <w:ind w:hanging="108"/>
              <w:rPr>
                <w:rFonts w:ascii="Times New Roman" w:hAnsi="Times New Roman" w:cs="Times New Roman"/>
                <w:sz w:val="24"/>
                <w:szCs w:val="24"/>
              </w:rPr>
            </w:pPr>
          </w:p>
        </w:tc>
        <w:tc>
          <w:tcPr>
            <w:tcW w:w="990" w:type="dxa"/>
            <w:tcBorders>
              <w:top w:val="nil"/>
              <w:bottom w:val="nil"/>
            </w:tcBorders>
          </w:tcPr>
          <w:p w14:paraId="0B7B8A9D" w14:textId="77777777" w:rsidR="00275D29" w:rsidRPr="007766B8" w:rsidRDefault="00275D29" w:rsidP="00D3256C">
            <w:pPr>
              <w:ind w:right="-108" w:hanging="108"/>
              <w:jc w:val="right"/>
              <w:rPr>
                <w:rFonts w:ascii="Times New Roman" w:hAnsi="Times New Roman" w:cs="Times New Roman"/>
                <w:sz w:val="24"/>
                <w:szCs w:val="24"/>
              </w:rPr>
            </w:pPr>
          </w:p>
        </w:tc>
        <w:tc>
          <w:tcPr>
            <w:tcW w:w="1084" w:type="dxa"/>
            <w:tcBorders>
              <w:top w:val="nil"/>
              <w:bottom w:val="nil"/>
            </w:tcBorders>
          </w:tcPr>
          <w:p w14:paraId="1D815805" w14:textId="77777777" w:rsidR="00275D29" w:rsidRPr="00997B7F" w:rsidRDefault="00275D29" w:rsidP="00D3256C">
            <w:pPr>
              <w:jc w:val="center"/>
              <w:rPr>
                <w:rFonts w:ascii="Times New Roman" w:hAnsi="Times New Roman" w:cs="Times New Roman"/>
                <w:sz w:val="24"/>
                <w:szCs w:val="24"/>
              </w:rPr>
            </w:pPr>
            <w:r w:rsidRPr="00997B7F">
              <w:rPr>
                <w:rFonts w:ascii="Times New Roman" w:hAnsi="Times New Roman" w:cs="Times New Roman"/>
                <w:sz w:val="24"/>
                <w:szCs w:val="24"/>
              </w:rPr>
              <w:t>&lt;.0001</w:t>
            </w:r>
          </w:p>
        </w:tc>
      </w:tr>
      <w:tr w:rsidR="00275D29" w:rsidRPr="007766B8" w14:paraId="2441B95A" w14:textId="77777777" w:rsidTr="00D3256C">
        <w:trPr>
          <w:cantSplit/>
          <w:trHeight w:hRule="exact" w:val="298"/>
          <w:jc w:val="center"/>
        </w:trPr>
        <w:tc>
          <w:tcPr>
            <w:tcW w:w="3336" w:type="dxa"/>
            <w:tcBorders>
              <w:top w:val="nil"/>
            </w:tcBorders>
          </w:tcPr>
          <w:p w14:paraId="3DEF154A"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18-35</w:t>
            </w:r>
          </w:p>
        </w:tc>
        <w:tc>
          <w:tcPr>
            <w:tcW w:w="1058" w:type="dxa"/>
          </w:tcPr>
          <w:p w14:paraId="181095FF" w14:textId="03B12247" w:rsidR="00275D29" w:rsidRPr="007766B8" w:rsidRDefault="001B1FAB" w:rsidP="00D3256C">
            <w:pPr>
              <w:jc w:val="right"/>
              <w:rPr>
                <w:rFonts w:ascii="Times New Roman" w:hAnsi="Times New Roman" w:cs="Times New Roman"/>
                <w:sz w:val="24"/>
                <w:szCs w:val="24"/>
              </w:rPr>
            </w:pPr>
            <w:r w:rsidRPr="007766B8">
              <w:rPr>
                <w:rFonts w:ascii="Times New Roman" w:hAnsi="Times New Roman" w:cs="Times New Roman"/>
                <w:sz w:val="24"/>
                <w:szCs w:val="24"/>
              </w:rPr>
              <w:t>39,164</w:t>
            </w:r>
          </w:p>
        </w:tc>
        <w:tc>
          <w:tcPr>
            <w:tcW w:w="1178" w:type="dxa"/>
          </w:tcPr>
          <w:p w14:paraId="4F571082" w14:textId="04540095" w:rsidR="00275D29" w:rsidRPr="007766B8" w:rsidRDefault="007F2A0F" w:rsidP="00D3256C">
            <w:pPr>
              <w:jc w:val="right"/>
              <w:rPr>
                <w:rFonts w:ascii="Times New Roman" w:hAnsi="Times New Roman" w:cs="Times New Roman"/>
                <w:sz w:val="24"/>
                <w:szCs w:val="24"/>
              </w:rPr>
            </w:pPr>
            <w:r w:rsidRPr="007766B8">
              <w:rPr>
                <w:rFonts w:ascii="Times New Roman" w:hAnsi="Times New Roman" w:cs="Times New Roman"/>
                <w:sz w:val="24"/>
                <w:szCs w:val="24"/>
              </w:rPr>
              <w:t>15.0</w:t>
            </w:r>
          </w:p>
        </w:tc>
        <w:tc>
          <w:tcPr>
            <w:tcW w:w="1093" w:type="dxa"/>
            <w:gridSpan w:val="2"/>
            <w:tcBorders>
              <w:top w:val="nil"/>
              <w:bottom w:val="nil"/>
            </w:tcBorders>
          </w:tcPr>
          <w:p w14:paraId="5A211FE5" w14:textId="15744C3B" w:rsidR="00275D29" w:rsidRPr="007766B8" w:rsidRDefault="00597441" w:rsidP="00D3256C">
            <w:pPr>
              <w:jc w:val="right"/>
              <w:rPr>
                <w:rFonts w:ascii="Times New Roman" w:hAnsi="Times New Roman" w:cs="Times New Roman"/>
                <w:sz w:val="24"/>
                <w:szCs w:val="24"/>
              </w:rPr>
            </w:pPr>
            <w:r w:rsidRPr="007766B8">
              <w:rPr>
                <w:rFonts w:ascii="Times New Roman" w:hAnsi="Times New Roman" w:cs="Times New Roman"/>
                <w:sz w:val="24"/>
                <w:szCs w:val="24"/>
              </w:rPr>
              <w:t>22,679</w:t>
            </w:r>
          </w:p>
        </w:tc>
        <w:tc>
          <w:tcPr>
            <w:tcW w:w="990" w:type="dxa"/>
            <w:tcBorders>
              <w:top w:val="nil"/>
              <w:bottom w:val="nil"/>
            </w:tcBorders>
          </w:tcPr>
          <w:p w14:paraId="43D177C5" w14:textId="2C665E4B" w:rsidR="00275D29" w:rsidRPr="007766B8" w:rsidRDefault="00C43461"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17.5</w:t>
            </w:r>
          </w:p>
        </w:tc>
        <w:tc>
          <w:tcPr>
            <w:tcW w:w="1080" w:type="dxa"/>
            <w:tcBorders>
              <w:top w:val="nil"/>
              <w:bottom w:val="nil"/>
            </w:tcBorders>
          </w:tcPr>
          <w:p w14:paraId="55ECA9C4" w14:textId="59BDEB71" w:rsidR="00275D29" w:rsidRPr="007766B8" w:rsidRDefault="00597441"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16,485</w:t>
            </w:r>
          </w:p>
        </w:tc>
        <w:tc>
          <w:tcPr>
            <w:tcW w:w="990" w:type="dxa"/>
            <w:tcBorders>
              <w:top w:val="nil"/>
              <w:bottom w:val="nil"/>
            </w:tcBorders>
          </w:tcPr>
          <w:p w14:paraId="73399EF0" w14:textId="5AD20847" w:rsidR="00275D29" w:rsidRPr="007766B8" w:rsidRDefault="00597441"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12.5</w:t>
            </w:r>
          </w:p>
        </w:tc>
        <w:tc>
          <w:tcPr>
            <w:tcW w:w="1084" w:type="dxa"/>
            <w:tcBorders>
              <w:top w:val="nil"/>
              <w:bottom w:val="nil"/>
            </w:tcBorders>
          </w:tcPr>
          <w:p w14:paraId="04935C1F" w14:textId="77777777" w:rsidR="00275D29" w:rsidRPr="00997B7F" w:rsidRDefault="00275D29" w:rsidP="00D3256C">
            <w:pPr>
              <w:jc w:val="right"/>
              <w:rPr>
                <w:rFonts w:ascii="Times New Roman" w:hAnsi="Times New Roman" w:cs="Times New Roman"/>
                <w:sz w:val="24"/>
                <w:szCs w:val="24"/>
              </w:rPr>
            </w:pPr>
          </w:p>
        </w:tc>
      </w:tr>
      <w:tr w:rsidR="00275D29" w:rsidRPr="007766B8" w14:paraId="339CC629" w14:textId="77777777" w:rsidTr="00D3256C">
        <w:trPr>
          <w:cantSplit/>
          <w:trHeight w:hRule="exact" w:val="298"/>
          <w:jc w:val="center"/>
        </w:trPr>
        <w:tc>
          <w:tcPr>
            <w:tcW w:w="3336" w:type="dxa"/>
          </w:tcPr>
          <w:p w14:paraId="08706BFE"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36-50</w:t>
            </w:r>
          </w:p>
        </w:tc>
        <w:tc>
          <w:tcPr>
            <w:tcW w:w="1058" w:type="dxa"/>
          </w:tcPr>
          <w:p w14:paraId="5BEBAEE3" w14:textId="5C2F18F6" w:rsidR="00275D29" w:rsidRPr="007766B8" w:rsidRDefault="001823C5" w:rsidP="00D3256C">
            <w:pPr>
              <w:jc w:val="right"/>
              <w:rPr>
                <w:rFonts w:ascii="Times New Roman" w:hAnsi="Times New Roman" w:cs="Times New Roman"/>
                <w:sz w:val="24"/>
                <w:szCs w:val="24"/>
              </w:rPr>
            </w:pPr>
            <w:r w:rsidRPr="007766B8">
              <w:rPr>
                <w:rFonts w:ascii="Times New Roman" w:hAnsi="Times New Roman" w:cs="Times New Roman"/>
                <w:sz w:val="24"/>
                <w:szCs w:val="24"/>
              </w:rPr>
              <w:t>85,981</w:t>
            </w:r>
          </w:p>
        </w:tc>
        <w:tc>
          <w:tcPr>
            <w:tcW w:w="1178" w:type="dxa"/>
          </w:tcPr>
          <w:p w14:paraId="7BA11C78" w14:textId="5F64B294" w:rsidR="00275D29" w:rsidRPr="007766B8" w:rsidRDefault="007F2A0F" w:rsidP="00D3256C">
            <w:pPr>
              <w:jc w:val="right"/>
              <w:rPr>
                <w:rFonts w:ascii="Times New Roman" w:hAnsi="Times New Roman" w:cs="Times New Roman"/>
                <w:sz w:val="24"/>
                <w:szCs w:val="24"/>
              </w:rPr>
            </w:pPr>
            <w:r w:rsidRPr="007766B8">
              <w:rPr>
                <w:rFonts w:ascii="Times New Roman" w:hAnsi="Times New Roman" w:cs="Times New Roman"/>
                <w:sz w:val="24"/>
                <w:szCs w:val="24"/>
              </w:rPr>
              <w:t>32.9</w:t>
            </w:r>
          </w:p>
        </w:tc>
        <w:tc>
          <w:tcPr>
            <w:tcW w:w="1093" w:type="dxa"/>
            <w:gridSpan w:val="2"/>
            <w:tcBorders>
              <w:top w:val="nil"/>
              <w:bottom w:val="nil"/>
            </w:tcBorders>
          </w:tcPr>
          <w:p w14:paraId="6ECE17E9" w14:textId="2279E466" w:rsidR="00275D29" w:rsidRPr="007766B8" w:rsidRDefault="001823C5" w:rsidP="00D3256C">
            <w:pPr>
              <w:jc w:val="right"/>
              <w:rPr>
                <w:rFonts w:ascii="Times New Roman" w:hAnsi="Times New Roman" w:cs="Times New Roman"/>
                <w:sz w:val="24"/>
                <w:szCs w:val="24"/>
              </w:rPr>
            </w:pPr>
            <w:r w:rsidRPr="007766B8">
              <w:rPr>
                <w:rFonts w:ascii="Times New Roman" w:hAnsi="Times New Roman" w:cs="Times New Roman"/>
                <w:sz w:val="24"/>
                <w:szCs w:val="24"/>
              </w:rPr>
              <w:t>37,221</w:t>
            </w:r>
          </w:p>
        </w:tc>
        <w:tc>
          <w:tcPr>
            <w:tcW w:w="990" w:type="dxa"/>
            <w:tcBorders>
              <w:top w:val="nil"/>
              <w:bottom w:val="nil"/>
            </w:tcBorders>
          </w:tcPr>
          <w:p w14:paraId="73782A45" w14:textId="35F4E643" w:rsidR="00275D29" w:rsidRPr="007766B8" w:rsidRDefault="00DF406D"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28.7</w:t>
            </w:r>
          </w:p>
        </w:tc>
        <w:tc>
          <w:tcPr>
            <w:tcW w:w="1080" w:type="dxa"/>
            <w:tcBorders>
              <w:top w:val="nil"/>
              <w:bottom w:val="nil"/>
            </w:tcBorders>
          </w:tcPr>
          <w:p w14:paraId="63FA972B" w14:textId="00CEAE8F" w:rsidR="00275D29" w:rsidRPr="007766B8" w:rsidRDefault="005335C2" w:rsidP="00D3256C">
            <w:pPr>
              <w:jc w:val="right"/>
              <w:rPr>
                <w:rFonts w:ascii="Times New Roman" w:hAnsi="Times New Roman" w:cs="Times New Roman"/>
                <w:sz w:val="24"/>
                <w:szCs w:val="24"/>
              </w:rPr>
            </w:pPr>
            <w:r w:rsidRPr="007766B8">
              <w:rPr>
                <w:rFonts w:ascii="Times New Roman" w:hAnsi="Times New Roman" w:cs="Times New Roman"/>
                <w:sz w:val="24"/>
                <w:szCs w:val="24"/>
              </w:rPr>
              <w:t>48,760</w:t>
            </w:r>
          </w:p>
        </w:tc>
        <w:tc>
          <w:tcPr>
            <w:tcW w:w="990" w:type="dxa"/>
            <w:tcBorders>
              <w:top w:val="nil"/>
              <w:bottom w:val="nil"/>
            </w:tcBorders>
          </w:tcPr>
          <w:p w14:paraId="1F864170" w14:textId="258D9BC6" w:rsidR="00275D29" w:rsidRPr="007766B8" w:rsidRDefault="005335C2"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37.1</w:t>
            </w:r>
          </w:p>
        </w:tc>
        <w:tc>
          <w:tcPr>
            <w:tcW w:w="1084" w:type="dxa"/>
            <w:tcBorders>
              <w:top w:val="nil"/>
              <w:bottom w:val="nil"/>
            </w:tcBorders>
          </w:tcPr>
          <w:p w14:paraId="7C891FFA" w14:textId="77777777" w:rsidR="00275D29" w:rsidRPr="00997B7F" w:rsidRDefault="00275D29" w:rsidP="00D3256C">
            <w:pPr>
              <w:jc w:val="right"/>
              <w:rPr>
                <w:rFonts w:ascii="Times New Roman" w:hAnsi="Times New Roman" w:cs="Times New Roman"/>
                <w:sz w:val="24"/>
                <w:szCs w:val="24"/>
              </w:rPr>
            </w:pPr>
          </w:p>
        </w:tc>
      </w:tr>
      <w:tr w:rsidR="00275D29" w:rsidRPr="007766B8" w14:paraId="124F046C" w14:textId="77777777" w:rsidTr="00D3256C">
        <w:trPr>
          <w:cantSplit/>
          <w:trHeight w:hRule="exact" w:val="298"/>
          <w:jc w:val="center"/>
        </w:trPr>
        <w:tc>
          <w:tcPr>
            <w:tcW w:w="3336" w:type="dxa"/>
          </w:tcPr>
          <w:p w14:paraId="206AF4FA"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51-65</w:t>
            </w:r>
          </w:p>
        </w:tc>
        <w:tc>
          <w:tcPr>
            <w:tcW w:w="1058" w:type="dxa"/>
          </w:tcPr>
          <w:p w14:paraId="4244EBBE" w14:textId="21F09ADD" w:rsidR="00275D29" w:rsidRPr="007766B8" w:rsidRDefault="001823C5" w:rsidP="00D3256C">
            <w:pPr>
              <w:jc w:val="right"/>
              <w:rPr>
                <w:rFonts w:ascii="Times New Roman" w:hAnsi="Times New Roman" w:cs="Times New Roman"/>
                <w:sz w:val="24"/>
                <w:szCs w:val="24"/>
              </w:rPr>
            </w:pPr>
            <w:r w:rsidRPr="007766B8">
              <w:rPr>
                <w:rFonts w:ascii="Times New Roman" w:hAnsi="Times New Roman" w:cs="Times New Roman"/>
                <w:sz w:val="24"/>
                <w:szCs w:val="24"/>
              </w:rPr>
              <w:t>135,881</w:t>
            </w:r>
          </w:p>
        </w:tc>
        <w:tc>
          <w:tcPr>
            <w:tcW w:w="1178" w:type="dxa"/>
          </w:tcPr>
          <w:p w14:paraId="6914B874" w14:textId="2D265296" w:rsidR="00275D29" w:rsidRPr="007766B8" w:rsidRDefault="007F2A0F" w:rsidP="00D3256C">
            <w:pPr>
              <w:jc w:val="right"/>
              <w:rPr>
                <w:rFonts w:ascii="Times New Roman" w:hAnsi="Times New Roman" w:cs="Times New Roman"/>
                <w:sz w:val="24"/>
                <w:szCs w:val="24"/>
              </w:rPr>
            </w:pPr>
            <w:r w:rsidRPr="007766B8">
              <w:rPr>
                <w:rFonts w:ascii="Times New Roman" w:hAnsi="Times New Roman" w:cs="Times New Roman"/>
                <w:sz w:val="24"/>
                <w:szCs w:val="24"/>
              </w:rPr>
              <w:t>52.1</w:t>
            </w:r>
          </w:p>
        </w:tc>
        <w:tc>
          <w:tcPr>
            <w:tcW w:w="1093" w:type="dxa"/>
            <w:gridSpan w:val="2"/>
            <w:tcBorders>
              <w:top w:val="nil"/>
              <w:bottom w:val="nil"/>
            </w:tcBorders>
          </w:tcPr>
          <w:p w14:paraId="5AF53193" w14:textId="183B8462" w:rsidR="00275D29" w:rsidRPr="007766B8" w:rsidRDefault="001823C5" w:rsidP="00D3256C">
            <w:pPr>
              <w:jc w:val="right"/>
              <w:rPr>
                <w:rFonts w:ascii="Times New Roman" w:hAnsi="Times New Roman" w:cs="Times New Roman"/>
                <w:sz w:val="24"/>
                <w:szCs w:val="24"/>
              </w:rPr>
            </w:pPr>
            <w:r w:rsidRPr="007766B8">
              <w:rPr>
                <w:rFonts w:ascii="Times New Roman" w:hAnsi="Times New Roman" w:cs="Times New Roman"/>
                <w:sz w:val="24"/>
                <w:szCs w:val="24"/>
              </w:rPr>
              <w:t>69,703</w:t>
            </w:r>
          </w:p>
        </w:tc>
        <w:tc>
          <w:tcPr>
            <w:tcW w:w="990" w:type="dxa"/>
            <w:tcBorders>
              <w:top w:val="nil"/>
              <w:bottom w:val="nil"/>
            </w:tcBorders>
          </w:tcPr>
          <w:p w14:paraId="0B7BC2C6" w14:textId="179CD012" w:rsidR="00275D29" w:rsidRPr="007766B8" w:rsidRDefault="00DF406D"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53.8</w:t>
            </w:r>
          </w:p>
        </w:tc>
        <w:tc>
          <w:tcPr>
            <w:tcW w:w="1080" w:type="dxa"/>
            <w:tcBorders>
              <w:top w:val="nil"/>
              <w:bottom w:val="nil"/>
            </w:tcBorders>
          </w:tcPr>
          <w:p w14:paraId="25EBEEC3" w14:textId="6A9C0AAC" w:rsidR="00275D29" w:rsidRPr="007766B8" w:rsidRDefault="005335C2" w:rsidP="00D3256C">
            <w:pPr>
              <w:jc w:val="right"/>
              <w:rPr>
                <w:rFonts w:ascii="Times New Roman" w:hAnsi="Times New Roman" w:cs="Times New Roman"/>
                <w:sz w:val="24"/>
                <w:szCs w:val="24"/>
              </w:rPr>
            </w:pPr>
            <w:r w:rsidRPr="007766B8">
              <w:rPr>
                <w:rFonts w:ascii="Times New Roman" w:hAnsi="Times New Roman" w:cs="Times New Roman"/>
                <w:sz w:val="24"/>
                <w:szCs w:val="24"/>
              </w:rPr>
              <w:t>66,178</w:t>
            </w:r>
          </w:p>
        </w:tc>
        <w:tc>
          <w:tcPr>
            <w:tcW w:w="990" w:type="dxa"/>
            <w:tcBorders>
              <w:top w:val="nil"/>
              <w:bottom w:val="nil"/>
            </w:tcBorders>
          </w:tcPr>
          <w:p w14:paraId="67337798" w14:textId="3E1A856D" w:rsidR="00275D29" w:rsidRPr="007766B8" w:rsidRDefault="00B136A9"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50.4</w:t>
            </w:r>
          </w:p>
        </w:tc>
        <w:tc>
          <w:tcPr>
            <w:tcW w:w="1084" w:type="dxa"/>
            <w:tcBorders>
              <w:top w:val="nil"/>
              <w:bottom w:val="nil"/>
            </w:tcBorders>
          </w:tcPr>
          <w:p w14:paraId="3C7FEA5F" w14:textId="77777777" w:rsidR="00275D29" w:rsidRPr="00997B7F" w:rsidRDefault="00275D29" w:rsidP="00D3256C">
            <w:pPr>
              <w:jc w:val="right"/>
              <w:rPr>
                <w:rFonts w:ascii="Times New Roman" w:hAnsi="Times New Roman" w:cs="Times New Roman"/>
                <w:sz w:val="24"/>
                <w:szCs w:val="24"/>
              </w:rPr>
            </w:pPr>
          </w:p>
        </w:tc>
      </w:tr>
      <w:tr w:rsidR="00275D29" w:rsidRPr="007766B8" w14:paraId="731BAD84" w14:textId="77777777" w:rsidTr="00D3256C">
        <w:trPr>
          <w:cantSplit/>
          <w:trHeight w:hRule="exact" w:val="298"/>
          <w:jc w:val="center"/>
        </w:trPr>
        <w:tc>
          <w:tcPr>
            <w:tcW w:w="3336" w:type="dxa"/>
          </w:tcPr>
          <w:p w14:paraId="7C6968C4" w14:textId="77777777" w:rsidR="00275D29" w:rsidRPr="007766B8" w:rsidRDefault="00275D29" w:rsidP="00D3256C">
            <w:pPr>
              <w:pStyle w:val="Heading6"/>
              <w:spacing w:line="240" w:lineRule="auto"/>
              <w:rPr>
                <w:rFonts w:ascii="Times New Roman" w:hAnsi="Times New Roman"/>
                <w:b w:val="0"/>
                <w:bCs w:val="0"/>
                <w:sz w:val="24"/>
                <w:szCs w:val="24"/>
              </w:rPr>
            </w:pPr>
            <w:r w:rsidRPr="007766B8">
              <w:rPr>
                <w:rFonts w:ascii="Times New Roman" w:hAnsi="Times New Roman"/>
                <w:b w:val="0"/>
                <w:bCs w:val="0"/>
                <w:sz w:val="24"/>
                <w:szCs w:val="24"/>
              </w:rPr>
              <w:t>Gender</w:t>
            </w:r>
          </w:p>
        </w:tc>
        <w:tc>
          <w:tcPr>
            <w:tcW w:w="1058" w:type="dxa"/>
          </w:tcPr>
          <w:p w14:paraId="72E5169E" w14:textId="77777777" w:rsidR="00275D29" w:rsidRPr="007766B8" w:rsidRDefault="00275D29" w:rsidP="00D3256C">
            <w:pPr>
              <w:jc w:val="right"/>
              <w:rPr>
                <w:rFonts w:ascii="Times New Roman" w:hAnsi="Times New Roman" w:cs="Times New Roman"/>
                <w:sz w:val="24"/>
                <w:szCs w:val="24"/>
              </w:rPr>
            </w:pPr>
          </w:p>
        </w:tc>
        <w:tc>
          <w:tcPr>
            <w:tcW w:w="1178" w:type="dxa"/>
          </w:tcPr>
          <w:p w14:paraId="59A1AF7F" w14:textId="77777777" w:rsidR="00275D29" w:rsidRPr="007766B8" w:rsidRDefault="00275D29" w:rsidP="00D3256C">
            <w:pPr>
              <w:jc w:val="right"/>
              <w:rPr>
                <w:rFonts w:ascii="Times New Roman" w:hAnsi="Times New Roman" w:cs="Times New Roman"/>
                <w:sz w:val="24"/>
                <w:szCs w:val="24"/>
              </w:rPr>
            </w:pPr>
          </w:p>
        </w:tc>
        <w:tc>
          <w:tcPr>
            <w:tcW w:w="1093" w:type="dxa"/>
            <w:gridSpan w:val="2"/>
            <w:tcBorders>
              <w:top w:val="nil"/>
              <w:bottom w:val="nil"/>
            </w:tcBorders>
          </w:tcPr>
          <w:p w14:paraId="2AD67DF8" w14:textId="77777777" w:rsidR="00275D29" w:rsidRPr="007766B8" w:rsidRDefault="00275D29" w:rsidP="00D3256C">
            <w:pPr>
              <w:jc w:val="right"/>
              <w:rPr>
                <w:rFonts w:ascii="Times New Roman" w:hAnsi="Times New Roman" w:cs="Times New Roman"/>
                <w:sz w:val="24"/>
                <w:szCs w:val="24"/>
              </w:rPr>
            </w:pPr>
          </w:p>
        </w:tc>
        <w:tc>
          <w:tcPr>
            <w:tcW w:w="990" w:type="dxa"/>
            <w:tcBorders>
              <w:top w:val="nil"/>
              <w:bottom w:val="nil"/>
            </w:tcBorders>
          </w:tcPr>
          <w:p w14:paraId="01AB5CFA" w14:textId="77777777" w:rsidR="00275D29" w:rsidRPr="007766B8" w:rsidRDefault="00275D29" w:rsidP="00D3256C">
            <w:pPr>
              <w:jc w:val="right"/>
              <w:rPr>
                <w:rFonts w:ascii="Times New Roman" w:hAnsi="Times New Roman" w:cs="Times New Roman"/>
                <w:sz w:val="24"/>
                <w:szCs w:val="24"/>
              </w:rPr>
            </w:pPr>
          </w:p>
        </w:tc>
        <w:tc>
          <w:tcPr>
            <w:tcW w:w="1080" w:type="dxa"/>
            <w:tcBorders>
              <w:top w:val="nil"/>
              <w:bottom w:val="nil"/>
            </w:tcBorders>
          </w:tcPr>
          <w:p w14:paraId="261A9A0B" w14:textId="77777777" w:rsidR="00275D29" w:rsidRPr="007766B8" w:rsidRDefault="00275D29" w:rsidP="00D3256C">
            <w:pPr>
              <w:jc w:val="center"/>
              <w:rPr>
                <w:rFonts w:ascii="Times New Roman" w:hAnsi="Times New Roman" w:cs="Times New Roman"/>
                <w:sz w:val="24"/>
                <w:szCs w:val="24"/>
              </w:rPr>
            </w:pPr>
          </w:p>
        </w:tc>
        <w:tc>
          <w:tcPr>
            <w:tcW w:w="990" w:type="dxa"/>
            <w:tcBorders>
              <w:top w:val="nil"/>
              <w:bottom w:val="nil"/>
            </w:tcBorders>
          </w:tcPr>
          <w:p w14:paraId="65946CD1" w14:textId="77777777" w:rsidR="00275D29" w:rsidRPr="007766B8" w:rsidRDefault="00275D29" w:rsidP="00D3256C">
            <w:pPr>
              <w:jc w:val="right"/>
              <w:rPr>
                <w:rFonts w:ascii="Times New Roman" w:hAnsi="Times New Roman" w:cs="Times New Roman"/>
                <w:sz w:val="24"/>
                <w:szCs w:val="24"/>
              </w:rPr>
            </w:pPr>
          </w:p>
        </w:tc>
        <w:tc>
          <w:tcPr>
            <w:tcW w:w="1084" w:type="dxa"/>
            <w:tcBorders>
              <w:top w:val="nil"/>
              <w:bottom w:val="nil"/>
            </w:tcBorders>
          </w:tcPr>
          <w:p w14:paraId="0A1F7016" w14:textId="77777777" w:rsidR="00275D29" w:rsidRPr="00997B7F" w:rsidRDefault="00275D29" w:rsidP="00D3256C">
            <w:pPr>
              <w:jc w:val="center"/>
              <w:rPr>
                <w:rFonts w:ascii="Times New Roman" w:hAnsi="Times New Roman" w:cs="Times New Roman"/>
                <w:sz w:val="24"/>
                <w:szCs w:val="24"/>
              </w:rPr>
            </w:pPr>
            <w:r w:rsidRPr="00997B7F">
              <w:rPr>
                <w:rFonts w:ascii="Times New Roman" w:hAnsi="Times New Roman" w:cs="Times New Roman"/>
                <w:sz w:val="24"/>
                <w:szCs w:val="24"/>
              </w:rPr>
              <w:t>&lt;.0001</w:t>
            </w:r>
          </w:p>
        </w:tc>
      </w:tr>
      <w:tr w:rsidR="00275D29" w:rsidRPr="007766B8" w14:paraId="0AA77DEA" w14:textId="77777777" w:rsidTr="00D3256C">
        <w:trPr>
          <w:cantSplit/>
          <w:trHeight w:hRule="exact" w:val="298"/>
          <w:jc w:val="center"/>
        </w:trPr>
        <w:tc>
          <w:tcPr>
            <w:tcW w:w="3336" w:type="dxa"/>
          </w:tcPr>
          <w:p w14:paraId="07DCA3A2"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Male</w:t>
            </w:r>
          </w:p>
        </w:tc>
        <w:tc>
          <w:tcPr>
            <w:tcW w:w="1058" w:type="dxa"/>
          </w:tcPr>
          <w:p w14:paraId="367E28F0" w14:textId="64327934" w:rsidR="00275D29" w:rsidRPr="007766B8" w:rsidRDefault="00D266A1" w:rsidP="00D3256C">
            <w:pPr>
              <w:jc w:val="right"/>
              <w:rPr>
                <w:rFonts w:ascii="Times New Roman" w:hAnsi="Times New Roman" w:cs="Times New Roman"/>
                <w:sz w:val="24"/>
                <w:szCs w:val="24"/>
              </w:rPr>
            </w:pPr>
            <w:r w:rsidRPr="007766B8">
              <w:rPr>
                <w:rFonts w:ascii="Times New Roman" w:hAnsi="Times New Roman" w:cs="Times New Roman"/>
                <w:sz w:val="24"/>
                <w:szCs w:val="24"/>
              </w:rPr>
              <w:t>102,958</w:t>
            </w:r>
          </w:p>
        </w:tc>
        <w:tc>
          <w:tcPr>
            <w:tcW w:w="1178" w:type="dxa"/>
          </w:tcPr>
          <w:p w14:paraId="20F543AD" w14:textId="5BE48E7B" w:rsidR="00275D29" w:rsidRPr="007766B8" w:rsidRDefault="00EC0E24" w:rsidP="00D3256C">
            <w:pPr>
              <w:jc w:val="right"/>
              <w:rPr>
                <w:rFonts w:ascii="Times New Roman" w:hAnsi="Times New Roman" w:cs="Times New Roman"/>
                <w:sz w:val="24"/>
                <w:szCs w:val="24"/>
              </w:rPr>
            </w:pPr>
            <w:r w:rsidRPr="007766B8">
              <w:rPr>
                <w:rFonts w:ascii="Times New Roman" w:hAnsi="Times New Roman" w:cs="Times New Roman"/>
                <w:sz w:val="24"/>
                <w:szCs w:val="24"/>
              </w:rPr>
              <w:t>39.4</w:t>
            </w:r>
          </w:p>
        </w:tc>
        <w:tc>
          <w:tcPr>
            <w:tcW w:w="1093" w:type="dxa"/>
            <w:gridSpan w:val="2"/>
            <w:tcBorders>
              <w:top w:val="nil"/>
              <w:bottom w:val="nil"/>
            </w:tcBorders>
          </w:tcPr>
          <w:p w14:paraId="7C31F812" w14:textId="3CBF494A" w:rsidR="00275D29" w:rsidRPr="007766B8" w:rsidRDefault="009F6332" w:rsidP="00D3256C">
            <w:pPr>
              <w:jc w:val="right"/>
              <w:rPr>
                <w:rFonts w:ascii="Times New Roman" w:hAnsi="Times New Roman" w:cs="Times New Roman"/>
                <w:sz w:val="24"/>
                <w:szCs w:val="24"/>
              </w:rPr>
            </w:pPr>
            <w:r w:rsidRPr="007766B8">
              <w:rPr>
                <w:rFonts w:ascii="Times New Roman" w:hAnsi="Times New Roman" w:cs="Times New Roman"/>
                <w:sz w:val="24"/>
                <w:szCs w:val="24"/>
              </w:rPr>
              <w:t>46,954</w:t>
            </w:r>
          </w:p>
        </w:tc>
        <w:tc>
          <w:tcPr>
            <w:tcW w:w="990" w:type="dxa"/>
            <w:tcBorders>
              <w:top w:val="nil"/>
              <w:bottom w:val="nil"/>
            </w:tcBorders>
          </w:tcPr>
          <w:p w14:paraId="2406BB88" w14:textId="1F050AD9" w:rsidR="00275D29" w:rsidRPr="007766B8" w:rsidRDefault="009F6332"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36.2</w:t>
            </w:r>
          </w:p>
        </w:tc>
        <w:tc>
          <w:tcPr>
            <w:tcW w:w="1080" w:type="dxa"/>
            <w:tcBorders>
              <w:top w:val="nil"/>
              <w:bottom w:val="nil"/>
            </w:tcBorders>
          </w:tcPr>
          <w:p w14:paraId="315526F3" w14:textId="79C6AD26" w:rsidR="00275D29" w:rsidRPr="007766B8" w:rsidRDefault="009F6332" w:rsidP="00D3256C">
            <w:pPr>
              <w:jc w:val="right"/>
              <w:rPr>
                <w:rFonts w:ascii="Times New Roman" w:hAnsi="Times New Roman" w:cs="Times New Roman"/>
                <w:sz w:val="24"/>
                <w:szCs w:val="24"/>
              </w:rPr>
            </w:pPr>
            <w:r w:rsidRPr="007766B8">
              <w:rPr>
                <w:rFonts w:ascii="Times New Roman" w:hAnsi="Times New Roman" w:cs="Times New Roman"/>
                <w:sz w:val="24"/>
                <w:szCs w:val="24"/>
              </w:rPr>
              <w:t>56,004</w:t>
            </w:r>
          </w:p>
        </w:tc>
        <w:tc>
          <w:tcPr>
            <w:tcW w:w="990" w:type="dxa"/>
            <w:tcBorders>
              <w:top w:val="nil"/>
              <w:bottom w:val="nil"/>
            </w:tcBorders>
          </w:tcPr>
          <w:p w14:paraId="2AC40A40" w14:textId="33F6B846" w:rsidR="00275D29" w:rsidRPr="007766B8" w:rsidRDefault="009F6332" w:rsidP="00D3256C">
            <w:pPr>
              <w:pStyle w:val="Footer"/>
              <w:ind w:left="-108"/>
              <w:jc w:val="right"/>
              <w:rPr>
                <w:rFonts w:ascii="Times New Roman" w:hAnsi="Times New Roman" w:cs="Times New Roman"/>
                <w:sz w:val="24"/>
                <w:szCs w:val="24"/>
              </w:rPr>
            </w:pPr>
            <w:r w:rsidRPr="007766B8">
              <w:rPr>
                <w:rFonts w:ascii="Times New Roman" w:hAnsi="Times New Roman" w:cs="Times New Roman"/>
                <w:sz w:val="24"/>
                <w:szCs w:val="24"/>
              </w:rPr>
              <w:t>42.6</w:t>
            </w:r>
          </w:p>
        </w:tc>
        <w:tc>
          <w:tcPr>
            <w:tcW w:w="1084" w:type="dxa"/>
            <w:tcBorders>
              <w:top w:val="nil"/>
              <w:bottom w:val="nil"/>
            </w:tcBorders>
          </w:tcPr>
          <w:p w14:paraId="3DCA0826" w14:textId="77777777" w:rsidR="00275D29" w:rsidRPr="00997B7F" w:rsidRDefault="00275D29" w:rsidP="00D3256C">
            <w:pPr>
              <w:pStyle w:val="Footer"/>
              <w:ind w:left="-108"/>
              <w:jc w:val="right"/>
              <w:rPr>
                <w:rFonts w:ascii="Times New Roman" w:hAnsi="Times New Roman" w:cs="Times New Roman"/>
                <w:sz w:val="24"/>
                <w:szCs w:val="24"/>
              </w:rPr>
            </w:pPr>
          </w:p>
        </w:tc>
      </w:tr>
      <w:tr w:rsidR="00275D29" w:rsidRPr="007766B8" w14:paraId="4F7721ED" w14:textId="77777777" w:rsidTr="00D3256C">
        <w:trPr>
          <w:cantSplit/>
          <w:trHeight w:hRule="exact" w:val="298"/>
          <w:jc w:val="center"/>
        </w:trPr>
        <w:tc>
          <w:tcPr>
            <w:tcW w:w="3336" w:type="dxa"/>
          </w:tcPr>
          <w:p w14:paraId="569620E5"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Female</w:t>
            </w:r>
          </w:p>
        </w:tc>
        <w:tc>
          <w:tcPr>
            <w:tcW w:w="1058" w:type="dxa"/>
          </w:tcPr>
          <w:p w14:paraId="5878D572" w14:textId="772E2003" w:rsidR="00275D29" w:rsidRPr="007766B8" w:rsidRDefault="00D266A1" w:rsidP="00D3256C">
            <w:pPr>
              <w:jc w:val="right"/>
              <w:rPr>
                <w:rFonts w:ascii="Times New Roman" w:hAnsi="Times New Roman" w:cs="Times New Roman"/>
                <w:sz w:val="24"/>
                <w:szCs w:val="24"/>
              </w:rPr>
            </w:pPr>
            <w:r w:rsidRPr="007766B8">
              <w:rPr>
                <w:rFonts w:ascii="Times New Roman" w:hAnsi="Times New Roman" w:cs="Times New Roman"/>
                <w:sz w:val="24"/>
                <w:szCs w:val="24"/>
              </w:rPr>
              <w:t>158,068</w:t>
            </w:r>
          </w:p>
        </w:tc>
        <w:tc>
          <w:tcPr>
            <w:tcW w:w="1178" w:type="dxa"/>
          </w:tcPr>
          <w:p w14:paraId="2EA1519A" w14:textId="343B2F48" w:rsidR="00275D29" w:rsidRPr="007766B8" w:rsidRDefault="00EC0E24" w:rsidP="00D3256C">
            <w:pPr>
              <w:jc w:val="right"/>
              <w:rPr>
                <w:rFonts w:ascii="Times New Roman" w:hAnsi="Times New Roman" w:cs="Times New Roman"/>
                <w:sz w:val="24"/>
                <w:szCs w:val="24"/>
              </w:rPr>
            </w:pPr>
            <w:r w:rsidRPr="007766B8">
              <w:rPr>
                <w:rFonts w:ascii="Times New Roman" w:hAnsi="Times New Roman" w:cs="Times New Roman"/>
                <w:sz w:val="24"/>
                <w:szCs w:val="24"/>
              </w:rPr>
              <w:t>60.6</w:t>
            </w:r>
          </w:p>
        </w:tc>
        <w:tc>
          <w:tcPr>
            <w:tcW w:w="1093" w:type="dxa"/>
            <w:gridSpan w:val="2"/>
            <w:tcBorders>
              <w:top w:val="nil"/>
              <w:bottom w:val="nil"/>
            </w:tcBorders>
          </w:tcPr>
          <w:p w14:paraId="7DC45CF4" w14:textId="5B594616" w:rsidR="00275D29" w:rsidRPr="007766B8" w:rsidRDefault="009F6332" w:rsidP="00D3256C">
            <w:pPr>
              <w:jc w:val="right"/>
              <w:rPr>
                <w:rFonts w:ascii="Times New Roman" w:hAnsi="Times New Roman" w:cs="Times New Roman"/>
                <w:sz w:val="24"/>
                <w:szCs w:val="24"/>
              </w:rPr>
            </w:pPr>
            <w:r w:rsidRPr="007766B8">
              <w:rPr>
                <w:rFonts w:ascii="Times New Roman" w:hAnsi="Times New Roman" w:cs="Times New Roman"/>
                <w:sz w:val="24"/>
                <w:szCs w:val="24"/>
              </w:rPr>
              <w:t>82,649</w:t>
            </w:r>
          </w:p>
        </w:tc>
        <w:tc>
          <w:tcPr>
            <w:tcW w:w="990" w:type="dxa"/>
            <w:tcBorders>
              <w:top w:val="nil"/>
              <w:bottom w:val="nil"/>
            </w:tcBorders>
          </w:tcPr>
          <w:p w14:paraId="712EFEF0" w14:textId="587A9770" w:rsidR="00275D29" w:rsidRPr="007766B8" w:rsidRDefault="009F6332"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63.8</w:t>
            </w:r>
          </w:p>
        </w:tc>
        <w:tc>
          <w:tcPr>
            <w:tcW w:w="1080" w:type="dxa"/>
            <w:tcBorders>
              <w:top w:val="nil"/>
              <w:bottom w:val="nil"/>
            </w:tcBorders>
          </w:tcPr>
          <w:p w14:paraId="32F73898" w14:textId="1BE811F4" w:rsidR="00275D29" w:rsidRPr="007766B8" w:rsidRDefault="009F6332" w:rsidP="00D3256C">
            <w:pPr>
              <w:jc w:val="right"/>
              <w:rPr>
                <w:rFonts w:ascii="Times New Roman" w:hAnsi="Times New Roman" w:cs="Times New Roman"/>
                <w:sz w:val="24"/>
                <w:szCs w:val="24"/>
              </w:rPr>
            </w:pPr>
            <w:r w:rsidRPr="007766B8">
              <w:rPr>
                <w:rFonts w:ascii="Times New Roman" w:hAnsi="Times New Roman" w:cs="Times New Roman"/>
                <w:sz w:val="24"/>
                <w:szCs w:val="24"/>
              </w:rPr>
              <w:t>75,419</w:t>
            </w:r>
          </w:p>
        </w:tc>
        <w:tc>
          <w:tcPr>
            <w:tcW w:w="990" w:type="dxa"/>
            <w:tcBorders>
              <w:top w:val="nil"/>
              <w:bottom w:val="nil"/>
            </w:tcBorders>
          </w:tcPr>
          <w:p w14:paraId="5142FF5A" w14:textId="1FF2FF98" w:rsidR="00275D29" w:rsidRPr="007766B8" w:rsidRDefault="009F6332"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57.4</w:t>
            </w:r>
          </w:p>
        </w:tc>
        <w:tc>
          <w:tcPr>
            <w:tcW w:w="1084" w:type="dxa"/>
            <w:tcBorders>
              <w:top w:val="nil"/>
              <w:bottom w:val="nil"/>
            </w:tcBorders>
          </w:tcPr>
          <w:p w14:paraId="124AFB43" w14:textId="77777777" w:rsidR="00275D29" w:rsidRPr="00997B7F" w:rsidRDefault="00275D29" w:rsidP="00D3256C">
            <w:pPr>
              <w:jc w:val="right"/>
              <w:rPr>
                <w:rFonts w:ascii="Times New Roman" w:hAnsi="Times New Roman" w:cs="Times New Roman"/>
                <w:sz w:val="24"/>
                <w:szCs w:val="24"/>
              </w:rPr>
            </w:pPr>
          </w:p>
          <w:p w14:paraId="6195EB77" w14:textId="77777777" w:rsidR="00275D29" w:rsidRPr="00997B7F" w:rsidRDefault="00275D29" w:rsidP="00D3256C">
            <w:pPr>
              <w:jc w:val="right"/>
              <w:rPr>
                <w:rFonts w:ascii="Times New Roman" w:hAnsi="Times New Roman" w:cs="Times New Roman"/>
                <w:sz w:val="24"/>
                <w:szCs w:val="24"/>
              </w:rPr>
            </w:pPr>
          </w:p>
        </w:tc>
      </w:tr>
      <w:tr w:rsidR="00275D29" w:rsidRPr="007766B8" w14:paraId="50F4613B" w14:textId="77777777" w:rsidTr="00275D29">
        <w:trPr>
          <w:cantSplit/>
          <w:trHeight w:hRule="exact" w:val="333"/>
          <w:jc w:val="center"/>
        </w:trPr>
        <w:tc>
          <w:tcPr>
            <w:tcW w:w="3336" w:type="dxa"/>
          </w:tcPr>
          <w:p w14:paraId="285D57F1" w14:textId="77777777" w:rsidR="00275D29" w:rsidRPr="007766B8" w:rsidRDefault="00275D29" w:rsidP="00275D29">
            <w:pPr>
              <w:pStyle w:val="Heading6"/>
              <w:spacing w:line="240" w:lineRule="auto"/>
              <w:rPr>
                <w:rFonts w:ascii="Times New Roman" w:hAnsi="Times New Roman"/>
                <w:b w:val="0"/>
                <w:bCs w:val="0"/>
                <w:sz w:val="24"/>
                <w:szCs w:val="24"/>
              </w:rPr>
            </w:pPr>
            <w:r w:rsidRPr="007766B8">
              <w:rPr>
                <w:rFonts w:ascii="Times New Roman" w:hAnsi="Times New Roman"/>
                <w:b w:val="0"/>
                <w:bCs w:val="0"/>
                <w:sz w:val="24"/>
                <w:szCs w:val="24"/>
              </w:rPr>
              <w:t>Education level</w:t>
            </w:r>
          </w:p>
        </w:tc>
        <w:tc>
          <w:tcPr>
            <w:tcW w:w="1058" w:type="dxa"/>
          </w:tcPr>
          <w:p w14:paraId="20038009" w14:textId="77777777" w:rsidR="00275D29" w:rsidRPr="007766B8" w:rsidRDefault="00275D29" w:rsidP="00275D29">
            <w:pPr>
              <w:jc w:val="right"/>
              <w:rPr>
                <w:rFonts w:ascii="Times New Roman" w:hAnsi="Times New Roman" w:cs="Times New Roman"/>
                <w:sz w:val="24"/>
                <w:szCs w:val="24"/>
              </w:rPr>
            </w:pPr>
          </w:p>
        </w:tc>
        <w:tc>
          <w:tcPr>
            <w:tcW w:w="1178" w:type="dxa"/>
          </w:tcPr>
          <w:p w14:paraId="415397AF" w14:textId="77777777" w:rsidR="00275D29" w:rsidRPr="007766B8" w:rsidRDefault="00275D29" w:rsidP="00275D29">
            <w:pPr>
              <w:jc w:val="right"/>
              <w:rPr>
                <w:rFonts w:ascii="Times New Roman" w:hAnsi="Times New Roman" w:cs="Times New Roman"/>
                <w:sz w:val="24"/>
                <w:szCs w:val="24"/>
              </w:rPr>
            </w:pPr>
          </w:p>
        </w:tc>
        <w:tc>
          <w:tcPr>
            <w:tcW w:w="1093" w:type="dxa"/>
            <w:gridSpan w:val="2"/>
          </w:tcPr>
          <w:p w14:paraId="3EEEFA2D" w14:textId="77777777" w:rsidR="00275D29" w:rsidRPr="007766B8" w:rsidRDefault="00275D29" w:rsidP="00275D29">
            <w:pPr>
              <w:jc w:val="right"/>
              <w:rPr>
                <w:rFonts w:ascii="Times New Roman" w:hAnsi="Times New Roman" w:cs="Times New Roman"/>
                <w:sz w:val="24"/>
                <w:szCs w:val="24"/>
              </w:rPr>
            </w:pPr>
          </w:p>
        </w:tc>
        <w:tc>
          <w:tcPr>
            <w:tcW w:w="990" w:type="dxa"/>
          </w:tcPr>
          <w:p w14:paraId="710075DF" w14:textId="77777777" w:rsidR="00275D29" w:rsidRPr="007766B8" w:rsidRDefault="00275D29" w:rsidP="00275D29">
            <w:pPr>
              <w:jc w:val="right"/>
              <w:rPr>
                <w:rFonts w:ascii="Times New Roman" w:hAnsi="Times New Roman" w:cs="Times New Roman"/>
                <w:sz w:val="24"/>
                <w:szCs w:val="24"/>
              </w:rPr>
            </w:pPr>
          </w:p>
        </w:tc>
        <w:tc>
          <w:tcPr>
            <w:tcW w:w="1080" w:type="dxa"/>
          </w:tcPr>
          <w:p w14:paraId="39B6F0EF" w14:textId="77777777" w:rsidR="00275D29" w:rsidRPr="007766B8" w:rsidRDefault="00275D29" w:rsidP="00275D29">
            <w:pPr>
              <w:jc w:val="center"/>
              <w:rPr>
                <w:rFonts w:ascii="Times New Roman" w:hAnsi="Times New Roman" w:cs="Times New Roman"/>
                <w:sz w:val="24"/>
                <w:szCs w:val="24"/>
              </w:rPr>
            </w:pPr>
          </w:p>
        </w:tc>
        <w:tc>
          <w:tcPr>
            <w:tcW w:w="990" w:type="dxa"/>
          </w:tcPr>
          <w:p w14:paraId="3A45E3A8" w14:textId="77777777" w:rsidR="00275D29" w:rsidRPr="007766B8" w:rsidRDefault="00275D29" w:rsidP="00275D29">
            <w:pPr>
              <w:jc w:val="right"/>
              <w:rPr>
                <w:rFonts w:ascii="Times New Roman" w:hAnsi="Times New Roman" w:cs="Times New Roman"/>
                <w:sz w:val="24"/>
                <w:szCs w:val="24"/>
              </w:rPr>
            </w:pPr>
          </w:p>
        </w:tc>
        <w:tc>
          <w:tcPr>
            <w:tcW w:w="1084" w:type="dxa"/>
          </w:tcPr>
          <w:p w14:paraId="263B6DEA" w14:textId="77777777" w:rsidR="00275D29" w:rsidRPr="00997B7F" w:rsidRDefault="00275D29" w:rsidP="00275D29">
            <w:pPr>
              <w:jc w:val="center"/>
              <w:rPr>
                <w:rFonts w:ascii="Times New Roman" w:hAnsi="Times New Roman" w:cs="Times New Roman"/>
                <w:sz w:val="24"/>
                <w:szCs w:val="24"/>
              </w:rPr>
            </w:pPr>
            <w:r w:rsidRPr="00997B7F">
              <w:rPr>
                <w:rFonts w:ascii="Times New Roman" w:hAnsi="Times New Roman" w:cs="Times New Roman"/>
                <w:sz w:val="24"/>
                <w:szCs w:val="24"/>
              </w:rPr>
              <w:t>&lt;.0001</w:t>
            </w:r>
          </w:p>
        </w:tc>
      </w:tr>
      <w:tr w:rsidR="00275D29" w:rsidRPr="007766B8" w14:paraId="7979F3E1" w14:textId="77777777" w:rsidTr="00275D29">
        <w:trPr>
          <w:cantSplit/>
          <w:trHeight w:hRule="exact" w:val="270"/>
          <w:jc w:val="center"/>
        </w:trPr>
        <w:tc>
          <w:tcPr>
            <w:tcW w:w="3336" w:type="dxa"/>
          </w:tcPr>
          <w:p w14:paraId="4A42E941" w14:textId="39FEB875" w:rsidR="00275D29" w:rsidRPr="007766B8" w:rsidRDefault="00275D29" w:rsidP="00275D29">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w:t>
            </w:r>
            <w:r w:rsidR="002314C9" w:rsidRPr="007766B8">
              <w:rPr>
                <w:rFonts w:ascii="Times New Roman" w:hAnsi="Times New Roman" w:cs="Times New Roman"/>
                <w:sz w:val="24"/>
                <w:szCs w:val="24"/>
              </w:rPr>
              <w:t>Did not graduate college</w:t>
            </w:r>
          </w:p>
        </w:tc>
        <w:tc>
          <w:tcPr>
            <w:tcW w:w="1058" w:type="dxa"/>
          </w:tcPr>
          <w:p w14:paraId="03FB2DC5" w14:textId="64525E34"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87,346</w:t>
            </w:r>
          </w:p>
        </w:tc>
        <w:tc>
          <w:tcPr>
            <w:tcW w:w="1178" w:type="dxa"/>
          </w:tcPr>
          <w:p w14:paraId="56179929" w14:textId="70858ABF"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33.5</w:t>
            </w:r>
          </w:p>
        </w:tc>
        <w:tc>
          <w:tcPr>
            <w:tcW w:w="1093" w:type="dxa"/>
            <w:gridSpan w:val="2"/>
          </w:tcPr>
          <w:p w14:paraId="625B9561" w14:textId="3D64D363"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64,048</w:t>
            </w:r>
          </w:p>
        </w:tc>
        <w:tc>
          <w:tcPr>
            <w:tcW w:w="990" w:type="dxa"/>
          </w:tcPr>
          <w:p w14:paraId="6E7EA21F" w14:textId="61147907" w:rsidR="00275D29" w:rsidRPr="007766B8" w:rsidRDefault="0001390D" w:rsidP="00275D29">
            <w:pPr>
              <w:ind w:hanging="108"/>
              <w:jc w:val="right"/>
              <w:rPr>
                <w:rFonts w:ascii="Times New Roman" w:hAnsi="Times New Roman" w:cs="Times New Roman"/>
                <w:sz w:val="24"/>
                <w:szCs w:val="24"/>
              </w:rPr>
            </w:pPr>
            <w:r>
              <w:rPr>
                <w:rFonts w:ascii="Times New Roman" w:hAnsi="Times New Roman" w:cs="Times New Roman"/>
                <w:sz w:val="24"/>
                <w:szCs w:val="24"/>
              </w:rPr>
              <w:t>49.4</w:t>
            </w:r>
          </w:p>
        </w:tc>
        <w:tc>
          <w:tcPr>
            <w:tcW w:w="1080" w:type="dxa"/>
          </w:tcPr>
          <w:p w14:paraId="0B1E7115" w14:textId="2FD5180A" w:rsidR="00275D29" w:rsidRPr="007766B8" w:rsidRDefault="00283974" w:rsidP="00275D29">
            <w:pPr>
              <w:jc w:val="right"/>
              <w:rPr>
                <w:rFonts w:ascii="Times New Roman" w:hAnsi="Times New Roman" w:cs="Times New Roman"/>
                <w:sz w:val="24"/>
                <w:szCs w:val="24"/>
              </w:rPr>
            </w:pPr>
            <w:r>
              <w:rPr>
                <w:rFonts w:ascii="Times New Roman" w:hAnsi="Times New Roman" w:cs="Times New Roman"/>
                <w:sz w:val="24"/>
                <w:szCs w:val="24"/>
              </w:rPr>
              <w:t>23,298</w:t>
            </w:r>
          </w:p>
        </w:tc>
        <w:tc>
          <w:tcPr>
            <w:tcW w:w="990" w:type="dxa"/>
          </w:tcPr>
          <w:p w14:paraId="29E4E2CF" w14:textId="7F2ECA6B" w:rsidR="00275D29" w:rsidRPr="007766B8" w:rsidRDefault="0006764C" w:rsidP="00275D29">
            <w:pPr>
              <w:pStyle w:val="Footer"/>
              <w:ind w:left="-108"/>
              <w:jc w:val="right"/>
              <w:rPr>
                <w:rFonts w:ascii="Times New Roman" w:hAnsi="Times New Roman" w:cs="Times New Roman"/>
                <w:sz w:val="24"/>
                <w:szCs w:val="24"/>
              </w:rPr>
            </w:pPr>
            <w:r>
              <w:rPr>
                <w:rFonts w:ascii="Times New Roman" w:hAnsi="Times New Roman" w:cs="Times New Roman"/>
                <w:sz w:val="24"/>
                <w:szCs w:val="24"/>
              </w:rPr>
              <w:t>17.7</w:t>
            </w:r>
          </w:p>
        </w:tc>
        <w:tc>
          <w:tcPr>
            <w:tcW w:w="1084" w:type="dxa"/>
          </w:tcPr>
          <w:p w14:paraId="4CDDF12C" w14:textId="77777777" w:rsidR="00275D29" w:rsidRPr="007766B8" w:rsidRDefault="00275D29" w:rsidP="00275D29">
            <w:pPr>
              <w:pStyle w:val="Footer"/>
              <w:ind w:left="-108"/>
              <w:jc w:val="right"/>
              <w:rPr>
                <w:rFonts w:ascii="Times New Roman" w:hAnsi="Times New Roman" w:cs="Times New Roman"/>
                <w:sz w:val="24"/>
                <w:szCs w:val="24"/>
              </w:rPr>
            </w:pPr>
          </w:p>
        </w:tc>
      </w:tr>
      <w:tr w:rsidR="00275D29" w:rsidRPr="007766B8" w14:paraId="06F92C0A" w14:textId="77777777" w:rsidTr="00275D29">
        <w:trPr>
          <w:cantSplit/>
          <w:trHeight w:hRule="exact" w:val="918"/>
          <w:jc w:val="center"/>
        </w:trPr>
        <w:tc>
          <w:tcPr>
            <w:tcW w:w="3336" w:type="dxa"/>
          </w:tcPr>
          <w:p w14:paraId="568E0934" w14:textId="5F1525DD" w:rsidR="00275D29" w:rsidRPr="007766B8" w:rsidRDefault="00275D29" w:rsidP="00275D29">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w:t>
            </w:r>
            <w:r w:rsidR="008B5545" w:rsidRPr="007766B8">
              <w:rPr>
                <w:rFonts w:ascii="Times New Roman" w:hAnsi="Times New Roman" w:cs="Times New Roman"/>
                <w:sz w:val="24"/>
                <w:szCs w:val="24"/>
              </w:rPr>
              <w:t>Graduated c</w:t>
            </w:r>
            <w:r w:rsidR="002314C9" w:rsidRPr="007766B8">
              <w:rPr>
                <w:rFonts w:ascii="Times New Roman" w:hAnsi="Times New Roman" w:cs="Times New Roman"/>
                <w:sz w:val="24"/>
                <w:szCs w:val="24"/>
              </w:rPr>
              <w:t>ollege</w:t>
            </w:r>
          </w:p>
        </w:tc>
        <w:tc>
          <w:tcPr>
            <w:tcW w:w="1058" w:type="dxa"/>
          </w:tcPr>
          <w:p w14:paraId="22040382" w14:textId="319E4DBF"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173,680</w:t>
            </w:r>
          </w:p>
        </w:tc>
        <w:tc>
          <w:tcPr>
            <w:tcW w:w="1178" w:type="dxa"/>
          </w:tcPr>
          <w:p w14:paraId="0F07501F" w14:textId="03FADD89"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66.5</w:t>
            </w:r>
          </w:p>
        </w:tc>
        <w:tc>
          <w:tcPr>
            <w:tcW w:w="1093" w:type="dxa"/>
            <w:gridSpan w:val="2"/>
          </w:tcPr>
          <w:p w14:paraId="26996A17" w14:textId="1DCFD05D"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65,555</w:t>
            </w:r>
          </w:p>
        </w:tc>
        <w:tc>
          <w:tcPr>
            <w:tcW w:w="990" w:type="dxa"/>
          </w:tcPr>
          <w:p w14:paraId="6687AA01" w14:textId="3EC61260" w:rsidR="00275D29" w:rsidRPr="007766B8" w:rsidRDefault="0001390D" w:rsidP="00275D29">
            <w:pPr>
              <w:ind w:hanging="108"/>
              <w:jc w:val="right"/>
              <w:rPr>
                <w:rFonts w:ascii="Times New Roman" w:hAnsi="Times New Roman" w:cs="Times New Roman"/>
                <w:sz w:val="24"/>
                <w:szCs w:val="24"/>
              </w:rPr>
            </w:pPr>
            <w:r>
              <w:rPr>
                <w:rFonts w:ascii="Times New Roman" w:hAnsi="Times New Roman" w:cs="Times New Roman"/>
                <w:sz w:val="24"/>
                <w:szCs w:val="24"/>
              </w:rPr>
              <w:t>50.6</w:t>
            </w:r>
          </w:p>
        </w:tc>
        <w:tc>
          <w:tcPr>
            <w:tcW w:w="1080" w:type="dxa"/>
          </w:tcPr>
          <w:p w14:paraId="7D91C44C" w14:textId="6426986F" w:rsidR="00275D29" w:rsidRPr="007766B8" w:rsidRDefault="00283974" w:rsidP="00275D29">
            <w:pPr>
              <w:jc w:val="right"/>
              <w:rPr>
                <w:rFonts w:ascii="Times New Roman" w:hAnsi="Times New Roman" w:cs="Times New Roman"/>
                <w:sz w:val="24"/>
                <w:szCs w:val="24"/>
              </w:rPr>
            </w:pPr>
            <w:r>
              <w:rPr>
                <w:rFonts w:ascii="Times New Roman" w:hAnsi="Times New Roman" w:cs="Times New Roman"/>
                <w:sz w:val="24"/>
                <w:szCs w:val="24"/>
              </w:rPr>
              <w:t>108,125</w:t>
            </w:r>
          </w:p>
        </w:tc>
        <w:tc>
          <w:tcPr>
            <w:tcW w:w="990" w:type="dxa"/>
          </w:tcPr>
          <w:p w14:paraId="5C2492F1" w14:textId="54EE3E12" w:rsidR="00275D29" w:rsidRPr="007766B8" w:rsidRDefault="0006764C" w:rsidP="00275D29">
            <w:pPr>
              <w:ind w:hanging="108"/>
              <w:jc w:val="right"/>
              <w:rPr>
                <w:rFonts w:ascii="Times New Roman" w:hAnsi="Times New Roman" w:cs="Times New Roman"/>
                <w:sz w:val="24"/>
                <w:szCs w:val="24"/>
              </w:rPr>
            </w:pPr>
            <w:r>
              <w:rPr>
                <w:rFonts w:ascii="Times New Roman" w:hAnsi="Times New Roman" w:cs="Times New Roman"/>
                <w:sz w:val="24"/>
                <w:szCs w:val="24"/>
              </w:rPr>
              <w:t>82.3</w:t>
            </w:r>
          </w:p>
        </w:tc>
        <w:tc>
          <w:tcPr>
            <w:tcW w:w="1084" w:type="dxa"/>
          </w:tcPr>
          <w:p w14:paraId="022600CB" w14:textId="77777777" w:rsidR="00275D29" w:rsidRPr="007766B8" w:rsidRDefault="00275D29" w:rsidP="00275D29">
            <w:pPr>
              <w:jc w:val="right"/>
              <w:rPr>
                <w:rFonts w:ascii="Times New Roman" w:hAnsi="Times New Roman" w:cs="Times New Roman"/>
                <w:sz w:val="24"/>
                <w:szCs w:val="24"/>
              </w:rPr>
            </w:pPr>
          </w:p>
        </w:tc>
      </w:tr>
    </w:tbl>
    <w:p w14:paraId="20184D7A" w14:textId="600F1C58" w:rsidR="00B03DCD" w:rsidRDefault="00275D29" w:rsidP="00275D29">
      <w:pPr>
        <w:rPr>
          <w:rFonts w:ascii="Times New Roman" w:hAnsi="Times New Roman" w:cs="Times New Roman"/>
          <w:sz w:val="24"/>
          <w:szCs w:val="24"/>
        </w:rPr>
      </w:pPr>
      <w:r w:rsidRPr="007766B8">
        <w:rPr>
          <w:rFonts w:ascii="Times New Roman" w:hAnsi="Times New Roman" w:cs="Times New Roman"/>
          <w:sz w:val="24"/>
          <w:szCs w:val="24"/>
        </w:rPr>
        <w:t xml:space="preserve">* </w:t>
      </w:r>
      <w:r w:rsidR="008B3670" w:rsidRPr="007766B8">
        <w:rPr>
          <w:rFonts w:ascii="Times New Roman" w:hAnsi="Times New Roman" w:cs="Times New Roman"/>
          <w:i/>
          <w:iCs/>
          <w:sz w:val="24"/>
          <w:szCs w:val="24"/>
        </w:rPr>
        <w:t>p-</w:t>
      </w:r>
      <w:r w:rsidRPr="007766B8">
        <w:rPr>
          <w:rFonts w:ascii="Times New Roman" w:hAnsi="Times New Roman" w:cs="Times New Roman"/>
          <w:sz w:val="24"/>
          <w:szCs w:val="24"/>
        </w:rPr>
        <w:t xml:space="preserve">values based on Pearson chi-square test of association. </w:t>
      </w:r>
    </w:p>
    <w:p w14:paraId="01A06405" w14:textId="2ECCF960" w:rsidR="00B03DCD" w:rsidRDefault="00B03DCD" w:rsidP="00B03DCD">
      <w:pPr>
        <w:spacing w:line="480" w:lineRule="auto"/>
        <w:rPr>
          <w:rFonts w:ascii="Times New Roman" w:hAnsi="Times New Roman" w:cs="Times New Roman"/>
          <w:b/>
          <w:sz w:val="24"/>
          <w:szCs w:val="24"/>
        </w:rPr>
      </w:pPr>
    </w:p>
    <w:p w14:paraId="08879FE3" w14:textId="2E3882CB" w:rsidR="00816E66" w:rsidRPr="00816E66" w:rsidRDefault="00816E66" w:rsidP="00B03DCD">
      <w:pPr>
        <w:spacing w:line="480" w:lineRule="auto"/>
        <w:rPr>
          <w:rFonts w:ascii="Times New Roman" w:hAnsi="Times New Roman" w:cs="Times New Roman"/>
          <w:sz w:val="24"/>
          <w:szCs w:val="24"/>
        </w:rPr>
      </w:pPr>
      <w:r>
        <w:rPr>
          <w:rFonts w:ascii="Times New Roman" w:hAnsi="Times New Roman" w:cs="Times New Roman"/>
          <w:sz w:val="24"/>
          <w:szCs w:val="24"/>
        </w:rPr>
        <w:t>Table 2 describes the univariate statistics of age, gender, income, and college education by life satisfaction.</w:t>
      </w:r>
    </w:p>
    <w:p w14:paraId="5504716C" w14:textId="15B27A1E" w:rsidR="00D96C75" w:rsidRDefault="00D96C75" w:rsidP="00F15A3F">
      <w:pPr>
        <w:spacing w:line="480" w:lineRule="auto"/>
        <w:jc w:val="center"/>
        <w:rPr>
          <w:rFonts w:ascii="Times New Roman" w:hAnsi="Times New Roman" w:cs="Times New Roman"/>
          <w:b/>
          <w:sz w:val="24"/>
          <w:szCs w:val="24"/>
        </w:rPr>
      </w:pPr>
    </w:p>
    <w:p w14:paraId="7B0380A0" w14:textId="1CEC41D6" w:rsidR="00D96C75" w:rsidRDefault="00D96C75" w:rsidP="00F15A3F">
      <w:pPr>
        <w:spacing w:line="480" w:lineRule="auto"/>
        <w:jc w:val="center"/>
        <w:rPr>
          <w:rFonts w:ascii="Times New Roman" w:hAnsi="Times New Roman" w:cs="Times New Roman"/>
          <w:b/>
          <w:sz w:val="24"/>
          <w:szCs w:val="24"/>
        </w:rPr>
      </w:pPr>
    </w:p>
    <w:p w14:paraId="06FF228E" w14:textId="7C0D3AA9" w:rsidR="00275D29" w:rsidRPr="003D2972" w:rsidRDefault="00275D29" w:rsidP="00580F01">
      <w:pPr>
        <w:pStyle w:val="BlockText"/>
        <w:tabs>
          <w:tab w:val="clear" w:pos="360"/>
          <w:tab w:val="left" w:pos="0"/>
        </w:tabs>
        <w:spacing w:line="360" w:lineRule="auto"/>
        <w:ind w:left="0"/>
        <w:rPr>
          <w:rFonts w:ascii="Times New Roman" w:hAnsi="Times New Roman"/>
          <w:sz w:val="24"/>
          <w:szCs w:val="24"/>
        </w:rPr>
      </w:pPr>
      <w:r w:rsidRPr="003D2972">
        <w:rPr>
          <w:rFonts w:ascii="Times New Roman" w:hAnsi="Times New Roman"/>
          <w:sz w:val="24"/>
          <w:szCs w:val="24"/>
        </w:rPr>
        <w:t xml:space="preserve">TABLE 2. Characteristics of </w:t>
      </w:r>
      <w:r w:rsidR="003D2972" w:rsidRPr="007766B8">
        <w:rPr>
          <w:rFonts w:ascii="Times New Roman" w:hAnsi="Times New Roman"/>
          <w:sz w:val="24"/>
          <w:szCs w:val="24"/>
        </w:rPr>
        <w:t>261,026</w:t>
      </w:r>
      <w:r w:rsidRPr="003D2972">
        <w:rPr>
          <w:rFonts w:ascii="Times New Roman" w:hAnsi="Times New Roman"/>
          <w:sz w:val="24"/>
          <w:szCs w:val="24"/>
        </w:rPr>
        <w:t xml:space="preserve"> BRFSS 2010 Study Respondents between 18 and 65 years of age by </w:t>
      </w:r>
      <w:r w:rsidR="00580647" w:rsidRPr="003D2972">
        <w:rPr>
          <w:rFonts w:ascii="Times New Roman" w:hAnsi="Times New Roman"/>
          <w:sz w:val="24"/>
          <w:szCs w:val="24"/>
        </w:rPr>
        <w:t>satisfaction with life</w:t>
      </w:r>
      <w:r w:rsidRPr="003D2972">
        <w:rPr>
          <w:rFonts w:ascii="Times New Roman" w:hAnsi="Times New Roman"/>
          <w:sz w:val="24"/>
          <w:szCs w:val="24"/>
        </w:rPr>
        <w:t>.</w:t>
      </w:r>
    </w:p>
    <w:tbl>
      <w:tblPr>
        <w:tblW w:w="10809" w:type="dxa"/>
        <w:jc w:val="center"/>
        <w:tblBorders>
          <w:top w:val="single" w:sz="4" w:space="0" w:color="auto"/>
          <w:bottom w:val="single" w:sz="4" w:space="0" w:color="auto"/>
        </w:tblBorders>
        <w:tblLayout w:type="fixed"/>
        <w:tblLook w:val="0000" w:firstRow="0" w:lastRow="0" w:firstColumn="0" w:lastColumn="0" w:noHBand="0" w:noVBand="0"/>
      </w:tblPr>
      <w:tblGrid>
        <w:gridCol w:w="3336"/>
        <w:gridCol w:w="1058"/>
        <w:gridCol w:w="1178"/>
        <w:gridCol w:w="14"/>
        <w:gridCol w:w="1079"/>
        <w:gridCol w:w="990"/>
        <w:gridCol w:w="1080"/>
        <w:gridCol w:w="990"/>
        <w:gridCol w:w="1084"/>
      </w:tblGrid>
      <w:tr w:rsidR="00275D29" w:rsidRPr="003D2972" w14:paraId="433D159B" w14:textId="77777777" w:rsidTr="00D3256C">
        <w:trPr>
          <w:trHeight w:hRule="exact" w:val="1837"/>
          <w:jc w:val="center"/>
        </w:trPr>
        <w:tc>
          <w:tcPr>
            <w:tcW w:w="3336" w:type="dxa"/>
            <w:tcBorders>
              <w:bottom w:val="single" w:sz="4" w:space="0" w:color="auto"/>
            </w:tcBorders>
          </w:tcPr>
          <w:p w14:paraId="04DD4B2D" w14:textId="77777777" w:rsidR="00275D29" w:rsidRPr="003D2972" w:rsidRDefault="00275D29" w:rsidP="00D3256C">
            <w:pPr>
              <w:pStyle w:val="Heading5"/>
              <w:spacing w:line="360" w:lineRule="auto"/>
              <w:jc w:val="left"/>
              <w:rPr>
                <w:rFonts w:ascii="Times New Roman" w:hAnsi="Times New Roman"/>
                <w:szCs w:val="24"/>
              </w:rPr>
            </w:pPr>
          </w:p>
          <w:p w14:paraId="3899A98E" w14:textId="77777777" w:rsidR="00275D29" w:rsidRPr="003D2972" w:rsidRDefault="00275D29" w:rsidP="00D3256C">
            <w:pPr>
              <w:pStyle w:val="Footer"/>
              <w:spacing w:line="360" w:lineRule="auto"/>
              <w:rPr>
                <w:rFonts w:ascii="Times New Roman" w:hAnsi="Times New Roman" w:cs="Times New Roman"/>
                <w:sz w:val="24"/>
                <w:szCs w:val="24"/>
              </w:rPr>
            </w:pPr>
          </w:p>
          <w:p w14:paraId="7A0A8CDE" w14:textId="77777777" w:rsidR="00275D29" w:rsidRPr="003D2972" w:rsidRDefault="00275D29" w:rsidP="00D3256C">
            <w:pPr>
              <w:pStyle w:val="Heading5"/>
              <w:spacing w:line="360" w:lineRule="auto"/>
              <w:rPr>
                <w:rFonts w:ascii="Times New Roman" w:hAnsi="Times New Roman"/>
                <w:szCs w:val="24"/>
              </w:rPr>
            </w:pPr>
            <w:r w:rsidRPr="003D2972">
              <w:rPr>
                <w:rFonts w:ascii="Times New Roman" w:hAnsi="Times New Roman"/>
                <w:szCs w:val="24"/>
              </w:rPr>
              <w:t>Variable</w:t>
            </w:r>
          </w:p>
        </w:tc>
        <w:tc>
          <w:tcPr>
            <w:tcW w:w="2250" w:type="dxa"/>
            <w:gridSpan w:val="3"/>
            <w:tcBorders>
              <w:bottom w:val="single" w:sz="4" w:space="0" w:color="auto"/>
            </w:tcBorders>
          </w:tcPr>
          <w:p w14:paraId="01CB0A27" w14:textId="77777777" w:rsidR="00275D29" w:rsidRPr="003D2972" w:rsidRDefault="00275D29" w:rsidP="00D3256C">
            <w:pPr>
              <w:pStyle w:val="BodyText3"/>
              <w:rPr>
                <w:rFonts w:ascii="Times New Roman" w:hAnsi="Times New Roman"/>
                <w:szCs w:val="24"/>
              </w:rPr>
            </w:pPr>
          </w:p>
          <w:p w14:paraId="6551240D" w14:textId="77777777" w:rsidR="00275D29" w:rsidRPr="003D2972" w:rsidRDefault="00275D29" w:rsidP="00D3256C">
            <w:pPr>
              <w:pStyle w:val="BodyText3"/>
              <w:rPr>
                <w:rFonts w:ascii="Times New Roman" w:hAnsi="Times New Roman"/>
                <w:szCs w:val="24"/>
              </w:rPr>
            </w:pPr>
            <w:r w:rsidRPr="003D2972">
              <w:rPr>
                <w:rFonts w:ascii="Times New Roman" w:hAnsi="Times New Roman"/>
                <w:szCs w:val="24"/>
              </w:rPr>
              <w:t>Population</w:t>
            </w:r>
          </w:p>
          <w:p w14:paraId="74E0F52B" w14:textId="77777777" w:rsidR="00275D29" w:rsidRPr="003D2972" w:rsidRDefault="00275D29" w:rsidP="00D3256C">
            <w:pPr>
              <w:pStyle w:val="BodyText3"/>
              <w:rPr>
                <w:rFonts w:ascii="Times New Roman" w:hAnsi="Times New Roman"/>
                <w:szCs w:val="24"/>
              </w:rPr>
            </w:pPr>
            <w:proofErr w:type="gramStart"/>
            <w:r w:rsidRPr="003D2972">
              <w:rPr>
                <w:rFonts w:ascii="Times New Roman" w:hAnsi="Times New Roman"/>
                <w:i/>
                <w:iCs/>
                <w:szCs w:val="24"/>
              </w:rPr>
              <w:t>n</w:t>
            </w:r>
            <w:r w:rsidRPr="003D2972">
              <w:rPr>
                <w:rFonts w:ascii="Times New Roman" w:hAnsi="Times New Roman"/>
                <w:szCs w:val="24"/>
              </w:rPr>
              <w:t>(</w:t>
            </w:r>
            <w:proofErr w:type="gramEnd"/>
            <w:r w:rsidRPr="003D2972">
              <w:rPr>
                <w:rFonts w:ascii="Times New Roman" w:hAnsi="Times New Roman"/>
                <w:szCs w:val="24"/>
              </w:rPr>
              <w:t>%)</w:t>
            </w:r>
          </w:p>
          <w:p w14:paraId="752A596B" w14:textId="77777777" w:rsidR="00275D29" w:rsidRPr="003D2972" w:rsidRDefault="00275D29" w:rsidP="00D3256C">
            <w:pPr>
              <w:pStyle w:val="BodyText3"/>
              <w:rPr>
                <w:rFonts w:ascii="Times New Roman" w:hAnsi="Times New Roman"/>
                <w:szCs w:val="24"/>
              </w:rPr>
            </w:pPr>
          </w:p>
          <w:p w14:paraId="74B5662A" w14:textId="77777777" w:rsidR="00275D29" w:rsidRPr="003D2972" w:rsidRDefault="00275D29" w:rsidP="00D3256C">
            <w:pPr>
              <w:pStyle w:val="BodyText3"/>
              <w:rPr>
                <w:rFonts w:ascii="Times New Roman" w:hAnsi="Times New Roman"/>
                <w:szCs w:val="24"/>
              </w:rPr>
            </w:pPr>
          </w:p>
        </w:tc>
        <w:tc>
          <w:tcPr>
            <w:tcW w:w="2069" w:type="dxa"/>
            <w:gridSpan w:val="2"/>
            <w:tcBorders>
              <w:bottom w:val="single" w:sz="4" w:space="0" w:color="auto"/>
            </w:tcBorders>
          </w:tcPr>
          <w:p w14:paraId="6E1D42AE" w14:textId="77777777" w:rsidR="00275D29" w:rsidRPr="003D2972" w:rsidRDefault="00275D29" w:rsidP="00D3256C">
            <w:pPr>
              <w:pStyle w:val="BodyText3"/>
              <w:rPr>
                <w:rFonts w:ascii="Times New Roman" w:hAnsi="Times New Roman"/>
                <w:szCs w:val="24"/>
              </w:rPr>
            </w:pPr>
          </w:p>
          <w:p w14:paraId="7393FCED" w14:textId="7F951ED5" w:rsidR="00275D29" w:rsidRPr="003D2972" w:rsidRDefault="00AF4B0A" w:rsidP="00D3256C">
            <w:pPr>
              <w:pStyle w:val="BodyText3"/>
              <w:rPr>
                <w:rFonts w:ascii="Times New Roman" w:hAnsi="Times New Roman"/>
                <w:szCs w:val="24"/>
              </w:rPr>
            </w:pPr>
            <w:r>
              <w:rPr>
                <w:rFonts w:ascii="Times New Roman" w:hAnsi="Times New Roman"/>
                <w:szCs w:val="24"/>
              </w:rPr>
              <w:t>Satisfied with Life</w:t>
            </w:r>
          </w:p>
          <w:p w14:paraId="0F5B09B6" w14:textId="77777777" w:rsidR="00275D29" w:rsidRPr="003D2972" w:rsidRDefault="00275D29" w:rsidP="00D3256C">
            <w:pPr>
              <w:jc w:val="center"/>
              <w:rPr>
                <w:rFonts w:ascii="Times New Roman" w:hAnsi="Times New Roman" w:cs="Times New Roman"/>
                <w:sz w:val="24"/>
                <w:szCs w:val="24"/>
              </w:rPr>
            </w:pPr>
            <w:proofErr w:type="gramStart"/>
            <w:r w:rsidRPr="003D2972">
              <w:rPr>
                <w:rFonts w:ascii="Times New Roman" w:hAnsi="Times New Roman" w:cs="Times New Roman"/>
                <w:i/>
                <w:iCs/>
                <w:sz w:val="24"/>
                <w:szCs w:val="24"/>
              </w:rPr>
              <w:t>n</w:t>
            </w:r>
            <w:r w:rsidRPr="003D2972">
              <w:rPr>
                <w:rFonts w:ascii="Times New Roman" w:hAnsi="Times New Roman" w:cs="Times New Roman"/>
                <w:sz w:val="24"/>
                <w:szCs w:val="24"/>
              </w:rPr>
              <w:t>(</w:t>
            </w:r>
            <w:proofErr w:type="gramEnd"/>
            <w:r w:rsidRPr="003D2972">
              <w:rPr>
                <w:rFonts w:ascii="Times New Roman" w:hAnsi="Times New Roman" w:cs="Times New Roman"/>
                <w:sz w:val="24"/>
                <w:szCs w:val="24"/>
              </w:rPr>
              <w:t>%)</w:t>
            </w:r>
          </w:p>
          <w:p w14:paraId="3290371A" w14:textId="149EECB4" w:rsidR="00275D29" w:rsidRPr="003D2972" w:rsidRDefault="00275D29" w:rsidP="00D3256C">
            <w:pPr>
              <w:jc w:val="center"/>
              <w:rPr>
                <w:rFonts w:ascii="Times New Roman" w:hAnsi="Times New Roman" w:cs="Times New Roman"/>
                <w:sz w:val="24"/>
                <w:szCs w:val="24"/>
              </w:rPr>
            </w:pPr>
            <w:r w:rsidRPr="003D2972">
              <w:rPr>
                <w:rFonts w:ascii="Times New Roman" w:hAnsi="Times New Roman" w:cs="Times New Roman"/>
                <w:sz w:val="24"/>
                <w:szCs w:val="24"/>
              </w:rPr>
              <w:t>(n=</w:t>
            </w:r>
            <w:r w:rsidR="005D2E75">
              <w:rPr>
                <w:rFonts w:ascii="Times New Roman" w:hAnsi="Times New Roman" w:cs="Times New Roman"/>
                <w:sz w:val="24"/>
                <w:szCs w:val="24"/>
              </w:rPr>
              <w:t>244,738</w:t>
            </w:r>
            <w:r w:rsidRPr="003D2972">
              <w:rPr>
                <w:rFonts w:ascii="Times New Roman" w:hAnsi="Times New Roman" w:cs="Times New Roman"/>
                <w:sz w:val="24"/>
                <w:szCs w:val="24"/>
              </w:rPr>
              <w:t>)</w:t>
            </w:r>
          </w:p>
        </w:tc>
        <w:tc>
          <w:tcPr>
            <w:tcW w:w="2070" w:type="dxa"/>
            <w:gridSpan w:val="2"/>
            <w:tcBorders>
              <w:bottom w:val="single" w:sz="4" w:space="0" w:color="auto"/>
            </w:tcBorders>
          </w:tcPr>
          <w:p w14:paraId="176EC027" w14:textId="77777777" w:rsidR="00C75F2C" w:rsidRDefault="00C75F2C" w:rsidP="00D3256C">
            <w:pPr>
              <w:pStyle w:val="BodyText3"/>
              <w:rPr>
                <w:rFonts w:ascii="Times New Roman" w:hAnsi="Times New Roman"/>
                <w:szCs w:val="24"/>
              </w:rPr>
            </w:pPr>
          </w:p>
          <w:p w14:paraId="1F328D27" w14:textId="18628AAD" w:rsidR="00275D29" w:rsidRPr="003D2972" w:rsidRDefault="00AF4B0A" w:rsidP="00D3256C">
            <w:pPr>
              <w:pStyle w:val="BodyText3"/>
              <w:rPr>
                <w:rFonts w:ascii="Times New Roman" w:hAnsi="Times New Roman"/>
                <w:szCs w:val="24"/>
              </w:rPr>
            </w:pPr>
            <w:r>
              <w:rPr>
                <w:rFonts w:ascii="Times New Roman" w:hAnsi="Times New Roman"/>
                <w:szCs w:val="24"/>
              </w:rPr>
              <w:t>Not Satisfied with Life</w:t>
            </w:r>
          </w:p>
          <w:p w14:paraId="715DE04A" w14:textId="77777777" w:rsidR="00275D29" w:rsidRPr="003D2972" w:rsidRDefault="00275D29" w:rsidP="00D3256C">
            <w:pPr>
              <w:jc w:val="center"/>
              <w:rPr>
                <w:rFonts w:ascii="Times New Roman" w:hAnsi="Times New Roman" w:cs="Times New Roman"/>
                <w:sz w:val="24"/>
                <w:szCs w:val="24"/>
              </w:rPr>
            </w:pPr>
            <w:proofErr w:type="gramStart"/>
            <w:r w:rsidRPr="003D2972">
              <w:rPr>
                <w:rFonts w:ascii="Times New Roman" w:hAnsi="Times New Roman" w:cs="Times New Roman"/>
                <w:i/>
                <w:iCs/>
                <w:sz w:val="24"/>
                <w:szCs w:val="24"/>
              </w:rPr>
              <w:t>n</w:t>
            </w:r>
            <w:r w:rsidRPr="003D2972">
              <w:rPr>
                <w:rFonts w:ascii="Times New Roman" w:hAnsi="Times New Roman" w:cs="Times New Roman"/>
                <w:sz w:val="24"/>
                <w:szCs w:val="24"/>
              </w:rPr>
              <w:t>(</w:t>
            </w:r>
            <w:proofErr w:type="gramEnd"/>
            <w:r w:rsidRPr="003D2972">
              <w:rPr>
                <w:rFonts w:ascii="Times New Roman" w:hAnsi="Times New Roman" w:cs="Times New Roman"/>
                <w:sz w:val="24"/>
                <w:szCs w:val="24"/>
              </w:rPr>
              <w:t>%)</w:t>
            </w:r>
          </w:p>
          <w:p w14:paraId="39726FE5" w14:textId="193752FB" w:rsidR="00275D29" w:rsidRPr="003D2972" w:rsidRDefault="00275D29" w:rsidP="00D3256C">
            <w:pPr>
              <w:jc w:val="center"/>
              <w:rPr>
                <w:rFonts w:ascii="Times New Roman" w:hAnsi="Times New Roman" w:cs="Times New Roman"/>
                <w:sz w:val="24"/>
                <w:szCs w:val="24"/>
              </w:rPr>
            </w:pPr>
            <w:r w:rsidRPr="003D2972">
              <w:rPr>
                <w:rFonts w:ascii="Times New Roman" w:hAnsi="Times New Roman" w:cs="Times New Roman"/>
                <w:sz w:val="24"/>
                <w:szCs w:val="24"/>
              </w:rPr>
              <w:t xml:space="preserve"> (n=</w:t>
            </w:r>
            <w:r w:rsidR="005D2E75">
              <w:rPr>
                <w:rFonts w:ascii="Times New Roman" w:hAnsi="Times New Roman" w:cs="Times New Roman"/>
                <w:sz w:val="24"/>
                <w:szCs w:val="24"/>
              </w:rPr>
              <w:t>16,288</w:t>
            </w:r>
            <w:r w:rsidRPr="003D2972">
              <w:rPr>
                <w:rFonts w:ascii="Times New Roman" w:hAnsi="Times New Roman" w:cs="Times New Roman"/>
                <w:sz w:val="24"/>
                <w:szCs w:val="24"/>
              </w:rPr>
              <w:t>)</w:t>
            </w:r>
          </w:p>
        </w:tc>
        <w:tc>
          <w:tcPr>
            <w:tcW w:w="1084" w:type="dxa"/>
            <w:tcBorders>
              <w:bottom w:val="single" w:sz="4" w:space="0" w:color="auto"/>
            </w:tcBorders>
          </w:tcPr>
          <w:p w14:paraId="763B6527" w14:textId="77777777" w:rsidR="00275D29" w:rsidRPr="003D2972" w:rsidRDefault="00275D29" w:rsidP="00D3256C">
            <w:pPr>
              <w:jc w:val="center"/>
              <w:rPr>
                <w:rFonts w:ascii="Times New Roman" w:hAnsi="Times New Roman" w:cs="Times New Roman"/>
                <w:sz w:val="24"/>
                <w:szCs w:val="24"/>
              </w:rPr>
            </w:pPr>
          </w:p>
          <w:p w14:paraId="5FA47583" w14:textId="77777777" w:rsidR="00275D29" w:rsidRPr="003D2972" w:rsidRDefault="00275D29" w:rsidP="00D3256C">
            <w:pPr>
              <w:jc w:val="center"/>
              <w:rPr>
                <w:rFonts w:ascii="Times New Roman" w:hAnsi="Times New Roman" w:cs="Times New Roman"/>
                <w:sz w:val="24"/>
                <w:szCs w:val="24"/>
              </w:rPr>
            </w:pPr>
            <w:r w:rsidRPr="003D2972">
              <w:rPr>
                <w:rFonts w:ascii="Times New Roman" w:hAnsi="Times New Roman" w:cs="Times New Roman"/>
                <w:i/>
                <w:iCs/>
                <w:sz w:val="24"/>
                <w:szCs w:val="24"/>
              </w:rPr>
              <w:t>p</w:t>
            </w:r>
            <w:r w:rsidRPr="003D2972">
              <w:rPr>
                <w:rFonts w:ascii="Times New Roman" w:hAnsi="Times New Roman" w:cs="Times New Roman"/>
                <w:sz w:val="24"/>
                <w:szCs w:val="24"/>
              </w:rPr>
              <w:t xml:space="preserve"> value*</w:t>
            </w:r>
          </w:p>
        </w:tc>
      </w:tr>
      <w:tr w:rsidR="00275D29" w:rsidRPr="003D2972" w14:paraId="60C3B003" w14:textId="77777777" w:rsidTr="00D3256C">
        <w:trPr>
          <w:cantSplit/>
          <w:trHeight w:hRule="exact" w:val="127"/>
          <w:jc w:val="center"/>
        </w:trPr>
        <w:tc>
          <w:tcPr>
            <w:tcW w:w="3336" w:type="dxa"/>
            <w:tcBorders>
              <w:top w:val="single" w:sz="4" w:space="0" w:color="auto"/>
              <w:bottom w:val="nil"/>
            </w:tcBorders>
          </w:tcPr>
          <w:p w14:paraId="1972AE2F" w14:textId="77777777" w:rsidR="00275D29" w:rsidRPr="003D2972" w:rsidRDefault="00275D29" w:rsidP="00D3256C">
            <w:pPr>
              <w:pStyle w:val="Heading6"/>
              <w:spacing w:line="240" w:lineRule="auto"/>
              <w:rPr>
                <w:rFonts w:ascii="Times New Roman" w:hAnsi="Times New Roman"/>
                <w:sz w:val="24"/>
                <w:szCs w:val="24"/>
              </w:rPr>
            </w:pPr>
          </w:p>
        </w:tc>
        <w:tc>
          <w:tcPr>
            <w:tcW w:w="1058" w:type="dxa"/>
            <w:tcBorders>
              <w:top w:val="single" w:sz="4" w:space="0" w:color="auto"/>
            </w:tcBorders>
          </w:tcPr>
          <w:p w14:paraId="5F90F081" w14:textId="77777777" w:rsidR="00275D29" w:rsidRPr="003D2972" w:rsidRDefault="00275D29" w:rsidP="00D3256C">
            <w:pPr>
              <w:jc w:val="center"/>
              <w:rPr>
                <w:rFonts w:ascii="Times New Roman" w:hAnsi="Times New Roman" w:cs="Times New Roman"/>
                <w:sz w:val="24"/>
                <w:szCs w:val="24"/>
              </w:rPr>
            </w:pPr>
          </w:p>
        </w:tc>
        <w:tc>
          <w:tcPr>
            <w:tcW w:w="1178" w:type="dxa"/>
            <w:tcBorders>
              <w:top w:val="single" w:sz="4" w:space="0" w:color="auto"/>
            </w:tcBorders>
          </w:tcPr>
          <w:p w14:paraId="56675DE1" w14:textId="77777777" w:rsidR="00275D29" w:rsidRPr="003D2972" w:rsidRDefault="00275D29" w:rsidP="00D3256C">
            <w:pPr>
              <w:jc w:val="center"/>
              <w:rPr>
                <w:rFonts w:ascii="Times New Roman" w:hAnsi="Times New Roman" w:cs="Times New Roman"/>
                <w:sz w:val="24"/>
                <w:szCs w:val="24"/>
              </w:rPr>
            </w:pPr>
          </w:p>
        </w:tc>
        <w:tc>
          <w:tcPr>
            <w:tcW w:w="1093" w:type="dxa"/>
            <w:gridSpan w:val="2"/>
            <w:tcBorders>
              <w:top w:val="single" w:sz="4" w:space="0" w:color="auto"/>
              <w:bottom w:val="nil"/>
            </w:tcBorders>
          </w:tcPr>
          <w:p w14:paraId="5689527C" w14:textId="77777777" w:rsidR="00275D29" w:rsidRPr="003D2972" w:rsidRDefault="00275D29" w:rsidP="00D3256C">
            <w:pPr>
              <w:jc w:val="center"/>
              <w:rPr>
                <w:rFonts w:ascii="Times New Roman" w:hAnsi="Times New Roman" w:cs="Times New Roman"/>
                <w:sz w:val="24"/>
                <w:szCs w:val="24"/>
              </w:rPr>
            </w:pPr>
          </w:p>
        </w:tc>
        <w:tc>
          <w:tcPr>
            <w:tcW w:w="990" w:type="dxa"/>
            <w:tcBorders>
              <w:top w:val="single" w:sz="4" w:space="0" w:color="auto"/>
              <w:bottom w:val="nil"/>
            </w:tcBorders>
          </w:tcPr>
          <w:p w14:paraId="6D2E3F67" w14:textId="77777777" w:rsidR="00275D29" w:rsidRPr="003D2972" w:rsidRDefault="00275D29" w:rsidP="00D3256C">
            <w:pPr>
              <w:jc w:val="center"/>
              <w:rPr>
                <w:rFonts w:ascii="Times New Roman" w:hAnsi="Times New Roman" w:cs="Times New Roman"/>
                <w:sz w:val="24"/>
                <w:szCs w:val="24"/>
              </w:rPr>
            </w:pPr>
          </w:p>
        </w:tc>
        <w:tc>
          <w:tcPr>
            <w:tcW w:w="1080" w:type="dxa"/>
            <w:tcBorders>
              <w:top w:val="single" w:sz="4" w:space="0" w:color="auto"/>
              <w:bottom w:val="nil"/>
            </w:tcBorders>
          </w:tcPr>
          <w:p w14:paraId="224342E3" w14:textId="77777777" w:rsidR="00275D29" w:rsidRPr="003D2972" w:rsidRDefault="00275D29" w:rsidP="00D3256C">
            <w:pPr>
              <w:ind w:right="-87"/>
              <w:jc w:val="center"/>
              <w:rPr>
                <w:rFonts w:ascii="Times New Roman" w:hAnsi="Times New Roman" w:cs="Times New Roman"/>
                <w:sz w:val="24"/>
                <w:szCs w:val="24"/>
              </w:rPr>
            </w:pPr>
          </w:p>
        </w:tc>
        <w:tc>
          <w:tcPr>
            <w:tcW w:w="990" w:type="dxa"/>
            <w:tcBorders>
              <w:top w:val="single" w:sz="4" w:space="0" w:color="auto"/>
              <w:bottom w:val="nil"/>
            </w:tcBorders>
          </w:tcPr>
          <w:p w14:paraId="0969CAAC" w14:textId="77777777" w:rsidR="00275D29" w:rsidRPr="003D2972" w:rsidRDefault="00275D29" w:rsidP="00D3256C">
            <w:pPr>
              <w:jc w:val="center"/>
              <w:rPr>
                <w:rFonts w:ascii="Times New Roman" w:hAnsi="Times New Roman" w:cs="Times New Roman"/>
                <w:sz w:val="24"/>
                <w:szCs w:val="24"/>
              </w:rPr>
            </w:pPr>
          </w:p>
        </w:tc>
        <w:tc>
          <w:tcPr>
            <w:tcW w:w="1084" w:type="dxa"/>
            <w:tcBorders>
              <w:top w:val="single" w:sz="4" w:space="0" w:color="auto"/>
              <w:bottom w:val="nil"/>
            </w:tcBorders>
          </w:tcPr>
          <w:p w14:paraId="3A90D18C" w14:textId="77777777" w:rsidR="00275D29" w:rsidRPr="003D2972" w:rsidRDefault="00275D29" w:rsidP="00D3256C">
            <w:pPr>
              <w:jc w:val="center"/>
              <w:rPr>
                <w:rFonts w:ascii="Times New Roman" w:hAnsi="Times New Roman" w:cs="Times New Roman"/>
                <w:sz w:val="24"/>
                <w:szCs w:val="24"/>
              </w:rPr>
            </w:pPr>
          </w:p>
        </w:tc>
      </w:tr>
      <w:tr w:rsidR="007C21F5" w:rsidRPr="003D2972" w14:paraId="0E06B0E2" w14:textId="77777777" w:rsidTr="004037D9">
        <w:trPr>
          <w:cantSplit/>
          <w:trHeight w:hRule="exact" w:val="261"/>
          <w:jc w:val="center"/>
        </w:trPr>
        <w:tc>
          <w:tcPr>
            <w:tcW w:w="3336" w:type="dxa"/>
            <w:tcBorders>
              <w:top w:val="nil"/>
              <w:bottom w:val="nil"/>
            </w:tcBorders>
          </w:tcPr>
          <w:p w14:paraId="4E446038" w14:textId="36DCDCA2" w:rsidR="007C21F5" w:rsidRPr="003D2972" w:rsidRDefault="007C21F5" w:rsidP="007C21F5">
            <w:pPr>
              <w:pStyle w:val="Heading6"/>
              <w:rPr>
                <w:rFonts w:ascii="Times New Roman" w:hAnsi="Times New Roman"/>
                <w:b w:val="0"/>
                <w:bCs w:val="0"/>
                <w:sz w:val="24"/>
                <w:szCs w:val="24"/>
              </w:rPr>
            </w:pPr>
            <w:r w:rsidRPr="007766B8">
              <w:rPr>
                <w:rFonts w:ascii="Times New Roman" w:hAnsi="Times New Roman"/>
                <w:b w:val="0"/>
                <w:bCs w:val="0"/>
                <w:sz w:val="24"/>
                <w:szCs w:val="24"/>
              </w:rPr>
              <w:t>Age in Years</w:t>
            </w:r>
          </w:p>
        </w:tc>
        <w:tc>
          <w:tcPr>
            <w:tcW w:w="1058" w:type="dxa"/>
          </w:tcPr>
          <w:p w14:paraId="302C2B39" w14:textId="77777777" w:rsidR="007C21F5" w:rsidRPr="003D2972" w:rsidRDefault="007C21F5" w:rsidP="007C21F5">
            <w:pPr>
              <w:jc w:val="right"/>
              <w:rPr>
                <w:rFonts w:ascii="Times New Roman" w:hAnsi="Times New Roman" w:cs="Times New Roman"/>
                <w:sz w:val="24"/>
                <w:szCs w:val="24"/>
              </w:rPr>
            </w:pPr>
          </w:p>
        </w:tc>
        <w:tc>
          <w:tcPr>
            <w:tcW w:w="1178" w:type="dxa"/>
          </w:tcPr>
          <w:p w14:paraId="2982EC3F" w14:textId="77777777" w:rsidR="007C21F5" w:rsidRPr="003D2972" w:rsidRDefault="007C21F5" w:rsidP="007C21F5">
            <w:pPr>
              <w:jc w:val="right"/>
              <w:rPr>
                <w:rFonts w:ascii="Times New Roman" w:hAnsi="Times New Roman" w:cs="Times New Roman"/>
                <w:sz w:val="24"/>
                <w:szCs w:val="24"/>
              </w:rPr>
            </w:pPr>
          </w:p>
        </w:tc>
        <w:tc>
          <w:tcPr>
            <w:tcW w:w="1093" w:type="dxa"/>
            <w:gridSpan w:val="2"/>
            <w:tcBorders>
              <w:top w:val="nil"/>
              <w:bottom w:val="nil"/>
            </w:tcBorders>
          </w:tcPr>
          <w:p w14:paraId="1EADEBC1" w14:textId="77777777" w:rsidR="007C21F5" w:rsidRPr="003D2972" w:rsidRDefault="007C21F5" w:rsidP="007C21F5">
            <w:pPr>
              <w:jc w:val="right"/>
              <w:rPr>
                <w:rFonts w:ascii="Times New Roman" w:hAnsi="Times New Roman" w:cs="Times New Roman"/>
                <w:sz w:val="24"/>
                <w:szCs w:val="24"/>
              </w:rPr>
            </w:pPr>
          </w:p>
        </w:tc>
        <w:tc>
          <w:tcPr>
            <w:tcW w:w="990" w:type="dxa"/>
            <w:tcBorders>
              <w:top w:val="nil"/>
              <w:bottom w:val="nil"/>
            </w:tcBorders>
          </w:tcPr>
          <w:p w14:paraId="113A0DCD" w14:textId="77777777" w:rsidR="007C21F5" w:rsidRPr="003D2972" w:rsidRDefault="007C21F5" w:rsidP="007C21F5">
            <w:pPr>
              <w:ind w:hanging="108"/>
              <w:jc w:val="right"/>
              <w:rPr>
                <w:rFonts w:ascii="Times New Roman" w:hAnsi="Times New Roman" w:cs="Times New Roman"/>
                <w:sz w:val="24"/>
                <w:szCs w:val="24"/>
              </w:rPr>
            </w:pPr>
          </w:p>
        </w:tc>
        <w:tc>
          <w:tcPr>
            <w:tcW w:w="1080" w:type="dxa"/>
            <w:tcBorders>
              <w:top w:val="nil"/>
              <w:bottom w:val="nil"/>
            </w:tcBorders>
          </w:tcPr>
          <w:p w14:paraId="7B303E45" w14:textId="77777777" w:rsidR="007C21F5" w:rsidRPr="003D2972" w:rsidRDefault="007C21F5" w:rsidP="007C21F5">
            <w:pPr>
              <w:ind w:hanging="108"/>
              <w:rPr>
                <w:rFonts w:ascii="Times New Roman" w:hAnsi="Times New Roman" w:cs="Times New Roman"/>
                <w:sz w:val="24"/>
                <w:szCs w:val="24"/>
              </w:rPr>
            </w:pPr>
          </w:p>
        </w:tc>
        <w:tc>
          <w:tcPr>
            <w:tcW w:w="990" w:type="dxa"/>
            <w:tcBorders>
              <w:top w:val="nil"/>
              <w:bottom w:val="nil"/>
            </w:tcBorders>
          </w:tcPr>
          <w:p w14:paraId="04D1E43E" w14:textId="77777777" w:rsidR="007C21F5" w:rsidRPr="003D2972" w:rsidRDefault="007C21F5" w:rsidP="007C21F5">
            <w:pPr>
              <w:ind w:right="-108" w:hanging="108"/>
              <w:jc w:val="right"/>
              <w:rPr>
                <w:rFonts w:ascii="Times New Roman" w:hAnsi="Times New Roman" w:cs="Times New Roman"/>
                <w:sz w:val="24"/>
                <w:szCs w:val="24"/>
              </w:rPr>
            </w:pPr>
          </w:p>
        </w:tc>
        <w:tc>
          <w:tcPr>
            <w:tcW w:w="1084" w:type="dxa"/>
            <w:tcBorders>
              <w:top w:val="nil"/>
              <w:bottom w:val="nil"/>
            </w:tcBorders>
          </w:tcPr>
          <w:p w14:paraId="032DC5B7" w14:textId="77777777" w:rsidR="007C21F5" w:rsidRPr="00372881" w:rsidRDefault="007C21F5" w:rsidP="00474E0E">
            <w:pPr>
              <w:jc w:val="right"/>
              <w:rPr>
                <w:rFonts w:ascii="Times New Roman" w:hAnsi="Times New Roman" w:cs="Times New Roman"/>
                <w:sz w:val="24"/>
                <w:szCs w:val="24"/>
              </w:rPr>
            </w:pPr>
            <w:r w:rsidRPr="00372881">
              <w:rPr>
                <w:rFonts w:ascii="Times New Roman" w:hAnsi="Times New Roman" w:cs="Times New Roman"/>
                <w:sz w:val="24"/>
                <w:szCs w:val="24"/>
              </w:rPr>
              <w:t>&lt;.0001</w:t>
            </w:r>
          </w:p>
        </w:tc>
      </w:tr>
      <w:tr w:rsidR="007C21F5" w:rsidRPr="003D2972" w14:paraId="2DF2311D" w14:textId="77777777" w:rsidTr="00D3256C">
        <w:trPr>
          <w:cantSplit/>
          <w:trHeight w:hRule="exact" w:val="298"/>
          <w:jc w:val="center"/>
        </w:trPr>
        <w:tc>
          <w:tcPr>
            <w:tcW w:w="3336" w:type="dxa"/>
            <w:tcBorders>
              <w:top w:val="nil"/>
            </w:tcBorders>
          </w:tcPr>
          <w:p w14:paraId="31BC98CF" w14:textId="3D41D61D" w:rsidR="007C21F5" w:rsidRPr="003D2972" w:rsidRDefault="007C21F5" w:rsidP="007C21F5">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18-35</w:t>
            </w:r>
          </w:p>
        </w:tc>
        <w:tc>
          <w:tcPr>
            <w:tcW w:w="1058" w:type="dxa"/>
          </w:tcPr>
          <w:p w14:paraId="2B3F0B5A" w14:textId="5D750D86" w:rsidR="007C21F5" w:rsidRPr="003D2972" w:rsidRDefault="007C21F5" w:rsidP="007C21F5">
            <w:pPr>
              <w:jc w:val="right"/>
              <w:rPr>
                <w:rFonts w:ascii="Times New Roman" w:hAnsi="Times New Roman" w:cs="Times New Roman"/>
                <w:sz w:val="24"/>
                <w:szCs w:val="24"/>
              </w:rPr>
            </w:pPr>
            <w:r w:rsidRPr="007766B8">
              <w:rPr>
                <w:rFonts w:ascii="Times New Roman" w:hAnsi="Times New Roman" w:cs="Times New Roman"/>
                <w:sz w:val="24"/>
                <w:szCs w:val="24"/>
              </w:rPr>
              <w:t>39,164</w:t>
            </w:r>
          </w:p>
        </w:tc>
        <w:tc>
          <w:tcPr>
            <w:tcW w:w="1178" w:type="dxa"/>
          </w:tcPr>
          <w:p w14:paraId="2CA3407B" w14:textId="6D3B9F9C" w:rsidR="007C21F5" w:rsidRPr="003D2972" w:rsidRDefault="00B050E9" w:rsidP="007C21F5">
            <w:pPr>
              <w:jc w:val="right"/>
              <w:rPr>
                <w:rFonts w:ascii="Times New Roman" w:hAnsi="Times New Roman" w:cs="Times New Roman"/>
                <w:sz w:val="24"/>
                <w:szCs w:val="24"/>
              </w:rPr>
            </w:pPr>
            <w:r>
              <w:rPr>
                <w:rFonts w:ascii="Times New Roman" w:hAnsi="Times New Roman" w:cs="Times New Roman"/>
                <w:sz w:val="24"/>
                <w:szCs w:val="24"/>
              </w:rPr>
              <w:t>15.0</w:t>
            </w:r>
          </w:p>
        </w:tc>
        <w:tc>
          <w:tcPr>
            <w:tcW w:w="1093" w:type="dxa"/>
            <w:gridSpan w:val="2"/>
            <w:tcBorders>
              <w:top w:val="nil"/>
              <w:bottom w:val="nil"/>
            </w:tcBorders>
          </w:tcPr>
          <w:p w14:paraId="0DED7EC9" w14:textId="081CA7D2"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37,157</w:t>
            </w:r>
          </w:p>
        </w:tc>
        <w:tc>
          <w:tcPr>
            <w:tcW w:w="990" w:type="dxa"/>
            <w:tcBorders>
              <w:top w:val="nil"/>
              <w:bottom w:val="nil"/>
            </w:tcBorders>
          </w:tcPr>
          <w:p w14:paraId="6B259F29" w14:textId="151F35BC"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15.2</w:t>
            </w:r>
          </w:p>
        </w:tc>
        <w:tc>
          <w:tcPr>
            <w:tcW w:w="1080" w:type="dxa"/>
            <w:tcBorders>
              <w:top w:val="nil"/>
              <w:bottom w:val="nil"/>
            </w:tcBorders>
          </w:tcPr>
          <w:p w14:paraId="1D57E64D" w14:textId="555161DE"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2,007</w:t>
            </w:r>
          </w:p>
        </w:tc>
        <w:tc>
          <w:tcPr>
            <w:tcW w:w="990" w:type="dxa"/>
            <w:tcBorders>
              <w:top w:val="nil"/>
              <w:bottom w:val="nil"/>
            </w:tcBorders>
          </w:tcPr>
          <w:p w14:paraId="502ADBEF" w14:textId="6934C79E"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12.3</w:t>
            </w:r>
          </w:p>
        </w:tc>
        <w:tc>
          <w:tcPr>
            <w:tcW w:w="1084" w:type="dxa"/>
            <w:tcBorders>
              <w:top w:val="nil"/>
              <w:bottom w:val="nil"/>
            </w:tcBorders>
          </w:tcPr>
          <w:p w14:paraId="17443000" w14:textId="77777777" w:rsidR="007C21F5" w:rsidRPr="00372881" w:rsidRDefault="007C21F5" w:rsidP="007C21F5">
            <w:pPr>
              <w:jc w:val="right"/>
              <w:rPr>
                <w:rFonts w:ascii="Times New Roman" w:hAnsi="Times New Roman" w:cs="Times New Roman"/>
                <w:sz w:val="24"/>
                <w:szCs w:val="24"/>
              </w:rPr>
            </w:pPr>
          </w:p>
        </w:tc>
      </w:tr>
      <w:tr w:rsidR="007C21F5" w:rsidRPr="003D2972" w14:paraId="3D37FB96" w14:textId="77777777" w:rsidTr="00D3256C">
        <w:trPr>
          <w:cantSplit/>
          <w:trHeight w:hRule="exact" w:val="298"/>
          <w:jc w:val="center"/>
        </w:trPr>
        <w:tc>
          <w:tcPr>
            <w:tcW w:w="3336" w:type="dxa"/>
          </w:tcPr>
          <w:p w14:paraId="3F52F975" w14:textId="5CE7B191" w:rsidR="007C21F5" w:rsidRPr="003D2972" w:rsidRDefault="007C21F5" w:rsidP="007C21F5">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36-50</w:t>
            </w:r>
          </w:p>
        </w:tc>
        <w:tc>
          <w:tcPr>
            <w:tcW w:w="1058" w:type="dxa"/>
          </w:tcPr>
          <w:p w14:paraId="6D38C1C3" w14:textId="28F442F8" w:rsidR="007C21F5" w:rsidRPr="003D2972" w:rsidRDefault="007C21F5" w:rsidP="007C21F5">
            <w:pPr>
              <w:jc w:val="right"/>
              <w:rPr>
                <w:rFonts w:ascii="Times New Roman" w:hAnsi="Times New Roman" w:cs="Times New Roman"/>
                <w:sz w:val="24"/>
                <w:szCs w:val="24"/>
              </w:rPr>
            </w:pPr>
            <w:r w:rsidRPr="007766B8">
              <w:rPr>
                <w:rFonts w:ascii="Times New Roman" w:hAnsi="Times New Roman" w:cs="Times New Roman"/>
                <w:sz w:val="24"/>
                <w:szCs w:val="24"/>
              </w:rPr>
              <w:t>85,981</w:t>
            </w:r>
          </w:p>
        </w:tc>
        <w:tc>
          <w:tcPr>
            <w:tcW w:w="1178" w:type="dxa"/>
          </w:tcPr>
          <w:p w14:paraId="356E41E3" w14:textId="53B0214B" w:rsidR="007C21F5" w:rsidRPr="003D2972" w:rsidRDefault="00B050E9" w:rsidP="007C21F5">
            <w:pPr>
              <w:jc w:val="right"/>
              <w:rPr>
                <w:rFonts w:ascii="Times New Roman" w:hAnsi="Times New Roman" w:cs="Times New Roman"/>
                <w:sz w:val="24"/>
                <w:szCs w:val="24"/>
              </w:rPr>
            </w:pPr>
            <w:r>
              <w:rPr>
                <w:rFonts w:ascii="Times New Roman" w:hAnsi="Times New Roman" w:cs="Times New Roman"/>
                <w:sz w:val="24"/>
                <w:szCs w:val="24"/>
              </w:rPr>
              <w:t>32.9</w:t>
            </w:r>
          </w:p>
        </w:tc>
        <w:tc>
          <w:tcPr>
            <w:tcW w:w="1093" w:type="dxa"/>
            <w:gridSpan w:val="2"/>
            <w:tcBorders>
              <w:top w:val="nil"/>
              <w:bottom w:val="nil"/>
            </w:tcBorders>
          </w:tcPr>
          <w:p w14:paraId="61E2789B" w14:textId="2F16C984"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80,805</w:t>
            </w:r>
          </w:p>
        </w:tc>
        <w:tc>
          <w:tcPr>
            <w:tcW w:w="990" w:type="dxa"/>
            <w:tcBorders>
              <w:top w:val="nil"/>
              <w:bottom w:val="nil"/>
            </w:tcBorders>
          </w:tcPr>
          <w:p w14:paraId="4839B5AA" w14:textId="6961E8BE"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33.0</w:t>
            </w:r>
          </w:p>
        </w:tc>
        <w:tc>
          <w:tcPr>
            <w:tcW w:w="1080" w:type="dxa"/>
            <w:tcBorders>
              <w:top w:val="nil"/>
              <w:bottom w:val="nil"/>
            </w:tcBorders>
          </w:tcPr>
          <w:p w14:paraId="68FB0F0D" w14:textId="7A4EDEB2"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5,176</w:t>
            </w:r>
          </w:p>
        </w:tc>
        <w:tc>
          <w:tcPr>
            <w:tcW w:w="990" w:type="dxa"/>
            <w:tcBorders>
              <w:top w:val="nil"/>
              <w:bottom w:val="nil"/>
            </w:tcBorders>
          </w:tcPr>
          <w:p w14:paraId="027D4CD4" w14:textId="1CF00E71"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31.8</w:t>
            </w:r>
          </w:p>
        </w:tc>
        <w:tc>
          <w:tcPr>
            <w:tcW w:w="1084" w:type="dxa"/>
            <w:tcBorders>
              <w:top w:val="nil"/>
              <w:bottom w:val="nil"/>
            </w:tcBorders>
          </w:tcPr>
          <w:p w14:paraId="1BF91219" w14:textId="77777777" w:rsidR="007C21F5" w:rsidRPr="00372881" w:rsidRDefault="007C21F5" w:rsidP="007C21F5">
            <w:pPr>
              <w:jc w:val="right"/>
              <w:rPr>
                <w:rFonts w:ascii="Times New Roman" w:hAnsi="Times New Roman" w:cs="Times New Roman"/>
                <w:sz w:val="24"/>
                <w:szCs w:val="24"/>
              </w:rPr>
            </w:pPr>
          </w:p>
        </w:tc>
      </w:tr>
      <w:tr w:rsidR="007C21F5" w:rsidRPr="003D2972" w14:paraId="3A220986" w14:textId="77777777" w:rsidTr="00D3256C">
        <w:trPr>
          <w:cantSplit/>
          <w:trHeight w:hRule="exact" w:val="298"/>
          <w:jc w:val="center"/>
        </w:trPr>
        <w:tc>
          <w:tcPr>
            <w:tcW w:w="3336" w:type="dxa"/>
          </w:tcPr>
          <w:p w14:paraId="27BB844F" w14:textId="215B6200" w:rsidR="007C21F5" w:rsidRPr="003D2972" w:rsidRDefault="007C21F5" w:rsidP="007C21F5">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51-65</w:t>
            </w:r>
          </w:p>
        </w:tc>
        <w:tc>
          <w:tcPr>
            <w:tcW w:w="1058" w:type="dxa"/>
          </w:tcPr>
          <w:p w14:paraId="5FCF83DE" w14:textId="1B5065FD" w:rsidR="007C21F5" w:rsidRPr="003D2972" w:rsidRDefault="007C21F5" w:rsidP="007C21F5">
            <w:pPr>
              <w:jc w:val="right"/>
              <w:rPr>
                <w:rFonts w:ascii="Times New Roman" w:hAnsi="Times New Roman" w:cs="Times New Roman"/>
                <w:sz w:val="24"/>
                <w:szCs w:val="24"/>
              </w:rPr>
            </w:pPr>
            <w:r w:rsidRPr="007766B8">
              <w:rPr>
                <w:rFonts w:ascii="Times New Roman" w:hAnsi="Times New Roman" w:cs="Times New Roman"/>
                <w:sz w:val="24"/>
                <w:szCs w:val="24"/>
              </w:rPr>
              <w:t>135,881</w:t>
            </w:r>
          </w:p>
        </w:tc>
        <w:tc>
          <w:tcPr>
            <w:tcW w:w="1178" w:type="dxa"/>
          </w:tcPr>
          <w:p w14:paraId="3702CC31" w14:textId="01A579D4" w:rsidR="007C21F5" w:rsidRPr="003D2972" w:rsidRDefault="00B050E9" w:rsidP="007C21F5">
            <w:pPr>
              <w:jc w:val="right"/>
              <w:rPr>
                <w:rFonts w:ascii="Times New Roman" w:hAnsi="Times New Roman" w:cs="Times New Roman"/>
                <w:sz w:val="24"/>
                <w:szCs w:val="24"/>
              </w:rPr>
            </w:pPr>
            <w:r>
              <w:rPr>
                <w:rFonts w:ascii="Times New Roman" w:hAnsi="Times New Roman" w:cs="Times New Roman"/>
                <w:sz w:val="24"/>
                <w:szCs w:val="24"/>
              </w:rPr>
              <w:t>52.1</w:t>
            </w:r>
          </w:p>
        </w:tc>
        <w:tc>
          <w:tcPr>
            <w:tcW w:w="1093" w:type="dxa"/>
            <w:gridSpan w:val="2"/>
            <w:tcBorders>
              <w:top w:val="nil"/>
              <w:bottom w:val="nil"/>
            </w:tcBorders>
          </w:tcPr>
          <w:p w14:paraId="016046E7" w14:textId="46C3EAC0"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126,776</w:t>
            </w:r>
          </w:p>
        </w:tc>
        <w:tc>
          <w:tcPr>
            <w:tcW w:w="990" w:type="dxa"/>
            <w:tcBorders>
              <w:top w:val="nil"/>
              <w:bottom w:val="nil"/>
            </w:tcBorders>
          </w:tcPr>
          <w:p w14:paraId="658CA9E3" w14:textId="7EE38E27"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51.8</w:t>
            </w:r>
          </w:p>
        </w:tc>
        <w:tc>
          <w:tcPr>
            <w:tcW w:w="1080" w:type="dxa"/>
            <w:tcBorders>
              <w:top w:val="nil"/>
              <w:bottom w:val="nil"/>
            </w:tcBorders>
          </w:tcPr>
          <w:p w14:paraId="605E5C7B" w14:textId="67C597B7"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9,105</w:t>
            </w:r>
          </w:p>
        </w:tc>
        <w:tc>
          <w:tcPr>
            <w:tcW w:w="990" w:type="dxa"/>
            <w:tcBorders>
              <w:top w:val="nil"/>
              <w:bottom w:val="nil"/>
            </w:tcBorders>
          </w:tcPr>
          <w:p w14:paraId="1F0EB905" w14:textId="5F64E09F"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55.9</w:t>
            </w:r>
          </w:p>
        </w:tc>
        <w:tc>
          <w:tcPr>
            <w:tcW w:w="1084" w:type="dxa"/>
            <w:tcBorders>
              <w:top w:val="nil"/>
              <w:bottom w:val="nil"/>
            </w:tcBorders>
          </w:tcPr>
          <w:p w14:paraId="12DCC298" w14:textId="77777777" w:rsidR="007C21F5" w:rsidRPr="00372881" w:rsidRDefault="007C21F5" w:rsidP="007C21F5">
            <w:pPr>
              <w:jc w:val="right"/>
              <w:rPr>
                <w:rFonts w:ascii="Times New Roman" w:hAnsi="Times New Roman" w:cs="Times New Roman"/>
                <w:sz w:val="24"/>
                <w:szCs w:val="24"/>
              </w:rPr>
            </w:pPr>
          </w:p>
        </w:tc>
      </w:tr>
      <w:tr w:rsidR="007C21F5" w:rsidRPr="003D2972" w14:paraId="55D28BD4" w14:textId="77777777" w:rsidTr="004037D9">
        <w:trPr>
          <w:cantSplit/>
          <w:trHeight w:hRule="exact" w:val="279"/>
          <w:jc w:val="center"/>
        </w:trPr>
        <w:tc>
          <w:tcPr>
            <w:tcW w:w="3336" w:type="dxa"/>
          </w:tcPr>
          <w:p w14:paraId="46D43E62" w14:textId="2AF8158C" w:rsidR="007C21F5" w:rsidRPr="003D2972" w:rsidRDefault="007C21F5" w:rsidP="007C21F5">
            <w:pPr>
              <w:pStyle w:val="Heading6"/>
              <w:spacing w:line="240" w:lineRule="auto"/>
              <w:rPr>
                <w:rFonts w:ascii="Times New Roman" w:hAnsi="Times New Roman"/>
                <w:b w:val="0"/>
                <w:bCs w:val="0"/>
                <w:sz w:val="24"/>
                <w:szCs w:val="24"/>
              </w:rPr>
            </w:pPr>
            <w:r w:rsidRPr="007766B8">
              <w:rPr>
                <w:rFonts w:ascii="Times New Roman" w:hAnsi="Times New Roman"/>
                <w:b w:val="0"/>
                <w:bCs w:val="0"/>
                <w:sz w:val="24"/>
                <w:szCs w:val="24"/>
              </w:rPr>
              <w:t>Gender</w:t>
            </w:r>
          </w:p>
        </w:tc>
        <w:tc>
          <w:tcPr>
            <w:tcW w:w="1058" w:type="dxa"/>
          </w:tcPr>
          <w:p w14:paraId="576A143C" w14:textId="77777777" w:rsidR="007C21F5" w:rsidRPr="003D2972" w:rsidRDefault="007C21F5" w:rsidP="007C21F5">
            <w:pPr>
              <w:jc w:val="right"/>
              <w:rPr>
                <w:rFonts w:ascii="Times New Roman" w:hAnsi="Times New Roman" w:cs="Times New Roman"/>
                <w:sz w:val="24"/>
                <w:szCs w:val="24"/>
              </w:rPr>
            </w:pPr>
          </w:p>
        </w:tc>
        <w:tc>
          <w:tcPr>
            <w:tcW w:w="1178" w:type="dxa"/>
          </w:tcPr>
          <w:p w14:paraId="1B972B73" w14:textId="77777777" w:rsidR="007C21F5" w:rsidRPr="003D2972" w:rsidRDefault="007C21F5" w:rsidP="007C21F5">
            <w:pPr>
              <w:jc w:val="right"/>
              <w:rPr>
                <w:rFonts w:ascii="Times New Roman" w:hAnsi="Times New Roman" w:cs="Times New Roman"/>
                <w:sz w:val="24"/>
                <w:szCs w:val="24"/>
              </w:rPr>
            </w:pPr>
          </w:p>
        </w:tc>
        <w:tc>
          <w:tcPr>
            <w:tcW w:w="1093" w:type="dxa"/>
            <w:gridSpan w:val="2"/>
            <w:tcBorders>
              <w:top w:val="nil"/>
              <w:bottom w:val="nil"/>
            </w:tcBorders>
          </w:tcPr>
          <w:p w14:paraId="116A929A" w14:textId="77777777" w:rsidR="007C21F5" w:rsidRPr="003D2972" w:rsidRDefault="007C21F5" w:rsidP="007C21F5">
            <w:pPr>
              <w:jc w:val="right"/>
              <w:rPr>
                <w:rFonts w:ascii="Times New Roman" w:hAnsi="Times New Roman" w:cs="Times New Roman"/>
                <w:sz w:val="24"/>
                <w:szCs w:val="24"/>
              </w:rPr>
            </w:pPr>
          </w:p>
        </w:tc>
        <w:tc>
          <w:tcPr>
            <w:tcW w:w="990" w:type="dxa"/>
            <w:tcBorders>
              <w:top w:val="nil"/>
              <w:bottom w:val="nil"/>
            </w:tcBorders>
          </w:tcPr>
          <w:p w14:paraId="4086DDC9" w14:textId="77777777" w:rsidR="007C21F5" w:rsidRPr="003D2972" w:rsidRDefault="007C21F5" w:rsidP="007C21F5">
            <w:pPr>
              <w:jc w:val="right"/>
              <w:rPr>
                <w:rFonts w:ascii="Times New Roman" w:hAnsi="Times New Roman" w:cs="Times New Roman"/>
                <w:sz w:val="24"/>
                <w:szCs w:val="24"/>
              </w:rPr>
            </w:pPr>
          </w:p>
        </w:tc>
        <w:tc>
          <w:tcPr>
            <w:tcW w:w="1080" w:type="dxa"/>
            <w:tcBorders>
              <w:top w:val="nil"/>
              <w:bottom w:val="nil"/>
            </w:tcBorders>
          </w:tcPr>
          <w:p w14:paraId="10F73892" w14:textId="77777777" w:rsidR="007C21F5" w:rsidRPr="003D2972" w:rsidRDefault="007C21F5" w:rsidP="007C21F5">
            <w:pPr>
              <w:jc w:val="center"/>
              <w:rPr>
                <w:rFonts w:ascii="Times New Roman" w:hAnsi="Times New Roman" w:cs="Times New Roman"/>
                <w:sz w:val="24"/>
                <w:szCs w:val="24"/>
              </w:rPr>
            </w:pPr>
          </w:p>
        </w:tc>
        <w:tc>
          <w:tcPr>
            <w:tcW w:w="990" w:type="dxa"/>
            <w:tcBorders>
              <w:top w:val="nil"/>
              <w:bottom w:val="nil"/>
            </w:tcBorders>
          </w:tcPr>
          <w:p w14:paraId="7741F6A1" w14:textId="77777777" w:rsidR="007C21F5" w:rsidRPr="003D2972" w:rsidRDefault="007C21F5" w:rsidP="007C21F5">
            <w:pPr>
              <w:jc w:val="right"/>
              <w:rPr>
                <w:rFonts w:ascii="Times New Roman" w:hAnsi="Times New Roman" w:cs="Times New Roman"/>
                <w:sz w:val="24"/>
                <w:szCs w:val="24"/>
              </w:rPr>
            </w:pPr>
          </w:p>
        </w:tc>
        <w:tc>
          <w:tcPr>
            <w:tcW w:w="1084" w:type="dxa"/>
            <w:tcBorders>
              <w:top w:val="nil"/>
              <w:bottom w:val="nil"/>
            </w:tcBorders>
          </w:tcPr>
          <w:p w14:paraId="389F642B" w14:textId="77777777" w:rsidR="007C21F5" w:rsidRPr="00372881" w:rsidRDefault="007C21F5" w:rsidP="00474E0E">
            <w:pPr>
              <w:jc w:val="right"/>
              <w:rPr>
                <w:rFonts w:ascii="Times New Roman" w:hAnsi="Times New Roman" w:cs="Times New Roman"/>
                <w:sz w:val="24"/>
                <w:szCs w:val="24"/>
              </w:rPr>
            </w:pPr>
            <w:r w:rsidRPr="00372881">
              <w:rPr>
                <w:rFonts w:ascii="Times New Roman" w:hAnsi="Times New Roman" w:cs="Times New Roman"/>
                <w:sz w:val="24"/>
                <w:szCs w:val="24"/>
              </w:rPr>
              <w:t>&lt;.0001</w:t>
            </w:r>
          </w:p>
        </w:tc>
      </w:tr>
      <w:tr w:rsidR="00555CFE" w:rsidRPr="003D2972" w14:paraId="2A42FCBD" w14:textId="77777777" w:rsidTr="00D3256C">
        <w:trPr>
          <w:cantSplit/>
          <w:trHeight w:hRule="exact" w:val="298"/>
          <w:jc w:val="center"/>
        </w:trPr>
        <w:tc>
          <w:tcPr>
            <w:tcW w:w="3336" w:type="dxa"/>
          </w:tcPr>
          <w:p w14:paraId="094B256D" w14:textId="09673A65" w:rsidR="00555CFE" w:rsidRPr="003D2972" w:rsidRDefault="00555CFE" w:rsidP="00555CFE">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Male</w:t>
            </w:r>
          </w:p>
        </w:tc>
        <w:tc>
          <w:tcPr>
            <w:tcW w:w="1058" w:type="dxa"/>
          </w:tcPr>
          <w:p w14:paraId="22E77F2C" w14:textId="74D53FA7" w:rsidR="00555CFE" w:rsidRPr="003D2972" w:rsidRDefault="00555CFE" w:rsidP="00555CFE">
            <w:pPr>
              <w:jc w:val="right"/>
              <w:rPr>
                <w:rFonts w:ascii="Times New Roman" w:hAnsi="Times New Roman" w:cs="Times New Roman"/>
                <w:sz w:val="24"/>
                <w:szCs w:val="24"/>
              </w:rPr>
            </w:pPr>
            <w:r w:rsidRPr="007766B8">
              <w:rPr>
                <w:rFonts w:ascii="Times New Roman" w:hAnsi="Times New Roman" w:cs="Times New Roman"/>
                <w:sz w:val="24"/>
                <w:szCs w:val="24"/>
              </w:rPr>
              <w:t>102,958</w:t>
            </w:r>
          </w:p>
        </w:tc>
        <w:tc>
          <w:tcPr>
            <w:tcW w:w="1178" w:type="dxa"/>
          </w:tcPr>
          <w:p w14:paraId="260673C8" w14:textId="77777777" w:rsidR="00555CFE" w:rsidRPr="003D2972" w:rsidRDefault="00555CFE" w:rsidP="00555CFE">
            <w:pPr>
              <w:jc w:val="right"/>
              <w:rPr>
                <w:rFonts w:ascii="Times New Roman" w:hAnsi="Times New Roman" w:cs="Times New Roman"/>
                <w:sz w:val="24"/>
                <w:szCs w:val="24"/>
              </w:rPr>
            </w:pPr>
            <w:r w:rsidRPr="003D2972">
              <w:rPr>
                <w:rFonts w:ascii="Times New Roman" w:hAnsi="Times New Roman" w:cs="Times New Roman"/>
                <w:sz w:val="24"/>
                <w:szCs w:val="24"/>
              </w:rPr>
              <w:t>40.3</w:t>
            </w:r>
          </w:p>
        </w:tc>
        <w:tc>
          <w:tcPr>
            <w:tcW w:w="1093" w:type="dxa"/>
            <w:gridSpan w:val="2"/>
            <w:tcBorders>
              <w:top w:val="nil"/>
              <w:bottom w:val="nil"/>
            </w:tcBorders>
          </w:tcPr>
          <w:p w14:paraId="60948D5B" w14:textId="31EC6A39"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96,679</w:t>
            </w:r>
          </w:p>
        </w:tc>
        <w:tc>
          <w:tcPr>
            <w:tcW w:w="990" w:type="dxa"/>
            <w:tcBorders>
              <w:top w:val="nil"/>
              <w:bottom w:val="nil"/>
            </w:tcBorders>
          </w:tcPr>
          <w:p w14:paraId="3DFFC3C3" w14:textId="1F6F7547" w:rsidR="00555CFE" w:rsidRPr="003D2972" w:rsidRDefault="00555CFE" w:rsidP="00555CFE">
            <w:pPr>
              <w:ind w:hanging="108"/>
              <w:jc w:val="right"/>
              <w:rPr>
                <w:rFonts w:ascii="Times New Roman" w:hAnsi="Times New Roman" w:cs="Times New Roman"/>
                <w:sz w:val="24"/>
                <w:szCs w:val="24"/>
              </w:rPr>
            </w:pPr>
            <w:r>
              <w:rPr>
                <w:rFonts w:ascii="Times New Roman" w:hAnsi="Times New Roman" w:cs="Times New Roman"/>
                <w:sz w:val="24"/>
                <w:szCs w:val="24"/>
              </w:rPr>
              <w:t>39.5</w:t>
            </w:r>
          </w:p>
        </w:tc>
        <w:tc>
          <w:tcPr>
            <w:tcW w:w="1080" w:type="dxa"/>
            <w:tcBorders>
              <w:top w:val="nil"/>
              <w:bottom w:val="nil"/>
            </w:tcBorders>
          </w:tcPr>
          <w:p w14:paraId="1805D24E" w14:textId="2E86106C"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6,279</w:t>
            </w:r>
          </w:p>
        </w:tc>
        <w:tc>
          <w:tcPr>
            <w:tcW w:w="990" w:type="dxa"/>
            <w:tcBorders>
              <w:top w:val="nil"/>
              <w:bottom w:val="nil"/>
            </w:tcBorders>
          </w:tcPr>
          <w:p w14:paraId="3261B23C" w14:textId="6830C7EA" w:rsidR="00555CFE" w:rsidRPr="003D2972" w:rsidRDefault="00555CFE" w:rsidP="00555CFE">
            <w:pPr>
              <w:pStyle w:val="Footer"/>
              <w:ind w:left="-108"/>
              <w:jc w:val="right"/>
              <w:rPr>
                <w:rFonts w:ascii="Times New Roman" w:hAnsi="Times New Roman" w:cs="Times New Roman"/>
                <w:sz w:val="24"/>
                <w:szCs w:val="24"/>
              </w:rPr>
            </w:pPr>
            <w:r>
              <w:rPr>
                <w:rFonts w:ascii="Times New Roman" w:hAnsi="Times New Roman" w:cs="Times New Roman"/>
                <w:sz w:val="24"/>
                <w:szCs w:val="24"/>
              </w:rPr>
              <w:t>38.6</w:t>
            </w:r>
          </w:p>
        </w:tc>
        <w:tc>
          <w:tcPr>
            <w:tcW w:w="1084" w:type="dxa"/>
            <w:tcBorders>
              <w:top w:val="nil"/>
              <w:bottom w:val="nil"/>
            </w:tcBorders>
          </w:tcPr>
          <w:p w14:paraId="68FF6E9A" w14:textId="77777777" w:rsidR="00555CFE" w:rsidRPr="00372881" w:rsidRDefault="00555CFE" w:rsidP="00555CFE">
            <w:pPr>
              <w:pStyle w:val="Footer"/>
              <w:ind w:left="-108"/>
              <w:jc w:val="right"/>
              <w:rPr>
                <w:rFonts w:ascii="Times New Roman" w:hAnsi="Times New Roman" w:cs="Times New Roman"/>
                <w:sz w:val="24"/>
                <w:szCs w:val="24"/>
              </w:rPr>
            </w:pPr>
          </w:p>
        </w:tc>
      </w:tr>
      <w:tr w:rsidR="00555CFE" w:rsidRPr="003D2972" w14:paraId="0E52E023" w14:textId="77777777" w:rsidTr="00D3256C">
        <w:trPr>
          <w:cantSplit/>
          <w:trHeight w:hRule="exact" w:val="298"/>
          <w:jc w:val="center"/>
        </w:trPr>
        <w:tc>
          <w:tcPr>
            <w:tcW w:w="3336" w:type="dxa"/>
          </w:tcPr>
          <w:p w14:paraId="66E69CA0" w14:textId="44EB8EC4" w:rsidR="00555CFE" w:rsidRPr="003D2972" w:rsidRDefault="00555CFE" w:rsidP="00555CFE">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Female</w:t>
            </w:r>
          </w:p>
        </w:tc>
        <w:tc>
          <w:tcPr>
            <w:tcW w:w="1058" w:type="dxa"/>
          </w:tcPr>
          <w:p w14:paraId="38138848" w14:textId="32116849" w:rsidR="00555CFE" w:rsidRPr="003D2972" w:rsidRDefault="00555CFE" w:rsidP="00555CFE">
            <w:pPr>
              <w:jc w:val="right"/>
              <w:rPr>
                <w:rFonts w:ascii="Times New Roman" w:hAnsi="Times New Roman" w:cs="Times New Roman"/>
                <w:sz w:val="24"/>
                <w:szCs w:val="24"/>
              </w:rPr>
            </w:pPr>
            <w:r w:rsidRPr="007766B8">
              <w:rPr>
                <w:rFonts w:ascii="Times New Roman" w:hAnsi="Times New Roman" w:cs="Times New Roman"/>
                <w:sz w:val="24"/>
                <w:szCs w:val="24"/>
              </w:rPr>
              <w:t>158,068</w:t>
            </w:r>
          </w:p>
        </w:tc>
        <w:tc>
          <w:tcPr>
            <w:tcW w:w="1178" w:type="dxa"/>
          </w:tcPr>
          <w:p w14:paraId="60600A0C" w14:textId="77777777" w:rsidR="00555CFE" w:rsidRPr="003D2972" w:rsidRDefault="00555CFE" w:rsidP="00555CFE">
            <w:pPr>
              <w:jc w:val="right"/>
              <w:rPr>
                <w:rFonts w:ascii="Times New Roman" w:hAnsi="Times New Roman" w:cs="Times New Roman"/>
                <w:sz w:val="24"/>
                <w:szCs w:val="24"/>
              </w:rPr>
            </w:pPr>
            <w:r w:rsidRPr="003D2972">
              <w:rPr>
                <w:rFonts w:ascii="Times New Roman" w:hAnsi="Times New Roman" w:cs="Times New Roman"/>
                <w:sz w:val="24"/>
                <w:szCs w:val="24"/>
              </w:rPr>
              <w:t>59.8</w:t>
            </w:r>
          </w:p>
        </w:tc>
        <w:tc>
          <w:tcPr>
            <w:tcW w:w="1093" w:type="dxa"/>
            <w:gridSpan w:val="2"/>
            <w:tcBorders>
              <w:top w:val="nil"/>
              <w:bottom w:val="nil"/>
            </w:tcBorders>
          </w:tcPr>
          <w:p w14:paraId="5F6E4AAB" w14:textId="25BCD3C3"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148,059</w:t>
            </w:r>
          </w:p>
        </w:tc>
        <w:tc>
          <w:tcPr>
            <w:tcW w:w="990" w:type="dxa"/>
            <w:tcBorders>
              <w:top w:val="nil"/>
              <w:bottom w:val="nil"/>
            </w:tcBorders>
          </w:tcPr>
          <w:p w14:paraId="253379EF" w14:textId="3903185F" w:rsidR="00555CFE" w:rsidRPr="003D2972" w:rsidRDefault="00555CFE" w:rsidP="00555CFE">
            <w:pPr>
              <w:ind w:hanging="108"/>
              <w:jc w:val="right"/>
              <w:rPr>
                <w:rFonts w:ascii="Times New Roman" w:hAnsi="Times New Roman" w:cs="Times New Roman"/>
                <w:sz w:val="24"/>
                <w:szCs w:val="24"/>
              </w:rPr>
            </w:pPr>
            <w:r>
              <w:rPr>
                <w:rFonts w:ascii="Times New Roman" w:hAnsi="Times New Roman" w:cs="Times New Roman"/>
                <w:sz w:val="24"/>
                <w:szCs w:val="24"/>
              </w:rPr>
              <w:t>60.5</w:t>
            </w:r>
          </w:p>
        </w:tc>
        <w:tc>
          <w:tcPr>
            <w:tcW w:w="1080" w:type="dxa"/>
            <w:tcBorders>
              <w:top w:val="nil"/>
              <w:bottom w:val="nil"/>
            </w:tcBorders>
          </w:tcPr>
          <w:p w14:paraId="42D98A4F" w14:textId="32723D31"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10,009</w:t>
            </w:r>
          </w:p>
        </w:tc>
        <w:tc>
          <w:tcPr>
            <w:tcW w:w="990" w:type="dxa"/>
            <w:tcBorders>
              <w:top w:val="nil"/>
              <w:bottom w:val="nil"/>
            </w:tcBorders>
          </w:tcPr>
          <w:p w14:paraId="2E9BD34A" w14:textId="63A24AD4" w:rsidR="00555CFE" w:rsidRPr="003D2972" w:rsidRDefault="00555CFE" w:rsidP="00555CFE">
            <w:pPr>
              <w:ind w:hanging="108"/>
              <w:jc w:val="right"/>
              <w:rPr>
                <w:rFonts w:ascii="Times New Roman" w:hAnsi="Times New Roman" w:cs="Times New Roman"/>
                <w:sz w:val="24"/>
                <w:szCs w:val="24"/>
              </w:rPr>
            </w:pPr>
            <w:r>
              <w:rPr>
                <w:rFonts w:ascii="Times New Roman" w:hAnsi="Times New Roman" w:cs="Times New Roman"/>
                <w:sz w:val="24"/>
                <w:szCs w:val="24"/>
              </w:rPr>
              <w:t>61.5</w:t>
            </w:r>
          </w:p>
        </w:tc>
        <w:tc>
          <w:tcPr>
            <w:tcW w:w="1084" w:type="dxa"/>
            <w:tcBorders>
              <w:top w:val="nil"/>
              <w:bottom w:val="nil"/>
            </w:tcBorders>
          </w:tcPr>
          <w:p w14:paraId="2B058883" w14:textId="77777777" w:rsidR="00555CFE" w:rsidRPr="00372881" w:rsidRDefault="00555CFE" w:rsidP="00555CFE">
            <w:pPr>
              <w:jc w:val="right"/>
              <w:rPr>
                <w:rFonts w:ascii="Times New Roman" w:hAnsi="Times New Roman" w:cs="Times New Roman"/>
                <w:sz w:val="24"/>
                <w:szCs w:val="24"/>
              </w:rPr>
            </w:pPr>
          </w:p>
        </w:tc>
      </w:tr>
      <w:tr w:rsidR="00555CFE" w:rsidRPr="003D2972" w14:paraId="16AC2CE1" w14:textId="77777777" w:rsidTr="004037D9">
        <w:trPr>
          <w:cantSplit/>
          <w:trHeight w:hRule="exact" w:val="333"/>
          <w:jc w:val="center"/>
        </w:trPr>
        <w:tc>
          <w:tcPr>
            <w:tcW w:w="3336" w:type="dxa"/>
          </w:tcPr>
          <w:p w14:paraId="1C6D4A53" w14:textId="6AF8741D" w:rsidR="00555CFE" w:rsidRPr="003D2972" w:rsidRDefault="00555CFE" w:rsidP="00555CFE">
            <w:pPr>
              <w:pStyle w:val="Footer"/>
              <w:ind w:left="449" w:hanging="449"/>
              <w:rPr>
                <w:rFonts w:ascii="Times New Roman" w:hAnsi="Times New Roman" w:cs="Times New Roman"/>
                <w:sz w:val="24"/>
                <w:szCs w:val="24"/>
              </w:rPr>
            </w:pPr>
            <w:r w:rsidRPr="007766B8">
              <w:rPr>
                <w:rFonts w:ascii="Times New Roman" w:hAnsi="Times New Roman" w:cs="Times New Roman"/>
                <w:sz w:val="24"/>
                <w:szCs w:val="24"/>
              </w:rPr>
              <w:t>Education level</w:t>
            </w:r>
          </w:p>
        </w:tc>
        <w:tc>
          <w:tcPr>
            <w:tcW w:w="1058" w:type="dxa"/>
          </w:tcPr>
          <w:p w14:paraId="27C9210E" w14:textId="77777777" w:rsidR="00555CFE" w:rsidRPr="003D2972" w:rsidRDefault="00555CFE" w:rsidP="00555CFE">
            <w:pPr>
              <w:ind w:left="449" w:hanging="449"/>
              <w:jc w:val="center"/>
              <w:rPr>
                <w:rFonts w:ascii="Times New Roman" w:hAnsi="Times New Roman" w:cs="Times New Roman"/>
                <w:sz w:val="24"/>
                <w:szCs w:val="24"/>
              </w:rPr>
            </w:pPr>
          </w:p>
        </w:tc>
        <w:tc>
          <w:tcPr>
            <w:tcW w:w="1178" w:type="dxa"/>
          </w:tcPr>
          <w:p w14:paraId="6A05D3D3" w14:textId="77777777" w:rsidR="00555CFE" w:rsidRPr="003D2972" w:rsidRDefault="00555CFE" w:rsidP="00555CFE">
            <w:pPr>
              <w:ind w:left="449" w:hanging="449"/>
              <w:jc w:val="center"/>
              <w:rPr>
                <w:rFonts w:ascii="Times New Roman" w:hAnsi="Times New Roman" w:cs="Times New Roman"/>
                <w:sz w:val="24"/>
                <w:szCs w:val="24"/>
              </w:rPr>
            </w:pPr>
          </w:p>
        </w:tc>
        <w:tc>
          <w:tcPr>
            <w:tcW w:w="1093" w:type="dxa"/>
            <w:gridSpan w:val="2"/>
          </w:tcPr>
          <w:p w14:paraId="7C9C3943" w14:textId="77777777" w:rsidR="00555CFE" w:rsidRPr="003D2972" w:rsidRDefault="00555CFE" w:rsidP="00555CFE">
            <w:pPr>
              <w:ind w:left="449" w:hanging="449"/>
              <w:jc w:val="center"/>
              <w:rPr>
                <w:rFonts w:ascii="Times New Roman" w:hAnsi="Times New Roman" w:cs="Times New Roman"/>
                <w:sz w:val="24"/>
                <w:szCs w:val="24"/>
              </w:rPr>
            </w:pPr>
          </w:p>
        </w:tc>
        <w:tc>
          <w:tcPr>
            <w:tcW w:w="990" w:type="dxa"/>
          </w:tcPr>
          <w:p w14:paraId="104DC9F6" w14:textId="77777777" w:rsidR="00555CFE" w:rsidRPr="003D2972" w:rsidRDefault="00555CFE" w:rsidP="00555CFE">
            <w:pPr>
              <w:ind w:left="449" w:hanging="449"/>
              <w:jc w:val="right"/>
              <w:rPr>
                <w:rFonts w:ascii="Times New Roman" w:hAnsi="Times New Roman" w:cs="Times New Roman"/>
                <w:sz w:val="24"/>
                <w:szCs w:val="24"/>
              </w:rPr>
            </w:pPr>
          </w:p>
        </w:tc>
        <w:tc>
          <w:tcPr>
            <w:tcW w:w="1080" w:type="dxa"/>
          </w:tcPr>
          <w:p w14:paraId="13499758" w14:textId="77777777" w:rsidR="00555CFE" w:rsidRPr="003D2972" w:rsidRDefault="00555CFE" w:rsidP="00555CFE">
            <w:pPr>
              <w:ind w:left="449" w:hanging="449"/>
              <w:jc w:val="center"/>
              <w:rPr>
                <w:rFonts w:ascii="Times New Roman" w:hAnsi="Times New Roman" w:cs="Times New Roman"/>
                <w:sz w:val="24"/>
                <w:szCs w:val="24"/>
              </w:rPr>
            </w:pPr>
          </w:p>
        </w:tc>
        <w:tc>
          <w:tcPr>
            <w:tcW w:w="990" w:type="dxa"/>
          </w:tcPr>
          <w:p w14:paraId="093FCE8F" w14:textId="77777777" w:rsidR="00555CFE" w:rsidRPr="003D2972" w:rsidRDefault="00555CFE" w:rsidP="00555CFE">
            <w:pPr>
              <w:ind w:left="449" w:hanging="512"/>
              <w:jc w:val="right"/>
              <w:rPr>
                <w:rFonts w:ascii="Times New Roman" w:hAnsi="Times New Roman" w:cs="Times New Roman"/>
                <w:sz w:val="24"/>
                <w:szCs w:val="24"/>
              </w:rPr>
            </w:pPr>
          </w:p>
        </w:tc>
        <w:tc>
          <w:tcPr>
            <w:tcW w:w="1084" w:type="dxa"/>
          </w:tcPr>
          <w:p w14:paraId="6FE3F147" w14:textId="588B6D73" w:rsidR="00555CFE" w:rsidRPr="00372881" w:rsidRDefault="00555CFE" w:rsidP="00555CFE">
            <w:pPr>
              <w:ind w:left="449" w:hanging="512"/>
              <w:jc w:val="right"/>
              <w:rPr>
                <w:rFonts w:ascii="Times New Roman" w:hAnsi="Times New Roman" w:cs="Times New Roman"/>
                <w:sz w:val="24"/>
                <w:szCs w:val="24"/>
              </w:rPr>
            </w:pPr>
            <w:r w:rsidRPr="00372881">
              <w:rPr>
                <w:rFonts w:ascii="Times New Roman" w:hAnsi="Times New Roman" w:cs="Times New Roman"/>
                <w:sz w:val="24"/>
                <w:szCs w:val="24"/>
              </w:rPr>
              <w:t>&lt;.0001</w:t>
            </w:r>
          </w:p>
        </w:tc>
      </w:tr>
      <w:tr w:rsidR="00C066CB" w:rsidRPr="003D2972" w14:paraId="31628EDA" w14:textId="77777777" w:rsidTr="004037D9">
        <w:trPr>
          <w:cantSplit/>
          <w:trHeight w:hRule="exact" w:val="288"/>
          <w:jc w:val="center"/>
        </w:trPr>
        <w:tc>
          <w:tcPr>
            <w:tcW w:w="3336" w:type="dxa"/>
          </w:tcPr>
          <w:p w14:paraId="39D53A4A" w14:textId="2D0F0070" w:rsidR="00C066CB" w:rsidRPr="007766B8" w:rsidRDefault="00C066CB" w:rsidP="00C066CB">
            <w:pPr>
              <w:pStyle w:val="Footer"/>
              <w:ind w:left="449" w:hanging="449"/>
              <w:rPr>
                <w:rFonts w:ascii="Times New Roman" w:hAnsi="Times New Roman" w:cs="Times New Roman"/>
                <w:sz w:val="24"/>
                <w:szCs w:val="24"/>
              </w:rPr>
            </w:pPr>
            <w:r w:rsidRPr="007766B8">
              <w:rPr>
                <w:rFonts w:ascii="Times New Roman" w:hAnsi="Times New Roman" w:cs="Times New Roman"/>
                <w:sz w:val="24"/>
                <w:szCs w:val="24"/>
              </w:rPr>
              <w:t xml:space="preserve">    Did not graduate college</w:t>
            </w:r>
          </w:p>
        </w:tc>
        <w:tc>
          <w:tcPr>
            <w:tcW w:w="1058" w:type="dxa"/>
          </w:tcPr>
          <w:p w14:paraId="4429EBF2" w14:textId="0CB0B406" w:rsidR="00C066CB" w:rsidRPr="003D2972"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87,346</w:t>
            </w:r>
          </w:p>
        </w:tc>
        <w:tc>
          <w:tcPr>
            <w:tcW w:w="1178" w:type="dxa"/>
          </w:tcPr>
          <w:p w14:paraId="174D6C32" w14:textId="0BE6DAB3" w:rsidR="00C066CB" w:rsidRPr="003D2972"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33.5</w:t>
            </w:r>
          </w:p>
        </w:tc>
        <w:tc>
          <w:tcPr>
            <w:tcW w:w="1093" w:type="dxa"/>
            <w:gridSpan w:val="2"/>
          </w:tcPr>
          <w:p w14:paraId="103C865F" w14:textId="684BB9BF" w:rsidR="00C066CB" w:rsidRPr="003D2972"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79,965</w:t>
            </w:r>
          </w:p>
        </w:tc>
        <w:tc>
          <w:tcPr>
            <w:tcW w:w="990" w:type="dxa"/>
          </w:tcPr>
          <w:p w14:paraId="7CFB9392" w14:textId="5CC315AF" w:rsidR="00C066CB" w:rsidRPr="003D2972"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32.7</w:t>
            </w:r>
          </w:p>
        </w:tc>
        <w:tc>
          <w:tcPr>
            <w:tcW w:w="1080" w:type="dxa"/>
          </w:tcPr>
          <w:p w14:paraId="5A59368F" w14:textId="17402839" w:rsidR="00C066CB" w:rsidRPr="003D2972"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7,381</w:t>
            </w:r>
          </w:p>
        </w:tc>
        <w:tc>
          <w:tcPr>
            <w:tcW w:w="990" w:type="dxa"/>
          </w:tcPr>
          <w:p w14:paraId="2B8EE2CB" w14:textId="02FA30F2" w:rsidR="00C066CB" w:rsidRPr="003D2972" w:rsidRDefault="008E3497"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45.3</w:t>
            </w:r>
          </w:p>
        </w:tc>
        <w:tc>
          <w:tcPr>
            <w:tcW w:w="1084" w:type="dxa"/>
          </w:tcPr>
          <w:p w14:paraId="239F4D3B" w14:textId="77777777" w:rsidR="00C066CB" w:rsidRPr="00372881" w:rsidRDefault="00C066CB" w:rsidP="00C066CB">
            <w:pPr>
              <w:ind w:left="449" w:hanging="512"/>
              <w:jc w:val="right"/>
              <w:rPr>
                <w:rFonts w:ascii="Times New Roman" w:hAnsi="Times New Roman" w:cs="Times New Roman"/>
                <w:sz w:val="24"/>
                <w:szCs w:val="24"/>
              </w:rPr>
            </w:pPr>
          </w:p>
        </w:tc>
      </w:tr>
      <w:tr w:rsidR="00C066CB" w:rsidRPr="003D2972" w14:paraId="7D25556D" w14:textId="77777777" w:rsidTr="004037D9">
        <w:trPr>
          <w:cantSplit/>
          <w:trHeight w:hRule="exact" w:val="315"/>
          <w:jc w:val="center"/>
        </w:trPr>
        <w:tc>
          <w:tcPr>
            <w:tcW w:w="3336" w:type="dxa"/>
          </w:tcPr>
          <w:p w14:paraId="1CC3067B" w14:textId="1C4B4184" w:rsidR="00C066CB" w:rsidRPr="007766B8" w:rsidRDefault="00C066CB" w:rsidP="00C066CB">
            <w:pPr>
              <w:pStyle w:val="Footer"/>
              <w:ind w:left="449" w:hanging="449"/>
              <w:rPr>
                <w:rFonts w:ascii="Times New Roman" w:hAnsi="Times New Roman" w:cs="Times New Roman"/>
                <w:sz w:val="24"/>
                <w:szCs w:val="24"/>
              </w:rPr>
            </w:pPr>
            <w:r w:rsidRPr="007766B8">
              <w:rPr>
                <w:rFonts w:ascii="Times New Roman" w:hAnsi="Times New Roman" w:cs="Times New Roman"/>
                <w:sz w:val="24"/>
                <w:szCs w:val="24"/>
              </w:rPr>
              <w:t xml:space="preserve">    Graduated college</w:t>
            </w:r>
          </w:p>
        </w:tc>
        <w:tc>
          <w:tcPr>
            <w:tcW w:w="1058" w:type="dxa"/>
          </w:tcPr>
          <w:p w14:paraId="00DC6EE2" w14:textId="42FDB71E" w:rsidR="00C066CB" w:rsidRPr="007766B8"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173,680</w:t>
            </w:r>
          </w:p>
        </w:tc>
        <w:tc>
          <w:tcPr>
            <w:tcW w:w="1178" w:type="dxa"/>
          </w:tcPr>
          <w:p w14:paraId="2396918B" w14:textId="3DE84314" w:rsidR="00C066CB" w:rsidRPr="007766B8"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66.5</w:t>
            </w:r>
          </w:p>
        </w:tc>
        <w:tc>
          <w:tcPr>
            <w:tcW w:w="1093" w:type="dxa"/>
            <w:gridSpan w:val="2"/>
          </w:tcPr>
          <w:p w14:paraId="625A593D" w14:textId="6AC2BC8B" w:rsidR="00C066CB" w:rsidRPr="007766B8"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164,773</w:t>
            </w:r>
          </w:p>
        </w:tc>
        <w:tc>
          <w:tcPr>
            <w:tcW w:w="990" w:type="dxa"/>
          </w:tcPr>
          <w:p w14:paraId="3F1E5309" w14:textId="4F4A5324" w:rsidR="00C066CB" w:rsidRPr="007766B8"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67.3</w:t>
            </w:r>
          </w:p>
        </w:tc>
        <w:tc>
          <w:tcPr>
            <w:tcW w:w="1080" w:type="dxa"/>
          </w:tcPr>
          <w:p w14:paraId="09646893" w14:textId="39E0736E" w:rsidR="00C066CB" w:rsidRPr="007766B8"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8,907</w:t>
            </w:r>
          </w:p>
        </w:tc>
        <w:tc>
          <w:tcPr>
            <w:tcW w:w="990" w:type="dxa"/>
          </w:tcPr>
          <w:p w14:paraId="6C0C7CE2" w14:textId="2C4A00C8" w:rsidR="00C066CB" w:rsidRPr="007766B8" w:rsidRDefault="008E3497"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54.7</w:t>
            </w:r>
          </w:p>
        </w:tc>
        <w:tc>
          <w:tcPr>
            <w:tcW w:w="1084" w:type="dxa"/>
          </w:tcPr>
          <w:p w14:paraId="361FCDC2" w14:textId="39E39759" w:rsidR="00C066CB" w:rsidRPr="00372881" w:rsidRDefault="00C066CB" w:rsidP="00C066CB">
            <w:pPr>
              <w:rPr>
                <w:rFonts w:ascii="Times New Roman" w:hAnsi="Times New Roman" w:cs="Times New Roman"/>
                <w:sz w:val="24"/>
                <w:szCs w:val="24"/>
              </w:rPr>
            </w:pPr>
          </w:p>
        </w:tc>
      </w:tr>
      <w:tr w:rsidR="00C066CB" w:rsidRPr="003D2972" w14:paraId="3A7337C7" w14:textId="77777777" w:rsidTr="004037D9">
        <w:trPr>
          <w:cantSplit/>
          <w:trHeight w:hRule="exact" w:val="315"/>
          <w:jc w:val="center"/>
        </w:trPr>
        <w:tc>
          <w:tcPr>
            <w:tcW w:w="3336" w:type="dxa"/>
          </w:tcPr>
          <w:p w14:paraId="200EC40B" w14:textId="6DA6CBF6" w:rsidR="00C066CB" w:rsidRPr="007766B8" w:rsidRDefault="00C066CB" w:rsidP="00C066CB">
            <w:pPr>
              <w:pStyle w:val="Footer"/>
              <w:ind w:left="449" w:hanging="449"/>
              <w:rPr>
                <w:rFonts w:ascii="Times New Roman" w:hAnsi="Times New Roman" w:cs="Times New Roman"/>
                <w:sz w:val="24"/>
                <w:szCs w:val="24"/>
              </w:rPr>
            </w:pPr>
            <w:r>
              <w:rPr>
                <w:rFonts w:ascii="Times New Roman" w:hAnsi="Times New Roman" w:cs="Times New Roman"/>
                <w:sz w:val="24"/>
                <w:szCs w:val="24"/>
              </w:rPr>
              <w:t>Income (annually)</w:t>
            </w:r>
          </w:p>
        </w:tc>
        <w:tc>
          <w:tcPr>
            <w:tcW w:w="1058" w:type="dxa"/>
          </w:tcPr>
          <w:p w14:paraId="71838EE5" w14:textId="77777777" w:rsidR="00C066CB" w:rsidRPr="007766B8" w:rsidRDefault="00C066CB" w:rsidP="00C066CB">
            <w:pPr>
              <w:ind w:left="449" w:hanging="449"/>
              <w:jc w:val="right"/>
              <w:rPr>
                <w:rFonts w:ascii="Times New Roman" w:hAnsi="Times New Roman" w:cs="Times New Roman"/>
                <w:sz w:val="24"/>
                <w:szCs w:val="24"/>
              </w:rPr>
            </w:pPr>
          </w:p>
        </w:tc>
        <w:tc>
          <w:tcPr>
            <w:tcW w:w="1178" w:type="dxa"/>
          </w:tcPr>
          <w:p w14:paraId="5F0DCA2C" w14:textId="77777777" w:rsidR="00C066CB" w:rsidRPr="007766B8" w:rsidRDefault="00C066CB" w:rsidP="00C066CB">
            <w:pPr>
              <w:ind w:left="449" w:hanging="449"/>
              <w:jc w:val="right"/>
              <w:rPr>
                <w:rFonts w:ascii="Times New Roman" w:hAnsi="Times New Roman" w:cs="Times New Roman"/>
                <w:sz w:val="24"/>
                <w:szCs w:val="24"/>
              </w:rPr>
            </w:pPr>
          </w:p>
        </w:tc>
        <w:tc>
          <w:tcPr>
            <w:tcW w:w="1093" w:type="dxa"/>
            <w:gridSpan w:val="2"/>
          </w:tcPr>
          <w:p w14:paraId="2F11D1E0" w14:textId="77777777" w:rsidR="00C066CB" w:rsidRPr="007766B8" w:rsidRDefault="00C066CB" w:rsidP="00C066CB">
            <w:pPr>
              <w:ind w:left="449" w:hanging="449"/>
              <w:jc w:val="right"/>
              <w:rPr>
                <w:rFonts w:ascii="Times New Roman" w:hAnsi="Times New Roman" w:cs="Times New Roman"/>
                <w:sz w:val="24"/>
                <w:szCs w:val="24"/>
              </w:rPr>
            </w:pPr>
          </w:p>
        </w:tc>
        <w:tc>
          <w:tcPr>
            <w:tcW w:w="990" w:type="dxa"/>
          </w:tcPr>
          <w:p w14:paraId="59AD5AAF" w14:textId="77777777" w:rsidR="00C066CB" w:rsidRPr="007766B8" w:rsidRDefault="00C066CB" w:rsidP="00C066CB">
            <w:pPr>
              <w:ind w:left="449" w:hanging="449"/>
              <w:jc w:val="right"/>
              <w:rPr>
                <w:rFonts w:ascii="Times New Roman" w:hAnsi="Times New Roman" w:cs="Times New Roman"/>
                <w:sz w:val="24"/>
                <w:szCs w:val="24"/>
              </w:rPr>
            </w:pPr>
          </w:p>
        </w:tc>
        <w:tc>
          <w:tcPr>
            <w:tcW w:w="1080" w:type="dxa"/>
          </w:tcPr>
          <w:p w14:paraId="6A7CE362" w14:textId="77777777" w:rsidR="00C066CB" w:rsidRPr="007766B8" w:rsidRDefault="00C066CB" w:rsidP="00C066CB">
            <w:pPr>
              <w:ind w:left="449" w:hanging="449"/>
              <w:jc w:val="right"/>
              <w:rPr>
                <w:rFonts w:ascii="Times New Roman" w:hAnsi="Times New Roman" w:cs="Times New Roman"/>
                <w:sz w:val="24"/>
                <w:szCs w:val="24"/>
              </w:rPr>
            </w:pPr>
          </w:p>
        </w:tc>
        <w:tc>
          <w:tcPr>
            <w:tcW w:w="990" w:type="dxa"/>
          </w:tcPr>
          <w:p w14:paraId="542C1173" w14:textId="77777777" w:rsidR="00C066CB" w:rsidRPr="007766B8" w:rsidRDefault="00C066CB" w:rsidP="00C066CB">
            <w:pPr>
              <w:ind w:left="449" w:hanging="512"/>
              <w:jc w:val="right"/>
              <w:rPr>
                <w:rFonts w:ascii="Times New Roman" w:hAnsi="Times New Roman" w:cs="Times New Roman"/>
                <w:sz w:val="24"/>
                <w:szCs w:val="24"/>
              </w:rPr>
            </w:pPr>
          </w:p>
        </w:tc>
        <w:tc>
          <w:tcPr>
            <w:tcW w:w="1084" w:type="dxa"/>
          </w:tcPr>
          <w:p w14:paraId="39A6435E" w14:textId="0D2E20FA" w:rsidR="00C066CB" w:rsidRPr="00372881" w:rsidRDefault="001A0049" w:rsidP="00C066CB">
            <w:pPr>
              <w:rPr>
                <w:rFonts w:ascii="Times New Roman" w:hAnsi="Times New Roman" w:cs="Times New Roman"/>
                <w:sz w:val="24"/>
                <w:szCs w:val="24"/>
              </w:rPr>
            </w:pPr>
            <w:r w:rsidRPr="00372881">
              <w:rPr>
                <w:rFonts w:ascii="Times New Roman" w:hAnsi="Times New Roman" w:cs="Times New Roman"/>
                <w:sz w:val="24"/>
                <w:szCs w:val="24"/>
              </w:rPr>
              <w:t xml:space="preserve">   &lt;.0001</w:t>
            </w:r>
          </w:p>
        </w:tc>
      </w:tr>
      <w:tr w:rsidR="00C066CB" w:rsidRPr="003D2972" w14:paraId="076BEF71" w14:textId="77777777" w:rsidTr="00CC025A">
        <w:trPr>
          <w:cantSplit/>
          <w:trHeight w:hRule="exact" w:val="288"/>
          <w:jc w:val="center"/>
        </w:trPr>
        <w:tc>
          <w:tcPr>
            <w:tcW w:w="3336" w:type="dxa"/>
          </w:tcPr>
          <w:p w14:paraId="67834717" w14:textId="32F6F265" w:rsidR="00C066CB" w:rsidRDefault="00C066CB" w:rsidP="00C066CB">
            <w:pPr>
              <w:pStyle w:val="Footer"/>
              <w:ind w:left="449" w:hanging="449"/>
              <w:rPr>
                <w:rFonts w:ascii="Times New Roman" w:hAnsi="Times New Roman" w:cs="Times New Roman"/>
                <w:sz w:val="24"/>
                <w:szCs w:val="24"/>
              </w:rPr>
            </w:pPr>
            <w:r>
              <w:rPr>
                <w:rFonts w:ascii="Times New Roman" w:hAnsi="Times New Roman" w:cs="Times New Roman"/>
                <w:sz w:val="24"/>
                <w:szCs w:val="24"/>
              </w:rPr>
              <w:t xml:space="preserve">    &lt; $50,000</w:t>
            </w:r>
          </w:p>
        </w:tc>
        <w:tc>
          <w:tcPr>
            <w:tcW w:w="1058" w:type="dxa"/>
          </w:tcPr>
          <w:p w14:paraId="324B2EA6" w14:textId="064ACE33" w:rsidR="00C066CB" w:rsidRPr="007766B8"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129,603</w:t>
            </w:r>
          </w:p>
        </w:tc>
        <w:tc>
          <w:tcPr>
            <w:tcW w:w="1178" w:type="dxa"/>
          </w:tcPr>
          <w:p w14:paraId="0949625C" w14:textId="27DB45D5" w:rsidR="00C066CB" w:rsidRPr="007766B8"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49.7</w:t>
            </w:r>
          </w:p>
        </w:tc>
        <w:tc>
          <w:tcPr>
            <w:tcW w:w="1093" w:type="dxa"/>
            <w:gridSpan w:val="2"/>
          </w:tcPr>
          <w:p w14:paraId="5F4F24E8" w14:textId="12C863D4"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116,283</w:t>
            </w:r>
          </w:p>
        </w:tc>
        <w:tc>
          <w:tcPr>
            <w:tcW w:w="990" w:type="dxa"/>
          </w:tcPr>
          <w:p w14:paraId="7A47CF0A" w14:textId="58A908DE"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47.5</w:t>
            </w:r>
          </w:p>
        </w:tc>
        <w:tc>
          <w:tcPr>
            <w:tcW w:w="1080" w:type="dxa"/>
          </w:tcPr>
          <w:p w14:paraId="2FDEAF04" w14:textId="48FFF63F" w:rsidR="00C066CB" w:rsidRPr="007766B8" w:rsidRDefault="00594629"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13,320</w:t>
            </w:r>
          </w:p>
        </w:tc>
        <w:tc>
          <w:tcPr>
            <w:tcW w:w="990" w:type="dxa"/>
          </w:tcPr>
          <w:p w14:paraId="0CECF403" w14:textId="59F3C2D9" w:rsidR="00C066CB" w:rsidRPr="007766B8" w:rsidRDefault="00594629"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81.8</w:t>
            </w:r>
          </w:p>
        </w:tc>
        <w:tc>
          <w:tcPr>
            <w:tcW w:w="1084" w:type="dxa"/>
          </w:tcPr>
          <w:p w14:paraId="7959DC78" w14:textId="77777777" w:rsidR="00C066CB" w:rsidRPr="007766B8" w:rsidRDefault="00C066CB" w:rsidP="00C066CB">
            <w:pPr>
              <w:rPr>
                <w:rFonts w:ascii="Times New Roman" w:hAnsi="Times New Roman" w:cs="Times New Roman"/>
                <w:b/>
                <w:sz w:val="24"/>
                <w:szCs w:val="24"/>
              </w:rPr>
            </w:pPr>
          </w:p>
        </w:tc>
      </w:tr>
      <w:tr w:rsidR="00C066CB" w:rsidRPr="003D2972" w14:paraId="2C9F0A89" w14:textId="77777777" w:rsidTr="007C21F5">
        <w:trPr>
          <w:cantSplit/>
          <w:trHeight w:hRule="exact" w:val="1017"/>
          <w:jc w:val="center"/>
        </w:trPr>
        <w:tc>
          <w:tcPr>
            <w:tcW w:w="3336" w:type="dxa"/>
          </w:tcPr>
          <w:p w14:paraId="0B38659F" w14:textId="0378DFDE" w:rsidR="00C066CB" w:rsidRDefault="00C066CB" w:rsidP="00C066CB">
            <w:pPr>
              <w:pStyle w:val="Footer"/>
              <w:rPr>
                <w:rFonts w:ascii="Times New Roman" w:hAnsi="Times New Roman" w:cs="Times New Roman"/>
                <w:sz w:val="24"/>
                <w:szCs w:val="24"/>
              </w:rPr>
            </w:pPr>
            <w:r>
              <w:rPr>
                <w:rFonts w:ascii="Times New Roman" w:hAnsi="Times New Roman" w:cs="Times New Roman"/>
                <w:sz w:val="24"/>
                <w:szCs w:val="24"/>
              </w:rPr>
              <w:t xml:space="preserve">    &gt; $50,000</w:t>
            </w:r>
          </w:p>
        </w:tc>
        <w:tc>
          <w:tcPr>
            <w:tcW w:w="1058" w:type="dxa"/>
          </w:tcPr>
          <w:p w14:paraId="0D9F365E" w14:textId="367C8236" w:rsidR="00C066CB"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131,423</w:t>
            </w:r>
          </w:p>
        </w:tc>
        <w:tc>
          <w:tcPr>
            <w:tcW w:w="1178" w:type="dxa"/>
          </w:tcPr>
          <w:p w14:paraId="2FF57111" w14:textId="1EA71488" w:rsidR="00C066CB"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50.3</w:t>
            </w:r>
          </w:p>
        </w:tc>
        <w:tc>
          <w:tcPr>
            <w:tcW w:w="1093" w:type="dxa"/>
            <w:gridSpan w:val="2"/>
          </w:tcPr>
          <w:p w14:paraId="75FF6680" w14:textId="2542754D"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128,455</w:t>
            </w:r>
          </w:p>
        </w:tc>
        <w:tc>
          <w:tcPr>
            <w:tcW w:w="990" w:type="dxa"/>
          </w:tcPr>
          <w:p w14:paraId="620C27B8" w14:textId="44F3DCAB"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52.5</w:t>
            </w:r>
          </w:p>
        </w:tc>
        <w:tc>
          <w:tcPr>
            <w:tcW w:w="1080" w:type="dxa"/>
          </w:tcPr>
          <w:p w14:paraId="075CBB5A" w14:textId="1D852195" w:rsidR="00C066CB" w:rsidRPr="007766B8" w:rsidRDefault="00594629"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2,968</w:t>
            </w:r>
          </w:p>
        </w:tc>
        <w:tc>
          <w:tcPr>
            <w:tcW w:w="990" w:type="dxa"/>
          </w:tcPr>
          <w:p w14:paraId="0B8C28B1" w14:textId="31F9763A" w:rsidR="00C066CB" w:rsidRPr="007766B8" w:rsidRDefault="00594629"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18.2</w:t>
            </w:r>
          </w:p>
        </w:tc>
        <w:tc>
          <w:tcPr>
            <w:tcW w:w="1084" w:type="dxa"/>
          </w:tcPr>
          <w:p w14:paraId="1B01BC3C" w14:textId="77777777" w:rsidR="00C066CB" w:rsidRPr="007766B8" w:rsidRDefault="00C066CB" w:rsidP="00C066CB">
            <w:pPr>
              <w:rPr>
                <w:rFonts w:ascii="Times New Roman" w:hAnsi="Times New Roman" w:cs="Times New Roman"/>
                <w:b/>
                <w:sz w:val="24"/>
                <w:szCs w:val="24"/>
              </w:rPr>
            </w:pPr>
          </w:p>
        </w:tc>
      </w:tr>
    </w:tbl>
    <w:p w14:paraId="66425F6B" w14:textId="567E2F0F" w:rsidR="00275D29" w:rsidRPr="003D2972" w:rsidRDefault="00275D29" w:rsidP="00275D29">
      <w:pPr>
        <w:rPr>
          <w:rFonts w:ascii="Times New Roman" w:hAnsi="Times New Roman" w:cs="Times New Roman"/>
          <w:sz w:val="24"/>
          <w:szCs w:val="24"/>
        </w:rPr>
      </w:pPr>
      <w:r w:rsidRPr="003D2972">
        <w:rPr>
          <w:rFonts w:ascii="Times New Roman" w:hAnsi="Times New Roman" w:cs="Times New Roman"/>
          <w:sz w:val="24"/>
          <w:szCs w:val="24"/>
        </w:rPr>
        <w:t xml:space="preserve">* </w:t>
      </w:r>
      <w:r w:rsidRPr="003D2972">
        <w:rPr>
          <w:rFonts w:ascii="Times New Roman" w:hAnsi="Times New Roman" w:cs="Times New Roman"/>
          <w:i/>
          <w:iCs/>
          <w:sz w:val="24"/>
          <w:szCs w:val="24"/>
        </w:rPr>
        <w:t>p</w:t>
      </w:r>
      <w:r w:rsidR="00774451">
        <w:rPr>
          <w:rFonts w:ascii="Times New Roman" w:hAnsi="Times New Roman" w:cs="Times New Roman"/>
          <w:i/>
          <w:iCs/>
          <w:sz w:val="24"/>
          <w:szCs w:val="24"/>
        </w:rPr>
        <w:t>-</w:t>
      </w:r>
      <w:r w:rsidRPr="003D2972">
        <w:rPr>
          <w:rFonts w:ascii="Times New Roman" w:hAnsi="Times New Roman" w:cs="Times New Roman"/>
          <w:sz w:val="24"/>
          <w:szCs w:val="24"/>
        </w:rPr>
        <w:t xml:space="preserve">values based on Pearson chi-square test of association. </w:t>
      </w:r>
    </w:p>
    <w:p w14:paraId="4D977221" w14:textId="2FCC7AB1" w:rsidR="00ED68F6" w:rsidRDefault="00ED68F6" w:rsidP="00B03DCD">
      <w:pPr>
        <w:spacing w:line="360" w:lineRule="auto"/>
        <w:rPr>
          <w:rFonts w:ascii="Times New Roman" w:hAnsi="Times New Roman" w:cs="Times New Roman"/>
          <w:sz w:val="24"/>
          <w:szCs w:val="24"/>
        </w:rPr>
      </w:pPr>
    </w:p>
    <w:p w14:paraId="528BA5A0" w14:textId="6EE91C78" w:rsidR="00ED68F6" w:rsidRDefault="00367355" w:rsidP="00B03DC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3 </w:t>
      </w:r>
      <w:r w:rsidR="00ED68F6">
        <w:rPr>
          <w:rFonts w:ascii="Times New Roman" w:hAnsi="Times New Roman" w:cs="Times New Roman"/>
          <w:sz w:val="24"/>
          <w:szCs w:val="24"/>
        </w:rPr>
        <w:t xml:space="preserve">describes the logistic regression analysis comparing the odds of life satisfaction by income and other </w:t>
      </w:r>
      <w:r w:rsidR="005E1050">
        <w:rPr>
          <w:rFonts w:ascii="Times New Roman" w:hAnsi="Times New Roman" w:cs="Times New Roman"/>
          <w:sz w:val="24"/>
          <w:szCs w:val="24"/>
        </w:rPr>
        <w:t>characteristics</w:t>
      </w:r>
      <w:r w:rsidR="00ED68F6">
        <w:rPr>
          <w:rFonts w:ascii="Times New Roman" w:hAnsi="Times New Roman" w:cs="Times New Roman"/>
          <w:sz w:val="24"/>
          <w:szCs w:val="24"/>
        </w:rPr>
        <w:t>.</w:t>
      </w:r>
    </w:p>
    <w:p w14:paraId="7CF2CE3D" w14:textId="68DF1436" w:rsidR="006F1956" w:rsidRDefault="006F1956" w:rsidP="00B03DCD">
      <w:pPr>
        <w:spacing w:line="360" w:lineRule="auto"/>
        <w:rPr>
          <w:rFonts w:ascii="Times New Roman" w:hAnsi="Times New Roman" w:cs="Times New Roman"/>
          <w:sz w:val="24"/>
          <w:szCs w:val="24"/>
        </w:rPr>
      </w:pPr>
    </w:p>
    <w:p w14:paraId="51173C46" w14:textId="7738AD6F" w:rsidR="006F1956" w:rsidRDefault="006F1956" w:rsidP="00B03DCD">
      <w:pPr>
        <w:spacing w:line="360" w:lineRule="auto"/>
        <w:rPr>
          <w:rFonts w:ascii="Times New Roman" w:hAnsi="Times New Roman" w:cs="Times New Roman"/>
          <w:sz w:val="24"/>
          <w:szCs w:val="24"/>
        </w:rPr>
      </w:pPr>
    </w:p>
    <w:p w14:paraId="546274C8" w14:textId="77777777" w:rsidR="00580F01" w:rsidRDefault="00580F01" w:rsidP="00B03DCD">
      <w:pPr>
        <w:spacing w:line="360" w:lineRule="auto"/>
        <w:rPr>
          <w:rFonts w:ascii="Times New Roman" w:hAnsi="Times New Roman" w:cs="Times New Roman"/>
          <w:sz w:val="24"/>
          <w:szCs w:val="24"/>
        </w:rPr>
      </w:pPr>
    </w:p>
    <w:p w14:paraId="3E691B93" w14:textId="77777777" w:rsidR="006F1956" w:rsidRDefault="006F1956" w:rsidP="00B03DCD">
      <w:pPr>
        <w:spacing w:line="360" w:lineRule="auto"/>
        <w:rPr>
          <w:rFonts w:ascii="Times New Roman" w:hAnsi="Times New Roman" w:cs="Times New Roman"/>
          <w:sz w:val="24"/>
          <w:szCs w:val="24"/>
        </w:rPr>
      </w:pPr>
    </w:p>
    <w:p w14:paraId="082A33AA" w14:textId="77777777" w:rsidR="00B03DCD" w:rsidRDefault="00B03DCD" w:rsidP="00B03DCD">
      <w:pPr>
        <w:spacing w:line="360" w:lineRule="auto"/>
        <w:rPr>
          <w:rFonts w:ascii="Times New Roman" w:hAnsi="Times New Roman" w:cs="Times New Roman"/>
          <w:sz w:val="24"/>
          <w:szCs w:val="24"/>
        </w:rPr>
      </w:pPr>
    </w:p>
    <w:p w14:paraId="43280AFC" w14:textId="3B14779D" w:rsidR="00B03DCD" w:rsidRPr="00087C93" w:rsidRDefault="00B03DCD" w:rsidP="00580F01">
      <w:pPr>
        <w:spacing w:line="360" w:lineRule="auto"/>
        <w:rPr>
          <w:rFonts w:ascii="Times New Roman" w:hAnsi="Times New Roman" w:cs="Times New Roman"/>
          <w:sz w:val="24"/>
          <w:szCs w:val="24"/>
        </w:rPr>
      </w:pPr>
      <w:r w:rsidRPr="00087C93">
        <w:rPr>
          <w:rFonts w:ascii="Times New Roman" w:hAnsi="Times New Roman" w:cs="Times New Roman"/>
          <w:sz w:val="24"/>
          <w:szCs w:val="24"/>
        </w:rPr>
        <w:t xml:space="preserve">TABLE 3. Logistic Regression Analysis comparing the Adjusted Odds of </w:t>
      </w:r>
      <w:r w:rsidR="00E37092">
        <w:rPr>
          <w:rFonts w:ascii="Times New Roman" w:hAnsi="Times New Roman" w:cs="Times New Roman"/>
          <w:sz w:val="24"/>
          <w:szCs w:val="24"/>
        </w:rPr>
        <w:t>Life S</w:t>
      </w:r>
      <w:r w:rsidR="00B81C79">
        <w:rPr>
          <w:rFonts w:ascii="Times New Roman" w:hAnsi="Times New Roman" w:cs="Times New Roman"/>
          <w:sz w:val="24"/>
          <w:szCs w:val="24"/>
        </w:rPr>
        <w:t>atisfaction</w:t>
      </w:r>
      <w:r w:rsidRPr="00087C93">
        <w:rPr>
          <w:rFonts w:ascii="Times New Roman" w:hAnsi="Times New Roman" w:cs="Times New Roman"/>
          <w:sz w:val="24"/>
          <w:szCs w:val="24"/>
        </w:rPr>
        <w:t xml:space="preserve"> Among </w:t>
      </w:r>
      <w:r w:rsidR="00B81C79">
        <w:rPr>
          <w:rFonts w:ascii="Times New Roman" w:hAnsi="Times New Roman" w:cs="Times New Roman"/>
          <w:sz w:val="24"/>
          <w:szCs w:val="24"/>
        </w:rPr>
        <w:t>216,026</w:t>
      </w:r>
      <w:r w:rsidRPr="00087C93">
        <w:rPr>
          <w:rFonts w:ascii="Times New Roman" w:hAnsi="Times New Roman" w:cs="Times New Roman"/>
          <w:sz w:val="24"/>
          <w:szCs w:val="24"/>
        </w:rPr>
        <w:t xml:space="preserve"> Behavioral Risk Factor Surveillance Study Participants by </w:t>
      </w:r>
      <w:r w:rsidR="00B81C79">
        <w:rPr>
          <w:rFonts w:ascii="Times New Roman" w:hAnsi="Times New Roman" w:cs="Times New Roman"/>
          <w:sz w:val="24"/>
          <w:szCs w:val="24"/>
        </w:rPr>
        <w:t>Income</w:t>
      </w:r>
      <w:r w:rsidRPr="00087C93">
        <w:rPr>
          <w:rFonts w:ascii="Times New Roman" w:hAnsi="Times New Roman" w:cs="Times New Roman"/>
          <w:sz w:val="24"/>
          <w:szCs w:val="24"/>
        </w:rPr>
        <w:t xml:space="preserve"> and Additional Characteristics, 2010.</w:t>
      </w:r>
    </w:p>
    <w:tbl>
      <w:tblPr>
        <w:tblW w:w="11238" w:type="dxa"/>
        <w:jc w:val="center"/>
        <w:tblBorders>
          <w:top w:val="single" w:sz="4" w:space="0" w:color="auto"/>
          <w:bottom w:val="single" w:sz="4" w:space="0" w:color="auto"/>
        </w:tblBorders>
        <w:tblLayout w:type="fixed"/>
        <w:tblLook w:val="0000" w:firstRow="0" w:lastRow="0" w:firstColumn="0" w:lastColumn="0" w:noHBand="0" w:noVBand="0"/>
      </w:tblPr>
      <w:tblGrid>
        <w:gridCol w:w="3096"/>
        <w:gridCol w:w="954"/>
        <w:gridCol w:w="846"/>
        <w:gridCol w:w="1224"/>
        <w:gridCol w:w="756"/>
        <w:gridCol w:w="1314"/>
        <w:gridCol w:w="1574"/>
        <w:gridCol w:w="14"/>
        <w:gridCol w:w="1430"/>
        <w:gridCol w:w="30"/>
      </w:tblGrid>
      <w:tr w:rsidR="00B03DCD" w:rsidRPr="00087C93" w14:paraId="439FE565" w14:textId="77777777" w:rsidTr="00BA3E59">
        <w:trPr>
          <w:gridAfter w:val="1"/>
          <w:wAfter w:w="30" w:type="dxa"/>
          <w:trHeight w:hRule="exact" w:val="1819"/>
          <w:jc w:val="center"/>
        </w:trPr>
        <w:tc>
          <w:tcPr>
            <w:tcW w:w="3096" w:type="dxa"/>
            <w:tcBorders>
              <w:bottom w:val="single" w:sz="4" w:space="0" w:color="auto"/>
            </w:tcBorders>
          </w:tcPr>
          <w:p w14:paraId="723A4E25" w14:textId="77777777" w:rsidR="00B03DCD" w:rsidRPr="00087C93" w:rsidRDefault="00B03DCD" w:rsidP="00D3256C">
            <w:pPr>
              <w:spacing w:line="480" w:lineRule="auto"/>
              <w:rPr>
                <w:rFonts w:ascii="Times New Roman" w:hAnsi="Times New Roman" w:cs="Times New Roman"/>
                <w:sz w:val="24"/>
                <w:szCs w:val="24"/>
              </w:rPr>
            </w:pPr>
          </w:p>
          <w:p w14:paraId="41D4D129" w14:textId="77777777" w:rsidR="00B03DCD" w:rsidRPr="00087C93" w:rsidRDefault="00B03DCD" w:rsidP="00D3256C">
            <w:pPr>
              <w:pStyle w:val="Heading5"/>
              <w:spacing w:line="240" w:lineRule="auto"/>
              <w:rPr>
                <w:rFonts w:ascii="Times New Roman" w:hAnsi="Times New Roman"/>
                <w:szCs w:val="24"/>
              </w:rPr>
            </w:pPr>
          </w:p>
          <w:p w14:paraId="1C68E524" w14:textId="77777777" w:rsidR="00B03DCD" w:rsidRPr="00087C93" w:rsidRDefault="00B03DCD" w:rsidP="00D3256C">
            <w:pPr>
              <w:pStyle w:val="Heading5"/>
              <w:spacing w:line="240" w:lineRule="auto"/>
              <w:rPr>
                <w:rFonts w:ascii="Times New Roman" w:hAnsi="Times New Roman"/>
                <w:szCs w:val="24"/>
              </w:rPr>
            </w:pPr>
            <w:r w:rsidRPr="00087C93">
              <w:rPr>
                <w:rFonts w:ascii="Times New Roman" w:hAnsi="Times New Roman"/>
                <w:szCs w:val="24"/>
              </w:rPr>
              <w:t>Variable</w:t>
            </w:r>
          </w:p>
        </w:tc>
        <w:tc>
          <w:tcPr>
            <w:tcW w:w="1800" w:type="dxa"/>
            <w:gridSpan w:val="2"/>
            <w:tcBorders>
              <w:bottom w:val="single" w:sz="4" w:space="0" w:color="auto"/>
            </w:tcBorders>
          </w:tcPr>
          <w:p w14:paraId="7F2B6859" w14:textId="77777777" w:rsidR="00B03DCD" w:rsidRPr="00087C93" w:rsidRDefault="00B03DCD" w:rsidP="00D3256C">
            <w:pPr>
              <w:pStyle w:val="BodyText3"/>
              <w:rPr>
                <w:rFonts w:ascii="Times New Roman" w:hAnsi="Times New Roman"/>
                <w:szCs w:val="24"/>
              </w:rPr>
            </w:pPr>
          </w:p>
          <w:p w14:paraId="3F4F091B" w14:textId="772ACB23" w:rsidR="00B03DCD" w:rsidRPr="00087C93" w:rsidRDefault="00E37092" w:rsidP="00D3256C">
            <w:pPr>
              <w:pStyle w:val="BodyText3"/>
              <w:rPr>
                <w:rFonts w:ascii="Times New Roman" w:hAnsi="Times New Roman"/>
                <w:szCs w:val="24"/>
              </w:rPr>
            </w:pPr>
            <w:r>
              <w:rPr>
                <w:rFonts w:ascii="Times New Roman" w:hAnsi="Times New Roman"/>
                <w:szCs w:val="24"/>
              </w:rPr>
              <w:t>Satisfied w/Life</w:t>
            </w:r>
          </w:p>
          <w:p w14:paraId="561D2481" w14:textId="70648CFB" w:rsidR="00B03DCD" w:rsidRPr="00087C93" w:rsidRDefault="00B03DCD" w:rsidP="00D3256C">
            <w:pPr>
              <w:jc w:val="center"/>
              <w:rPr>
                <w:rFonts w:ascii="Times New Roman" w:hAnsi="Times New Roman" w:cs="Times New Roman"/>
                <w:sz w:val="24"/>
                <w:szCs w:val="24"/>
              </w:rPr>
            </w:pPr>
            <w:proofErr w:type="gramStart"/>
            <w:r w:rsidRPr="00087C93">
              <w:rPr>
                <w:rFonts w:ascii="Times New Roman" w:hAnsi="Times New Roman" w:cs="Times New Roman"/>
                <w:i/>
                <w:iCs/>
                <w:sz w:val="24"/>
                <w:szCs w:val="24"/>
              </w:rPr>
              <w:t>n</w:t>
            </w:r>
            <w:r w:rsidR="00957295">
              <w:rPr>
                <w:rFonts w:ascii="Times New Roman" w:hAnsi="Times New Roman" w:cs="Times New Roman"/>
                <w:sz w:val="24"/>
                <w:szCs w:val="24"/>
              </w:rPr>
              <w:t>(</w:t>
            </w:r>
            <w:proofErr w:type="gramEnd"/>
            <w:r w:rsidRPr="00087C93">
              <w:rPr>
                <w:rFonts w:ascii="Times New Roman" w:hAnsi="Times New Roman" w:cs="Times New Roman"/>
                <w:sz w:val="24"/>
                <w:szCs w:val="24"/>
              </w:rPr>
              <w:t>%)</w:t>
            </w:r>
          </w:p>
          <w:p w14:paraId="370E3E95" w14:textId="65524232"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w:t>
            </w:r>
            <w:r w:rsidRPr="00087C93">
              <w:rPr>
                <w:rFonts w:ascii="Times New Roman" w:hAnsi="Times New Roman" w:cs="Times New Roman"/>
                <w:i/>
                <w:iCs/>
                <w:sz w:val="24"/>
                <w:szCs w:val="24"/>
              </w:rPr>
              <w:t>N</w:t>
            </w:r>
            <w:r w:rsidRPr="00087C93">
              <w:rPr>
                <w:rFonts w:ascii="Times New Roman" w:hAnsi="Times New Roman" w:cs="Times New Roman"/>
                <w:sz w:val="24"/>
                <w:szCs w:val="24"/>
              </w:rPr>
              <w:t>=</w:t>
            </w:r>
            <w:r w:rsidR="00957295">
              <w:rPr>
                <w:rFonts w:ascii="Times New Roman" w:hAnsi="Times New Roman" w:cs="Times New Roman"/>
                <w:sz w:val="24"/>
                <w:szCs w:val="24"/>
              </w:rPr>
              <w:t>244,738</w:t>
            </w:r>
            <w:r w:rsidRPr="00087C93">
              <w:rPr>
                <w:rFonts w:ascii="Times New Roman" w:hAnsi="Times New Roman" w:cs="Times New Roman"/>
                <w:sz w:val="24"/>
                <w:szCs w:val="24"/>
              </w:rPr>
              <w:t>)</w:t>
            </w:r>
          </w:p>
        </w:tc>
        <w:tc>
          <w:tcPr>
            <w:tcW w:w="1980" w:type="dxa"/>
            <w:gridSpan w:val="2"/>
            <w:tcBorders>
              <w:bottom w:val="single" w:sz="4" w:space="0" w:color="auto"/>
            </w:tcBorders>
          </w:tcPr>
          <w:p w14:paraId="3883AC2D" w14:textId="77777777" w:rsidR="00B03DCD" w:rsidRDefault="00B03DCD" w:rsidP="00D3256C">
            <w:pPr>
              <w:pStyle w:val="BodyText3"/>
              <w:rPr>
                <w:rFonts w:ascii="Times New Roman" w:hAnsi="Times New Roman"/>
                <w:szCs w:val="24"/>
              </w:rPr>
            </w:pPr>
          </w:p>
          <w:p w14:paraId="2E711038" w14:textId="442F6D9E" w:rsidR="00B03DCD" w:rsidRPr="00087C93" w:rsidRDefault="00E37092" w:rsidP="00D3256C">
            <w:pPr>
              <w:pStyle w:val="BodyText3"/>
              <w:rPr>
                <w:rFonts w:ascii="Times New Roman" w:hAnsi="Times New Roman"/>
                <w:szCs w:val="24"/>
              </w:rPr>
            </w:pPr>
            <w:r>
              <w:rPr>
                <w:rFonts w:ascii="Times New Roman" w:hAnsi="Times New Roman"/>
                <w:szCs w:val="24"/>
              </w:rPr>
              <w:t>Not Satisfied w/Life</w:t>
            </w:r>
          </w:p>
          <w:p w14:paraId="4287EDF7" w14:textId="08A44599" w:rsidR="00B03DCD" w:rsidRPr="00087C93" w:rsidRDefault="00B03DCD" w:rsidP="00D3256C">
            <w:pPr>
              <w:jc w:val="center"/>
              <w:rPr>
                <w:rFonts w:ascii="Times New Roman" w:hAnsi="Times New Roman" w:cs="Times New Roman"/>
                <w:sz w:val="24"/>
                <w:szCs w:val="24"/>
              </w:rPr>
            </w:pPr>
            <w:proofErr w:type="gramStart"/>
            <w:r w:rsidRPr="00087C93">
              <w:rPr>
                <w:rFonts w:ascii="Times New Roman" w:hAnsi="Times New Roman" w:cs="Times New Roman"/>
                <w:i/>
                <w:iCs/>
                <w:sz w:val="24"/>
                <w:szCs w:val="24"/>
              </w:rPr>
              <w:t>n</w:t>
            </w:r>
            <w:r w:rsidR="00957295">
              <w:rPr>
                <w:rFonts w:ascii="Times New Roman" w:hAnsi="Times New Roman" w:cs="Times New Roman"/>
                <w:sz w:val="24"/>
                <w:szCs w:val="24"/>
              </w:rPr>
              <w:t>(</w:t>
            </w:r>
            <w:proofErr w:type="gramEnd"/>
            <w:r w:rsidRPr="00087C93">
              <w:rPr>
                <w:rFonts w:ascii="Times New Roman" w:hAnsi="Times New Roman" w:cs="Times New Roman"/>
                <w:sz w:val="24"/>
                <w:szCs w:val="24"/>
              </w:rPr>
              <w:t>%)</w:t>
            </w:r>
          </w:p>
          <w:p w14:paraId="73C0EA5A" w14:textId="675B496D"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w:t>
            </w:r>
            <w:r w:rsidRPr="00087C93">
              <w:rPr>
                <w:rFonts w:ascii="Times New Roman" w:hAnsi="Times New Roman" w:cs="Times New Roman"/>
                <w:i/>
                <w:iCs/>
                <w:sz w:val="24"/>
                <w:szCs w:val="24"/>
              </w:rPr>
              <w:t>N</w:t>
            </w:r>
            <w:r w:rsidRPr="00087C93">
              <w:rPr>
                <w:rFonts w:ascii="Times New Roman" w:hAnsi="Times New Roman" w:cs="Times New Roman"/>
                <w:sz w:val="24"/>
                <w:szCs w:val="24"/>
              </w:rPr>
              <w:t xml:space="preserve"> =</w:t>
            </w:r>
            <w:r w:rsidR="00957295">
              <w:rPr>
                <w:rFonts w:ascii="Times New Roman" w:hAnsi="Times New Roman" w:cs="Times New Roman"/>
                <w:sz w:val="24"/>
                <w:szCs w:val="24"/>
              </w:rPr>
              <w:t>16,288</w:t>
            </w:r>
            <w:r w:rsidRPr="00087C93">
              <w:rPr>
                <w:rFonts w:ascii="Times New Roman" w:hAnsi="Times New Roman" w:cs="Times New Roman"/>
                <w:sz w:val="24"/>
                <w:szCs w:val="24"/>
              </w:rPr>
              <w:t>)</w:t>
            </w:r>
          </w:p>
          <w:p w14:paraId="4AEB85CA" w14:textId="77777777" w:rsidR="00B03DCD" w:rsidRPr="00087C93" w:rsidRDefault="00B03DCD" w:rsidP="00D3256C">
            <w:pPr>
              <w:jc w:val="center"/>
              <w:rPr>
                <w:rFonts w:ascii="Times New Roman" w:hAnsi="Times New Roman" w:cs="Times New Roman"/>
                <w:sz w:val="24"/>
                <w:szCs w:val="24"/>
              </w:rPr>
            </w:pPr>
          </w:p>
        </w:tc>
        <w:tc>
          <w:tcPr>
            <w:tcW w:w="1314" w:type="dxa"/>
            <w:tcBorders>
              <w:bottom w:val="single" w:sz="4" w:space="0" w:color="auto"/>
            </w:tcBorders>
          </w:tcPr>
          <w:p w14:paraId="48788367" w14:textId="77777777" w:rsidR="00B03DCD" w:rsidRDefault="00B03DCD" w:rsidP="00D3256C">
            <w:pPr>
              <w:jc w:val="center"/>
              <w:rPr>
                <w:rFonts w:ascii="Times New Roman" w:hAnsi="Times New Roman" w:cs="Times New Roman"/>
                <w:sz w:val="24"/>
                <w:szCs w:val="24"/>
              </w:rPr>
            </w:pPr>
          </w:p>
          <w:p w14:paraId="5255EB45" w14:textId="77777777"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AOR</w:t>
            </w:r>
            <w:r w:rsidRPr="00087C93">
              <w:rPr>
                <w:rFonts w:ascii="Times New Roman" w:hAnsi="Times New Roman" w:cs="Times New Roman"/>
                <w:sz w:val="24"/>
                <w:szCs w:val="24"/>
                <w:vertAlign w:val="superscript"/>
              </w:rPr>
              <w:t>*</w:t>
            </w:r>
          </w:p>
        </w:tc>
        <w:tc>
          <w:tcPr>
            <w:tcW w:w="1574" w:type="dxa"/>
            <w:tcBorders>
              <w:bottom w:val="single" w:sz="4" w:space="0" w:color="auto"/>
            </w:tcBorders>
          </w:tcPr>
          <w:p w14:paraId="452FA2A3" w14:textId="77777777" w:rsidR="00B03DCD" w:rsidRPr="00087C93" w:rsidRDefault="00B03DCD" w:rsidP="00D3256C">
            <w:pPr>
              <w:jc w:val="center"/>
              <w:rPr>
                <w:rFonts w:ascii="Times New Roman" w:hAnsi="Times New Roman" w:cs="Times New Roman"/>
                <w:sz w:val="24"/>
                <w:szCs w:val="24"/>
              </w:rPr>
            </w:pPr>
          </w:p>
          <w:p w14:paraId="4F7F289F" w14:textId="77777777"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95% CI</w:t>
            </w:r>
            <w:r w:rsidRPr="00087C93">
              <w:rPr>
                <w:rFonts w:ascii="Times New Roman" w:hAnsi="Times New Roman" w:cs="Times New Roman"/>
                <w:sz w:val="24"/>
                <w:szCs w:val="24"/>
                <w:vertAlign w:val="superscript"/>
              </w:rPr>
              <w:t>†</w:t>
            </w:r>
          </w:p>
          <w:p w14:paraId="5C463AB2" w14:textId="77777777" w:rsidR="00B03DCD" w:rsidRPr="00087C93" w:rsidRDefault="00B03DCD" w:rsidP="00D3256C">
            <w:pPr>
              <w:jc w:val="center"/>
              <w:rPr>
                <w:rFonts w:ascii="Times New Roman" w:hAnsi="Times New Roman" w:cs="Times New Roman"/>
                <w:sz w:val="24"/>
                <w:szCs w:val="24"/>
              </w:rPr>
            </w:pPr>
          </w:p>
        </w:tc>
        <w:tc>
          <w:tcPr>
            <w:tcW w:w="1444" w:type="dxa"/>
            <w:gridSpan w:val="2"/>
            <w:tcBorders>
              <w:bottom w:val="single" w:sz="4" w:space="0" w:color="auto"/>
            </w:tcBorders>
          </w:tcPr>
          <w:p w14:paraId="0D469DD4" w14:textId="77777777" w:rsidR="00B03DCD" w:rsidRPr="00087C93" w:rsidRDefault="00B03DCD" w:rsidP="00D3256C">
            <w:pPr>
              <w:jc w:val="center"/>
              <w:rPr>
                <w:rFonts w:ascii="Times New Roman" w:hAnsi="Times New Roman" w:cs="Times New Roman"/>
                <w:sz w:val="24"/>
                <w:szCs w:val="24"/>
              </w:rPr>
            </w:pPr>
          </w:p>
          <w:p w14:paraId="6921755A" w14:textId="77777777"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p-value</w:t>
            </w:r>
            <w:r w:rsidRPr="00087C93">
              <w:rPr>
                <w:rFonts w:ascii="Times New Roman" w:hAnsi="Times New Roman" w:cs="Times New Roman"/>
                <w:sz w:val="24"/>
                <w:szCs w:val="24"/>
                <w:vertAlign w:val="superscript"/>
              </w:rPr>
              <w:t>‡</w:t>
            </w:r>
          </w:p>
        </w:tc>
      </w:tr>
      <w:tr w:rsidR="00B03DCD" w:rsidRPr="00087C93" w14:paraId="6130689D" w14:textId="77777777" w:rsidTr="00BA3E59">
        <w:trPr>
          <w:trHeight w:hRule="exact" w:val="127"/>
          <w:jc w:val="center"/>
        </w:trPr>
        <w:tc>
          <w:tcPr>
            <w:tcW w:w="3096" w:type="dxa"/>
            <w:tcBorders>
              <w:top w:val="single" w:sz="4" w:space="0" w:color="auto"/>
              <w:bottom w:val="nil"/>
            </w:tcBorders>
          </w:tcPr>
          <w:p w14:paraId="68303C84" w14:textId="77777777" w:rsidR="00B03DCD" w:rsidRPr="00087C93" w:rsidRDefault="00B03DCD" w:rsidP="00D3256C">
            <w:pPr>
              <w:pStyle w:val="Heading6"/>
              <w:spacing w:line="240" w:lineRule="auto"/>
              <w:rPr>
                <w:rFonts w:ascii="Times New Roman" w:hAnsi="Times New Roman"/>
                <w:sz w:val="24"/>
                <w:szCs w:val="24"/>
              </w:rPr>
            </w:pPr>
          </w:p>
        </w:tc>
        <w:tc>
          <w:tcPr>
            <w:tcW w:w="954" w:type="dxa"/>
            <w:tcBorders>
              <w:top w:val="single" w:sz="4" w:space="0" w:color="auto"/>
              <w:bottom w:val="nil"/>
            </w:tcBorders>
          </w:tcPr>
          <w:p w14:paraId="1D8E7237" w14:textId="77777777" w:rsidR="00B03DCD" w:rsidRPr="00087C93" w:rsidRDefault="00B03DCD" w:rsidP="00D3256C">
            <w:pPr>
              <w:jc w:val="center"/>
              <w:rPr>
                <w:rFonts w:ascii="Times New Roman" w:hAnsi="Times New Roman" w:cs="Times New Roman"/>
                <w:sz w:val="24"/>
                <w:szCs w:val="24"/>
              </w:rPr>
            </w:pPr>
          </w:p>
        </w:tc>
        <w:tc>
          <w:tcPr>
            <w:tcW w:w="846" w:type="dxa"/>
            <w:tcBorders>
              <w:top w:val="single" w:sz="4" w:space="0" w:color="auto"/>
              <w:bottom w:val="nil"/>
            </w:tcBorders>
          </w:tcPr>
          <w:p w14:paraId="7CC06EC9" w14:textId="77777777" w:rsidR="00B03DCD" w:rsidRPr="00087C93" w:rsidRDefault="00B03DCD" w:rsidP="00D3256C">
            <w:pPr>
              <w:jc w:val="center"/>
              <w:rPr>
                <w:rFonts w:ascii="Times New Roman" w:hAnsi="Times New Roman" w:cs="Times New Roman"/>
                <w:sz w:val="24"/>
                <w:szCs w:val="24"/>
              </w:rPr>
            </w:pPr>
          </w:p>
        </w:tc>
        <w:tc>
          <w:tcPr>
            <w:tcW w:w="1224" w:type="dxa"/>
            <w:tcBorders>
              <w:top w:val="single" w:sz="4" w:space="0" w:color="auto"/>
              <w:bottom w:val="nil"/>
            </w:tcBorders>
          </w:tcPr>
          <w:p w14:paraId="7D6707CE" w14:textId="77777777" w:rsidR="00B03DCD" w:rsidRPr="00087C93" w:rsidRDefault="00B03DCD" w:rsidP="00D3256C">
            <w:pPr>
              <w:ind w:right="-87"/>
              <w:jc w:val="center"/>
              <w:rPr>
                <w:rFonts w:ascii="Times New Roman" w:hAnsi="Times New Roman" w:cs="Times New Roman"/>
                <w:sz w:val="24"/>
                <w:szCs w:val="24"/>
              </w:rPr>
            </w:pPr>
          </w:p>
        </w:tc>
        <w:tc>
          <w:tcPr>
            <w:tcW w:w="756" w:type="dxa"/>
            <w:tcBorders>
              <w:top w:val="single" w:sz="4" w:space="0" w:color="auto"/>
              <w:bottom w:val="nil"/>
            </w:tcBorders>
          </w:tcPr>
          <w:p w14:paraId="74A37486" w14:textId="77777777" w:rsidR="00B03DCD" w:rsidRPr="00087C93" w:rsidRDefault="00B03DCD" w:rsidP="00D3256C">
            <w:pPr>
              <w:jc w:val="center"/>
              <w:rPr>
                <w:rFonts w:ascii="Times New Roman" w:hAnsi="Times New Roman" w:cs="Times New Roman"/>
                <w:sz w:val="24"/>
                <w:szCs w:val="24"/>
              </w:rPr>
            </w:pPr>
          </w:p>
        </w:tc>
        <w:tc>
          <w:tcPr>
            <w:tcW w:w="1314" w:type="dxa"/>
            <w:tcBorders>
              <w:top w:val="single" w:sz="4" w:space="0" w:color="auto"/>
              <w:bottom w:val="nil"/>
            </w:tcBorders>
          </w:tcPr>
          <w:p w14:paraId="3DBA4146" w14:textId="77777777" w:rsidR="00B03DCD" w:rsidRPr="00087C93" w:rsidRDefault="00B03DCD" w:rsidP="00D3256C">
            <w:pPr>
              <w:jc w:val="center"/>
              <w:rPr>
                <w:rFonts w:ascii="Times New Roman" w:hAnsi="Times New Roman" w:cs="Times New Roman"/>
                <w:sz w:val="24"/>
                <w:szCs w:val="24"/>
              </w:rPr>
            </w:pPr>
          </w:p>
        </w:tc>
        <w:tc>
          <w:tcPr>
            <w:tcW w:w="1588" w:type="dxa"/>
            <w:gridSpan w:val="2"/>
            <w:tcBorders>
              <w:top w:val="single" w:sz="4" w:space="0" w:color="auto"/>
              <w:bottom w:val="nil"/>
            </w:tcBorders>
          </w:tcPr>
          <w:p w14:paraId="2D66F95E" w14:textId="77777777" w:rsidR="00B03DCD" w:rsidRPr="00087C93" w:rsidRDefault="00B03DCD" w:rsidP="00D3256C">
            <w:pPr>
              <w:jc w:val="center"/>
              <w:rPr>
                <w:rFonts w:ascii="Times New Roman" w:hAnsi="Times New Roman" w:cs="Times New Roman"/>
                <w:sz w:val="24"/>
                <w:szCs w:val="24"/>
              </w:rPr>
            </w:pPr>
          </w:p>
        </w:tc>
        <w:tc>
          <w:tcPr>
            <w:tcW w:w="1460" w:type="dxa"/>
            <w:gridSpan w:val="2"/>
            <w:tcBorders>
              <w:top w:val="single" w:sz="4" w:space="0" w:color="auto"/>
              <w:bottom w:val="nil"/>
            </w:tcBorders>
          </w:tcPr>
          <w:p w14:paraId="627943F1" w14:textId="77777777" w:rsidR="00B03DCD" w:rsidRPr="00087C93" w:rsidRDefault="00B03DCD" w:rsidP="00D3256C">
            <w:pPr>
              <w:jc w:val="center"/>
              <w:rPr>
                <w:rFonts w:ascii="Times New Roman" w:hAnsi="Times New Roman" w:cs="Times New Roman"/>
                <w:sz w:val="24"/>
                <w:szCs w:val="24"/>
              </w:rPr>
            </w:pPr>
          </w:p>
        </w:tc>
      </w:tr>
      <w:tr w:rsidR="00B03DCD" w:rsidRPr="00087C93" w14:paraId="3353F3CA" w14:textId="77777777" w:rsidTr="00BA3E59">
        <w:trPr>
          <w:trHeight w:hRule="exact" w:val="279"/>
          <w:jc w:val="center"/>
        </w:trPr>
        <w:tc>
          <w:tcPr>
            <w:tcW w:w="3096" w:type="dxa"/>
            <w:tcBorders>
              <w:top w:val="nil"/>
              <w:bottom w:val="nil"/>
            </w:tcBorders>
          </w:tcPr>
          <w:p w14:paraId="192A36BD" w14:textId="564417B5" w:rsidR="00B03DCD" w:rsidRPr="00E37092" w:rsidRDefault="00E37092" w:rsidP="00D3256C">
            <w:pPr>
              <w:pStyle w:val="Heading6"/>
              <w:spacing w:line="240" w:lineRule="auto"/>
              <w:rPr>
                <w:rFonts w:ascii="Times New Roman" w:hAnsi="Times New Roman"/>
                <w:b w:val="0"/>
                <w:bCs w:val="0"/>
                <w:sz w:val="24"/>
                <w:szCs w:val="24"/>
              </w:rPr>
            </w:pPr>
            <w:r w:rsidRPr="00E37092">
              <w:rPr>
                <w:rFonts w:ascii="Times New Roman" w:hAnsi="Times New Roman"/>
                <w:b w:val="0"/>
                <w:bCs w:val="0"/>
                <w:sz w:val="24"/>
                <w:szCs w:val="24"/>
              </w:rPr>
              <w:t>Age in Years</w:t>
            </w:r>
          </w:p>
        </w:tc>
        <w:tc>
          <w:tcPr>
            <w:tcW w:w="954" w:type="dxa"/>
            <w:tcBorders>
              <w:top w:val="nil"/>
              <w:bottom w:val="nil"/>
            </w:tcBorders>
          </w:tcPr>
          <w:p w14:paraId="0382B320" w14:textId="77777777" w:rsidR="00B03DCD" w:rsidRPr="00E37092" w:rsidRDefault="00B03DCD" w:rsidP="00D3256C">
            <w:pPr>
              <w:jc w:val="center"/>
              <w:rPr>
                <w:rFonts w:ascii="Times New Roman" w:hAnsi="Times New Roman" w:cs="Times New Roman"/>
                <w:sz w:val="24"/>
                <w:szCs w:val="24"/>
              </w:rPr>
            </w:pPr>
          </w:p>
        </w:tc>
        <w:tc>
          <w:tcPr>
            <w:tcW w:w="846" w:type="dxa"/>
            <w:tcBorders>
              <w:top w:val="nil"/>
              <w:bottom w:val="nil"/>
            </w:tcBorders>
          </w:tcPr>
          <w:p w14:paraId="481E8A85" w14:textId="77777777" w:rsidR="00B03DCD" w:rsidRPr="00E37092" w:rsidRDefault="00B03DCD" w:rsidP="00D3256C">
            <w:pPr>
              <w:jc w:val="right"/>
              <w:rPr>
                <w:rFonts w:ascii="Times New Roman" w:hAnsi="Times New Roman" w:cs="Times New Roman"/>
                <w:sz w:val="24"/>
                <w:szCs w:val="24"/>
              </w:rPr>
            </w:pPr>
          </w:p>
        </w:tc>
        <w:tc>
          <w:tcPr>
            <w:tcW w:w="1224" w:type="dxa"/>
            <w:tcBorders>
              <w:top w:val="nil"/>
              <w:bottom w:val="nil"/>
            </w:tcBorders>
          </w:tcPr>
          <w:p w14:paraId="56B4FD7C" w14:textId="77777777" w:rsidR="00B03DCD" w:rsidRPr="00E37092" w:rsidRDefault="00B03DCD" w:rsidP="00D3256C">
            <w:pPr>
              <w:ind w:right="-87"/>
              <w:jc w:val="center"/>
              <w:rPr>
                <w:rFonts w:ascii="Times New Roman" w:hAnsi="Times New Roman" w:cs="Times New Roman"/>
                <w:sz w:val="24"/>
                <w:szCs w:val="24"/>
              </w:rPr>
            </w:pPr>
          </w:p>
        </w:tc>
        <w:tc>
          <w:tcPr>
            <w:tcW w:w="756" w:type="dxa"/>
            <w:tcBorders>
              <w:top w:val="nil"/>
              <w:bottom w:val="nil"/>
            </w:tcBorders>
          </w:tcPr>
          <w:p w14:paraId="786D70D5" w14:textId="77777777" w:rsidR="00B03DCD" w:rsidRPr="00E37092" w:rsidRDefault="00B03DCD" w:rsidP="00D3256C">
            <w:pPr>
              <w:jc w:val="right"/>
              <w:rPr>
                <w:rFonts w:ascii="Times New Roman" w:hAnsi="Times New Roman" w:cs="Times New Roman"/>
                <w:sz w:val="24"/>
                <w:szCs w:val="24"/>
              </w:rPr>
            </w:pPr>
          </w:p>
        </w:tc>
        <w:tc>
          <w:tcPr>
            <w:tcW w:w="1314" w:type="dxa"/>
            <w:tcBorders>
              <w:top w:val="nil"/>
              <w:bottom w:val="nil"/>
            </w:tcBorders>
          </w:tcPr>
          <w:p w14:paraId="198EA613" w14:textId="77777777" w:rsidR="00B03DCD" w:rsidRPr="00E37092" w:rsidRDefault="00B03DCD" w:rsidP="00D3256C">
            <w:pPr>
              <w:jc w:val="center"/>
              <w:rPr>
                <w:rFonts w:ascii="Times New Roman" w:hAnsi="Times New Roman" w:cs="Times New Roman"/>
                <w:sz w:val="24"/>
                <w:szCs w:val="24"/>
              </w:rPr>
            </w:pPr>
          </w:p>
        </w:tc>
        <w:tc>
          <w:tcPr>
            <w:tcW w:w="1588" w:type="dxa"/>
            <w:gridSpan w:val="2"/>
            <w:tcBorders>
              <w:top w:val="nil"/>
              <w:bottom w:val="nil"/>
            </w:tcBorders>
            <w:vAlign w:val="center"/>
          </w:tcPr>
          <w:p w14:paraId="1085E2C6" w14:textId="77777777" w:rsidR="00B03DCD" w:rsidRPr="00E37092" w:rsidRDefault="00B03DCD" w:rsidP="00D3256C">
            <w:pPr>
              <w:jc w:val="center"/>
              <w:rPr>
                <w:rFonts w:ascii="Times New Roman" w:hAnsi="Times New Roman" w:cs="Times New Roman"/>
                <w:sz w:val="24"/>
                <w:szCs w:val="24"/>
              </w:rPr>
            </w:pPr>
          </w:p>
        </w:tc>
        <w:tc>
          <w:tcPr>
            <w:tcW w:w="1460" w:type="dxa"/>
            <w:gridSpan w:val="2"/>
            <w:tcBorders>
              <w:top w:val="nil"/>
              <w:bottom w:val="nil"/>
            </w:tcBorders>
            <w:vAlign w:val="center"/>
          </w:tcPr>
          <w:p w14:paraId="7B597E6C" w14:textId="35AC187D"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&lt;0.00</w:t>
            </w:r>
            <w:r w:rsidR="00EE0E79">
              <w:rPr>
                <w:rFonts w:ascii="Times New Roman" w:hAnsi="Times New Roman" w:cs="Times New Roman"/>
                <w:sz w:val="24"/>
                <w:szCs w:val="24"/>
              </w:rPr>
              <w:t>0</w:t>
            </w:r>
            <w:r w:rsidRPr="00E37092">
              <w:rPr>
                <w:rFonts w:ascii="Times New Roman" w:hAnsi="Times New Roman" w:cs="Times New Roman"/>
                <w:sz w:val="24"/>
                <w:szCs w:val="24"/>
              </w:rPr>
              <w:t>1</w:t>
            </w:r>
          </w:p>
        </w:tc>
      </w:tr>
      <w:tr w:rsidR="00B03DCD" w:rsidRPr="00087C93" w14:paraId="4C852995" w14:textId="77777777" w:rsidTr="00BA3E59">
        <w:trPr>
          <w:trHeight w:hRule="exact" w:val="298"/>
          <w:jc w:val="center"/>
        </w:trPr>
        <w:tc>
          <w:tcPr>
            <w:tcW w:w="3096" w:type="dxa"/>
          </w:tcPr>
          <w:p w14:paraId="36BC5E48" w14:textId="3B2C66A2"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9A6218">
              <w:rPr>
                <w:rFonts w:ascii="Times New Roman" w:hAnsi="Times New Roman" w:cs="Times New Roman"/>
                <w:sz w:val="24"/>
                <w:szCs w:val="24"/>
              </w:rPr>
              <w:t>18-35</w:t>
            </w:r>
          </w:p>
        </w:tc>
        <w:tc>
          <w:tcPr>
            <w:tcW w:w="3780" w:type="dxa"/>
            <w:gridSpan w:val="4"/>
            <w:tcBorders>
              <w:top w:val="nil"/>
              <w:bottom w:val="nil"/>
            </w:tcBorders>
          </w:tcPr>
          <w:p w14:paraId="7379B816" w14:textId="5652C72D" w:rsidR="00B03DCD" w:rsidRPr="00E37092" w:rsidRDefault="00FA6CBD" w:rsidP="00E37092">
            <w:pPr>
              <w:ind w:hanging="108"/>
              <w:rPr>
                <w:rFonts w:ascii="Times New Roman" w:hAnsi="Times New Roman" w:cs="Times New Roman"/>
                <w:sz w:val="24"/>
                <w:szCs w:val="24"/>
              </w:rPr>
            </w:pPr>
            <w:r>
              <w:rPr>
                <w:rFonts w:ascii="Times New Roman" w:hAnsi="Times New Roman" w:cs="Times New Roman"/>
                <w:sz w:val="24"/>
                <w:szCs w:val="24"/>
              </w:rPr>
              <w:t xml:space="preserve">  </w:t>
            </w:r>
            <w:r w:rsidR="004702B7">
              <w:rPr>
                <w:rFonts w:ascii="Times New Roman" w:hAnsi="Times New Roman" w:cs="Times New Roman"/>
                <w:sz w:val="24"/>
                <w:szCs w:val="24"/>
              </w:rPr>
              <w:t xml:space="preserve"> </w:t>
            </w:r>
            <w:r w:rsidR="009A6218">
              <w:rPr>
                <w:rFonts w:ascii="Times New Roman" w:hAnsi="Times New Roman" w:cs="Times New Roman"/>
                <w:sz w:val="24"/>
                <w:szCs w:val="24"/>
              </w:rPr>
              <w:t xml:space="preserve">  </w:t>
            </w:r>
            <w:r w:rsidR="00BA5A44">
              <w:rPr>
                <w:rFonts w:ascii="Times New Roman" w:hAnsi="Times New Roman" w:cs="Times New Roman"/>
                <w:sz w:val="24"/>
                <w:szCs w:val="24"/>
              </w:rPr>
              <w:t>37,157</w:t>
            </w:r>
            <w:r w:rsidR="004702B7">
              <w:rPr>
                <w:rFonts w:ascii="Times New Roman" w:hAnsi="Times New Roman" w:cs="Times New Roman"/>
                <w:sz w:val="24"/>
                <w:szCs w:val="24"/>
              </w:rPr>
              <w:t xml:space="preserve"> </w:t>
            </w:r>
            <w:r w:rsidR="00E37092" w:rsidRPr="00E37092">
              <w:rPr>
                <w:rFonts w:ascii="Times New Roman" w:hAnsi="Times New Roman" w:cs="Times New Roman"/>
                <w:sz w:val="24"/>
                <w:szCs w:val="24"/>
              </w:rPr>
              <w:t>(</w:t>
            </w:r>
            <w:r w:rsidR="00BA5A44">
              <w:rPr>
                <w:rFonts w:ascii="Times New Roman" w:hAnsi="Times New Roman" w:cs="Times New Roman"/>
                <w:sz w:val="24"/>
                <w:szCs w:val="24"/>
              </w:rPr>
              <w:t>15.2</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EF7C9A">
              <w:rPr>
                <w:rFonts w:ascii="Times New Roman" w:hAnsi="Times New Roman" w:cs="Times New Roman"/>
                <w:sz w:val="24"/>
                <w:szCs w:val="24"/>
              </w:rPr>
              <w:t>2,007</w:t>
            </w:r>
            <w:r w:rsidR="00E37092" w:rsidRPr="00E37092">
              <w:rPr>
                <w:rFonts w:ascii="Times New Roman" w:hAnsi="Times New Roman" w:cs="Times New Roman"/>
                <w:sz w:val="24"/>
                <w:szCs w:val="24"/>
              </w:rPr>
              <w:t xml:space="preserve"> (</w:t>
            </w:r>
            <w:r w:rsidR="002259DB">
              <w:rPr>
                <w:rFonts w:ascii="Times New Roman" w:hAnsi="Times New Roman" w:cs="Times New Roman"/>
                <w:sz w:val="24"/>
                <w:szCs w:val="24"/>
              </w:rPr>
              <w:t>12.3</w:t>
            </w:r>
            <w:r w:rsidR="00B03DCD" w:rsidRPr="00E37092">
              <w:rPr>
                <w:rFonts w:ascii="Times New Roman" w:hAnsi="Times New Roman" w:cs="Times New Roman"/>
                <w:sz w:val="24"/>
                <w:szCs w:val="24"/>
              </w:rPr>
              <w:t>)</w:t>
            </w:r>
          </w:p>
        </w:tc>
        <w:tc>
          <w:tcPr>
            <w:tcW w:w="1314" w:type="dxa"/>
            <w:tcBorders>
              <w:top w:val="nil"/>
              <w:bottom w:val="nil"/>
            </w:tcBorders>
          </w:tcPr>
          <w:p w14:paraId="1F980C38" w14:textId="77777777"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1588" w:type="dxa"/>
            <w:gridSpan w:val="2"/>
            <w:tcBorders>
              <w:top w:val="nil"/>
              <w:bottom w:val="nil"/>
            </w:tcBorders>
            <w:vAlign w:val="center"/>
          </w:tcPr>
          <w:p w14:paraId="27198D4C" w14:textId="77777777"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w:t>
            </w:r>
          </w:p>
        </w:tc>
        <w:tc>
          <w:tcPr>
            <w:tcW w:w="1460" w:type="dxa"/>
            <w:gridSpan w:val="2"/>
            <w:tcBorders>
              <w:top w:val="nil"/>
              <w:bottom w:val="nil"/>
            </w:tcBorders>
            <w:vAlign w:val="center"/>
          </w:tcPr>
          <w:p w14:paraId="1A4E64FE" w14:textId="77777777" w:rsidR="00B03DCD" w:rsidRPr="00E37092" w:rsidRDefault="00B03DCD" w:rsidP="00D3256C">
            <w:pPr>
              <w:jc w:val="center"/>
              <w:rPr>
                <w:rFonts w:ascii="Times New Roman" w:hAnsi="Times New Roman" w:cs="Times New Roman"/>
                <w:sz w:val="24"/>
                <w:szCs w:val="24"/>
              </w:rPr>
            </w:pPr>
          </w:p>
        </w:tc>
      </w:tr>
      <w:tr w:rsidR="00B03DCD" w:rsidRPr="00087C93" w14:paraId="0C2BDEA1" w14:textId="77777777" w:rsidTr="00BA3E59">
        <w:trPr>
          <w:trHeight w:hRule="exact" w:val="298"/>
          <w:jc w:val="center"/>
        </w:trPr>
        <w:tc>
          <w:tcPr>
            <w:tcW w:w="3096" w:type="dxa"/>
            <w:tcBorders>
              <w:top w:val="nil"/>
            </w:tcBorders>
          </w:tcPr>
          <w:p w14:paraId="2B9913A5" w14:textId="717AF8F2"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9A6218">
              <w:rPr>
                <w:rFonts w:ascii="Times New Roman" w:hAnsi="Times New Roman" w:cs="Times New Roman"/>
                <w:sz w:val="24"/>
                <w:szCs w:val="24"/>
              </w:rPr>
              <w:t>36-50</w:t>
            </w:r>
          </w:p>
        </w:tc>
        <w:tc>
          <w:tcPr>
            <w:tcW w:w="3780" w:type="dxa"/>
            <w:gridSpan w:val="4"/>
            <w:tcBorders>
              <w:top w:val="nil"/>
              <w:bottom w:val="nil"/>
            </w:tcBorders>
          </w:tcPr>
          <w:p w14:paraId="2A93649A" w14:textId="7626E6F0" w:rsidR="00B03DCD" w:rsidRPr="00E37092" w:rsidRDefault="00FA6CBD" w:rsidP="00FA6CBD">
            <w:pPr>
              <w:pStyle w:val="Footer"/>
              <w:ind w:left="-108"/>
              <w:rPr>
                <w:rFonts w:ascii="Times New Roman" w:hAnsi="Times New Roman" w:cs="Times New Roman"/>
                <w:sz w:val="24"/>
                <w:szCs w:val="24"/>
              </w:rPr>
            </w:pPr>
            <w:r>
              <w:rPr>
                <w:rFonts w:ascii="Times New Roman" w:hAnsi="Times New Roman" w:cs="Times New Roman"/>
                <w:sz w:val="24"/>
                <w:szCs w:val="24"/>
              </w:rPr>
              <w:t xml:space="preserve">  </w:t>
            </w:r>
            <w:r w:rsidR="004702B7">
              <w:rPr>
                <w:rFonts w:ascii="Times New Roman" w:hAnsi="Times New Roman" w:cs="Times New Roman"/>
                <w:sz w:val="24"/>
                <w:szCs w:val="24"/>
              </w:rPr>
              <w:t xml:space="preserve"> </w:t>
            </w:r>
            <w:r w:rsidR="009A6218">
              <w:rPr>
                <w:rFonts w:ascii="Times New Roman" w:hAnsi="Times New Roman" w:cs="Times New Roman"/>
                <w:sz w:val="24"/>
                <w:szCs w:val="24"/>
              </w:rPr>
              <w:t xml:space="preserve">  </w:t>
            </w:r>
            <w:r w:rsidR="00BA5A44">
              <w:rPr>
                <w:rFonts w:ascii="Times New Roman" w:hAnsi="Times New Roman" w:cs="Times New Roman"/>
                <w:sz w:val="24"/>
                <w:szCs w:val="24"/>
              </w:rPr>
              <w:t>80,805</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w:t>
            </w:r>
            <w:r w:rsidR="00BA5A44">
              <w:rPr>
                <w:rFonts w:ascii="Times New Roman" w:hAnsi="Times New Roman" w:cs="Times New Roman"/>
                <w:sz w:val="24"/>
                <w:szCs w:val="24"/>
              </w:rPr>
              <w:t>33.0</w:t>
            </w: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2259DB">
              <w:rPr>
                <w:rFonts w:ascii="Times New Roman" w:hAnsi="Times New Roman" w:cs="Times New Roman"/>
                <w:sz w:val="24"/>
                <w:szCs w:val="24"/>
              </w:rPr>
              <w:t xml:space="preserve">    </w:t>
            </w:r>
            <w:r w:rsidR="00EF7C9A">
              <w:rPr>
                <w:rFonts w:ascii="Times New Roman" w:hAnsi="Times New Roman" w:cs="Times New Roman"/>
                <w:sz w:val="24"/>
                <w:szCs w:val="24"/>
              </w:rPr>
              <w:t>5,176</w:t>
            </w:r>
            <w:r w:rsidR="00E37092" w:rsidRPr="00E37092">
              <w:rPr>
                <w:rFonts w:ascii="Times New Roman" w:hAnsi="Times New Roman" w:cs="Times New Roman"/>
                <w:sz w:val="24"/>
                <w:szCs w:val="24"/>
              </w:rPr>
              <w:t xml:space="preserve"> (</w:t>
            </w:r>
            <w:r w:rsidR="00EF7C9A">
              <w:rPr>
                <w:rFonts w:ascii="Times New Roman" w:hAnsi="Times New Roman" w:cs="Times New Roman"/>
                <w:sz w:val="24"/>
                <w:szCs w:val="24"/>
              </w:rPr>
              <w:t>31.8</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7387429B" w14:textId="5F64690A" w:rsidR="00B03DCD" w:rsidRPr="00E37092" w:rsidRDefault="00BA3E59" w:rsidP="00D3256C">
            <w:pPr>
              <w:jc w:val="center"/>
              <w:rPr>
                <w:rFonts w:ascii="Times New Roman" w:hAnsi="Times New Roman" w:cs="Times New Roman"/>
                <w:sz w:val="24"/>
                <w:szCs w:val="24"/>
              </w:rPr>
            </w:pPr>
            <w:r>
              <w:rPr>
                <w:rFonts w:ascii="Times New Roman" w:hAnsi="Times New Roman" w:cs="Times New Roman"/>
                <w:sz w:val="24"/>
                <w:szCs w:val="24"/>
              </w:rPr>
              <w:t>1.46</w:t>
            </w:r>
          </w:p>
        </w:tc>
        <w:tc>
          <w:tcPr>
            <w:tcW w:w="1588" w:type="dxa"/>
            <w:gridSpan w:val="2"/>
            <w:tcBorders>
              <w:top w:val="nil"/>
              <w:bottom w:val="nil"/>
            </w:tcBorders>
            <w:vAlign w:val="center"/>
          </w:tcPr>
          <w:p w14:paraId="27132C45" w14:textId="6B648C1D" w:rsidR="00B03DCD" w:rsidRPr="00E37092" w:rsidRDefault="00BA3E59" w:rsidP="00D3256C">
            <w:pPr>
              <w:jc w:val="center"/>
              <w:rPr>
                <w:rFonts w:ascii="Times New Roman" w:hAnsi="Times New Roman" w:cs="Times New Roman"/>
                <w:sz w:val="24"/>
                <w:szCs w:val="24"/>
              </w:rPr>
            </w:pPr>
            <w:r>
              <w:rPr>
                <w:rFonts w:ascii="Times New Roman" w:hAnsi="Times New Roman" w:cs="Times New Roman"/>
                <w:sz w:val="24"/>
                <w:szCs w:val="24"/>
              </w:rPr>
              <w:t>1.387 – 1.544</w:t>
            </w:r>
          </w:p>
        </w:tc>
        <w:tc>
          <w:tcPr>
            <w:tcW w:w="1460" w:type="dxa"/>
            <w:gridSpan w:val="2"/>
            <w:tcBorders>
              <w:top w:val="nil"/>
              <w:bottom w:val="nil"/>
            </w:tcBorders>
            <w:vAlign w:val="center"/>
          </w:tcPr>
          <w:p w14:paraId="25962590" w14:textId="77777777" w:rsidR="00B03DCD" w:rsidRPr="00E37092" w:rsidRDefault="00B03DCD" w:rsidP="00D3256C">
            <w:pPr>
              <w:jc w:val="center"/>
              <w:rPr>
                <w:rFonts w:ascii="Times New Roman" w:hAnsi="Times New Roman" w:cs="Times New Roman"/>
                <w:sz w:val="24"/>
                <w:szCs w:val="24"/>
              </w:rPr>
            </w:pPr>
          </w:p>
        </w:tc>
      </w:tr>
      <w:tr w:rsidR="009A6218" w:rsidRPr="00087C93" w14:paraId="70B48227" w14:textId="77777777" w:rsidTr="00BA3E59">
        <w:trPr>
          <w:trHeight w:hRule="exact" w:val="298"/>
          <w:jc w:val="center"/>
        </w:trPr>
        <w:tc>
          <w:tcPr>
            <w:tcW w:w="3096" w:type="dxa"/>
            <w:tcBorders>
              <w:top w:val="nil"/>
            </w:tcBorders>
          </w:tcPr>
          <w:p w14:paraId="09E8FE8B" w14:textId="50058831" w:rsidR="009A6218" w:rsidRPr="00E37092" w:rsidRDefault="009A6218" w:rsidP="00D3256C">
            <w:pPr>
              <w:spacing w:line="480" w:lineRule="auto"/>
              <w:rPr>
                <w:rFonts w:ascii="Times New Roman" w:hAnsi="Times New Roman" w:cs="Times New Roman"/>
                <w:sz w:val="24"/>
                <w:szCs w:val="24"/>
              </w:rPr>
            </w:pPr>
            <w:r>
              <w:rPr>
                <w:rFonts w:ascii="Times New Roman" w:hAnsi="Times New Roman" w:cs="Times New Roman"/>
                <w:sz w:val="24"/>
                <w:szCs w:val="24"/>
              </w:rPr>
              <w:t xml:space="preserve">    50-65</w:t>
            </w:r>
          </w:p>
        </w:tc>
        <w:tc>
          <w:tcPr>
            <w:tcW w:w="3780" w:type="dxa"/>
            <w:gridSpan w:val="4"/>
            <w:tcBorders>
              <w:top w:val="nil"/>
              <w:bottom w:val="nil"/>
            </w:tcBorders>
          </w:tcPr>
          <w:p w14:paraId="4A79DAC9" w14:textId="0692A7C7" w:rsidR="009A6218" w:rsidRDefault="009A6218" w:rsidP="00FA6CBD">
            <w:pPr>
              <w:pStyle w:val="Footer"/>
              <w:ind w:left="-108"/>
              <w:rPr>
                <w:rFonts w:ascii="Times New Roman" w:hAnsi="Times New Roman" w:cs="Times New Roman"/>
                <w:sz w:val="24"/>
                <w:szCs w:val="24"/>
              </w:rPr>
            </w:pPr>
            <w:r>
              <w:rPr>
                <w:rFonts w:ascii="Times New Roman" w:hAnsi="Times New Roman" w:cs="Times New Roman"/>
                <w:sz w:val="24"/>
                <w:szCs w:val="24"/>
              </w:rPr>
              <w:t xml:space="preserve">   </w:t>
            </w:r>
            <w:r w:rsidR="00BA5A44">
              <w:rPr>
                <w:rFonts w:ascii="Times New Roman" w:hAnsi="Times New Roman" w:cs="Times New Roman"/>
                <w:sz w:val="24"/>
                <w:szCs w:val="24"/>
              </w:rPr>
              <w:t>126,776</w:t>
            </w:r>
            <w:r>
              <w:rPr>
                <w:rFonts w:ascii="Times New Roman" w:hAnsi="Times New Roman" w:cs="Times New Roman"/>
                <w:sz w:val="24"/>
                <w:szCs w:val="24"/>
              </w:rPr>
              <w:t xml:space="preserve"> (</w:t>
            </w:r>
            <w:r w:rsidR="00BA5A44">
              <w:rPr>
                <w:rFonts w:ascii="Times New Roman" w:hAnsi="Times New Roman" w:cs="Times New Roman"/>
                <w:sz w:val="24"/>
                <w:szCs w:val="24"/>
              </w:rPr>
              <w:t>51.8</w:t>
            </w:r>
            <w:r>
              <w:rPr>
                <w:rFonts w:ascii="Times New Roman" w:hAnsi="Times New Roman" w:cs="Times New Roman"/>
                <w:sz w:val="24"/>
                <w:szCs w:val="24"/>
              </w:rPr>
              <w:t>)</w:t>
            </w:r>
            <w:r w:rsidR="00EF7C9A">
              <w:rPr>
                <w:rFonts w:ascii="Times New Roman" w:hAnsi="Times New Roman" w:cs="Times New Roman"/>
                <w:sz w:val="24"/>
                <w:szCs w:val="24"/>
              </w:rPr>
              <w:t xml:space="preserve">         </w:t>
            </w:r>
            <w:r w:rsidR="002259DB">
              <w:rPr>
                <w:rFonts w:ascii="Times New Roman" w:hAnsi="Times New Roman" w:cs="Times New Roman"/>
                <w:sz w:val="24"/>
                <w:szCs w:val="24"/>
              </w:rPr>
              <w:t xml:space="preserve">    </w:t>
            </w:r>
            <w:r w:rsidR="00EF7C9A">
              <w:rPr>
                <w:rFonts w:ascii="Times New Roman" w:hAnsi="Times New Roman" w:cs="Times New Roman"/>
                <w:sz w:val="24"/>
                <w:szCs w:val="24"/>
              </w:rPr>
              <w:t>9,105 (55.9)</w:t>
            </w:r>
          </w:p>
        </w:tc>
        <w:tc>
          <w:tcPr>
            <w:tcW w:w="1314" w:type="dxa"/>
            <w:tcBorders>
              <w:top w:val="nil"/>
              <w:bottom w:val="nil"/>
            </w:tcBorders>
            <w:vAlign w:val="center"/>
          </w:tcPr>
          <w:p w14:paraId="3FCB2504" w14:textId="285CEB39" w:rsidR="009A6218" w:rsidRPr="00E37092" w:rsidRDefault="00BA3E59" w:rsidP="00D3256C">
            <w:pPr>
              <w:jc w:val="center"/>
              <w:rPr>
                <w:rFonts w:ascii="Times New Roman" w:hAnsi="Times New Roman" w:cs="Times New Roman"/>
                <w:sz w:val="24"/>
                <w:szCs w:val="24"/>
              </w:rPr>
            </w:pPr>
            <w:r>
              <w:rPr>
                <w:rFonts w:ascii="Times New Roman" w:hAnsi="Times New Roman" w:cs="Times New Roman"/>
                <w:sz w:val="24"/>
                <w:szCs w:val="24"/>
              </w:rPr>
              <w:t>1.47</w:t>
            </w:r>
          </w:p>
        </w:tc>
        <w:tc>
          <w:tcPr>
            <w:tcW w:w="1588" w:type="dxa"/>
            <w:gridSpan w:val="2"/>
            <w:tcBorders>
              <w:top w:val="nil"/>
              <w:bottom w:val="nil"/>
            </w:tcBorders>
            <w:vAlign w:val="center"/>
          </w:tcPr>
          <w:p w14:paraId="6F57D5AE" w14:textId="2C2DFBBF" w:rsidR="009A6218" w:rsidRPr="00E37092" w:rsidRDefault="000F3CE6" w:rsidP="00D3256C">
            <w:pPr>
              <w:jc w:val="center"/>
              <w:rPr>
                <w:rFonts w:ascii="Times New Roman" w:hAnsi="Times New Roman" w:cs="Times New Roman"/>
                <w:sz w:val="24"/>
                <w:szCs w:val="24"/>
              </w:rPr>
            </w:pPr>
            <w:r>
              <w:rPr>
                <w:rFonts w:ascii="Times New Roman" w:hAnsi="Times New Roman" w:cs="Times New Roman"/>
                <w:sz w:val="24"/>
                <w:szCs w:val="24"/>
              </w:rPr>
              <w:t>1.399 – 1.547</w:t>
            </w:r>
          </w:p>
        </w:tc>
        <w:tc>
          <w:tcPr>
            <w:tcW w:w="1460" w:type="dxa"/>
            <w:gridSpan w:val="2"/>
            <w:tcBorders>
              <w:top w:val="nil"/>
              <w:bottom w:val="nil"/>
            </w:tcBorders>
            <w:vAlign w:val="center"/>
          </w:tcPr>
          <w:p w14:paraId="17AD5C24" w14:textId="77777777" w:rsidR="009A6218" w:rsidRPr="00E37092" w:rsidRDefault="009A6218" w:rsidP="00D3256C">
            <w:pPr>
              <w:jc w:val="center"/>
              <w:rPr>
                <w:rFonts w:ascii="Times New Roman" w:hAnsi="Times New Roman" w:cs="Times New Roman"/>
                <w:sz w:val="24"/>
                <w:szCs w:val="24"/>
              </w:rPr>
            </w:pPr>
          </w:p>
        </w:tc>
      </w:tr>
      <w:tr w:rsidR="00B03DCD" w:rsidRPr="00087C93" w14:paraId="3080AF2C" w14:textId="77777777" w:rsidTr="00BA3E59">
        <w:trPr>
          <w:trHeight w:hRule="exact" w:val="298"/>
          <w:jc w:val="center"/>
        </w:trPr>
        <w:tc>
          <w:tcPr>
            <w:tcW w:w="3096" w:type="dxa"/>
          </w:tcPr>
          <w:p w14:paraId="0A088DC0" w14:textId="77777777" w:rsidR="00B03DCD" w:rsidRPr="00E37092" w:rsidRDefault="00B03DCD" w:rsidP="00D3256C">
            <w:pPr>
              <w:pStyle w:val="Heading6"/>
              <w:spacing w:line="240" w:lineRule="auto"/>
              <w:rPr>
                <w:rFonts w:ascii="Times New Roman" w:hAnsi="Times New Roman"/>
                <w:b w:val="0"/>
                <w:bCs w:val="0"/>
                <w:sz w:val="24"/>
                <w:szCs w:val="24"/>
              </w:rPr>
            </w:pPr>
            <w:r w:rsidRPr="00E37092">
              <w:rPr>
                <w:rFonts w:ascii="Times New Roman" w:hAnsi="Times New Roman"/>
                <w:b w:val="0"/>
                <w:bCs w:val="0"/>
                <w:sz w:val="24"/>
                <w:szCs w:val="24"/>
              </w:rPr>
              <w:t>Gender</w:t>
            </w:r>
          </w:p>
        </w:tc>
        <w:tc>
          <w:tcPr>
            <w:tcW w:w="954" w:type="dxa"/>
            <w:tcBorders>
              <w:top w:val="nil"/>
              <w:bottom w:val="nil"/>
            </w:tcBorders>
          </w:tcPr>
          <w:p w14:paraId="0532A844" w14:textId="77777777" w:rsidR="00B03DCD" w:rsidRPr="00E37092" w:rsidRDefault="00B03DCD" w:rsidP="00E37092">
            <w:pPr>
              <w:jc w:val="right"/>
              <w:rPr>
                <w:rFonts w:ascii="Times New Roman" w:hAnsi="Times New Roman" w:cs="Times New Roman"/>
                <w:sz w:val="24"/>
                <w:szCs w:val="24"/>
              </w:rPr>
            </w:pPr>
          </w:p>
        </w:tc>
        <w:tc>
          <w:tcPr>
            <w:tcW w:w="846" w:type="dxa"/>
            <w:tcBorders>
              <w:top w:val="nil"/>
              <w:bottom w:val="nil"/>
            </w:tcBorders>
          </w:tcPr>
          <w:p w14:paraId="036DDDF2" w14:textId="77777777" w:rsidR="00B03DCD" w:rsidRPr="00E37092" w:rsidRDefault="00B03DCD" w:rsidP="00E37092">
            <w:pPr>
              <w:ind w:hanging="108"/>
              <w:jc w:val="right"/>
              <w:rPr>
                <w:rFonts w:ascii="Times New Roman" w:hAnsi="Times New Roman" w:cs="Times New Roman"/>
                <w:sz w:val="24"/>
                <w:szCs w:val="24"/>
              </w:rPr>
            </w:pPr>
          </w:p>
        </w:tc>
        <w:tc>
          <w:tcPr>
            <w:tcW w:w="1224" w:type="dxa"/>
            <w:tcBorders>
              <w:top w:val="nil"/>
              <w:bottom w:val="nil"/>
            </w:tcBorders>
          </w:tcPr>
          <w:p w14:paraId="28E84AF5" w14:textId="77777777" w:rsidR="00B03DCD" w:rsidRPr="00E37092" w:rsidRDefault="00B03DCD" w:rsidP="00E37092">
            <w:pPr>
              <w:ind w:right="76" w:hanging="108"/>
              <w:jc w:val="right"/>
              <w:rPr>
                <w:rFonts w:ascii="Times New Roman" w:hAnsi="Times New Roman" w:cs="Times New Roman"/>
                <w:sz w:val="24"/>
                <w:szCs w:val="24"/>
              </w:rPr>
            </w:pPr>
          </w:p>
        </w:tc>
        <w:tc>
          <w:tcPr>
            <w:tcW w:w="756" w:type="dxa"/>
            <w:tcBorders>
              <w:top w:val="nil"/>
              <w:bottom w:val="nil"/>
            </w:tcBorders>
          </w:tcPr>
          <w:p w14:paraId="72905BC3" w14:textId="77777777" w:rsidR="00B03DCD" w:rsidRPr="00E37092" w:rsidRDefault="00B03DCD" w:rsidP="00E37092">
            <w:pPr>
              <w:ind w:right="-108" w:hanging="108"/>
              <w:jc w:val="right"/>
              <w:rPr>
                <w:rFonts w:ascii="Times New Roman" w:hAnsi="Times New Roman" w:cs="Times New Roman"/>
                <w:sz w:val="24"/>
                <w:szCs w:val="24"/>
              </w:rPr>
            </w:pPr>
          </w:p>
        </w:tc>
        <w:tc>
          <w:tcPr>
            <w:tcW w:w="1314" w:type="dxa"/>
            <w:tcBorders>
              <w:top w:val="nil"/>
              <w:bottom w:val="nil"/>
            </w:tcBorders>
          </w:tcPr>
          <w:p w14:paraId="271D41FA" w14:textId="77777777" w:rsidR="00B03DCD" w:rsidRPr="00E37092" w:rsidRDefault="00B03DCD" w:rsidP="00D3256C">
            <w:pPr>
              <w:jc w:val="right"/>
              <w:rPr>
                <w:rFonts w:ascii="Times New Roman" w:hAnsi="Times New Roman" w:cs="Times New Roman"/>
                <w:sz w:val="24"/>
                <w:szCs w:val="24"/>
              </w:rPr>
            </w:pPr>
          </w:p>
        </w:tc>
        <w:tc>
          <w:tcPr>
            <w:tcW w:w="1588" w:type="dxa"/>
            <w:gridSpan w:val="2"/>
            <w:tcBorders>
              <w:top w:val="nil"/>
              <w:bottom w:val="nil"/>
            </w:tcBorders>
            <w:vAlign w:val="center"/>
          </w:tcPr>
          <w:p w14:paraId="2878CA4C" w14:textId="77777777" w:rsidR="00B03DCD" w:rsidRPr="00E37092" w:rsidRDefault="00B03DCD" w:rsidP="00D3256C">
            <w:pPr>
              <w:jc w:val="center"/>
              <w:rPr>
                <w:rFonts w:ascii="Times New Roman" w:hAnsi="Times New Roman" w:cs="Times New Roman"/>
                <w:sz w:val="24"/>
                <w:szCs w:val="24"/>
              </w:rPr>
            </w:pPr>
          </w:p>
        </w:tc>
        <w:tc>
          <w:tcPr>
            <w:tcW w:w="1460" w:type="dxa"/>
            <w:gridSpan w:val="2"/>
            <w:tcBorders>
              <w:top w:val="nil"/>
              <w:bottom w:val="nil"/>
            </w:tcBorders>
            <w:vAlign w:val="center"/>
          </w:tcPr>
          <w:p w14:paraId="3CF57B1C" w14:textId="7629FE92"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&lt;0.00</w:t>
            </w:r>
            <w:r w:rsidR="00EE0E79">
              <w:rPr>
                <w:rFonts w:ascii="Times New Roman" w:hAnsi="Times New Roman" w:cs="Times New Roman"/>
                <w:sz w:val="24"/>
                <w:szCs w:val="24"/>
              </w:rPr>
              <w:t>0</w:t>
            </w:r>
            <w:r w:rsidRPr="00E37092">
              <w:rPr>
                <w:rFonts w:ascii="Times New Roman" w:hAnsi="Times New Roman" w:cs="Times New Roman"/>
                <w:sz w:val="24"/>
                <w:szCs w:val="24"/>
              </w:rPr>
              <w:t>1</w:t>
            </w:r>
          </w:p>
        </w:tc>
      </w:tr>
      <w:tr w:rsidR="00B03DCD" w:rsidRPr="00087C93" w14:paraId="72A4F6EA" w14:textId="77777777" w:rsidTr="00BA3E59">
        <w:trPr>
          <w:cantSplit/>
          <w:trHeight w:hRule="exact" w:val="298"/>
          <w:jc w:val="center"/>
        </w:trPr>
        <w:tc>
          <w:tcPr>
            <w:tcW w:w="3096" w:type="dxa"/>
          </w:tcPr>
          <w:p w14:paraId="53CD0832" w14:textId="77777777"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Male</w:t>
            </w:r>
          </w:p>
        </w:tc>
        <w:tc>
          <w:tcPr>
            <w:tcW w:w="3780" w:type="dxa"/>
            <w:gridSpan w:val="4"/>
            <w:tcBorders>
              <w:top w:val="nil"/>
              <w:bottom w:val="nil"/>
            </w:tcBorders>
          </w:tcPr>
          <w:p w14:paraId="7BC03E80" w14:textId="1C70C6CC"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C2687B">
              <w:rPr>
                <w:rFonts w:ascii="Times New Roman" w:hAnsi="Times New Roman" w:cs="Times New Roman"/>
                <w:sz w:val="24"/>
                <w:szCs w:val="24"/>
              </w:rPr>
              <w:t xml:space="preserve">  96,679 (39.5)</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BB0F5E">
              <w:rPr>
                <w:rFonts w:ascii="Times New Roman" w:hAnsi="Times New Roman" w:cs="Times New Roman"/>
                <w:sz w:val="24"/>
                <w:szCs w:val="24"/>
              </w:rPr>
              <w:t xml:space="preserve">  </w:t>
            </w:r>
            <w:r w:rsidR="00CF3C7F">
              <w:rPr>
                <w:rFonts w:ascii="Times New Roman" w:hAnsi="Times New Roman" w:cs="Times New Roman"/>
                <w:sz w:val="24"/>
                <w:szCs w:val="24"/>
              </w:rPr>
              <w:t>6,279</w:t>
            </w:r>
            <w:r w:rsidR="00E37092" w:rsidRPr="00E37092">
              <w:rPr>
                <w:rFonts w:ascii="Times New Roman" w:hAnsi="Times New Roman" w:cs="Times New Roman"/>
                <w:sz w:val="24"/>
                <w:szCs w:val="24"/>
              </w:rPr>
              <w:t xml:space="preserve"> (</w:t>
            </w:r>
            <w:r w:rsidR="00CF3C7F">
              <w:rPr>
                <w:rFonts w:ascii="Times New Roman" w:hAnsi="Times New Roman" w:cs="Times New Roman"/>
                <w:sz w:val="24"/>
                <w:szCs w:val="24"/>
              </w:rPr>
              <w:t>38.6</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192ABAA0" w14:textId="77777777" w:rsidR="00B03DCD" w:rsidRPr="00E37092" w:rsidRDefault="00B03DCD" w:rsidP="00D3256C">
            <w:pPr>
              <w:ind w:right="-108" w:hanging="108"/>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1588" w:type="dxa"/>
            <w:gridSpan w:val="2"/>
            <w:tcBorders>
              <w:top w:val="nil"/>
              <w:bottom w:val="nil"/>
            </w:tcBorders>
            <w:vAlign w:val="center"/>
          </w:tcPr>
          <w:p w14:paraId="17464500" w14:textId="77777777"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w:t>
            </w:r>
          </w:p>
        </w:tc>
        <w:tc>
          <w:tcPr>
            <w:tcW w:w="1460" w:type="dxa"/>
            <w:gridSpan w:val="2"/>
            <w:tcBorders>
              <w:top w:val="nil"/>
              <w:bottom w:val="nil"/>
            </w:tcBorders>
            <w:vAlign w:val="center"/>
          </w:tcPr>
          <w:p w14:paraId="7DD1BF4D" w14:textId="77777777" w:rsidR="00B03DCD" w:rsidRPr="00E37092" w:rsidRDefault="00B03DCD" w:rsidP="00D3256C">
            <w:pPr>
              <w:jc w:val="center"/>
              <w:rPr>
                <w:rFonts w:ascii="Times New Roman" w:hAnsi="Times New Roman" w:cs="Times New Roman"/>
                <w:sz w:val="24"/>
                <w:szCs w:val="24"/>
              </w:rPr>
            </w:pPr>
          </w:p>
        </w:tc>
      </w:tr>
      <w:tr w:rsidR="00B03DCD" w:rsidRPr="00087C93" w14:paraId="42946FFF" w14:textId="77777777" w:rsidTr="00BA3E59">
        <w:trPr>
          <w:cantSplit/>
          <w:trHeight w:hRule="exact" w:val="298"/>
          <w:jc w:val="center"/>
        </w:trPr>
        <w:tc>
          <w:tcPr>
            <w:tcW w:w="3096" w:type="dxa"/>
          </w:tcPr>
          <w:p w14:paraId="3DA15848" w14:textId="77777777"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Female</w:t>
            </w:r>
          </w:p>
        </w:tc>
        <w:tc>
          <w:tcPr>
            <w:tcW w:w="3780" w:type="dxa"/>
            <w:gridSpan w:val="4"/>
            <w:tcBorders>
              <w:top w:val="nil"/>
              <w:bottom w:val="nil"/>
            </w:tcBorders>
          </w:tcPr>
          <w:p w14:paraId="71C4A3EF" w14:textId="0657F46E"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C2687B">
              <w:rPr>
                <w:rFonts w:ascii="Times New Roman" w:hAnsi="Times New Roman" w:cs="Times New Roman"/>
                <w:sz w:val="24"/>
                <w:szCs w:val="24"/>
              </w:rPr>
              <w:t>148,059 (60.5)</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CF3C7F">
              <w:rPr>
                <w:rFonts w:ascii="Times New Roman" w:hAnsi="Times New Roman" w:cs="Times New Roman"/>
                <w:sz w:val="24"/>
                <w:szCs w:val="24"/>
              </w:rPr>
              <w:t>10,009</w:t>
            </w:r>
            <w:r w:rsidR="00E37092" w:rsidRPr="00E37092">
              <w:rPr>
                <w:rFonts w:ascii="Times New Roman" w:hAnsi="Times New Roman" w:cs="Times New Roman"/>
                <w:sz w:val="24"/>
                <w:szCs w:val="24"/>
              </w:rPr>
              <w:t xml:space="preserve"> (</w:t>
            </w:r>
            <w:r w:rsidR="00CF3C7F">
              <w:rPr>
                <w:rFonts w:ascii="Times New Roman" w:hAnsi="Times New Roman" w:cs="Times New Roman"/>
                <w:sz w:val="24"/>
                <w:szCs w:val="24"/>
              </w:rPr>
              <w:t>61.5</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1FD2099A" w14:textId="6B7A1805" w:rsidR="00B03DCD" w:rsidRPr="00E37092" w:rsidRDefault="000E1B1D" w:rsidP="00D3256C">
            <w:pPr>
              <w:ind w:right="-108" w:hanging="108"/>
              <w:jc w:val="center"/>
              <w:rPr>
                <w:rFonts w:ascii="Times New Roman" w:hAnsi="Times New Roman" w:cs="Times New Roman"/>
                <w:sz w:val="24"/>
                <w:szCs w:val="24"/>
              </w:rPr>
            </w:pPr>
            <w:r>
              <w:rPr>
                <w:rFonts w:ascii="Times New Roman" w:hAnsi="Times New Roman" w:cs="Times New Roman"/>
                <w:sz w:val="24"/>
                <w:szCs w:val="24"/>
              </w:rPr>
              <w:t>0.95</w:t>
            </w:r>
          </w:p>
        </w:tc>
        <w:tc>
          <w:tcPr>
            <w:tcW w:w="1588" w:type="dxa"/>
            <w:gridSpan w:val="2"/>
            <w:tcBorders>
              <w:top w:val="nil"/>
              <w:bottom w:val="nil"/>
            </w:tcBorders>
            <w:vAlign w:val="center"/>
          </w:tcPr>
          <w:p w14:paraId="57C7237F" w14:textId="6D24C7C8" w:rsidR="00B03DCD" w:rsidRPr="00E37092" w:rsidRDefault="000E1B1D" w:rsidP="00D3256C">
            <w:pPr>
              <w:jc w:val="center"/>
              <w:rPr>
                <w:rFonts w:ascii="Times New Roman" w:hAnsi="Times New Roman" w:cs="Times New Roman"/>
                <w:sz w:val="24"/>
                <w:szCs w:val="24"/>
              </w:rPr>
            </w:pPr>
            <w:r>
              <w:rPr>
                <w:rFonts w:ascii="Times New Roman" w:hAnsi="Times New Roman" w:cs="Times New Roman"/>
                <w:sz w:val="24"/>
                <w:szCs w:val="24"/>
              </w:rPr>
              <w:t>0.920 – 0.984</w:t>
            </w:r>
          </w:p>
        </w:tc>
        <w:tc>
          <w:tcPr>
            <w:tcW w:w="1460" w:type="dxa"/>
            <w:gridSpan w:val="2"/>
            <w:tcBorders>
              <w:top w:val="nil"/>
              <w:bottom w:val="nil"/>
            </w:tcBorders>
            <w:vAlign w:val="center"/>
          </w:tcPr>
          <w:p w14:paraId="0DA9B514" w14:textId="77777777" w:rsidR="00B03DCD" w:rsidRPr="00E37092" w:rsidRDefault="00B03DCD" w:rsidP="00D3256C">
            <w:pPr>
              <w:jc w:val="center"/>
              <w:rPr>
                <w:rFonts w:ascii="Times New Roman" w:hAnsi="Times New Roman" w:cs="Times New Roman"/>
                <w:sz w:val="24"/>
                <w:szCs w:val="24"/>
              </w:rPr>
            </w:pPr>
          </w:p>
        </w:tc>
      </w:tr>
      <w:tr w:rsidR="00B03DCD" w:rsidRPr="00087C93" w14:paraId="6A0FB8AD" w14:textId="77777777" w:rsidTr="00BA3E59">
        <w:trPr>
          <w:trHeight w:hRule="exact" w:val="298"/>
          <w:jc w:val="center"/>
        </w:trPr>
        <w:tc>
          <w:tcPr>
            <w:tcW w:w="3096" w:type="dxa"/>
          </w:tcPr>
          <w:p w14:paraId="53995829" w14:textId="5552E7A2" w:rsidR="00B03DCD" w:rsidRPr="00E37092" w:rsidRDefault="004702B7" w:rsidP="00D3256C">
            <w:pPr>
              <w:pStyle w:val="Heading6"/>
              <w:rPr>
                <w:rFonts w:ascii="Times New Roman" w:hAnsi="Times New Roman"/>
                <w:b w:val="0"/>
                <w:bCs w:val="0"/>
                <w:sz w:val="24"/>
                <w:szCs w:val="24"/>
              </w:rPr>
            </w:pPr>
            <w:r>
              <w:rPr>
                <w:rFonts w:ascii="Times New Roman" w:hAnsi="Times New Roman"/>
                <w:b w:val="0"/>
                <w:bCs w:val="0"/>
                <w:sz w:val="24"/>
                <w:szCs w:val="24"/>
              </w:rPr>
              <w:t>Education Level</w:t>
            </w:r>
          </w:p>
        </w:tc>
        <w:tc>
          <w:tcPr>
            <w:tcW w:w="954" w:type="dxa"/>
            <w:tcBorders>
              <w:top w:val="nil"/>
              <w:bottom w:val="nil"/>
            </w:tcBorders>
          </w:tcPr>
          <w:p w14:paraId="3CD80485" w14:textId="77777777" w:rsidR="00B03DCD" w:rsidRPr="00E37092" w:rsidRDefault="00B03DCD" w:rsidP="00E37092">
            <w:pPr>
              <w:jc w:val="right"/>
              <w:rPr>
                <w:rFonts w:ascii="Times New Roman" w:hAnsi="Times New Roman" w:cs="Times New Roman"/>
                <w:sz w:val="24"/>
                <w:szCs w:val="24"/>
              </w:rPr>
            </w:pPr>
          </w:p>
        </w:tc>
        <w:tc>
          <w:tcPr>
            <w:tcW w:w="846" w:type="dxa"/>
            <w:tcBorders>
              <w:top w:val="nil"/>
              <w:bottom w:val="nil"/>
            </w:tcBorders>
          </w:tcPr>
          <w:p w14:paraId="4632442C" w14:textId="77777777" w:rsidR="00B03DCD" w:rsidRPr="00E37092" w:rsidRDefault="00B03DCD" w:rsidP="00E37092">
            <w:pPr>
              <w:ind w:hanging="108"/>
              <w:jc w:val="right"/>
              <w:rPr>
                <w:rFonts w:ascii="Times New Roman" w:hAnsi="Times New Roman" w:cs="Times New Roman"/>
                <w:sz w:val="24"/>
                <w:szCs w:val="24"/>
              </w:rPr>
            </w:pPr>
          </w:p>
        </w:tc>
        <w:tc>
          <w:tcPr>
            <w:tcW w:w="1224" w:type="dxa"/>
            <w:tcBorders>
              <w:top w:val="nil"/>
              <w:bottom w:val="nil"/>
            </w:tcBorders>
          </w:tcPr>
          <w:p w14:paraId="116E2E5E" w14:textId="77777777" w:rsidR="00B03DCD" w:rsidRPr="00E37092" w:rsidRDefault="00B03DCD" w:rsidP="00E37092">
            <w:pPr>
              <w:ind w:right="76" w:hanging="108"/>
              <w:jc w:val="right"/>
              <w:rPr>
                <w:rFonts w:ascii="Times New Roman" w:hAnsi="Times New Roman" w:cs="Times New Roman"/>
                <w:sz w:val="24"/>
                <w:szCs w:val="24"/>
              </w:rPr>
            </w:pPr>
          </w:p>
        </w:tc>
        <w:tc>
          <w:tcPr>
            <w:tcW w:w="756" w:type="dxa"/>
            <w:tcBorders>
              <w:top w:val="nil"/>
              <w:bottom w:val="nil"/>
            </w:tcBorders>
          </w:tcPr>
          <w:p w14:paraId="4AF59295" w14:textId="77777777" w:rsidR="00B03DCD" w:rsidRPr="00E37092" w:rsidRDefault="00B03DCD" w:rsidP="00E37092">
            <w:pPr>
              <w:ind w:hanging="108"/>
              <w:jc w:val="right"/>
              <w:rPr>
                <w:rFonts w:ascii="Times New Roman" w:hAnsi="Times New Roman" w:cs="Times New Roman"/>
                <w:sz w:val="24"/>
                <w:szCs w:val="24"/>
              </w:rPr>
            </w:pPr>
          </w:p>
        </w:tc>
        <w:tc>
          <w:tcPr>
            <w:tcW w:w="1314" w:type="dxa"/>
            <w:tcBorders>
              <w:top w:val="nil"/>
              <w:bottom w:val="nil"/>
            </w:tcBorders>
          </w:tcPr>
          <w:p w14:paraId="4A052E14" w14:textId="77777777" w:rsidR="00B03DCD" w:rsidRPr="00E37092" w:rsidRDefault="00B03DCD" w:rsidP="00D3256C">
            <w:pPr>
              <w:jc w:val="right"/>
              <w:rPr>
                <w:rFonts w:ascii="Times New Roman" w:hAnsi="Times New Roman" w:cs="Times New Roman"/>
                <w:sz w:val="24"/>
                <w:szCs w:val="24"/>
              </w:rPr>
            </w:pPr>
          </w:p>
        </w:tc>
        <w:tc>
          <w:tcPr>
            <w:tcW w:w="1588" w:type="dxa"/>
            <w:gridSpan w:val="2"/>
            <w:tcBorders>
              <w:top w:val="nil"/>
              <w:bottom w:val="nil"/>
            </w:tcBorders>
            <w:vAlign w:val="center"/>
          </w:tcPr>
          <w:p w14:paraId="43C587D6" w14:textId="77777777" w:rsidR="00B03DCD" w:rsidRPr="00E37092" w:rsidRDefault="00B03DCD" w:rsidP="00D3256C">
            <w:pPr>
              <w:jc w:val="center"/>
              <w:rPr>
                <w:rFonts w:ascii="Times New Roman" w:hAnsi="Times New Roman" w:cs="Times New Roman"/>
                <w:sz w:val="24"/>
                <w:szCs w:val="24"/>
              </w:rPr>
            </w:pPr>
          </w:p>
        </w:tc>
        <w:tc>
          <w:tcPr>
            <w:tcW w:w="1460" w:type="dxa"/>
            <w:gridSpan w:val="2"/>
            <w:tcBorders>
              <w:top w:val="nil"/>
              <w:bottom w:val="nil"/>
            </w:tcBorders>
            <w:vAlign w:val="center"/>
          </w:tcPr>
          <w:p w14:paraId="0BF8FD07" w14:textId="1C5C88E8"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&lt;0.00</w:t>
            </w:r>
            <w:r w:rsidR="00EE0E79">
              <w:rPr>
                <w:rFonts w:ascii="Times New Roman" w:hAnsi="Times New Roman" w:cs="Times New Roman"/>
                <w:sz w:val="24"/>
                <w:szCs w:val="24"/>
              </w:rPr>
              <w:t>0</w:t>
            </w:r>
            <w:r w:rsidRPr="00E37092">
              <w:rPr>
                <w:rFonts w:ascii="Times New Roman" w:hAnsi="Times New Roman" w:cs="Times New Roman"/>
                <w:sz w:val="24"/>
                <w:szCs w:val="24"/>
              </w:rPr>
              <w:t>1</w:t>
            </w:r>
          </w:p>
        </w:tc>
      </w:tr>
      <w:tr w:rsidR="00B03DCD" w:rsidRPr="00087C93" w14:paraId="0ED11A6D" w14:textId="77777777" w:rsidTr="00BA3E59">
        <w:trPr>
          <w:trHeight w:hRule="exact" w:val="298"/>
          <w:jc w:val="center"/>
        </w:trPr>
        <w:tc>
          <w:tcPr>
            <w:tcW w:w="3096" w:type="dxa"/>
          </w:tcPr>
          <w:p w14:paraId="782CBB75" w14:textId="39FAF90E"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4702B7">
              <w:rPr>
                <w:rFonts w:ascii="Times New Roman" w:hAnsi="Times New Roman" w:cs="Times New Roman"/>
                <w:sz w:val="24"/>
                <w:szCs w:val="24"/>
              </w:rPr>
              <w:t>Did not graduate college</w:t>
            </w:r>
          </w:p>
        </w:tc>
        <w:tc>
          <w:tcPr>
            <w:tcW w:w="3780" w:type="dxa"/>
            <w:gridSpan w:val="4"/>
            <w:tcBorders>
              <w:top w:val="nil"/>
              <w:bottom w:val="nil"/>
            </w:tcBorders>
          </w:tcPr>
          <w:p w14:paraId="672065F2" w14:textId="3F949240"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CB357C">
              <w:rPr>
                <w:rFonts w:ascii="Times New Roman" w:hAnsi="Times New Roman" w:cs="Times New Roman"/>
                <w:sz w:val="24"/>
                <w:szCs w:val="24"/>
              </w:rPr>
              <w:t xml:space="preserve">  </w:t>
            </w:r>
            <w:r w:rsidR="00911F72">
              <w:rPr>
                <w:rFonts w:ascii="Times New Roman" w:hAnsi="Times New Roman" w:cs="Times New Roman"/>
                <w:sz w:val="24"/>
                <w:szCs w:val="24"/>
              </w:rPr>
              <w:t>79,965</w:t>
            </w:r>
            <w:r w:rsidR="00E37092" w:rsidRPr="00E37092">
              <w:rPr>
                <w:rFonts w:ascii="Times New Roman" w:hAnsi="Times New Roman" w:cs="Times New Roman"/>
                <w:sz w:val="24"/>
                <w:szCs w:val="24"/>
              </w:rPr>
              <w:t xml:space="preserve"> (</w:t>
            </w:r>
            <w:r w:rsidR="00146E9F">
              <w:rPr>
                <w:rFonts w:ascii="Times New Roman" w:hAnsi="Times New Roman" w:cs="Times New Roman"/>
                <w:sz w:val="24"/>
                <w:szCs w:val="24"/>
              </w:rPr>
              <w:t>32.7</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334A1A">
              <w:rPr>
                <w:rFonts w:ascii="Times New Roman" w:hAnsi="Times New Roman" w:cs="Times New Roman"/>
                <w:sz w:val="24"/>
                <w:szCs w:val="24"/>
              </w:rPr>
              <w:t xml:space="preserve">  </w:t>
            </w:r>
            <w:r w:rsidR="00911F72">
              <w:rPr>
                <w:rFonts w:ascii="Times New Roman" w:hAnsi="Times New Roman" w:cs="Times New Roman"/>
                <w:sz w:val="24"/>
                <w:szCs w:val="24"/>
              </w:rPr>
              <w:t>7,381</w:t>
            </w:r>
            <w:r w:rsidR="008938C6">
              <w:rPr>
                <w:rFonts w:ascii="Times New Roman" w:hAnsi="Times New Roman" w:cs="Times New Roman"/>
                <w:sz w:val="24"/>
                <w:szCs w:val="24"/>
              </w:rPr>
              <w:t xml:space="preserve"> (</w:t>
            </w:r>
            <w:r w:rsidR="009F1ED9">
              <w:rPr>
                <w:rFonts w:ascii="Times New Roman" w:hAnsi="Times New Roman" w:cs="Times New Roman"/>
                <w:sz w:val="24"/>
                <w:szCs w:val="24"/>
              </w:rPr>
              <w:t>45.3</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60F3EB39" w14:textId="77777777" w:rsidR="00B03DCD" w:rsidRPr="00E37092" w:rsidRDefault="00B03DCD" w:rsidP="00D3256C">
            <w:pPr>
              <w:ind w:right="-104" w:hanging="108"/>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1588" w:type="dxa"/>
            <w:gridSpan w:val="2"/>
            <w:tcBorders>
              <w:top w:val="nil"/>
              <w:bottom w:val="nil"/>
            </w:tcBorders>
            <w:vAlign w:val="center"/>
          </w:tcPr>
          <w:p w14:paraId="0893E2A5" w14:textId="77777777"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w:t>
            </w:r>
          </w:p>
        </w:tc>
        <w:tc>
          <w:tcPr>
            <w:tcW w:w="1460" w:type="dxa"/>
            <w:gridSpan w:val="2"/>
            <w:tcBorders>
              <w:top w:val="nil"/>
              <w:bottom w:val="nil"/>
            </w:tcBorders>
            <w:vAlign w:val="center"/>
          </w:tcPr>
          <w:p w14:paraId="2C6A8DDD" w14:textId="77777777" w:rsidR="00B03DCD" w:rsidRPr="00E37092" w:rsidRDefault="00B03DCD" w:rsidP="00D3256C">
            <w:pPr>
              <w:jc w:val="center"/>
              <w:rPr>
                <w:rFonts w:ascii="Times New Roman" w:hAnsi="Times New Roman" w:cs="Times New Roman"/>
                <w:sz w:val="24"/>
                <w:szCs w:val="24"/>
              </w:rPr>
            </w:pPr>
          </w:p>
        </w:tc>
      </w:tr>
      <w:tr w:rsidR="00B03DCD" w:rsidRPr="00087C93" w14:paraId="6E3B6591" w14:textId="77777777" w:rsidTr="00BA3E59">
        <w:trPr>
          <w:trHeight w:hRule="exact" w:val="279"/>
          <w:jc w:val="center"/>
        </w:trPr>
        <w:tc>
          <w:tcPr>
            <w:tcW w:w="3096" w:type="dxa"/>
          </w:tcPr>
          <w:p w14:paraId="06EF717D" w14:textId="6A4F5423" w:rsidR="00B03DCD" w:rsidRPr="00E37092" w:rsidRDefault="00B03DCD" w:rsidP="00D3256C">
            <w:pPr>
              <w:pStyle w:val="Foote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4702B7">
              <w:rPr>
                <w:rFonts w:ascii="Times New Roman" w:hAnsi="Times New Roman" w:cs="Times New Roman"/>
                <w:sz w:val="24"/>
                <w:szCs w:val="24"/>
              </w:rPr>
              <w:t>Graduated college</w:t>
            </w:r>
          </w:p>
        </w:tc>
        <w:tc>
          <w:tcPr>
            <w:tcW w:w="3780" w:type="dxa"/>
            <w:gridSpan w:val="4"/>
            <w:tcBorders>
              <w:top w:val="nil"/>
              <w:bottom w:val="nil"/>
            </w:tcBorders>
          </w:tcPr>
          <w:p w14:paraId="2AE16A21" w14:textId="6DF0292E"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911F72">
              <w:rPr>
                <w:rFonts w:ascii="Times New Roman" w:hAnsi="Times New Roman" w:cs="Times New Roman"/>
                <w:sz w:val="24"/>
                <w:szCs w:val="24"/>
              </w:rPr>
              <w:t>164,773</w:t>
            </w:r>
            <w:r w:rsidR="00E37092" w:rsidRPr="00E37092">
              <w:rPr>
                <w:rFonts w:ascii="Times New Roman" w:hAnsi="Times New Roman" w:cs="Times New Roman"/>
                <w:sz w:val="24"/>
                <w:szCs w:val="24"/>
              </w:rPr>
              <w:t xml:space="preserve"> (</w:t>
            </w:r>
            <w:r w:rsidR="00146E9F">
              <w:rPr>
                <w:rFonts w:ascii="Times New Roman" w:hAnsi="Times New Roman" w:cs="Times New Roman"/>
                <w:sz w:val="24"/>
                <w:szCs w:val="24"/>
              </w:rPr>
              <w:t>67.3</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911F72">
              <w:rPr>
                <w:rFonts w:ascii="Times New Roman" w:hAnsi="Times New Roman" w:cs="Times New Roman"/>
                <w:sz w:val="24"/>
                <w:szCs w:val="24"/>
              </w:rPr>
              <w:t xml:space="preserve">  8,907 </w:t>
            </w:r>
            <w:r w:rsidR="00E37092" w:rsidRPr="00E37092">
              <w:rPr>
                <w:rFonts w:ascii="Times New Roman" w:hAnsi="Times New Roman" w:cs="Times New Roman"/>
                <w:sz w:val="24"/>
                <w:szCs w:val="24"/>
              </w:rPr>
              <w:t>(</w:t>
            </w:r>
            <w:r w:rsidR="0018106E">
              <w:rPr>
                <w:rFonts w:ascii="Times New Roman" w:hAnsi="Times New Roman" w:cs="Times New Roman"/>
                <w:sz w:val="24"/>
                <w:szCs w:val="24"/>
              </w:rPr>
              <w:t>54.7</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24B143CA" w14:textId="21712533" w:rsidR="00B03DCD" w:rsidRPr="00E37092" w:rsidRDefault="00691C5D" w:rsidP="00D3256C">
            <w:pPr>
              <w:ind w:right="-104" w:hanging="108"/>
              <w:jc w:val="center"/>
              <w:rPr>
                <w:rFonts w:ascii="Times New Roman" w:hAnsi="Times New Roman" w:cs="Times New Roman"/>
                <w:sz w:val="24"/>
                <w:szCs w:val="24"/>
              </w:rPr>
            </w:pPr>
            <w:r>
              <w:rPr>
                <w:rFonts w:ascii="Times New Roman" w:hAnsi="Times New Roman" w:cs="Times New Roman"/>
                <w:sz w:val="24"/>
                <w:szCs w:val="24"/>
              </w:rPr>
              <w:t>1.08</w:t>
            </w:r>
          </w:p>
        </w:tc>
        <w:tc>
          <w:tcPr>
            <w:tcW w:w="1588" w:type="dxa"/>
            <w:gridSpan w:val="2"/>
            <w:tcBorders>
              <w:top w:val="nil"/>
              <w:bottom w:val="nil"/>
            </w:tcBorders>
            <w:vAlign w:val="center"/>
          </w:tcPr>
          <w:p w14:paraId="3F826104" w14:textId="057F7965" w:rsidR="00B03DCD" w:rsidRPr="00E37092" w:rsidRDefault="00691C5D" w:rsidP="00D3256C">
            <w:pPr>
              <w:jc w:val="center"/>
              <w:rPr>
                <w:rFonts w:ascii="Times New Roman" w:hAnsi="Times New Roman" w:cs="Times New Roman"/>
                <w:sz w:val="24"/>
                <w:szCs w:val="24"/>
              </w:rPr>
            </w:pPr>
            <w:r>
              <w:rPr>
                <w:rFonts w:ascii="Times New Roman" w:hAnsi="Times New Roman" w:cs="Times New Roman"/>
                <w:sz w:val="24"/>
                <w:szCs w:val="24"/>
              </w:rPr>
              <w:t>1.044 – 1.117</w:t>
            </w:r>
          </w:p>
        </w:tc>
        <w:tc>
          <w:tcPr>
            <w:tcW w:w="1460" w:type="dxa"/>
            <w:gridSpan w:val="2"/>
            <w:tcBorders>
              <w:top w:val="nil"/>
              <w:bottom w:val="nil"/>
            </w:tcBorders>
            <w:vAlign w:val="center"/>
          </w:tcPr>
          <w:p w14:paraId="07D0BEFB" w14:textId="77777777" w:rsidR="00B03DCD" w:rsidRPr="00E37092" w:rsidRDefault="00B03DCD" w:rsidP="00D3256C">
            <w:pPr>
              <w:jc w:val="center"/>
              <w:rPr>
                <w:rFonts w:ascii="Times New Roman" w:hAnsi="Times New Roman" w:cs="Times New Roman"/>
                <w:sz w:val="24"/>
                <w:szCs w:val="24"/>
              </w:rPr>
            </w:pPr>
          </w:p>
        </w:tc>
      </w:tr>
      <w:tr w:rsidR="009A6218" w:rsidRPr="00087C93" w14:paraId="1DED818A" w14:textId="77777777" w:rsidTr="00BA3E59">
        <w:trPr>
          <w:trHeight w:hRule="exact" w:val="360"/>
          <w:jc w:val="center"/>
        </w:trPr>
        <w:tc>
          <w:tcPr>
            <w:tcW w:w="3096" w:type="dxa"/>
          </w:tcPr>
          <w:p w14:paraId="77B46954" w14:textId="17A25EA2" w:rsidR="009A6218" w:rsidRPr="009A6218" w:rsidRDefault="009A6218" w:rsidP="009A6218">
            <w:pPr>
              <w:pStyle w:val="Heading7"/>
              <w:rPr>
                <w:rFonts w:ascii="Times New Roman" w:hAnsi="Times New Roman" w:cs="Times New Roman"/>
                <w:i w:val="0"/>
                <w:color w:val="auto"/>
                <w:sz w:val="24"/>
                <w:szCs w:val="24"/>
              </w:rPr>
            </w:pPr>
            <w:r w:rsidRPr="009A6218">
              <w:rPr>
                <w:rFonts w:ascii="Times New Roman" w:hAnsi="Times New Roman" w:cs="Times New Roman"/>
                <w:i w:val="0"/>
                <w:color w:val="auto"/>
                <w:sz w:val="24"/>
                <w:szCs w:val="24"/>
              </w:rPr>
              <w:t>Income (annually)</w:t>
            </w:r>
          </w:p>
        </w:tc>
        <w:tc>
          <w:tcPr>
            <w:tcW w:w="954" w:type="dxa"/>
          </w:tcPr>
          <w:p w14:paraId="5F39ACE1" w14:textId="77777777" w:rsidR="009A6218" w:rsidRPr="009A6218" w:rsidRDefault="009A6218" w:rsidP="009A6218">
            <w:pPr>
              <w:spacing w:line="480" w:lineRule="auto"/>
              <w:ind w:right="-108"/>
              <w:jc w:val="right"/>
              <w:rPr>
                <w:rFonts w:ascii="Times New Roman" w:hAnsi="Times New Roman" w:cs="Times New Roman"/>
                <w:sz w:val="24"/>
                <w:szCs w:val="24"/>
              </w:rPr>
            </w:pPr>
          </w:p>
        </w:tc>
        <w:tc>
          <w:tcPr>
            <w:tcW w:w="846" w:type="dxa"/>
          </w:tcPr>
          <w:p w14:paraId="42AA2D32" w14:textId="77777777" w:rsidR="009A6218" w:rsidRPr="00087C93" w:rsidRDefault="009A6218" w:rsidP="009A6218">
            <w:pPr>
              <w:spacing w:line="480" w:lineRule="auto"/>
              <w:ind w:hanging="108"/>
              <w:jc w:val="right"/>
              <w:rPr>
                <w:rFonts w:ascii="Times New Roman" w:hAnsi="Times New Roman" w:cs="Times New Roman"/>
                <w:sz w:val="24"/>
                <w:szCs w:val="24"/>
              </w:rPr>
            </w:pPr>
          </w:p>
        </w:tc>
        <w:tc>
          <w:tcPr>
            <w:tcW w:w="1224" w:type="dxa"/>
          </w:tcPr>
          <w:p w14:paraId="1594C1DD" w14:textId="77777777" w:rsidR="009A6218" w:rsidRPr="00087C93" w:rsidRDefault="009A6218" w:rsidP="009A6218">
            <w:pPr>
              <w:spacing w:line="480" w:lineRule="auto"/>
              <w:ind w:right="-87"/>
              <w:jc w:val="right"/>
              <w:rPr>
                <w:rFonts w:ascii="Times New Roman" w:hAnsi="Times New Roman" w:cs="Times New Roman"/>
                <w:sz w:val="24"/>
                <w:szCs w:val="24"/>
              </w:rPr>
            </w:pPr>
          </w:p>
        </w:tc>
        <w:tc>
          <w:tcPr>
            <w:tcW w:w="756" w:type="dxa"/>
          </w:tcPr>
          <w:p w14:paraId="06DE07F1" w14:textId="77777777" w:rsidR="009A6218" w:rsidRPr="00087C93" w:rsidRDefault="009A6218" w:rsidP="009A6218">
            <w:pPr>
              <w:spacing w:line="480" w:lineRule="auto"/>
              <w:ind w:hanging="108"/>
              <w:jc w:val="right"/>
              <w:rPr>
                <w:rFonts w:ascii="Times New Roman" w:hAnsi="Times New Roman" w:cs="Times New Roman"/>
                <w:sz w:val="24"/>
                <w:szCs w:val="24"/>
              </w:rPr>
            </w:pPr>
          </w:p>
        </w:tc>
        <w:tc>
          <w:tcPr>
            <w:tcW w:w="1314" w:type="dxa"/>
          </w:tcPr>
          <w:p w14:paraId="0EE35510" w14:textId="77777777" w:rsidR="009A6218" w:rsidRPr="00087C93" w:rsidRDefault="009A6218" w:rsidP="009A6218">
            <w:pPr>
              <w:spacing w:line="480" w:lineRule="auto"/>
              <w:jc w:val="right"/>
              <w:rPr>
                <w:rFonts w:ascii="Times New Roman" w:hAnsi="Times New Roman" w:cs="Times New Roman"/>
                <w:sz w:val="24"/>
                <w:szCs w:val="24"/>
              </w:rPr>
            </w:pPr>
          </w:p>
        </w:tc>
        <w:tc>
          <w:tcPr>
            <w:tcW w:w="3048" w:type="dxa"/>
            <w:gridSpan w:val="4"/>
            <w:vAlign w:val="center"/>
          </w:tcPr>
          <w:p w14:paraId="4242F63E" w14:textId="0683D1EC" w:rsidR="009A6218" w:rsidRPr="00087C93" w:rsidRDefault="00EE0E79" w:rsidP="009A6218">
            <w:pPr>
              <w:jc w:val="center"/>
              <w:rPr>
                <w:rFonts w:ascii="Times New Roman" w:hAnsi="Times New Roman" w:cs="Times New Roman"/>
                <w:sz w:val="24"/>
                <w:szCs w:val="24"/>
              </w:rPr>
            </w:pPr>
            <w:r>
              <w:rPr>
                <w:rFonts w:ascii="Times New Roman" w:hAnsi="Times New Roman" w:cs="Times New Roman"/>
                <w:sz w:val="24"/>
                <w:szCs w:val="24"/>
              </w:rPr>
              <w:t xml:space="preserve">                        </w:t>
            </w:r>
            <w:r w:rsidR="00427FD4">
              <w:rPr>
                <w:rFonts w:ascii="Times New Roman" w:hAnsi="Times New Roman" w:cs="Times New Roman"/>
                <w:sz w:val="24"/>
                <w:szCs w:val="24"/>
              </w:rPr>
              <w:t xml:space="preserve">  </w:t>
            </w:r>
            <w:r>
              <w:rPr>
                <w:rFonts w:ascii="Times New Roman" w:hAnsi="Times New Roman" w:cs="Times New Roman"/>
                <w:sz w:val="24"/>
                <w:szCs w:val="24"/>
              </w:rPr>
              <w:t>&lt;0.0001</w:t>
            </w:r>
          </w:p>
        </w:tc>
      </w:tr>
      <w:tr w:rsidR="003F66B9" w:rsidRPr="00087C93" w14:paraId="2A3344B3" w14:textId="77777777" w:rsidTr="00BA3E59">
        <w:trPr>
          <w:trHeight w:hRule="exact" w:val="333"/>
          <w:jc w:val="center"/>
        </w:trPr>
        <w:tc>
          <w:tcPr>
            <w:tcW w:w="3096" w:type="dxa"/>
          </w:tcPr>
          <w:p w14:paraId="406CA2D6" w14:textId="71E34825" w:rsidR="003F66B9" w:rsidRPr="009A6218" w:rsidRDefault="003F66B9" w:rsidP="003F66B9">
            <w:pPr>
              <w:pStyle w:val="Heading7"/>
              <w:rPr>
                <w:rFonts w:ascii="Times New Roman" w:hAnsi="Times New Roman" w:cs="Times New Roman"/>
                <w:i w:val="0"/>
                <w:color w:val="auto"/>
                <w:sz w:val="24"/>
                <w:szCs w:val="24"/>
              </w:rPr>
            </w:pPr>
            <w:r w:rsidRPr="009A6218">
              <w:rPr>
                <w:rFonts w:ascii="Times New Roman" w:hAnsi="Times New Roman" w:cs="Times New Roman"/>
                <w:i w:val="0"/>
                <w:color w:val="auto"/>
                <w:sz w:val="24"/>
                <w:szCs w:val="24"/>
              </w:rPr>
              <w:t xml:space="preserve">    &lt; $50,000</w:t>
            </w:r>
          </w:p>
        </w:tc>
        <w:tc>
          <w:tcPr>
            <w:tcW w:w="954" w:type="dxa"/>
          </w:tcPr>
          <w:p w14:paraId="22AFD58B" w14:textId="2B5BBF3B" w:rsidR="003F66B9" w:rsidRPr="009A6218" w:rsidRDefault="003F66B9" w:rsidP="003F66B9">
            <w:pPr>
              <w:spacing w:line="480" w:lineRule="auto"/>
              <w:ind w:right="-108"/>
              <w:jc w:val="right"/>
              <w:rPr>
                <w:rFonts w:ascii="Times New Roman" w:hAnsi="Times New Roman" w:cs="Times New Roman"/>
                <w:sz w:val="24"/>
                <w:szCs w:val="24"/>
              </w:rPr>
            </w:pPr>
            <w:r>
              <w:rPr>
                <w:rFonts w:ascii="Times New Roman" w:hAnsi="Times New Roman" w:cs="Times New Roman"/>
                <w:sz w:val="24"/>
                <w:szCs w:val="24"/>
              </w:rPr>
              <w:t xml:space="preserve"> 116,283 (</w:t>
            </w:r>
          </w:p>
        </w:tc>
        <w:tc>
          <w:tcPr>
            <w:tcW w:w="846" w:type="dxa"/>
          </w:tcPr>
          <w:p w14:paraId="4E9FFB41" w14:textId="11FF4B91"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 xml:space="preserve"> (47.5)</w:t>
            </w:r>
          </w:p>
        </w:tc>
        <w:tc>
          <w:tcPr>
            <w:tcW w:w="1224" w:type="dxa"/>
          </w:tcPr>
          <w:p w14:paraId="6A76CA92" w14:textId="54A19F4A" w:rsidR="003F66B9" w:rsidRPr="00087C93" w:rsidRDefault="003F66B9" w:rsidP="003F66B9">
            <w:pPr>
              <w:spacing w:line="480" w:lineRule="auto"/>
              <w:ind w:right="-87"/>
              <w:jc w:val="center"/>
              <w:rPr>
                <w:rFonts w:ascii="Times New Roman" w:hAnsi="Times New Roman" w:cs="Times New Roman"/>
                <w:sz w:val="24"/>
                <w:szCs w:val="24"/>
              </w:rPr>
            </w:pPr>
            <w:r>
              <w:rPr>
                <w:rFonts w:ascii="Times New Roman" w:hAnsi="Times New Roman" w:cs="Times New Roman"/>
                <w:sz w:val="24"/>
                <w:szCs w:val="24"/>
              </w:rPr>
              <w:t xml:space="preserve">      13,320</w:t>
            </w:r>
          </w:p>
        </w:tc>
        <w:tc>
          <w:tcPr>
            <w:tcW w:w="756" w:type="dxa"/>
          </w:tcPr>
          <w:p w14:paraId="6A463AB3" w14:textId="0EE0EABE"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(81.8)</w:t>
            </w:r>
          </w:p>
        </w:tc>
        <w:tc>
          <w:tcPr>
            <w:tcW w:w="1314" w:type="dxa"/>
            <w:vAlign w:val="center"/>
          </w:tcPr>
          <w:p w14:paraId="2346C1F1" w14:textId="289DF549" w:rsidR="003F66B9" w:rsidRPr="00087C93" w:rsidRDefault="003F66B9" w:rsidP="003F66B9">
            <w:pPr>
              <w:spacing w:line="480" w:lineRule="auto"/>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3048" w:type="dxa"/>
            <w:gridSpan w:val="4"/>
            <w:vAlign w:val="center"/>
          </w:tcPr>
          <w:p w14:paraId="6C8AF704" w14:textId="4D61160B" w:rsidR="003F66B9" w:rsidRPr="00087C93" w:rsidRDefault="003F66B9" w:rsidP="003F66B9">
            <w:pPr>
              <w:rPr>
                <w:rFonts w:ascii="Times New Roman" w:hAnsi="Times New Roman" w:cs="Times New Roman"/>
                <w:sz w:val="24"/>
                <w:szCs w:val="24"/>
              </w:rPr>
            </w:pPr>
            <w:r>
              <w:rPr>
                <w:rFonts w:ascii="Times New Roman" w:hAnsi="Times New Roman" w:cs="Times New Roman"/>
                <w:sz w:val="24"/>
                <w:szCs w:val="24"/>
              </w:rPr>
              <w:t xml:space="preserve">         </w:t>
            </w:r>
            <w:r w:rsidR="000F1069">
              <w:rPr>
                <w:rFonts w:ascii="Times New Roman" w:hAnsi="Times New Roman" w:cs="Times New Roman"/>
                <w:sz w:val="24"/>
                <w:szCs w:val="24"/>
              </w:rPr>
              <w:t xml:space="preserve"> </w:t>
            </w:r>
            <w:r w:rsidRPr="00E37092">
              <w:rPr>
                <w:rFonts w:ascii="Times New Roman" w:hAnsi="Times New Roman" w:cs="Times New Roman"/>
                <w:sz w:val="24"/>
                <w:szCs w:val="24"/>
              </w:rPr>
              <w:t>--</w:t>
            </w:r>
          </w:p>
        </w:tc>
      </w:tr>
      <w:tr w:rsidR="003F66B9" w:rsidRPr="00087C93" w14:paraId="4484BA03" w14:textId="77777777" w:rsidTr="00BA3E59">
        <w:trPr>
          <w:trHeight w:hRule="exact" w:val="450"/>
          <w:jc w:val="center"/>
        </w:trPr>
        <w:tc>
          <w:tcPr>
            <w:tcW w:w="3096" w:type="dxa"/>
          </w:tcPr>
          <w:p w14:paraId="6ACB0662" w14:textId="32E0DC88" w:rsidR="003F66B9" w:rsidRPr="009A6218" w:rsidRDefault="003F66B9" w:rsidP="003F66B9">
            <w:pPr>
              <w:pStyle w:val="Heading7"/>
              <w:rPr>
                <w:rFonts w:ascii="Times New Roman" w:hAnsi="Times New Roman" w:cs="Times New Roman"/>
                <w:i w:val="0"/>
                <w:color w:val="auto"/>
                <w:sz w:val="24"/>
                <w:szCs w:val="24"/>
              </w:rPr>
            </w:pPr>
            <w:r w:rsidRPr="009A6218">
              <w:rPr>
                <w:rFonts w:ascii="Times New Roman" w:hAnsi="Times New Roman" w:cs="Times New Roman"/>
                <w:i w:val="0"/>
                <w:color w:val="auto"/>
                <w:sz w:val="24"/>
                <w:szCs w:val="24"/>
              </w:rPr>
              <w:t xml:space="preserve">    &gt; $50,000</w:t>
            </w:r>
          </w:p>
        </w:tc>
        <w:tc>
          <w:tcPr>
            <w:tcW w:w="954" w:type="dxa"/>
          </w:tcPr>
          <w:p w14:paraId="09C0D112" w14:textId="32F7937B" w:rsidR="003F66B9" w:rsidRPr="009A6218" w:rsidRDefault="003F66B9" w:rsidP="003F66B9">
            <w:pPr>
              <w:spacing w:line="480" w:lineRule="auto"/>
              <w:ind w:right="-108"/>
              <w:jc w:val="right"/>
              <w:rPr>
                <w:rFonts w:ascii="Times New Roman" w:hAnsi="Times New Roman" w:cs="Times New Roman"/>
                <w:sz w:val="24"/>
                <w:szCs w:val="24"/>
              </w:rPr>
            </w:pPr>
            <w:r>
              <w:rPr>
                <w:rFonts w:ascii="Times New Roman" w:hAnsi="Times New Roman" w:cs="Times New Roman"/>
                <w:sz w:val="24"/>
                <w:szCs w:val="24"/>
              </w:rPr>
              <w:t>128,455</w:t>
            </w:r>
          </w:p>
        </w:tc>
        <w:tc>
          <w:tcPr>
            <w:tcW w:w="846" w:type="dxa"/>
          </w:tcPr>
          <w:p w14:paraId="45214F91" w14:textId="4C872032"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 xml:space="preserve"> (52.5)</w:t>
            </w:r>
          </w:p>
        </w:tc>
        <w:tc>
          <w:tcPr>
            <w:tcW w:w="1224" w:type="dxa"/>
          </w:tcPr>
          <w:p w14:paraId="29F65813" w14:textId="4E085906" w:rsidR="003F66B9" w:rsidRPr="00087C93" w:rsidRDefault="003F66B9" w:rsidP="003F66B9">
            <w:pPr>
              <w:spacing w:line="480" w:lineRule="auto"/>
              <w:ind w:right="-87"/>
              <w:jc w:val="center"/>
              <w:rPr>
                <w:rFonts w:ascii="Times New Roman" w:hAnsi="Times New Roman" w:cs="Times New Roman"/>
                <w:sz w:val="24"/>
                <w:szCs w:val="24"/>
              </w:rPr>
            </w:pPr>
            <w:r>
              <w:rPr>
                <w:rFonts w:ascii="Times New Roman" w:hAnsi="Times New Roman" w:cs="Times New Roman"/>
                <w:sz w:val="24"/>
                <w:szCs w:val="24"/>
              </w:rPr>
              <w:t xml:space="preserve">        2,968</w:t>
            </w:r>
          </w:p>
        </w:tc>
        <w:tc>
          <w:tcPr>
            <w:tcW w:w="756" w:type="dxa"/>
          </w:tcPr>
          <w:p w14:paraId="6A9DA80B" w14:textId="34AFB156"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(18.2)</w:t>
            </w:r>
          </w:p>
        </w:tc>
        <w:tc>
          <w:tcPr>
            <w:tcW w:w="1314" w:type="dxa"/>
            <w:vAlign w:val="center"/>
          </w:tcPr>
          <w:p w14:paraId="3D44915A" w14:textId="2488FEAC" w:rsidR="003F66B9" w:rsidRPr="00087C93" w:rsidRDefault="00691C5D" w:rsidP="003F66B9">
            <w:pPr>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3048" w:type="dxa"/>
            <w:gridSpan w:val="4"/>
            <w:vAlign w:val="center"/>
          </w:tcPr>
          <w:p w14:paraId="0A88FDFE" w14:textId="2F40106D" w:rsidR="003F66B9" w:rsidRPr="00087C93" w:rsidRDefault="00A0651B" w:rsidP="003F66B9">
            <w:pPr>
              <w:rPr>
                <w:rFonts w:ascii="Times New Roman" w:hAnsi="Times New Roman" w:cs="Times New Roman"/>
                <w:sz w:val="24"/>
                <w:szCs w:val="24"/>
              </w:rPr>
            </w:pPr>
            <w:r>
              <w:rPr>
                <w:rFonts w:ascii="Times New Roman" w:hAnsi="Times New Roman" w:cs="Times New Roman"/>
                <w:sz w:val="24"/>
                <w:szCs w:val="24"/>
              </w:rPr>
              <w:t xml:space="preserve"> </w:t>
            </w:r>
            <w:r w:rsidR="00691C5D">
              <w:rPr>
                <w:rFonts w:ascii="Times New Roman" w:hAnsi="Times New Roman" w:cs="Times New Roman"/>
                <w:sz w:val="24"/>
                <w:szCs w:val="24"/>
              </w:rPr>
              <w:t>0.194 – 0.211</w:t>
            </w:r>
          </w:p>
        </w:tc>
      </w:tr>
    </w:tbl>
    <w:p w14:paraId="3B8F5CE1" w14:textId="77777777" w:rsidR="00B03DCD" w:rsidRPr="00087C93" w:rsidRDefault="00B03DCD" w:rsidP="00B03DCD">
      <w:pPr>
        <w:spacing w:line="240" w:lineRule="auto"/>
        <w:ind w:left="-540"/>
        <w:rPr>
          <w:rFonts w:ascii="Times New Roman" w:hAnsi="Times New Roman" w:cs="Times New Roman"/>
          <w:sz w:val="24"/>
          <w:szCs w:val="24"/>
        </w:rPr>
      </w:pPr>
      <w:r w:rsidRPr="00087C93">
        <w:rPr>
          <w:rFonts w:ascii="Times New Roman" w:hAnsi="Times New Roman" w:cs="Times New Roman"/>
          <w:sz w:val="24"/>
          <w:szCs w:val="24"/>
          <w:vertAlign w:val="superscript"/>
        </w:rPr>
        <w:t xml:space="preserve">* </w:t>
      </w:r>
      <w:r w:rsidRPr="00087C93">
        <w:rPr>
          <w:rFonts w:ascii="Times New Roman" w:hAnsi="Times New Roman" w:cs="Times New Roman"/>
          <w:sz w:val="24"/>
          <w:szCs w:val="24"/>
        </w:rPr>
        <w:t>Odds ratios are adjusted for all other variables in the table.</w:t>
      </w:r>
      <w:r w:rsidRPr="00087C93">
        <w:rPr>
          <w:rFonts w:ascii="Times New Roman" w:hAnsi="Times New Roman" w:cs="Times New Roman"/>
          <w:sz w:val="24"/>
          <w:szCs w:val="24"/>
        </w:rPr>
        <w:br/>
      </w:r>
      <w:r w:rsidRPr="00087C93">
        <w:rPr>
          <w:rFonts w:ascii="Times New Roman" w:hAnsi="Times New Roman" w:cs="Times New Roman"/>
          <w:sz w:val="24"/>
          <w:szCs w:val="24"/>
          <w:vertAlign w:val="superscript"/>
        </w:rPr>
        <w:t xml:space="preserve">† </w:t>
      </w:r>
      <w:r w:rsidRPr="00087C93">
        <w:rPr>
          <w:rFonts w:ascii="Times New Roman" w:hAnsi="Times New Roman" w:cs="Times New Roman"/>
          <w:sz w:val="24"/>
          <w:szCs w:val="24"/>
        </w:rPr>
        <w:t>95% confidence intervals are for reported odds ratios.</w:t>
      </w:r>
      <w:r w:rsidRPr="00087C93">
        <w:rPr>
          <w:rFonts w:ascii="Times New Roman" w:hAnsi="Times New Roman" w:cs="Times New Roman"/>
          <w:sz w:val="24"/>
          <w:szCs w:val="24"/>
        </w:rPr>
        <w:br/>
      </w:r>
      <w:r w:rsidRPr="00087C93">
        <w:rPr>
          <w:rFonts w:ascii="Times New Roman" w:hAnsi="Times New Roman" w:cs="Times New Roman"/>
          <w:sz w:val="24"/>
          <w:szCs w:val="24"/>
          <w:vertAlign w:val="superscript"/>
        </w:rPr>
        <w:t>‡</w:t>
      </w:r>
      <w:r w:rsidRPr="00087C93">
        <w:rPr>
          <w:rFonts w:ascii="Times New Roman" w:hAnsi="Times New Roman" w:cs="Times New Roman"/>
          <w:sz w:val="24"/>
          <w:szCs w:val="24"/>
        </w:rPr>
        <w:t xml:space="preserve"> p-value based on the Wald chi-square test statistic.</w:t>
      </w:r>
    </w:p>
    <w:p w14:paraId="11DE8D3D" w14:textId="77777777" w:rsidR="00F15A3F" w:rsidRDefault="00F15A3F" w:rsidP="00F15A3F">
      <w:pPr>
        <w:spacing w:line="480" w:lineRule="auto"/>
        <w:jc w:val="center"/>
        <w:rPr>
          <w:rFonts w:ascii="Times New Roman" w:hAnsi="Times New Roman" w:cs="Times New Roman"/>
          <w:b/>
          <w:sz w:val="24"/>
          <w:szCs w:val="24"/>
        </w:rPr>
      </w:pPr>
    </w:p>
    <w:p w14:paraId="21DD2AF0" w14:textId="490576F1" w:rsidR="00F15A3F" w:rsidRDefault="00C405BA" w:rsidP="00F15A3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7CAF776D" w14:textId="77777777" w:rsidR="006D72A2" w:rsidRDefault="006D72A2" w:rsidP="006D72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collected from the 2010 </w:t>
      </w:r>
      <w:r w:rsidRPr="00A676DA">
        <w:rPr>
          <w:rFonts w:ascii="Times New Roman" w:hAnsi="Times New Roman" w:cs="Times New Roman"/>
          <w:sz w:val="24"/>
          <w:szCs w:val="24"/>
        </w:rPr>
        <w:t>Behavioral Risk Factor Surveillance System</w:t>
      </w:r>
      <w:r>
        <w:rPr>
          <w:rFonts w:ascii="Times New Roman" w:hAnsi="Times New Roman" w:cs="Times New Roman"/>
          <w:sz w:val="24"/>
          <w:szCs w:val="24"/>
        </w:rPr>
        <w:t xml:space="preserve"> indicated 261,026 respondents who answered the question “</w:t>
      </w:r>
      <w:r w:rsidRPr="003777E0">
        <w:rPr>
          <w:rFonts w:ascii="Times New Roman" w:hAnsi="Times New Roman" w:cs="Times New Roman"/>
          <w:i/>
          <w:sz w:val="24"/>
          <w:szCs w:val="24"/>
        </w:rPr>
        <w:t>In general, how satisfied are you with your life?</w:t>
      </w:r>
      <w:r>
        <w:rPr>
          <w:rFonts w:ascii="Times New Roman" w:hAnsi="Times New Roman" w:cs="Times New Roman"/>
          <w:sz w:val="24"/>
          <w:szCs w:val="24"/>
        </w:rPr>
        <w:t xml:space="preserve">” </w:t>
      </w:r>
      <w:sdt>
        <w:sdtPr>
          <w:rPr>
            <w:rFonts w:ascii="Times New Roman" w:hAnsi="Times New Roman" w:cs="Times New Roman"/>
            <w:sz w:val="24"/>
            <w:szCs w:val="24"/>
          </w:rPr>
          <w:id w:val="-9355155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Cen10 \l 1033 </w:instrText>
          </w:r>
          <w:r>
            <w:rPr>
              <w:rFonts w:ascii="Times New Roman" w:hAnsi="Times New Roman" w:cs="Times New Roman"/>
              <w:sz w:val="24"/>
              <w:szCs w:val="24"/>
            </w:rPr>
            <w:fldChar w:fldCharType="separate"/>
          </w:r>
          <w:r w:rsidRPr="00B20745">
            <w:rPr>
              <w:rFonts w:ascii="Times New Roman" w:hAnsi="Times New Roman" w:cs="Times New Roman"/>
              <w:noProof/>
              <w:sz w:val="24"/>
              <w:szCs w:val="24"/>
            </w:rPr>
            <w:t>(Centers for Disease Control and Prevention,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Females represented 60.6% of the total population while males were at 39.4%. The study population, which accounted for 58% of the total number of BRFSS responders (451,075), were divided into two categories with 49.7% of responders reporting making less than $50,000 annually and 50.3% making more than $50,000 annually. The source of the data was the 2010 </w:t>
      </w:r>
      <w:r w:rsidRPr="00A676DA">
        <w:rPr>
          <w:rFonts w:ascii="Times New Roman" w:hAnsi="Times New Roman" w:cs="Times New Roman"/>
          <w:sz w:val="24"/>
          <w:szCs w:val="24"/>
        </w:rPr>
        <w:t>Behavioral Risk Factor Surveillance System</w:t>
      </w:r>
      <w:r>
        <w:rPr>
          <w:rFonts w:ascii="Times New Roman" w:hAnsi="Times New Roman" w:cs="Times New Roman"/>
          <w:sz w:val="24"/>
          <w:szCs w:val="24"/>
        </w:rPr>
        <w:t xml:space="preserve"> study. Conducted every year, this study is performed using land-line and cell phone data </w:t>
      </w:r>
      <w:r>
        <w:rPr>
          <w:rFonts w:ascii="Times New Roman" w:hAnsi="Times New Roman" w:cs="Times New Roman"/>
          <w:sz w:val="24"/>
          <w:szCs w:val="24"/>
        </w:rPr>
        <w:lastRenderedPageBreak/>
        <w:t xml:space="preserve">nationally. Data collected in the study focus on adults between the ages of 18 and 99, asking various questions about current or recently past behaviors and demographical information such as age, location, and race. For this study, age, education level, gender, income, and life satisfaction were used on adults between the ages of 18 and 99. The formula for the final model is shown below. </w:t>
      </w:r>
    </w:p>
    <w:p w14:paraId="71B0CFFE" w14:textId="68D0C826" w:rsidR="00C405BA" w:rsidRDefault="00C405BA" w:rsidP="00C405BA">
      <w:pPr>
        <w:spacing w:line="480" w:lineRule="auto"/>
        <w:rPr>
          <w:rFonts w:ascii="Times New Roman" w:hAnsi="Times New Roman" w:cs="Times New Roman"/>
          <w:b/>
          <w:sz w:val="24"/>
          <w:szCs w:val="24"/>
        </w:rPr>
      </w:pPr>
    </w:p>
    <w:p w14:paraId="2C9B4D58" w14:textId="7F28FE3A" w:rsidR="0005478A" w:rsidRDefault="0005478A" w:rsidP="00C405BA">
      <w:pPr>
        <w:spacing w:line="480" w:lineRule="auto"/>
        <w:rPr>
          <w:rFonts w:ascii="Times New Roman" w:hAnsi="Times New Roman" w:cs="Times New Roman"/>
          <w:b/>
          <w:sz w:val="24"/>
          <w:szCs w:val="24"/>
        </w:rPr>
      </w:pPr>
    </w:p>
    <w:p w14:paraId="62ADFB2B" w14:textId="108A5926" w:rsidR="0005478A" w:rsidRDefault="0005478A" w:rsidP="0005478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Strengths and Limitations</w:t>
      </w:r>
    </w:p>
    <w:p w14:paraId="268AADD8" w14:textId="623430B2" w:rsidR="0005478A" w:rsidRDefault="0005478A" w:rsidP="0005478A">
      <w:pPr>
        <w:spacing w:line="480" w:lineRule="auto"/>
        <w:jc w:val="center"/>
        <w:rPr>
          <w:rFonts w:ascii="Times New Roman" w:hAnsi="Times New Roman" w:cs="Times New Roman"/>
          <w:b/>
          <w:sz w:val="24"/>
          <w:szCs w:val="24"/>
        </w:rPr>
      </w:pPr>
    </w:p>
    <w:p w14:paraId="073CF6F5" w14:textId="36FFB67A" w:rsidR="0005478A" w:rsidRDefault="0005478A" w:rsidP="0005478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14:paraId="0B0830E1" w14:textId="79806AAC" w:rsidR="00D41B3B" w:rsidRDefault="00D41B3B">
      <w:pPr>
        <w:rPr>
          <w:rFonts w:ascii="Times New Roman" w:hAnsi="Times New Roman" w:cs="Times New Roman"/>
          <w:b/>
          <w:sz w:val="24"/>
          <w:szCs w:val="24"/>
        </w:rPr>
      </w:pPr>
      <w:r>
        <w:rPr>
          <w:rFonts w:ascii="Times New Roman" w:hAnsi="Times New Roman" w:cs="Times New Roman"/>
          <w:b/>
          <w:sz w:val="24"/>
          <w:szCs w:val="24"/>
        </w:rPr>
        <w:br w:type="page"/>
      </w:r>
    </w:p>
    <w:sdt>
      <w:sdtPr>
        <w:id w:val="973716838"/>
        <w:docPartObj>
          <w:docPartGallery w:val="Bibliographies"/>
          <w:docPartUnique/>
        </w:docPartObj>
      </w:sdtPr>
      <w:sdtEndPr>
        <w:rPr>
          <w:rFonts w:asciiTheme="minorHAnsi" w:eastAsiaTheme="minorHAnsi" w:hAnsiTheme="minorHAnsi" w:cstheme="minorBidi"/>
          <w:color w:val="auto"/>
          <w:sz w:val="22"/>
          <w:szCs w:val="22"/>
        </w:rPr>
      </w:sdtEndPr>
      <w:sdtContent>
        <w:p w14:paraId="362D75DA" w14:textId="33B760AF" w:rsidR="00D41B3B" w:rsidRDefault="00D41B3B">
          <w:pPr>
            <w:pStyle w:val="Heading1"/>
          </w:pPr>
          <w:r>
            <w:t>References</w:t>
          </w:r>
        </w:p>
        <w:sdt>
          <w:sdtPr>
            <w:id w:val="-573587230"/>
            <w:bibliography/>
          </w:sdtPr>
          <w:sdtContent>
            <w:p w14:paraId="0DE3F874" w14:textId="77777777" w:rsidR="00D41B3B" w:rsidRDefault="00D41B3B" w:rsidP="00D41B3B">
              <w:pPr>
                <w:pStyle w:val="Bibliography"/>
                <w:ind w:left="720" w:hanging="720"/>
                <w:rPr>
                  <w:noProof/>
                  <w:sz w:val="24"/>
                  <w:szCs w:val="24"/>
                </w:rPr>
              </w:pPr>
              <w:r>
                <w:fldChar w:fldCharType="begin"/>
              </w:r>
              <w:r>
                <w:instrText xml:space="preserve"> BIBLIOGRAPHY </w:instrText>
              </w:r>
              <w:r>
                <w:fldChar w:fldCharType="separate"/>
              </w:r>
              <w:r>
                <w:rPr>
                  <w:noProof/>
                </w:rPr>
                <w:t xml:space="preserve">Centers for Disease Control and Prevention. (2010). </w:t>
              </w:r>
              <w:r>
                <w:rPr>
                  <w:i/>
                  <w:iCs/>
                  <w:noProof/>
                </w:rPr>
                <w:t>Behavioral Risk Factor Surveillance System.</w:t>
              </w:r>
              <w:r>
                <w:rPr>
                  <w:noProof/>
                </w:rPr>
                <w:t xml:space="preserve"> Retrieved from Centers for Disease Control and Prevention: http://www.cdc.gov/brfss/</w:t>
              </w:r>
            </w:p>
            <w:p w14:paraId="7DBF2811" w14:textId="77777777" w:rsidR="00D41B3B" w:rsidRDefault="00D41B3B" w:rsidP="00D41B3B">
              <w:pPr>
                <w:pStyle w:val="Bibliography"/>
                <w:ind w:left="720" w:hanging="720"/>
                <w:rPr>
                  <w:noProof/>
                </w:rPr>
              </w:pPr>
              <w:r>
                <w:rPr>
                  <w:noProof/>
                </w:rPr>
                <w:t xml:space="preserve">Marist Institute of Public Opinion. (2012, April 13). </w:t>
              </w:r>
              <w:r>
                <w:rPr>
                  <w:i/>
                  <w:iCs/>
                  <w:noProof/>
                </w:rPr>
                <w:t>Generation to Generation: Money Matters.</w:t>
              </w:r>
              <w:r>
                <w:rPr>
                  <w:noProof/>
                </w:rPr>
                <w:t xml:space="preserve"> Retrieved from maristpoll.marist.edu: http://maristpoll.marist.edu/wp-content/misc/Home%20instead/Money%20Matters_April%202012_FINAL.pdf</w:t>
              </w:r>
            </w:p>
            <w:p w14:paraId="090F0297" w14:textId="74246804" w:rsidR="00D41B3B" w:rsidRDefault="00D41B3B" w:rsidP="00D41B3B">
              <w:r>
                <w:rPr>
                  <w:b/>
                  <w:bCs/>
                  <w:noProof/>
                </w:rPr>
                <w:fldChar w:fldCharType="end"/>
              </w:r>
            </w:p>
          </w:sdtContent>
        </w:sdt>
      </w:sdtContent>
    </w:sdt>
    <w:p w14:paraId="4E8936DA" w14:textId="77777777" w:rsidR="00D41B3B" w:rsidRPr="00F15A3F" w:rsidRDefault="00D41B3B" w:rsidP="0005478A">
      <w:pPr>
        <w:spacing w:line="480" w:lineRule="auto"/>
        <w:jc w:val="center"/>
        <w:rPr>
          <w:rFonts w:ascii="Times New Roman" w:hAnsi="Times New Roman" w:cs="Times New Roman"/>
          <w:b/>
          <w:sz w:val="24"/>
          <w:szCs w:val="24"/>
        </w:rPr>
      </w:pPr>
    </w:p>
    <w:sectPr w:rsidR="00D41B3B" w:rsidRPr="00F15A3F" w:rsidSect="00C3296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20256" w14:textId="77777777" w:rsidR="001314B1" w:rsidRDefault="001314B1" w:rsidP="009E3D11">
      <w:pPr>
        <w:spacing w:after="0" w:line="240" w:lineRule="auto"/>
      </w:pPr>
      <w:r>
        <w:separator/>
      </w:r>
    </w:p>
  </w:endnote>
  <w:endnote w:type="continuationSeparator" w:id="0">
    <w:p w14:paraId="126F63E9" w14:textId="77777777" w:rsidR="001314B1" w:rsidRDefault="001314B1" w:rsidP="009E3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92F9A" w14:textId="77777777" w:rsidR="001314B1" w:rsidRDefault="001314B1" w:rsidP="009E3D11">
      <w:pPr>
        <w:spacing w:after="0" w:line="240" w:lineRule="auto"/>
      </w:pPr>
      <w:r>
        <w:separator/>
      </w:r>
    </w:p>
  </w:footnote>
  <w:footnote w:type="continuationSeparator" w:id="0">
    <w:p w14:paraId="2FA644EE" w14:textId="77777777" w:rsidR="001314B1" w:rsidRDefault="001314B1" w:rsidP="009E3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028594"/>
      <w:docPartObj>
        <w:docPartGallery w:val="Page Numbers (Top of Page)"/>
        <w:docPartUnique/>
      </w:docPartObj>
    </w:sdtPr>
    <w:sdtEndPr>
      <w:rPr>
        <w:noProof/>
      </w:rPr>
    </w:sdtEndPr>
    <w:sdtContent>
      <w:p w14:paraId="56838C06" w14:textId="17742403" w:rsidR="00D3256C" w:rsidRDefault="00D3256C" w:rsidP="00432DAA">
        <w:pPr>
          <w:pStyle w:val="Header"/>
        </w:pPr>
        <w:r>
          <w:t>Running head: SATISFACTION AND INCOME: DATA ANALYSIS BRFSS 2010</w:t>
        </w:r>
        <w:r>
          <w:tab/>
        </w:r>
        <w:r>
          <w:fldChar w:fldCharType="begin"/>
        </w:r>
        <w:r>
          <w:instrText xml:space="preserve"> PAGE   \* MERGEFORMAT </w:instrText>
        </w:r>
        <w:r>
          <w:fldChar w:fldCharType="separate"/>
        </w:r>
        <w:r w:rsidR="00577E6D">
          <w:rPr>
            <w:noProof/>
          </w:rPr>
          <w:t>6</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411962"/>
      <w:docPartObj>
        <w:docPartGallery w:val="Page Numbers (Top of Page)"/>
        <w:docPartUnique/>
      </w:docPartObj>
    </w:sdtPr>
    <w:sdtEndPr>
      <w:rPr>
        <w:noProof/>
      </w:rPr>
    </w:sdtEndPr>
    <w:sdtContent>
      <w:p w14:paraId="3F1BC8AE" w14:textId="69F1D3C3" w:rsidR="00D3256C" w:rsidRDefault="00D3256C" w:rsidP="00F1457F">
        <w:pPr>
          <w:pStyle w:val="Header"/>
        </w:pPr>
        <w:r>
          <w:t>SATISFACTION AND INCOME: DATA ANALYSIS BRFSS 2010</w:t>
        </w:r>
        <w:r>
          <w:tab/>
        </w:r>
        <w:r>
          <w:fldChar w:fldCharType="begin"/>
        </w:r>
        <w:r>
          <w:instrText xml:space="preserve"> PAGE   \* MERGEFORMAT </w:instrText>
        </w:r>
        <w:r>
          <w:fldChar w:fldCharType="separate"/>
        </w:r>
        <w:r w:rsidR="00577E6D">
          <w:rPr>
            <w:noProof/>
          </w:rPr>
          <w:t>2</w:t>
        </w:r>
        <w:r>
          <w:rPr>
            <w:noProof/>
          </w:rPr>
          <w:fldChar w:fldCharType="end"/>
        </w:r>
      </w:p>
    </w:sdtContent>
  </w:sdt>
  <w:p w14:paraId="632A109C" w14:textId="569F7A18" w:rsidR="00D3256C" w:rsidRDefault="00D32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00B87"/>
    <w:multiLevelType w:val="hybridMultilevel"/>
    <w:tmpl w:val="94FC28AC"/>
    <w:lvl w:ilvl="0" w:tplc="36E67DE8">
      <w:start w:val="60"/>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435E2515"/>
    <w:multiLevelType w:val="hybridMultilevel"/>
    <w:tmpl w:val="1C540902"/>
    <w:lvl w:ilvl="0" w:tplc="78EEE79E">
      <w:start w:val="60"/>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15:restartNumberingAfterBreak="0">
    <w:nsid w:val="5A3A1BFC"/>
    <w:multiLevelType w:val="hybridMultilevel"/>
    <w:tmpl w:val="089A7002"/>
    <w:lvl w:ilvl="0" w:tplc="CFAA2A6E">
      <w:start w:val="60"/>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6C"/>
    <w:rsid w:val="00007B86"/>
    <w:rsid w:val="0001390D"/>
    <w:rsid w:val="00025163"/>
    <w:rsid w:val="00043F80"/>
    <w:rsid w:val="00046D38"/>
    <w:rsid w:val="0005478A"/>
    <w:rsid w:val="00056A02"/>
    <w:rsid w:val="00065440"/>
    <w:rsid w:val="0006764C"/>
    <w:rsid w:val="00081304"/>
    <w:rsid w:val="00082193"/>
    <w:rsid w:val="000C31A4"/>
    <w:rsid w:val="000D4549"/>
    <w:rsid w:val="000E1B1D"/>
    <w:rsid w:val="000F1069"/>
    <w:rsid w:val="000F3CE6"/>
    <w:rsid w:val="00110257"/>
    <w:rsid w:val="00110A22"/>
    <w:rsid w:val="00112DB0"/>
    <w:rsid w:val="0013073D"/>
    <w:rsid w:val="001314B1"/>
    <w:rsid w:val="00131735"/>
    <w:rsid w:val="00146E9F"/>
    <w:rsid w:val="00150B11"/>
    <w:rsid w:val="0015428D"/>
    <w:rsid w:val="0015714B"/>
    <w:rsid w:val="0018106E"/>
    <w:rsid w:val="001823C5"/>
    <w:rsid w:val="001A0049"/>
    <w:rsid w:val="001A3B9B"/>
    <w:rsid w:val="001B1FAB"/>
    <w:rsid w:val="001F3AE8"/>
    <w:rsid w:val="001F4362"/>
    <w:rsid w:val="0021052B"/>
    <w:rsid w:val="002259DB"/>
    <w:rsid w:val="002314C9"/>
    <w:rsid w:val="0024185D"/>
    <w:rsid w:val="00275D29"/>
    <w:rsid w:val="002809B8"/>
    <w:rsid w:val="00283974"/>
    <w:rsid w:val="00284BDB"/>
    <w:rsid w:val="00286BAE"/>
    <w:rsid w:val="002A4039"/>
    <w:rsid w:val="002C6E94"/>
    <w:rsid w:val="002E1B2F"/>
    <w:rsid w:val="002E2F7F"/>
    <w:rsid w:val="00306D6F"/>
    <w:rsid w:val="00314D5B"/>
    <w:rsid w:val="00315ACA"/>
    <w:rsid w:val="00323EA2"/>
    <w:rsid w:val="00334A1A"/>
    <w:rsid w:val="00345173"/>
    <w:rsid w:val="00346759"/>
    <w:rsid w:val="003514C8"/>
    <w:rsid w:val="00356677"/>
    <w:rsid w:val="00367355"/>
    <w:rsid w:val="00372881"/>
    <w:rsid w:val="003777E0"/>
    <w:rsid w:val="003B40F1"/>
    <w:rsid w:val="003C2C5F"/>
    <w:rsid w:val="003C4B0D"/>
    <w:rsid w:val="003D2972"/>
    <w:rsid w:val="003E2D9F"/>
    <w:rsid w:val="003F66B9"/>
    <w:rsid w:val="004037D9"/>
    <w:rsid w:val="004054C4"/>
    <w:rsid w:val="00405D75"/>
    <w:rsid w:val="00427FD4"/>
    <w:rsid w:val="00432DAA"/>
    <w:rsid w:val="00467681"/>
    <w:rsid w:val="004702B7"/>
    <w:rsid w:val="00471216"/>
    <w:rsid w:val="00474E0E"/>
    <w:rsid w:val="00476175"/>
    <w:rsid w:val="004818BD"/>
    <w:rsid w:val="004D0DAD"/>
    <w:rsid w:val="004E2DE1"/>
    <w:rsid w:val="0051372A"/>
    <w:rsid w:val="00514D95"/>
    <w:rsid w:val="005335C2"/>
    <w:rsid w:val="00555CFE"/>
    <w:rsid w:val="00562ABF"/>
    <w:rsid w:val="00572345"/>
    <w:rsid w:val="00577E6D"/>
    <w:rsid w:val="00580647"/>
    <w:rsid w:val="00580F01"/>
    <w:rsid w:val="00594629"/>
    <w:rsid w:val="00597441"/>
    <w:rsid w:val="005A30FA"/>
    <w:rsid w:val="005B01BD"/>
    <w:rsid w:val="005D2E75"/>
    <w:rsid w:val="005D3813"/>
    <w:rsid w:val="005D5E09"/>
    <w:rsid w:val="005E1050"/>
    <w:rsid w:val="005E3781"/>
    <w:rsid w:val="00616624"/>
    <w:rsid w:val="006204B6"/>
    <w:rsid w:val="006507E8"/>
    <w:rsid w:val="00681A5A"/>
    <w:rsid w:val="00691C5D"/>
    <w:rsid w:val="006B5DCF"/>
    <w:rsid w:val="006B666C"/>
    <w:rsid w:val="006C1FC5"/>
    <w:rsid w:val="006D221D"/>
    <w:rsid w:val="006D72A2"/>
    <w:rsid w:val="006E4855"/>
    <w:rsid w:val="006F1956"/>
    <w:rsid w:val="00703E99"/>
    <w:rsid w:val="00703EB0"/>
    <w:rsid w:val="00712410"/>
    <w:rsid w:val="0071646F"/>
    <w:rsid w:val="00717AA9"/>
    <w:rsid w:val="00725F0E"/>
    <w:rsid w:val="007273BA"/>
    <w:rsid w:val="007533C8"/>
    <w:rsid w:val="00764498"/>
    <w:rsid w:val="00774451"/>
    <w:rsid w:val="007766B8"/>
    <w:rsid w:val="007837E9"/>
    <w:rsid w:val="007A2B9D"/>
    <w:rsid w:val="007C21F5"/>
    <w:rsid w:val="007D24A2"/>
    <w:rsid w:val="007F2A0F"/>
    <w:rsid w:val="007F3491"/>
    <w:rsid w:val="00805CCD"/>
    <w:rsid w:val="00816E66"/>
    <w:rsid w:val="008257F9"/>
    <w:rsid w:val="00847CA0"/>
    <w:rsid w:val="00870F86"/>
    <w:rsid w:val="0089047E"/>
    <w:rsid w:val="008938C6"/>
    <w:rsid w:val="008966B8"/>
    <w:rsid w:val="008A2058"/>
    <w:rsid w:val="008B3670"/>
    <w:rsid w:val="008B5545"/>
    <w:rsid w:val="008C3096"/>
    <w:rsid w:val="008C3F1C"/>
    <w:rsid w:val="008D255A"/>
    <w:rsid w:val="008E3497"/>
    <w:rsid w:val="008F1D99"/>
    <w:rsid w:val="008F2806"/>
    <w:rsid w:val="008F72B2"/>
    <w:rsid w:val="009104C1"/>
    <w:rsid w:val="00911F72"/>
    <w:rsid w:val="00952204"/>
    <w:rsid w:val="00957295"/>
    <w:rsid w:val="009613DE"/>
    <w:rsid w:val="00997B7F"/>
    <w:rsid w:val="009A6218"/>
    <w:rsid w:val="009C4EFF"/>
    <w:rsid w:val="009E396A"/>
    <w:rsid w:val="009E3D11"/>
    <w:rsid w:val="009F1ED9"/>
    <w:rsid w:val="009F6332"/>
    <w:rsid w:val="00A0651B"/>
    <w:rsid w:val="00A251EF"/>
    <w:rsid w:val="00A269A7"/>
    <w:rsid w:val="00A30D0A"/>
    <w:rsid w:val="00A56119"/>
    <w:rsid w:val="00A607A1"/>
    <w:rsid w:val="00A672F9"/>
    <w:rsid w:val="00A676DA"/>
    <w:rsid w:val="00AA43B3"/>
    <w:rsid w:val="00AE582F"/>
    <w:rsid w:val="00AF4B0A"/>
    <w:rsid w:val="00AF6BB1"/>
    <w:rsid w:val="00B03DCD"/>
    <w:rsid w:val="00B050E9"/>
    <w:rsid w:val="00B076DC"/>
    <w:rsid w:val="00B136A9"/>
    <w:rsid w:val="00B20745"/>
    <w:rsid w:val="00B20932"/>
    <w:rsid w:val="00B23065"/>
    <w:rsid w:val="00B32AD7"/>
    <w:rsid w:val="00B37D0A"/>
    <w:rsid w:val="00B5234A"/>
    <w:rsid w:val="00B52B0D"/>
    <w:rsid w:val="00B65C40"/>
    <w:rsid w:val="00B7491B"/>
    <w:rsid w:val="00B81C79"/>
    <w:rsid w:val="00B84774"/>
    <w:rsid w:val="00B862DF"/>
    <w:rsid w:val="00B92018"/>
    <w:rsid w:val="00B97D0F"/>
    <w:rsid w:val="00BA3E59"/>
    <w:rsid w:val="00BA5A44"/>
    <w:rsid w:val="00BB0F5E"/>
    <w:rsid w:val="00BE619F"/>
    <w:rsid w:val="00C066CB"/>
    <w:rsid w:val="00C210B9"/>
    <w:rsid w:val="00C25A44"/>
    <w:rsid w:val="00C2687B"/>
    <w:rsid w:val="00C32960"/>
    <w:rsid w:val="00C405BA"/>
    <w:rsid w:val="00C42663"/>
    <w:rsid w:val="00C43461"/>
    <w:rsid w:val="00C74D1A"/>
    <w:rsid w:val="00C75F2C"/>
    <w:rsid w:val="00C76567"/>
    <w:rsid w:val="00C90A1E"/>
    <w:rsid w:val="00CA4820"/>
    <w:rsid w:val="00CB357C"/>
    <w:rsid w:val="00CB73A9"/>
    <w:rsid w:val="00CC025A"/>
    <w:rsid w:val="00CD49B8"/>
    <w:rsid w:val="00CF3C7F"/>
    <w:rsid w:val="00CF75F7"/>
    <w:rsid w:val="00D266A1"/>
    <w:rsid w:val="00D3256C"/>
    <w:rsid w:val="00D41B3B"/>
    <w:rsid w:val="00D96C75"/>
    <w:rsid w:val="00DA46AB"/>
    <w:rsid w:val="00DA7365"/>
    <w:rsid w:val="00DB2839"/>
    <w:rsid w:val="00DC204B"/>
    <w:rsid w:val="00DC4D5E"/>
    <w:rsid w:val="00DC6AF6"/>
    <w:rsid w:val="00DF406D"/>
    <w:rsid w:val="00E00DAD"/>
    <w:rsid w:val="00E17006"/>
    <w:rsid w:val="00E37092"/>
    <w:rsid w:val="00E55092"/>
    <w:rsid w:val="00E91570"/>
    <w:rsid w:val="00EB0BE2"/>
    <w:rsid w:val="00EC0E24"/>
    <w:rsid w:val="00ED68F6"/>
    <w:rsid w:val="00EE0E79"/>
    <w:rsid w:val="00EF7C9A"/>
    <w:rsid w:val="00F003BB"/>
    <w:rsid w:val="00F1457F"/>
    <w:rsid w:val="00F14E70"/>
    <w:rsid w:val="00F15A3F"/>
    <w:rsid w:val="00F17FBA"/>
    <w:rsid w:val="00F668BC"/>
    <w:rsid w:val="00F739C8"/>
    <w:rsid w:val="00F838C9"/>
    <w:rsid w:val="00F861E4"/>
    <w:rsid w:val="00FA211F"/>
    <w:rsid w:val="00FA51BC"/>
    <w:rsid w:val="00FA6CBD"/>
    <w:rsid w:val="00FB4E0F"/>
    <w:rsid w:val="00FB5500"/>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CEE6D"/>
  <w15:chartTrackingRefBased/>
  <w15:docId w15:val="{08C528E8-CBA5-4620-BFB0-FFE713C2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B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275D29"/>
    <w:pPr>
      <w:keepNext/>
      <w:spacing w:after="0" w:line="480" w:lineRule="auto"/>
      <w:jc w:val="center"/>
      <w:outlineLvl w:val="4"/>
    </w:pPr>
    <w:rPr>
      <w:rFonts w:ascii="Arial" w:eastAsia="Times New Roman" w:hAnsi="Arial" w:cs="Times New Roman"/>
      <w:sz w:val="24"/>
      <w:szCs w:val="20"/>
    </w:rPr>
  </w:style>
  <w:style w:type="paragraph" w:styleId="Heading6">
    <w:name w:val="heading 6"/>
    <w:basedOn w:val="Normal"/>
    <w:next w:val="Normal"/>
    <w:link w:val="Heading6Char"/>
    <w:qFormat/>
    <w:rsid w:val="00275D29"/>
    <w:pPr>
      <w:keepNext/>
      <w:spacing w:after="0" w:line="480" w:lineRule="auto"/>
      <w:outlineLvl w:val="5"/>
    </w:pPr>
    <w:rPr>
      <w:rFonts w:ascii="Arial" w:eastAsia="Times New Roman" w:hAnsi="Arial" w:cs="Times New Roman"/>
      <w:b/>
      <w:bCs/>
      <w:szCs w:val="20"/>
    </w:rPr>
  </w:style>
  <w:style w:type="paragraph" w:styleId="Heading7">
    <w:name w:val="heading 7"/>
    <w:basedOn w:val="Normal"/>
    <w:next w:val="Normal"/>
    <w:link w:val="Heading7Char"/>
    <w:uiPriority w:val="9"/>
    <w:semiHidden/>
    <w:unhideWhenUsed/>
    <w:qFormat/>
    <w:rsid w:val="00B03DC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Center">
    <w:name w:val="APA Heading Center"/>
    <w:basedOn w:val="Normal"/>
    <w:next w:val="Normal"/>
    <w:rsid w:val="006B666C"/>
    <w:pPr>
      <w:spacing w:after="0" w:line="480" w:lineRule="auto"/>
      <w:jc w:val="center"/>
    </w:pPr>
    <w:rPr>
      <w:rFonts w:ascii="Calibri" w:eastAsia="Calibri" w:hAnsi="Calibri" w:cs="Times New Roman"/>
      <w:sz w:val="24"/>
    </w:rPr>
  </w:style>
  <w:style w:type="paragraph" w:styleId="Header">
    <w:name w:val="header"/>
    <w:basedOn w:val="Normal"/>
    <w:link w:val="HeaderChar"/>
    <w:uiPriority w:val="99"/>
    <w:unhideWhenUsed/>
    <w:rsid w:val="009E3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D11"/>
  </w:style>
  <w:style w:type="paragraph" w:styleId="Footer">
    <w:name w:val="footer"/>
    <w:basedOn w:val="Normal"/>
    <w:link w:val="FooterChar"/>
    <w:unhideWhenUsed/>
    <w:rsid w:val="009E3D11"/>
    <w:pPr>
      <w:tabs>
        <w:tab w:val="center" w:pos="4680"/>
        <w:tab w:val="right" w:pos="9360"/>
      </w:tabs>
      <w:spacing w:after="0" w:line="240" w:lineRule="auto"/>
    </w:pPr>
  </w:style>
  <w:style w:type="character" w:customStyle="1" w:styleId="FooterChar">
    <w:name w:val="Footer Char"/>
    <w:basedOn w:val="DefaultParagraphFont"/>
    <w:link w:val="Footer"/>
    <w:rsid w:val="009E3D11"/>
  </w:style>
  <w:style w:type="character" w:customStyle="1" w:styleId="Heading5Char">
    <w:name w:val="Heading 5 Char"/>
    <w:basedOn w:val="DefaultParagraphFont"/>
    <w:link w:val="Heading5"/>
    <w:rsid w:val="00275D29"/>
    <w:rPr>
      <w:rFonts w:ascii="Arial" w:eastAsia="Times New Roman" w:hAnsi="Arial" w:cs="Times New Roman"/>
      <w:sz w:val="24"/>
      <w:szCs w:val="20"/>
    </w:rPr>
  </w:style>
  <w:style w:type="character" w:customStyle="1" w:styleId="Heading6Char">
    <w:name w:val="Heading 6 Char"/>
    <w:basedOn w:val="DefaultParagraphFont"/>
    <w:link w:val="Heading6"/>
    <w:rsid w:val="00275D29"/>
    <w:rPr>
      <w:rFonts w:ascii="Arial" w:eastAsia="Times New Roman" w:hAnsi="Arial" w:cs="Times New Roman"/>
      <w:b/>
      <w:bCs/>
      <w:szCs w:val="20"/>
    </w:rPr>
  </w:style>
  <w:style w:type="paragraph" w:styleId="CommentText">
    <w:name w:val="annotation text"/>
    <w:basedOn w:val="Normal"/>
    <w:link w:val="CommentTextChar"/>
    <w:uiPriority w:val="99"/>
    <w:semiHidden/>
    <w:unhideWhenUsed/>
    <w:rsid w:val="00275D29"/>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275D29"/>
    <w:rPr>
      <w:sz w:val="20"/>
      <w:szCs w:val="20"/>
    </w:rPr>
  </w:style>
  <w:style w:type="character" w:styleId="CommentReference">
    <w:name w:val="annotation reference"/>
    <w:basedOn w:val="DefaultParagraphFont"/>
    <w:uiPriority w:val="99"/>
    <w:semiHidden/>
    <w:unhideWhenUsed/>
    <w:rsid w:val="00275D29"/>
    <w:rPr>
      <w:sz w:val="16"/>
      <w:szCs w:val="16"/>
    </w:rPr>
  </w:style>
  <w:style w:type="paragraph" w:styleId="BlockText">
    <w:name w:val="Block Text"/>
    <w:basedOn w:val="Normal"/>
    <w:semiHidden/>
    <w:rsid w:val="00275D29"/>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650"/>
        <w:tab w:val="left" w:pos="8280"/>
        <w:tab w:val="left" w:pos="9000"/>
        <w:tab w:val="left" w:pos="9720"/>
      </w:tabs>
      <w:spacing w:after="0" w:line="480" w:lineRule="auto"/>
      <w:ind w:left="806" w:right="-274"/>
    </w:pPr>
    <w:rPr>
      <w:rFonts w:ascii="Arial" w:eastAsia="Times New Roman" w:hAnsi="Arial" w:cs="Times New Roman"/>
      <w:szCs w:val="20"/>
    </w:rPr>
  </w:style>
  <w:style w:type="paragraph" w:styleId="BodyText3">
    <w:name w:val="Body Text 3"/>
    <w:basedOn w:val="Normal"/>
    <w:link w:val="BodyText3Char"/>
    <w:semiHidden/>
    <w:rsid w:val="00275D29"/>
    <w:pPr>
      <w:spacing w:after="0" w:line="240" w:lineRule="auto"/>
      <w:jc w:val="center"/>
    </w:pPr>
    <w:rPr>
      <w:rFonts w:ascii="Arial" w:eastAsia="Times New Roman" w:hAnsi="Arial" w:cs="Times New Roman"/>
      <w:sz w:val="24"/>
      <w:szCs w:val="20"/>
    </w:rPr>
  </w:style>
  <w:style w:type="character" w:customStyle="1" w:styleId="BodyText3Char">
    <w:name w:val="Body Text 3 Char"/>
    <w:basedOn w:val="DefaultParagraphFont"/>
    <w:link w:val="BodyText3"/>
    <w:semiHidden/>
    <w:rsid w:val="00275D29"/>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275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D29"/>
    <w:rPr>
      <w:rFonts w:ascii="Segoe UI" w:hAnsi="Segoe UI" w:cs="Segoe UI"/>
      <w:sz w:val="18"/>
      <w:szCs w:val="18"/>
    </w:rPr>
  </w:style>
  <w:style w:type="character" w:customStyle="1" w:styleId="Heading7Char">
    <w:name w:val="Heading 7 Char"/>
    <w:basedOn w:val="DefaultParagraphFont"/>
    <w:link w:val="Heading7"/>
    <w:uiPriority w:val="9"/>
    <w:semiHidden/>
    <w:rsid w:val="00B03DCD"/>
    <w:rPr>
      <w:rFonts w:asciiTheme="majorHAnsi" w:eastAsiaTheme="majorEastAsia" w:hAnsiTheme="majorHAnsi" w:cstheme="majorBidi"/>
      <w:i/>
      <w:iCs/>
      <w:color w:val="1F4D78" w:themeColor="accent1" w:themeShade="7F"/>
    </w:rPr>
  </w:style>
  <w:style w:type="character" w:styleId="PlaceholderText">
    <w:name w:val="Placeholder Text"/>
    <w:basedOn w:val="DefaultParagraphFont"/>
    <w:uiPriority w:val="99"/>
    <w:semiHidden/>
    <w:rsid w:val="00B37D0A"/>
    <w:rPr>
      <w:color w:val="808080"/>
    </w:rPr>
  </w:style>
  <w:style w:type="character" w:customStyle="1" w:styleId="Heading1Char">
    <w:name w:val="Heading 1 Char"/>
    <w:basedOn w:val="DefaultParagraphFont"/>
    <w:link w:val="Heading1"/>
    <w:uiPriority w:val="9"/>
    <w:rsid w:val="00D41B3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41B3B"/>
  </w:style>
  <w:style w:type="character" w:styleId="Strong">
    <w:name w:val="Strong"/>
    <w:basedOn w:val="DefaultParagraphFont"/>
    <w:uiPriority w:val="22"/>
    <w:qFormat/>
    <w:rsid w:val="00577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7806">
      <w:bodyDiv w:val="1"/>
      <w:marLeft w:val="0"/>
      <w:marRight w:val="0"/>
      <w:marTop w:val="0"/>
      <w:marBottom w:val="0"/>
      <w:divBdr>
        <w:top w:val="none" w:sz="0" w:space="0" w:color="auto"/>
        <w:left w:val="none" w:sz="0" w:space="0" w:color="auto"/>
        <w:bottom w:val="none" w:sz="0" w:space="0" w:color="auto"/>
        <w:right w:val="none" w:sz="0" w:space="0" w:color="auto"/>
      </w:divBdr>
    </w:div>
    <w:div w:id="313680799">
      <w:bodyDiv w:val="1"/>
      <w:marLeft w:val="0"/>
      <w:marRight w:val="0"/>
      <w:marTop w:val="0"/>
      <w:marBottom w:val="0"/>
      <w:divBdr>
        <w:top w:val="none" w:sz="0" w:space="0" w:color="auto"/>
        <w:left w:val="none" w:sz="0" w:space="0" w:color="auto"/>
        <w:bottom w:val="none" w:sz="0" w:space="0" w:color="auto"/>
        <w:right w:val="none" w:sz="0" w:space="0" w:color="auto"/>
      </w:divBdr>
    </w:div>
    <w:div w:id="534931237">
      <w:bodyDiv w:val="1"/>
      <w:marLeft w:val="0"/>
      <w:marRight w:val="0"/>
      <w:marTop w:val="0"/>
      <w:marBottom w:val="0"/>
      <w:divBdr>
        <w:top w:val="none" w:sz="0" w:space="0" w:color="auto"/>
        <w:left w:val="none" w:sz="0" w:space="0" w:color="auto"/>
        <w:bottom w:val="none" w:sz="0" w:space="0" w:color="auto"/>
        <w:right w:val="none" w:sz="0" w:space="0" w:color="auto"/>
      </w:divBdr>
    </w:div>
    <w:div w:id="927689214">
      <w:bodyDiv w:val="1"/>
      <w:marLeft w:val="0"/>
      <w:marRight w:val="0"/>
      <w:marTop w:val="0"/>
      <w:marBottom w:val="0"/>
      <w:divBdr>
        <w:top w:val="none" w:sz="0" w:space="0" w:color="auto"/>
        <w:left w:val="none" w:sz="0" w:space="0" w:color="auto"/>
        <w:bottom w:val="none" w:sz="0" w:space="0" w:color="auto"/>
        <w:right w:val="none" w:sz="0" w:space="0" w:color="auto"/>
      </w:divBdr>
    </w:div>
    <w:div w:id="932471295">
      <w:bodyDiv w:val="1"/>
      <w:marLeft w:val="0"/>
      <w:marRight w:val="0"/>
      <w:marTop w:val="0"/>
      <w:marBottom w:val="0"/>
      <w:divBdr>
        <w:top w:val="none" w:sz="0" w:space="0" w:color="auto"/>
        <w:left w:val="none" w:sz="0" w:space="0" w:color="auto"/>
        <w:bottom w:val="none" w:sz="0" w:space="0" w:color="auto"/>
        <w:right w:val="none" w:sz="0" w:space="0" w:color="auto"/>
      </w:divBdr>
    </w:div>
    <w:div w:id="1374769098">
      <w:bodyDiv w:val="1"/>
      <w:marLeft w:val="0"/>
      <w:marRight w:val="0"/>
      <w:marTop w:val="0"/>
      <w:marBottom w:val="0"/>
      <w:divBdr>
        <w:top w:val="none" w:sz="0" w:space="0" w:color="auto"/>
        <w:left w:val="none" w:sz="0" w:space="0" w:color="auto"/>
        <w:bottom w:val="none" w:sz="0" w:space="0" w:color="auto"/>
        <w:right w:val="none" w:sz="0" w:space="0" w:color="auto"/>
      </w:divBdr>
    </w:div>
    <w:div w:id="204513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43"/>
    <w:rsid w:val="00B3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5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Cen10</b:Tag>
    <b:SourceType>DocumentFromInternetSite</b:SourceType>
    <b:Guid>{B050211A-77A4-4089-8CC2-D333FA143C0A}</b:Guid>
    <b:Title>Behavioral Risk Factor Surveillance System</b:Title>
    <b:InternetSiteTitle>Centers for Disease Control and Prevention</b:InternetSiteTitle>
    <b:Year>2010</b:Year>
    <b:URL>http://www.cdc.gov/brfss/</b:URL>
    <b:Author>
      <b:Author>
        <b:Corporate>Centers for Disease Control and Prevention</b:Corporate>
      </b:Author>
    </b:Author>
    <b:RefOrder>2</b:RefOrder>
  </b:Source>
  <b:Source>
    <b:Tag>Lea12</b:Tag>
    <b:SourceType>DocumentFromInternetSite</b:SourceType>
    <b:Guid>{B751D3F8-B8F0-415E-9707-37E153B2B587}</b:Guid>
    <b:Author>
      <b:Author>
        <b:Corporate>Marist Institute of Public Opinion</b:Corporate>
      </b:Author>
    </b:Author>
    <b:Title>Generation to Generation: Money Matters</b:Title>
    <b:InternetSiteTitle>maristpoll.marist.edu</b:InternetSiteTitle>
    <b:Year>2012</b:Year>
    <b:Month>April</b:Month>
    <b:Day>13</b:Day>
    <b:URL>http://maristpoll.marist.edu/wp-content/misc/Home%20instead/Money%20Matters_April%202012_FINAL.pdf</b:URL>
    <b:RefOrder>1</b:RefOrder>
  </b:Source>
</b:Sources>
</file>

<file path=customXml/itemProps1.xml><?xml version="1.0" encoding="utf-8"?>
<ds:datastoreItem xmlns:ds="http://schemas.openxmlformats.org/officeDocument/2006/customXml" ds:itemID="{4053EF26-6F9B-4E3B-B635-F81BA277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4487</TotalTime>
  <Pages>9</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Paden</dc:creator>
  <cp:keywords/>
  <dc:description/>
  <cp:lastModifiedBy>Abigail Paden</cp:lastModifiedBy>
  <cp:revision>202</cp:revision>
  <dcterms:created xsi:type="dcterms:W3CDTF">2016-11-15T17:46:00Z</dcterms:created>
  <dcterms:modified xsi:type="dcterms:W3CDTF">2016-11-20T00:02:00Z</dcterms:modified>
</cp:coreProperties>
</file>