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b/>
          <w:bCs/>
          <w:color w:val="1F2937"/>
          <w:sz w:val="56"/>
          <w:szCs w:val="56"/>
        </w:rPr>
        <w:t xml:space="preserve">ABBY STARMER ART</w:t>
      </w:r>
    </w:p>
    <w:p>
      <w:pPr>
        <w:spacing w:after="480"/>
        <w:jc w:val="center"/>
      </w:pPr>
      <w:r>
        <w:rPr>
          <w:i/>
          <w:iCs/>
          <w:color w:val="6B7280"/>
          <w:sz w:val="28"/>
          <w:szCs w:val="28"/>
        </w:rPr>
        <w:t xml:space="preserve">Visual Portfolio — Products &amp; Services</w:t>
      </w:r>
    </w:p>
    <w:p>
      <w:pPr>
        <w:spacing w:after="240"/>
        <w:jc w:val="center"/>
      </w:pPr>
      <w:r>
        <w:drawing>
          <wp:inline distT="0" distB="0" distL="0" distR="0">
            <wp:extent cx="3533775" cy="4762500"/>
            <wp:effectExtent t="0" r="0" b="0" l="0"/>
            <wp:docPr id="1" name="Soft Spoken" descr="Soft Spoken — oil portrait by Abby Starmer" title="Soft Sp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B7280"/>
          <w:sz w:val="22"/>
          <w:szCs w:val="22"/>
        </w:rPr>
        <w:t xml:space="preserve">Soft Spoken</w:t>
      </w:r>
    </w:p>
    <w:p>
      <w:pPr>
        <w:spacing w:after="480"/>
        <w:jc w:val="center"/>
      </w:pPr>
      <w:r>
        <w:rPr>
          <w:color w:val="6B7280"/>
          <w:sz w:val="18"/>
          <w:szCs w:val="18"/>
        </w:rPr>
        <w:t xml:space="preserve">Oil on canvas  ·  18" × 24"</w:t>
      </w:r>
    </w:p>
    <w:p>
      <w:pPr>
        <w:jc w:val="center"/>
      </w:pPr>
      <w:r>
        <w:rPr>
          <w:color w:val="6B7280"/>
          <w:sz w:val="22"/>
          <w:szCs w:val="22"/>
        </w:rPr>
        <w:t xml:space="preserve">Forbidden Kingdom Festival — Vendor Application</w:t>
      </w:r>
    </w:p>
    <w:p>
      <w:pPr>
        <w:spacing w:after="240"/>
        <w:jc w:val="center"/>
      </w:pPr>
      <w:r>
        <w:rPr>
          <w:color w:val="6B7280"/>
          <w:sz w:val="20"/>
          <w:szCs w:val="20"/>
        </w:rPr>
        <w:t xml:space="preserve">Abby Starmer  ·  abbystarmerart@gmail.com  ·  </w:t>
      </w:r>
      <w:hyperlink w:history="1" r:id="rIdkxuvkf3fq3bbispuyhxvs">
        <w:r>
          <w:rPr>
            <w:color w:val="6B7280"/>
            <w:sz w:val="20"/>
            <w:szCs w:val="20"/>
            <w:u w:val="single"/>
          </w:rPr>
          <w:t xml:space="preserve">abbystarmerart.org</w:t>
        </w:r>
      </w:hyperlink>
    </w:p>
    <w:p>
      <w:r>
        <w:br w:type="page"/>
      </w:r>
    </w:p>
    <w:p>
      <w:pPr>
        <w:pStyle w:val="Heading1"/>
      </w:pPr>
      <w:r>
        <w:t xml:space="preserve">Original Oil Paintings — Available</w:t>
      </w:r>
    </w:p>
    <w:p>
      <w:pPr>
        <w:spacing w:after="200"/>
      </w:pPr>
      <w:r>
        <w:rPr>
          <w:i/>
          <w:iCs/>
          <w:color w:val="6B7280"/>
        </w:rPr>
        <w:t xml:space="preserve">One-of-a-kind, hand-painted in oil on canvas. Each piece is signed and ready to 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543175" cy="3429000"/>
                  <wp:effectExtent t="0" r="0" b="0" l="0"/>
                  <wp:docPr id="1" name="Soft Spoken" descr="Oil painting: Soft Spoken" title="Soft Spo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Soft Spoken</w:t>
            </w:r>
          </w:p>
          <w:p>
            <w:pPr>
              <w:spacing w:after="2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Oil on canvas  ·  18" × 24"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Original For Sale — $800</w:t>
            </w:r>
          </w:p>
        </w:tc>
        <w:tc>
          <w:tcPr>
            <w:tcW w:type="dxa" w:w="468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667000" cy="2724150"/>
                  <wp:effectExtent t="0" r="0" b="0" l="0"/>
                  <wp:docPr id="1" name="Whisper" descr="Oil painting: Whisper" title="Whis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Whisper</w:t>
            </w:r>
          </w:p>
          <w:p>
            <w:pPr>
              <w:spacing w:after="2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Oil on canvas  ·  12" × 12"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Original For Sale — $500</w:t>
            </w:r>
          </w:p>
        </w:tc>
      </w:tr>
      <w:tr>
        <w:tc>
          <w:tcPr>
            <w:tcW w:type="dxa" w:w="468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543175" cy="3429000"/>
                  <wp:effectExtent t="0" r="0" b="0" l="0"/>
                  <wp:docPr id="1" name="Iridescent" descr="Oil painting: Iridescent" title="Iridesc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Iridescent</w:t>
            </w:r>
          </w:p>
          <w:p>
            <w:pPr>
              <w:spacing w:after="2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Oil on canvas  ·  9" × 12"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Original For Sale — $400</w:t>
            </w:r>
          </w:p>
        </w:tc>
        <w:tc>
          <w:tcPr>
            <w:tcW w:type="dxa" w:w="468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647950" cy="3429000"/>
                  <wp:effectExtent t="0" r="0" b="0" l="0"/>
                  <wp:docPr id="1" name="In Bloom" descr="Oil painting: In Bloom" title="In Blo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In Bloom</w:t>
            </w:r>
          </w:p>
          <w:p>
            <w:pPr>
              <w:spacing w:after="2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Oil on canvas  ·  8" × 10"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Original For Sale — $275</w:t>
            </w:r>
          </w:p>
        </w:tc>
      </w:tr>
      <w:tr>
        <w:tc>
          <w:tcPr>
            <w:tcW w:type="dxa" w:w="468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667000" cy="3390900"/>
                  <wp:effectExtent t="0" r="0" b="0" l="0"/>
                  <wp:docPr id="1" name="Coral Hour" descr="Oil painting: Coral Hour" title="Coral H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Coral Hour</w:t>
            </w:r>
          </w:p>
          <w:p>
            <w:pPr>
              <w:spacing w:after="2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Oil on canvas  ·  8" × 10"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Original For Sale — $275</w:t>
            </w:r>
          </w:p>
        </w:tc>
        <w:tc>
          <w:tcPr>
            <w:tcW w:type="dxa" w:w="468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667000" cy="3333750"/>
                  <wp:effectExtent t="0" r="0" b="0" l="0"/>
                  <wp:docPr id="1" name="Inner Fire" descr="Oil painting: Inner Fire" title="Inner F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Inner Fire</w:t>
            </w:r>
          </w:p>
          <w:p>
            <w:pPr>
              <w:spacing w:after="2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Oil on canvas  ·  8" × 10"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Original For Sale — $275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Catalog Pieces — Available as Prints &amp; Stickers</w:t>
      </w:r>
    </w:p>
    <w:p>
      <w:pPr>
        <w:spacing w:after="200"/>
      </w:pPr>
      <w:r>
        <w:rPr>
          <w:i/>
          <w:iCs/>
          <w:color w:val="6B7280"/>
        </w:rPr>
        <w:t xml:space="preserve">Originals are sold, but each of these pieces is still available as a fine art paper print, gallery-wrapped canvas print, and vinyl sticker.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514600" cy="3429000"/>
                  <wp:effectExtent t="0" r="0" b="0" l="0"/>
                  <wp:docPr id="1" name="Pulse of Green" descr="Oil painting: Pulse of Green" title="Pulse of G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Pulse of Green</w:t>
            </w:r>
          </w:p>
          <w:p>
            <w:pPr>
              <w:spacing w:after="2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Oil on canvas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Sold — available as print/sticker</w:t>
            </w:r>
          </w:p>
        </w:tc>
        <w:tc>
          <w:tcPr>
            <w:tcW w:type="dxa" w:w="468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667000" cy="2724150"/>
                  <wp:effectExtent t="0" r="0" b="0" l="0"/>
                  <wp:docPr id="1" name="Cosmos" descr="Oil painting: Cosmos" title="Cosm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Cosmos</w:t>
            </w:r>
          </w:p>
          <w:p>
            <w:pPr>
              <w:spacing w:after="2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Oil on canvas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Sold — available as print/sticker</w:t>
            </w:r>
          </w:p>
        </w:tc>
      </w:tr>
      <w:tr>
        <w:tc>
          <w:tcPr>
            <w:tcW w:type="dxa" w:w="468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667000" cy="1895475"/>
                  <wp:effectExtent t="0" r="0" b="0" l="0"/>
                  <wp:docPr id="1" name="Twilight" descr="Oil painting: Twilight" title="Twil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Twilight</w:t>
            </w:r>
          </w:p>
          <w:p>
            <w:pPr>
              <w:spacing w:after="2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Oil on canvas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Sold — available as print/sticker</w:t>
            </w:r>
          </w:p>
        </w:tc>
        <w:tc>
          <w:tcPr>
            <w:tcW w:type="dxa" w:w="468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667000" cy="2009775"/>
                  <wp:effectExtent t="0" r="0" b="0" l="0"/>
                  <wp:docPr id="1" name="Golden Hour" descr="Oil painting: Golden Hour" title="Golden H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Golden Hour</w:t>
            </w:r>
          </w:p>
          <w:p>
            <w:pPr>
              <w:spacing w:after="2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Oil on canvas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Sold — available as print/sticker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Prints — Paper &amp; Canvas</w:t>
      </w:r>
    </w:p>
    <w:p>
      <w:pPr>
        <w:spacing w:after="200"/>
      </w:pPr>
      <w:r>
        <w:rPr>
          <w:i/>
          <w:iCs/>
          <w:color w:val="6B7280"/>
        </w:rPr>
        <w:t xml:space="preserve">Every painting in the catalog is available in three sizes on either heavyweight matte fine art paper ($28 – $75) or gallery-wrapped canvas ($85 – $185). Below: an example reproduction shown at print size.</w:t>
      </w:r>
    </w:p>
    <w:p>
      <w:pPr>
        <w:spacing w:after="200"/>
        <w:jc w:val="center"/>
      </w:pPr>
      <w:r>
        <w:drawing>
          <wp:inline distT="0" distB="0" distL="0" distR="0">
            <wp:extent cx="3390900" cy="4572000"/>
            <wp:effectExtent t="0" r="0" b="0" l="0"/>
            <wp:docPr id="1" name="Iridescent" descr="Iridescent — available as paper and canvas print" title="Iridescent 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6B7280"/>
          <w:sz w:val="20"/>
          <w:szCs w:val="20"/>
        </w:rPr>
        <w:t xml:space="preserve">Iridescent — example print reproduction</w:t>
      </w:r>
    </w:p>
    <w:p>
      <w:pPr>
        <w:spacing w:after="240"/>
        <w:jc w:val="center"/>
      </w:pPr>
      <w:r>
        <w:rPr>
          <w:color w:val="6B7280"/>
          <w:sz w:val="18"/>
          <w:szCs w:val="18"/>
        </w:rPr>
        <w:t xml:space="preserve">Paper from $28  ·  Canvas from $85</w:t>
      </w:r>
    </w:p>
    <w:p>
      <w:r>
        <w:br w:type="page"/>
      </w:r>
    </w:p>
    <w:p>
      <w:pPr>
        <w:pStyle w:val="Heading1"/>
      </w:pPr>
      <w:r>
        <w:t xml:space="preserve">Weatherproof Vinyl Stickers</w:t>
      </w:r>
    </w:p>
    <w:p>
      <w:pPr>
        <w:spacing w:after="200"/>
      </w:pPr>
      <w:r>
        <w:rPr>
          <w:i/>
          <w:iCs/>
          <w:color w:val="6B7280"/>
        </w:rPr>
        <w:t xml:space="preserve">Die-cut weatherproof vinyl stickers of every painting in the catalog — flat $8. Strongest impulse-buy item in the booth. Sized to the natural shape of each piece (square, portrait, or landscape).</w:t>
      </w:r>
    </w:p>
    <w:p>
      <w:pPr>
        <w:spacing w:after="120"/>
        <w:jc w:val="center"/>
      </w:pPr>
      <w:r>
        <w:drawing>
          <wp:inline distT="0" distB="0" distL="0" distR="0">
            <wp:extent cx="2647950" cy="3429000"/>
            <wp:effectExtent t="0" r="0" b="0" l="0"/>
            <wp:docPr id="1" name="In Bloom sticker" descr="Vinyl sticker example" title="In Bloom st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B7280"/>
          <w:sz w:val="20"/>
          <w:szCs w:val="20"/>
        </w:rPr>
        <w:t xml:space="preserve">Example: In Bloom vinyl sticker</w:t>
      </w:r>
    </w:p>
    <w:p>
      <w:pPr>
        <w:spacing w:after="240"/>
        <w:jc w:val="center"/>
      </w:pPr>
      <w:r>
        <w:rPr>
          <w:color w:val="6B7280"/>
          <w:sz w:val="18"/>
          <w:szCs w:val="18"/>
        </w:rPr>
        <w:t xml:space="preserve">Approx. 2"–3" sticker  ·  $8 each</w:t>
      </w:r>
    </w:p>
    <w:p>
      <w:r>
        <w:br w:type="page"/>
      </w:r>
    </w:p>
    <w:p>
      <w:pPr>
        <w:pStyle w:val="Heading1"/>
      </w:pPr>
      <w:r>
        <w:t xml:space="preserve">Live Painting Activation</w:t>
      </w:r>
    </w:p>
    <w:p>
      <w:pPr>
        <w:spacing w:after="200"/>
      </w:pPr>
      <w:r>
        <w:rPr>
          <w:i/>
          <w:iCs/>
          <w:color w:val="6B7280"/>
        </w:rPr>
        <w:t xml:space="preserve">Easel set up at the booth across the weekend. Attendees can sit briefly, watch the process, and the finished piece becomes part of the festival's art collection, a raffle, or an auction — per the festival's preference. The same body of work shown throughout this document is representative of what is produced live on-site.</w:t>
      </w:r>
    </w:p>
    <w:p>
      <w:pPr>
        <w:spacing w:after="200"/>
        <w:jc w:val="center"/>
      </w:pPr>
      <w:r>
        <w:drawing>
          <wp:inline distT="0" distB="0" distL="0" distR="0">
            <wp:extent cx="2667000" cy="2667000"/>
            <wp:effectExtent t="0" r="0" b="0" l="0"/>
            <wp:docPr id="1" name="Abby Starmer" descr="The artist" title="Abby Sta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iCs/>
          <w:color w:val="6B7280"/>
          <w:sz w:val="20"/>
          <w:szCs w:val="20"/>
        </w:rPr>
        <w:t xml:space="preserve">Abby Starmer — artist</w:t>
      </w:r>
    </w:p>
    <w:p>
      <w:pPr>
        <w:spacing w:after="200"/>
        <w:jc w:val="center"/>
      </w:pPr>
      <w:r>
        <w:rPr>
          <w:color w:val="6B7280"/>
          <w:sz w:val="18"/>
          <w:szCs w:val="18"/>
        </w:rPr>
        <w:t xml:space="preserve">Nashville-based oil painter  ·  @abbystarmerart</w:t>
      </w:r>
    </w:p>
    <w:p>
      <w:pPr>
        <w:spacing w:after="60" w:before="400"/>
        <w:jc w:val="center"/>
      </w:pPr>
      <w:r>
        <w:rPr>
          <w:color w:val="6B7280"/>
          <w:sz w:val="20"/>
          <w:szCs w:val="20"/>
        </w:rPr>
        <w:t xml:space="preserve">Full catalog and current pricing:</w:t>
      </w:r>
    </w:p>
    <w:p>
      <w:pPr>
        <w:jc w:val="center"/>
      </w:pPr>
      <w:hyperlink w:history="1" r:id="rId96jt-b1nj3p04moebjvo7">
        <w:r>
          <w:rPr>
            <w:b/>
            <w:bCs/>
            <w:color w:val="1F2937"/>
            <w:sz w:val="24"/>
            <w:szCs w:val="24"/>
            <w:u w:val="single"/>
          </w:rPr>
          <w:t xml:space="preserve">abbystarmerart.org</w:t>
        </w:r>
      </w:hyperlink>
    </w:p>
    <w:p>
      <w:pPr>
        <w:jc w:val="center"/>
      </w:pPr>
      <w:r>
        <w:rPr>
          <w:color w:val="6B7280"/>
          <w:sz w:val="20"/>
          <w:szCs w:val="20"/>
        </w:rPr>
        <w:t xml:space="preserve">abbystarmerart@gmail.com  ·  Instagram @abbystarmerart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Calibri" w:cs="Calibri" w:eastAsia="Calibri" w:hAnsi="Calibri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xuvkf3fq3bbispuyhxvs" Type="http://schemas.openxmlformats.org/officeDocument/2006/relationships/hyperlink" Target="https://abbystarmerart.org" TargetMode="External"/><Relationship Id="rId96jt-b1nj3p04moebjvo7" Type="http://schemas.openxmlformats.org/officeDocument/2006/relationships/hyperlink" Target="https://abbystarmerart.org" TargetMode="External"/><Relationship Id="rId7" Type="http://schemas.openxmlformats.org/officeDocument/2006/relationships/image" Target="media/82ea9883c0ec5ec2a326e6feb7fb572abd733940.jpg"/><Relationship Id="rId8" Type="http://schemas.openxmlformats.org/officeDocument/2006/relationships/image" Target="media/7df3aeaf55cae76a395abe1caaf37041c96cd6cb.jpg"/><Relationship Id="rId9" Type="http://schemas.openxmlformats.org/officeDocument/2006/relationships/image" Target="media/72cab32f04f53ae74293ac60061fbe3ce59d8d64.jpg"/><Relationship Id="rId10" Type="http://schemas.openxmlformats.org/officeDocument/2006/relationships/image" Target="media/4752b5da17145fe2abefc05630ad1f040cdd6407.jpg"/><Relationship Id="rId11" Type="http://schemas.openxmlformats.org/officeDocument/2006/relationships/image" Target="media/5bf7b8ef34c951950cd641ed69e1ebd034eecc8a.jpg"/><Relationship Id="rId12" Type="http://schemas.openxmlformats.org/officeDocument/2006/relationships/image" Target="media/19410f6ab2e72800e2db60922f1a507819dc882c.jpg"/><Relationship Id="rId13" Type="http://schemas.openxmlformats.org/officeDocument/2006/relationships/image" Target="media/af44beff1251a8f60b78d72ee7c063ec4422f5d3.jpg"/><Relationship Id="rId14" Type="http://schemas.openxmlformats.org/officeDocument/2006/relationships/image" Target="media/f60d5e3c55a2c540ab71c5926dd5ee9a43098653.jpg"/><Relationship Id="rId15" Type="http://schemas.openxmlformats.org/officeDocument/2006/relationships/image" Target="media/3109ed1efa222c335b8d034c0b28b49f6176a59e.jpg"/><Relationship Id="rId16" Type="http://schemas.openxmlformats.org/officeDocument/2006/relationships/image" Target="media/e930e7041d6d09eae8905adde5f2a7d3ae31237a.jpg"/><Relationship Id="rId17" Type="http://schemas.openxmlformats.org/officeDocument/2006/relationships/image" Target="media/74df22687000d32faa2e712ea1f2dad035adbf42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Abby Starmer Art — Visual Portfolio</dc:title>
  <dc:creator>Abby Starmer</dc:creator>
  <cp:lastModifiedBy>Un-named</cp:lastModifiedBy>
  <cp:revision>1</cp:revision>
  <dcterms:created xsi:type="dcterms:W3CDTF">2026-05-24T15:44:34.674Z</dcterms:created>
  <dcterms:modified xsi:type="dcterms:W3CDTF">2026-05-24T15:44:34.674Z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