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Responsive 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Ideas: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levels of detail for applications and transition between LOD based on scale of object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level of focus on an application, return to LOD1 for applications not in user focus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Implementation ideas: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 and disable canvases as a way to transition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Increase transparency for canvases as a way to transition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Resources: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Readibility: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https://ieeexplore.ieee.org/document/9465455</w:t>
        </w:r>
      </w:hyperlink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https://www.sciencebuddies.org/science-fair-projects/science-fair/display-board-fonts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ieeexplore.ieee.org/document/9465455" Id="docRId0" Type="http://schemas.openxmlformats.org/officeDocument/2006/relationships/hyperlink" /><Relationship TargetMode="External" Target="https://www.sciencebuddies.org/science-fair-projects/science-fair/display-board-fonts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