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C892" w14:textId="77777777" w:rsidR="0072422E" w:rsidRDefault="00B9076F">
      <w:pPr>
        <w:ind w:firstLineChars="0" w:firstLine="0"/>
        <w:jc w:val="center"/>
        <w:rPr>
          <w:rFonts w:ascii="方正小标宋简体" w:eastAsia="方正小标宋简体"/>
          <w:sz w:val="32"/>
          <w:szCs w:val="32"/>
          <w:lang w:eastAsia="zh-CN"/>
        </w:rPr>
      </w:pPr>
      <w:r>
        <w:rPr>
          <w:rFonts w:ascii="方正小标宋简体" w:eastAsia="方正小标宋简体" w:hint="eastAsia"/>
          <w:b/>
          <w:sz w:val="32"/>
          <w:szCs w:val="32"/>
          <w:lang w:eastAsia="zh-CN"/>
        </w:rPr>
        <w:t>基于夜间灯光遥感数据的中国省域碳排放效率测度及影响因素的研究</w:t>
      </w:r>
    </w:p>
    <w:p w14:paraId="2D825E89" w14:textId="77777777" w:rsidR="0072422E" w:rsidRDefault="00B9076F">
      <w:pPr>
        <w:ind w:firstLineChars="0" w:firstLine="0"/>
        <w:jc w:val="center"/>
        <w:rPr>
          <w:lang w:eastAsia="zh-CN"/>
        </w:rPr>
      </w:pPr>
      <w:r>
        <w:rPr>
          <w:rFonts w:eastAsia="黑体"/>
          <w:b/>
          <w:sz w:val="28"/>
          <w:lang w:eastAsia="zh-CN"/>
        </w:rPr>
        <w:t>摘</w:t>
      </w:r>
      <w:r>
        <w:rPr>
          <w:rFonts w:eastAsia="黑体"/>
          <w:b/>
          <w:sz w:val="28"/>
          <w:lang w:eastAsia="zh-CN"/>
        </w:rPr>
        <w:t xml:space="preserve">  </w:t>
      </w:r>
      <w:r>
        <w:rPr>
          <w:rFonts w:eastAsia="黑体"/>
          <w:b/>
          <w:sz w:val="28"/>
          <w:lang w:eastAsia="zh-CN"/>
        </w:rPr>
        <w:t>要</w:t>
      </w:r>
    </w:p>
    <w:p w14:paraId="7D716AE8" w14:textId="77777777" w:rsidR="0072422E" w:rsidRDefault="00B9076F">
      <w:pPr>
        <w:ind w:firstLine="480"/>
        <w:rPr>
          <w:rFonts w:cs="Times New Roman"/>
          <w:lang w:eastAsia="zh-CN"/>
        </w:rPr>
      </w:pPr>
      <w:r>
        <w:rPr>
          <w:rFonts w:cs="Times New Roman" w:hint="eastAsia"/>
          <w:lang w:eastAsia="zh-CN"/>
        </w:rPr>
        <w:t>在双碳目标推进与区域绿色转型深化背景下，如何兼顾经济增长与碳排放效率提升，已成为高质量发展的核心议题。本文以</w:t>
      </w:r>
      <w:r>
        <w:rPr>
          <w:rFonts w:cs="Times New Roman" w:hint="eastAsia"/>
          <w:lang w:eastAsia="zh-CN"/>
        </w:rPr>
        <w:t xml:space="preserve"> 2015</w:t>
      </w:r>
      <w:r>
        <w:rPr>
          <w:rFonts w:cs="Times New Roman" w:hint="eastAsia"/>
          <w:lang w:eastAsia="zh-CN"/>
        </w:rPr>
        <w:t>—</w:t>
      </w:r>
      <w:r>
        <w:rPr>
          <w:rFonts w:cs="Times New Roman" w:hint="eastAsia"/>
          <w:lang w:eastAsia="zh-CN"/>
        </w:rPr>
        <w:t xml:space="preserve">2022 </w:t>
      </w:r>
      <w:r>
        <w:rPr>
          <w:rFonts w:cs="Times New Roman" w:hint="eastAsia"/>
          <w:lang w:eastAsia="zh-CN"/>
        </w:rPr>
        <w:t>年中国</w:t>
      </w:r>
      <w:r>
        <w:rPr>
          <w:rFonts w:cs="Times New Roman" w:hint="eastAsia"/>
          <w:lang w:eastAsia="zh-CN"/>
        </w:rPr>
        <w:t xml:space="preserve"> 30 </w:t>
      </w:r>
      <w:r>
        <w:rPr>
          <w:rFonts w:cs="Times New Roman" w:hint="eastAsia"/>
          <w:lang w:eastAsia="zh-CN"/>
        </w:rPr>
        <w:t>个省级地区面板数据为样本，围绕效率测度—动态演进—影响因素—空间相关性主线，首先构建包含投入产出指标的超效率</w:t>
      </w:r>
      <w:r>
        <w:rPr>
          <w:rFonts w:cs="Times New Roman" w:hint="eastAsia"/>
          <w:lang w:eastAsia="zh-CN"/>
        </w:rPr>
        <w:t xml:space="preserve"> SBM </w:t>
      </w:r>
      <w:r>
        <w:rPr>
          <w:rFonts w:cs="Times New Roman" w:hint="eastAsia"/>
          <w:lang w:eastAsia="zh-CN"/>
        </w:rPr>
        <w:t>模型测度省域碳排放效率，结合全局参比</w:t>
      </w:r>
      <w:r>
        <w:rPr>
          <w:rFonts w:cs="Times New Roman" w:hint="eastAsia"/>
          <w:lang w:eastAsia="zh-CN"/>
        </w:rPr>
        <w:t xml:space="preserve"> Malmquist </w:t>
      </w:r>
      <w:r>
        <w:rPr>
          <w:rFonts w:cs="Times New Roman" w:hint="eastAsia"/>
          <w:lang w:eastAsia="zh-CN"/>
        </w:rPr>
        <w:t>指数分析其动态特征；其次，构建双向固定效应模型，识别夜间灯光强度及产业结构、城镇化率等因素的影响；最后，利用</w:t>
      </w:r>
      <w:r>
        <w:rPr>
          <w:rFonts w:cs="Times New Roman"/>
          <w:lang w:eastAsia="zh-CN"/>
        </w:rPr>
        <w:t>探索性空间数据分析</w:t>
      </w:r>
      <w:r>
        <w:rPr>
          <w:rFonts w:cs="Times New Roman" w:hint="eastAsia"/>
          <w:lang w:eastAsia="zh-CN"/>
        </w:rPr>
        <w:t>（</w:t>
      </w:r>
      <w:r>
        <w:rPr>
          <w:rFonts w:cs="Times New Roman" w:hint="eastAsia"/>
          <w:lang w:eastAsia="zh-CN"/>
        </w:rPr>
        <w:t>ESDA</w:t>
      </w:r>
      <w:r>
        <w:rPr>
          <w:rFonts w:cs="Times New Roman" w:hint="eastAsia"/>
          <w:lang w:eastAsia="zh-CN"/>
        </w:rPr>
        <w:t>）检验空间相关性，并构建空间杜宾模型（</w:t>
      </w:r>
      <w:r>
        <w:rPr>
          <w:rFonts w:cs="Times New Roman" w:hint="eastAsia"/>
          <w:lang w:eastAsia="zh-CN"/>
        </w:rPr>
        <w:t>SDM</w:t>
      </w:r>
      <w:r>
        <w:rPr>
          <w:rFonts w:cs="Times New Roman" w:hint="eastAsia"/>
          <w:lang w:eastAsia="zh-CN"/>
        </w:rPr>
        <w:t>）分析夜间灯光强度的空间溢出效应。</w:t>
      </w:r>
    </w:p>
    <w:p w14:paraId="031F4EE1" w14:textId="77777777" w:rsidR="0072422E" w:rsidRDefault="00B9076F">
      <w:pPr>
        <w:ind w:firstLine="480"/>
        <w:rPr>
          <w:rFonts w:cs="Times New Roman"/>
          <w:lang w:eastAsia="zh-CN"/>
        </w:rPr>
      </w:pPr>
      <w:r>
        <w:rPr>
          <w:lang w:eastAsia="zh-CN"/>
        </w:rPr>
        <w:t>研究结果表明：样本期内全国省域碳排放效率年度均值为</w:t>
      </w:r>
      <w:r>
        <w:rPr>
          <w:lang w:eastAsia="zh-CN"/>
        </w:rPr>
        <w:t>0.5066</w:t>
      </w:r>
      <w:r>
        <w:rPr>
          <w:lang w:eastAsia="zh-CN"/>
        </w:rPr>
        <w:t>，由</w:t>
      </w:r>
      <w:r>
        <w:rPr>
          <w:lang w:eastAsia="zh-CN"/>
        </w:rPr>
        <w:t>2015</w:t>
      </w:r>
      <w:r>
        <w:rPr>
          <w:lang w:eastAsia="zh-CN"/>
        </w:rPr>
        <w:t>年的</w:t>
      </w:r>
      <w:r>
        <w:rPr>
          <w:lang w:eastAsia="zh-CN"/>
        </w:rPr>
        <w:t>0.4861</w:t>
      </w:r>
      <w:r>
        <w:rPr>
          <w:lang w:eastAsia="zh-CN"/>
        </w:rPr>
        <w:t>提升至</w:t>
      </w:r>
      <w:r>
        <w:rPr>
          <w:lang w:eastAsia="zh-CN"/>
        </w:rPr>
        <w:t>2022</w:t>
      </w:r>
      <w:r>
        <w:rPr>
          <w:lang w:eastAsia="zh-CN"/>
        </w:rPr>
        <w:t>年的</w:t>
      </w:r>
      <w:r>
        <w:rPr>
          <w:lang w:eastAsia="zh-CN"/>
        </w:rPr>
        <w:t>0.5581</w:t>
      </w:r>
      <w:r>
        <w:rPr>
          <w:lang w:eastAsia="zh-CN"/>
        </w:rPr>
        <w:t>，总体呈波动上升趋势，但省域差异依然显著；</w:t>
      </w:r>
      <w:r>
        <w:rPr>
          <w:lang w:eastAsia="zh-CN"/>
        </w:rPr>
        <w:t>Malmquist</w:t>
      </w:r>
      <w:r>
        <w:rPr>
          <w:lang w:eastAsia="zh-CN"/>
        </w:rPr>
        <w:t>指数均值为</w:t>
      </w:r>
      <w:r>
        <w:rPr>
          <w:lang w:eastAsia="zh-CN"/>
        </w:rPr>
        <w:t>1.0221</w:t>
      </w:r>
      <w:r>
        <w:rPr>
          <w:lang w:eastAsia="zh-CN"/>
        </w:rPr>
        <w:t>，其中效率变化指数均值为</w:t>
      </w:r>
      <w:r>
        <w:rPr>
          <w:lang w:eastAsia="zh-CN"/>
        </w:rPr>
        <w:t>1.0009</w:t>
      </w:r>
      <w:r>
        <w:rPr>
          <w:lang w:eastAsia="zh-CN"/>
        </w:rPr>
        <w:t>、技术变化指数均值为</w:t>
      </w:r>
      <w:r>
        <w:rPr>
          <w:lang w:eastAsia="zh-CN"/>
        </w:rPr>
        <w:t>1.0362</w:t>
      </w:r>
      <w:r>
        <w:rPr>
          <w:lang w:eastAsia="zh-CN"/>
        </w:rPr>
        <w:t>，说明生产率提升主要来源于技术进步；双向固定效应结果显示，夜间灯光强度（</w:t>
      </w:r>
      <w:r>
        <w:rPr>
          <w:lang w:eastAsia="zh-CN"/>
        </w:rPr>
        <w:t>LNTL</w:t>
      </w:r>
      <w:r>
        <w:rPr>
          <w:lang w:eastAsia="zh-CN"/>
        </w:rPr>
        <w:t>）系数为</w:t>
      </w:r>
      <w:r>
        <w:rPr>
          <w:lang w:eastAsia="zh-CN"/>
        </w:rPr>
        <w:t>0.1873</w:t>
      </w:r>
      <w:r>
        <w:rPr>
          <w:lang w:eastAsia="zh-CN"/>
        </w:rPr>
        <w:t>，</w:t>
      </w:r>
      <w:r>
        <w:rPr>
          <w:lang w:eastAsia="zh-CN"/>
        </w:rPr>
        <w:t>p</w:t>
      </w:r>
      <w:r>
        <w:rPr>
          <w:lang w:eastAsia="zh-CN"/>
        </w:rPr>
        <w:t>值为</w:t>
      </w:r>
      <w:r>
        <w:rPr>
          <w:lang w:eastAsia="zh-CN"/>
        </w:rPr>
        <w:t>0.0111</w:t>
      </w:r>
      <w:r>
        <w:rPr>
          <w:lang w:eastAsia="zh-CN"/>
        </w:rPr>
        <w:t>，在</w:t>
      </w:r>
      <w:r>
        <w:rPr>
          <w:lang w:eastAsia="zh-CN"/>
        </w:rPr>
        <w:t>5%</w:t>
      </w:r>
      <w:r>
        <w:rPr>
          <w:lang w:eastAsia="zh-CN"/>
        </w:rPr>
        <w:t>水平上显著为正，表明夜间灯光所反映的省域经济活跃程度对碳排放效率具有显著促进作用；区域异质性结果表明，东部地区夜间灯光强度的正向影响最为显著，中西部地区未通过显著性检验，说明夜间灯光对碳排放效率的作用存在明显区域差异；</w:t>
      </w:r>
      <w:r>
        <w:rPr>
          <w:lang w:eastAsia="zh-CN"/>
        </w:rPr>
        <w:t>2015—2022</w:t>
      </w:r>
      <w:r>
        <w:rPr>
          <w:lang w:eastAsia="zh-CN"/>
        </w:rPr>
        <w:t>年全局</w:t>
      </w:r>
      <w:r>
        <w:rPr>
          <w:lang w:eastAsia="zh-CN"/>
        </w:rPr>
        <w:t xml:space="preserve"> Moran’s I </w:t>
      </w:r>
      <w:r>
        <w:rPr>
          <w:lang w:eastAsia="zh-CN"/>
        </w:rPr>
        <w:t>均为正（</w:t>
      </w:r>
      <w:r>
        <w:rPr>
          <w:lang w:eastAsia="zh-CN"/>
        </w:rPr>
        <w:t>0.105</w:t>
      </w:r>
      <w:r>
        <w:rPr>
          <w:rFonts w:hint="eastAsia"/>
          <w:lang w:eastAsia="zh-CN"/>
        </w:rPr>
        <w:t>1</w:t>
      </w:r>
      <w:r>
        <w:rPr>
          <w:lang w:eastAsia="zh-CN"/>
        </w:rPr>
        <w:t>—0.266</w:t>
      </w:r>
      <w:r>
        <w:rPr>
          <w:rFonts w:hint="eastAsia"/>
          <w:lang w:eastAsia="zh-CN"/>
        </w:rPr>
        <w:t>0</w:t>
      </w:r>
      <w:r>
        <w:rPr>
          <w:lang w:eastAsia="zh-CN"/>
        </w:rPr>
        <w:t>），表明省域碳排放效率存在正向空间自相关，但空间集聚强度呈减弱趋势；进一步的空间杜宾模型结果表明，在经济距离倒数权重矩阵下，</w:t>
      </w:r>
      <w:r>
        <w:rPr>
          <w:lang w:eastAsia="zh-CN"/>
        </w:rPr>
        <w:t>LNTL</w:t>
      </w:r>
      <w:r>
        <w:rPr>
          <w:lang w:eastAsia="zh-CN"/>
        </w:rPr>
        <w:t>的直接效应不显著，间接效应为</w:t>
      </w:r>
      <w:r>
        <w:rPr>
          <w:lang w:eastAsia="zh-CN"/>
        </w:rPr>
        <w:t>0.7054</w:t>
      </w:r>
      <w:r>
        <w:rPr>
          <w:lang w:eastAsia="zh-CN"/>
        </w:rPr>
        <w:t>、总效应为</w:t>
      </w:r>
      <w:r>
        <w:rPr>
          <w:lang w:eastAsia="zh-CN"/>
        </w:rPr>
        <w:t>0.7354</w:t>
      </w:r>
      <w:r>
        <w:rPr>
          <w:lang w:eastAsia="zh-CN"/>
        </w:rPr>
        <w:t>，且均在</w:t>
      </w:r>
      <w:r>
        <w:rPr>
          <w:lang w:eastAsia="zh-CN"/>
        </w:rPr>
        <w:t>1%</w:t>
      </w:r>
      <w:r>
        <w:rPr>
          <w:lang w:eastAsia="zh-CN"/>
        </w:rPr>
        <w:t>水平上显著为正，说明夜间灯光强度对碳排放效率的影响主要通过经济集聚</w:t>
      </w:r>
      <w:r>
        <w:rPr>
          <w:rFonts w:hint="eastAsia"/>
          <w:lang w:eastAsia="zh-CN"/>
        </w:rPr>
        <w:t>的跨省</w:t>
      </w:r>
      <w:r>
        <w:rPr>
          <w:lang w:eastAsia="zh-CN"/>
        </w:rPr>
        <w:t>溢出实现。滞后一期</w:t>
      </w:r>
      <w:r>
        <w:rPr>
          <w:rFonts w:hint="eastAsia"/>
          <w:lang w:eastAsia="zh-CN"/>
        </w:rPr>
        <w:t>结果在</w:t>
      </w:r>
      <w:r>
        <w:rPr>
          <w:rFonts w:hint="eastAsia"/>
          <w:lang w:eastAsia="zh-CN"/>
        </w:rPr>
        <w:t>1%</w:t>
      </w:r>
      <w:r>
        <w:rPr>
          <w:rFonts w:hint="eastAsia"/>
          <w:lang w:eastAsia="zh-CN"/>
        </w:rPr>
        <w:t>水平上显著为正，进一步验证</w:t>
      </w:r>
      <w:r>
        <w:rPr>
          <w:lang w:eastAsia="zh-CN"/>
        </w:rPr>
        <w:t>结论稳健</w:t>
      </w:r>
      <w:r>
        <w:rPr>
          <w:rFonts w:hint="eastAsia"/>
          <w:lang w:eastAsia="zh-CN"/>
        </w:rPr>
        <w:t>性。</w:t>
      </w:r>
      <w:r>
        <w:rPr>
          <w:lang w:eastAsia="zh-CN"/>
        </w:rPr>
        <w:t>本文研究可为区域低碳治理、空间协同减排和绿色转型路径优化提供</w:t>
      </w:r>
      <w:r>
        <w:rPr>
          <w:rFonts w:hint="eastAsia"/>
          <w:lang w:eastAsia="zh-CN"/>
        </w:rPr>
        <w:t>科学依据</w:t>
      </w:r>
      <w:r>
        <w:rPr>
          <w:lang w:eastAsia="zh-CN"/>
        </w:rPr>
        <w:t>。</w:t>
      </w:r>
    </w:p>
    <w:p w14:paraId="6321C64F" w14:textId="77777777" w:rsidR="0072422E" w:rsidRDefault="00B9076F">
      <w:pPr>
        <w:ind w:firstLineChars="0" w:firstLine="0"/>
        <w:rPr>
          <w:rFonts w:ascii="黑体" w:eastAsia="黑体" w:hAnsi="黑体"/>
          <w:lang w:eastAsia="zh-CN"/>
        </w:rPr>
      </w:pPr>
      <w:r>
        <w:rPr>
          <w:rFonts w:ascii="黑体" w:eastAsia="黑体" w:hAnsi="黑体"/>
          <w:b/>
          <w:bCs/>
          <w:lang w:eastAsia="zh-CN"/>
        </w:rPr>
        <w:t>关键词：</w:t>
      </w:r>
      <w:r>
        <w:rPr>
          <w:rFonts w:ascii="黑体" w:eastAsia="黑体" w:hAnsi="黑体"/>
          <w:lang w:eastAsia="zh-CN"/>
        </w:rPr>
        <w:t>夜间灯光遥感数据；碳排放效率；超效率SBM；Malmquist指数；空间相关性</w:t>
      </w:r>
    </w:p>
    <w:p w14:paraId="21C1A3DD" w14:textId="77777777" w:rsidR="0072422E" w:rsidRDefault="0072422E">
      <w:pPr>
        <w:ind w:firstLine="562"/>
        <w:jc w:val="center"/>
        <w:rPr>
          <w:rFonts w:eastAsia="黑体"/>
          <w:b/>
          <w:sz w:val="28"/>
          <w:szCs w:val="28"/>
          <w:lang w:eastAsia="zh-CN"/>
        </w:rPr>
        <w:sectPr w:rsidR="0072422E">
          <w:headerReference w:type="even" r:id="rId9"/>
          <w:headerReference w:type="default" r:id="rId10"/>
          <w:footerReference w:type="even" r:id="rId11"/>
          <w:footerReference w:type="default" r:id="rId12"/>
          <w:headerReference w:type="first" r:id="rId13"/>
          <w:footerReference w:type="first" r:id="rId14"/>
          <w:pgSz w:w="12240" w:h="15840"/>
          <w:pgMar w:top="1440" w:right="1797" w:bottom="1440" w:left="1797" w:header="720" w:footer="720" w:gutter="0"/>
          <w:pgNumType w:start="0"/>
          <w:cols w:space="0"/>
          <w:titlePg/>
          <w:docGrid w:linePitch="360"/>
        </w:sectPr>
      </w:pPr>
    </w:p>
    <w:p w14:paraId="1CB813A1" w14:textId="77777777" w:rsidR="0072422E" w:rsidRDefault="00B9076F">
      <w:pPr>
        <w:ind w:firstLineChars="0" w:firstLine="0"/>
        <w:jc w:val="center"/>
        <w:rPr>
          <w:rFonts w:eastAsia="黑体"/>
          <w:b/>
          <w:sz w:val="28"/>
          <w:szCs w:val="28"/>
          <w:lang w:eastAsia="zh-CN"/>
        </w:rPr>
      </w:pPr>
      <w:r>
        <w:rPr>
          <w:rFonts w:eastAsia="黑体"/>
          <w:b/>
          <w:sz w:val="28"/>
          <w:szCs w:val="28"/>
          <w:lang w:eastAsia="zh-CN"/>
        </w:rPr>
        <w:lastRenderedPageBreak/>
        <w:t>目</w:t>
      </w:r>
      <w:r>
        <w:rPr>
          <w:rFonts w:eastAsia="黑体"/>
          <w:b/>
          <w:sz w:val="28"/>
          <w:szCs w:val="28"/>
          <w:lang w:eastAsia="zh-CN"/>
        </w:rPr>
        <w:t xml:space="preserve"> </w:t>
      </w:r>
      <w:r>
        <w:rPr>
          <w:rFonts w:eastAsia="黑体"/>
          <w:b/>
          <w:sz w:val="28"/>
          <w:szCs w:val="28"/>
          <w:lang w:eastAsia="zh-CN"/>
        </w:rPr>
        <w:t>录</w:t>
      </w:r>
    </w:p>
    <w:p w14:paraId="45469D42" w14:textId="458D1416" w:rsidR="001E68C4" w:rsidRDefault="00B9076F">
      <w:pPr>
        <w:pStyle w:val="TOC1"/>
        <w:ind w:firstLine="560"/>
        <w:rPr>
          <w:rFonts w:asciiTheme="minorHAnsi" w:eastAsiaTheme="minorEastAsia" w:hAnsiTheme="minorHAnsi"/>
          <w:noProof/>
          <w:kern w:val="2"/>
          <w:sz w:val="22"/>
          <w:szCs w:val="24"/>
          <w:lang w:eastAsia="zh-CN"/>
          <w14:ligatures w14:val="standardContextual"/>
        </w:rPr>
      </w:pPr>
      <w:r>
        <w:rPr>
          <w:rFonts w:hint="eastAsia"/>
          <w:sz w:val="28"/>
          <w:szCs w:val="28"/>
          <w:lang w:eastAsia="zh-CN"/>
        </w:rPr>
        <w:fldChar w:fldCharType="begin"/>
      </w:r>
      <w:r>
        <w:rPr>
          <w:rFonts w:hint="eastAsia"/>
          <w:sz w:val="28"/>
          <w:szCs w:val="28"/>
          <w:lang w:eastAsia="zh-CN"/>
        </w:rPr>
        <w:instrText xml:space="preserve">TOC \o "1-3" \h \u </w:instrText>
      </w:r>
      <w:r>
        <w:rPr>
          <w:rFonts w:hint="eastAsia"/>
          <w:sz w:val="28"/>
          <w:szCs w:val="28"/>
          <w:lang w:eastAsia="zh-CN"/>
        </w:rPr>
        <w:fldChar w:fldCharType="separate"/>
      </w:r>
      <w:hyperlink w:anchor="_Toc231245074" w:history="1">
        <w:r w:rsidR="001E68C4" w:rsidRPr="00B27843">
          <w:rPr>
            <w:rStyle w:val="aff6"/>
            <w:noProof/>
            <w:lang w:eastAsia="zh-CN"/>
          </w:rPr>
          <w:t>一、引言</w:t>
        </w:r>
        <w:r w:rsidR="001E68C4">
          <w:rPr>
            <w:noProof/>
          </w:rPr>
          <w:tab/>
        </w:r>
        <w:r w:rsidR="001E68C4">
          <w:rPr>
            <w:noProof/>
          </w:rPr>
          <w:fldChar w:fldCharType="begin"/>
        </w:r>
        <w:r w:rsidR="001E68C4">
          <w:rPr>
            <w:noProof/>
          </w:rPr>
          <w:instrText xml:space="preserve"> PAGEREF _Toc231245074 \h </w:instrText>
        </w:r>
        <w:r w:rsidR="001E68C4">
          <w:rPr>
            <w:noProof/>
          </w:rPr>
        </w:r>
        <w:r w:rsidR="001E68C4">
          <w:rPr>
            <w:noProof/>
          </w:rPr>
          <w:fldChar w:fldCharType="separate"/>
        </w:r>
        <w:r w:rsidR="001E68C4">
          <w:rPr>
            <w:noProof/>
          </w:rPr>
          <w:t>1</w:t>
        </w:r>
        <w:r w:rsidR="001E68C4">
          <w:rPr>
            <w:noProof/>
          </w:rPr>
          <w:fldChar w:fldCharType="end"/>
        </w:r>
      </w:hyperlink>
    </w:p>
    <w:p w14:paraId="410BC458" w14:textId="0419AD2D"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075" w:history="1">
        <w:r w:rsidRPr="00B27843">
          <w:rPr>
            <w:rStyle w:val="aff6"/>
            <w:noProof/>
            <w:lang w:eastAsia="zh-CN"/>
          </w:rPr>
          <w:t>（一）研究背景</w:t>
        </w:r>
        <w:r>
          <w:rPr>
            <w:noProof/>
          </w:rPr>
          <w:tab/>
        </w:r>
        <w:r>
          <w:rPr>
            <w:noProof/>
          </w:rPr>
          <w:fldChar w:fldCharType="begin"/>
        </w:r>
        <w:r>
          <w:rPr>
            <w:noProof/>
          </w:rPr>
          <w:instrText xml:space="preserve"> PAGEREF _Toc231245075 \h </w:instrText>
        </w:r>
        <w:r>
          <w:rPr>
            <w:noProof/>
          </w:rPr>
        </w:r>
        <w:r>
          <w:rPr>
            <w:noProof/>
          </w:rPr>
          <w:fldChar w:fldCharType="separate"/>
        </w:r>
        <w:r>
          <w:rPr>
            <w:noProof/>
          </w:rPr>
          <w:t>1</w:t>
        </w:r>
        <w:r>
          <w:rPr>
            <w:noProof/>
          </w:rPr>
          <w:fldChar w:fldCharType="end"/>
        </w:r>
      </w:hyperlink>
    </w:p>
    <w:p w14:paraId="7B7835DD" w14:textId="1531C353"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076" w:history="1">
        <w:r w:rsidRPr="00B27843">
          <w:rPr>
            <w:rStyle w:val="aff6"/>
            <w:noProof/>
            <w:lang w:eastAsia="zh-CN"/>
          </w:rPr>
          <w:t>（二）研究问题</w:t>
        </w:r>
        <w:r>
          <w:rPr>
            <w:noProof/>
          </w:rPr>
          <w:tab/>
        </w:r>
        <w:r>
          <w:rPr>
            <w:noProof/>
          </w:rPr>
          <w:fldChar w:fldCharType="begin"/>
        </w:r>
        <w:r>
          <w:rPr>
            <w:noProof/>
          </w:rPr>
          <w:instrText xml:space="preserve"> PAGEREF _Toc231245076 \h </w:instrText>
        </w:r>
        <w:r>
          <w:rPr>
            <w:noProof/>
          </w:rPr>
        </w:r>
        <w:r>
          <w:rPr>
            <w:noProof/>
          </w:rPr>
          <w:fldChar w:fldCharType="separate"/>
        </w:r>
        <w:r>
          <w:rPr>
            <w:noProof/>
          </w:rPr>
          <w:t>1</w:t>
        </w:r>
        <w:r>
          <w:rPr>
            <w:noProof/>
          </w:rPr>
          <w:fldChar w:fldCharType="end"/>
        </w:r>
      </w:hyperlink>
    </w:p>
    <w:p w14:paraId="4DB74D94" w14:textId="0F89E13F"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077" w:history="1">
        <w:r w:rsidRPr="00B27843">
          <w:rPr>
            <w:rStyle w:val="aff6"/>
            <w:noProof/>
            <w:lang w:eastAsia="zh-CN"/>
          </w:rPr>
          <w:t>（三）文献综述</w:t>
        </w:r>
        <w:r>
          <w:rPr>
            <w:noProof/>
          </w:rPr>
          <w:tab/>
        </w:r>
        <w:r>
          <w:rPr>
            <w:noProof/>
          </w:rPr>
          <w:fldChar w:fldCharType="begin"/>
        </w:r>
        <w:r>
          <w:rPr>
            <w:noProof/>
          </w:rPr>
          <w:instrText xml:space="preserve"> PAGEREF _Toc231245077 \h </w:instrText>
        </w:r>
        <w:r>
          <w:rPr>
            <w:noProof/>
          </w:rPr>
        </w:r>
        <w:r>
          <w:rPr>
            <w:noProof/>
          </w:rPr>
          <w:fldChar w:fldCharType="separate"/>
        </w:r>
        <w:r>
          <w:rPr>
            <w:noProof/>
          </w:rPr>
          <w:t>2</w:t>
        </w:r>
        <w:r>
          <w:rPr>
            <w:noProof/>
          </w:rPr>
          <w:fldChar w:fldCharType="end"/>
        </w:r>
      </w:hyperlink>
    </w:p>
    <w:p w14:paraId="0C280EFF" w14:textId="18C57F7F"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078" w:history="1">
        <w:r w:rsidRPr="00B27843">
          <w:rPr>
            <w:rStyle w:val="aff6"/>
            <w:noProof/>
            <w:lang w:eastAsia="zh-CN"/>
          </w:rPr>
          <w:t xml:space="preserve">1. </w:t>
        </w:r>
        <w:r w:rsidRPr="00B27843">
          <w:rPr>
            <w:rStyle w:val="aff6"/>
            <w:noProof/>
            <w:lang w:eastAsia="zh-CN"/>
          </w:rPr>
          <w:t>碳排放效率及其影响因素研究</w:t>
        </w:r>
        <w:r>
          <w:rPr>
            <w:noProof/>
          </w:rPr>
          <w:tab/>
        </w:r>
        <w:r>
          <w:rPr>
            <w:noProof/>
          </w:rPr>
          <w:fldChar w:fldCharType="begin"/>
        </w:r>
        <w:r>
          <w:rPr>
            <w:noProof/>
          </w:rPr>
          <w:instrText xml:space="preserve"> PAGEREF _Toc231245078 \h </w:instrText>
        </w:r>
        <w:r>
          <w:rPr>
            <w:noProof/>
          </w:rPr>
        </w:r>
        <w:r>
          <w:rPr>
            <w:noProof/>
          </w:rPr>
          <w:fldChar w:fldCharType="separate"/>
        </w:r>
        <w:r>
          <w:rPr>
            <w:noProof/>
          </w:rPr>
          <w:t>2</w:t>
        </w:r>
        <w:r>
          <w:rPr>
            <w:noProof/>
          </w:rPr>
          <w:fldChar w:fldCharType="end"/>
        </w:r>
      </w:hyperlink>
    </w:p>
    <w:p w14:paraId="77D3F326" w14:textId="2D60C8CC"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079" w:history="1">
        <w:r w:rsidRPr="00B27843">
          <w:rPr>
            <w:rStyle w:val="aff6"/>
            <w:noProof/>
            <w:lang w:eastAsia="zh-CN"/>
          </w:rPr>
          <w:t xml:space="preserve">2. </w:t>
        </w:r>
        <w:r w:rsidRPr="00B27843">
          <w:rPr>
            <w:rStyle w:val="aff6"/>
            <w:noProof/>
            <w:lang w:eastAsia="zh-CN"/>
          </w:rPr>
          <w:t>夜间灯光数据研究</w:t>
        </w:r>
        <w:r>
          <w:rPr>
            <w:noProof/>
          </w:rPr>
          <w:tab/>
        </w:r>
        <w:r>
          <w:rPr>
            <w:noProof/>
          </w:rPr>
          <w:fldChar w:fldCharType="begin"/>
        </w:r>
        <w:r>
          <w:rPr>
            <w:noProof/>
          </w:rPr>
          <w:instrText xml:space="preserve"> PAGEREF _Toc231245079 \h </w:instrText>
        </w:r>
        <w:r>
          <w:rPr>
            <w:noProof/>
          </w:rPr>
        </w:r>
        <w:r>
          <w:rPr>
            <w:noProof/>
          </w:rPr>
          <w:fldChar w:fldCharType="separate"/>
        </w:r>
        <w:r>
          <w:rPr>
            <w:noProof/>
          </w:rPr>
          <w:t>2</w:t>
        </w:r>
        <w:r>
          <w:rPr>
            <w:noProof/>
          </w:rPr>
          <w:fldChar w:fldCharType="end"/>
        </w:r>
      </w:hyperlink>
    </w:p>
    <w:p w14:paraId="1923E095" w14:textId="34DACCDA"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080" w:history="1">
        <w:r w:rsidRPr="00B27843">
          <w:rPr>
            <w:rStyle w:val="aff6"/>
            <w:noProof/>
            <w:lang w:eastAsia="zh-CN"/>
          </w:rPr>
          <w:t xml:space="preserve">3. </w:t>
        </w:r>
        <w:r w:rsidRPr="00B27843">
          <w:rPr>
            <w:rStyle w:val="aff6"/>
            <w:noProof/>
            <w:lang w:eastAsia="zh-CN"/>
          </w:rPr>
          <w:t>空间效应与区域溢出研究</w:t>
        </w:r>
        <w:r>
          <w:rPr>
            <w:noProof/>
          </w:rPr>
          <w:tab/>
        </w:r>
        <w:r>
          <w:rPr>
            <w:noProof/>
          </w:rPr>
          <w:fldChar w:fldCharType="begin"/>
        </w:r>
        <w:r>
          <w:rPr>
            <w:noProof/>
          </w:rPr>
          <w:instrText xml:space="preserve"> PAGEREF _Toc231245080 \h </w:instrText>
        </w:r>
        <w:r>
          <w:rPr>
            <w:noProof/>
          </w:rPr>
        </w:r>
        <w:r>
          <w:rPr>
            <w:noProof/>
          </w:rPr>
          <w:fldChar w:fldCharType="separate"/>
        </w:r>
        <w:r>
          <w:rPr>
            <w:noProof/>
          </w:rPr>
          <w:t>2</w:t>
        </w:r>
        <w:r>
          <w:rPr>
            <w:noProof/>
          </w:rPr>
          <w:fldChar w:fldCharType="end"/>
        </w:r>
      </w:hyperlink>
    </w:p>
    <w:p w14:paraId="106B7DA3" w14:textId="7790B563"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081" w:history="1">
        <w:r w:rsidRPr="00B27843">
          <w:rPr>
            <w:rStyle w:val="aff6"/>
            <w:noProof/>
            <w:lang w:eastAsia="zh-CN"/>
          </w:rPr>
          <w:t xml:space="preserve">4. </w:t>
        </w:r>
        <w:r w:rsidRPr="00B27843">
          <w:rPr>
            <w:rStyle w:val="aff6"/>
            <w:noProof/>
            <w:lang w:eastAsia="zh-CN"/>
          </w:rPr>
          <w:t>研究评述</w:t>
        </w:r>
        <w:r>
          <w:rPr>
            <w:noProof/>
          </w:rPr>
          <w:tab/>
        </w:r>
        <w:r>
          <w:rPr>
            <w:noProof/>
          </w:rPr>
          <w:fldChar w:fldCharType="begin"/>
        </w:r>
        <w:r>
          <w:rPr>
            <w:noProof/>
          </w:rPr>
          <w:instrText xml:space="preserve"> PAGEREF _Toc231245081 \h </w:instrText>
        </w:r>
        <w:r>
          <w:rPr>
            <w:noProof/>
          </w:rPr>
        </w:r>
        <w:r>
          <w:rPr>
            <w:noProof/>
          </w:rPr>
          <w:fldChar w:fldCharType="separate"/>
        </w:r>
        <w:r>
          <w:rPr>
            <w:noProof/>
          </w:rPr>
          <w:t>3</w:t>
        </w:r>
        <w:r>
          <w:rPr>
            <w:noProof/>
          </w:rPr>
          <w:fldChar w:fldCharType="end"/>
        </w:r>
      </w:hyperlink>
    </w:p>
    <w:p w14:paraId="06BF90F6" w14:textId="581ED3C3"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082" w:history="1">
        <w:r w:rsidRPr="00B27843">
          <w:rPr>
            <w:rStyle w:val="aff6"/>
            <w:noProof/>
            <w:lang w:eastAsia="zh-CN"/>
          </w:rPr>
          <w:t>（四）理论机制与研究假设</w:t>
        </w:r>
        <w:r>
          <w:rPr>
            <w:noProof/>
          </w:rPr>
          <w:tab/>
        </w:r>
        <w:r>
          <w:rPr>
            <w:noProof/>
          </w:rPr>
          <w:fldChar w:fldCharType="begin"/>
        </w:r>
        <w:r>
          <w:rPr>
            <w:noProof/>
          </w:rPr>
          <w:instrText xml:space="preserve"> PAGEREF _Toc231245082 \h </w:instrText>
        </w:r>
        <w:r>
          <w:rPr>
            <w:noProof/>
          </w:rPr>
        </w:r>
        <w:r>
          <w:rPr>
            <w:noProof/>
          </w:rPr>
          <w:fldChar w:fldCharType="separate"/>
        </w:r>
        <w:r>
          <w:rPr>
            <w:noProof/>
          </w:rPr>
          <w:t>3</w:t>
        </w:r>
        <w:r>
          <w:rPr>
            <w:noProof/>
          </w:rPr>
          <w:fldChar w:fldCharType="end"/>
        </w:r>
      </w:hyperlink>
    </w:p>
    <w:p w14:paraId="7E28F06D" w14:textId="1929E1F6"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083" w:history="1">
        <w:r w:rsidRPr="00B27843">
          <w:rPr>
            <w:rStyle w:val="aff6"/>
            <w:noProof/>
            <w:lang w:eastAsia="zh-CN"/>
          </w:rPr>
          <w:t>（五）研究思路</w:t>
        </w:r>
        <w:r>
          <w:rPr>
            <w:noProof/>
          </w:rPr>
          <w:tab/>
        </w:r>
        <w:r>
          <w:rPr>
            <w:noProof/>
          </w:rPr>
          <w:fldChar w:fldCharType="begin"/>
        </w:r>
        <w:r>
          <w:rPr>
            <w:noProof/>
          </w:rPr>
          <w:instrText xml:space="preserve"> PAGEREF _Toc231245083 \h </w:instrText>
        </w:r>
        <w:r>
          <w:rPr>
            <w:noProof/>
          </w:rPr>
        </w:r>
        <w:r>
          <w:rPr>
            <w:noProof/>
          </w:rPr>
          <w:fldChar w:fldCharType="separate"/>
        </w:r>
        <w:r>
          <w:rPr>
            <w:noProof/>
          </w:rPr>
          <w:t>4</w:t>
        </w:r>
        <w:r>
          <w:rPr>
            <w:noProof/>
          </w:rPr>
          <w:fldChar w:fldCharType="end"/>
        </w:r>
      </w:hyperlink>
    </w:p>
    <w:p w14:paraId="039C753F" w14:textId="6436C182"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084" w:history="1">
        <w:r w:rsidRPr="00B27843">
          <w:rPr>
            <w:rStyle w:val="aff6"/>
            <w:noProof/>
            <w:lang w:eastAsia="zh-CN"/>
          </w:rPr>
          <w:t>（六）创新点</w:t>
        </w:r>
        <w:r>
          <w:rPr>
            <w:noProof/>
          </w:rPr>
          <w:tab/>
        </w:r>
        <w:r>
          <w:rPr>
            <w:noProof/>
          </w:rPr>
          <w:fldChar w:fldCharType="begin"/>
        </w:r>
        <w:r>
          <w:rPr>
            <w:noProof/>
          </w:rPr>
          <w:instrText xml:space="preserve"> PAGEREF _Toc231245084 \h </w:instrText>
        </w:r>
        <w:r>
          <w:rPr>
            <w:noProof/>
          </w:rPr>
        </w:r>
        <w:r>
          <w:rPr>
            <w:noProof/>
          </w:rPr>
          <w:fldChar w:fldCharType="separate"/>
        </w:r>
        <w:r>
          <w:rPr>
            <w:noProof/>
          </w:rPr>
          <w:t>5</w:t>
        </w:r>
        <w:r>
          <w:rPr>
            <w:noProof/>
          </w:rPr>
          <w:fldChar w:fldCharType="end"/>
        </w:r>
      </w:hyperlink>
    </w:p>
    <w:p w14:paraId="244A97E1" w14:textId="60A6DCA7"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085" w:history="1">
        <w:r w:rsidRPr="00B27843">
          <w:rPr>
            <w:rStyle w:val="aff6"/>
            <w:noProof/>
            <w:lang w:eastAsia="zh-CN"/>
          </w:rPr>
          <w:t xml:space="preserve">1. </w:t>
        </w:r>
        <w:r w:rsidRPr="00B27843">
          <w:rPr>
            <w:rStyle w:val="aff6"/>
            <w:noProof/>
            <w:lang w:eastAsia="zh-CN"/>
          </w:rPr>
          <w:t>研究视角创新</w:t>
        </w:r>
        <w:r>
          <w:rPr>
            <w:noProof/>
          </w:rPr>
          <w:tab/>
        </w:r>
        <w:r>
          <w:rPr>
            <w:noProof/>
          </w:rPr>
          <w:fldChar w:fldCharType="begin"/>
        </w:r>
        <w:r>
          <w:rPr>
            <w:noProof/>
          </w:rPr>
          <w:instrText xml:space="preserve"> PAGEREF _Toc231245085 \h </w:instrText>
        </w:r>
        <w:r>
          <w:rPr>
            <w:noProof/>
          </w:rPr>
        </w:r>
        <w:r>
          <w:rPr>
            <w:noProof/>
          </w:rPr>
          <w:fldChar w:fldCharType="separate"/>
        </w:r>
        <w:r>
          <w:rPr>
            <w:noProof/>
          </w:rPr>
          <w:t>5</w:t>
        </w:r>
        <w:r>
          <w:rPr>
            <w:noProof/>
          </w:rPr>
          <w:fldChar w:fldCharType="end"/>
        </w:r>
      </w:hyperlink>
    </w:p>
    <w:p w14:paraId="5CB149BC" w14:textId="4F3261A8"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086" w:history="1">
        <w:r w:rsidRPr="00B27843">
          <w:rPr>
            <w:rStyle w:val="aff6"/>
            <w:noProof/>
            <w:lang w:eastAsia="zh-CN"/>
          </w:rPr>
          <w:t xml:space="preserve">2. </w:t>
        </w:r>
        <w:r w:rsidRPr="00B27843">
          <w:rPr>
            <w:rStyle w:val="aff6"/>
            <w:noProof/>
            <w:lang w:eastAsia="zh-CN"/>
          </w:rPr>
          <w:t>数据融合创新</w:t>
        </w:r>
        <w:r>
          <w:rPr>
            <w:noProof/>
          </w:rPr>
          <w:tab/>
        </w:r>
        <w:r>
          <w:rPr>
            <w:noProof/>
          </w:rPr>
          <w:fldChar w:fldCharType="begin"/>
        </w:r>
        <w:r>
          <w:rPr>
            <w:noProof/>
          </w:rPr>
          <w:instrText xml:space="preserve"> PAGEREF _Toc231245086 \h </w:instrText>
        </w:r>
        <w:r>
          <w:rPr>
            <w:noProof/>
          </w:rPr>
        </w:r>
        <w:r>
          <w:rPr>
            <w:noProof/>
          </w:rPr>
          <w:fldChar w:fldCharType="separate"/>
        </w:r>
        <w:r>
          <w:rPr>
            <w:noProof/>
          </w:rPr>
          <w:t>5</w:t>
        </w:r>
        <w:r>
          <w:rPr>
            <w:noProof/>
          </w:rPr>
          <w:fldChar w:fldCharType="end"/>
        </w:r>
      </w:hyperlink>
    </w:p>
    <w:p w14:paraId="18669794" w14:textId="5BEB153C"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087" w:history="1">
        <w:r w:rsidRPr="00B27843">
          <w:rPr>
            <w:rStyle w:val="aff6"/>
            <w:noProof/>
            <w:lang w:eastAsia="zh-CN"/>
          </w:rPr>
          <w:t xml:space="preserve">3. </w:t>
        </w:r>
        <w:r w:rsidRPr="00B27843">
          <w:rPr>
            <w:rStyle w:val="aff6"/>
            <w:noProof/>
            <w:lang w:eastAsia="zh-CN"/>
          </w:rPr>
          <w:t>方法体系创新</w:t>
        </w:r>
        <w:r>
          <w:rPr>
            <w:noProof/>
          </w:rPr>
          <w:tab/>
        </w:r>
        <w:r>
          <w:rPr>
            <w:noProof/>
          </w:rPr>
          <w:fldChar w:fldCharType="begin"/>
        </w:r>
        <w:r>
          <w:rPr>
            <w:noProof/>
          </w:rPr>
          <w:instrText xml:space="preserve"> PAGEREF _Toc231245087 \h </w:instrText>
        </w:r>
        <w:r>
          <w:rPr>
            <w:noProof/>
          </w:rPr>
        </w:r>
        <w:r>
          <w:rPr>
            <w:noProof/>
          </w:rPr>
          <w:fldChar w:fldCharType="separate"/>
        </w:r>
        <w:r>
          <w:rPr>
            <w:noProof/>
          </w:rPr>
          <w:t>6</w:t>
        </w:r>
        <w:r>
          <w:rPr>
            <w:noProof/>
          </w:rPr>
          <w:fldChar w:fldCharType="end"/>
        </w:r>
      </w:hyperlink>
    </w:p>
    <w:p w14:paraId="32D1B9EB" w14:textId="16AB0486"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088" w:history="1">
        <w:r w:rsidRPr="00B27843">
          <w:rPr>
            <w:rStyle w:val="aff6"/>
            <w:noProof/>
            <w:lang w:eastAsia="zh-CN"/>
          </w:rPr>
          <w:t xml:space="preserve">4. </w:t>
        </w:r>
        <w:r w:rsidRPr="00B27843">
          <w:rPr>
            <w:rStyle w:val="aff6"/>
            <w:noProof/>
            <w:lang w:eastAsia="zh-CN"/>
          </w:rPr>
          <w:t>政策应用创新</w:t>
        </w:r>
        <w:r>
          <w:rPr>
            <w:noProof/>
          </w:rPr>
          <w:tab/>
        </w:r>
        <w:r>
          <w:rPr>
            <w:noProof/>
          </w:rPr>
          <w:fldChar w:fldCharType="begin"/>
        </w:r>
        <w:r>
          <w:rPr>
            <w:noProof/>
          </w:rPr>
          <w:instrText xml:space="preserve"> PAGEREF _Toc231245088 \h </w:instrText>
        </w:r>
        <w:r>
          <w:rPr>
            <w:noProof/>
          </w:rPr>
        </w:r>
        <w:r>
          <w:rPr>
            <w:noProof/>
          </w:rPr>
          <w:fldChar w:fldCharType="separate"/>
        </w:r>
        <w:r>
          <w:rPr>
            <w:noProof/>
          </w:rPr>
          <w:t>6</w:t>
        </w:r>
        <w:r>
          <w:rPr>
            <w:noProof/>
          </w:rPr>
          <w:fldChar w:fldCharType="end"/>
        </w:r>
      </w:hyperlink>
    </w:p>
    <w:p w14:paraId="32D64C35" w14:textId="621E6B93" w:rsidR="001E68C4" w:rsidRDefault="001E68C4">
      <w:pPr>
        <w:pStyle w:val="TOC1"/>
        <w:ind w:firstLine="480"/>
        <w:rPr>
          <w:rFonts w:asciiTheme="minorHAnsi" w:eastAsiaTheme="minorEastAsia" w:hAnsiTheme="minorHAnsi"/>
          <w:noProof/>
          <w:kern w:val="2"/>
          <w:sz w:val="22"/>
          <w:szCs w:val="24"/>
          <w:lang w:eastAsia="zh-CN"/>
          <w14:ligatures w14:val="standardContextual"/>
        </w:rPr>
      </w:pPr>
      <w:hyperlink w:anchor="_Toc231245089" w:history="1">
        <w:r w:rsidRPr="00B27843">
          <w:rPr>
            <w:rStyle w:val="aff6"/>
            <w:rFonts w:cs="Times New Roman"/>
            <w:noProof/>
            <w:lang w:eastAsia="zh-CN"/>
          </w:rPr>
          <w:t>二、研究设计</w:t>
        </w:r>
        <w:r>
          <w:rPr>
            <w:noProof/>
          </w:rPr>
          <w:tab/>
        </w:r>
        <w:r>
          <w:rPr>
            <w:noProof/>
          </w:rPr>
          <w:fldChar w:fldCharType="begin"/>
        </w:r>
        <w:r>
          <w:rPr>
            <w:noProof/>
          </w:rPr>
          <w:instrText xml:space="preserve"> PAGEREF _Toc231245089 \h </w:instrText>
        </w:r>
        <w:r>
          <w:rPr>
            <w:noProof/>
          </w:rPr>
        </w:r>
        <w:r>
          <w:rPr>
            <w:noProof/>
          </w:rPr>
          <w:fldChar w:fldCharType="separate"/>
        </w:r>
        <w:r>
          <w:rPr>
            <w:noProof/>
          </w:rPr>
          <w:t>6</w:t>
        </w:r>
        <w:r>
          <w:rPr>
            <w:noProof/>
          </w:rPr>
          <w:fldChar w:fldCharType="end"/>
        </w:r>
      </w:hyperlink>
    </w:p>
    <w:p w14:paraId="62364CF1" w14:textId="7B78749E"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090" w:history="1">
        <w:r w:rsidRPr="00B27843">
          <w:rPr>
            <w:rStyle w:val="aff6"/>
            <w:noProof/>
            <w:lang w:eastAsia="zh-CN"/>
          </w:rPr>
          <w:t>（一）数据预处理</w:t>
        </w:r>
        <w:r>
          <w:rPr>
            <w:noProof/>
          </w:rPr>
          <w:tab/>
        </w:r>
        <w:r>
          <w:rPr>
            <w:noProof/>
          </w:rPr>
          <w:fldChar w:fldCharType="begin"/>
        </w:r>
        <w:r>
          <w:rPr>
            <w:noProof/>
          </w:rPr>
          <w:instrText xml:space="preserve"> PAGEREF _Toc231245090 \h </w:instrText>
        </w:r>
        <w:r>
          <w:rPr>
            <w:noProof/>
          </w:rPr>
        </w:r>
        <w:r>
          <w:rPr>
            <w:noProof/>
          </w:rPr>
          <w:fldChar w:fldCharType="separate"/>
        </w:r>
        <w:r>
          <w:rPr>
            <w:noProof/>
          </w:rPr>
          <w:t>6</w:t>
        </w:r>
        <w:r>
          <w:rPr>
            <w:noProof/>
          </w:rPr>
          <w:fldChar w:fldCharType="end"/>
        </w:r>
      </w:hyperlink>
    </w:p>
    <w:p w14:paraId="5832A286" w14:textId="55084AEE"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091" w:history="1">
        <w:r w:rsidRPr="00B27843">
          <w:rPr>
            <w:rStyle w:val="aff6"/>
            <w:noProof/>
            <w:lang w:eastAsia="zh-CN"/>
          </w:rPr>
          <w:t>（二）第一阶段：省域碳排放效率测度与动态演进分析</w:t>
        </w:r>
        <w:r>
          <w:rPr>
            <w:noProof/>
          </w:rPr>
          <w:tab/>
        </w:r>
        <w:r>
          <w:rPr>
            <w:noProof/>
          </w:rPr>
          <w:fldChar w:fldCharType="begin"/>
        </w:r>
        <w:r>
          <w:rPr>
            <w:noProof/>
          </w:rPr>
          <w:instrText xml:space="preserve"> PAGEREF _Toc231245091 \h </w:instrText>
        </w:r>
        <w:r>
          <w:rPr>
            <w:noProof/>
          </w:rPr>
        </w:r>
        <w:r>
          <w:rPr>
            <w:noProof/>
          </w:rPr>
          <w:fldChar w:fldCharType="separate"/>
        </w:r>
        <w:r>
          <w:rPr>
            <w:noProof/>
          </w:rPr>
          <w:t>9</w:t>
        </w:r>
        <w:r>
          <w:rPr>
            <w:noProof/>
          </w:rPr>
          <w:fldChar w:fldCharType="end"/>
        </w:r>
      </w:hyperlink>
    </w:p>
    <w:p w14:paraId="2991DAE1" w14:textId="4B9ED9AA"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092" w:history="1">
        <w:r w:rsidRPr="00B27843">
          <w:rPr>
            <w:rStyle w:val="aff6"/>
            <w:noProof/>
            <w:lang w:eastAsia="zh-CN"/>
          </w:rPr>
          <w:t>（三）</w:t>
        </w:r>
        <w:r w:rsidRPr="00B27843">
          <w:rPr>
            <w:rStyle w:val="aff6"/>
            <w:noProof/>
            <w:lang w:eastAsia="zh-CN"/>
          </w:rPr>
          <w:t xml:space="preserve"> </w:t>
        </w:r>
        <w:r w:rsidRPr="00B27843">
          <w:rPr>
            <w:rStyle w:val="aff6"/>
            <w:noProof/>
            <w:lang w:eastAsia="zh-CN"/>
          </w:rPr>
          <w:t>第二阶段：夜间灯光强度对碳排放效率的影响识别</w:t>
        </w:r>
        <w:r>
          <w:rPr>
            <w:noProof/>
          </w:rPr>
          <w:tab/>
        </w:r>
        <w:r>
          <w:rPr>
            <w:noProof/>
          </w:rPr>
          <w:fldChar w:fldCharType="begin"/>
        </w:r>
        <w:r>
          <w:rPr>
            <w:noProof/>
          </w:rPr>
          <w:instrText xml:space="preserve"> PAGEREF _Toc231245092 \h </w:instrText>
        </w:r>
        <w:r>
          <w:rPr>
            <w:noProof/>
          </w:rPr>
        </w:r>
        <w:r>
          <w:rPr>
            <w:noProof/>
          </w:rPr>
          <w:fldChar w:fldCharType="separate"/>
        </w:r>
        <w:r>
          <w:rPr>
            <w:noProof/>
          </w:rPr>
          <w:t>11</w:t>
        </w:r>
        <w:r>
          <w:rPr>
            <w:noProof/>
          </w:rPr>
          <w:fldChar w:fldCharType="end"/>
        </w:r>
      </w:hyperlink>
    </w:p>
    <w:p w14:paraId="5B86A84D" w14:textId="36159E55"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093" w:history="1">
        <w:r w:rsidRPr="00B27843">
          <w:rPr>
            <w:rStyle w:val="aff6"/>
            <w:noProof/>
            <w:lang w:eastAsia="zh-CN"/>
          </w:rPr>
          <w:t>（四）</w:t>
        </w:r>
        <w:r w:rsidRPr="00B27843">
          <w:rPr>
            <w:rStyle w:val="aff6"/>
            <w:noProof/>
            <w:lang w:eastAsia="zh-CN"/>
          </w:rPr>
          <w:t xml:space="preserve"> </w:t>
        </w:r>
        <w:r w:rsidRPr="00B27843">
          <w:rPr>
            <w:rStyle w:val="aff6"/>
            <w:noProof/>
            <w:lang w:eastAsia="zh-CN"/>
          </w:rPr>
          <w:t>第三阶段：空间相关性检验与空间溢出效应分析</w:t>
        </w:r>
        <w:r>
          <w:rPr>
            <w:noProof/>
          </w:rPr>
          <w:tab/>
        </w:r>
        <w:r>
          <w:rPr>
            <w:noProof/>
          </w:rPr>
          <w:fldChar w:fldCharType="begin"/>
        </w:r>
        <w:r>
          <w:rPr>
            <w:noProof/>
          </w:rPr>
          <w:instrText xml:space="preserve"> PAGEREF _Toc231245093 \h </w:instrText>
        </w:r>
        <w:r>
          <w:rPr>
            <w:noProof/>
          </w:rPr>
        </w:r>
        <w:r>
          <w:rPr>
            <w:noProof/>
          </w:rPr>
          <w:fldChar w:fldCharType="separate"/>
        </w:r>
        <w:r>
          <w:rPr>
            <w:noProof/>
          </w:rPr>
          <w:t>14</w:t>
        </w:r>
        <w:r>
          <w:rPr>
            <w:noProof/>
          </w:rPr>
          <w:fldChar w:fldCharType="end"/>
        </w:r>
      </w:hyperlink>
    </w:p>
    <w:p w14:paraId="57F38583" w14:textId="0BE72C95" w:rsidR="001E68C4" w:rsidRDefault="001E68C4">
      <w:pPr>
        <w:pStyle w:val="TOC1"/>
        <w:ind w:firstLine="480"/>
        <w:rPr>
          <w:rFonts w:asciiTheme="minorHAnsi" w:eastAsiaTheme="minorEastAsia" w:hAnsiTheme="minorHAnsi"/>
          <w:noProof/>
          <w:kern w:val="2"/>
          <w:sz w:val="22"/>
          <w:szCs w:val="24"/>
          <w:lang w:eastAsia="zh-CN"/>
          <w14:ligatures w14:val="standardContextual"/>
        </w:rPr>
      </w:pPr>
      <w:hyperlink w:anchor="_Toc231245094" w:history="1">
        <w:r w:rsidRPr="00B27843">
          <w:rPr>
            <w:rStyle w:val="aff6"/>
            <w:noProof/>
            <w:lang w:eastAsia="zh-CN"/>
          </w:rPr>
          <w:t>三、省域碳排放效率测度结果</w:t>
        </w:r>
        <w:r>
          <w:rPr>
            <w:noProof/>
          </w:rPr>
          <w:tab/>
        </w:r>
        <w:r>
          <w:rPr>
            <w:noProof/>
          </w:rPr>
          <w:fldChar w:fldCharType="begin"/>
        </w:r>
        <w:r>
          <w:rPr>
            <w:noProof/>
          </w:rPr>
          <w:instrText xml:space="preserve"> PAGEREF _Toc231245094 \h </w:instrText>
        </w:r>
        <w:r>
          <w:rPr>
            <w:noProof/>
          </w:rPr>
        </w:r>
        <w:r>
          <w:rPr>
            <w:noProof/>
          </w:rPr>
          <w:fldChar w:fldCharType="separate"/>
        </w:r>
        <w:r>
          <w:rPr>
            <w:noProof/>
          </w:rPr>
          <w:t>15</w:t>
        </w:r>
        <w:r>
          <w:rPr>
            <w:noProof/>
          </w:rPr>
          <w:fldChar w:fldCharType="end"/>
        </w:r>
      </w:hyperlink>
    </w:p>
    <w:p w14:paraId="3455CFE0" w14:textId="039FCF11"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095" w:history="1">
        <w:r w:rsidRPr="00B27843">
          <w:rPr>
            <w:rStyle w:val="aff6"/>
            <w:noProof/>
            <w:lang w:eastAsia="zh-CN"/>
          </w:rPr>
          <w:t>（一）静态碳排放效率的总体特征</w:t>
        </w:r>
        <w:r>
          <w:rPr>
            <w:noProof/>
          </w:rPr>
          <w:tab/>
        </w:r>
        <w:r>
          <w:rPr>
            <w:noProof/>
          </w:rPr>
          <w:fldChar w:fldCharType="begin"/>
        </w:r>
        <w:r>
          <w:rPr>
            <w:noProof/>
          </w:rPr>
          <w:instrText xml:space="preserve"> PAGEREF _Toc231245095 \h </w:instrText>
        </w:r>
        <w:r>
          <w:rPr>
            <w:noProof/>
          </w:rPr>
        </w:r>
        <w:r>
          <w:rPr>
            <w:noProof/>
          </w:rPr>
          <w:fldChar w:fldCharType="separate"/>
        </w:r>
        <w:r>
          <w:rPr>
            <w:noProof/>
          </w:rPr>
          <w:t>15</w:t>
        </w:r>
        <w:r>
          <w:rPr>
            <w:noProof/>
          </w:rPr>
          <w:fldChar w:fldCharType="end"/>
        </w:r>
      </w:hyperlink>
    </w:p>
    <w:p w14:paraId="5B14A3AF" w14:textId="7AE5A4DA"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096" w:history="1">
        <w:r w:rsidRPr="00B27843">
          <w:rPr>
            <w:rStyle w:val="aff6"/>
            <w:noProof/>
            <w:lang w:eastAsia="zh-CN"/>
          </w:rPr>
          <w:t>（二）动态演进特征分析</w:t>
        </w:r>
        <w:r>
          <w:rPr>
            <w:noProof/>
          </w:rPr>
          <w:tab/>
        </w:r>
        <w:r>
          <w:rPr>
            <w:noProof/>
          </w:rPr>
          <w:fldChar w:fldCharType="begin"/>
        </w:r>
        <w:r>
          <w:rPr>
            <w:noProof/>
          </w:rPr>
          <w:instrText xml:space="preserve"> PAGEREF _Toc231245096 \h </w:instrText>
        </w:r>
        <w:r>
          <w:rPr>
            <w:noProof/>
          </w:rPr>
        </w:r>
        <w:r>
          <w:rPr>
            <w:noProof/>
          </w:rPr>
          <w:fldChar w:fldCharType="separate"/>
        </w:r>
        <w:r>
          <w:rPr>
            <w:noProof/>
          </w:rPr>
          <w:t>17</w:t>
        </w:r>
        <w:r>
          <w:rPr>
            <w:noProof/>
          </w:rPr>
          <w:fldChar w:fldCharType="end"/>
        </w:r>
      </w:hyperlink>
    </w:p>
    <w:p w14:paraId="41D84C36" w14:textId="23915F2B"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097" w:history="1">
        <w:r w:rsidRPr="00B27843">
          <w:rPr>
            <w:rStyle w:val="aff6"/>
            <w:noProof/>
            <w:lang w:eastAsia="zh-CN"/>
          </w:rPr>
          <w:t>（三）效率分解与成因讨论</w:t>
        </w:r>
        <w:r>
          <w:rPr>
            <w:noProof/>
          </w:rPr>
          <w:tab/>
        </w:r>
        <w:r>
          <w:rPr>
            <w:noProof/>
          </w:rPr>
          <w:fldChar w:fldCharType="begin"/>
        </w:r>
        <w:r>
          <w:rPr>
            <w:noProof/>
          </w:rPr>
          <w:instrText xml:space="preserve"> PAGEREF _Toc231245097 \h </w:instrText>
        </w:r>
        <w:r>
          <w:rPr>
            <w:noProof/>
          </w:rPr>
        </w:r>
        <w:r>
          <w:rPr>
            <w:noProof/>
          </w:rPr>
          <w:fldChar w:fldCharType="separate"/>
        </w:r>
        <w:r>
          <w:rPr>
            <w:noProof/>
          </w:rPr>
          <w:t>18</w:t>
        </w:r>
        <w:r>
          <w:rPr>
            <w:noProof/>
          </w:rPr>
          <w:fldChar w:fldCharType="end"/>
        </w:r>
      </w:hyperlink>
    </w:p>
    <w:p w14:paraId="21F09314" w14:textId="6EDFBE2B" w:rsidR="001E68C4" w:rsidRDefault="001E68C4">
      <w:pPr>
        <w:pStyle w:val="TOC1"/>
        <w:ind w:firstLine="480"/>
        <w:rPr>
          <w:rFonts w:asciiTheme="minorHAnsi" w:eastAsiaTheme="minorEastAsia" w:hAnsiTheme="minorHAnsi"/>
          <w:noProof/>
          <w:kern w:val="2"/>
          <w:sz w:val="22"/>
          <w:szCs w:val="24"/>
          <w:lang w:eastAsia="zh-CN"/>
          <w14:ligatures w14:val="standardContextual"/>
        </w:rPr>
      </w:pPr>
      <w:hyperlink w:anchor="_Toc231245098" w:history="1">
        <w:r w:rsidRPr="00B27843">
          <w:rPr>
            <w:rStyle w:val="aff6"/>
            <w:noProof/>
            <w:lang w:eastAsia="zh-CN"/>
          </w:rPr>
          <w:t>四、夜间灯光强度对碳排放效率的影响</w:t>
        </w:r>
        <w:r>
          <w:rPr>
            <w:noProof/>
          </w:rPr>
          <w:tab/>
        </w:r>
        <w:r>
          <w:rPr>
            <w:noProof/>
          </w:rPr>
          <w:fldChar w:fldCharType="begin"/>
        </w:r>
        <w:r>
          <w:rPr>
            <w:noProof/>
          </w:rPr>
          <w:instrText xml:space="preserve"> PAGEREF _Toc231245098 \h </w:instrText>
        </w:r>
        <w:r>
          <w:rPr>
            <w:noProof/>
          </w:rPr>
        </w:r>
        <w:r>
          <w:rPr>
            <w:noProof/>
          </w:rPr>
          <w:fldChar w:fldCharType="separate"/>
        </w:r>
        <w:r>
          <w:rPr>
            <w:noProof/>
          </w:rPr>
          <w:t>19</w:t>
        </w:r>
        <w:r>
          <w:rPr>
            <w:noProof/>
          </w:rPr>
          <w:fldChar w:fldCharType="end"/>
        </w:r>
      </w:hyperlink>
    </w:p>
    <w:p w14:paraId="2547297A" w14:textId="4F14F817"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099" w:history="1">
        <w:r w:rsidRPr="00B27843">
          <w:rPr>
            <w:rStyle w:val="aff6"/>
            <w:noProof/>
            <w:lang w:eastAsia="zh-CN"/>
          </w:rPr>
          <w:t>（一）面板模型设定与估计</w:t>
        </w:r>
        <w:r>
          <w:rPr>
            <w:noProof/>
          </w:rPr>
          <w:tab/>
        </w:r>
        <w:r>
          <w:rPr>
            <w:noProof/>
          </w:rPr>
          <w:fldChar w:fldCharType="begin"/>
        </w:r>
        <w:r>
          <w:rPr>
            <w:noProof/>
          </w:rPr>
          <w:instrText xml:space="preserve"> PAGEREF _Toc231245099 \h </w:instrText>
        </w:r>
        <w:r>
          <w:rPr>
            <w:noProof/>
          </w:rPr>
        </w:r>
        <w:r>
          <w:rPr>
            <w:noProof/>
          </w:rPr>
          <w:fldChar w:fldCharType="separate"/>
        </w:r>
        <w:r>
          <w:rPr>
            <w:noProof/>
          </w:rPr>
          <w:t>19</w:t>
        </w:r>
        <w:r>
          <w:rPr>
            <w:noProof/>
          </w:rPr>
          <w:fldChar w:fldCharType="end"/>
        </w:r>
      </w:hyperlink>
    </w:p>
    <w:p w14:paraId="360F048A" w14:textId="7835288C"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00" w:history="1">
        <w:r w:rsidRPr="00B27843">
          <w:rPr>
            <w:rStyle w:val="aff6"/>
            <w:noProof/>
            <w:lang w:eastAsia="zh-CN"/>
          </w:rPr>
          <w:t>（二）基准回归结果</w:t>
        </w:r>
        <w:r>
          <w:rPr>
            <w:noProof/>
          </w:rPr>
          <w:tab/>
        </w:r>
        <w:r>
          <w:rPr>
            <w:noProof/>
          </w:rPr>
          <w:fldChar w:fldCharType="begin"/>
        </w:r>
        <w:r>
          <w:rPr>
            <w:noProof/>
          </w:rPr>
          <w:instrText xml:space="preserve"> PAGEREF _Toc231245100 \h </w:instrText>
        </w:r>
        <w:r>
          <w:rPr>
            <w:noProof/>
          </w:rPr>
        </w:r>
        <w:r>
          <w:rPr>
            <w:noProof/>
          </w:rPr>
          <w:fldChar w:fldCharType="separate"/>
        </w:r>
        <w:r>
          <w:rPr>
            <w:noProof/>
          </w:rPr>
          <w:t>19</w:t>
        </w:r>
        <w:r>
          <w:rPr>
            <w:noProof/>
          </w:rPr>
          <w:fldChar w:fldCharType="end"/>
        </w:r>
      </w:hyperlink>
    </w:p>
    <w:p w14:paraId="792DE617" w14:textId="760B3B4E" w:rsidR="001E68C4" w:rsidRDefault="001E68C4">
      <w:pPr>
        <w:pStyle w:val="TOC1"/>
        <w:ind w:firstLine="480"/>
        <w:rPr>
          <w:rFonts w:asciiTheme="minorHAnsi" w:eastAsiaTheme="minorEastAsia" w:hAnsiTheme="minorHAnsi"/>
          <w:noProof/>
          <w:kern w:val="2"/>
          <w:sz w:val="22"/>
          <w:szCs w:val="24"/>
          <w:lang w:eastAsia="zh-CN"/>
          <w14:ligatures w14:val="standardContextual"/>
        </w:rPr>
      </w:pPr>
      <w:hyperlink w:anchor="_Toc231245101" w:history="1">
        <w:r w:rsidRPr="00B27843">
          <w:rPr>
            <w:rStyle w:val="aff6"/>
            <w:noProof/>
            <w:lang w:eastAsia="zh-CN"/>
          </w:rPr>
          <w:t>五、空间相关性与空间溢出分析</w:t>
        </w:r>
        <w:r>
          <w:rPr>
            <w:noProof/>
          </w:rPr>
          <w:tab/>
        </w:r>
        <w:r>
          <w:rPr>
            <w:noProof/>
          </w:rPr>
          <w:fldChar w:fldCharType="begin"/>
        </w:r>
        <w:r>
          <w:rPr>
            <w:noProof/>
          </w:rPr>
          <w:instrText xml:space="preserve"> PAGEREF _Toc231245101 \h </w:instrText>
        </w:r>
        <w:r>
          <w:rPr>
            <w:noProof/>
          </w:rPr>
        </w:r>
        <w:r>
          <w:rPr>
            <w:noProof/>
          </w:rPr>
          <w:fldChar w:fldCharType="separate"/>
        </w:r>
        <w:r>
          <w:rPr>
            <w:noProof/>
          </w:rPr>
          <w:t>21</w:t>
        </w:r>
        <w:r>
          <w:rPr>
            <w:noProof/>
          </w:rPr>
          <w:fldChar w:fldCharType="end"/>
        </w:r>
      </w:hyperlink>
    </w:p>
    <w:p w14:paraId="70E0F6E4" w14:textId="17CB4EA6"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02" w:history="1">
        <w:r w:rsidRPr="00B27843">
          <w:rPr>
            <w:rStyle w:val="aff6"/>
            <w:noProof/>
            <w:lang w:eastAsia="zh-CN"/>
          </w:rPr>
          <w:t>（一）</w:t>
        </w:r>
        <w:r w:rsidRPr="00B27843">
          <w:rPr>
            <w:rStyle w:val="aff6"/>
            <w:noProof/>
            <w:lang w:eastAsia="zh-CN"/>
          </w:rPr>
          <w:t xml:space="preserve">Global Moran’s I </w:t>
        </w:r>
        <w:r w:rsidRPr="00B27843">
          <w:rPr>
            <w:rStyle w:val="aff6"/>
            <w:noProof/>
            <w:lang w:eastAsia="zh-CN"/>
          </w:rPr>
          <w:t>检验结果</w:t>
        </w:r>
        <w:r>
          <w:rPr>
            <w:noProof/>
          </w:rPr>
          <w:tab/>
        </w:r>
        <w:r>
          <w:rPr>
            <w:noProof/>
          </w:rPr>
          <w:fldChar w:fldCharType="begin"/>
        </w:r>
        <w:r>
          <w:rPr>
            <w:noProof/>
          </w:rPr>
          <w:instrText xml:space="preserve"> PAGEREF _Toc231245102 \h </w:instrText>
        </w:r>
        <w:r>
          <w:rPr>
            <w:noProof/>
          </w:rPr>
        </w:r>
        <w:r>
          <w:rPr>
            <w:noProof/>
          </w:rPr>
          <w:fldChar w:fldCharType="separate"/>
        </w:r>
        <w:r>
          <w:rPr>
            <w:noProof/>
          </w:rPr>
          <w:t>21</w:t>
        </w:r>
        <w:r>
          <w:rPr>
            <w:noProof/>
          </w:rPr>
          <w:fldChar w:fldCharType="end"/>
        </w:r>
      </w:hyperlink>
    </w:p>
    <w:p w14:paraId="016C7075" w14:textId="072C7490"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03" w:history="1">
        <w:r w:rsidRPr="00B27843">
          <w:rPr>
            <w:rStyle w:val="aff6"/>
            <w:noProof/>
            <w:lang w:eastAsia="zh-CN"/>
          </w:rPr>
          <w:t>（二）局部空间集聚特征分析</w:t>
        </w:r>
        <w:r>
          <w:rPr>
            <w:noProof/>
          </w:rPr>
          <w:tab/>
        </w:r>
        <w:r>
          <w:rPr>
            <w:noProof/>
          </w:rPr>
          <w:fldChar w:fldCharType="begin"/>
        </w:r>
        <w:r>
          <w:rPr>
            <w:noProof/>
          </w:rPr>
          <w:instrText xml:space="preserve"> PAGEREF _Toc231245103 \h </w:instrText>
        </w:r>
        <w:r>
          <w:rPr>
            <w:noProof/>
          </w:rPr>
        </w:r>
        <w:r>
          <w:rPr>
            <w:noProof/>
          </w:rPr>
          <w:fldChar w:fldCharType="separate"/>
        </w:r>
        <w:r>
          <w:rPr>
            <w:noProof/>
          </w:rPr>
          <w:t>22</w:t>
        </w:r>
        <w:r>
          <w:rPr>
            <w:noProof/>
          </w:rPr>
          <w:fldChar w:fldCharType="end"/>
        </w:r>
      </w:hyperlink>
    </w:p>
    <w:p w14:paraId="3822F413" w14:textId="0B49C65A"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04" w:history="1">
        <w:r w:rsidRPr="00B27843">
          <w:rPr>
            <w:rStyle w:val="aff6"/>
            <w:noProof/>
            <w:lang w:eastAsia="zh-CN"/>
          </w:rPr>
          <w:t>（三）空间杜宾模型结果与效应分解</w:t>
        </w:r>
        <w:r>
          <w:rPr>
            <w:noProof/>
          </w:rPr>
          <w:tab/>
        </w:r>
        <w:r>
          <w:rPr>
            <w:noProof/>
          </w:rPr>
          <w:fldChar w:fldCharType="begin"/>
        </w:r>
        <w:r>
          <w:rPr>
            <w:noProof/>
          </w:rPr>
          <w:instrText xml:space="preserve"> PAGEREF _Toc231245104 \h </w:instrText>
        </w:r>
        <w:r>
          <w:rPr>
            <w:noProof/>
          </w:rPr>
        </w:r>
        <w:r>
          <w:rPr>
            <w:noProof/>
          </w:rPr>
          <w:fldChar w:fldCharType="separate"/>
        </w:r>
        <w:r>
          <w:rPr>
            <w:noProof/>
          </w:rPr>
          <w:t>23</w:t>
        </w:r>
        <w:r>
          <w:rPr>
            <w:noProof/>
          </w:rPr>
          <w:fldChar w:fldCharType="end"/>
        </w:r>
      </w:hyperlink>
    </w:p>
    <w:p w14:paraId="2FFA3FE4" w14:textId="67D3ACFF" w:rsidR="001E68C4" w:rsidRDefault="001E68C4">
      <w:pPr>
        <w:pStyle w:val="TOC1"/>
        <w:ind w:firstLine="480"/>
        <w:rPr>
          <w:rFonts w:asciiTheme="minorHAnsi" w:eastAsiaTheme="minorEastAsia" w:hAnsiTheme="minorHAnsi"/>
          <w:noProof/>
          <w:kern w:val="2"/>
          <w:sz w:val="22"/>
          <w:szCs w:val="24"/>
          <w:lang w:eastAsia="zh-CN"/>
          <w14:ligatures w14:val="standardContextual"/>
        </w:rPr>
      </w:pPr>
      <w:hyperlink w:anchor="_Toc231245105" w:history="1">
        <w:r w:rsidRPr="00B27843">
          <w:rPr>
            <w:rStyle w:val="aff6"/>
            <w:noProof/>
            <w:lang w:eastAsia="zh-CN"/>
          </w:rPr>
          <w:t>六、模型诊断及稳健性检验</w:t>
        </w:r>
        <w:r>
          <w:rPr>
            <w:noProof/>
          </w:rPr>
          <w:tab/>
        </w:r>
        <w:r>
          <w:rPr>
            <w:noProof/>
          </w:rPr>
          <w:fldChar w:fldCharType="begin"/>
        </w:r>
        <w:r>
          <w:rPr>
            <w:noProof/>
          </w:rPr>
          <w:instrText xml:space="preserve"> PAGEREF _Toc231245105 \h </w:instrText>
        </w:r>
        <w:r>
          <w:rPr>
            <w:noProof/>
          </w:rPr>
        </w:r>
        <w:r>
          <w:rPr>
            <w:noProof/>
          </w:rPr>
          <w:fldChar w:fldCharType="separate"/>
        </w:r>
        <w:r>
          <w:rPr>
            <w:noProof/>
          </w:rPr>
          <w:t>24</w:t>
        </w:r>
        <w:r>
          <w:rPr>
            <w:noProof/>
          </w:rPr>
          <w:fldChar w:fldCharType="end"/>
        </w:r>
      </w:hyperlink>
    </w:p>
    <w:p w14:paraId="2E71DB9B" w14:textId="315F28CD"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06" w:history="1">
        <w:r w:rsidRPr="00B27843">
          <w:rPr>
            <w:rStyle w:val="aff6"/>
            <w:noProof/>
            <w:lang w:eastAsia="zh-CN"/>
          </w:rPr>
          <w:t>（一）面板回归模型诊断</w:t>
        </w:r>
        <w:r>
          <w:rPr>
            <w:noProof/>
          </w:rPr>
          <w:tab/>
        </w:r>
        <w:r>
          <w:rPr>
            <w:noProof/>
          </w:rPr>
          <w:fldChar w:fldCharType="begin"/>
        </w:r>
        <w:r>
          <w:rPr>
            <w:noProof/>
          </w:rPr>
          <w:instrText xml:space="preserve"> PAGEREF _Toc231245106 \h </w:instrText>
        </w:r>
        <w:r>
          <w:rPr>
            <w:noProof/>
          </w:rPr>
        </w:r>
        <w:r>
          <w:rPr>
            <w:noProof/>
          </w:rPr>
          <w:fldChar w:fldCharType="separate"/>
        </w:r>
        <w:r>
          <w:rPr>
            <w:noProof/>
          </w:rPr>
          <w:t>24</w:t>
        </w:r>
        <w:r>
          <w:rPr>
            <w:noProof/>
          </w:rPr>
          <w:fldChar w:fldCharType="end"/>
        </w:r>
      </w:hyperlink>
    </w:p>
    <w:p w14:paraId="6102919D" w14:textId="4E053EAA"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07" w:history="1">
        <w:r w:rsidRPr="00B27843">
          <w:rPr>
            <w:rStyle w:val="aff6"/>
            <w:noProof/>
            <w:lang w:eastAsia="zh-CN"/>
          </w:rPr>
          <w:t>（二）面板回归稳健性检验</w:t>
        </w:r>
        <w:r>
          <w:rPr>
            <w:noProof/>
          </w:rPr>
          <w:tab/>
        </w:r>
        <w:r>
          <w:rPr>
            <w:noProof/>
          </w:rPr>
          <w:fldChar w:fldCharType="begin"/>
        </w:r>
        <w:r>
          <w:rPr>
            <w:noProof/>
          </w:rPr>
          <w:instrText xml:space="preserve"> PAGEREF _Toc231245107 \h </w:instrText>
        </w:r>
        <w:r>
          <w:rPr>
            <w:noProof/>
          </w:rPr>
        </w:r>
        <w:r>
          <w:rPr>
            <w:noProof/>
          </w:rPr>
          <w:fldChar w:fldCharType="separate"/>
        </w:r>
        <w:r>
          <w:rPr>
            <w:noProof/>
          </w:rPr>
          <w:t>26</w:t>
        </w:r>
        <w:r>
          <w:rPr>
            <w:noProof/>
          </w:rPr>
          <w:fldChar w:fldCharType="end"/>
        </w:r>
      </w:hyperlink>
    </w:p>
    <w:p w14:paraId="3A9918BD" w14:textId="0CD24269"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08" w:history="1">
        <w:r w:rsidRPr="00B27843">
          <w:rPr>
            <w:rStyle w:val="aff6"/>
            <w:noProof/>
            <w:lang w:eastAsia="zh-CN"/>
          </w:rPr>
          <w:t>（三）</w:t>
        </w:r>
        <w:r w:rsidRPr="00B27843">
          <w:rPr>
            <w:rStyle w:val="aff6"/>
            <w:noProof/>
            <w:lang w:eastAsia="zh-CN"/>
          </w:rPr>
          <w:t xml:space="preserve"> </w:t>
        </w:r>
        <w:r w:rsidRPr="00B27843">
          <w:rPr>
            <w:rStyle w:val="aff6"/>
            <w:noProof/>
            <w:lang w:eastAsia="zh-CN"/>
          </w:rPr>
          <w:t>面板回归区域异质性检验</w:t>
        </w:r>
        <w:r>
          <w:rPr>
            <w:noProof/>
          </w:rPr>
          <w:tab/>
        </w:r>
        <w:r>
          <w:rPr>
            <w:noProof/>
          </w:rPr>
          <w:fldChar w:fldCharType="begin"/>
        </w:r>
        <w:r>
          <w:rPr>
            <w:noProof/>
          </w:rPr>
          <w:instrText xml:space="preserve"> PAGEREF _Toc231245108 \h </w:instrText>
        </w:r>
        <w:r>
          <w:rPr>
            <w:noProof/>
          </w:rPr>
        </w:r>
        <w:r>
          <w:rPr>
            <w:noProof/>
          </w:rPr>
          <w:fldChar w:fldCharType="separate"/>
        </w:r>
        <w:r>
          <w:rPr>
            <w:noProof/>
          </w:rPr>
          <w:t>26</w:t>
        </w:r>
        <w:r>
          <w:rPr>
            <w:noProof/>
          </w:rPr>
          <w:fldChar w:fldCharType="end"/>
        </w:r>
      </w:hyperlink>
    </w:p>
    <w:p w14:paraId="1E56E94C" w14:textId="37B43F92"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09" w:history="1">
        <w:r w:rsidRPr="00B27843">
          <w:rPr>
            <w:rStyle w:val="aff6"/>
            <w:noProof/>
            <w:lang w:eastAsia="zh-CN"/>
          </w:rPr>
          <w:t>（四）</w:t>
        </w:r>
        <w:r w:rsidRPr="00B27843">
          <w:rPr>
            <w:rStyle w:val="aff6"/>
            <w:noProof/>
            <w:lang w:eastAsia="zh-CN"/>
          </w:rPr>
          <w:t xml:space="preserve"> </w:t>
        </w:r>
        <w:r w:rsidRPr="00B27843">
          <w:rPr>
            <w:rStyle w:val="aff6"/>
            <w:noProof/>
            <w:lang w:eastAsia="zh-CN"/>
          </w:rPr>
          <w:t>空间</w:t>
        </w:r>
        <w:r w:rsidRPr="00B27843">
          <w:rPr>
            <w:rStyle w:val="aff6"/>
            <w:noProof/>
            <w:lang w:eastAsia="zh-CN"/>
          </w:rPr>
          <w:t>SDM</w:t>
        </w:r>
        <w:r w:rsidRPr="00B27843">
          <w:rPr>
            <w:rStyle w:val="aff6"/>
            <w:noProof/>
            <w:lang w:eastAsia="zh-CN"/>
          </w:rPr>
          <w:t>区域稳健性检验</w:t>
        </w:r>
        <w:r>
          <w:rPr>
            <w:noProof/>
          </w:rPr>
          <w:tab/>
        </w:r>
        <w:r>
          <w:rPr>
            <w:noProof/>
          </w:rPr>
          <w:fldChar w:fldCharType="begin"/>
        </w:r>
        <w:r>
          <w:rPr>
            <w:noProof/>
          </w:rPr>
          <w:instrText xml:space="preserve"> PAGEREF _Toc231245109 \h </w:instrText>
        </w:r>
        <w:r>
          <w:rPr>
            <w:noProof/>
          </w:rPr>
        </w:r>
        <w:r>
          <w:rPr>
            <w:noProof/>
          </w:rPr>
          <w:fldChar w:fldCharType="separate"/>
        </w:r>
        <w:r>
          <w:rPr>
            <w:noProof/>
          </w:rPr>
          <w:t>27</w:t>
        </w:r>
        <w:r>
          <w:rPr>
            <w:noProof/>
          </w:rPr>
          <w:fldChar w:fldCharType="end"/>
        </w:r>
      </w:hyperlink>
    </w:p>
    <w:p w14:paraId="0740CBE6" w14:textId="6E42947A" w:rsidR="001E68C4" w:rsidRDefault="001E68C4">
      <w:pPr>
        <w:pStyle w:val="TOC1"/>
        <w:ind w:firstLine="480"/>
        <w:rPr>
          <w:rFonts w:asciiTheme="minorHAnsi" w:eastAsiaTheme="minorEastAsia" w:hAnsiTheme="minorHAnsi"/>
          <w:noProof/>
          <w:kern w:val="2"/>
          <w:sz w:val="22"/>
          <w:szCs w:val="24"/>
          <w:lang w:eastAsia="zh-CN"/>
          <w14:ligatures w14:val="standardContextual"/>
        </w:rPr>
      </w:pPr>
      <w:hyperlink w:anchor="_Toc231245110" w:history="1">
        <w:r w:rsidRPr="00B27843">
          <w:rPr>
            <w:rStyle w:val="aff6"/>
            <w:noProof/>
            <w:lang w:eastAsia="zh-CN"/>
          </w:rPr>
          <w:t>七、研究结论与政策建议</w:t>
        </w:r>
        <w:r>
          <w:rPr>
            <w:noProof/>
          </w:rPr>
          <w:tab/>
        </w:r>
        <w:r>
          <w:rPr>
            <w:noProof/>
          </w:rPr>
          <w:fldChar w:fldCharType="begin"/>
        </w:r>
        <w:r>
          <w:rPr>
            <w:noProof/>
          </w:rPr>
          <w:instrText xml:space="preserve"> PAGEREF _Toc231245110 \h </w:instrText>
        </w:r>
        <w:r>
          <w:rPr>
            <w:noProof/>
          </w:rPr>
        </w:r>
        <w:r>
          <w:rPr>
            <w:noProof/>
          </w:rPr>
          <w:fldChar w:fldCharType="separate"/>
        </w:r>
        <w:r>
          <w:rPr>
            <w:noProof/>
          </w:rPr>
          <w:t>27</w:t>
        </w:r>
        <w:r>
          <w:rPr>
            <w:noProof/>
          </w:rPr>
          <w:fldChar w:fldCharType="end"/>
        </w:r>
      </w:hyperlink>
    </w:p>
    <w:p w14:paraId="5BDAEE60" w14:textId="3E0915D3"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11" w:history="1">
        <w:r w:rsidRPr="00B27843">
          <w:rPr>
            <w:rStyle w:val="aff6"/>
            <w:noProof/>
            <w:lang w:eastAsia="zh-CN"/>
          </w:rPr>
          <w:t>（一）研究结论</w:t>
        </w:r>
        <w:r>
          <w:rPr>
            <w:noProof/>
          </w:rPr>
          <w:tab/>
        </w:r>
        <w:r>
          <w:rPr>
            <w:noProof/>
          </w:rPr>
          <w:fldChar w:fldCharType="begin"/>
        </w:r>
        <w:r>
          <w:rPr>
            <w:noProof/>
          </w:rPr>
          <w:instrText xml:space="preserve"> PAGEREF _Toc231245111 \h </w:instrText>
        </w:r>
        <w:r>
          <w:rPr>
            <w:noProof/>
          </w:rPr>
        </w:r>
        <w:r>
          <w:rPr>
            <w:noProof/>
          </w:rPr>
          <w:fldChar w:fldCharType="separate"/>
        </w:r>
        <w:r>
          <w:rPr>
            <w:noProof/>
          </w:rPr>
          <w:t>27</w:t>
        </w:r>
        <w:r>
          <w:rPr>
            <w:noProof/>
          </w:rPr>
          <w:fldChar w:fldCharType="end"/>
        </w:r>
      </w:hyperlink>
    </w:p>
    <w:p w14:paraId="78F7BF13" w14:textId="2A5A95B2"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12" w:history="1">
        <w:r w:rsidRPr="00B27843">
          <w:rPr>
            <w:rStyle w:val="aff6"/>
            <w:noProof/>
            <w:lang w:eastAsia="zh-CN"/>
          </w:rPr>
          <w:t>（二）政策建议</w:t>
        </w:r>
        <w:r>
          <w:rPr>
            <w:noProof/>
          </w:rPr>
          <w:tab/>
        </w:r>
        <w:r>
          <w:rPr>
            <w:noProof/>
          </w:rPr>
          <w:fldChar w:fldCharType="begin"/>
        </w:r>
        <w:r>
          <w:rPr>
            <w:noProof/>
          </w:rPr>
          <w:instrText xml:space="preserve"> PAGEREF _Toc231245112 \h </w:instrText>
        </w:r>
        <w:r>
          <w:rPr>
            <w:noProof/>
          </w:rPr>
        </w:r>
        <w:r>
          <w:rPr>
            <w:noProof/>
          </w:rPr>
          <w:fldChar w:fldCharType="separate"/>
        </w:r>
        <w:r>
          <w:rPr>
            <w:noProof/>
          </w:rPr>
          <w:t>28</w:t>
        </w:r>
        <w:r>
          <w:rPr>
            <w:noProof/>
          </w:rPr>
          <w:fldChar w:fldCharType="end"/>
        </w:r>
      </w:hyperlink>
    </w:p>
    <w:p w14:paraId="536A32D0" w14:textId="1F217856" w:rsidR="001E68C4" w:rsidRDefault="001E68C4">
      <w:pPr>
        <w:pStyle w:val="TOC1"/>
        <w:ind w:firstLine="480"/>
        <w:rPr>
          <w:rFonts w:asciiTheme="minorHAnsi" w:eastAsiaTheme="minorEastAsia" w:hAnsiTheme="minorHAnsi"/>
          <w:noProof/>
          <w:kern w:val="2"/>
          <w:sz w:val="22"/>
          <w:szCs w:val="24"/>
          <w:lang w:eastAsia="zh-CN"/>
          <w14:ligatures w14:val="standardContextual"/>
        </w:rPr>
      </w:pPr>
      <w:hyperlink w:anchor="_Toc231245113" w:history="1">
        <w:r w:rsidRPr="00B27843">
          <w:rPr>
            <w:rStyle w:val="aff6"/>
            <w:noProof/>
          </w:rPr>
          <w:t>参考文献</w:t>
        </w:r>
        <w:r>
          <w:rPr>
            <w:noProof/>
          </w:rPr>
          <w:tab/>
        </w:r>
        <w:r>
          <w:rPr>
            <w:noProof/>
          </w:rPr>
          <w:fldChar w:fldCharType="begin"/>
        </w:r>
        <w:r>
          <w:rPr>
            <w:noProof/>
          </w:rPr>
          <w:instrText xml:space="preserve"> PAGEREF _Toc231245113 \h </w:instrText>
        </w:r>
        <w:r>
          <w:rPr>
            <w:noProof/>
          </w:rPr>
        </w:r>
        <w:r>
          <w:rPr>
            <w:noProof/>
          </w:rPr>
          <w:fldChar w:fldCharType="separate"/>
        </w:r>
        <w:r>
          <w:rPr>
            <w:noProof/>
          </w:rPr>
          <w:t>29</w:t>
        </w:r>
        <w:r>
          <w:rPr>
            <w:noProof/>
          </w:rPr>
          <w:fldChar w:fldCharType="end"/>
        </w:r>
      </w:hyperlink>
    </w:p>
    <w:p w14:paraId="2C2C3998" w14:textId="6FD90C07" w:rsidR="001E68C4" w:rsidRDefault="001E68C4">
      <w:pPr>
        <w:pStyle w:val="TOC1"/>
        <w:ind w:firstLine="480"/>
        <w:rPr>
          <w:rFonts w:asciiTheme="minorHAnsi" w:eastAsiaTheme="minorEastAsia" w:hAnsiTheme="minorHAnsi"/>
          <w:noProof/>
          <w:kern w:val="2"/>
          <w:sz w:val="22"/>
          <w:szCs w:val="24"/>
          <w:lang w:eastAsia="zh-CN"/>
          <w14:ligatures w14:val="standardContextual"/>
        </w:rPr>
      </w:pPr>
      <w:hyperlink w:anchor="_Toc231245114" w:history="1">
        <w:r w:rsidRPr="00B27843">
          <w:rPr>
            <w:rStyle w:val="aff6"/>
            <w:noProof/>
            <w:lang w:eastAsia="zh-CN"/>
          </w:rPr>
          <w:t>附录</w:t>
        </w:r>
        <w:r>
          <w:rPr>
            <w:noProof/>
          </w:rPr>
          <w:tab/>
        </w:r>
        <w:r>
          <w:rPr>
            <w:noProof/>
          </w:rPr>
          <w:fldChar w:fldCharType="begin"/>
        </w:r>
        <w:r>
          <w:rPr>
            <w:noProof/>
          </w:rPr>
          <w:instrText xml:space="preserve"> PAGEREF _Toc231245114 \h </w:instrText>
        </w:r>
        <w:r>
          <w:rPr>
            <w:noProof/>
          </w:rPr>
        </w:r>
        <w:r>
          <w:rPr>
            <w:noProof/>
          </w:rPr>
          <w:fldChar w:fldCharType="separate"/>
        </w:r>
        <w:r>
          <w:rPr>
            <w:noProof/>
          </w:rPr>
          <w:t>33</w:t>
        </w:r>
        <w:r>
          <w:rPr>
            <w:noProof/>
          </w:rPr>
          <w:fldChar w:fldCharType="end"/>
        </w:r>
      </w:hyperlink>
    </w:p>
    <w:p w14:paraId="37AA4281" w14:textId="0812FBFB"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15" w:history="1">
        <w:r w:rsidRPr="00B27843">
          <w:rPr>
            <w:rStyle w:val="aff6"/>
            <w:noProof/>
            <w:lang w:eastAsia="zh-CN"/>
          </w:rPr>
          <w:t>附录</w:t>
        </w:r>
        <w:r w:rsidRPr="00B27843">
          <w:rPr>
            <w:rStyle w:val="aff6"/>
            <w:noProof/>
            <w:lang w:eastAsia="zh-CN"/>
          </w:rPr>
          <w:t xml:space="preserve">A </w:t>
        </w:r>
        <w:r w:rsidRPr="00B27843">
          <w:rPr>
            <w:rStyle w:val="aff6"/>
            <w:noProof/>
            <w:lang w:eastAsia="zh-CN"/>
          </w:rPr>
          <w:t>核心模型公式</w:t>
        </w:r>
        <w:r>
          <w:rPr>
            <w:noProof/>
          </w:rPr>
          <w:tab/>
        </w:r>
        <w:r>
          <w:rPr>
            <w:noProof/>
          </w:rPr>
          <w:fldChar w:fldCharType="begin"/>
        </w:r>
        <w:r>
          <w:rPr>
            <w:noProof/>
          </w:rPr>
          <w:instrText xml:space="preserve"> PAGEREF _Toc231245115 \h </w:instrText>
        </w:r>
        <w:r>
          <w:rPr>
            <w:noProof/>
          </w:rPr>
        </w:r>
        <w:r>
          <w:rPr>
            <w:noProof/>
          </w:rPr>
          <w:fldChar w:fldCharType="separate"/>
        </w:r>
        <w:r>
          <w:rPr>
            <w:noProof/>
          </w:rPr>
          <w:t>33</w:t>
        </w:r>
        <w:r>
          <w:rPr>
            <w:noProof/>
          </w:rPr>
          <w:fldChar w:fldCharType="end"/>
        </w:r>
      </w:hyperlink>
    </w:p>
    <w:p w14:paraId="19C610E1" w14:textId="1696E4A2"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116" w:history="1">
        <w:r w:rsidRPr="00B27843">
          <w:rPr>
            <w:rStyle w:val="aff6"/>
            <w:noProof/>
            <w:lang w:eastAsia="zh-CN"/>
          </w:rPr>
          <w:t xml:space="preserve">A1 </w:t>
        </w:r>
        <w:r w:rsidRPr="00B27843">
          <w:rPr>
            <w:rStyle w:val="aff6"/>
            <w:noProof/>
            <w:lang w:eastAsia="zh-CN"/>
          </w:rPr>
          <w:t>省级夜间灯光栅格均值指标构造</w:t>
        </w:r>
        <w:r>
          <w:rPr>
            <w:noProof/>
          </w:rPr>
          <w:tab/>
        </w:r>
        <w:r>
          <w:rPr>
            <w:noProof/>
          </w:rPr>
          <w:fldChar w:fldCharType="begin"/>
        </w:r>
        <w:r>
          <w:rPr>
            <w:noProof/>
          </w:rPr>
          <w:instrText xml:space="preserve"> PAGEREF _Toc231245116 \h </w:instrText>
        </w:r>
        <w:r>
          <w:rPr>
            <w:noProof/>
          </w:rPr>
        </w:r>
        <w:r>
          <w:rPr>
            <w:noProof/>
          </w:rPr>
          <w:fldChar w:fldCharType="separate"/>
        </w:r>
        <w:r>
          <w:rPr>
            <w:noProof/>
          </w:rPr>
          <w:t>33</w:t>
        </w:r>
        <w:r>
          <w:rPr>
            <w:noProof/>
          </w:rPr>
          <w:fldChar w:fldCharType="end"/>
        </w:r>
      </w:hyperlink>
    </w:p>
    <w:p w14:paraId="5E823C30" w14:textId="36A19976"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117" w:history="1">
        <w:r w:rsidRPr="00B27843">
          <w:rPr>
            <w:rStyle w:val="aff6"/>
            <w:noProof/>
            <w:lang w:eastAsia="zh-CN"/>
          </w:rPr>
          <w:t>A2</w:t>
        </w:r>
        <w:r w:rsidRPr="00B27843">
          <w:rPr>
            <w:rStyle w:val="aff6"/>
            <w:noProof/>
            <w:lang w:eastAsia="zh-CN"/>
          </w:rPr>
          <w:t>多重共线性检验</w:t>
        </w:r>
        <w:r>
          <w:rPr>
            <w:noProof/>
          </w:rPr>
          <w:tab/>
        </w:r>
        <w:r>
          <w:rPr>
            <w:noProof/>
          </w:rPr>
          <w:fldChar w:fldCharType="begin"/>
        </w:r>
        <w:r>
          <w:rPr>
            <w:noProof/>
          </w:rPr>
          <w:instrText xml:space="preserve"> PAGEREF _Toc231245117 \h </w:instrText>
        </w:r>
        <w:r>
          <w:rPr>
            <w:noProof/>
          </w:rPr>
        </w:r>
        <w:r>
          <w:rPr>
            <w:noProof/>
          </w:rPr>
          <w:fldChar w:fldCharType="separate"/>
        </w:r>
        <w:r>
          <w:rPr>
            <w:noProof/>
          </w:rPr>
          <w:t>33</w:t>
        </w:r>
        <w:r>
          <w:rPr>
            <w:noProof/>
          </w:rPr>
          <w:fldChar w:fldCharType="end"/>
        </w:r>
      </w:hyperlink>
    </w:p>
    <w:p w14:paraId="454BDCF9" w14:textId="5448DCD3"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18" w:history="1">
        <w:r w:rsidRPr="00B27843">
          <w:rPr>
            <w:rStyle w:val="aff6"/>
            <w:noProof/>
            <w:lang w:eastAsia="zh-CN"/>
          </w:rPr>
          <w:t>附录</w:t>
        </w:r>
        <w:r w:rsidRPr="00B27843">
          <w:rPr>
            <w:rStyle w:val="aff6"/>
            <w:noProof/>
            <w:lang w:eastAsia="zh-CN"/>
          </w:rPr>
          <w:t xml:space="preserve">B </w:t>
        </w:r>
        <w:r w:rsidRPr="00B27843">
          <w:rPr>
            <w:rStyle w:val="aff6"/>
            <w:noProof/>
            <w:lang w:eastAsia="zh-CN"/>
          </w:rPr>
          <w:t>核心代码</w:t>
        </w:r>
        <w:r>
          <w:rPr>
            <w:noProof/>
          </w:rPr>
          <w:tab/>
        </w:r>
        <w:r>
          <w:rPr>
            <w:noProof/>
          </w:rPr>
          <w:fldChar w:fldCharType="begin"/>
        </w:r>
        <w:r>
          <w:rPr>
            <w:noProof/>
          </w:rPr>
          <w:instrText xml:space="preserve"> PAGEREF _Toc231245118 \h </w:instrText>
        </w:r>
        <w:r>
          <w:rPr>
            <w:noProof/>
          </w:rPr>
        </w:r>
        <w:r>
          <w:rPr>
            <w:noProof/>
          </w:rPr>
          <w:fldChar w:fldCharType="separate"/>
        </w:r>
        <w:r>
          <w:rPr>
            <w:noProof/>
          </w:rPr>
          <w:t>34</w:t>
        </w:r>
        <w:r>
          <w:rPr>
            <w:noProof/>
          </w:rPr>
          <w:fldChar w:fldCharType="end"/>
        </w:r>
      </w:hyperlink>
    </w:p>
    <w:p w14:paraId="0A6906A4" w14:textId="32F3E233"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119" w:history="1">
        <w:r w:rsidRPr="00B27843">
          <w:rPr>
            <w:rStyle w:val="aff6"/>
            <w:noProof/>
            <w:lang w:eastAsia="zh-CN"/>
          </w:rPr>
          <w:t xml:space="preserve">B1 </w:t>
        </w:r>
        <w:r w:rsidRPr="00B27843">
          <w:rPr>
            <w:rStyle w:val="aff6"/>
            <w:noProof/>
            <w:lang w:eastAsia="zh-CN"/>
          </w:rPr>
          <w:t>代码运行环境与依赖库表</w:t>
        </w:r>
        <w:r>
          <w:rPr>
            <w:noProof/>
          </w:rPr>
          <w:tab/>
        </w:r>
        <w:r>
          <w:rPr>
            <w:noProof/>
          </w:rPr>
          <w:fldChar w:fldCharType="begin"/>
        </w:r>
        <w:r>
          <w:rPr>
            <w:noProof/>
          </w:rPr>
          <w:instrText xml:space="preserve"> PAGEREF _Toc231245119 \h </w:instrText>
        </w:r>
        <w:r>
          <w:rPr>
            <w:noProof/>
          </w:rPr>
        </w:r>
        <w:r>
          <w:rPr>
            <w:noProof/>
          </w:rPr>
          <w:fldChar w:fldCharType="separate"/>
        </w:r>
        <w:r>
          <w:rPr>
            <w:noProof/>
          </w:rPr>
          <w:t>34</w:t>
        </w:r>
        <w:r>
          <w:rPr>
            <w:noProof/>
          </w:rPr>
          <w:fldChar w:fldCharType="end"/>
        </w:r>
      </w:hyperlink>
    </w:p>
    <w:p w14:paraId="7A306E4F" w14:textId="29E1DC76"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120" w:history="1">
        <w:r w:rsidRPr="00B27843">
          <w:rPr>
            <w:rStyle w:val="aff6"/>
            <w:noProof/>
            <w:lang w:eastAsia="zh-CN"/>
          </w:rPr>
          <w:t xml:space="preserve">B2 </w:t>
        </w:r>
        <w:r w:rsidRPr="00B27843">
          <w:rPr>
            <w:rStyle w:val="aff6"/>
            <w:noProof/>
            <w:lang w:eastAsia="zh-CN"/>
          </w:rPr>
          <w:t>核心脚本功能说明表</w:t>
        </w:r>
        <w:r>
          <w:rPr>
            <w:noProof/>
          </w:rPr>
          <w:tab/>
        </w:r>
        <w:r>
          <w:rPr>
            <w:noProof/>
          </w:rPr>
          <w:fldChar w:fldCharType="begin"/>
        </w:r>
        <w:r>
          <w:rPr>
            <w:noProof/>
          </w:rPr>
          <w:instrText xml:space="preserve"> PAGEREF _Toc231245120 \h </w:instrText>
        </w:r>
        <w:r>
          <w:rPr>
            <w:noProof/>
          </w:rPr>
        </w:r>
        <w:r>
          <w:rPr>
            <w:noProof/>
          </w:rPr>
          <w:fldChar w:fldCharType="separate"/>
        </w:r>
        <w:r>
          <w:rPr>
            <w:noProof/>
          </w:rPr>
          <w:t>34</w:t>
        </w:r>
        <w:r>
          <w:rPr>
            <w:noProof/>
          </w:rPr>
          <w:fldChar w:fldCharType="end"/>
        </w:r>
      </w:hyperlink>
    </w:p>
    <w:p w14:paraId="2F04B766" w14:textId="3E90CAB5"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21" w:history="1">
        <w:r w:rsidRPr="00B27843">
          <w:rPr>
            <w:rStyle w:val="aff6"/>
            <w:noProof/>
            <w:lang w:eastAsia="zh-CN"/>
          </w:rPr>
          <w:t>附录</w:t>
        </w:r>
        <w:r w:rsidRPr="00B27843">
          <w:rPr>
            <w:rStyle w:val="aff6"/>
            <w:noProof/>
            <w:lang w:eastAsia="zh-CN"/>
          </w:rPr>
          <w:t xml:space="preserve">C </w:t>
        </w:r>
        <w:r w:rsidRPr="00B27843">
          <w:rPr>
            <w:rStyle w:val="aff6"/>
            <w:noProof/>
            <w:lang w:eastAsia="zh-CN"/>
          </w:rPr>
          <w:t>数据字段与区域划分说明</w:t>
        </w:r>
        <w:r>
          <w:rPr>
            <w:noProof/>
          </w:rPr>
          <w:tab/>
        </w:r>
        <w:r>
          <w:rPr>
            <w:noProof/>
          </w:rPr>
          <w:fldChar w:fldCharType="begin"/>
        </w:r>
        <w:r>
          <w:rPr>
            <w:noProof/>
          </w:rPr>
          <w:instrText xml:space="preserve"> PAGEREF _Toc231245121 \h </w:instrText>
        </w:r>
        <w:r>
          <w:rPr>
            <w:noProof/>
          </w:rPr>
        </w:r>
        <w:r>
          <w:rPr>
            <w:noProof/>
          </w:rPr>
          <w:fldChar w:fldCharType="separate"/>
        </w:r>
        <w:r>
          <w:rPr>
            <w:noProof/>
          </w:rPr>
          <w:t>35</w:t>
        </w:r>
        <w:r>
          <w:rPr>
            <w:noProof/>
          </w:rPr>
          <w:fldChar w:fldCharType="end"/>
        </w:r>
      </w:hyperlink>
    </w:p>
    <w:p w14:paraId="62FC90B4" w14:textId="23D9D799"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122" w:history="1">
        <w:r w:rsidRPr="00B27843">
          <w:rPr>
            <w:rStyle w:val="aff6"/>
            <w:noProof/>
            <w:lang w:eastAsia="zh-CN"/>
          </w:rPr>
          <w:t xml:space="preserve">C1 </w:t>
        </w:r>
        <w:r w:rsidRPr="00B27843">
          <w:rPr>
            <w:rStyle w:val="aff6"/>
            <w:noProof/>
            <w:lang w:eastAsia="zh-CN"/>
          </w:rPr>
          <w:t>核心数据表说明</w:t>
        </w:r>
        <w:r>
          <w:rPr>
            <w:noProof/>
          </w:rPr>
          <w:tab/>
        </w:r>
        <w:r>
          <w:rPr>
            <w:noProof/>
          </w:rPr>
          <w:fldChar w:fldCharType="begin"/>
        </w:r>
        <w:r>
          <w:rPr>
            <w:noProof/>
          </w:rPr>
          <w:instrText xml:space="preserve"> PAGEREF _Toc231245122 \h </w:instrText>
        </w:r>
        <w:r>
          <w:rPr>
            <w:noProof/>
          </w:rPr>
        </w:r>
        <w:r>
          <w:rPr>
            <w:noProof/>
          </w:rPr>
          <w:fldChar w:fldCharType="separate"/>
        </w:r>
        <w:r>
          <w:rPr>
            <w:noProof/>
          </w:rPr>
          <w:t>35</w:t>
        </w:r>
        <w:r>
          <w:rPr>
            <w:noProof/>
          </w:rPr>
          <w:fldChar w:fldCharType="end"/>
        </w:r>
      </w:hyperlink>
    </w:p>
    <w:p w14:paraId="0E4842A1" w14:textId="26463F1F"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123" w:history="1">
        <w:r w:rsidRPr="00B27843">
          <w:rPr>
            <w:rStyle w:val="aff6"/>
            <w:noProof/>
            <w:lang w:eastAsia="zh-CN"/>
          </w:rPr>
          <w:t xml:space="preserve">C2 </w:t>
        </w:r>
        <w:r w:rsidRPr="00B27843">
          <w:rPr>
            <w:rStyle w:val="aff6"/>
            <w:noProof/>
          </w:rPr>
          <w:t>四大区域划分</w:t>
        </w:r>
        <w:r>
          <w:rPr>
            <w:noProof/>
          </w:rPr>
          <w:tab/>
        </w:r>
        <w:r>
          <w:rPr>
            <w:noProof/>
          </w:rPr>
          <w:fldChar w:fldCharType="begin"/>
        </w:r>
        <w:r>
          <w:rPr>
            <w:noProof/>
          </w:rPr>
          <w:instrText xml:space="preserve"> PAGEREF _Toc231245123 \h </w:instrText>
        </w:r>
        <w:r>
          <w:rPr>
            <w:noProof/>
          </w:rPr>
        </w:r>
        <w:r>
          <w:rPr>
            <w:noProof/>
          </w:rPr>
          <w:fldChar w:fldCharType="separate"/>
        </w:r>
        <w:r>
          <w:rPr>
            <w:noProof/>
          </w:rPr>
          <w:t>36</w:t>
        </w:r>
        <w:r>
          <w:rPr>
            <w:noProof/>
          </w:rPr>
          <w:fldChar w:fldCharType="end"/>
        </w:r>
      </w:hyperlink>
    </w:p>
    <w:p w14:paraId="0530C9EC" w14:textId="6E980EAC"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24" w:history="1">
        <w:r w:rsidRPr="00B27843">
          <w:rPr>
            <w:rStyle w:val="aff6"/>
            <w:noProof/>
            <w:lang w:eastAsia="zh-CN"/>
          </w:rPr>
          <w:t>附录</w:t>
        </w:r>
        <w:r w:rsidRPr="00B27843">
          <w:rPr>
            <w:rStyle w:val="aff6"/>
            <w:noProof/>
            <w:lang w:eastAsia="zh-CN"/>
          </w:rPr>
          <w:t xml:space="preserve">D </w:t>
        </w:r>
        <w:r w:rsidRPr="00B27843">
          <w:rPr>
            <w:rStyle w:val="aff6"/>
            <w:noProof/>
            <w:lang w:eastAsia="zh-CN"/>
          </w:rPr>
          <w:t>补充空间分析图表</w:t>
        </w:r>
        <w:r>
          <w:rPr>
            <w:noProof/>
          </w:rPr>
          <w:tab/>
        </w:r>
        <w:r>
          <w:rPr>
            <w:noProof/>
          </w:rPr>
          <w:fldChar w:fldCharType="begin"/>
        </w:r>
        <w:r>
          <w:rPr>
            <w:noProof/>
          </w:rPr>
          <w:instrText xml:space="preserve"> PAGEREF _Toc231245124 \h </w:instrText>
        </w:r>
        <w:r>
          <w:rPr>
            <w:noProof/>
          </w:rPr>
        </w:r>
        <w:r>
          <w:rPr>
            <w:noProof/>
          </w:rPr>
          <w:fldChar w:fldCharType="separate"/>
        </w:r>
        <w:r>
          <w:rPr>
            <w:noProof/>
          </w:rPr>
          <w:t>36</w:t>
        </w:r>
        <w:r>
          <w:rPr>
            <w:noProof/>
          </w:rPr>
          <w:fldChar w:fldCharType="end"/>
        </w:r>
      </w:hyperlink>
    </w:p>
    <w:p w14:paraId="3BBF1563" w14:textId="44121568"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125" w:history="1">
        <w:r w:rsidRPr="00B27843">
          <w:rPr>
            <w:rStyle w:val="aff6"/>
            <w:noProof/>
            <w:lang w:eastAsia="zh-CN"/>
          </w:rPr>
          <w:t>附录图</w:t>
        </w:r>
        <w:r w:rsidRPr="00B27843">
          <w:rPr>
            <w:rStyle w:val="aff6"/>
            <w:noProof/>
            <w:lang w:eastAsia="zh-CN"/>
          </w:rPr>
          <w:t xml:space="preserve">D1  </w:t>
        </w:r>
        <w:r w:rsidRPr="00B27843">
          <w:rPr>
            <w:rStyle w:val="aff6"/>
            <w:noProof/>
            <w:lang w:eastAsia="zh-CN"/>
          </w:rPr>
          <w:t>核心解释变量空间效应分解图（经济倒数权重矩阵）</w:t>
        </w:r>
        <w:r>
          <w:rPr>
            <w:noProof/>
          </w:rPr>
          <w:tab/>
        </w:r>
        <w:r>
          <w:rPr>
            <w:noProof/>
          </w:rPr>
          <w:fldChar w:fldCharType="begin"/>
        </w:r>
        <w:r>
          <w:rPr>
            <w:noProof/>
          </w:rPr>
          <w:instrText xml:space="preserve"> PAGEREF _Toc231245125 \h </w:instrText>
        </w:r>
        <w:r>
          <w:rPr>
            <w:noProof/>
          </w:rPr>
        </w:r>
        <w:r>
          <w:rPr>
            <w:noProof/>
          </w:rPr>
          <w:fldChar w:fldCharType="separate"/>
        </w:r>
        <w:r>
          <w:rPr>
            <w:noProof/>
          </w:rPr>
          <w:t>37</w:t>
        </w:r>
        <w:r>
          <w:rPr>
            <w:noProof/>
          </w:rPr>
          <w:fldChar w:fldCharType="end"/>
        </w:r>
      </w:hyperlink>
    </w:p>
    <w:p w14:paraId="2CA448B7" w14:textId="255881E8"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126" w:history="1">
        <w:r w:rsidRPr="00B27843">
          <w:rPr>
            <w:rStyle w:val="aff6"/>
            <w:noProof/>
            <w:lang w:eastAsia="zh-CN"/>
          </w:rPr>
          <w:t>附录图</w:t>
        </w:r>
        <w:r w:rsidRPr="00B27843">
          <w:rPr>
            <w:rStyle w:val="aff6"/>
            <w:noProof/>
            <w:lang w:eastAsia="zh-CN"/>
          </w:rPr>
          <w:t xml:space="preserve">D2  </w:t>
        </w:r>
        <w:r w:rsidRPr="00B27843">
          <w:rPr>
            <w:rStyle w:val="aff6"/>
            <w:noProof/>
            <w:lang w:eastAsia="zh-CN"/>
          </w:rPr>
          <w:t>按</w:t>
        </w:r>
        <w:r w:rsidRPr="00B27843">
          <w:rPr>
            <w:rStyle w:val="aff6"/>
            <w:noProof/>
            <w:lang w:eastAsia="zh-CN"/>
          </w:rPr>
          <w:t>GDP</w:t>
        </w:r>
        <w:r w:rsidRPr="00B27843">
          <w:rPr>
            <w:rStyle w:val="aff6"/>
            <w:noProof/>
            <w:lang w:eastAsia="zh-CN"/>
          </w:rPr>
          <w:t>从高到低排序的行标准化经济矩阵热力图</w:t>
        </w:r>
        <w:r>
          <w:rPr>
            <w:noProof/>
          </w:rPr>
          <w:tab/>
        </w:r>
        <w:r>
          <w:rPr>
            <w:noProof/>
          </w:rPr>
          <w:fldChar w:fldCharType="begin"/>
        </w:r>
        <w:r>
          <w:rPr>
            <w:noProof/>
          </w:rPr>
          <w:instrText xml:space="preserve"> PAGEREF _Toc231245126 \h </w:instrText>
        </w:r>
        <w:r>
          <w:rPr>
            <w:noProof/>
          </w:rPr>
        </w:r>
        <w:r>
          <w:rPr>
            <w:noProof/>
          </w:rPr>
          <w:fldChar w:fldCharType="separate"/>
        </w:r>
        <w:r>
          <w:rPr>
            <w:noProof/>
          </w:rPr>
          <w:t>38</w:t>
        </w:r>
        <w:r>
          <w:rPr>
            <w:noProof/>
          </w:rPr>
          <w:fldChar w:fldCharType="end"/>
        </w:r>
      </w:hyperlink>
    </w:p>
    <w:p w14:paraId="35864E7A" w14:textId="74361552"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27" w:history="1">
        <w:r w:rsidRPr="00B27843">
          <w:rPr>
            <w:rStyle w:val="aff6"/>
            <w:noProof/>
            <w:lang w:eastAsia="zh-CN"/>
          </w:rPr>
          <w:t>附录</w:t>
        </w:r>
        <w:r w:rsidRPr="00B27843">
          <w:rPr>
            <w:rStyle w:val="aff6"/>
            <w:noProof/>
            <w:lang w:eastAsia="zh-CN"/>
          </w:rPr>
          <w:t xml:space="preserve">E </w:t>
        </w:r>
        <w:r w:rsidRPr="00B27843">
          <w:rPr>
            <w:rStyle w:val="aff6"/>
            <w:noProof/>
            <w:lang w:eastAsia="zh-CN"/>
          </w:rPr>
          <w:t>空间</w:t>
        </w:r>
        <w:r w:rsidRPr="00B27843">
          <w:rPr>
            <w:rStyle w:val="aff6"/>
            <w:noProof/>
            <w:lang w:eastAsia="zh-CN"/>
          </w:rPr>
          <w:t>SDM</w:t>
        </w:r>
        <w:r w:rsidRPr="00B27843">
          <w:rPr>
            <w:rStyle w:val="aff6"/>
            <w:noProof/>
            <w:lang w:eastAsia="zh-CN"/>
          </w:rPr>
          <w:t>稳健性检验</w:t>
        </w:r>
        <w:r>
          <w:rPr>
            <w:noProof/>
          </w:rPr>
          <w:tab/>
        </w:r>
        <w:r>
          <w:rPr>
            <w:noProof/>
          </w:rPr>
          <w:fldChar w:fldCharType="begin"/>
        </w:r>
        <w:r>
          <w:rPr>
            <w:noProof/>
          </w:rPr>
          <w:instrText xml:space="preserve"> PAGEREF _Toc231245127 \h </w:instrText>
        </w:r>
        <w:r>
          <w:rPr>
            <w:noProof/>
          </w:rPr>
        </w:r>
        <w:r>
          <w:rPr>
            <w:noProof/>
          </w:rPr>
          <w:fldChar w:fldCharType="separate"/>
        </w:r>
        <w:r>
          <w:rPr>
            <w:noProof/>
          </w:rPr>
          <w:t>39</w:t>
        </w:r>
        <w:r>
          <w:rPr>
            <w:noProof/>
          </w:rPr>
          <w:fldChar w:fldCharType="end"/>
        </w:r>
      </w:hyperlink>
    </w:p>
    <w:p w14:paraId="7C7D686C" w14:textId="09DF933B"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128" w:history="1">
        <w:r w:rsidRPr="00B27843">
          <w:rPr>
            <w:rStyle w:val="aff6"/>
            <w:noProof/>
            <w:lang w:eastAsia="zh-CN"/>
          </w:rPr>
          <w:t>附录表</w:t>
        </w:r>
        <w:r w:rsidRPr="00B27843">
          <w:rPr>
            <w:rStyle w:val="aff6"/>
            <w:noProof/>
            <w:lang w:eastAsia="zh-CN"/>
          </w:rPr>
          <w:t xml:space="preserve">E1  </w:t>
        </w:r>
        <w:r w:rsidRPr="00B27843">
          <w:rPr>
            <w:rStyle w:val="aff6"/>
            <w:noProof/>
            <w:lang w:eastAsia="zh-CN"/>
          </w:rPr>
          <w:t>夜间灯光强度空间效应稳健性检验结果</w:t>
        </w:r>
        <w:r>
          <w:rPr>
            <w:noProof/>
          </w:rPr>
          <w:tab/>
        </w:r>
        <w:r>
          <w:rPr>
            <w:noProof/>
          </w:rPr>
          <w:fldChar w:fldCharType="begin"/>
        </w:r>
        <w:r>
          <w:rPr>
            <w:noProof/>
          </w:rPr>
          <w:instrText xml:space="preserve"> PAGEREF _Toc231245128 \h </w:instrText>
        </w:r>
        <w:r>
          <w:rPr>
            <w:noProof/>
          </w:rPr>
        </w:r>
        <w:r>
          <w:rPr>
            <w:noProof/>
          </w:rPr>
          <w:fldChar w:fldCharType="separate"/>
        </w:r>
        <w:r>
          <w:rPr>
            <w:noProof/>
          </w:rPr>
          <w:t>39</w:t>
        </w:r>
        <w:r>
          <w:rPr>
            <w:noProof/>
          </w:rPr>
          <w:fldChar w:fldCharType="end"/>
        </w:r>
      </w:hyperlink>
    </w:p>
    <w:p w14:paraId="721BE9B9" w14:textId="211A6E9F" w:rsidR="001E68C4" w:rsidRDefault="001E68C4">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29" w:history="1">
        <w:r w:rsidRPr="00B27843">
          <w:rPr>
            <w:rStyle w:val="aff6"/>
            <w:noProof/>
            <w:lang w:eastAsia="zh-CN"/>
          </w:rPr>
          <w:t>附录</w:t>
        </w:r>
        <w:r w:rsidRPr="00B27843">
          <w:rPr>
            <w:rStyle w:val="aff6"/>
            <w:noProof/>
            <w:lang w:eastAsia="zh-CN"/>
          </w:rPr>
          <w:t xml:space="preserve">F </w:t>
        </w:r>
        <w:r w:rsidRPr="00B27843">
          <w:rPr>
            <w:rStyle w:val="aff6"/>
            <w:noProof/>
            <w:lang w:eastAsia="zh-CN"/>
          </w:rPr>
          <w:t>西部地区碳排放效率补充分析</w:t>
        </w:r>
        <w:r>
          <w:rPr>
            <w:noProof/>
          </w:rPr>
          <w:tab/>
        </w:r>
        <w:r>
          <w:rPr>
            <w:noProof/>
          </w:rPr>
          <w:fldChar w:fldCharType="begin"/>
        </w:r>
        <w:r>
          <w:rPr>
            <w:noProof/>
          </w:rPr>
          <w:instrText xml:space="preserve"> PAGEREF _Toc231245129 \h </w:instrText>
        </w:r>
        <w:r>
          <w:rPr>
            <w:noProof/>
          </w:rPr>
        </w:r>
        <w:r>
          <w:rPr>
            <w:noProof/>
          </w:rPr>
          <w:fldChar w:fldCharType="separate"/>
        </w:r>
        <w:r>
          <w:rPr>
            <w:noProof/>
          </w:rPr>
          <w:t>40</w:t>
        </w:r>
        <w:r>
          <w:rPr>
            <w:noProof/>
          </w:rPr>
          <w:fldChar w:fldCharType="end"/>
        </w:r>
      </w:hyperlink>
    </w:p>
    <w:p w14:paraId="33E24D07" w14:textId="789D24D6"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130" w:history="1">
        <w:r w:rsidRPr="00B27843">
          <w:rPr>
            <w:rStyle w:val="aff6"/>
            <w:noProof/>
            <w:lang w:eastAsia="zh-CN"/>
          </w:rPr>
          <w:t>附录图</w:t>
        </w:r>
        <w:r w:rsidRPr="00B27843">
          <w:rPr>
            <w:rStyle w:val="aff6"/>
            <w:noProof/>
            <w:lang w:eastAsia="zh-CN"/>
          </w:rPr>
          <w:t xml:space="preserve"> F1  </w:t>
        </w:r>
        <w:r w:rsidRPr="00B27843">
          <w:rPr>
            <w:rStyle w:val="aff6"/>
            <w:noProof/>
            <w:lang w:eastAsia="zh-CN"/>
          </w:rPr>
          <w:t>西部各省碳排放效率年际变化图</w:t>
        </w:r>
        <w:r>
          <w:rPr>
            <w:noProof/>
          </w:rPr>
          <w:tab/>
        </w:r>
        <w:r>
          <w:rPr>
            <w:noProof/>
          </w:rPr>
          <w:fldChar w:fldCharType="begin"/>
        </w:r>
        <w:r>
          <w:rPr>
            <w:noProof/>
          </w:rPr>
          <w:instrText xml:space="preserve"> PAGEREF _Toc231245130 \h </w:instrText>
        </w:r>
        <w:r>
          <w:rPr>
            <w:noProof/>
          </w:rPr>
        </w:r>
        <w:r>
          <w:rPr>
            <w:noProof/>
          </w:rPr>
          <w:fldChar w:fldCharType="separate"/>
        </w:r>
        <w:r>
          <w:rPr>
            <w:noProof/>
          </w:rPr>
          <w:t>41</w:t>
        </w:r>
        <w:r>
          <w:rPr>
            <w:noProof/>
          </w:rPr>
          <w:fldChar w:fldCharType="end"/>
        </w:r>
      </w:hyperlink>
    </w:p>
    <w:p w14:paraId="0BB1D1E6" w14:textId="3A934EB3" w:rsidR="001E68C4" w:rsidRDefault="001E68C4">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131" w:history="1">
        <w:r w:rsidRPr="00B27843">
          <w:rPr>
            <w:rStyle w:val="aff6"/>
            <w:noProof/>
            <w:lang w:eastAsia="zh-CN"/>
          </w:rPr>
          <w:t>附录图</w:t>
        </w:r>
        <w:r w:rsidRPr="00B27843">
          <w:rPr>
            <w:rStyle w:val="aff6"/>
            <w:noProof/>
            <w:lang w:eastAsia="zh-CN"/>
          </w:rPr>
          <w:t xml:space="preserve"> F2  </w:t>
        </w:r>
        <w:r w:rsidRPr="00B27843">
          <w:rPr>
            <w:rStyle w:val="aff6"/>
            <w:noProof/>
            <w:lang w:eastAsia="zh-CN"/>
          </w:rPr>
          <w:t>青海与西部均值投入产出指标对比图</w:t>
        </w:r>
        <w:r>
          <w:rPr>
            <w:noProof/>
          </w:rPr>
          <w:tab/>
        </w:r>
        <w:r>
          <w:rPr>
            <w:noProof/>
          </w:rPr>
          <w:fldChar w:fldCharType="begin"/>
        </w:r>
        <w:r>
          <w:rPr>
            <w:noProof/>
          </w:rPr>
          <w:instrText xml:space="preserve"> PAGEREF _Toc231245131 \h </w:instrText>
        </w:r>
        <w:r>
          <w:rPr>
            <w:noProof/>
          </w:rPr>
        </w:r>
        <w:r>
          <w:rPr>
            <w:noProof/>
          </w:rPr>
          <w:fldChar w:fldCharType="separate"/>
        </w:r>
        <w:r>
          <w:rPr>
            <w:noProof/>
          </w:rPr>
          <w:t>41</w:t>
        </w:r>
        <w:r>
          <w:rPr>
            <w:noProof/>
          </w:rPr>
          <w:fldChar w:fldCharType="end"/>
        </w:r>
      </w:hyperlink>
    </w:p>
    <w:p w14:paraId="6B8ECDD7" w14:textId="3FCE1B8D" w:rsidR="0072422E" w:rsidRDefault="00B9076F">
      <w:pPr>
        <w:ind w:firstLineChars="0" w:firstLine="0"/>
        <w:jc w:val="center"/>
        <w:rPr>
          <w:sz w:val="28"/>
          <w:szCs w:val="28"/>
          <w:lang w:eastAsia="zh-CN"/>
        </w:rPr>
      </w:pPr>
      <w:r>
        <w:rPr>
          <w:rFonts w:hint="eastAsia"/>
          <w:szCs w:val="28"/>
          <w:lang w:eastAsia="zh-CN"/>
        </w:rPr>
        <w:fldChar w:fldCharType="end"/>
      </w:r>
    </w:p>
    <w:p w14:paraId="607BA3E5" w14:textId="77777777" w:rsidR="0072422E" w:rsidRDefault="0072422E" w:rsidP="001E68C4">
      <w:pPr>
        <w:ind w:firstLineChars="0" w:firstLine="0"/>
        <w:rPr>
          <w:rFonts w:eastAsia="黑体"/>
          <w:b/>
          <w:sz w:val="28"/>
          <w:szCs w:val="28"/>
          <w:lang w:eastAsia="zh-CN"/>
        </w:rPr>
        <w:sectPr w:rsidR="0072422E">
          <w:footerReference w:type="default" r:id="rId15"/>
          <w:footerReference w:type="first" r:id="rId16"/>
          <w:pgSz w:w="12240" w:h="15840"/>
          <w:pgMar w:top="1440" w:right="1797" w:bottom="1440" w:left="1797" w:header="720" w:footer="720" w:gutter="0"/>
          <w:pgNumType w:start="1"/>
          <w:cols w:space="0"/>
          <w:titlePg/>
          <w:docGrid w:linePitch="360"/>
        </w:sectPr>
      </w:pPr>
    </w:p>
    <w:p w14:paraId="024B6C86" w14:textId="77777777" w:rsidR="0072422E" w:rsidRDefault="00B9076F">
      <w:pPr>
        <w:ind w:firstLineChars="0" w:firstLine="0"/>
        <w:jc w:val="center"/>
        <w:rPr>
          <w:sz w:val="28"/>
          <w:szCs w:val="28"/>
          <w:lang w:eastAsia="zh-CN"/>
        </w:rPr>
      </w:pPr>
      <w:r>
        <w:rPr>
          <w:rFonts w:eastAsia="黑体"/>
          <w:b/>
          <w:sz w:val="28"/>
          <w:szCs w:val="28"/>
          <w:lang w:eastAsia="zh-CN"/>
        </w:rPr>
        <w:lastRenderedPageBreak/>
        <w:t>图目录</w:t>
      </w:r>
    </w:p>
    <w:p w14:paraId="228F0C79" w14:textId="714017F5" w:rsidR="0072422E" w:rsidRDefault="00B9076F">
      <w:pPr>
        <w:pStyle w:val="af6"/>
        <w:tabs>
          <w:tab w:val="right" w:leader="dot" w:pos="8646"/>
        </w:tabs>
        <w:ind w:left="960" w:hanging="480"/>
        <w:rPr>
          <w:noProof/>
        </w:rPr>
      </w:pPr>
      <w:r>
        <w:rPr>
          <w:lang w:eastAsia="zh-CN"/>
        </w:rPr>
        <w:fldChar w:fldCharType="begin"/>
      </w:r>
      <w:r>
        <w:rPr>
          <w:lang w:eastAsia="zh-CN"/>
        </w:rPr>
        <w:instrText>TOC \h \c "</w:instrText>
      </w:r>
      <w:r>
        <w:rPr>
          <w:lang w:eastAsia="zh-CN"/>
        </w:rPr>
        <w:instrText>图</w:instrText>
      </w:r>
      <w:r>
        <w:rPr>
          <w:lang w:eastAsia="zh-CN"/>
        </w:rPr>
        <w:instrText>"</w:instrText>
      </w:r>
      <w:r>
        <w:rPr>
          <w:lang w:eastAsia="zh-CN"/>
        </w:rPr>
        <w:fldChar w:fldCharType="separate"/>
      </w:r>
      <w:hyperlink w:anchor="_Toc7245" w:history="1">
        <w:r w:rsidR="0072422E">
          <w:rPr>
            <w:noProof/>
            <w:lang w:eastAsia="zh-CN"/>
          </w:rPr>
          <w:t>图</w:t>
        </w:r>
        <w:r w:rsidR="0072422E">
          <w:rPr>
            <w:noProof/>
            <w:lang w:eastAsia="zh-CN"/>
          </w:rPr>
          <w:t xml:space="preserve"> </w:t>
        </w:r>
        <w:r w:rsidR="0072422E">
          <w:rPr>
            <w:noProof/>
          </w:rPr>
          <w:t xml:space="preserve">1 </w:t>
        </w:r>
        <w:r w:rsidR="0072422E">
          <w:rPr>
            <w:rFonts w:hint="eastAsia"/>
            <w:noProof/>
            <w:lang w:eastAsia="zh-CN"/>
          </w:rPr>
          <w:t xml:space="preserve">  </w:t>
        </w:r>
        <w:r w:rsidR="0072422E">
          <w:rPr>
            <w:noProof/>
            <w:lang w:eastAsia="zh-CN"/>
          </w:rPr>
          <w:t>研究框架与技术路线图</w:t>
        </w:r>
        <w:r w:rsidR="0072422E">
          <w:rPr>
            <w:noProof/>
          </w:rPr>
          <w:tab/>
        </w:r>
        <w:r w:rsidR="0072422E">
          <w:rPr>
            <w:noProof/>
          </w:rPr>
          <w:fldChar w:fldCharType="begin"/>
        </w:r>
        <w:r w:rsidR="0072422E">
          <w:rPr>
            <w:noProof/>
          </w:rPr>
          <w:instrText xml:space="preserve"> PAGEREF _Toc7245 \h </w:instrText>
        </w:r>
        <w:r w:rsidR="0072422E">
          <w:rPr>
            <w:noProof/>
          </w:rPr>
        </w:r>
        <w:r w:rsidR="0072422E">
          <w:rPr>
            <w:noProof/>
          </w:rPr>
          <w:fldChar w:fldCharType="separate"/>
        </w:r>
        <w:r w:rsidR="00C726B2">
          <w:rPr>
            <w:noProof/>
          </w:rPr>
          <w:t>5</w:t>
        </w:r>
        <w:r w:rsidR="0072422E">
          <w:rPr>
            <w:noProof/>
          </w:rPr>
          <w:fldChar w:fldCharType="end"/>
        </w:r>
      </w:hyperlink>
    </w:p>
    <w:p w14:paraId="64DE55D9" w14:textId="407C0585" w:rsidR="0072422E" w:rsidRDefault="0072422E">
      <w:pPr>
        <w:pStyle w:val="af6"/>
        <w:tabs>
          <w:tab w:val="right" w:leader="dot" w:pos="8646"/>
        </w:tabs>
        <w:ind w:left="960" w:hanging="480"/>
        <w:rPr>
          <w:noProof/>
        </w:rPr>
      </w:pPr>
      <w:hyperlink w:anchor="_Toc10014" w:history="1">
        <w:r>
          <w:rPr>
            <w:noProof/>
            <w:lang w:eastAsia="zh-CN"/>
          </w:rPr>
          <w:t>图</w:t>
        </w:r>
        <w:r>
          <w:rPr>
            <w:noProof/>
            <w:lang w:eastAsia="zh-CN"/>
          </w:rPr>
          <w:t xml:space="preserve"> </w:t>
        </w:r>
        <w:r>
          <w:rPr>
            <w:noProof/>
          </w:rPr>
          <w:t xml:space="preserve">2 </w:t>
        </w:r>
        <w:r>
          <w:rPr>
            <w:rFonts w:hint="eastAsia"/>
            <w:noProof/>
            <w:lang w:eastAsia="zh-CN"/>
          </w:rPr>
          <w:t xml:space="preserve">  </w:t>
        </w:r>
        <w:r>
          <w:rPr>
            <w:noProof/>
            <w:lang w:eastAsia="zh-CN"/>
          </w:rPr>
          <w:t>样本构建流程图</w:t>
        </w:r>
        <w:r>
          <w:rPr>
            <w:noProof/>
          </w:rPr>
          <w:tab/>
        </w:r>
        <w:r>
          <w:rPr>
            <w:noProof/>
          </w:rPr>
          <w:fldChar w:fldCharType="begin"/>
        </w:r>
        <w:r>
          <w:rPr>
            <w:noProof/>
          </w:rPr>
          <w:instrText xml:space="preserve"> PAGEREF _Toc10014 \h </w:instrText>
        </w:r>
        <w:r>
          <w:rPr>
            <w:noProof/>
          </w:rPr>
        </w:r>
        <w:r>
          <w:rPr>
            <w:noProof/>
          </w:rPr>
          <w:fldChar w:fldCharType="separate"/>
        </w:r>
        <w:r w:rsidR="00C726B2">
          <w:rPr>
            <w:noProof/>
          </w:rPr>
          <w:t>7</w:t>
        </w:r>
        <w:r>
          <w:rPr>
            <w:noProof/>
          </w:rPr>
          <w:fldChar w:fldCharType="end"/>
        </w:r>
      </w:hyperlink>
    </w:p>
    <w:p w14:paraId="40905926" w14:textId="3DBF9C18" w:rsidR="0072422E" w:rsidRDefault="0072422E">
      <w:pPr>
        <w:pStyle w:val="af6"/>
        <w:tabs>
          <w:tab w:val="right" w:leader="dot" w:pos="8646"/>
        </w:tabs>
        <w:ind w:left="960" w:hanging="480"/>
        <w:rPr>
          <w:noProof/>
        </w:rPr>
      </w:pPr>
      <w:hyperlink w:anchor="_Toc17794" w:history="1">
        <w:r>
          <w:rPr>
            <w:noProof/>
            <w:lang w:eastAsia="zh-CN"/>
          </w:rPr>
          <w:t>图</w:t>
        </w:r>
        <w:r>
          <w:rPr>
            <w:noProof/>
            <w:lang w:eastAsia="zh-CN"/>
          </w:rPr>
          <w:t xml:space="preserve"> </w:t>
        </w:r>
        <w:r>
          <w:rPr>
            <w:noProof/>
          </w:rPr>
          <w:t xml:space="preserve">3 </w:t>
        </w:r>
        <w:r>
          <w:rPr>
            <w:rFonts w:hint="eastAsia"/>
            <w:noProof/>
            <w:lang w:eastAsia="zh-CN"/>
          </w:rPr>
          <w:t xml:space="preserve">  </w:t>
        </w:r>
        <w:r>
          <w:rPr>
            <w:noProof/>
            <w:lang w:eastAsia="zh-CN"/>
          </w:rPr>
          <w:t>核心变量箱线图</w:t>
        </w:r>
        <w:r>
          <w:rPr>
            <w:noProof/>
          </w:rPr>
          <w:tab/>
        </w:r>
        <w:r>
          <w:rPr>
            <w:noProof/>
          </w:rPr>
          <w:fldChar w:fldCharType="begin"/>
        </w:r>
        <w:r>
          <w:rPr>
            <w:noProof/>
          </w:rPr>
          <w:instrText xml:space="preserve"> PAGEREF _Toc17794 \h </w:instrText>
        </w:r>
        <w:r>
          <w:rPr>
            <w:noProof/>
          </w:rPr>
        </w:r>
        <w:r>
          <w:rPr>
            <w:noProof/>
          </w:rPr>
          <w:fldChar w:fldCharType="separate"/>
        </w:r>
        <w:r w:rsidR="00C726B2">
          <w:rPr>
            <w:noProof/>
          </w:rPr>
          <w:t>8</w:t>
        </w:r>
        <w:r>
          <w:rPr>
            <w:noProof/>
          </w:rPr>
          <w:fldChar w:fldCharType="end"/>
        </w:r>
      </w:hyperlink>
    </w:p>
    <w:p w14:paraId="7CB8CF2F" w14:textId="36AAE55D" w:rsidR="0072422E" w:rsidRDefault="0072422E">
      <w:pPr>
        <w:pStyle w:val="af6"/>
        <w:tabs>
          <w:tab w:val="right" w:leader="dot" w:pos="8646"/>
        </w:tabs>
        <w:ind w:left="960" w:hanging="480"/>
        <w:rPr>
          <w:noProof/>
        </w:rPr>
      </w:pPr>
      <w:hyperlink w:anchor="_Toc5804" w:history="1">
        <w:r>
          <w:rPr>
            <w:noProof/>
            <w:lang w:eastAsia="zh-CN"/>
          </w:rPr>
          <w:t>图</w:t>
        </w:r>
        <w:r>
          <w:rPr>
            <w:noProof/>
            <w:lang w:eastAsia="zh-CN"/>
          </w:rPr>
          <w:t xml:space="preserve"> </w:t>
        </w:r>
        <w:r>
          <w:rPr>
            <w:noProof/>
          </w:rPr>
          <w:t xml:space="preserve">4 </w:t>
        </w:r>
        <w:r>
          <w:rPr>
            <w:rFonts w:hint="eastAsia"/>
            <w:noProof/>
            <w:lang w:eastAsia="zh-CN"/>
          </w:rPr>
          <w:t xml:space="preserve">  </w:t>
        </w:r>
        <w:r>
          <w:rPr>
            <w:rFonts w:hint="eastAsia"/>
            <w:noProof/>
            <w:lang w:eastAsia="zh-CN"/>
          </w:rPr>
          <w:t>夜间灯光强度及其对数化指标分布图</w:t>
        </w:r>
        <w:r>
          <w:rPr>
            <w:noProof/>
          </w:rPr>
          <w:tab/>
        </w:r>
        <w:r>
          <w:rPr>
            <w:noProof/>
          </w:rPr>
          <w:fldChar w:fldCharType="begin"/>
        </w:r>
        <w:r>
          <w:rPr>
            <w:noProof/>
          </w:rPr>
          <w:instrText xml:space="preserve"> PAGEREF _Toc5804 \h </w:instrText>
        </w:r>
        <w:r>
          <w:rPr>
            <w:noProof/>
          </w:rPr>
        </w:r>
        <w:r>
          <w:rPr>
            <w:noProof/>
          </w:rPr>
          <w:fldChar w:fldCharType="separate"/>
        </w:r>
        <w:r w:rsidR="00C726B2">
          <w:rPr>
            <w:noProof/>
          </w:rPr>
          <w:t>12</w:t>
        </w:r>
        <w:r>
          <w:rPr>
            <w:noProof/>
          </w:rPr>
          <w:fldChar w:fldCharType="end"/>
        </w:r>
      </w:hyperlink>
    </w:p>
    <w:p w14:paraId="58F129BF" w14:textId="5EA72CCC" w:rsidR="0072422E" w:rsidRDefault="0072422E">
      <w:pPr>
        <w:pStyle w:val="af6"/>
        <w:tabs>
          <w:tab w:val="right" w:leader="dot" w:pos="8646"/>
        </w:tabs>
        <w:ind w:left="960" w:hanging="480"/>
        <w:rPr>
          <w:noProof/>
        </w:rPr>
      </w:pPr>
      <w:hyperlink w:anchor="_Toc7319" w:history="1">
        <w:r>
          <w:rPr>
            <w:noProof/>
            <w:lang w:eastAsia="zh-CN"/>
          </w:rPr>
          <w:t>图</w:t>
        </w:r>
        <w:r>
          <w:rPr>
            <w:noProof/>
            <w:lang w:eastAsia="zh-CN"/>
          </w:rPr>
          <w:t xml:space="preserve"> </w:t>
        </w:r>
        <w:r>
          <w:rPr>
            <w:noProof/>
          </w:rPr>
          <w:t xml:space="preserve">5 </w:t>
        </w:r>
        <w:r>
          <w:rPr>
            <w:rFonts w:hint="eastAsia"/>
            <w:noProof/>
            <w:lang w:eastAsia="zh-CN"/>
          </w:rPr>
          <w:t xml:space="preserve">  </w:t>
        </w:r>
        <w:r>
          <w:rPr>
            <w:rFonts w:hint="eastAsia"/>
            <w:noProof/>
            <w:lang w:eastAsia="zh-CN"/>
          </w:rPr>
          <w:t>核心变量相关关系椭圆矩阵图</w:t>
        </w:r>
        <w:r>
          <w:rPr>
            <w:noProof/>
          </w:rPr>
          <w:tab/>
        </w:r>
        <w:r>
          <w:rPr>
            <w:noProof/>
          </w:rPr>
          <w:fldChar w:fldCharType="begin"/>
        </w:r>
        <w:r>
          <w:rPr>
            <w:noProof/>
          </w:rPr>
          <w:instrText xml:space="preserve"> PAGEREF _Toc7319 \h </w:instrText>
        </w:r>
        <w:r>
          <w:rPr>
            <w:noProof/>
          </w:rPr>
        </w:r>
        <w:r>
          <w:rPr>
            <w:noProof/>
          </w:rPr>
          <w:fldChar w:fldCharType="separate"/>
        </w:r>
        <w:r w:rsidR="00C726B2">
          <w:rPr>
            <w:noProof/>
          </w:rPr>
          <w:t>12</w:t>
        </w:r>
        <w:r>
          <w:rPr>
            <w:noProof/>
          </w:rPr>
          <w:fldChar w:fldCharType="end"/>
        </w:r>
      </w:hyperlink>
    </w:p>
    <w:p w14:paraId="36DB5EFA" w14:textId="7F2BC933" w:rsidR="0072422E" w:rsidRDefault="0072422E">
      <w:pPr>
        <w:pStyle w:val="af6"/>
        <w:tabs>
          <w:tab w:val="right" w:leader="dot" w:pos="8646"/>
        </w:tabs>
        <w:ind w:left="960" w:hanging="480"/>
        <w:rPr>
          <w:noProof/>
        </w:rPr>
      </w:pPr>
      <w:hyperlink w:anchor="_Toc15195" w:history="1">
        <w:r>
          <w:rPr>
            <w:noProof/>
            <w:lang w:eastAsia="zh-CN"/>
          </w:rPr>
          <w:t>图</w:t>
        </w:r>
        <w:r>
          <w:rPr>
            <w:noProof/>
            <w:lang w:eastAsia="zh-CN"/>
          </w:rPr>
          <w:t xml:space="preserve"> </w:t>
        </w:r>
        <w:r>
          <w:rPr>
            <w:noProof/>
          </w:rPr>
          <w:t xml:space="preserve">6 </w:t>
        </w:r>
        <w:r>
          <w:rPr>
            <w:rFonts w:hint="eastAsia"/>
            <w:noProof/>
            <w:lang w:eastAsia="zh-CN"/>
          </w:rPr>
          <w:t xml:space="preserve">  </w:t>
        </w:r>
        <w:r>
          <w:rPr>
            <w:rFonts w:hint="eastAsia"/>
            <w:noProof/>
            <w:lang w:eastAsia="zh-CN"/>
          </w:rPr>
          <w:t>核心解释变量</w:t>
        </w:r>
        <w:r>
          <w:rPr>
            <w:rFonts w:hint="eastAsia"/>
            <w:noProof/>
            <w:lang w:eastAsia="zh-CN"/>
          </w:rPr>
          <w:t>VIF</w:t>
        </w:r>
        <w:r>
          <w:rPr>
            <w:rFonts w:hint="eastAsia"/>
            <w:noProof/>
            <w:lang w:eastAsia="zh-CN"/>
          </w:rPr>
          <w:t>检验图</w:t>
        </w:r>
        <w:r>
          <w:rPr>
            <w:noProof/>
          </w:rPr>
          <w:tab/>
        </w:r>
        <w:r>
          <w:rPr>
            <w:noProof/>
          </w:rPr>
          <w:fldChar w:fldCharType="begin"/>
        </w:r>
        <w:r>
          <w:rPr>
            <w:noProof/>
          </w:rPr>
          <w:instrText xml:space="preserve"> PAGEREF _Toc15195 \h </w:instrText>
        </w:r>
        <w:r>
          <w:rPr>
            <w:noProof/>
          </w:rPr>
        </w:r>
        <w:r>
          <w:rPr>
            <w:noProof/>
          </w:rPr>
          <w:fldChar w:fldCharType="separate"/>
        </w:r>
        <w:r w:rsidR="00C726B2">
          <w:rPr>
            <w:noProof/>
          </w:rPr>
          <w:t>13</w:t>
        </w:r>
        <w:r>
          <w:rPr>
            <w:noProof/>
          </w:rPr>
          <w:fldChar w:fldCharType="end"/>
        </w:r>
      </w:hyperlink>
    </w:p>
    <w:p w14:paraId="18D76774" w14:textId="27642A0F" w:rsidR="0072422E" w:rsidRDefault="0072422E">
      <w:pPr>
        <w:pStyle w:val="af6"/>
        <w:tabs>
          <w:tab w:val="right" w:leader="dot" w:pos="8646"/>
        </w:tabs>
        <w:ind w:left="960" w:hanging="480"/>
        <w:rPr>
          <w:noProof/>
        </w:rPr>
      </w:pPr>
      <w:hyperlink w:anchor="_Toc31790" w:history="1">
        <w:r>
          <w:rPr>
            <w:noProof/>
            <w:lang w:eastAsia="zh-CN"/>
          </w:rPr>
          <w:t>图</w:t>
        </w:r>
        <w:r>
          <w:rPr>
            <w:noProof/>
            <w:lang w:eastAsia="zh-CN"/>
          </w:rPr>
          <w:t xml:space="preserve"> </w:t>
        </w:r>
        <w:r>
          <w:rPr>
            <w:noProof/>
          </w:rPr>
          <w:t xml:space="preserve">7 </w:t>
        </w:r>
        <w:r>
          <w:rPr>
            <w:rFonts w:hint="eastAsia"/>
            <w:noProof/>
            <w:lang w:eastAsia="zh-CN"/>
          </w:rPr>
          <w:t xml:space="preserve">  </w:t>
        </w:r>
        <w:r>
          <w:rPr>
            <w:rFonts w:hint="eastAsia"/>
            <w:noProof/>
            <w:lang w:eastAsia="zh-CN"/>
          </w:rPr>
          <w:t>省域碳排放效率核密度图</w:t>
        </w:r>
        <w:r>
          <w:rPr>
            <w:noProof/>
          </w:rPr>
          <w:tab/>
        </w:r>
        <w:r>
          <w:rPr>
            <w:noProof/>
          </w:rPr>
          <w:fldChar w:fldCharType="begin"/>
        </w:r>
        <w:r>
          <w:rPr>
            <w:noProof/>
          </w:rPr>
          <w:instrText xml:space="preserve"> PAGEREF _Toc31790 \h </w:instrText>
        </w:r>
        <w:r>
          <w:rPr>
            <w:noProof/>
          </w:rPr>
        </w:r>
        <w:r>
          <w:rPr>
            <w:noProof/>
          </w:rPr>
          <w:fldChar w:fldCharType="separate"/>
        </w:r>
        <w:r w:rsidR="00C726B2">
          <w:rPr>
            <w:noProof/>
          </w:rPr>
          <w:t>15</w:t>
        </w:r>
        <w:r>
          <w:rPr>
            <w:noProof/>
          </w:rPr>
          <w:fldChar w:fldCharType="end"/>
        </w:r>
      </w:hyperlink>
    </w:p>
    <w:p w14:paraId="1AA87D52" w14:textId="62392B57" w:rsidR="0072422E" w:rsidRDefault="0072422E">
      <w:pPr>
        <w:pStyle w:val="af6"/>
        <w:tabs>
          <w:tab w:val="right" w:leader="dot" w:pos="8646"/>
        </w:tabs>
        <w:ind w:left="960" w:hanging="480"/>
        <w:rPr>
          <w:noProof/>
        </w:rPr>
      </w:pPr>
      <w:hyperlink w:anchor="_Toc31101" w:history="1">
        <w:r>
          <w:rPr>
            <w:noProof/>
            <w:lang w:eastAsia="zh-CN"/>
          </w:rPr>
          <w:t>图</w:t>
        </w:r>
        <w:r>
          <w:rPr>
            <w:noProof/>
            <w:lang w:eastAsia="zh-CN"/>
          </w:rPr>
          <w:t xml:space="preserve"> </w:t>
        </w:r>
        <w:r>
          <w:rPr>
            <w:noProof/>
          </w:rPr>
          <w:t xml:space="preserve">8 </w:t>
        </w:r>
        <w:r>
          <w:rPr>
            <w:rFonts w:hint="eastAsia"/>
            <w:noProof/>
            <w:lang w:eastAsia="zh-CN"/>
          </w:rPr>
          <w:t xml:space="preserve">  </w:t>
        </w:r>
        <w:r>
          <w:rPr>
            <w:rFonts w:hint="eastAsia"/>
            <w:noProof/>
            <w:lang w:eastAsia="zh-CN"/>
          </w:rPr>
          <w:t>各省平均碳排放效率排序图</w:t>
        </w:r>
        <w:r>
          <w:rPr>
            <w:noProof/>
          </w:rPr>
          <w:tab/>
        </w:r>
        <w:r>
          <w:rPr>
            <w:noProof/>
          </w:rPr>
          <w:fldChar w:fldCharType="begin"/>
        </w:r>
        <w:r>
          <w:rPr>
            <w:noProof/>
          </w:rPr>
          <w:instrText xml:space="preserve"> PAGEREF _Toc31101 \h </w:instrText>
        </w:r>
        <w:r>
          <w:rPr>
            <w:noProof/>
          </w:rPr>
        </w:r>
        <w:r>
          <w:rPr>
            <w:noProof/>
          </w:rPr>
          <w:fldChar w:fldCharType="separate"/>
        </w:r>
        <w:r w:rsidR="00C726B2">
          <w:rPr>
            <w:noProof/>
          </w:rPr>
          <w:t>16</w:t>
        </w:r>
        <w:r>
          <w:rPr>
            <w:noProof/>
          </w:rPr>
          <w:fldChar w:fldCharType="end"/>
        </w:r>
      </w:hyperlink>
    </w:p>
    <w:p w14:paraId="4CDC84C3" w14:textId="3648E506" w:rsidR="0072422E" w:rsidRDefault="0072422E">
      <w:pPr>
        <w:pStyle w:val="af6"/>
        <w:tabs>
          <w:tab w:val="right" w:leader="dot" w:pos="8646"/>
        </w:tabs>
        <w:ind w:left="960" w:hanging="480"/>
        <w:rPr>
          <w:noProof/>
        </w:rPr>
      </w:pPr>
      <w:hyperlink w:anchor="_Toc17601" w:history="1">
        <w:r>
          <w:rPr>
            <w:noProof/>
            <w:lang w:eastAsia="zh-CN"/>
          </w:rPr>
          <w:t>图</w:t>
        </w:r>
        <w:r>
          <w:rPr>
            <w:noProof/>
            <w:lang w:eastAsia="zh-CN"/>
          </w:rPr>
          <w:t xml:space="preserve"> </w:t>
        </w:r>
        <w:r>
          <w:rPr>
            <w:noProof/>
          </w:rPr>
          <w:t xml:space="preserve">9 </w:t>
        </w:r>
        <w:r>
          <w:rPr>
            <w:rFonts w:hint="eastAsia"/>
            <w:noProof/>
            <w:lang w:eastAsia="zh-CN"/>
          </w:rPr>
          <w:t xml:space="preserve">  2015-2022</w:t>
        </w:r>
        <w:r>
          <w:rPr>
            <w:rFonts w:hint="eastAsia"/>
            <w:noProof/>
            <w:lang w:eastAsia="zh-CN"/>
          </w:rPr>
          <w:t>分区域碳排放效率箱线图</w:t>
        </w:r>
        <w:r>
          <w:rPr>
            <w:noProof/>
          </w:rPr>
          <w:tab/>
        </w:r>
        <w:r>
          <w:rPr>
            <w:noProof/>
          </w:rPr>
          <w:fldChar w:fldCharType="begin"/>
        </w:r>
        <w:r>
          <w:rPr>
            <w:noProof/>
          </w:rPr>
          <w:instrText xml:space="preserve"> PAGEREF _Toc17601 \h </w:instrText>
        </w:r>
        <w:r>
          <w:rPr>
            <w:noProof/>
          </w:rPr>
        </w:r>
        <w:r>
          <w:rPr>
            <w:noProof/>
          </w:rPr>
          <w:fldChar w:fldCharType="separate"/>
        </w:r>
        <w:r w:rsidR="00C726B2">
          <w:rPr>
            <w:noProof/>
          </w:rPr>
          <w:t>17</w:t>
        </w:r>
        <w:r>
          <w:rPr>
            <w:noProof/>
          </w:rPr>
          <w:fldChar w:fldCharType="end"/>
        </w:r>
      </w:hyperlink>
    </w:p>
    <w:p w14:paraId="42DDFBBD" w14:textId="42FED3D4" w:rsidR="0072422E" w:rsidRDefault="0072422E">
      <w:pPr>
        <w:pStyle w:val="af6"/>
        <w:tabs>
          <w:tab w:val="right" w:leader="dot" w:pos="8646"/>
        </w:tabs>
        <w:ind w:left="960" w:hanging="480"/>
        <w:rPr>
          <w:noProof/>
        </w:rPr>
      </w:pPr>
      <w:hyperlink w:anchor="_Toc23541" w:history="1">
        <w:r>
          <w:rPr>
            <w:noProof/>
            <w:lang w:eastAsia="zh-CN"/>
          </w:rPr>
          <w:t>图</w:t>
        </w:r>
        <w:r>
          <w:rPr>
            <w:noProof/>
            <w:lang w:eastAsia="zh-CN"/>
          </w:rPr>
          <w:t xml:space="preserve"> </w:t>
        </w:r>
        <w:r>
          <w:rPr>
            <w:noProof/>
          </w:rPr>
          <w:t xml:space="preserve">10 </w:t>
        </w:r>
        <w:r>
          <w:rPr>
            <w:rFonts w:hint="eastAsia"/>
            <w:noProof/>
            <w:lang w:eastAsia="zh-CN"/>
          </w:rPr>
          <w:t xml:space="preserve">  </w:t>
        </w:r>
        <w:r>
          <w:rPr>
            <w:rFonts w:hint="eastAsia"/>
            <w:noProof/>
            <w:lang w:eastAsia="zh-CN"/>
          </w:rPr>
          <w:t>全要素生产率及其分解项年度趋势图</w:t>
        </w:r>
        <w:r>
          <w:rPr>
            <w:noProof/>
          </w:rPr>
          <w:tab/>
        </w:r>
        <w:r>
          <w:rPr>
            <w:noProof/>
          </w:rPr>
          <w:fldChar w:fldCharType="begin"/>
        </w:r>
        <w:r>
          <w:rPr>
            <w:noProof/>
          </w:rPr>
          <w:instrText xml:space="preserve"> PAGEREF _Toc23541 \h </w:instrText>
        </w:r>
        <w:r>
          <w:rPr>
            <w:noProof/>
          </w:rPr>
        </w:r>
        <w:r>
          <w:rPr>
            <w:noProof/>
          </w:rPr>
          <w:fldChar w:fldCharType="separate"/>
        </w:r>
        <w:r w:rsidR="00C726B2">
          <w:rPr>
            <w:noProof/>
          </w:rPr>
          <w:t>18</w:t>
        </w:r>
        <w:r>
          <w:rPr>
            <w:noProof/>
          </w:rPr>
          <w:fldChar w:fldCharType="end"/>
        </w:r>
      </w:hyperlink>
    </w:p>
    <w:p w14:paraId="590F65C3" w14:textId="410B273E" w:rsidR="0072422E" w:rsidRDefault="0072422E">
      <w:pPr>
        <w:pStyle w:val="af6"/>
        <w:tabs>
          <w:tab w:val="right" w:leader="dot" w:pos="8646"/>
        </w:tabs>
        <w:ind w:left="960" w:hanging="480"/>
        <w:rPr>
          <w:noProof/>
        </w:rPr>
      </w:pPr>
      <w:hyperlink w:anchor="_Toc13282" w:history="1">
        <w:r>
          <w:rPr>
            <w:noProof/>
            <w:lang w:eastAsia="zh-CN"/>
          </w:rPr>
          <w:t>图</w:t>
        </w:r>
        <w:r>
          <w:rPr>
            <w:noProof/>
            <w:lang w:eastAsia="zh-CN"/>
          </w:rPr>
          <w:t xml:space="preserve"> </w:t>
        </w:r>
        <w:r>
          <w:rPr>
            <w:noProof/>
          </w:rPr>
          <w:t xml:space="preserve">11 </w:t>
        </w:r>
        <w:r>
          <w:rPr>
            <w:rFonts w:hint="eastAsia"/>
            <w:noProof/>
            <w:lang w:eastAsia="zh-CN"/>
          </w:rPr>
          <w:t xml:space="preserve">  </w:t>
        </w:r>
        <w:r>
          <w:rPr>
            <w:noProof/>
            <w:lang w:eastAsia="zh-CN"/>
          </w:rPr>
          <w:t>基准回归结果可视化（系数森林图）</w:t>
        </w:r>
        <w:r>
          <w:rPr>
            <w:noProof/>
          </w:rPr>
          <w:tab/>
        </w:r>
        <w:r>
          <w:rPr>
            <w:noProof/>
          </w:rPr>
          <w:fldChar w:fldCharType="begin"/>
        </w:r>
        <w:r>
          <w:rPr>
            <w:noProof/>
          </w:rPr>
          <w:instrText xml:space="preserve"> PAGEREF _Toc13282 \h </w:instrText>
        </w:r>
        <w:r>
          <w:rPr>
            <w:noProof/>
          </w:rPr>
        </w:r>
        <w:r>
          <w:rPr>
            <w:noProof/>
          </w:rPr>
          <w:fldChar w:fldCharType="separate"/>
        </w:r>
        <w:r w:rsidR="00C726B2">
          <w:rPr>
            <w:noProof/>
          </w:rPr>
          <w:t>20</w:t>
        </w:r>
        <w:r>
          <w:rPr>
            <w:noProof/>
          </w:rPr>
          <w:fldChar w:fldCharType="end"/>
        </w:r>
      </w:hyperlink>
    </w:p>
    <w:p w14:paraId="3EBFDD74" w14:textId="20C5A313" w:rsidR="0072422E" w:rsidRDefault="0072422E">
      <w:pPr>
        <w:pStyle w:val="af6"/>
        <w:tabs>
          <w:tab w:val="right" w:leader="dot" w:pos="8646"/>
        </w:tabs>
        <w:ind w:left="960" w:hanging="480"/>
        <w:rPr>
          <w:noProof/>
        </w:rPr>
      </w:pPr>
      <w:hyperlink w:anchor="_Toc17816" w:history="1">
        <w:r>
          <w:rPr>
            <w:noProof/>
            <w:lang w:eastAsia="zh-CN"/>
          </w:rPr>
          <w:t>图</w:t>
        </w:r>
        <w:r>
          <w:rPr>
            <w:noProof/>
            <w:lang w:eastAsia="zh-CN"/>
          </w:rPr>
          <w:t xml:space="preserve"> </w:t>
        </w:r>
        <w:r>
          <w:rPr>
            <w:noProof/>
          </w:rPr>
          <w:t xml:space="preserve">12 </w:t>
        </w:r>
        <w:r>
          <w:rPr>
            <w:rFonts w:hint="eastAsia"/>
            <w:noProof/>
            <w:lang w:eastAsia="zh-CN"/>
          </w:rPr>
          <w:t xml:space="preserve">  </w:t>
        </w:r>
        <w:r>
          <w:rPr>
            <w:rFonts w:hint="eastAsia"/>
            <w:noProof/>
            <w:lang w:eastAsia="zh-CN"/>
          </w:rPr>
          <w:t>预测值</w:t>
        </w:r>
        <w:r>
          <w:rPr>
            <w:rFonts w:hint="eastAsia"/>
            <w:noProof/>
            <w:lang w:eastAsia="zh-CN"/>
          </w:rPr>
          <w:t>-</w:t>
        </w:r>
        <w:r>
          <w:rPr>
            <w:rFonts w:hint="eastAsia"/>
            <w:noProof/>
            <w:lang w:eastAsia="zh-CN"/>
          </w:rPr>
          <w:t>真实值散点图</w:t>
        </w:r>
        <w:r>
          <w:rPr>
            <w:noProof/>
          </w:rPr>
          <w:tab/>
        </w:r>
        <w:r>
          <w:rPr>
            <w:noProof/>
          </w:rPr>
          <w:fldChar w:fldCharType="begin"/>
        </w:r>
        <w:r>
          <w:rPr>
            <w:noProof/>
          </w:rPr>
          <w:instrText xml:space="preserve"> PAGEREF _Toc17816 \h </w:instrText>
        </w:r>
        <w:r>
          <w:rPr>
            <w:noProof/>
          </w:rPr>
        </w:r>
        <w:r>
          <w:rPr>
            <w:noProof/>
          </w:rPr>
          <w:fldChar w:fldCharType="separate"/>
        </w:r>
        <w:r w:rsidR="00C726B2">
          <w:rPr>
            <w:noProof/>
          </w:rPr>
          <w:t>20</w:t>
        </w:r>
        <w:r>
          <w:rPr>
            <w:noProof/>
          </w:rPr>
          <w:fldChar w:fldCharType="end"/>
        </w:r>
      </w:hyperlink>
    </w:p>
    <w:p w14:paraId="619F8F65" w14:textId="00C80982" w:rsidR="0072422E" w:rsidRDefault="0072422E">
      <w:pPr>
        <w:pStyle w:val="af6"/>
        <w:tabs>
          <w:tab w:val="right" w:leader="dot" w:pos="8646"/>
        </w:tabs>
        <w:ind w:left="960" w:hanging="480"/>
        <w:rPr>
          <w:noProof/>
        </w:rPr>
      </w:pPr>
      <w:hyperlink w:anchor="_Toc30440" w:history="1">
        <w:r>
          <w:rPr>
            <w:noProof/>
            <w:lang w:eastAsia="zh-CN"/>
          </w:rPr>
          <w:t>图</w:t>
        </w:r>
        <w:r>
          <w:rPr>
            <w:noProof/>
            <w:lang w:eastAsia="zh-CN"/>
          </w:rPr>
          <w:t xml:space="preserve"> </w:t>
        </w:r>
        <w:r>
          <w:rPr>
            <w:noProof/>
          </w:rPr>
          <w:t xml:space="preserve">13 </w:t>
        </w:r>
        <w:r>
          <w:rPr>
            <w:rFonts w:hint="eastAsia"/>
            <w:noProof/>
            <w:lang w:eastAsia="zh-CN"/>
          </w:rPr>
          <w:t xml:space="preserve">  </w:t>
        </w:r>
        <w:r>
          <w:rPr>
            <w:noProof/>
            <w:lang w:eastAsia="zh-CN"/>
          </w:rPr>
          <w:t>控制双向固定效应后的</w:t>
        </w:r>
        <w:r>
          <w:rPr>
            <w:rFonts w:hint="eastAsia"/>
            <w:noProof/>
            <w:lang w:eastAsia="zh-CN"/>
          </w:rPr>
          <w:t>夜间灯光强度</w:t>
        </w:r>
        <w:r>
          <w:rPr>
            <w:noProof/>
            <w:lang w:eastAsia="zh-CN"/>
          </w:rPr>
          <w:t>净关系图</w:t>
        </w:r>
        <w:r>
          <w:rPr>
            <w:noProof/>
          </w:rPr>
          <w:tab/>
        </w:r>
        <w:r>
          <w:rPr>
            <w:noProof/>
          </w:rPr>
          <w:fldChar w:fldCharType="begin"/>
        </w:r>
        <w:r>
          <w:rPr>
            <w:noProof/>
          </w:rPr>
          <w:instrText xml:space="preserve"> PAGEREF _Toc30440 \h </w:instrText>
        </w:r>
        <w:r>
          <w:rPr>
            <w:noProof/>
          </w:rPr>
        </w:r>
        <w:r>
          <w:rPr>
            <w:noProof/>
          </w:rPr>
          <w:fldChar w:fldCharType="separate"/>
        </w:r>
        <w:r w:rsidR="00C726B2">
          <w:rPr>
            <w:noProof/>
          </w:rPr>
          <w:t>21</w:t>
        </w:r>
        <w:r>
          <w:rPr>
            <w:noProof/>
          </w:rPr>
          <w:fldChar w:fldCharType="end"/>
        </w:r>
      </w:hyperlink>
    </w:p>
    <w:p w14:paraId="414CF0E1" w14:textId="3F6931AD" w:rsidR="0072422E" w:rsidRDefault="0072422E">
      <w:pPr>
        <w:pStyle w:val="af6"/>
        <w:tabs>
          <w:tab w:val="right" w:leader="dot" w:pos="8646"/>
        </w:tabs>
        <w:ind w:left="960" w:hanging="480"/>
        <w:rPr>
          <w:noProof/>
        </w:rPr>
      </w:pPr>
      <w:hyperlink w:anchor="_Toc9781" w:history="1">
        <w:r>
          <w:rPr>
            <w:noProof/>
            <w:lang w:eastAsia="zh-CN"/>
          </w:rPr>
          <w:t>图</w:t>
        </w:r>
        <w:r>
          <w:rPr>
            <w:noProof/>
            <w:lang w:eastAsia="zh-CN"/>
          </w:rPr>
          <w:t xml:space="preserve"> </w:t>
        </w:r>
        <w:r>
          <w:rPr>
            <w:noProof/>
          </w:rPr>
          <w:t xml:space="preserve">14 </w:t>
        </w:r>
        <w:r>
          <w:rPr>
            <w:rFonts w:hint="eastAsia"/>
            <w:noProof/>
            <w:lang w:eastAsia="zh-CN"/>
          </w:rPr>
          <w:t xml:space="preserve"> </w:t>
        </w:r>
        <w:r>
          <w:rPr>
            <w:noProof/>
            <w:lang w:eastAsia="zh-CN"/>
          </w:rPr>
          <w:t>2015—2022</w:t>
        </w:r>
        <w:r>
          <w:rPr>
            <w:noProof/>
            <w:lang w:eastAsia="zh-CN"/>
          </w:rPr>
          <w:t>年省域碳排放效率全局</w:t>
        </w:r>
        <w:r>
          <w:rPr>
            <w:noProof/>
            <w:lang w:eastAsia="zh-CN"/>
          </w:rPr>
          <w:t xml:space="preserve"> Moran’s I </w:t>
        </w:r>
        <w:r>
          <w:rPr>
            <w:noProof/>
            <w:lang w:eastAsia="zh-CN"/>
          </w:rPr>
          <w:t>变化趋势</w:t>
        </w:r>
        <w:r>
          <w:rPr>
            <w:noProof/>
          </w:rPr>
          <w:tab/>
        </w:r>
        <w:r>
          <w:rPr>
            <w:noProof/>
          </w:rPr>
          <w:fldChar w:fldCharType="begin"/>
        </w:r>
        <w:r>
          <w:rPr>
            <w:noProof/>
          </w:rPr>
          <w:instrText xml:space="preserve"> PAGEREF _Toc9781 \h </w:instrText>
        </w:r>
        <w:r>
          <w:rPr>
            <w:noProof/>
          </w:rPr>
        </w:r>
        <w:r>
          <w:rPr>
            <w:noProof/>
          </w:rPr>
          <w:fldChar w:fldCharType="separate"/>
        </w:r>
        <w:r w:rsidR="00C726B2">
          <w:rPr>
            <w:noProof/>
          </w:rPr>
          <w:t>22</w:t>
        </w:r>
        <w:r>
          <w:rPr>
            <w:noProof/>
          </w:rPr>
          <w:fldChar w:fldCharType="end"/>
        </w:r>
      </w:hyperlink>
    </w:p>
    <w:p w14:paraId="3FC1C3C0" w14:textId="3B334AD6" w:rsidR="0072422E" w:rsidRDefault="0072422E">
      <w:pPr>
        <w:pStyle w:val="af6"/>
        <w:tabs>
          <w:tab w:val="right" w:leader="dot" w:pos="8646"/>
        </w:tabs>
        <w:ind w:left="960" w:hanging="480"/>
        <w:rPr>
          <w:noProof/>
        </w:rPr>
      </w:pPr>
      <w:hyperlink w:anchor="_Toc2718" w:history="1">
        <w:r>
          <w:rPr>
            <w:noProof/>
            <w:lang w:eastAsia="zh-CN"/>
          </w:rPr>
          <w:t>图</w:t>
        </w:r>
        <w:r>
          <w:rPr>
            <w:noProof/>
            <w:lang w:eastAsia="zh-CN"/>
          </w:rPr>
          <w:t xml:space="preserve"> </w:t>
        </w:r>
        <w:r>
          <w:rPr>
            <w:noProof/>
          </w:rPr>
          <w:t xml:space="preserve">15 </w:t>
        </w:r>
        <w:r>
          <w:rPr>
            <w:rFonts w:hint="eastAsia"/>
            <w:noProof/>
            <w:lang w:eastAsia="zh-CN"/>
          </w:rPr>
          <w:t xml:space="preserve">  2015-2018-2022</w:t>
        </w:r>
        <w:r>
          <w:rPr>
            <w:rFonts w:hint="eastAsia"/>
            <w:noProof/>
            <w:lang w:eastAsia="zh-CN"/>
          </w:rPr>
          <w:t>年</w:t>
        </w:r>
        <w:r>
          <w:rPr>
            <w:noProof/>
            <w:lang w:eastAsia="zh-CN"/>
          </w:rPr>
          <w:t>Moran</w:t>
        </w:r>
        <w:r>
          <w:rPr>
            <w:noProof/>
            <w:lang w:eastAsia="zh-CN"/>
          </w:rPr>
          <w:t>散点图</w:t>
        </w:r>
        <w:r>
          <w:rPr>
            <w:noProof/>
          </w:rPr>
          <w:tab/>
        </w:r>
        <w:r>
          <w:rPr>
            <w:noProof/>
          </w:rPr>
          <w:fldChar w:fldCharType="begin"/>
        </w:r>
        <w:r>
          <w:rPr>
            <w:noProof/>
          </w:rPr>
          <w:instrText xml:space="preserve"> PAGEREF _Toc2718 \h </w:instrText>
        </w:r>
        <w:r>
          <w:rPr>
            <w:noProof/>
          </w:rPr>
        </w:r>
        <w:r>
          <w:rPr>
            <w:noProof/>
          </w:rPr>
          <w:fldChar w:fldCharType="separate"/>
        </w:r>
        <w:r w:rsidR="00C726B2">
          <w:rPr>
            <w:noProof/>
          </w:rPr>
          <w:t>23</w:t>
        </w:r>
        <w:r>
          <w:rPr>
            <w:noProof/>
          </w:rPr>
          <w:fldChar w:fldCharType="end"/>
        </w:r>
      </w:hyperlink>
    </w:p>
    <w:p w14:paraId="077F78B1" w14:textId="32F5ED8C" w:rsidR="0072422E" w:rsidRDefault="0072422E">
      <w:pPr>
        <w:pStyle w:val="af6"/>
        <w:tabs>
          <w:tab w:val="right" w:leader="dot" w:pos="8646"/>
        </w:tabs>
        <w:ind w:left="960" w:hanging="480"/>
        <w:rPr>
          <w:noProof/>
        </w:rPr>
      </w:pPr>
      <w:hyperlink w:anchor="_Toc17225" w:history="1">
        <w:r>
          <w:rPr>
            <w:noProof/>
            <w:lang w:eastAsia="zh-CN"/>
          </w:rPr>
          <w:t>图</w:t>
        </w:r>
        <w:r>
          <w:rPr>
            <w:noProof/>
            <w:lang w:eastAsia="zh-CN"/>
          </w:rPr>
          <w:t xml:space="preserve"> </w:t>
        </w:r>
        <w:r>
          <w:rPr>
            <w:noProof/>
          </w:rPr>
          <w:t xml:space="preserve">16 </w:t>
        </w:r>
        <w:r>
          <w:rPr>
            <w:rFonts w:hint="eastAsia"/>
            <w:noProof/>
            <w:lang w:eastAsia="zh-CN"/>
          </w:rPr>
          <w:t xml:space="preserve">  </w:t>
        </w:r>
        <w:r>
          <w:rPr>
            <w:rFonts w:hint="eastAsia"/>
            <w:noProof/>
            <w:lang w:eastAsia="zh-CN"/>
          </w:rPr>
          <w:t>核心解释变量空间效应森林图</w:t>
        </w:r>
        <w:r>
          <w:rPr>
            <w:noProof/>
          </w:rPr>
          <w:tab/>
        </w:r>
        <w:r>
          <w:rPr>
            <w:noProof/>
          </w:rPr>
          <w:fldChar w:fldCharType="begin"/>
        </w:r>
        <w:r>
          <w:rPr>
            <w:noProof/>
          </w:rPr>
          <w:instrText xml:space="preserve"> PAGEREF _Toc17225 \h </w:instrText>
        </w:r>
        <w:r>
          <w:rPr>
            <w:noProof/>
          </w:rPr>
        </w:r>
        <w:r>
          <w:rPr>
            <w:noProof/>
          </w:rPr>
          <w:fldChar w:fldCharType="separate"/>
        </w:r>
        <w:r w:rsidR="00C726B2">
          <w:rPr>
            <w:noProof/>
          </w:rPr>
          <w:t>24</w:t>
        </w:r>
        <w:r>
          <w:rPr>
            <w:noProof/>
          </w:rPr>
          <w:fldChar w:fldCharType="end"/>
        </w:r>
      </w:hyperlink>
    </w:p>
    <w:p w14:paraId="4045CCE8" w14:textId="5D92F065" w:rsidR="0072422E" w:rsidRDefault="0072422E">
      <w:pPr>
        <w:pStyle w:val="af6"/>
        <w:tabs>
          <w:tab w:val="right" w:leader="dot" w:pos="8646"/>
        </w:tabs>
        <w:ind w:left="960" w:hanging="480"/>
        <w:rPr>
          <w:noProof/>
        </w:rPr>
      </w:pPr>
      <w:hyperlink w:anchor="_Toc7840" w:history="1">
        <w:r>
          <w:rPr>
            <w:noProof/>
            <w:lang w:eastAsia="zh-CN"/>
          </w:rPr>
          <w:t>图</w:t>
        </w:r>
        <w:r>
          <w:rPr>
            <w:noProof/>
            <w:lang w:eastAsia="zh-CN"/>
          </w:rPr>
          <w:t xml:space="preserve"> </w:t>
        </w:r>
        <w:r>
          <w:rPr>
            <w:noProof/>
          </w:rPr>
          <w:t xml:space="preserve">17 </w:t>
        </w:r>
        <w:r>
          <w:rPr>
            <w:rFonts w:hint="eastAsia"/>
            <w:noProof/>
            <w:lang w:eastAsia="zh-CN"/>
          </w:rPr>
          <w:t xml:space="preserve">  </w:t>
        </w:r>
        <w:r>
          <w:rPr>
            <w:rFonts w:hint="eastAsia"/>
            <w:noProof/>
            <w:lang w:eastAsia="zh-CN"/>
          </w:rPr>
          <w:t>基准模型拟合</w:t>
        </w:r>
        <w:r>
          <w:rPr>
            <w:rFonts w:hint="eastAsia"/>
            <w:noProof/>
            <w:lang w:eastAsia="zh-CN"/>
          </w:rPr>
          <w:t>-</w:t>
        </w:r>
        <w:r>
          <w:rPr>
            <w:rFonts w:hint="eastAsia"/>
            <w:noProof/>
            <w:lang w:eastAsia="zh-CN"/>
          </w:rPr>
          <w:t>残差图</w:t>
        </w:r>
        <w:r>
          <w:rPr>
            <w:noProof/>
          </w:rPr>
          <w:tab/>
        </w:r>
        <w:r>
          <w:rPr>
            <w:noProof/>
          </w:rPr>
          <w:fldChar w:fldCharType="begin"/>
        </w:r>
        <w:r>
          <w:rPr>
            <w:noProof/>
          </w:rPr>
          <w:instrText xml:space="preserve"> PAGEREF _Toc7840 \h </w:instrText>
        </w:r>
        <w:r>
          <w:rPr>
            <w:noProof/>
          </w:rPr>
        </w:r>
        <w:r>
          <w:rPr>
            <w:noProof/>
          </w:rPr>
          <w:fldChar w:fldCharType="separate"/>
        </w:r>
        <w:r w:rsidR="00C726B2">
          <w:rPr>
            <w:noProof/>
          </w:rPr>
          <w:t>25</w:t>
        </w:r>
        <w:r>
          <w:rPr>
            <w:noProof/>
          </w:rPr>
          <w:fldChar w:fldCharType="end"/>
        </w:r>
      </w:hyperlink>
    </w:p>
    <w:p w14:paraId="50D2B95F" w14:textId="1FD1E89D" w:rsidR="0072422E" w:rsidRDefault="0072422E">
      <w:pPr>
        <w:pStyle w:val="af6"/>
        <w:tabs>
          <w:tab w:val="right" w:leader="dot" w:pos="8646"/>
        </w:tabs>
        <w:ind w:left="960" w:hanging="480"/>
        <w:rPr>
          <w:noProof/>
        </w:rPr>
      </w:pPr>
      <w:hyperlink w:anchor="_Toc25866" w:history="1">
        <w:r>
          <w:rPr>
            <w:noProof/>
            <w:lang w:eastAsia="zh-CN"/>
          </w:rPr>
          <w:t>图</w:t>
        </w:r>
        <w:r>
          <w:rPr>
            <w:noProof/>
            <w:lang w:eastAsia="zh-CN"/>
          </w:rPr>
          <w:t xml:space="preserve"> </w:t>
        </w:r>
        <w:r>
          <w:rPr>
            <w:noProof/>
          </w:rPr>
          <w:t xml:space="preserve">18 </w:t>
        </w:r>
        <w:r>
          <w:rPr>
            <w:rFonts w:hint="eastAsia"/>
            <w:noProof/>
            <w:lang w:eastAsia="zh-CN"/>
          </w:rPr>
          <w:t xml:space="preserve">  </w:t>
        </w:r>
        <w:r>
          <w:rPr>
            <w:rFonts w:hint="eastAsia"/>
            <w:noProof/>
            <w:lang w:eastAsia="zh-CN"/>
          </w:rPr>
          <w:t>标准化残差正态</w:t>
        </w:r>
        <w:r>
          <w:rPr>
            <w:rFonts w:hint="eastAsia"/>
            <w:noProof/>
            <w:lang w:eastAsia="zh-CN"/>
          </w:rPr>
          <w:t>Q-Q</w:t>
        </w:r>
        <w:r>
          <w:rPr>
            <w:rFonts w:hint="eastAsia"/>
            <w:noProof/>
            <w:lang w:eastAsia="zh-CN"/>
          </w:rPr>
          <w:t>图</w:t>
        </w:r>
        <w:r>
          <w:rPr>
            <w:noProof/>
          </w:rPr>
          <w:tab/>
        </w:r>
        <w:r>
          <w:rPr>
            <w:noProof/>
          </w:rPr>
          <w:fldChar w:fldCharType="begin"/>
        </w:r>
        <w:r>
          <w:rPr>
            <w:noProof/>
          </w:rPr>
          <w:instrText xml:space="preserve"> PAGEREF _Toc25866 \h </w:instrText>
        </w:r>
        <w:r>
          <w:rPr>
            <w:noProof/>
          </w:rPr>
        </w:r>
        <w:r>
          <w:rPr>
            <w:noProof/>
          </w:rPr>
          <w:fldChar w:fldCharType="separate"/>
        </w:r>
        <w:r w:rsidR="00C726B2">
          <w:rPr>
            <w:noProof/>
          </w:rPr>
          <w:t>25</w:t>
        </w:r>
        <w:r>
          <w:rPr>
            <w:noProof/>
          </w:rPr>
          <w:fldChar w:fldCharType="end"/>
        </w:r>
      </w:hyperlink>
    </w:p>
    <w:p w14:paraId="3F1E4A3A" w14:textId="67890465" w:rsidR="0072422E" w:rsidRDefault="0072422E">
      <w:pPr>
        <w:pStyle w:val="af6"/>
        <w:tabs>
          <w:tab w:val="right" w:leader="dot" w:pos="8646"/>
        </w:tabs>
        <w:ind w:left="960" w:hanging="480"/>
        <w:rPr>
          <w:noProof/>
        </w:rPr>
      </w:pPr>
      <w:hyperlink w:anchor="_Toc32387" w:history="1">
        <w:r>
          <w:rPr>
            <w:noProof/>
            <w:lang w:eastAsia="zh-CN"/>
          </w:rPr>
          <w:t>图</w:t>
        </w:r>
        <w:r>
          <w:rPr>
            <w:noProof/>
            <w:lang w:eastAsia="zh-CN"/>
          </w:rPr>
          <w:t xml:space="preserve"> </w:t>
        </w:r>
        <w:r>
          <w:rPr>
            <w:noProof/>
          </w:rPr>
          <w:t xml:space="preserve">19 </w:t>
        </w:r>
        <w:r>
          <w:rPr>
            <w:rFonts w:hint="eastAsia"/>
            <w:noProof/>
            <w:lang w:eastAsia="zh-CN"/>
          </w:rPr>
          <w:t xml:space="preserve">  </w:t>
        </w:r>
        <w:r>
          <w:rPr>
            <w:rFonts w:hint="eastAsia"/>
            <w:noProof/>
            <w:lang w:eastAsia="zh-CN"/>
          </w:rPr>
          <w:t>稳健性检验核心系数森林图</w:t>
        </w:r>
        <w:r>
          <w:rPr>
            <w:noProof/>
          </w:rPr>
          <w:tab/>
        </w:r>
        <w:r>
          <w:rPr>
            <w:noProof/>
          </w:rPr>
          <w:fldChar w:fldCharType="begin"/>
        </w:r>
        <w:r>
          <w:rPr>
            <w:noProof/>
          </w:rPr>
          <w:instrText xml:space="preserve"> PAGEREF _Toc32387 \h </w:instrText>
        </w:r>
        <w:r>
          <w:rPr>
            <w:noProof/>
          </w:rPr>
        </w:r>
        <w:r>
          <w:rPr>
            <w:noProof/>
          </w:rPr>
          <w:fldChar w:fldCharType="separate"/>
        </w:r>
        <w:r w:rsidR="00C726B2">
          <w:rPr>
            <w:noProof/>
          </w:rPr>
          <w:t>26</w:t>
        </w:r>
        <w:r>
          <w:rPr>
            <w:noProof/>
          </w:rPr>
          <w:fldChar w:fldCharType="end"/>
        </w:r>
      </w:hyperlink>
    </w:p>
    <w:p w14:paraId="08126F50" w14:textId="77777777" w:rsidR="0072422E" w:rsidRDefault="00B9076F">
      <w:pPr>
        <w:pStyle w:val="af6"/>
        <w:tabs>
          <w:tab w:val="right" w:leader="dot" w:pos="8646"/>
        </w:tabs>
        <w:ind w:leftChars="0" w:left="0" w:firstLineChars="0" w:firstLine="0"/>
        <w:rPr>
          <w:lang w:eastAsia="zh-CN"/>
        </w:rPr>
      </w:pPr>
      <w:r>
        <w:rPr>
          <w:lang w:eastAsia="zh-CN"/>
        </w:rPr>
        <w:fldChar w:fldCharType="end"/>
      </w:r>
    </w:p>
    <w:p w14:paraId="4644F42E" w14:textId="77777777" w:rsidR="0072422E" w:rsidRDefault="00B9076F">
      <w:pPr>
        <w:ind w:firstLineChars="0" w:firstLine="0"/>
        <w:rPr>
          <w:lang w:eastAsia="zh-CN"/>
        </w:rPr>
      </w:pPr>
      <w:r>
        <w:rPr>
          <w:lang w:eastAsia="zh-CN"/>
        </w:rPr>
        <w:br w:type="page"/>
      </w:r>
    </w:p>
    <w:p w14:paraId="5E585151" w14:textId="77777777" w:rsidR="0072422E" w:rsidRDefault="00B9076F">
      <w:pPr>
        <w:ind w:firstLineChars="0" w:firstLine="0"/>
        <w:jc w:val="center"/>
        <w:rPr>
          <w:sz w:val="28"/>
          <w:szCs w:val="28"/>
          <w:lang w:eastAsia="zh-CN"/>
        </w:rPr>
      </w:pPr>
      <w:r>
        <w:rPr>
          <w:rFonts w:eastAsia="黑体"/>
          <w:b/>
          <w:sz w:val="28"/>
          <w:szCs w:val="28"/>
          <w:lang w:eastAsia="zh-CN"/>
        </w:rPr>
        <w:lastRenderedPageBreak/>
        <w:t>表目录</w:t>
      </w:r>
    </w:p>
    <w:p w14:paraId="7D346AA3" w14:textId="0A7B203D" w:rsidR="0072422E" w:rsidRDefault="00B9076F">
      <w:pPr>
        <w:pStyle w:val="af6"/>
        <w:tabs>
          <w:tab w:val="right" w:leader="dot" w:pos="8646"/>
        </w:tabs>
        <w:ind w:left="960" w:hanging="480"/>
        <w:rPr>
          <w:noProof/>
        </w:rPr>
      </w:pPr>
      <w:r>
        <w:fldChar w:fldCharType="begin"/>
      </w:r>
      <w:r>
        <w:instrText>TOC \h \c "</w:instrText>
      </w:r>
      <w:r>
        <w:instrText>表</w:instrText>
      </w:r>
      <w:r>
        <w:instrText>"</w:instrText>
      </w:r>
      <w:r>
        <w:fldChar w:fldCharType="separate"/>
      </w:r>
      <w:hyperlink w:anchor="_Toc21434" w:history="1">
        <w:r w:rsidR="0072422E">
          <w:rPr>
            <w:noProof/>
            <w:lang w:eastAsia="zh-CN"/>
          </w:rPr>
          <w:t>表</w:t>
        </w:r>
        <w:r w:rsidR="0072422E">
          <w:rPr>
            <w:noProof/>
            <w:lang w:eastAsia="zh-CN"/>
          </w:rPr>
          <w:t xml:space="preserve"> </w:t>
        </w:r>
        <w:r w:rsidR="0072422E">
          <w:rPr>
            <w:noProof/>
          </w:rPr>
          <w:t xml:space="preserve">1 </w:t>
        </w:r>
        <w:r w:rsidR="0072422E">
          <w:rPr>
            <w:rFonts w:hint="eastAsia"/>
            <w:noProof/>
            <w:lang w:eastAsia="zh-CN"/>
          </w:rPr>
          <w:t xml:space="preserve">  </w:t>
        </w:r>
        <w:r w:rsidR="0072422E">
          <w:rPr>
            <w:noProof/>
            <w:lang w:eastAsia="zh-CN"/>
          </w:rPr>
          <w:t>数据来源与单位说明表</w:t>
        </w:r>
        <w:r w:rsidR="0072422E">
          <w:rPr>
            <w:noProof/>
          </w:rPr>
          <w:tab/>
        </w:r>
        <w:r w:rsidR="0072422E">
          <w:rPr>
            <w:noProof/>
          </w:rPr>
          <w:fldChar w:fldCharType="begin"/>
        </w:r>
        <w:r w:rsidR="0072422E">
          <w:rPr>
            <w:noProof/>
          </w:rPr>
          <w:instrText xml:space="preserve"> PAGEREF _Toc21434 \h </w:instrText>
        </w:r>
        <w:r w:rsidR="0072422E">
          <w:rPr>
            <w:noProof/>
          </w:rPr>
        </w:r>
        <w:r w:rsidR="0072422E">
          <w:rPr>
            <w:noProof/>
          </w:rPr>
          <w:fldChar w:fldCharType="separate"/>
        </w:r>
        <w:r w:rsidR="00C726B2">
          <w:rPr>
            <w:noProof/>
          </w:rPr>
          <w:t>7</w:t>
        </w:r>
        <w:r w:rsidR="0072422E">
          <w:rPr>
            <w:noProof/>
          </w:rPr>
          <w:fldChar w:fldCharType="end"/>
        </w:r>
      </w:hyperlink>
    </w:p>
    <w:p w14:paraId="5EEBE3BA" w14:textId="2F2292B8" w:rsidR="0072422E" w:rsidRDefault="0072422E">
      <w:pPr>
        <w:pStyle w:val="af6"/>
        <w:tabs>
          <w:tab w:val="right" w:leader="dot" w:pos="8646"/>
        </w:tabs>
        <w:ind w:left="960" w:hanging="480"/>
        <w:rPr>
          <w:noProof/>
        </w:rPr>
      </w:pPr>
      <w:hyperlink w:anchor="_Toc19468" w:history="1">
        <w:r>
          <w:rPr>
            <w:noProof/>
            <w:lang w:eastAsia="zh-CN"/>
          </w:rPr>
          <w:t>表</w:t>
        </w:r>
        <w:r>
          <w:rPr>
            <w:noProof/>
            <w:lang w:eastAsia="zh-CN"/>
          </w:rPr>
          <w:t xml:space="preserve"> </w:t>
        </w:r>
        <w:r>
          <w:rPr>
            <w:noProof/>
          </w:rPr>
          <w:t xml:space="preserve">2 </w:t>
        </w:r>
        <w:r>
          <w:rPr>
            <w:rFonts w:hint="eastAsia"/>
            <w:noProof/>
            <w:lang w:eastAsia="zh-CN"/>
          </w:rPr>
          <w:t xml:space="preserve">  </w:t>
        </w:r>
        <w:r>
          <w:rPr>
            <w:noProof/>
            <w:lang w:eastAsia="zh-CN"/>
          </w:rPr>
          <w:t>第一阶段碳排放效率测度指标体系</w:t>
        </w:r>
        <w:r>
          <w:rPr>
            <w:noProof/>
          </w:rPr>
          <w:tab/>
        </w:r>
        <w:r>
          <w:rPr>
            <w:noProof/>
          </w:rPr>
          <w:fldChar w:fldCharType="begin"/>
        </w:r>
        <w:r>
          <w:rPr>
            <w:noProof/>
          </w:rPr>
          <w:instrText xml:space="preserve"> PAGEREF _Toc19468 \h </w:instrText>
        </w:r>
        <w:r>
          <w:rPr>
            <w:noProof/>
          </w:rPr>
        </w:r>
        <w:r>
          <w:rPr>
            <w:noProof/>
          </w:rPr>
          <w:fldChar w:fldCharType="separate"/>
        </w:r>
        <w:r w:rsidR="00C726B2">
          <w:rPr>
            <w:noProof/>
          </w:rPr>
          <w:t>9</w:t>
        </w:r>
        <w:r>
          <w:rPr>
            <w:noProof/>
          </w:rPr>
          <w:fldChar w:fldCharType="end"/>
        </w:r>
      </w:hyperlink>
    </w:p>
    <w:p w14:paraId="1A8C41CC" w14:textId="6C93C2DA" w:rsidR="0072422E" w:rsidRDefault="0072422E">
      <w:pPr>
        <w:pStyle w:val="af6"/>
        <w:tabs>
          <w:tab w:val="right" w:leader="dot" w:pos="8646"/>
        </w:tabs>
        <w:ind w:left="960" w:hanging="480"/>
        <w:rPr>
          <w:noProof/>
        </w:rPr>
      </w:pPr>
      <w:hyperlink w:anchor="_Toc22482" w:history="1">
        <w:r>
          <w:rPr>
            <w:noProof/>
            <w:lang w:eastAsia="zh-CN"/>
          </w:rPr>
          <w:t>表</w:t>
        </w:r>
        <w:r>
          <w:rPr>
            <w:noProof/>
            <w:lang w:eastAsia="zh-CN"/>
          </w:rPr>
          <w:t xml:space="preserve"> </w:t>
        </w:r>
        <w:r>
          <w:rPr>
            <w:noProof/>
          </w:rPr>
          <w:t xml:space="preserve">3 </w:t>
        </w:r>
        <w:r>
          <w:rPr>
            <w:rFonts w:hint="eastAsia"/>
            <w:noProof/>
            <w:lang w:eastAsia="zh-CN"/>
          </w:rPr>
          <w:t xml:space="preserve">  </w:t>
        </w:r>
        <w:r>
          <w:rPr>
            <w:noProof/>
            <w:lang w:eastAsia="zh-CN"/>
          </w:rPr>
          <w:t>第二阶段回归变量定义</w:t>
        </w:r>
        <w:r>
          <w:rPr>
            <w:noProof/>
          </w:rPr>
          <w:tab/>
        </w:r>
        <w:r>
          <w:rPr>
            <w:noProof/>
          </w:rPr>
          <w:fldChar w:fldCharType="begin"/>
        </w:r>
        <w:r>
          <w:rPr>
            <w:noProof/>
          </w:rPr>
          <w:instrText xml:space="preserve"> PAGEREF _Toc22482 \h </w:instrText>
        </w:r>
        <w:r>
          <w:rPr>
            <w:noProof/>
          </w:rPr>
        </w:r>
        <w:r>
          <w:rPr>
            <w:noProof/>
          </w:rPr>
          <w:fldChar w:fldCharType="separate"/>
        </w:r>
        <w:r w:rsidR="00C726B2">
          <w:rPr>
            <w:noProof/>
          </w:rPr>
          <w:t>11</w:t>
        </w:r>
        <w:r>
          <w:rPr>
            <w:noProof/>
          </w:rPr>
          <w:fldChar w:fldCharType="end"/>
        </w:r>
      </w:hyperlink>
    </w:p>
    <w:p w14:paraId="11C4DFD1" w14:textId="520E3CF2" w:rsidR="0072422E" w:rsidRDefault="0072422E">
      <w:pPr>
        <w:pStyle w:val="af6"/>
        <w:tabs>
          <w:tab w:val="right" w:leader="dot" w:pos="8646"/>
        </w:tabs>
        <w:ind w:left="960" w:hanging="480"/>
        <w:rPr>
          <w:noProof/>
        </w:rPr>
      </w:pPr>
      <w:hyperlink w:anchor="_Toc20055" w:history="1">
        <w:r>
          <w:rPr>
            <w:noProof/>
          </w:rPr>
          <w:t>表</w:t>
        </w:r>
        <w:r>
          <w:rPr>
            <w:noProof/>
          </w:rPr>
          <w:t xml:space="preserve"> 4 </w:t>
        </w:r>
        <w:r>
          <w:rPr>
            <w:rFonts w:hint="eastAsia"/>
            <w:noProof/>
            <w:lang w:eastAsia="zh-CN"/>
          </w:rPr>
          <w:t xml:space="preserve">  </w:t>
        </w:r>
        <w:r>
          <w:rPr>
            <w:noProof/>
          </w:rPr>
          <w:t>描述性统计表</w:t>
        </w:r>
        <w:r>
          <w:rPr>
            <w:noProof/>
          </w:rPr>
          <w:tab/>
        </w:r>
        <w:r>
          <w:rPr>
            <w:noProof/>
          </w:rPr>
          <w:fldChar w:fldCharType="begin"/>
        </w:r>
        <w:r>
          <w:rPr>
            <w:noProof/>
          </w:rPr>
          <w:instrText xml:space="preserve"> PAGEREF _Toc20055 \h </w:instrText>
        </w:r>
        <w:r>
          <w:rPr>
            <w:noProof/>
          </w:rPr>
        </w:r>
        <w:r>
          <w:rPr>
            <w:noProof/>
          </w:rPr>
          <w:fldChar w:fldCharType="separate"/>
        </w:r>
        <w:r w:rsidR="00C726B2">
          <w:rPr>
            <w:noProof/>
          </w:rPr>
          <w:t>12</w:t>
        </w:r>
        <w:r>
          <w:rPr>
            <w:noProof/>
          </w:rPr>
          <w:fldChar w:fldCharType="end"/>
        </w:r>
      </w:hyperlink>
    </w:p>
    <w:p w14:paraId="48CB0AF3" w14:textId="79BCE34D" w:rsidR="0072422E" w:rsidRDefault="0072422E">
      <w:pPr>
        <w:pStyle w:val="af6"/>
        <w:tabs>
          <w:tab w:val="right" w:leader="dot" w:pos="8646"/>
        </w:tabs>
        <w:ind w:left="960" w:hanging="480"/>
        <w:rPr>
          <w:noProof/>
        </w:rPr>
      </w:pPr>
      <w:hyperlink w:anchor="_Toc16999" w:history="1">
        <w:r>
          <w:rPr>
            <w:rFonts w:hint="eastAsia"/>
            <w:noProof/>
            <w:lang w:eastAsia="zh-CN"/>
          </w:rPr>
          <w:t>表</w:t>
        </w:r>
        <w:r>
          <w:rPr>
            <w:rFonts w:hint="eastAsia"/>
            <w:noProof/>
            <w:lang w:eastAsia="zh-CN"/>
          </w:rPr>
          <w:t xml:space="preserve"> </w:t>
        </w:r>
        <w:r>
          <w:rPr>
            <w:noProof/>
          </w:rPr>
          <w:t xml:space="preserve">5 </w:t>
        </w:r>
        <w:r>
          <w:rPr>
            <w:rFonts w:hint="eastAsia"/>
            <w:noProof/>
            <w:lang w:eastAsia="zh-CN"/>
          </w:rPr>
          <w:t xml:space="preserve">  2015</w:t>
        </w:r>
        <w:r>
          <w:rPr>
            <w:rFonts w:hint="eastAsia"/>
            <w:noProof/>
            <w:lang w:eastAsia="zh-CN"/>
          </w:rPr>
          <w:t>—</w:t>
        </w:r>
        <w:r>
          <w:rPr>
            <w:rFonts w:hint="eastAsia"/>
            <w:noProof/>
            <w:lang w:eastAsia="zh-CN"/>
          </w:rPr>
          <w:t>2022</w:t>
        </w:r>
        <w:r>
          <w:rPr>
            <w:rFonts w:hint="eastAsia"/>
            <w:noProof/>
            <w:lang w:eastAsia="zh-CN"/>
          </w:rPr>
          <w:t>年全国平均碳排放效率年度统计</w:t>
        </w:r>
        <w:r>
          <w:rPr>
            <w:noProof/>
          </w:rPr>
          <w:tab/>
        </w:r>
        <w:r>
          <w:rPr>
            <w:noProof/>
          </w:rPr>
          <w:fldChar w:fldCharType="begin"/>
        </w:r>
        <w:r>
          <w:rPr>
            <w:noProof/>
          </w:rPr>
          <w:instrText xml:space="preserve"> PAGEREF _Toc16999 \h </w:instrText>
        </w:r>
        <w:r>
          <w:rPr>
            <w:noProof/>
          </w:rPr>
        </w:r>
        <w:r>
          <w:rPr>
            <w:noProof/>
          </w:rPr>
          <w:fldChar w:fldCharType="separate"/>
        </w:r>
        <w:r w:rsidR="00C726B2">
          <w:rPr>
            <w:noProof/>
          </w:rPr>
          <w:t>16</w:t>
        </w:r>
        <w:r>
          <w:rPr>
            <w:noProof/>
          </w:rPr>
          <w:fldChar w:fldCharType="end"/>
        </w:r>
      </w:hyperlink>
    </w:p>
    <w:p w14:paraId="306FE4B2" w14:textId="7A0653A1" w:rsidR="0072422E" w:rsidRDefault="0072422E">
      <w:pPr>
        <w:pStyle w:val="af6"/>
        <w:tabs>
          <w:tab w:val="right" w:leader="dot" w:pos="8646"/>
        </w:tabs>
        <w:ind w:left="960" w:hanging="480"/>
        <w:rPr>
          <w:noProof/>
        </w:rPr>
      </w:pPr>
      <w:hyperlink w:anchor="_Toc2058" w:history="1">
        <w:r>
          <w:rPr>
            <w:noProof/>
          </w:rPr>
          <w:t>表</w:t>
        </w:r>
        <w:r>
          <w:rPr>
            <w:noProof/>
          </w:rPr>
          <w:t xml:space="preserve"> 6 </w:t>
        </w:r>
        <w:r>
          <w:rPr>
            <w:rFonts w:hint="eastAsia"/>
            <w:noProof/>
            <w:lang w:eastAsia="zh-CN"/>
          </w:rPr>
          <w:t xml:space="preserve">  </w:t>
        </w:r>
        <w:r>
          <w:rPr>
            <w:noProof/>
          </w:rPr>
          <w:t xml:space="preserve">Malmquist </w:t>
        </w:r>
        <w:r>
          <w:rPr>
            <w:noProof/>
          </w:rPr>
          <w:t>指数年度均值</w:t>
        </w:r>
        <w:r>
          <w:rPr>
            <w:noProof/>
          </w:rPr>
          <w:tab/>
        </w:r>
        <w:r>
          <w:rPr>
            <w:noProof/>
          </w:rPr>
          <w:fldChar w:fldCharType="begin"/>
        </w:r>
        <w:r>
          <w:rPr>
            <w:noProof/>
          </w:rPr>
          <w:instrText xml:space="preserve"> PAGEREF _Toc2058 \h </w:instrText>
        </w:r>
        <w:r>
          <w:rPr>
            <w:noProof/>
          </w:rPr>
        </w:r>
        <w:r>
          <w:rPr>
            <w:noProof/>
          </w:rPr>
          <w:fldChar w:fldCharType="separate"/>
        </w:r>
        <w:r w:rsidR="00C726B2">
          <w:rPr>
            <w:noProof/>
          </w:rPr>
          <w:t>18</w:t>
        </w:r>
        <w:r>
          <w:rPr>
            <w:noProof/>
          </w:rPr>
          <w:fldChar w:fldCharType="end"/>
        </w:r>
      </w:hyperlink>
    </w:p>
    <w:p w14:paraId="4FA54107" w14:textId="62AD76F2" w:rsidR="0072422E" w:rsidRDefault="0072422E">
      <w:pPr>
        <w:pStyle w:val="af6"/>
        <w:tabs>
          <w:tab w:val="right" w:leader="dot" w:pos="8646"/>
        </w:tabs>
        <w:ind w:left="960" w:hanging="480"/>
        <w:rPr>
          <w:noProof/>
        </w:rPr>
      </w:pPr>
      <w:hyperlink w:anchor="_Toc13565" w:history="1">
        <w:r>
          <w:rPr>
            <w:noProof/>
            <w:lang w:eastAsia="zh-CN"/>
          </w:rPr>
          <w:t>表</w:t>
        </w:r>
        <w:r>
          <w:rPr>
            <w:noProof/>
            <w:lang w:eastAsia="zh-CN"/>
          </w:rPr>
          <w:t xml:space="preserve"> </w:t>
        </w:r>
        <w:r>
          <w:rPr>
            <w:noProof/>
          </w:rPr>
          <w:t xml:space="preserve">7 </w:t>
        </w:r>
        <w:r>
          <w:rPr>
            <w:rFonts w:hint="eastAsia"/>
            <w:noProof/>
            <w:lang w:eastAsia="zh-CN"/>
          </w:rPr>
          <w:t xml:space="preserve">  </w:t>
        </w:r>
        <w:r>
          <w:rPr>
            <w:noProof/>
            <w:lang w:eastAsia="zh-CN"/>
          </w:rPr>
          <w:t>双向固定效应基准回归结果</w:t>
        </w:r>
        <w:r>
          <w:rPr>
            <w:noProof/>
          </w:rPr>
          <w:tab/>
        </w:r>
        <w:r>
          <w:rPr>
            <w:noProof/>
          </w:rPr>
          <w:fldChar w:fldCharType="begin"/>
        </w:r>
        <w:r>
          <w:rPr>
            <w:noProof/>
          </w:rPr>
          <w:instrText xml:space="preserve"> PAGEREF _Toc13565 \h </w:instrText>
        </w:r>
        <w:r>
          <w:rPr>
            <w:noProof/>
          </w:rPr>
        </w:r>
        <w:r>
          <w:rPr>
            <w:noProof/>
          </w:rPr>
          <w:fldChar w:fldCharType="separate"/>
        </w:r>
        <w:r w:rsidR="00C726B2">
          <w:rPr>
            <w:noProof/>
          </w:rPr>
          <w:t>19</w:t>
        </w:r>
        <w:r>
          <w:rPr>
            <w:noProof/>
          </w:rPr>
          <w:fldChar w:fldCharType="end"/>
        </w:r>
      </w:hyperlink>
    </w:p>
    <w:p w14:paraId="11BC8482" w14:textId="5A9C0CEA" w:rsidR="0072422E" w:rsidRDefault="0072422E">
      <w:pPr>
        <w:pStyle w:val="af6"/>
        <w:tabs>
          <w:tab w:val="right" w:leader="dot" w:pos="8646"/>
        </w:tabs>
        <w:ind w:left="960" w:hanging="480"/>
        <w:rPr>
          <w:noProof/>
        </w:rPr>
      </w:pPr>
      <w:hyperlink w:anchor="_Toc23026" w:history="1">
        <w:r>
          <w:rPr>
            <w:noProof/>
            <w:lang w:eastAsia="zh-CN"/>
          </w:rPr>
          <w:t>表</w:t>
        </w:r>
        <w:r>
          <w:rPr>
            <w:noProof/>
            <w:lang w:eastAsia="zh-CN"/>
          </w:rPr>
          <w:t xml:space="preserve"> </w:t>
        </w:r>
        <w:r>
          <w:rPr>
            <w:noProof/>
          </w:rPr>
          <w:t xml:space="preserve">8 </w:t>
        </w:r>
        <w:r>
          <w:rPr>
            <w:rFonts w:hint="eastAsia"/>
            <w:noProof/>
            <w:lang w:eastAsia="zh-CN"/>
          </w:rPr>
          <w:t xml:space="preserve">  </w:t>
        </w:r>
        <w:r>
          <w:rPr>
            <w:rFonts w:hint="eastAsia"/>
            <w:noProof/>
            <w:lang w:eastAsia="zh-CN"/>
          </w:rPr>
          <w:t>核心解释变量空间效应分解结果</w:t>
        </w:r>
        <w:r>
          <w:rPr>
            <w:noProof/>
          </w:rPr>
          <w:tab/>
        </w:r>
        <w:r>
          <w:rPr>
            <w:noProof/>
          </w:rPr>
          <w:fldChar w:fldCharType="begin"/>
        </w:r>
        <w:r>
          <w:rPr>
            <w:noProof/>
          </w:rPr>
          <w:instrText xml:space="preserve"> PAGEREF _Toc23026 \h </w:instrText>
        </w:r>
        <w:r>
          <w:rPr>
            <w:noProof/>
          </w:rPr>
        </w:r>
        <w:r>
          <w:rPr>
            <w:noProof/>
          </w:rPr>
          <w:fldChar w:fldCharType="separate"/>
        </w:r>
        <w:r w:rsidR="00C726B2">
          <w:rPr>
            <w:noProof/>
          </w:rPr>
          <w:t>23</w:t>
        </w:r>
        <w:r>
          <w:rPr>
            <w:noProof/>
          </w:rPr>
          <w:fldChar w:fldCharType="end"/>
        </w:r>
      </w:hyperlink>
    </w:p>
    <w:p w14:paraId="08343656" w14:textId="663F9E2A" w:rsidR="0072422E" w:rsidRDefault="0072422E">
      <w:pPr>
        <w:pStyle w:val="af6"/>
        <w:tabs>
          <w:tab w:val="right" w:leader="dot" w:pos="8646"/>
        </w:tabs>
        <w:ind w:left="960" w:hanging="480"/>
        <w:rPr>
          <w:noProof/>
        </w:rPr>
      </w:pPr>
      <w:hyperlink w:anchor="_Toc25317" w:history="1">
        <w:r>
          <w:rPr>
            <w:noProof/>
            <w:lang w:eastAsia="zh-CN"/>
          </w:rPr>
          <w:t>表</w:t>
        </w:r>
        <w:r>
          <w:rPr>
            <w:noProof/>
            <w:lang w:eastAsia="zh-CN"/>
          </w:rPr>
          <w:t xml:space="preserve"> </w:t>
        </w:r>
        <w:r>
          <w:rPr>
            <w:noProof/>
          </w:rPr>
          <w:t xml:space="preserve">9 </w:t>
        </w:r>
        <w:r>
          <w:rPr>
            <w:rFonts w:hint="eastAsia"/>
            <w:noProof/>
            <w:lang w:eastAsia="zh-CN"/>
          </w:rPr>
          <w:t xml:space="preserve">  </w:t>
        </w:r>
        <w:r>
          <w:rPr>
            <w:noProof/>
            <w:lang w:eastAsia="zh-CN"/>
          </w:rPr>
          <w:t>基准面板回归模型拟合统计量与诊断摘要</w:t>
        </w:r>
        <w:r>
          <w:rPr>
            <w:noProof/>
          </w:rPr>
          <w:tab/>
        </w:r>
        <w:r>
          <w:rPr>
            <w:noProof/>
          </w:rPr>
          <w:fldChar w:fldCharType="begin"/>
        </w:r>
        <w:r>
          <w:rPr>
            <w:noProof/>
          </w:rPr>
          <w:instrText xml:space="preserve"> PAGEREF _Toc25317 \h </w:instrText>
        </w:r>
        <w:r>
          <w:rPr>
            <w:noProof/>
          </w:rPr>
        </w:r>
        <w:r>
          <w:rPr>
            <w:noProof/>
          </w:rPr>
          <w:fldChar w:fldCharType="separate"/>
        </w:r>
        <w:r w:rsidR="00C726B2">
          <w:rPr>
            <w:noProof/>
          </w:rPr>
          <w:t>25</w:t>
        </w:r>
        <w:r>
          <w:rPr>
            <w:noProof/>
          </w:rPr>
          <w:fldChar w:fldCharType="end"/>
        </w:r>
      </w:hyperlink>
    </w:p>
    <w:p w14:paraId="5615432E" w14:textId="6E467FC5" w:rsidR="0072422E" w:rsidRDefault="0072422E">
      <w:pPr>
        <w:pStyle w:val="af6"/>
        <w:tabs>
          <w:tab w:val="right" w:leader="dot" w:pos="8646"/>
        </w:tabs>
        <w:ind w:left="960" w:hanging="480"/>
        <w:rPr>
          <w:noProof/>
        </w:rPr>
      </w:pPr>
      <w:hyperlink w:anchor="_Toc16136" w:history="1">
        <w:r>
          <w:rPr>
            <w:noProof/>
          </w:rPr>
          <w:t>表</w:t>
        </w:r>
        <w:r>
          <w:rPr>
            <w:noProof/>
          </w:rPr>
          <w:t xml:space="preserve"> 10 </w:t>
        </w:r>
        <w:r>
          <w:rPr>
            <w:rFonts w:hint="eastAsia"/>
            <w:noProof/>
            <w:lang w:eastAsia="zh-CN"/>
          </w:rPr>
          <w:t xml:space="preserve">  </w:t>
        </w:r>
        <w:r>
          <w:rPr>
            <w:rFonts w:hint="eastAsia"/>
            <w:noProof/>
            <w:lang w:eastAsia="zh-CN"/>
          </w:rPr>
          <w:t>区域异质性检验表</w:t>
        </w:r>
        <w:r>
          <w:rPr>
            <w:noProof/>
          </w:rPr>
          <w:tab/>
        </w:r>
        <w:r>
          <w:rPr>
            <w:noProof/>
          </w:rPr>
          <w:fldChar w:fldCharType="begin"/>
        </w:r>
        <w:r>
          <w:rPr>
            <w:noProof/>
          </w:rPr>
          <w:instrText xml:space="preserve"> PAGEREF _Toc16136 \h </w:instrText>
        </w:r>
        <w:r>
          <w:rPr>
            <w:noProof/>
          </w:rPr>
        </w:r>
        <w:r>
          <w:rPr>
            <w:noProof/>
          </w:rPr>
          <w:fldChar w:fldCharType="separate"/>
        </w:r>
        <w:r w:rsidR="00C726B2">
          <w:rPr>
            <w:noProof/>
          </w:rPr>
          <w:t>26</w:t>
        </w:r>
        <w:r>
          <w:rPr>
            <w:noProof/>
          </w:rPr>
          <w:fldChar w:fldCharType="end"/>
        </w:r>
      </w:hyperlink>
    </w:p>
    <w:p w14:paraId="08BF0F8F" w14:textId="77777777" w:rsidR="0072422E" w:rsidRDefault="00B9076F">
      <w:pPr>
        <w:ind w:firstLineChars="0" w:firstLine="0"/>
      </w:pPr>
      <w:r>
        <w:fldChar w:fldCharType="end"/>
      </w:r>
    </w:p>
    <w:p w14:paraId="24C49E3E" w14:textId="77777777" w:rsidR="0072422E" w:rsidRDefault="0072422E">
      <w:pPr>
        <w:ind w:firstLineChars="0" w:firstLine="0"/>
        <w:jc w:val="center"/>
        <w:rPr>
          <w:rFonts w:ascii="方正小标宋简体" w:eastAsia="方正小标宋简体"/>
          <w:b/>
          <w:sz w:val="32"/>
          <w:szCs w:val="32"/>
          <w:lang w:eastAsia="zh-CN"/>
        </w:rPr>
        <w:sectPr w:rsidR="0072422E">
          <w:pgSz w:w="12240" w:h="15840"/>
          <w:pgMar w:top="1440" w:right="1797" w:bottom="1440" w:left="1797" w:header="720" w:footer="720" w:gutter="0"/>
          <w:pgNumType w:start="1"/>
          <w:cols w:space="0"/>
          <w:titlePg/>
          <w:docGrid w:linePitch="360"/>
        </w:sectPr>
      </w:pPr>
    </w:p>
    <w:p w14:paraId="25F77A54" w14:textId="77777777" w:rsidR="0072422E" w:rsidRDefault="00B9076F">
      <w:pPr>
        <w:ind w:firstLineChars="0" w:firstLine="0"/>
        <w:jc w:val="center"/>
        <w:rPr>
          <w:rFonts w:ascii="方正小标宋简体" w:eastAsia="方正小标宋简体"/>
          <w:b/>
          <w:sz w:val="32"/>
          <w:szCs w:val="32"/>
          <w:lang w:eastAsia="zh-CN"/>
        </w:rPr>
      </w:pPr>
      <w:r>
        <w:rPr>
          <w:rFonts w:ascii="方正小标宋简体" w:eastAsia="方正小标宋简体" w:hint="eastAsia"/>
          <w:b/>
          <w:sz w:val="32"/>
          <w:szCs w:val="32"/>
          <w:lang w:eastAsia="zh-CN"/>
        </w:rPr>
        <w:lastRenderedPageBreak/>
        <w:t>基于夜间灯光遥感数据的中国省域碳排放效率测度及影响因素的研究</w:t>
      </w:r>
    </w:p>
    <w:p w14:paraId="221CBF23" w14:textId="77777777" w:rsidR="0072422E" w:rsidRDefault="00B9076F">
      <w:pPr>
        <w:pStyle w:val="1"/>
        <w:ind w:firstLineChars="0" w:firstLine="0"/>
        <w:rPr>
          <w:color w:val="auto"/>
          <w:szCs w:val="30"/>
          <w:lang w:eastAsia="zh-CN"/>
        </w:rPr>
      </w:pPr>
      <w:bookmarkStart w:id="0" w:name="_Toc9039"/>
      <w:bookmarkStart w:id="1" w:name="_Toc24060"/>
      <w:bookmarkStart w:id="2" w:name="_Toc231245074"/>
      <w:r>
        <w:rPr>
          <w:color w:val="auto"/>
          <w:szCs w:val="30"/>
          <w:lang w:eastAsia="zh-CN"/>
        </w:rPr>
        <w:t>一、引言</w:t>
      </w:r>
      <w:bookmarkEnd w:id="0"/>
      <w:bookmarkEnd w:id="1"/>
      <w:bookmarkEnd w:id="2"/>
    </w:p>
    <w:p w14:paraId="43DD544B" w14:textId="77777777" w:rsidR="0072422E" w:rsidRDefault="00B9076F">
      <w:pPr>
        <w:pStyle w:val="21"/>
        <w:rPr>
          <w:lang w:eastAsia="zh-CN"/>
        </w:rPr>
      </w:pPr>
      <w:bookmarkStart w:id="3" w:name="_Toc23146"/>
      <w:bookmarkStart w:id="4" w:name="_Toc20335"/>
      <w:bookmarkStart w:id="5" w:name="_Toc229747026"/>
      <w:bookmarkStart w:id="6" w:name="_Toc231245075"/>
      <w:r>
        <w:rPr>
          <w:lang w:eastAsia="zh-CN"/>
        </w:rPr>
        <w:t>（一）研究背景</w:t>
      </w:r>
      <w:bookmarkEnd w:id="3"/>
      <w:bookmarkEnd w:id="4"/>
      <w:bookmarkEnd w:id="5"/>
      <w:bookmarkEnd w:id="6"/>
    </w:p>
    <w:p w14:paraId="1CF78C07" w14:textId="77777777" w:rsidR="0072422E" w:rsidRDefault="00B9076F">
      <w:pPr>
        <w:ind w:firstLine="480"/>
        <w:rPr>
          <w:rFonts w:ascii="宋体" w:hAnsi="宋体"/>
          <w:lang w:eastAsia="zh-CN"/>
        </w:rPr>
      </w:pPr>
      <w:r>
        <w:rPr>
          <w:rFonts w:ascii="宋体" w:hAnsi="宋体"/>
          <w:lang w:eastAsia="zh-CN"/>
        </w:rPr>
        <w:t>2020年，中国提出力争2030年前实现碳达峰、2060年前实现碳中和的双碳目标。国务院新闻办公室发布的《碳达峰碳中和的中国行动》白皮书进一步明确了我国推进绿色低碳转型的战略部署</w:t>
      </w:r>
      <w:r>
        <w:rPr>
          <w:rFonts w:ascii="宋体" w:hAnsi="宋体"/>
          <w:vertAlign w:val="superscript"/>
          <w:lang w:eastAsia="zh-CN"/>
        </w:rPr>
        <w:t>[1]</w:t>
      </w:r>
      <w:r>
        <w:rPr>
          <w:rFonts w:ascii="宋体" w:hAnsi="宋体"/>
          <w:lang w:eastAsia="zh-CN"/>
        </w:rPr>
        <w:t>。在“双碳”目标和高质量发展要求下，如何在保持经济增长的同时提升碳排放效率，成为区域绿色转型的重要议题。</w:t>
      </w:r>
    </w:p>
    <w:p w14:paraId="5FC3A6A8" w14:textId="77777777" w:rsidR="0072422E" w:rsidRDefault="00B9076F">
      <w:pPr>
        <w:ind w:firstLine="480"/>
        <w:rPr>
          <w:rFonts w:ascii="宋体" w:hAnsi="宋体"/>
          <w:lang w:eastAsia="zh-CN"/>
        </w:rPr>
      </w:pPr>
      <w:r>
        <w:rPr>
          <w:rFonts w:ascii="宋体" w:hAnsi="宋体"/>
          <w:lang w:eastAsia="zh-CN"/>
        </w:rPr>
        <w:t>我国各省份在资源禀赋、产业结构、城镇化水平和能源结构方面存在明显差异，碳排放水平和绿色发展能力呈现较强空间异质性。单纯考察碳排放总量难以反映资源投入、经济产出和环境约束之间的综合关系，因此有必要从碳排放效率角度评价省域低碳发展水平。碳排放效率能够同时刻画要素投入、经济产出和非期望排放，是衡量区域绿色发展质量的重要指标。</w:t>
      </w:r>
    </w:p>
    <w:p w14:paraId="6FDD6B1F" w14:textId="77777777" w:rsidR="0072422E" w:rsidRDefault="00B9076F">
      <w:pPr>
        <w:ind w:firstLine="480"/>
        <w:rPr>
          <w:rFonts w:ascii="宋体" w:hAnsi="宋体"/>
          <w:lang w:eastAsia="zh-CN"/>
        </w:rPr>
      </w:pPr>
      <w:r>
        <w:rPr>
          <w:rFonts w:ascii="宋体" w:hAnsi="宋体"/>
          <w:lang w:eastAsia="zh-CN"/>
        </w:rPr>
        <w:t>夜间灯光遥感数据由卫星直接观测，具有覆盖广、空间连续性强和跨年度可比性较好等优势，已被广泛用于表征经济活动强度</w:t>
      </w:r>
      <w:r>
        <w:rPr>
          <w:rFonts w:ascii="宋体" w:hAnsi="宋体"/>
          <w:vertAlign w:val="superscript"/>
          <w:lang w:eastAsia="zh-CN"/>
        </w:rPr>
        <w:t>[2]</w:t>
      </w:r>
      <w:r>
        <w:rPr>
          <w:rFonts w:ascii="宋体" w:hAnsi="宋体"/>
          <w:lang w:eastAsia="zh-CN"/>
        </w:rPr>
        <w:t>。同时，区域经济联系增强使碳排放效率可能存在空间依赖，传统非空间回归难以充分识别跨省影响</w:t>
      </w:r>
      <w:r>
        <w:rPr>
          <w:rFonts w:ascii="宋体" w:hAnsi="宋体"/>
          <w:vertAlign w:val="superscript"/>
          <w:lang w:eastAsia="zh-CN"/>
        </w:rPr>
        <w:t>[3]</w:t>
      </w:r>
      <w:r>
        <w:rPr>
          <w:rFonts w:ascii="宋体" w:hAnsi="宋体"/>
          <w:lang w:eastAsia="zh-CN"/>
        </w:rPr>
        <w:t>。基于此，本文以2015—2022年中国大陆30个省级地区为研究对象，围绕省域碳排放效率测度、动态演进、影响因素和空间溢出效应展开分析。</w:t>
      </w:r>
    </w:p>
    <w:p w14:paraId="1C637A47" w14:textId="77777777" w:rsidR="0072422E" w:rsidRDefault="00B9076F">
      <w:pPr>
        <w:pStyle w:val="21"/>
        <w:rPr>
          <w:lang w:eastAsia="zh-CN"/>
        </w:rPr>
      </w:pPr>
      <w:bookmarkStart w:id="7" w:name="_Toc229747027"/>
      <w:bookmarkStart w:id="8" w:name="_Toc23537"/>
      <w:bookmarkStart w:id="9" w:name="_Toc19747"/>
      <w:bookmarkStart w:id="10" w:name="_Toc231245076"/>
      <w:r>
        <w:rPr>
          <w:lang w:eastAsia="zh-CN"/>
        </w:rPr>
        <w:t>（二）</w:t>
      </w:r>
      <w:bookmarkEnd w:id="7"/>
      <w:r>
        <w:rPr>
          <w:lang w:eastAsia="zh-CN"/>
        </w:rPr>
        <w:t>研究问题</w:t>
      </w:r>
      <w:bookmarkEnd w:id="8"/>
      <w:bookmarkEnd w:id="9"/>
      <w:bookmarkEnd w:id="10"/>
    </w:p>
    <w:p w14:paraId="2F56AC91" w14:textId="77777777" w:rsidR="0072422E" w:rsidRDefault="00B9076F">
      <w:pPr>
        <w:ind w:firstLine="480"/>
        <w:rPr>
          <w:rFonts w:ascii="宋体" w:hAnsi="宋体"/>
          <w:lang w:eastAsia="zh-CN"/>
        </w:rPr>
      </w:pPr>
      <w:r>
        <w:rPr>
          <w:rFonts w:ascii="宋体" w:hAnsi="宋体" w:hint="eastAsia"/>
          <w:lang w:eastAsia="zh-CN"/>
        </w:rPr>
        <w:t>本文围绕省域碳排放效率的测度与夜间灯光强度的影响机制，重点回答以下四个问题。</w:t>
      </w:r>
    </w:p>
    <w:p w14:paraId="2B27080D" w14:textId="77777777" w:rsidR="0072422E" w:rsidRDefault="00B9076F">
      <w:pPr>
        <w:ind w:firstLine="480"/>
        <w:rPr>
          <w:rFonts w:ascii="宋体" w:hAnsi="宋体"/>
          <w:lang w:eastAsia="zh-CN"/>
        </w:rPr>
      </w:pPr>
      <w:r>
        <w:rPr>
          <w:rFonts w:ascii="宋体" w:hAnsi="宋体" w:hint="eastAsia"/>
          <w:lang w:eastAsia="zh-CN"/>
        </w:rPr>
        <w:t>第一，2015—2022 年中国省域碳排放效率整体处于何种水平，不同地区之间是否存在显著差异？</w:t>
      </w:r>
    </w:p>
    <w:p w14:paraId="136C983E" w14:textId="77777777" w:rsidR="0072422E" w:rsidRDefault="00B9076F">
      <w:pPr>
        <w:ind w:firstLine="480"/>
        <w:rPr>
          <w:rFonts w:ascii="宋体" w:hAnsi="宋体"/>
          <w:lang w:eastAsia="zh-CN"/>
        </w:rPr>
      </w:pPr>
      <w:r>
        <w:rPr>
          <w:rFonts w:ascii="宋体" w:hAnsi="宋体" w:hint="eastAsia"/>
          <w:lang w:eastAsia="zh-CN"/>
        </w:rPr>
        <w:t>第二，省域碳排放效率的动态演进呈何种趋势，主要源自技术进步还是效率改善？</w:t>
      </w:r>
    </w:p>
    <w:p w14:paraId="48193ADF" w14:textId="77777777" w:rsidR="0072422E" w:rsidRDefault="00B9076F">
      <w:pPr>
        <w:ind w:firstLine="480"/>
        <w:rPr>
          <w:rFonts w:ascii="宋体" w:hAnsi="宋体"/>
          <w:lang w:eastAsia="zh-CN"/>
        </w:rPr>
      </w:pPr>
      <w:r>
        <w:rPr>
          <w:rFonts w:ascii="宋体" w:hAnsi="宋体" w:hint="eastAsia"/>
          <w:lang w:eastAsia="zh-CN"/>
        </w:rPr>
        <w:lastRenderedPageBreak/>
        <w:t>第三，夜间灯光强度能否显著解释省域碳排放效率的差异？产业结构、城镇化水平、研发投入强度、对外开放程度与能源结构等因素在其中发挥怎样的作用？</w:t>
      </w:r>
    </w:p>
    <w:p w14:paraId="0AF44745" w14:textId="77777777" w:rsidR="0072422E" w:rsidRDefault="00B9076F">
      <w:pPr>
        <w:ind w:firstLine="480"/>
        <w:rPr>
          <w:rFonts w:ascii="宋体" w:hAnsi="宋体"/>
          <w:lang w:eastAsia="zh-CN"/>
        </w:rPr>
      </w:pPr>
      <w:r>
        <w:rPr>
          <w:rFonts w:ascii="宋体" w:hAnsi="宋体" w:hint="eastAsia"/>
          <w:lang w:eastAsia="zh-CN"/>
        </w:rPr>
        <w:t>第四，省域碳排放效率是否呈现显著的空间相关性？夜间灯光强度是否会通过区域间的经济联系，对邻近省份碳排放效率产生空间溢出效应？</w:t>
      </w:r>
    </w:p>
    <w:p w14:paraId="585ED5C4" w14:textId="77777777" w:rsidR="0072422E" w:rsidRDefault="00B9076F">
      <w:pPr>
        <w:pStyle w:val="21"/>
        <w:rPr>
          <w:lang w:eastAsia="zh-CN"/>
        </w:rPr>
      </w:pPr>
      <w:bookmarkStart w:id="11" w:name="_Toc231245077"/>
      <w:r>
        <w:rPr>
          <w:lang w:eastAsia="zh-CN"/>
        </w:rPr>
        <w:t>（三）文献综述</w:t>
      </w:r>
      <w:bookmarkEnd w:id="11"/>
    </w:p>
    <w:p w14:paraId="493BA6C8" w14:textId="77777777" w:rsidR="0072422E" w:rsidRDefault="00B9076F">
      <w:pPr>
        <w:pStyle w:val="31"/>
        <w:ind w:firstLine="482"/>
        <w:rPr>
          <w:lang w:eastAsia="zh-CN"/>
        </w:rPr>
      </w:pPr>
      <w:bookmarkStart w:id="12" w:name="_Toc231245078"/>
      <w:r>
        <w:rPr>
          <w:lang w:eastAsia="zh-CN"/>
        </w:rPr>
        <w:t xml:space="preserve">1. </w:t>
      </w:r>
      <w:r>
        <w:rPr>
          <w:lang w:eastAsia="zh-CN"/>
        </w:rPr>
        <w:t>碳排放效率</w:t>
      </w:r>
      <w:r>
        <w:rPr>
          <w:rFonts w:hint="eastAsia"/>
          <w:lang w:eastAsia="zh-CN"/>
        </w:rPr>
        <w:t>及其影响因素</w:t>
      </w:r>
      <w:r>
        <w:rPr>
          <w:lang w:eastAsia="zh-CN"/>
        </w:rPr>
        <w:t>研究</w:t>
      </w:r>
      <w:bookmarkEnd w:id="12"/>
    </w:p>
    <w:p w14:paraId="107A13B0" w14:textId="77777777" w:rsidR="0072422E" w:rsidRDefault="00B9076F">
      <w:pPr>
        <w:ind w:firstLine="480"/>
        <w:rPr>
          <w:lang w:eastAsia="zh-CN"/>
        </w:rPr>
      </w:pPr>
      <w:r>
        <w:rPr>
          <w:lang w:eastAsia="zh-CN"/>
        </w:rPr>
        <w:t>碳排放效率测度方法主要经历了从</w:t>
      </w:r>
      <w:r>
        <w:rPr>
          <w:lang w:eastAsia="zh-CN"/>
        </w:rPr>
        <w:t>DEA</w:t>
      </w:r>
      <w:r>
        <w:rPr>
          <w:lang w:eastAsia="zh-CN"/>
        </w:rPr>
        <w:t>模型到</w:t>
      </w:r>
      <w:r>
        <w:rPr>
          <w:lang w:eastAsia="zh-CN"/>
        </w:rPr>
        <w:t>SBM</w:t>
      </w:r>
      <w:r>
        <w:rPr>
          <w:lang w:eastAsia="zh-CN"/>
        </w:rPr>
        <w:t>及超效率</w:t>
      </w:r>
      <w:r>
        <w:rPr>
          <w:lang w:eastAsia="zh-CN"/>
        </w:rPr>
        <w:t>SBM</w:t>
      </w:r>
      <w:r>
        <w:rPr>
          <w:lang w:eastAsia="zh-CN"/>
        </w:rPr>
        <w:t>模型的发展。</w:t>
      </w:r>
      <w:r>
        <w:rPr>
          <w:lang w:eastAsia="zh-CN"/>
        </w:rPr>
        <w:t>DEA</w:t>
      </w:r>
      <w:r>
        <w:rPr>
          <w:lang w:eastAsia="zh-CN"/>
        </w:rPr>
        <w:t>模型通过构建生产前沿面评价决策单元相对效率，</w:t>
      </w:r>
      <w:r>
        <w:rPr>
          <w:lang w:eastAsia="zh-CN"/>
        </w:rPr>
        <w:t>SBM</w:t>
      </w:r>
      <w:r>
        <w:rPr>
          <w:lang w:eastAsia="zh-CN"/>
        </w:rPr>
        <w:t>模型进一步纳入松弛变量并可处理非期望产出，超效率</w:t>
      </w:r>
      <w:r>
        <w:rPr>
          <w:lang w:eastAsia="zh-CN"/>
        </w:rPr>
        <w:t>SBM</w:t>
      </w:r>
      <w:r>
        <w:rPr>
          <w:lang w:eastAsia="zh-CN"/>
        </w:rPr>
        <w:t>模型则能够区分有效决策单元之间的效率差异</w:t>
      </w:r>
      <w:r>
        <w:rPr>
          <w:vertAlign w:val="superscript"/>
          <w:lang w:eastAsia="zh-CN"/>
        </w:rPr>
        <w:t>[4-8]</w:t>
      </w:r>
      <w:r>
        <w:rPr>
          <w:lang w:eastAsia="zh-CN"/>
        </w:rPr>
        <w:t>。已有研究表明，</w:t>
      </w:r>
      <w:r>
        <w:rPr>
          <w:lang w:eastAsia="zh-CN"/>
        </w:rPr>
        <w:t>DEA</w:t>
      </w:r>
      <w:r>
        <w:rPr>
          <w:lang w:eastAsia="zh-CN"/>
        </w:rPr>
        <w:t>及</w:t>
      </w:r>
      <w:r>
        <w:rPr>
          <w:lang w:eastAsia="zh-CN"/>
        </w:rPr>
        <w:t>SBM</w:t>
      </w:r>
      <w:r>
        <w:rPr>
          <w:lang w:eastAsia="zh-CN"/>
        </w:rPr>
        <w:t>类模型已广泛应用于能源环境效率和碳排放效率测度，我国省域碳排放效率存在明显区域分化，技术进步、产业结构、城镇化和能源消费方式等因素均会影响效率水平</w:t>
      </w:r>
      <w:r>
        <w:rPr>
          <w:vertAlign w:val="superscript"/>
          <w:lang w:eastAsia="zh-CN"/>
        </w:rPr>
        <w:t>[9-16]</w:t>
      </w:r>
      <w:r>
        <w:rPr>
          <w:lang w:eastAsia="zh-CN"/>
        </w:rPr>
        <w:t>。</w:t>
      </w:r>
    </w:p>
    <w:p w14:paraId="3651EFED" w14:textId="77777777" w:rsidR="0072422E" w:rsidRDefault="00B9076F">
      <w:pPr>
        <w:pStyle w:val="31"/>
        <w:ind w:firstLine="482"/>
        <w:rPr>
          <w:lang w:eastAsia="zh-CN"/>
        </w:rPr>
      </w:pPr>
      <w:bookmarkStart w:id="13" w:name="_Toc231245079"/>
      <w:r>
        <w:rPr>
          <w:lang w:eastAsia="zh-CN"/>
        </w:rPr>
        <w:t xml:space="preserve">2. </w:t>
      </w:r>
      <w:r>
        <w:rPr>
          <w:lang w:eastAsia="zh-CN"/>
        </w:rPr>
        <w:t>夜间灯光数据研究</w:t>
      </w:r>
      <w:bookmarkEnd w:id="13"/>
    </w:p>
    <w:p w14:paraId="006E184A" w14:textId="77777777" w:rsidR="0072422E" w:rsidRDefault="00B9076F">
      <w:pPr>
        <w:ind w:firstLine="480"/>
        <w:rPr>
          <w:lang w:eastAsia="zh-CN"/>
        </w:rPr>
      </w:pPr>
      <w:r>
        <w:rPr>
          <w:lang w:eastAsia="zh-CN"/>
        </w:rPr>
        <w:t>随着</w:t>
      </w:r>
      <w:r>
        <w:rPr>
          <w:lang w:eastAsia="zh-CN"/>
        </w:rPr>
        <w:t>NPP-VIIRS</w:t>
      </w:r>
      <w:r>
        <w:rPr>
          <w:lang w:eastAsia="zh-CN"/>
        </w:rPr>
        <w:t>夜间灯光产品的发展，夜间灯光数据在空间分辨率、时间连续性和跨年度可比性方面进一步提升，为省域尺度经济活动识别提供了更稳定的数据基础</w:t>
      </w:r>
      <w:r>
        <w:rPr>
          <w:vertAlign w:val="superscript"/>
          <w:lang w:eastAsia="zh-CN"/>
        </w:rPr>
        <w:t>[21-22]</w:t>
      </w:r>
      <w:r>
        <w:rPr>
          <w:lang w:eastAsia="zh-CN"/>
        </w:rPr>
        <w:t>。</w:t>
      </w:r>
    </w:p>
    <w:p w14:paraId="1AA68369" w14:textId="77777777" w:rsidR="0072422E" w:rsidRDefault="00B9076F">
      <w:pPr>
        <w:ind w:firstLine="480"/>
        <w:rPr>
          <w:lang w:eastAsia="zh-CN"/>
        </w:rPr>
      </w:pPr>
      <w:r>
        <w:rPr>
          <w:lang w:eastAsia="zh-CN"/>
        </w:rPr>
        <w:t>Elvidge</w:t>
      </w:r>
      <w:r>
        <w:rPr>
          <w:lang w:eastAsia="zh-CN"/>
        </w:rPr>
        <w:t>等较早证明夜间灯光与经济活动之间存在较强相关性</w:t>
      </w:r>
      <w:r>
        <w:rPr>
          <w:vertAlign w:val="superscript"/>
          <w:lang w:eastAsia="zh-CN"/>
        </w:rPr>
        <w:t>[2]</w:t>
      </w:r>
      <w:r>
        <w:rPr>
          <w:lang w:eastAsia="zh-CN"/>
        </w:rPr>
        <w:t>。随后，</w:t>
      </w:r>
      <w:r>
        <w:rPr>
          <w:lang w:eastAsia="zh-CN"/>
        </w:rPr>
        <w:t>Chen</w:t>
      </w:r>
      <w:r>
        <w:rPr>
          <w:lang w:eastAsia="zh-CN"/>
        </w:rPr>
        <w:t>和</w:t>
      </w:r>
      <w:r>
        <w:rPr>
          <w:lang w:eastAsia="zh-CN"/>
        </w:rPr>
        <w:t>Nordhaus</w:t>
      </w:r>
      <w:r>
        <w:rPr>
          <w:lang w:eastAsia="zh-CN"/>
        </w:rPr>
        <w:t>、</w:t>
      </w:r>
      <w:r>
        <w:rPr>
          <w:lang w:eastAsia="zh-CN"/>
        </w:rPr>
        <w:t>Henderson</w:t>
      </w:r>
      <w:r>
        <w:rPr>
          <w:lang w:eastAsia="zh-CN"/>
        </w:rPr>
        <w:t>等进一步将夜间灯光数据用于经济统计代理和经济增长测度，证明其能够较好反映区域经济活动水平</w:t>
      </w:r>
      <w:r>
        <w:rPr>
          <w:vertAlign w:val="superscript"/>
          <w:lang w:eastAsia="zh-CN"/>
        </w:rPr>
        <w:t>[17-18]</w:t>
      </w:r>
      <w:r>
        <w:rPr>
          <w:lang w:eastAsia="zh-CN"/>
        </w:rPr>
        <w:t>。</w:t>
      </w:r>
      <w:r>
        <w:rPr>
          <w:lang w:eastAsia="zh-CN"/>
        </w:rPr>
        <w:t>Doll</w:t>
      </w:r>
      <w:r>
        <w:rPr>
          <w:lang w:eastAsia="zh-CN"/>
        </w:rPr>
        <w:t>等、</w:t>
      </w:r>
      <w:r>
        <w:rPr>
          <w:lang w:eastAsia="zh-CN"/>
        </w:rPr>
        <w:t>Mellander</w:t>
      </w:r>
      <w:r>
        <w:rPr>
          <w:lang w:eastAsia="zh-CN"/>
        </w:rPr>
        <w:t>等也从不同尺度验证了夜间灯光数据刻画区域经济活动的有效性</w:t>
      </w:r>
      <w:r>
        <w:rPr>
          <w:vertAlign w:val="superscript"/>
          <w:lang w:eastAsia="zh-CN"/>
        </w:rPr>
        <w:t>[19-20]</w:t>
      </w:r>
      <w:r>
        <w:rPr>
          <w:lang w:eastAsia="zh-CN"/>
        </w:rPr>
        <w:t>。杜海波等则借助其对黄河流域的能源消费碳排放及影响因素进行了分析。部分研究进一步指出，夜间灯光不仅能够反映经济规模变化，还可用于碳排放估算、能源消费碳排放动态监测和低碳经济空间演化分析</w:t>
      </w:r>
      <w:r>
        <w:rPr>
          <w:vertAlign w:val="superscript"/>
          <w:lang w:eastAsia="zh-CN"/>
        </w:rPr>
        <w:t>[23-25]</w:t>
      </w:r>
      <w:r>
        <w:rPr>
          <w:lang w:eastAsia="zh-CN"/>
        </w:rPr>
        <w:t>。</w:t>
      </w:r>
    </w:p>
    <w:p w14:paraId="010C134A" w14:textId="77777777" w:rsidR="0072422E" w:rsidRDefault="00B9076F">
      <w:pPr>
        <w:pStyle w:val="31"/>
        <w:ind w:firstLine="482"/>
        <w:rPr>
          <w:lang w:eastAsia="zh-CN"/>
        </w:rPr>
      </w:pPr>
      <w:bookmarkStart w:id="14" w:name="_Toc231245080"/>
      <w:r>
        <w:rPr>
          <w:lang w:eastAsia="zh-CN"/>
        </w:rPr>
        <w:t xml:space="preserve">3. </w:t>
      </w:r>
      <w:r>
        <w:rPr>
          <w:lang w:eastAsia="zh-CN"/>
        </w:rPr>
        <w:t>空间效应与区域溢出研究</w:t>
      </w:r>
      <w:bookmarkEnd w:id="14"/>
    </w:p>
    <w:p w14:paraId="474CA914" w14:textId="77777777" w:rsidR="0072422E" w:rsidRDefault="00B9076F">
      <w:pPr>
        <w:ind w:firstLine="480"/>
        <w:rPr>
          <w:lang w:eastAsia="zh-CN"/>
        </w:rPr>
      </w:pPr>
      <w:r>
        <w:rPr>
          <w:lang w:eastAsia="zh-CN"/>
        </w:rPr>
        <w:t>近年来，空间计量方法被广泛应用于区域绿色发展与碳排放研究。已有研究表明，碳排放效率并非独立分布，而是具有明显空间相关性。</w:t>
      </w:r>
    </w:p>
    <w:p w14:paraId="62FF4662" w14:textId="77777777" w:rsidR="0072422E" w:rsidRDefault="00B9076F">
      <w:pPr>
        <w:ind w:firstLine="480"/>
        <w:rPr>
          <w:lang w:eastAsia="zh-CN"/>
        </w:rPr>
      </w:pPr>
      <w:r>
        <w:rPr>
          <w:lang w:eastAsia="zh-CN"/>
        </w:rPr>
        <w:lastRenderedPageBreak/>
        <w:t>Anselin</w:t>
      </w:r>
      <w:r>
        <w:rPr>
          <w:lang w:eastAsia="zh-CN"/>
        </w:rPr>
        <w:t>提出的空间相关分析框架被广泛用于区域经济研究</w:t>
      </w:r>
      <w:r>
        <w:rPr>
          <w:vertAlign w:val="superscript"/>
          <w:lang w:eastAsia="zh-CN"/>
        </w:rPr>
        <w:t>[3]</w:t>
      </w:r>
      <w:r>
        <w:rPr>
          <w:lang w:eastAsia="zh-CN"/>
        </w:rPr>
        <w:t>，其后提出的局部空间关联指标</w:t>
      </w:r>
      <w:r>
        <w:rPr>
          <w:lang w:eastAsia="zh-CN"/>
        </w:rPr>
        <w:t>LISA</w:t>
      </w:r>
      <w:r>
        <w:rPr>
          <w:lang w:eastAsia="zh-CN"/>
        </w:rPr>
        <w:t>进一步为识别局部空间集聚类型提供了方法基础</w:t>
      </w:r>
      <w:r>
        <w:rPr>
          <w:vertAlign w:val="superscript"/>
          <w:lang w:eastAsia="zh-CN"/>
        </w:rPr>
        <w:t>[26]</w:t>
      </w:r>
      <w:r>
        <w:rPr>
          <w:lang w:eastAsia="zh-CN"/>
        </w:rPr>
        <w:t>。刘华军等发现我国省域碳排放效率存在显著正向空间自相关，高效率地区具有一定集聚特征。张可等进一步指出，经济发展、产业结构与技术创新不仅影响本地区碳排放效率，还会通过空间溢出作用影响邻近地区。空间面板模型和空间杜宾模型为识别区域间空间依赖和溢出效应提供了重要工具</w:t>
      </w:r>
      <w:r>
        <w:rPr>
          <w:vertAlign w:val="superscript"/>
          <w:lang w:eastAsia="zh-CN"/>
        </w:rPr>
        <w:t>[27-29]</w:t>
      </w:r>
      <w:r>
        <w:rPr>
          <w:lang w:eastAsia="zh-CN"/>
        </w:rPr>
        <w:t>。国内学者也对空间计量经济学的前沿理论、方法和应用进行了系统梳理</w:t>
      </w:r>
      <w:r>
        <w:rPr>
          <w:vertAlign w:val="superscript"/>
          <w:lang w:eastAsia="zh-CN"/>
        </w:rPr>
        <w:t>[30]</w:t>
      </w:r>
      <w:r>
        <w:rPr>
          <w:lang w:eastAsia="zh-CN"/>
        </w:rPr>
        <w:t>。</w:t>
      </w:r>
    </w:p>
    <w:p w14:paraId="763C10B0" w14:textId="77777777" w:rsidR="0072422E" w:rsidRDefault="00B9076F">
      <w:pPr>
        <w:pStyle w:val="31"/>
        <w:ind w:firstLine="482"/>
        <w:rPr>
          <w:lang w:eastAsia="zh-CN"/>
        </w:rPr>
      </w:pPr>
      <w:bookmarkStart w:id="15" w:name="_Toc231245081"/>
      <w:r>
        <w:rPr>
          <w:lang w:eastAsia="zh-CN"/>
        </w:rPr>
        <w:t xml:space="preserve">4. </w:t>
      </w:r>
      <w:r>
        <w:rPr>
          <w:lang w:eastAsia="zh-CN"/>
        </w:rPr>
        <w:t>研究评述</w:t>
      </w:r>
      <w:bookmarkEnd w:id="15"/>
    </w:p>
    <w:p w14:paraId="79593023" w14:textId="77777777" w:rsidR="0072422E" w:rsidRDefault="00B9076F">
      <w:pPr>
        <w:ind w:firstLine="480"/>
        <w:rPr>
          <w:lang w:eastAsia="zh-CN"/>
        </w:rPr>
      </w:pPr>
      <w:r>
        <w:rPr>
          <w:lang w:eastAsia="zh-CN"/>
        </w:rPr>
        <w:t>综上，现有研究已对碳排放效率测度</w:t>
      </w:r>
      <w:r>
        <w:rPr>
          <w:rFonts w:hint="eastAsia"/>
          <w:lang w:eastAsia="zh-CN"/>
        </w:rPr>
        <w:t>与分析</w:t>
      </w:r>
      <w:r>
        <w:rPr>
          <w:lang w:eastAsia="zh-CN"/>
        </w:rPr>
        <w:t>、夜间灯光经济表征及空间溢出效应进行了较为丰富的探讨，但仍存在进一步拓展空间：</w:t>
      </w:r>
    </w:p>
    <w:p w14:paraId="6D98A6D3" w14:textId="77777777" w:rsidR="0072422E" w:rsidRDefault="00B9076F">
      <w:pPr>
        <w:ind w:firstLine="480"/>
        <w:rPr>
          <w:lang w:eastAsia="zh-CN"/>
        </w:rPr>
      </w:pPr>
      <w:r>
        <w:rPr>
          <w:rFonts w:hint="eastAsia"/>
          <w:lang w:eastAsia="zh-CN"/>
        </w:rPr>
        <w:t>第一，既有研究多将夜间灯光用于反演碳排放总量或代理经济规模，较少将其直接作为碳排放效率的核心解释变量纳入识别框架。</w:t>
      </w:r>
    </w:p>
    <w:p w14:paraId="1444CD17" w14:textId="77777777" w:rsidR="0072422E" w:rsidRDefault="00B9076F">
      <w:pPr>
        <w:ind w:firstLine="480"/>
        <w:rPr>
          <w:lang w:eastAsia="zh-CN"/>
        </w:rPr>
      </w:pPr>
      <w:r>
        <w:rPr>
          <w:rFonts w:hint="eastAsia"/>
          <w:lang w:eastAsia="zh-CN"/>
        </w:rPr>
        <w:t>第二，灯光与碳效率关系的实证分析多集中在地市层面，省级层面的经验证据仍不充分。</w:t>
      </w:r>
    </w:p>
    <w:p w14:paraId="2E7C9624" w14:textId="77777777" w:rsidR="0072422E" w:rsidRDefault="00B9076F">
      <w:pPr>
        <w:ind w:firstLine="480"/>
        <w:rPr>
          <w:lang w:eastAsia="zh-CN"/>
        </w:rPr>
      </w:pPr>
      <w:r>
        <w:rPr>
          <w:rFonts w:hint="eastAsia"/>
          <w:lang w:eastAsia="zh-CN"/>
        </w:rPr>
        <w:t>第三</w:t>
      </w:r>
      <w:r>
        <w:rPr>
          <w:lang w:eastAsia="zh-CN"/>
        </w:rPr>
        <w:t>，将</w:t>
      </w:r>
      <w:r>
        <w:rPr>
          <w:rFonts w:hint="eastAsia"/>
          <w:lang w:eastAsia="zh-CN"/>
        </w:rPr>
        <w:t>“</w:t>
      </w:r>
      <w:r>
        <w:rPr>
          <w:lang w:eastAsia="zh-CN"/>
        </w:rPr>
        <w:t>静态效率测算</w:t>
      </w:r>
      <w:r>
        <w:rPr>
          <w:lang w:eastAsia="zh-CN"/>
        </w:rPr>
        <w:t>—</w:t>
      </w:r>
      <w:r>
        <w:rPr>
          <w:lang w:eastAsia="zh-CN"/>
        </w:rPr>
        <w:t>动态生产率分解</w:t>
      </w:r>
      <w:r>
        <w:rPr>
          <w:lang w:eastAsia="zh-CN"/>
        </w:rPr>
        <w:t>—</w:t>
      </w:r>
      <w:r>
        <w:rPr>
          <w:lang w:eastAsia="zh-CN"/>
        </w:rPr>
        <w:t>面板回归识别</w:t>
      </w:r>
      <w:r>
        <w:rPr>
          <w:lang w:eastAsia="zh-CN"/>
        </w:rPr>
        <w:t>—</w:t>
      </w:r>
      <w:r>
        <w:rPr>
          <w:lang w:eastAsia="zh-CN"/>
        </w:rPr>
        <w:t>空间溢出刻画</w:t>
      </w:r>
      <w:r>
        <w:rPr>
          <w:rFonts w:hint="eastAsia"/>
          <w:lang w:eastAsia="zh-CN"/>
        </w:rPr>
        <w:t>”</w:t>
      </w:r>
      <w:r>
        <w:rPr>
          <w:lang w:eastAsia="zh-CN"/>
        </w:rPr>
        <w:t>四个环节完整串联，对碳排放效率进行贯通刻画的研究相对较少，多数文献仅就其中</w:t>
      </w:r>
      <w:r>
        <w:rPr>
          <w:rFonts w:hint="eastAsia"/>
          <w:lang w:eastAsia="zh-CN"/>
        </w:rPr>
        <w:t>部分</w:t>
      </w:r>
      <w:r>
        <w:rPr>
          <w:lang w:eastAsia="zh-CN"/>
        </w:rPr>
        <w:t>环节展开。</w:t>
      </w:r>
    </w:p>
    <w:p w14:paraId="7C98B20D" w14:textId="77777777" w:rsidR="0072422E" w:rsidRDefault="00B9076F">
      <w:pPr>
        <w:ind w:firstLine="480"/>
        <w:rPr>
          <w:lang w:eastAsia="zh-CN"/>
        </w:rPr>
      </w:pPr>
      <w:r>
        <w:rPr>
          <w:lang w:eastAsia="zh-CN"/>
        </w:rPr>
        <w:t>基于此，本文以</w:t>
      </w:r>
      <w:r>
        <w:rPr>
          <w:lang w:eastAsia="zh-CN"/>
        </w:rPr>
        <w:t xml:space="preserve"> 2015—2022 </w:t>
      </w:r>
      <w:r>
        <w:rPr>
          <w:lang w:eastAsia="zh-CN"/>
        </w:rPr>
        <w:t>年中国大陆</w:t>
      </w:r>
      <w:r>
        <w:rPr>
          <w:lang w:eastAsia="zh-CN"/>
        </w:rPr>
        <w:t xml:space="preserve"> 30 </w:t>
      </w:r>
      <w:r>
        <w:rPr>
          <w:lang w:eastAsia="zh-CN"/>
        </w:rPr>
        <w:t>个省级地区为研究对象，把上述要素整合为统一的分析框架，以期为相关研究提供新的经验证据。</w:t>
      </w:r>
    </w:p>
    <w:p w14:paraId="08F387CD" w14:textId="77777777" w:rsidR="0072422E" w:rsidRDefault="00B9076F">
      <w:pPr>
        <w:pStyle w:val="21"/>
        <w:rPr>
          <w:lang w:eastAsia="zh-CN"/>
        </w:rPr>
      </w:pPr>
      <w:bookmarkStart w:id="16" w:name="_Toc231245082"/>
      <w:r>
        <w:rPr>
          <w:lang w:eastAsia="zh-CN"/>
        </w:rPr>
        <w:t>（四）理论机制与研究假设</w:t>
      </w:r>
      <w:bookmarkEnd w:id="16"/>
    </w:p>
    <w:p w14:paraId="01AD6652" w14:textId="77777777" w:rsidR="0072422E" w:rsidRDefault="00B9076F">
      <w:pPr>
        <w:ind w:firstLine="480"/>
        <w:rPr>
          <w:lang w:eastAsia="zh-CN"/>
        </w:rPr>
      </w:pPr>
      <w:r>
        <w:rPr>
          <w:rFonts w:hint="eastAsia"/>
          <w:lang w:eastAsia="zh-CN"/>
        </w:rPr>
        <w:t>碳排放效率的区域差异主要源于产业结构、能源禀赋和经济集聚水平的省际分化。东部地区产业转型较早，技术水平和能源效率相对较高，经济集聚更容易通过基础设施共享、技术扩散和结构升级降低单位产出碳排放；中西部及东北地区高耗能产业和煤炭依赖程度较高，效率提升相对受限。据此提出假设</w:t>
      </w:r>
      <w:r>
        <w:rPr>
          <w:rFonts w:hint="eastAsia"/>
          <w:lang w:eastAsia="zh-CN"/>
        </w:rPr>
        <w:t>H1</w:t>
      </w:r>
      <w:r>
        <w:rPr>
          <w:rFonts w:hint="eastAsia"/>
          <w:lang w:eastAsia="zh-CN"/>
        </w:rPr>
        <w:t>：省级碳排放效率存在显著区域异质性，东部省份效率高于中西部省份。</w:t>
      </w:r>
    </w:p>
    <w:p w14:paraId="743AF6A8" w14:textId="77777777" w:rsidR="0072422E" w:rsidRDefault="00B9076F">
      <w:pPr>
        <w:ind w:firstLine="480"/>
        <w:rPr>
          <w:lang w:eastAsia="zh-CN"/>
        </w:rPr>
      </w:pPr>
      <w:r>
        <w:rPr>
          <w:rFonts w:hint="eastAsia"/>
          <w:lang w:eastAsia="zh-CN"/>
        </w:rPr>
        <w:t>碳排放效率的动态变化可分解为技术进步和效率改善。技术进步反映生产前沿外移，效率改善反映落后地区向前沿面追赶。考虑到我国近年来持续推进能效提升、低碳试点和绿色技术应用，省域碳排放效率提升更可能主要来自技</w:t>
      </w:r>
      <w:r>
        <w:rPr>
          <w:rFonts w:hint="eastAsia"/>
          <w:lang w:eastAsia="zh-CN"/>
        </w:rPr>
        <w:lastRenderedPageBreak/>
        <w:t>术进步。据此提出假设</w:t>
      </w:r>
      <w:r>
        <w:rPr>
          <w:rFonts w:hint="eastAsia"/>
          <w:lang w:eastAsia="zh-CN"/>
        </w:rPr>
        <w:t>H2</w:t>
      </w:r>
      <w:r>
        <w:rPr>
          <w:rFonts w:hint="eastAsia"/>
          <w:lang w:eastAsia="zh-CN"/>
        </w:rPr>
        <w:t>：省级碳排放效率增长主要来源于技术进步，效率改善贡献相对有限。</w:t>
      </w:r>
    </w:p>
    <w:p w14:paraId="151584F2" w14:textId="77777777" w:rsidR="0072422E" w:rsidRDefault="00B9076F">
      <w:pPr>
        <w:ind w:firstLine="480"/>
        <w:rPr>
          <w:lang w:eastAsia="zh-CN"/>
        </w:rPr>
      </w:pPr>
      <w:r>
        <w:rPr>
          <w:rFonts w:hint="eastAsia"/>
          <w:lang w:eastAsia="zh-CN"/>
        </w:rPr>
        <w:t>夜间灯光强度能够反映区域经济活动密度和集聚水平。经济集聚可能通过基础设施共享、绿色技术扩散和产业结构升级提升碳排放效率；但若灯光增长源于粗放扩张或高耗能产业集聚，也可能抑制效率改善。因此，需要在控制产业结构、城镇化率、研发投入、对外开放和能源结构等因素后识别其净效应。据此提出假设</w:t>
      </w:r>
      <w:r>
        <w:rPr>
          <w:rFonts w:hint="eastAsia"/>
          <w:lang w:eastAsia="zh-CN"/>
        </w:rPr>
        <w:t>H3</w:t>
      </w:r>
      <w:r>
        <w:rPr>
          <w:rFonts w:hint="eastAsia"/>
          <w:lang w:eastAsia="zh-CN"/>
        </w:rPr>
        <w:t>：在控制其他因素后，夜间灯光强度对省级碳排放效率具有显著正向影响。</w:t>
      </w:r>
    </w:p>
    <w:p w14:paraId="7599F055" w14:textId="77777777" w:rsidR="0072422E" w:rsidRDefault="00B9076F">
      <w:pPr>
        <w:ind w:firstLine="480"/>
        <w:rPr>
          <w:lang w:eastAsia="zh-CN"/>
        </w:rPr>
      </w:pPr>
      <w:r>
        <w:rPr>
          <w:rFonts w:hint="eastAsia"/>
          <w:lang w:eastAsia="zh-CN"/>
        </w:rPr>
        <w:t>从空间维度看，经济联系、产业协作和技术扩散可能使碳排放效率呈现“高值—高值”“低值—低值”的空间集聚格局。夜间灯光所反映的经济集聚不仅影响本省效率，也可能通过区域经济联系对邻近省份产生外溢作用。据此提出假设</w:t>
      </w:r>
      <w:r>
        <w:rPr>
          <w:rFonts w:hint="eastAsia"/>
          <w:lang w:eastAsia="zh-CN"/>
        </w:rPr>
        <w:t>H4</w:t>
      </w:r>
      <w:r>
        <w:rPr>
          <w:rFonts w:hint="eastAsia"/>
          <w:lang w:eastAsia="zh-CN"/>
        </w:rPr>
        <w:t>：省级碳排放效率存在正向空间自相关，夜间灯光强度对邻近省份碳排放效率具有正向空间溢出效应。</w:t>
      </w:r>
    </w:p>
    <w:p w14:paraId="2DA5E477" w14:textId="77777777" w:rsidR="0072422E" w:rsidRDefault="00B9076F">
      <w:pPr>
        <w:pStyle w:val="21"/>
        <w:rPr>
          <w:lang w:eastAsia="zh-CN"/>
        </w:rPr>
      </w:pPr>
      <w:bookmarkStart w:id="17" w:name="_Toc15258"/>
      <w:bookmarkStart w:id="18" w:name="_Toc231245083"/>
      <w:r>
        <w:rPr>
          <w:lang w:eastAsia="zh-CN"/>
        </w:rPr>
        <w:t>（</w:t>
      </w:r>
      <w:r>
        <w:rPr>
          <w:rFonts w:hint="eastAsia"/>
          <w:lang w:eastAsia="zh-CN"/>
        </w:rPr>
        <w:t>五</w:t>
      </w:r>
      <w:r>
        <w:rPr>
          <w:lang w:eastAsia="zh-CN"/>
        </w:rPr>
        <w:t>）研究思路</w:t>
      </w:r>
      <w:bookmarkEnd w:id="17"/>
      <w:bookmarkEnd w:id="18"/>
    </w:p>
    <w:p w14:paraId="503A7F2C" w14:textId="77777777" w:rsidR="0072422E" w:rsidRDefault="00B9076F">
      <w:pPr>
        <w:ind w:firstLine="480"/>
        <w:rPr>
          <w:lang w:eastAsia="zh-CN"/>
        </w:rPr>
      </w:pPr>
      <w:r>
        <w:rPr>
          <w:lang w:eastAsia="zh-CN"/>
        </w:rPr>
        <w:t>本文遵循</w:t>
      </w:r>
      <w:r>
        <w:rPr>
          <w:rFonts w:hint="eastAsia"/>
          <w:lang w:eastAsia="zh-CN"/>
        </w:rPr>
        <w:t>“</w:t>
      </w:r>
      <w:r>
        <w:rPr>
          <w:lang w:eastAsia="zh-CN"/>
        </w:rPr>
        <w:t>数据准备</w:t>
      </w:r>
      <w:r>
        <w:rPr>
          <w:lang w:eastAsia="zh-CN"/>
        </w:rPr>
        <w:t>—</w:t>
      </w:r>
      <w:r>
        <w:rPr>
          <w:lang w:eastAsia="zh-CN"/>
        </w:rPr>
        <w:t>静态效率测算</w:t>
      </w:r>
      <w:r>
        <w:rPr>
          <w:lang w:eastAsia="zh-CN"/>
        </w:rPr>
        <w:t>—</w:t>
      </w:r>
      <w:r>
        <w:rPr>
          <w:lang w:eastAsia="zh-CN"/>
        </w:rPr>
        <w:t>动态生产率分解</w:t>
      </w:r>
      <w:r>
        <w:rPr>
          <w:lang w:eastAsia="zh-CN"/>
        </w:rPr>
        <w:t>—</w:t>
      </w:r>
      <w:r>
        <w:rPr>
          <w:lang w:eastAsia="zh-CN"/>
        </w:rPr>
        <w:t>面板回归识别</w:t>
      </w:r>
      <w:r>
        <w:rPr>
          <w:lang w:eastAsia="zh-CN"/>
        </w:rPr>
        <w:t>—</w:t>
      </w:r>
      <w:r>
        <w:rPr>
          <w:lang w:eastAsia="zh-CN"/>
        </w:rPr>
        <w:t>空间计量</w:t>
      </w:r>
      <w:r>
        <w:rPr>
          <w:rFonts w:hint="eastAsia"/>
          <w:lang w:eastAsia="zh-CN"/>
        </w:rPr>
        <w:t>”</w:t>
      </w:r>
      <w:r>
        <w:rPr>
          <w:lang w:eastAsia="zh-CN"/>
        </w:rPr>
        <w:t>的递进式研究思路。</w:t>
      </w:r>
    </w:p>
    <w:p w14:paraId="6F2DA1EF" w14:textId="77777777" w:rsidR="0072422E" w:rsidRDefault="00B9076F">
      <w:pPr>
        <w:ind w:firstLine="480"/>
        <w:rPr>
          <w:lang w:eastAsia="zh-CN"/>
        </w:rPr>
      </w:pPr>
      <w:r>
        <w:rPr>
          <w:rFonts w:hint="eastAsia"/>
          <w:lang w:eastAsia="zh-CN"/>
        </w:rPr>
        <w:t>首先，基于统计年鉴、</w:t>
      </w:r>
      <w:r>
        <w:rPr>
          <w:rFonts w:hint="eastAsia"/>
          <w:lang w:eastAsia="zh-CN"/>
        </w:rPr>
        <w:t xml:space="preserve">CEADs </w:t>
      </w:r>
      <w:r>
        <w:rPr>
          <w:rFonts w:hint="eastAsia"/>
          <w:lang w:eastAsia="zh-CN"/>
        </w:rPr>
        <w:t>数据库与</w:t>
      </w:r>
      <w:r>
        <w:rPr>
          <w:rFonts w:hint="eastAsia"/>
          <w:lang w:eastAsia="zh-CN"/>
        </w:rPr>
        <w:t xml:space="preserve"> NPP-VIIRS </w:t>
      </w:r>
      <w:r>
        <w:rPr>
          <w:rFonts w:hint="eastAsia"/>
          <w:lang w:eastAsia="zh-CN"/>
        </w:rPr>
        <w:t>夜间灯光影像，构建</w:t>
      </w:r>
      <w:r>
        <w:rPr>
          <w:rFonts w:hint="eastAsia"/>
          <w:lang w:eastAsia="zh-CN"/>
        </w:rPr>
        <w:t xml:space="preserve"> 2015</w:t>
      </w:r>
      <w:r>
        <w:rPr>
          <w:rFonts w:hint="eastAsia"/>
          <w:lang w:eastAsia="zh-CN"/>
        </w:rPr>
        <w:t>—</w:t>
      </w:r>
      <w:r>
        <w:rPr>
          <w:rFonts w:hint="eastAsia"/>
          <w:lang w:eastAsia="zh-CN"/>
        </w:rPr>
        <w:t xml:space="preserve">2022 </w:t>
      </w:r>
      <w:r>
        <w:rPr>
          <w:rFonts w:hint="eastAsia"/>
          <w:lang w:eastAsia="zh-CN"/>
        </w:rPr>
        <w:t>年</w:t>
      </w:r>
      <w:r>
        <w:rPr>
          <w:rFonts w:hint="eastAsia"/>
          <w:lang w:eastAsia="zh-CN"/>
        </w:rPr>
        <w:t xml:space="preserve"> 30 </w:t>
      </w:r>
      <w:r>
        <w:rPr>
          <w:rFonts w:hint="eastAsia"/>
          <w:lang w:eastAsia="zh-CN"/>
        </w:rPr>
        <w:t>个省份多源面板数据；其次，采用超效率</w:t>
      </w:r>
      <w:r>
        <w:rPr>
          <w:rFonts w:hint="eastAsia"/>
          <w:lang w:eastAsia="zh-CN"/>
        </w:rPr>
        <w:t xml:space="preserve"> SBM </w:t>
      </w:r>
      <w:r>
        <w:rPr>
          <w:rFonts w:hint="eastAsia"/>
          <w:lang w:eastAsia="zh-CN"/>
        </w:rPr>
        <w:t>模型和全局</w:t>
      </w:r>
      <w:r>
        <w:rPr>
          <w:rFonts w:hint="eastAsia"/>
          <w:lang w:eastAsia="zh-CN"/>
        </w:rPr>
        <w:t xml:space="preserve"> Malmquist </w:t>
      </w:r>
      <w:r>
        <w:rPr>
          <w:rFonts w:hint="eastAsia"/>
          <w:lang w:eastAsia="zh-CN"/>
        </w:rPr>
        <w:t>指数分析静态效率与动态演进；进而通过双向固定效应模型识别影响因素；最后借助</w:t>
      </w:r>
      <w:r>
        <w:rPr>
          <w:rFonts w:hint="eastAsia"/>
          <w:lang w:eastAsia="zh-CN"/>
        </w:rPr>
        <w:t xml:space="preserve"> Moran's I </w:t>
      </w:r>
      <w:r>
        <w:rPr>
          <w:rFonts w:hint="eastAsia"/>
          <w:lang w:eastAsia="zh-CN"/>
        </w:rPr>
        <w:t>与空间杜宾模型刻画空间相关性和溢出效应。</w:t>
      </w:r>
    </w:p>
    <w:p w14:paraId="44AA3DB1" w14:textId="77777777" w:rsidR="0072422E" w:rsidRDefault="00B9076F">
      <w:pPr>
        <w:ind w:firstLine="480"/>
        <w:rPr>
          <w:lang w:eastAsia="zh-CN"/>
        </w:rPr>
      </w:pPr>
      <w:r>
        <w:rPr>
          <w:lang w:eastAsia="zh-CN"/>
        </w:rPr>
        <w:t>本文技术路线如图</w:t>
      </w:r>
      <w:r>
        <w:rPr>
          <w:lang w:eastAsia="zh-CN"/>
        </w:rPr>
        <w:t>1</w:t>
      </w:r>
      <w:r>
        <w:rPr>
          <w:lang w:eastAsia="zh-CN"/>
        </w:rPr>
        <w:t>所示。</w:t>
      </w:r>
    </w:p>
    <w:p w14:paraId="520D907B" w14:textId="77777777" w:rsidR="0072422E" w:rsidRDefault="00B9076F">
      <w:pPr>
        <w:spacing w:beforeLines="50" w:before="120" w:after="60" w:line="240" w:lineRule="auto"/>
        <w:ind w:firstLineChars="0" w:firstLine="0"/>
        <w:jc w:val="center"/>
        <w:rPr>
          <w:lang w:eastAsia="zh-CN"/>
        </w:rPr>
      </w:pPr>
      <w:r>
        <w:rPr>
          <w:noProof/>
          <w:lang w:eastAsia="zh-CN"/>
        </w:rPr>
        <w:lastRenderedPageBreak/>
        <w:drawing>
          <wp:inline distT="0" distB="0" distL="114300" distR="114300" wp14:anchorId="0D16A7C5" wp14:editId="392EF6C6">
            <wp:extent cx="5179695" cy="5179695"/>
            <wp:effectExtent l="0" t="0" r="1905" b="1905"/>
            <wp:docPr id="22" name="图片 22" descr="ChatGPT Image 2026年6月1日 04_49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hatGPT Image 2026年6月1日 04_49_38"/>
                    <pic:cNvPicPr>
                      <a:picLocks noChangeAspect="1"/>
                    </pic:cNvPicPr>
                  </pic:nvPicPr>
                  <pic:blipFill>
                    <a:blip r:embed="rId17"/>
                    <a:stretch>
                      <a:fillRect/>
                    </a:stretch>
                  </pic:blipFill>
                  <pic:spPr>
                    <a:xfrm>
                      <a:off x="0" y="0"/>
                      <a:ext cx="5179695" cy="5179695"/>
                    </a:xfrm>
                    <a:prstGeom prst="rect">
                      <a:avLst/>
                    </a:prstGeom>
                  </pic:spPr>
                </pic:pic>
              </a:graphicData>
            </a:graphic>
          </wp:inline>
        </w:drawing>
      </w:r>
    </w:p>
    <w:p w14:paraId="6D6CAF13" w14:textId="3C1B0D70" w:rsidR="0072422E" w:rsidRDefault="00B9076F">
      <w:pPr>
        <w:pStyle w:val="a7"/>
        <w:spacing w:beforeLines="50" w:before="120" w:after="120" w:line="240" w:lineRule="auto"/>
        <w:ind w:firstLineChars="0" w:firstLine="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w:t>
      </w:r>
      <w:r>
        <w:fldChar w:fldCharType="end"/>
      </w:r>
      <w:bookmarkStart w:id="19" w:name="_Toc7245"/>
      <w:r>
        <w:rPr>
          <w:rFonts w:hint="eastAsia"/>
          <w:lang w:eastAsia="zh-CN"/>
        </w:rPr>
        <w:t xml:space="preserve">  </w:t>
      </w:r>
      <w:r>
        <w:rPr>
          <w:lang w:eastAsia="zh-CN"/>
        </w:rPr>
        <w:t>研究框架与技术路线图</w:t>
      </w:r>
      <w:bookmarkEnd w:id="19"/>
    </w:p>
    <w:p w14:paraId="7D85576C" w14:textId="77777777" w:rsidR="0072422E" w:rsidRDefault="00B9076F">
      <w:pPr>
        <w:pStyle w:val="21"/>
        <w:rPr>
          <w:lang w:eastAsia="zh-CN"/>
        </w:rPr>
      </w:pPr>
      <w:bookmarkStart w:id="20" w:name="_Toc26603"/>
      <w:bookmarkStart w:id="21" w:name="_Toc231245084"/>
      <w:r>
        <w:rPr>
          <w:lang w:eastAsia="zh-CN"/>
        </w:rPr>
        <w:t>（</w:t>
      </w:r>
      <w:r>
        <w:rPr>
          <w:rFonts w:hint="eastAsia"/>
          <w:lang w:eastAsia="zh-CN"/>
        </w:rPr>
        <w:t>六</w:t>
      </w:r>
      <w:r>
        <w:rPr>
          <w:lang w:eastAsia="zh-CN"/>
        </w:rPr>
        <w:t>）创新点</w:t>
      </w:r>
      <w:bookmarkEnd w:id="20"/>
      <w:bookmarkEnd w:id="21"/>
    </w:p>
    <w:p w14:paraId="7F77BD3F" w14:textId="77777777" w:rsidR="0072422E" w:rsidRDefault="00B9076F">
      <w:pPr>
        <w:pStyle w:val="31"/>
        <w:ind w:firstLine="482"/>
        <w:rPr>
          <w:lang w:eastAsia="zh-CN"/>
        </w:rPr>
      </w:pPr>
      <w:bookmarkStart w:id="22" w:name="_Toc14350"/>
      <w:bookmarkStart w:id="23" w:name="_Toc231245085"/>
      <w:r>
        <w:rPr>
          <w:rFonts w:hint="eastAsia"/>
          <w:lang w:eastAsia="zh-CN"/>
        </w:rPr>
        <w:t xml:space="preserve">1. </w:t>
      </w:r>
      <w:r>
        <w:rPr>
          <w:rFonts w:hint="eastAsia"/>
          <w:lang w:eastAsia="zh-CN"/>
        </w:rPr>
        <w:t>研究视角创新</w:t>
      </w:r>
      <w:bookmarkEnd w:id="22"/>
      <w:bookmarkEnd w:id="23"/>
    </w:p>
    <w:p w14:paraId="2FA41332" w14:textId="77777777" w:rsidR="0072422E" w:rsidRDefault="00B9076F">
      <w:pPr>
        <w:ind w:firstLine="480"/>
        <w:rPr>
          <w:lang w:eastAsia="zh-CN"/>
        </w:rPr>
      </w:pPr>
      <w:r>
        <w:rPr>
          <w:lang w:eastAsia="zh-CN"/>
        </w:rPr>
        <w:t>既有研究少将灯光强度作为碳排放效率的直接解释变量，本文将其从其他变量的代理转变为碳排放效率的直接解释力来源。既有研究多在地市层面分析灯光与碳效率的关系，本文将这一关系正式纳入省级层面的回归与空间识别框架，为省域低碳治理评价提供新的观察视角。</w:t>
      </w:r>
    </w:p>
    <w:p w14:paraId="44814200" w14:textId="77777777" w:rsidR="0072422E" w:rsidRDefault="00B9076F">
      <w:pPr>
        <w:pStyle w:val="31"/>
        <w:ind w:firstLine="482"/>
        <w:rPr>
          <w:lang w:eastAsia="zh-CN"/>
        </w:rPr>
      </w:pPr>
      <w:bookmarkStart w:id="24" w:name="_Toc28368"/>
      <w:bookmarkStart w:id="25" w:name="_Toc231245086"/>
      <w:r>
        <w:rPr>
          <w:rFonts w:hint="eastAsia"/>
          <w:lang w:eastAsia="zh-CN"/>
        </w:rPr>
        <w:t xml:space="preserve">2. </w:t>
      </w:r>
      <w:r>
        <w:rPr>
          <w:rFonts w:hint="eastAsia"/>
          <w:lang w:eastAsia="zh-CN"/>
        </w:rPr>
        <w:t>数据融合创新</w:t>
      </w:r>
      <w:bookmarkEnd w:id="24"/>
      <w:bookmarkEnd w:id="25"/>
    </w:p>
    <w:p w14:paraId="2DCDD5DD" w14:textId="77777777" w:rsidR="0072422E" w:rsidRDefault="00B9076F">
      <w:pPr>
        <w:ind w:firstLine="480"/>
        <w:rPr>
          <w:lang w:eastAsia="zh-CN"/>
        </w:rPr>
      </w:pPr>
      <w:r>
        <w:rPr>
          <w:lang w:eastAsia="zh-CN"/>
        </w:rPr>
        <w:t>将</w:t>
      </w:r>
      <w:r>
        <w:rPr>
          <w:lang w:eastAsia="zh-CN"/>
        </w:rPr>
        <w:t xml:space="preserve"> NPP-VIIRS </w:t>
      </w:r>
      <w:r>
        <w:rPr>
          <w:lang w:eastAsia="zh-CN"/>
        </w:rPr>
        <w:t>夜间灯光遥感、</w:t>
      </w:r>
      <w:r>
        <w:rPr>
          <w:lang w:eastAsia="zh-CN"/>
        </w:rPr>
        <w:t xml:space="preserve">CEADs </w:t>
      </w:r>
      <w:r>
        <w:rPr>
          <w:lang w:eastAsia="zh-CN"/>
        </w:rPr>
        <w:t>省级碳排放数据库、《中国统计年鉴》与《中国能源统计年鉴》等异构数据贯通为统一面板，使遥感观测与官方统计</w:t>
      </w:r>
      <w:r>
        <w:rPr>
          <w:lang w:eastAsia="zh-CN"/>
        </w:rPr>
        <w:lastRenderedPageBreak/>
        <w:t>在</w:t>
      </w:r>
      <w:r>
        <w:rPr>
          <w:lang w:eastAsia="zh-CN"/>
        </w:rPr>
        <w:t>"</w:t>
      </w:r>
      <w:r>
        <w:rPr>
          <w:lang w:eastAsia="zh-CN"/>
        </w:rPr>
        <w:t>测算</w:t>
      </w:r>
      <w:r>
        <w:rPr>
          <w:lang w:eastAsia="zh-CN"/>
        </w:rPr>
        <w:t>—</w:t>
      </w:r>
      <w:r>
        <w:rPr>
          <w:lang w:eastAsia="zh-CN"/>
        </w:rPr>
        <w:t>回归</w:t>
      </w:r>
      <w:r>
        <w:rPr>
          <w:lang w:eastAsia="zh-CN"/>
        </w:rPr>
        <w:t>—</w:t>
      </w:r>
      <w:r>
        <w:rPr>
          <w:lang w:eastAsia="zh-CN"/>
        </w:rPr>
        <w:t>空间分析</w:t>
      </w:r>
      <w:r>
        <w:rPr>
          <w:lang w:eastAsia="zh-CN"/>
        </w:rPr>
        <w:t>"</w:t>
      </w:r>
      <w:r>
        <w:rPr>
          <w:lang w:eastAsia="zh-CN"/>
        </w:rPr>
        <w:t>链条中相互校验，弥补单一数据源在口径与时空连续性上的不足，</w:t>
      </w:r>
      <w:r>
        <w:rPr>
          <w:rFonts w:hint="eastAsia"/>
          <w:lang w:eastAsia="zh-CN"/>
        </w:rPr>
        <w:t>是创新性</w:t>
      </w:r>
      <w:r>
        <w:rPr>
          <w:lang w:eastAsia="zh-CN"/>
        </w:rPr>
        <w:t>在数据层面的落地。</w:t>
      </w:r>
    </w:p>
    <w:p w14:paraId="4C924D49" w14:textId="77777777" w:rsidR="0072422E" w:rsidRDefault="00B9076F">
      <w:pPr>
        <w:pStyle w:val="31"/>
        <w:ind w:firstLine="482"/>
        <w:rPr>
          <w:lang w:eastAsia="zh-CN"/>
        </w:rPr>
      </w:pPr>
      <w:bookmarkStart w:id="26" w:name="_Toc8632"/>
      <w:bookmarkStart w:id="27" w:name="_Toc231245087"/>
      <w:r>
        <w:rPr>
          <w:rFonts w:hint="eastAsia"/>
          <w:lang w:eastAsia="zh-CN"/>
        </w:rPr>
        <w:t xml:space="preserve">3. </w:t>
      </w:r>
      <w:r>
        <w:rPr>
          <w:rFonts w:hint="eastAsia"/>
          <w:lang w:eastAsia="zh-CN"/>
        </w:rPr>
        <w:t>方法体系创新</w:t>
      </w:r>
      <w:bookmarkEnd w:id="26"/>
      <w:bookmarkEnd w:id="27"/>
    </w:p>
    <w:p w14:paraId="23ABC6BB" w14:textId="77777777" w:rsidR="0072422E" w:rsidRDefault="00B9076F">
      <w:pPr>
        <w:ind w:firstLine="480"/>
        <w:rPr>
          <w:lang w:eastAsia="zh-CN"/>
        </w:rPr>
      </w:pPr>
      <w:r>
        <w:rPr>
          <w:lang w:eastAsia="zh-CN"/>
        </w:rPr>
        <w:t>围绕碳排放效率的水平差异、演进动力、影响机制与空间溢出四个层面，本文构建</w:t>
      </w:r>
      <w:r>
        <w:rPr>
          <w:lang w:eastAsia="zh-CN"/>
        </w:rPr>
        <w:t>"</w:t>
      </w:r>
      <w:r>
        <w:rPr>
          <w:lang w:eastAsia="zh-CN"/>
        </w:rPr>
        <w:t>超效率</w:t>
      </w:r>
      <w:r>
        <w:rPr>
          <w:lang w:eastAsia="zh-CN"/>
        </w:rPr>
        <w:t xml:space="preserve"> SBM </w:t>
      </w:r>
      <w:r>
        <w:rPr>
          <w:lang w:eastAsia="zh-CN"/>
        </w:rPr>
        <w:t>静态测算</w:t>
      </w:r>
      <w:r>
        <w:rPr>
          <w:lang w:eastAsia="zh-CN"/>
        </w:rPr>
        <w:t>—</w:t>
      </w:r>
      <w:r>
        <w:rPr>
          <w:lang w:eastAsia="zh-CN"/>
        </w:rPr>
        <w:t>全局</w:t>
      </w:r>
      <w:r>
        <w:rPr>
          <w:lang w:eastAsia="zh-CN"/>
        </w:rPr>
        <w:t xml:space="preserve"> Malmquist </w:t>
      </w:r>
      <w:r>
        <w:rPr>
          <w:lang w:eastAsia="zh-CN"/>
        </w:rPr>
        <w:t>动态分解</w:t>
      </w:r>
      <w:r>
        <w:rPr>
          <w:lang w:eastAsia="zh-CN"/>
        </w:rPr>
        <w:t>—</w:t>
      </w:r>
      <w:r>
        <w:rPr>
          <w:lang w:eastAsia="zh-CN"/>
        </w:rPr>
        <w:t>双固定效应面板回归</w:t>
      </w:r>
      <w:r>
        <w:rPr>
          <w:lang w:eastAsia="zh-CN"/>
        </w:rPr>
        <w:t>—</w:t>
      </w:r>
      <w:r>
        <w:rPr>
          <w:lang w:eastAsia="zh-CN"/>
        </w:rPr>
        <w:t>空间杜宾模型</w:t>
      </w:r>
      <w:r>
        <w:rPr>
          <w:lang w:eastAsia="zh-CN"/>
        </w:rPr>
        <w:t>"</w:t>
      </w:r>
      <w:r>
        <w:rPr>
          <w:lang w:eastAsia="zh-CN"/>
        </w:rPr>
        <w:t>的完整分析框架，层层递进、前后衔接，实现对省级碳排放效率的贯通性刻画</w:t>
      </w:r>
      <w:r>
        <w:rPr>
          <w:rFonts w:hint="eastAsia"/>
          <w:lang w:eastAsia="zh-CN"/>
        </w:rPr>
        <w:t>。</w:t>
      </w:r>
    </w:p>
    <w:p w14:paraId="0FF3CC47" w14:textId="77777777" w:rsidR="0072422E" w:rsidRDefault="00B9076F">
      <w:pPr>
        <w:pStyle w:val="31"/>
        <w:ind w:firstLine="482"/>
        <w:rPr>
          <w:lang w:eastAsia="zh-CN"/>
        </w:rPr>
      </w:pPr>
      <w:bookmarkStart w:id="28" w:name="_Toc23912"/>
      <w:bookmarkStart w:id="29" w:name="_Toc231245088"/>
      <w:r>
        <w:rPr>
          <w:rFonts w:hint="eastAsia"/>
          <w:lang w:eastAsia="zh-CN"/>
        </w:rPr>
        <w:t xml:space="preserve">4. </w:t>
      </w:r>
      <w:r>
        <w:rPr>
          <w:rFonts w:hint="eastAsia"/>
          <w:lang w:eastAsia="zh-CN"/>
        </w:rPr>
        <w:t>政策应用创新</w:t>
      </w:r>
      <w:bookmarkEnd w:id="28"/>
      <w:bookmarkEnd w:id="29"/>
    </w:p>
    <w:p w14:paraId="6D3E51EF" w14:textId="492C77BF" w:rsidR="00CF6F4D" w:rsidRDefault="00B9076F">
      <w:pPr>
        <w:ind w:firstLine="480"/>
        <w:rPr>
          <w:lang w:eastAsia="zh-CN"/>
        </w:rPr>
      </w:pPr>
      <w:r>
        <w:rPr>
          <w:lang w:eastAsia="zh-CN"/>
        </w:rPr>
        <w:t>将</w:t>
      </w:r>
      <w:r>
        <w:rPr>
          <w:lang w:eastAsia="zh-CN"/>
        </w:rPr>
        <w:t>"</w:t>
      </w:r>
      <w:r>
        <w:rPr>
          <w:lang w:eastAsia="zh-CN"/>
        </w:rPr>
        <w:t>水平差距</w:t>
      </w:r>
      <w:r>
        <w:rPr>
          <w:lang w:eastAsia="zh-CN"/>
        </w:rPr>
        <w:t>—</w:t>
      </w:r>
      <w:r>
        <w:rPr>
          <w:lang w:eastAsia="zh-CN"/>
        </w:rPr>
        <w:t>演进动力</w:t>
      </w:r>
      <w:r>
        <w:rPr>
          <w:lang w:eastAsia="zh-CN"/>
        </w:rPr>
        <w:t>—</w:t>
      </w:r>
      <w:r>
        <w:rPr>
          <w:lang w:eastAsia="zh-CN"/>
        </w:rPr>
        <w:t>空间溢出</w:t>
      </w:r>
      <w:r>
        <w:rPr>
          <w:lang w:eastAsia="zh-CN"/>
        </w:rPr>
        <w:t>"</w:t>
      </w:r>
      <w:r>
        <w:rPr>
          <w:lang w:eastAsia="zh-CN"/>
        </w:rPr>
        <w:t>三类经验证据整合为分类建议矩阵：对效率较低且能源偏煤的中西部省份，给出能源结构优化与节能技术引进建议；对效率较高且增长动力已转向技术进步的东部省份，给出技术外溢与示范带动建议；对存在显著正向溢出的省际组团，给出跨省协同减排与联防联控建议</w:t>
      </w:r>
      <w:r>
        <w:rPr>
          <w:lang w:eastAsia="zh-CN"/>
        </w:rPr>
        <w:t>——</w:t>
      </w:r>
      <w:r>
        <w:rPr>
          <w:lang w:eastAsia="zh-CN"/>
        </w:rPr>
        <w:t>与</w:t>
      </w:r>
      <w:r>
        <w:rPr>
          <w:lang w:eastAsia="zh-CN"/>
        </w:rPr>
        <w:t>"</w:t>
      </w:r>
      <w:r>
        <w:rPr>
          <w:lang w:eastAsia="zh-CN"/>
        </w:rPr>
        <w:t>区域协调发展</w:t>
      </w:r>
      <w:r>
        <w:rPr>
          <w:lang w:eastAsia="zh-CN"/>
        </w:rPr>
        <w:t>"</w:t>
      </w:r>
      <w:r>
        <w:rPr>
          <w:lang w:eastAsia="zh-CN"/>
        </w:rPr>
        <w:t>战略形成呼应</w:t>
      </w:r>
      <w:r>
        <w:rPr>
          <w:rFonts w:hint="eastAsia"/>
          <w:lang w:eastAsia="zh-CN"/>
        </w:rPr>
        <w:t>。</w:t>
      </w:r>
    </w:p>
    <w:p w14:paraId="22660586" w14:textId="77777777" w:rsidR="0072422E" w:rsidRDefault="00B9076F">
      <w:pPr>
        <w:pStyle w:val="1"/>
        <w:ind w:firstLineChars="0" w:firstLine="0"/>
        <w:rPr>
          <w:rFonts w:cs="Times New Roman"/>
          <w:color w:val="auto"/>
          <w:szCs w:val="30"/>
          <w:lang w:eastAsia="zh-CN"/>
        </w:rPr>
      </w:pPr>
      <w:bookmarkStart w:id="30" w:name="_Toc18911"/>
      <w:bookmarkStart w:id="31" w:name="_Toc24402"/>
      <w:bookmarkStart w:id="32" w:name="_Toc231245089"/>
      <w:r>
        <w:rPr>
          <w:rFonts w:cs="Times New Roman" w:hint="eastAsia"/>
          <w:color w:val="auto"/>
          <w:szCs w:val="30"/>
          <w:lang w:eastAsia="zh-CN"/>
        </w:rPr>
        <w:t>二</w:t>
      </w:r>
      <w:r>
        <w:rPr>
          <w:rFonts w:cs="Times New Roman"/>
          <w:color w:val="auto"/>
          <w:szCs w:val="30"/>
          <w:lang w:eastAsia="zh-CN"/>
        </w:rPr>
        <w:t>、研究设计</w:t>
      </w:r>
      <w:bookmarkEnd w:id="30"/>
      <w:bookmarkEnd w:id="31"/>
      <w:bookmarkEnd w:id="32"/>
    </w:p>
    <w:p w14:paraId="3EEEAC6A" w14:textId="77777777" w:rsidR="0072422E" w:rsidRDefault="00B9076F">
      <w:pPr>
        <w:pStyle w:val="21"/>
        <w:rPr>
          <w:lang w:eastAsia="zh-CN"/>
        </w:rPr>
      </w:pPr>
      <w:bookmarkStart w:id="33" w:name="_Toc7100"/>
      <w:bookmarkStart w:id="34" w:name="_Toc25617"/>
      <w:bookmarkStart w:id="35" w:name="_Toc231245090"/>
      <w:r>
        <w:rPr>
          <w:lang w:eastAsia="zh-CN"/>
        </w:rPr>
        <w:t>（一）</w:t>
      </w:r>
      <w:bookmarkEnd w:id="33"/>
      <w:bookmarkEnd w:id="34"/>
      <w:r>
        <w:rPr>
          <w:rFonts w:hint="eastAsia"/>
          <w:lang w:eastAsia="zh-CN"/>
        </w:rPr>
        <w:t>数据预处理</w:t>
      </w:r>
      <w:bookmarkEnd w:id="35"/>
    </w:p>
    <w:p w14:paraId="6411FD7E" w14:textId="2C6725D1" w:rsidR="0072422E" w:rsidRDefault="00B9076F">
      <w:pPr>
        <w:ind w:firstLine="480"/>
        <w:rPr>
          <w:lang w:eastAsia="zh-CN"/>
        </w:rPr>
      </w:pPr>
      <w:r>
        <w:rPr>
          <w:lang w:eastAsia="zh-CN"/>
        </w:rPr>
        <w:t>本文以</w:t>
      </w:r>
      <w:r>
        <w:rPr>
          <w:lang w:eastAsia="zh-CN"/>
        </w:rPr>
        <w:t>2015—2022</w:t>
      </w:r>
      <w:r>
        <w:rPr>
          <w:lang w:eastAsia="zh-CN"/>
        </w:rPr>
        <w:t>年中国大陆</w:t>
      </w:r>
      <w:r>
        <w:rPr>
          <w:lang w:eastAsia="zh-CN"/>
        </w:rPr>
        <w:t>30</w:t>
      </w:r>
      <w:r>
        <w:rPr>
          <w:lang w:eastAsia="zh-CN"/>
        </w:rPr>
        <w:t>个省级地区为研究对象。考虑到</w:t>
      </w:r>
      <w:r>
        <w:rPr>
          <w:lang w:eastAsia="zh-CN"/>
        </w:rPr>
        <w:t>2023</w:t>
      </w:r>
      <w:r>
        <w:rPr>
          <w:lang w:eastAsia="zh-CN"/>
        </w:rPr>
        <w:t>年及之后部分指标尚未完整公布，且西藏自治区部分年份统计数据与遥感匹配数据缺失较为严重，本文在样本构建中剔除西藏自治区，同时不纳入香港、澳门和台湾地区，最终形成覆盖</w:t>
      </w:r>
      <w:r>
        <w:rPr>
          <w:lang w:eastAsia="zh-CN"/>
        </w:rPr>
        <w:t>30</w:t>
      </w:r>
      <w:r>
        <w:rPr>
          <w:lang w:eastAsia="zh-CN"/>
        </w:rPr>
        <w:t>个省份、</w:t>
      </w:r>
      <w:r>
        <w:rPr>
          <w:lang w:eastAsia="zh-CN"/>
        </w:rPr>
        <w:t>8</w:t>
      </w:r>
      <w:r>
        <w:rPr>
          <w:lang w:eastAsia="zh-CN"/>
        </w:rPr>
        <w:t>个年份的省级平衡面板数据。</w:t>
      </w:r>
      <w:r w:rsidR="00CF6F4D">
        <w:rPr>
          <w:rFonts w:hint="eastAsia"/>
          <w:lang w:eastAsia="zh-CN"/>
        </w:rPr>
        <w:t>数据来源如表</w:t>
      </w:r>
      <w:r w:rsidR="00CF6F4D">
        <w:rPr>
          <w:rFonts w:hint="eastAsia"/>
          <w:lang w:eastAsia="zh-CN"/>
        </w:rPr>
        <w:t>1</w:t>
      </w:r>
      <w:r w:rsidR="00CF6F4D">
        <w:rPr>
          <w:rFonts w:hint="eastAsia"/>
          <w:lang w:eastAsia="zh-CN"/>
        </w:rPr>
        <w:t>所示，样本构建流程如图</w:t>
      </w:r>
      <w:r w:rsidR="00CF6F4D">
        <w:rPr>
          <w:rFonts w:hint="eastAsia"/>
          <w:lang w:eastAsia="zh-CN"/>
        </w:rPr>
        <w:t>2</w:t>
      </w:r>
      <w:r w:rsidR="00CF6F4D">
        <w:rPr>
          <w:rFonts w:hint="eastAsia"/>
          <w:lang w:eastAsia="zh-CN"/>
        </w:rPr>
        <w:t>所示。</w:t>
      </w:r>
    </w:p>
    <w:p w14:paraId="2136A630" w14:textId="3A27BCC0" w:rsidR="0072422E" w:rsidRDefault="00B9076F">
      <w:pPr>
        <w:ind w:firstLine="480"/>
        <w:rPr>
          <w:lang w:eastAsia="zh-CN"/>
        </w:rPr>
      </w:pPr>
      <w:r>
        <w:rPr>
          <w:lang w:eastAsia="zh-CN"/>
        </w:rPr>
        <w:t>样本期选择</w:t>
      </w:r>
      <w:r>
        <w:rPr>
          <w:lang w:eastAsia="zh-CN"/>
        </w:rPr>
        <w:t>2015—2022</w:t>
      </w:r>
      <w:r>
        <w:rPr>
          <w:lang w:eastAsia="zh-CN"/>
        </w:rPr>
        <w:t>年，</w:t>
      </w:r>
      <w:r>
        <w:rPr>
          <w:rFonts w:hint="eastAsia"/>
          <w:lang w:eastAsia="zh-CN"/>
        </w:rPr>
        <w:t>还有以下</w:t>
      </w:r>
      <w:r>
        <w:rPr>
          <w:lang w:eastAsia="zh-CN"/>
        </w:rPr>
        <w:t>两方面考虑：一方面，该时期能够覆盖</w:t>
      </w:r>
      <w:r>
        <w:rPr>
          <w:lang w:eastAsia="zh-CN"/>
        </w:rPr>
        <w:t>“</w:t>
      </w:r>
      <w:r>
        <w:rPr>
          <w:lang w:eastAsia="zh-CN"/>
        </w:rPr>
        <w:t>双碳</w:t>
      </w:r>
      <w:r>
        <w:rPr>
          <w:lang w:eastAsia="zh-CN"/>
        </w:rPr>
        <w:t>”</w:t>
      </w:r>
      <w:r>
        <w:rPr>
          <w:lang w:eastAsia="zh-CN"/>
        </w:rPr>
        <w:t>目标提出前后我国省域绿色发展效率的变化过程，有助于观察省域碳排放效率的阶段性演进；另一方面，</w:t>
      </w:r>
      <w:r>
        <w:rPr>
          <w:lang w:eastAsia="zh-CN"/>
        </w:rPr>
        <w:t>2015</w:t>
      </w:r>
      <w:r>
        <w:rPr>
          <w:lang w:eastAsia="zh-CN"/>
        </w:rPr>
        <w:t>年以来</w:t>
      </w:r>
      <w:r>
        <w:rPr>
          <w:lang w:eastAsia="zh-CN"/>
        </w:rPr>
        <w:t>NPP-VIIRS</w:t>
      </w:r>
      <w:r>
        <w:rPr>
          <w:lang w:eastAsia="zh-CN"/>
        </w:rPr>
        <w:t>夜间灯光数据、</w:t>
      </w:r>
      <w:r>
        <w:rPr>
          <w:lang w:eastAsia="zh-CN"/>
        </w:rPr>
        <w:t>CEADs</w:t>
      </w:r>
      <w:r>
        <w:rPr>
          <w:lang w:eastAsia="zh-CN"/>
        </w:rPr>
        <w:t>省级碳排放数据及相关统计年鉴指标具有较好的连续性和可比性，能够支撑多源数据在省级尺度上的统一匹配</w:t>
      </w:r>
      <w:r>
        <w:rPr>
          <w:vertAlign w:val="superscript"/>
          <w:lang w:eastAsia="zh-CN"/>
        </w:rPr>
        <w:t>[31]</w:t>
      </w:r>
      <w:r>
        <w:rPr>
          <w:lang w:eastAsia="zh-CN"/>
        </w:rPr>
        <w:t>。</w:t>
      </w:r>
    </w:p>
    <w:p w14:paraId="016776D0" w14:textId="77777777" w:rsidR="00CF6F4D" w:rsidRDefault="00CF6F4D" w:rsidP="00CF6F4D">
      <w:pPr>
        <w:spacing w:beforeLines="50" w:before="120" w:after="60" w:line="240" w:lineRule="auto"/>
        <w:ind w:firstLineChars="0" w:firstLine="0"/>
        <w:jc w:val="center"/>
        <w:rPr>
          <w:lang w:eastAsia="zh-CN"/>
        </w:rPr>
      </w:pPr>
      <w:r>
        <w:rPr>
          <w:noProof/>
          <w:lang w:eastAsia="zh-CN"/>
        </w:rPr>
        <w:lastRenderedPageBreak/>
        <w:drawing>
          <wp:inline distT="0" distB="0" distL="114300" distR="114300" wp14:anchorId="04F608DA" wp14:editId="6DBE3E94">
            <wp:extent cx="4584700" cy="4918710"/>
            <wp:effectExtent l="0" t="0" r="0" b="8890"/>
            <wp:docPr id="11" name="图片 11" descr="ChatGPT Image 2026年6月1日 04_46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hatGPT Image 2026年6月1日 04_46_22"/>
                    <pic:cNvPicPr>
                      <a:picLocks noChangeAspect="1"/>
                    </pic:cNvPicPr>
                  </pic:nvPicPr>
                  <pic:blipFill>
                    <a:blip r:embed="rId18"/>
                    <a:stretch>
                      <a:fillRect/>
                    </a:stretch>
                  </pic:blipFill>
                  <pic:spPr>
                    <a:xfrm>
                      <a:off x="0" y="0"/>
                      <a:ext cx="4584700" cy="4918710"/>
                    </a:xfrm>
                    <a:prstGeom prst="rect">
                      <a:avLst/>
                    </a:prstGeom>
                  </pic:spPr>
                </pic:pic>
              </a:graphicData>
            </a:graphic>
          </wp:inline>
        </w:drawing>
      </w:r>
    </w:p>
    <w:p w14:paraId="7945C726" w14:textId="1946538D" w:rsidR="00CF6F4D" w:rsidRDefault="00CF6F4D" w:rsidP="00CF6F4D">
      <w:pPr>
        <w:pStyle w:val="a7"/>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2</w:t>
      </w:r>
      <w:r>
        <w:fldChar w:fldCharType="end"/>
      </w:r>
      <w:bookmarkStart w:id="36" w:name="_Toc10014"/>
      <w:r>
        <w:rPr>
          <w:rFonts w:hint="eastAsia"/>
          <w:lang w:eastAsia="zh-CN"/>
        </w:rPr>
        <w:t xml:space="preserve">  </w:t>
      </w:r>
      <w:r>
        <w:rPr>
          <w:lang w:eastAsia="zh-CN"/>
        </w:rPr>
        <w:t>样本构建流程图</w:t>
      </w:r>
      <w:bookmarkEnd w:id="36"/>
    </w:p>
    <w:p w14:paraId="489249FE" w14:textId="6958613B" w:rsidR="0072422E" w:rsidRDefault="00B9076F">
      <w:pPr>
        <w:pStyle w:val="a7"/>
        <w:ind w:firstLine="480"/>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sidR="00C726B2">
        <w:rPr>
          <w:noProof/>
          <w:lang w:eastAsia="zh-CN"/>
        </w:rPr>
        <w:t>1</w:t>
      </w:r>
      <w:r>
        <w:fldChar w:fldCharType="end"/>
      </w:r>
      <w:bookmarkStart w:id="37" w:name="_Toc21434"/>
      <w:r>
        <w:rPr>
          <w:rFonts w:hint="eastAsia"/>
          <w:lang w:eastAsia="zh-CN"/>
        </w:rPr>
        <w:t xml:space="preserve">  </w:t>
      </w:r>
      <w:r>
        <w:rPr>
          <w:lang w:eastAsia="zh-CN"/>
        </w:rPr>
        <w:t>数据来源与单位说明表</w:t>
      </w:r>
      <w:bookmarkEnd w:id="37"/>
    </w:p>
    <w:tbl>
      <w:tblPr>
        <w:tblStyle w:val="afc"/>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3"/>
        <w:gridCol w:w="2716"/>
        <w:gridCol w:w="2783"/>
      </w:tblGrid>
      <w:tr w:rsidR="0072422E" w14:paraId="6DEF2363" w14:textId="77777777">
        <w:trPr>
          <w:trHeight w:val="90"/>
          <w:jc w:val="center"/>
        </w:trPr>
        <w:tc>
          <w:tcPr>
            <w:tcW w:w="2813" w:type="dxa"/>
            <w:tcBorders>
              <w:top w:val="single" w:sz="12" w:space="0" w:color="000000"/>
              <w:bottom w:val="single" w:sz="4" w:space="0" w:color="000000"/>
              <w:tl2br w:val="nil"/>
            </w:tcBorders>
            <w:shd w:val="clear" w:color="auto" w:fill="FFFFFF"/>
          </w:tcPr>
          <w:p w14:paraId="2F2D64D9" w14:textId="77777777" w:rsidR="0072422E" w:rsidRDefault="00B9076F">
            <w:pPr>
              <w:spacing w:line="240" w:lineRule="auto"/>
              <w:ind w:firstLineChars="0" w:firstLine="0"/>
              <w:jc w:val="center"/>
              <w:rPr>
                <w:rFonts w:cs="Times New Roman"/>
                <w:color w:val="000000"/>
                <w:szCs w:val="24"/>
              </w:rPr>
            </w:pPr>
            <w:r>
              <w:rPr>
                <w:rFonts w:cs="Times New Roman"/>
                <w:color w:val="000000"/>
                <w:szCs w:val="24"/>
              </w:rPr>
              <w:t>变量</w:t>
            </w:r>
            <w:r>
              <w:rPr>
                <w:rFonts w:cs="Times New Roman"/>
                <w:color w:val="000000"/>
                <w:szCs w:val="24"/>
              </w:rPr>
              <w:t>/</w:t>
            </w:r>
            <w:r>
              <w:rPr>
                <w:rFonts w:cs="Times New Roman"/>
                <w:color w:val="000000"/>
                <w:szCs w:val="24"/>
              </w:rPr>
              <w:t>指标</w:t>
            </w:r>
          </w:p>
        </w:tc>
        <w:tc>
          <w:tcPr>
            <w:tcW w:w="2716" w:type="dxa"/>
            <w:tcBorders>
              <w:top w:val="single" w:sz="12" w:space="0" w:color="000000"/>
              <w:bottom w:val="single" w:sz="4" w:space="0" w:color="000000"/>
            </w:tcBorders>
            <w:shd w:val="clear" w:color="auto" w:fill="FFFFFF"/>
          </w:tcPr>
          <w:p w14:paraId="7B82AEEC" w14:textId="77777777" w:rsidR="0072422E" w:rsidRDefault="00B9076F">
            <w:pPr>
              <w:spacing w:line="240" w:lineRule="auto"/>
              <w:ind w:firstLineChars="0" w:firstLine="0"/>
              <w:jc w:val="center"/>
              <w:rPr>
                <w:rFonts w:cs="Times New Roman"/>
                <w:color w:val="000000"/>
                <w:szCs w:val="24"/>
              </w:rPr>
            </w:pPr>
            <w:r>
              <w:rPr>
                <w:rFonts w:cs="Times New Roman"/>
                <w:color w:val="000000"/>
                <w:szCs w:val="24"/>
              </w:rPr>
              <w:t>数据来源</w:t>
            </w:r>
          </w:p>
        </w:tc>
        <w:tc>
          <w:tcPr>
            <w:tcW w:w="2783" w:type="dxa"/>
            <w:tcBorders>
              <w:top w:val="single" w:sz="12" w:space="0" w:color="000000"/>
              <w:bottom w:val="single" w:sz="4" w:space="0" w:color="000000"/>
            </w:tcBorders>
            <w:shd w:val="clear" w:color="auto" w:fill="FFFFFF"/>
          </w:tcPr>
          <w:p w14:paraId="5F7D889F" w14:textId="77777777" w:rsidR="0072422E" w:rsidRDefault="00B9076F">
            <w:pPr>
              <w:spacing w:line="240" w:lineRule="auto"/>
              <w:ind w:firstLineChars="0" w:firstLine="0"/>
              <w:jc w:val="center"/>
              <w:rPr>
                <w:rFonts w:cs="Times New Roman"/>
                <w:color w:val="000000"/>
                <w:szCs w:val="24"/>
              </w:rPr>
            </w:pPr>
            <w:r>
              <w:rPr>
                <w:rFonts w:cs="Times New Roman"/>
                <w:color w:val="000000"/>
                <w:szCs w:val="24"/>
              </w:rPr>
              <w:t>构造方式</w:t>
            </w:r>
          </w:p>
        </w:tc>
      </w:tr>
      <w:tr w:rsidR="0072422E" w14:paraId="229D871A" w14:textId="77777777">
        <w:trPr>
          <w:jc w:val="center"/>
        </w:trPr>
        <w:tc>
          <w:tcPr>
            <w:tcW w:w="2813" w:type="dxa"/>
            <w:tcBorders>
              <w:top w:val="single" w:sz="4" w:space="0" w:color="000000"/>
            </w:tcBorders>
            <w:shd w:val="clear" w:color="auto" w:fill="FFFFFF"/>
          </w:tcPr>
          <w:p w14:paraId="0A2D6ED3" w14:textId="77777777" w:rsidR="0072422E" w:rsidRDefault="00B9076F">
            <w:pPr>
              <w:spacing w:line="240" w:lineRule="auto"/>
              <w:ind w:firstLineChars="0" w:firstLine="0"/>
              <w:jc w:val="center"/>
              <w:rPr>
                <w:rFonts w:cs="Times New Roman"/>
                <w:color w:val="000000"/>
                <w:szCs w:val="24"/>
              </w:rPr>
            </w:pPr>
            <w:r>
              <w:rPr>
                <w:rFonts w:cs="Times New Roman"/>
                <w:color w:val="000000"/>
                <w:szCs w:val="24"/>
              </w:rPr>
              <w:t>资本存量</w:t>
            </w:r>
            <w:r>
              <w:rPr>
                <w:rFonts w:cs="Times New Roman"/>
                <w:color w:val="000000"/>
                <w:szCs w:val="24"/>
              </w:rPr>
              <w:t xml:space="preserve"> Capital</w:t>
            </w:r>
          </w:p>
        </w:tc>
        <w:tc>
          <w:tcPr>
            <w:tcW w:w="2716" w:type="dxa"/>
            <w:tcBorders>
              <w:top w:val="single" w:sz="4" w:space="0" w:color="000000"/>
            </w:tcBorders>
            <w:shd w:val="clear" w:color="auto" w:fill="FFFFFF"/>
          </w:tcPr>
          <w:p w14:paraId="0C0150D3" w14:textId="77777777" w:rsidR="0072422E" w:rsidRDefault="00B9076F">
            <w:pPr>
              <w:spacing w:line="240" w:lineRule="auto"/>
              <w:ind w:firstLineChars="0" w:firstLine="0"/>
              <w:rPr>
                <w:rFonts w:cs="Times New Roman"/>
                <w:color w:val="000000"/>
                <w:szCs w:val="24"/>
              </w:rPr>
            </w:pPr>
            <w:r>
              <w:rPr>
                <w:rFonts w:cs="Times New Roman"/>
                <w:color w:val="000000"/>
                <w:szCs w:val="24"/>
              </w:rPr>
              <w:t>《中国统计年鉴》</w:t>
            </w:r>
          </w:p>
        </w:tc>
        <w:tc>
          <w:tcPr>
            <w:tcW w:w="2783" w:type="dxa"/>
            <w:tcBorders>
              <w:top w:val="single" w:sz="4" w:space="0" w:color="000000"/>
            </w:tcBorders>
            <w:shd w:val="clear" w:color="auto" w:fill="FFFFFF"/>
          </w:tcPr>
          <w:p w14:paraId="29865CA9"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基于固定资本形成总额、折旧率与永续盘存法递推资本存量</w:t>
            </w:r>
          </w:p>
        </w:tc>
      </w:tr>
      <w:tr w:rsidR="0072422E" w14:paraId="6D19F562" w14:textId="77777777">
        <w:trPr>
          <w:jc w:val="center"/>
        </w:trPr>
        <w:tc>
          <w:tcPr>
            <w:tcW w:w="2813" w:type="dxa"/>
            <w:shd w:val="clear" w:color="auto" w:fill="FFFFFF"/>
          </w:tcPr>
          <w:p w14:paraId="1054C3C5" w14:textId="77777777" w:rsidR="0072422E" w:rsidRDefault="00B9076F">
            <w:pPr>
              <w:spacing w:line="240" w:lineRule="auto"/>
              <w:ind w:firstLineChars="0" w:firstLine="0"/>
              <w:jc w:val="center"/>
              <w:rPr>
                <w:rFonts w:cs="Times New Roman"/>
                <w:color w:val="000000"/>
                <w:szCs w:val="24"/>
                <w:lang w:eastAsia="zh-CN"/>
              </w:rPr>
            </w:pPr>
            <w:proofErr w:type="spellStart"/>
            <w:r>
              <w:rPr>
                <w:rFonts w:cs="Times New Roman"/>
                <w:color w:val="000000"/>
                <w:szCs w:val="24"/>
              </w:rPr>
              <w:t>劳动投入</w:t>
            </w:r>
            <w:proofErr w:type="spellEnd"/>
            <w:r>
              <w:rPr>
                <w:rFonts w:cs="Times New Roman"/>
                <w:color w:val="000000"/>
                <w:szCs w:val="24"/>
              </w:rPr>
              <w:t xml:space="preserve"> </w:t>
            </w:r>
            <w:r>
              <w:rPr>
                <w:rFonts w:cs="Times New Roman"/>
                <w:color w:val="000000"/>
                <w:szCs w:val="24"/>
                <w:lang w:eastAsia="zh-CN"/>
              </w:rPr>
              <w:t>Population</w:t>
            </w:r>
          </w:p>
        </w:tc>
        <w:tc>
          <w:tcPr>
            <w:tcW w:w="2716" w:type="dxa"/>
            <w:shd w:val="clear" w:color="auto" w:fill="FFFFFF"/>
          </w:tcPr>
          <w:p w14:paraId="1EE70F72" w14:textId="77777777" w:rsidR="0072422E" w:rsidRDefault="00B9076F">
            <w:pPr>
              <w:spacing w:line="240" w:lineRule="auto"/>
              <w:ind w:firstLineChars="0" w:firstLine="0"/>
              <w:rPr>
                <w:rFonts w:cs="Times New Roman"/>
                <w:color w:val="000000"/>
                <w:szCs w:val="24"/>
              </w:rPr>
            </w:pPr>
            <w:r>
              <w:rPr>
                <w:rFonts w:cs="Times New Roman"/>
                <w:color w:val="000000"/>
                <w:szCs w:val="24"/>
              </w:rPr>
              <w:t>《中国统计年鉴》</w:t>
            </w:r>
          </w:p>
        </w:tc>
        <w:tc>
          <w:tcPr>
            <w:tcW w:w="2783" w:type="dxa"/>
            <w:shd w:val="clear" w:color="auto" w:fill="FFFFFF"/>
          </w:tcPr>
          <w:p w14:paraId="214848B4"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采用人口相关数据匹配到省份</w:t>
            </w:r>
            <w:r>
              <w:rPr>
                <w:rFonts w:cs="Times New Roman"/>
                <w:color w:val="000000"/>
                <w:szCs w:val="24"/>
                <w:lang w:eastAsia="zh-CN"/>
              </w:rPr>
              <w:t>—</w:t>
            </w:r>
            <w:r>
              <w:rPr>
                <w:rFonts w:cs="Times New Roman"/>
                <w:color w:val="000000"/>
                <w:szCs w:val="24"/>
                <w:lang w:eastAsia="zh-CN"/>
              </w:rPr>
              <w:t>年份面板</w:t>
            </w:r>
          </w:p>
        </w:tc>
      </w:tr>
      <w:tr w:rsidR="0072422E" w14:paraId="2E7D8816" w14:textId="77777777">
        <w:trPr>
          <w:jc w:val="center"/>
        </w:trPr>
        <w:tc>
          <w:tcPr>
            <w:tcW w:w="2813" w:type="dxa"/>
            <w:shd w:val="clear" w:color="auto" w:fill="FFFFFF"/>
          </w:tcPr>
          <w:p w14:paraId="17E7A232" w14:textId="77777777" w:rsidR="0072422E" w:rsidRDefault="00B9076F">
            <w:pPr>
              <w:spacing w:line="240" w:lineRule="auto"/>
              <w:ind w:firstLineChars="0" w:firstLine="0"/>
              <w:jc w:val="center"/>
              <w:rPr>
                <w:rFonts w:cs="Times New Roman"/>
                <w:color w:val="000000"/>
                <w:szCs w:val="24"/>
                <w:lang w:eastAsia="zh-CN"/>
              </w:rPr>
            </w:pPr>
            <w:proofErr w:type="spellStart"/>
            <w:r>
              <w:rPr>
                <w:rFonts w:cs="Times New Roman"/>
                <w:color w:val="000000"/>
                <w:szCs w:val="24"/>
              </w:rPr>
              <w:t>能源投入</w:t>
            </w:r>
            <w:proofErr w:type="spellEnd"/>
            <w:r>
              <w:rPr>
                <w:rFonts w:cs="Times New Roman"/>
                <w:color w:val="000000"/>
                <w:szCs w:val="24"/>
              </w:rPr>
              <w:t xml:space="preserve"> </w:t>
            </w:r>
            <w:proofErr w:type="spellStart"/>
            <w:r>
              <w:rPr>
                <w:rFonts w:cs="Times New Roman"/>
                <w:color w:val="000000"/>
                <w:szCs w:val="24"/>
                <w:lang w:eastAsia="zh-CN"/>
              </w:rPr>
              <w:t>energy_total</w:t>
            </w:r>
            <w:proofErr w:type="spellEnd"/>
          </w:p>
        </w:tc>
        <w:tc>
          <w:tcPr>
            <w:tcW w:w="2716" w:type="dxa"/>
            <w:shd w:val="clear" w:color="auto" w:fill="FFFFFF"/>
          </w:tcPr>
          <w:p w14:paraId="2C4619BA"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《中国能源统计年鉴》</w:t>
            </w:r>
          </w:p>
        </w:tc>
        <w:tc>
          <w:tcPr>
            <w:tcW w:w="2783" w:type="dxa"/>
            <w:shd w:val="clear" w:color="auto" w:fill="FFFFFF"/>
          </w:tcPr>
          <w:p w14:paraId="1855CBF0"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将多类终端能源消费量按标准煤折算系数换算后加总</w:t>
            </w:r>
          </w:p>
        </w:tc>
      </w:tr>
      <w:tr w:rsidR="0072422E" w14:paraId="07908874" w14:textId="77777777">
        <w:trPr>
          <w:jc w:val="center"/>
        </w:trPr>
        <w:tc>
          <w:tcPr>
            <w:tcW w:w="2813" w:type="dxa"/>
            <w:shd w:val="clear" w:color="auto" w:fill="FFFFFF"/>
          </w:tcPr>
          <w:p w14:paraId="20DA7BED" w14:textId="77777777" w:rsidR="0072422E" w:rsidRDefault="00B9076F">
            <w:pPr>
              <w:spacing w:line="240" w:lineRule="auto"/>
              <w:ind w:firstLineChars="0" w:firstLine="0"/>
              <w:jc w:val="center"/>
              <w:rPr>
                <w:rFonts w:cs="Times New Roman"/>
                <w:color w:val="000000"/>
                <w:szCs w:val="24"/>
              </w:rPr>
            </w:pPr>
            <w:proofErr w:type="spellStart"/>
            <w:r>
              <w:rPr>
                <w:rFonts w:cs="Times New Roman"/>
                <w:color w:val="000000"/>
                <w:szCs w:val="24"/>
              </w:rPr>
              <w:t>能源结构</w:t>
            </w:r>
            <w:proofErr w:type="spellEnd"/>
            <w:r>
              <w:rPr>
                <w:rFonts w:cs="Times New Roman"/>
                <w:color w:val="000000"/>
                <w:szCs w:val="24"/>
              </w:rPr>
              <w:t xml:space="preserve"> es</w:t>
            </w:r>
          </w:p>
        </w:tc>
        <w:tc>
          <w:tcPr>
            <w:tcW w:w="2716" w:type="dxa"/>
            <w:shd w:val="clear" w:color="auto" w:fill="FFFFFF"/>
          </w:tcPr>
          <w:p w14:paraId="78D0F4F5"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《中国能源统计年鉴》</w:t>
            </w:r>
          </w:p>
        </w:tc>
        <w:tc>
          <w:tcPr>
            <w:tcW w:w="2783" w:type="dxa"/>
            <w:shd w:val="clear" w:color="auto" w:fill="FFFFFF"/>
          </w:tcPr>
          <w:p w14:paraId="03524E3F"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es=</w:t>
            </w:r>
            <w:r>
              <w:rPr>
                <w:rFonts w:cs="Times New Roman"/>
                <w:color w:val="000000"/>
                <w:szCs w:val="24"/>
                <w:lang w:eastAsia="zh-CN"/>
              </w:rPr>
              <w:t>煤炭消费总量</w:t>
            </w:r>
            <w:r>
              <w:rPr>
                <w:rFonts w:cs="Times New Roman"/>
                <w:color w:val="000000"/>
                <w:szCs w:val="24"/>
                <w:lang w:eastAsia="zh-CN"/>
              </w:rPr>
              <w:t>/</w:t>
            </w:r>
            <w:r>
              <w:rPr>
                <w:rFonts w:cs="Times New Roman"/>
                <w:color w:val="000000"/>
                <w:szCs w:val="24"/>
                <w:lang w:eastAsia="zh-CN"/>
              </w:rPr>
              <w:t>能源消费总量</w:t>
            </w:r>
          </w:p>
        </w:tc>
      </w:tr>
      <w:tr w:rsidR="0072422E" w14:paraId="2F68E43E" w14:textId="77777777">
        <w:trPr>
          <w:jc w:val="center"/>
        </w:trPr>
        <w:tc>
          <w:tcPr>
            <w:tcW w:w="2813" w:type="dxa"/>
            <w:shd w:val="clear" w:color="auto" w:fill="FFFFFF"/>
          </w:tcPr>
          <w:p w14:paraId="4ECF7B25" w14:textId="77777777" w:rsidR="0072422E" w:rsidRDefault="00B9076F">
            <w:pPr>
              <w:spacing w:line="240" w:lineRule="auto"/>
              <w:ind w:firstLineChars="0" w:firstLine="0"/>
              <w:jc w:val="center"/>
              <w:rPr>
                <w:rFonts w:cs="Times New Roman"/>
                <w:color w:val="000000"/>
                <w:szCs w:val="24"/>
              </w:rPr>
            </w:pPr>
            <w:proofErr w:type="spellStart"/>
            <w:r>
              <w:rPr>
                <w:rFonts w:cs="Times New Roman"/>
                <w:color w:val="000000"/>
                <w:szCs w:val="24"/>
              </w:rPr>
              <w:t>期望产出</w:t>
            </w:r>
            <w:proofErr w:type="spellEnd"/>
            <w:r>
              <w:rPr>
                <w:rFonts w:cs="Times New Roman"/>
                <w:color w:val="000000"/>
                <w:szCs w:val="24"/>
              </w:rPr>
              <w:t xml:space="preserve"> </w:t>
            </w:r>
            <w:proofErr w:type="spellStart"/>
            <w:r>
              <w:rPr>
                <w:rFonts w:cs="Times New Roman"/>
                <w:color w:val="000000"/>
                <w:szCs w:val="24"/>
              </w:rPr>
              <w:t>GDP_constant</w:t>
            </w:r>
            <w:proofErr w:type="spellEnd"/>
          </w:p>
        </w:tc>
        <w:tc>
          <w:tcPr>
            <w:tcW w:w="2716" w:type="dxa"/>
            <w:shd w:val="clear" w:color="auto" w:fill="FFFFFF"/>
          </w:tcPr>
          <w:p w14:paraId="08B42356" w14:textId="77777777" w:rsidR="0072422E" w:rsidRDefault="00B9076F">
            <w:pPr>
              <w:spacing w:line="240" w:lineRule="auto"/>
              <w:ind w:firstLineChars="0" w:firstLine="0"/>
              <w:rPr>
                <w:rFonts w:cs="Times New Roman"/>
                <w:color w:val="000000"/>
                <w:szCs w:val="24"/>
              </w:rPr>
            </w:pPr>
            <w:r>
              <w:rPr>
                <w:rFonts w:cs="Times New Roman"/>
                <w:color w:val="000000"/>
                <w:szCs w:val="24"/>
              </w:rPr>
              <w:t>《中国统计年鉴》</w:t>
            </w:r>
          </w:p>
        </w:tc>
        <w:tc>
          <w:tcPr>
            <w:tcW w:w="2783" w:type="dxa"/>
            <w:shd w:val="clear" w:color="auto" w:fill="FFFFFF"/>
          </w:tcPr>
          <w:p w14:paraId="01BC49D3"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以</w:t>
            </w:r>
            <w:r>
              <w:rPr>
                <w:rFonts w:cs="Times New Roman"/>
                <w:color w:val="000000"/>
                <w:szCs w:val="24"/>
                <w:lang w:eastAsia="zh-CN"/>
              </w:rPr>
              <w:t>2015</w:t>
            </w:r>
            <w:r>
              <w:rPr>
                <w:rFonts w:cs="Times New Roman"/>
                <w:color w:val="000000"/>
                <w:szCs w:val="24"/>
                <w:lang w:eastAsia="zh-CN"/>
              </w:rPr>
              <w:t>年为基期构造不变价</w:t>
            </w:r>
            <w:r>
              <w:rPr>
                <w:rFonts w:cs="Times New Roman"/>
                <w:color w:val="000000"/>
                <w:szCs w:val="24"/>
                <w:lang w:eastAsia="zh-CN"/>
              </w:rPr>
              <w:t>GDP</w:t>
            </w:r>
          </w:p>
        </w:tc>
      </w:tr>
      <w:tr w:rsidR="0072422E" w14:paraId="567E6DCC" w14:textId="77777777">
        <w:trPr>
          <w:jc w:val="center"/>
        </w:trPr>
        <w:tc>
          <w:tcPr>
            <w:tcW w:w="2813" w:type="dxa"/>
            <w:shd w:val="clear" w:color="auto" w:fill="FFFFFF"/>
          </w:tcPr>
          <w:p w14:paraId="6608E807" w14:textId="77777777" w:rsidR="0072422E" w:rsidRDefault="00B9076F">
            <w:pPr>
              <w:spacing w:line="240" w:lineRule="auto"/>
              <w:ind w:firstLineChars="0" w:firstLine="0"/>
              <w:jc w:val="center"/>
              <w:rPr>
                <w:rFonts w:cs="Times New Roman"/>
                <w:color w:val="000000"/>
                <w:szCs w:val="24"/>
              </w:rPr>
            </w:pPr>
            <w:proofErr w:type="spellStart"/>
            <w:r>
              <w:rPr>
                <w:rFonts w:cs="Times New Roman"/>
                <w:color w:val="000000"/>
                <w:szCs w:val="24"/>
              </w:rPr>
              <w:t>非期望产出</w:t>
            </w:r>
            <w:proofErr w:type="spellEnd"/>
            <w:r>
              <w:rPr>
                <w:rFonts w:cs="Times New Roman"/>
                <w:color w:val="000000"/>
                <w:szCs w:val="24"/>
                <w:lang w:eastAsia="zh-CN"/>
              </w:rPr>
              <w:t xml:space="preserve"> Carbon</w:t>
            </w:r>
          </w:p>
        </w:tc>
        <w:tc>
          <w:tcPr>
            <w:tcW w:w="2716" w:type="dxa"/>
            <w:shd w:val="clear" w:color="auto" w:fill="FFFFFF"/>
          </w:tcPr>
          <w:p w14:paraId="7EBA4CA6"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CEADs</w:t>
            </w:r>
            <w:r>
              <w:rPr>
                <w:rFonts w:cs="Times New Roman"/>
                <w:color w:val="000000"/>
                <w:szCs w:val="24"/>
                <w:lang w:eastAsia="zh-CN"/>
              </w:rPr>
              <w:t>数据库</w:t>
            </w:r>
          </w:p>
        </w:tc>
        <w:tc>
          <w:tcPr>
            <w:tcW w:w="2783" w:type="dxa"/>
            <w:shd w:val="clear" w:color="auto" w:fill="FFFFFF"/>
          </w:tcPr>
          <w:p w14:paraId="4C1B8306" w14:textId="77777777" w:rsidR="0072422E" w:rsidRDefault="00B9076F">
            <w:pPr>
              <w:spacing w:line="240" w:lineRule="auto"/>
              <w:ind w:firstLineChars="0" w:firstLine="0"/>
              <w:rPr>
                <w:rFonts w:cs="Times New Roman"/>
                <w:color w:val="000000"/>
                <w:szCs w:val="24"/>
                <w:lang w:eastAsia="zh-CN"/>
              </w:rPr>
            </w:pPr>
            <w:r>
              <w:rPr>
                <w:rFonts w:cs="Times New Roman" w:hint="eastAsia"/>
                <w:color w:val="000000"/>
                <w:szCs w:val="24"/>
                <w:lang w:eastAsia="zh-CN"/>
              </w:rPr>
              <w:t>直接来源于</w:t>
            </w:r>
            <w:r>
              <w:rPr>
                <w:rFonts w:cs="Times New Roman" w:hint="eastAsia"/>
                <w:color w:val="000000"/>
                <w:szCs w:val="24"/>
                <w:lang w:eastAsia="zh-CN"/>
              </w:rPr>
              <w:t>CEADs</w:t>
            </w:r>
            <w:r>
              <w:rPr>
                <w:rFonts w:cs="Times New Roman" w:hint="eastAsia"/>
                <w:color w:val="000000"/>
                <w:szCs w:val="24"/>
                <w:lang w:eastAsia="zh-CN"/>
              </w:rPr>
              <w:t>数据库</w:t>
            </w:r>
          </w:p>
        </w:tc>
      </w:tr>
      <w:tr w:rsidR="0072422E" w14:paraId="4C9C1CF4" w14:textId="77777777">
        <w:trPr>
          <w:jc w:val="center"/>
        </w:trPr>
        <w:tc>
          <w:tcPr>
            <w:tcW w:w="2813" w:type="dxa"/>
            <w:shd w:val="clear" w:color="auto" w:fill="FFFFFF"/>
          </w:tcPr>
          <w:p w14:paraId="4B47052C" w14:textId="77777777" w:rsidR="0072422E" w:rsidRDefault="00B9076F">
            <w:pPr>
              <w:spacing w:line="240" w:lineRule="auto"/>
              <w:ind w:firstLineChars="0" w:firstLine="0"/>
              <w:jc w:val="center"/>
              <w:rPr>
                <w:rFonts w:cs="Times New Roman"/>
                <w:color w:val="000000"/>
                <w:szCs w:val="24"/>
                <w:lang w:eastAsia="zh-CN"/>
              </w:rPr>
            </w:pPr>
            <w:r>
              <w:rPr>
                <w:rFonts w:cs="Times New Roman"/>
                <w:color w:val="000000"/>
                <w:szCs w:val="24"/>
                <w:lang w:eastAsia="zh-CN"/>
              </w:rPr>
              <w:lastRenderedPageBreak/>
              <w:t>夜间灯光强度</w:t>
            </w:r>
            <w:r>
              <w:rPr>
                <w:rFonts w:cs="Times New Roman"/>
                <w:color w:val="000000"/>
                <w:szCs w:val="24"/>
                <w:lang w:eastAsia="zh-CN"/>
              </w:rPr>
              <w:t xml:space="preserve"> LNTL</w:t>
            </w:r>
          </w:p>
        </w:tc>
        <w:tc>
          <w:tcPr>
            <w:tcW w:w="2716" w:type="dxa"/>
            <w:shd w:val="clear" w:color="auto" w:fill="FFFFFF"/>
          </w:tcPr>
          <w:p w14:paraId="7E9E4F8F" w14:textId="77777777" w:rsidR="0072422E" w:rsidRDefault="00B9076F">
            <w:pPr>
              <w:spacing w:line="240" w:lineRule="auto"/>
              <w:ind w:firstLineChars="0" w:firstLine="0"/>
              <w:rPr>
                <w:rFonts w:cs="Times New Roman"/>
                <w:color w:val="000000"/>
                <w:szCs w:val="24"/>
                <w:lang w:eastAsia="zh-CN"/>
              </w:rPr>
            </w:pPr>
            <w:r>
              <w:rPr>
                <w:rFonts w:cs="Times New Roman" w:hint="eastAsia"/>
                <w:color w:val="000000"/>
                <w:szCs w:val="24"/>
                <w:lang w:eastAsia="zh-CN"/>
              </w:rPr>
              <w:t xml:space="preserve">NPP-VIIRS </w:t>
            </w:r>
            <w:r>
              <w:rPr>
                <w:rFonts w:cs="Times New Roman" w:hint="eastAsia"/>
                <w:color w:val="000000"/>
                <w:szCs w:val="24"/>
                <w:lang w:eastAsia="zh-CN"/>
              </w:rPr>
              <w:t>年度夜间灯光遥感数据</w:t>
            </w:r>
          </w:p>
        </w:tc>
        <w:tc>
          <w:tcPr>
            <w:tcW w:w="2783" w:type="dxa"/>
            <w:shd w:val="clear" w:color="auto" w:fill="FFFFFF"/>
          </w:tcPr>
          <w:p w14:paraId="1A5F1457" w14:textId="77777777" w:rsidR="0072422E" w:rsidRDefault="00B9076F">
            <w:pPr>
              <w:spacing w:line="240" w:lineRule="auto"/>
              <w:ind w:firstLineChars="0" w:firstLine="0"/>
              <w:rPr>
                <w:rFonts w:cs="Times New Roman"/>
                <w:color w:val="000000"/>
                <w:szCs w:val="24"/>
                <w:lang w:eastAsia="zh-CN"/>
              </w:rPr>
            </w:pPr>
            <w:r>
              <w:rPr>
                <w:rFonts w:cs="Times New Roman" w:hint="eastAsia"/>
                <w:color w:val="000000"/>
                <w:szCs w:val="24"/>
                <w:lang w:eastAsia="zh-CN"/>
              </w:rPr>
              <w:t>分年份在省份范围内提取夜间灯光栅格像元，并计算均值；进一步构造</w:t>
            </w:r>
            <w:r>
              <w:rPr>
                <w:rFonts w:cs="Times New Roman" w:hint="eastAsia"/>
                <w:color w:val="000000"/>
                <w:szCs w:val="24"/>
                <w:lang w:eastAsia="zh-CN"/>
              </w:rPr>
              <w:t xml:space="preserve"> LNTL=ln</w:t>
            </w:r>
            <w:r>
              <w:rPr>
                <w:rFonts w:cs="Times New Roman" w:hint="eastAsia"/>
                <w:color w:val="000000"/>
                <w:szCs w:val="24"/>
                <w:lang w:eastAsia="zh-CN"/>
              </w:rPr>
              <w:t>（</w:t>
            </w:r>
            <w:r>
              <w:rPr>
                <w:rFonts w:cs="Times New Roman" w:hint="eastAsia"/>
                <w:color w:val="000000"/>
                <w:szCs w:val="24"/>
                <w:lang w:eastAsia="zh-CN"/>
              </w:rPr>
              <w:t>NTL+1</w:t>
            </w:r>
            <w:r>
              <w:rPr>
                <w:rFonts w:cs="Times New Roman" w:hint="eastAsia"/>
                <w:color w:val="000000"/>
                <w:szCs w:val="24"/>
                <w:lang w:eastAsia="zh-CN"/>
              </w:rPr>
              <w:t>）</w:t>
            </w:r>
          </w:p>
        </w:tc>
      </w:tr>
      <w:tr w:rsidR="0072422E" w14:paraId="36F9991C" w14:textId="77777777">
        <w:trPr>
          <w:jc w:val="center"/>
        </w:trPr>
        <w:tc>
          <w:tcPr>
            <w:tcW w:w="2813" w:type="dxa"/>
            <w:shd w:val="clear" w:color="auto" w:fill="FFFFFF"/>
          </w:tcPr>
          <w:p w14:paraId="1C0FA432" w14:textId="77777777" w:rsidR="0072422E" w:rsidRDefault="00B9076F">
            <w:pPr>
              <w:spacing w:line="240" w:lineRule="auto"/>
              <w:ind w:firstLineChars="0" w:firstLine="0"/>
              <w:jc w:val="center"/>
              <w:rPr>
                <w:rFonts w:cs="Times New Roman"/>
                <w:color w:val="000000"/>
                <w:szCs w:val="24"/>
                <w:lang w:eastAsia="zh-CN"/>
              </w:rPr>
            </w:pPr>
            <w:r>
              <w:rPr>
                <w:rFonts w:cs="Times New Roman"/>
                <w:color w:val="000000"/>
                <w:szCs w:val="24"/>
                <w:lang w:eastAsia="zh-CN"/>
              </w:rPr>
              <w:t>R&amp;D</w:t>
            </w:r>
            <w:r>
              <w:rPr>
                <w:rFonts w:cs="Times New Roman"/>
                <w:color w:val="000000"/>
                <w:szCs w:val="24"/>
                <w:lang w:eastAsia="zh-CN"/>
              </w:rPr>
              <w:t>研究与试验发展投入强度</w:t>
            </w:r>
            <w:r>
              <w:rPr>
                <w:rFonts w:cs="Times New Roman"/>
                <w:color w:val="000000"/>
                <w:szCs w:val="24"/>
                <w:lang w:eastAsia="zh-CN"/>
              </w:rPr>
              <w:t xml:space="preserve"> rd</w:t>
            </w:r>
          </w:p>
        </w:tc>
        <w:tc>
          <w:tcPr>
            <w:tcW w:w="2716" w:type="dxa"/>
            <w:shd w:val="clear" w:color="auto" w:fill="FFFFFF"/>
          </w:tcPr>
          <w:p w14:paraId="1F1AC6B1"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《全国科技经费投入统计公报》</w:t>
            </w:r>
          </w:p>
        </w:tc>
        <w:tc>
          <w:tcPr>
            <w:tcW w:w="2783" w:type="dxa"/>
            <w:shd w:val="clear" w:color="auto" w:fill="FFFFFF"/>
          </w:tcPr>
          <w:p w14:paraId="61453470"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R&amp;D</w:t>
            </w:r>
            <w:r>
              <w:rPr>
                <w:rFonts w:cs="Times New Roman"/>
                <w:color w:val="000000"/>
                <w:szCs w:val="24"/>
                <w:lang w:eastAsia="zh-CN"/>
              </w:rPr>
              <w:t>经费投入</w:t>
            </w:r>
            <w:r>
              <w:rPr>
                <w:rFonts w:cs="Times New Roman" w:hint="eastAsia"/>
                <w:color w:val="000000"/>
                <w:szCs w:val="24"/>
                <w:lang w:eastAsia="zh-CN"/>
              </w:rPr>
              <w:t>占</w:t>
            </w:r>
            <w:r>
              <w:rPr>
                <w:rFonts w:cs="Times New Roman"/>
                <w:color w:val="000000"/>
                <w:szCs w:val="24"/>
                <w:lang w:eastAsia="zh-CN"/>
              </w:rPr>
              <w:t>GDP</w:t>
            </w:r>
            <w:r>
              <w:rPr>
                <w:rFonts w:cs="Times New Roman" w:hint="eastAsia"/>
                <w:color w:val="000000"/>
                <w:szCs w:val="24"/>
                <w:lang w:eastAsia="zh-CN"/>
              </w:rPr>
              <w:t>比例</w:t>
            </w:r>
          </w:p>
        </w:tc>
      </w:tr>
      <w:tr w:rsidR="0072422E" w14:paraId="0F5C176D" w14:textId="77777777">
        <w:trPr>
          <w:jc w:val="center"/>
        </w:trPr>
        <w:tc>
          <w:tcPr>
            <w:tcW w:w="2813" w:type="dxa"/>
            <w:tcBorders>
              <w:bottom w:val="single" w:sz="12" w:space="0" w:color="000000"/>
            </w:tcBorders>
            <w:shd w:val="clear" w:color="auto" w:fill="FFFFFF"/>
          </w:tcPr>
          <w:p w14:paraId="20739AA5" w14:textId="77777777" w:rsidR="0072422E" w:rsidRDefault="00B9076F">
            <w:pPr>
              <w:spacing w:line="240" w:lineRule="auto"/>
              <w:ind w:firstLineChars="0" w:firstLine="0"/>
              <w:jc w:val="center"/>
              <w:rPr>
                <w:rFonts w:cs="Times New Roman"/>
                <w:color w:val="000000"/>
                <w:szCs w:val="24"/>
              </w:rPr>
            </w:pPr>
            <w:proofErr w:type="spellStart"/>
            <w:r>
              <w:rPr>
                <w:rFonts w:cs="Times New Roman"/>
                <w:color w:val="000000"/>
                <w:szCs w:val="24"/>
              </w:rPr>
              <w:t>对外开放度</w:t>
            </w:r>
            <w:proofErr w:type="spellEnd"/>
            <w:r>
              <w:rPr>
                <w:rFonts w:cs="Times New Roman"/>
                <w:color w:val="000000"/>
                <w:szCs w:val="24"/>
              </w:rPr>
              <w:t xml:space="preserve"> open</w:t>
            </w:r>
          </w:p>
        </w:tc>
        <w:tc>
          <w:tcPr>
            <w:tcW w:w="2716" w:type="dxa"/>
            <w:tcBorders>
              <w:bottom w:val="single" w:sz="12" w:space="0" w:color="000000"/>
            </w:tcBorders>
            <w:shd w:val="clear" w:color="auto" w:fill="FFFFFF"/>
          </w:tcPr>
          <w:p w14:paraId="0E006CC2" w14:textId="77777777" w:rsidR="0072422E" w:rsidRDefault="00B9076F">
            <w:pPr>
              <w:spacing w:line="240" w:lineRule="auto"/>
              <w:ind w:firstLineChars="0" w:firstLine="0"/>
              <w:rPr>
                <w:rFonts w:cs="Times New Roman"/>
                <w:color w:val="000000"/>
                <w:szCs w:val="24"/>
              </w:rPr>
            </w:pPr>
            <w:r>
              <w:rPr>
                <w:rFonts w:cs="Times New Roman"/>
                <w:color w:val="000000"/>
                <w:szCs w:val="24"/>
              </w:rPr>
              <w:t>《中国统计年鉴》</w:t>
            </w:r>
          </w:p>
        </w:tc>
        <w:tc>
          <w:tcPr>
            <w:tcW w:w="2783" w:type="dxa"/>
            <w:tcBorders>
              <w:bottom w:val="single" w:sz="12" w:space="0" w:color="000000"/>
            </w:tcBorders>
            <w:shd w:val="clear" w:color="auto" w:fill="FFFFFF"/>
          </w:tcPr>
          <w:p w14:paraId="41590686" w14:textId="77777777" w:rsidR="0072422E" w:rsidRDefault="00B9076F">
            <w:pPr>
              <w:spacing w:line="240" w:lineRule="auto"/>
              <w:ind w:firstLineChars="0" w:firstLine="0"/>
              <w:rPr>
                <w:rFonts w:cs="Times New Roman"/>
                <w:color w:val="000000"/>
                <w:szCs w:val="24"/>
              </w:rPr>
            </w:pPr>
            <w:r>
              <w:rPr>
                <w:rFonts w:cs="Times New Roman"/>
                <w:color w:val="000000"/>
                <w:szCs w:val="24"/>
              </w:rPr>
              <w:t>open=</w:t>
            </w:r>
            <w:r>
              <w:rPr>
                <w:rFonts w:cs="Times New Roman"/>
                <w:color w:val="000000"/>
                <w:szCs w:val="24"/>
              </w:rPr>
              <w:t>货物进出口总额</w:t>
            </w:r>
            <w:r>
              <w:rPr>
                <w:rFonts w:cs="Times New Roman"/>
                <w:color w:val="000000"/>
                <w:szCs w:val="24"/>
              </w:rPr>
              <w:t>/GDP</w:t>
            </w:r>
          </w:p>
        </w:tc>
      </w:tr>
    </w:tbl>
    <w:p w14:paraId="5AFB74C8" w14:textId="77777777" w:rsidR="0072422E" w:rsidRDefault="00B9076F">
      <w:pPr>
        <w:spacing w:before="120" w:after="60" w:line="240" w:lineRule="auto"/>
        <w:ind w:firstLineChars="0" w:firstLine="0"/>
        <w:jc w:val="center"/>
        <w:rPr>
          <w:lang w:eastAsia="zh-CN"/>
        </w:rPr>
      </w:pPr>
      <w:r>
        <w:rPr>
          <w:noProof/>
          <w:lang w:eastAsia="zh-CN"/>
        </w:rPr>
        <w:drawing>
          <wp:inline distT="0" distB="0" distL="114300" distR="114300" wp14:anchorId="47D79A82" wp14:editId="354F3AEE">
            <wp:extent cx="5260975" cy="3465195"/>
            <wp:effectExtent l="0" t="0" r="9525" b="1905"/>
            <wp:docPr id="12" name="图片 12" descr="图6_核心变量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6_核心变量箱线图"/>
                    <pic:cNvPicPr>
                      <a:picLocks noChangeAspect="1"/>
                    </pic:cNvPicPr>
                  </pic:nvPicPr>
                  <pic:blipFill>
                    <a:blip r:embed="rId19"/>
                    <a:stretch>
                      <a:fillRect/>
                    </a:stretch>
                  </pic:blipFill>
                  <pic:spPr>
                    <a:xfrm>
                      <a:off x="0" y="0"/>
                      <a:ext cx="5260975" cy="3465195"/>
                    </a:xfrm>
                    <a:prstGeom prst="rect">
                      <a:avLst/>
                    </a:prstGeom>
                  </pic:spPr>
                </pic:pic>
              </a:graphicData>
            </a:graphic>
          </wp:inline>
        </w:drawing>
      </w:r>
    </w:p>
    <w:p w14:paraId="7BBC01BB" w14:textId="6D52B554" w:rsidR="0072422E" w:rsidRDefault="00B9076F">
      <w:pPr>
        <w:pStyle w:val="a7"/>
        <w:spacing w:before="60" w:after="120" w:line="240" w:lineRule="auto"/>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3</w:t>
      </w:r>
      <w:r>
        <w:fldChar w:fldCharType="end"/>
      </w:r>
      <w:bookmarkStart w:id="38" w:name="_Toc17794"/>
      <w:r>
        <w:rPr>
          <w:rFonts w:hint="eastAsia"/>
          <w:lang w:eastAsia="zh-CN"/>
        </w:rPr>
        <w:t xml:space="preserve">  </w:t>
      </w:r>
      <w:r>
        <w:rPr>
          <w:lang w:eastAsia="zh-CN"/>
        </w:rPr>
        <w:t>核心变量箱线图</w:t>
      </w:r>
      <w:bookmarkEnd w:id="38"/>
    </w:p>
    <w:p w14:paraId="769B6468" w14:textId="6E2CF0E3" w:rsidR="0072422E" w:rsidRDefault="00B9076F">
      <w:pPr>
        <w:ind w:firstLine="480"/>
        <w:rPr>
          <w:lang w:eastAsia="zh-CN"/>
        </w:rPr>
      </w:pPr>
      <w:r>
        <w:rPr>
          <w:lang w:eastAsia="zh-CN"/>
        </w:rPr>
        <w:t>为保证多源数据可比，本文统一省份名称、年份范围、单位口径和变量字段；对少量缺失值优先回溯原始数据源补全，必要时采用相邻年份或三次样条插值处理；对真实极端值在基准分析中保留，并通过缩尾</w:t>
      </w:r>
      <w:r>
        <w:rPr>
          <w:rFonts w:hint="eastAsia"/>
          <w:lang w:eastAsia="zh-CN"/>
        </w:rPr>
        <w:t>等</w:t>
      </w:r>
      <w:r w:rsidR="004B41DF">
        <w:rPr>
          <w:rFonts w:hint="eastAsia"/>
          <w:lang w:eastAsia="zh-CN"/>
        </w:rPr>
        <w:t>方法</w:t>
      </w:r>
      <w:r>
        <w:rPr>
          <w:lang w:eastAsia="zh-CN"/>
        </w:rPr>
        <w:t>检验</w:t>
      </w:r>
      <w:r>
        <w:rPr>
          <w:rFonts w:hint="eastAsia"/>
          <w:lang w:eastAsia="zh-CN"/>
        </w:rPr>
        <w:t>结果</w:t>
      </w:r>
      <w:r>
        <w:rPr>
          <w:lang w:eastAsia="zh-CN"/>
        </w:rPr>
        <w:t>稳健性</w:t>
      </w:r>
      <w:r>
        <w:rPr>
          <w:rFonts w:hint="eastAsia"/>
          <w:lang w:eastAsia="zh-CN"/>
        </w:rPr>
        <w:t>，箱线图结果见图</w:t>
      </w:r>
      <w:r>
        <w:rPr>
          <w:rFonts w:hint="eastAsia"/>
          <w:lang w:eastAsia="zh-CN"/>
        </w:rPr>
        <w:t>3</w:t>
      </w:r>
      <w:r>
        <w:rPr>
          <w:lang w:eastAsia="zh-CN"/>
        </w:rPr>
        <w:t>。</w:t>
      </w:r>
    </w:p>
    <w:p w14:paraId="4267E530" w14:textId="77777777" w:rsidR="0072422E" w:rsidRDefault="00B9076F">
      <w:pPr>
        <w:ind w:firstLine="480"/>
        <w:rPr>
          <w:lang w:eastAsia="zh-CN"/>
        </w:rPr>
      </w:pPr>
      <w:r>
        <w:rPr>
          <w:rFonts w:hint="eastAsia"/>
          <w:lang w:eastAsia="zh-CN"/>
        </w:rPr>
        <w:t>本文数据按两阶段组织，第一阶段为效率测算投入产出变量：劳动投入以各省份常住人口衡量，资本投入依据固定资本形成总额以永续盘存法估算（折旧率</w:t>
      </w:r>
      <w:r>
        <w:rPr>
          <w:rFonts w:hint="eastAsia"/>
          <w:lang w:eastAsia="zh-CN"/>
        </w:rPr>
        <w:t>10.96%</w:t>
      </w:r>
      <w:r>
        <w:rPr>
          <w:rFonts w:hint="eastAsia"/>
          <w:lang w:eastAsia="zh-CN"/>
        </w:rPr>
        <w:t>）</w:t>
      </w:r>
      <w:r>
        <w:rPr>
          <w:rFonts w:hint="eastAsia"/>
          <w:vertAlign w:val="superscript"/>
          <w:lang w:eastAsia="zh-CN"/>
        </w:rPr>
        <w:t>[34]</w:t>
      </w:r>
      <w:r>
        <w:rPr>
          <w:rFonts w:hint="eastAsia"/>
          <w:lang w:eastAsia="zh-CN"/>
        </w:rPr>
        <w:t>，能源投入将《中国能源统计年鉴》中多类终端能源消费按标准煤折算系数加总为省级能源消费总量</w:t>
      </w:r>
      <w:r>
        <w:rPr>
          <w:rFonts w:hint="eastAsia"/>
          <w:vertAlign w:val="superscript"/>
          <w:lang w:eastAsia="zh-CN"/>
        </w:rPr>
        <w:t>[32][35]</w:t>
      </w:r>
      <w:r>
        <w:rPr>
          <w:rFonts w:hint="eastAsia"/>
          <w:lang w:eastAsia="zh-CN"/>
        </w:rPr>
        <w:t>；期望产出以</w:t>
      </w:r>
      <w:r>
        <w:rPr>
          <w:rFonts w:hint="eastAsia"/>
          <w:lang w:eastAsia="zh-CN"/>
        </w:rPr>
        <w:t xml:space="preserve"> 2015</w:t>
      </w:r>
      <w:r>
        <w:rPr>
          <w:rFonts w:hint="eastAsia"/>
          <w:lang w:eastAsia="zh-CN"/>
        </w:rPr>
        <w:t>年为基期构造不变价</w:t>
      </w:r>
      <w:r>
        <w:rPr>
          <w:rFonts w:hint="eastAsia"/>
          <w:lang w:eastAsia="zh-CN"/>
        </w:rPr>
        <w:t xml:space="preserve"> GDP</w:t>
      </w:r>
      <w:r>
        <w:rPr>
          <w:rFonts w:hint="eastAsia"/>
          <w:lang w:eastAsia="zh-CN"/>
        </w:rPr>
        <w:t>，非期望产出采用</w:t>
      </w:r>
      <w:r>
        <w:rPr>
          <w:rFonts w:hint="eastAsia"/>
          <w:lang w:eastAsia="zh-CN"/>
        </w:rPr>
        <w:t xml:space="preserve"> CEADs </w:t>
      </w:r>
      <w:r>
        <w:rPr>
          <w:rFonts w:hint="eastAsia"/>
          <w:lang w:eastAsia="zh-CN"/>
        </w:rPr>
        <w:t>省级排放清单中原煤燃烧所产生的二氧化碳排放。上述变量经超效率</w:t>
      </w:r>
      <w:r>
        <w:rPr>
          <w:rFonts w:hint="eastAsia"/>
          <w:lang w:eastAsia="zh-CN"/>
        </w:rPr>
        <w:t xml:space="preserve"> SBM </w:t>
      </w:r>
      <w:r>
        <w:rPr>
          <w:rFonts w:hint="eastAsia"/>
          <w:lang w:eastAsia="zh-CN"/>
        </w:rPr>
        <w:t>模型得到碳排放效率</w:t>
      </w:r>
      <w:r>
        <w:rPr>
          <w:rFonts w:hint="eastAsia"/>
          <w:lang w:eastAsia="zh-CN"/>
        </w:rPr>
        <w:t xml:space="preserve"> eff</w:t>
      </w:r>
      <w:r>
        <w:rPr>
          <w:rFonts w:hint="eastAsia"/>
          <w:lang w:eastAsia="zh-CN"/>
        </w:rPr>
        <w:t>。</w:t>
      </w:r>
    </w:p>
    <w:p w14:paraId="26D04293" w14:textId="77777777" w:rsidR="0072422E" w:rsidRDefault="00B9076F">
      <w:pPr>
        <w:ind w:firstLine="480"/>
        <w:rPr>
          <w:lang w:eastAsia="zh-CN"/>
        </w:rPr>
      </w:pPr>
      <w:r>
        <w:rPr>
          <w:rFonts w:hint="eastAsia"/>
          <w:lang w:eastAsia="zh-CN"/>
        </w:rPr>
        <w:lastRenderedPageBreak/>
        <w:t>第二阶段以</w:t>
      </w:r>
      <w:r>
        <w:rPr>
          <w:rFonts w:hint="eastAsia"/>
          <w:lang w:eastAsia="zh-CN"/>
        </w:rPr>
        <w:t xml:space="preserve"> eff </w:t>
      </w:r>
      <w:r>
        <w:rPr>
          <w:rFonts w:hint="eastAsia"/>
          <w:lang w:eastAsia="zh-CN"/>
        </w:rPr>
        <w:t>为被解释变量，核心解释变量为夜间灯光强度。本文基于</w:t>
      </w:r>
      <w:r>
        <w:rPr>
          <w:rFonts w:hint="eastAsia"/>
          <w:lang w:eastAsia="zh-CN"/>
        </w:rPr>
        <w:t xml:space="preserve"> NPP-VIIRS</w:t>
      </w:r>
      <w:r>
        <w:rPr>
          <w:rFonts w:hint="eastAsia"/>
          <w:lang w:eastAsia="zh-CN"/>
        </w:rPr>
        <w:t>年度遥感影像，分年份</w:t>
      </w:r>
      <w:r>
        <w:rPr>
          <w:lang w:eastAsia="zh-CN"/>
        </w:rPr>
        <w:t>提取各省份范围内夜间灯光栅格像元</w:t>
      </w:r>
      <w:r>
        <w:rPr>
          <w:rFonts w:hint="eastAsia"/>
          <w:lang w:eastAsia="zh-CN"/>
        </w:rPr>
        <w:t>并计算均值，得到省级夜间灯光强度</w:t>
      </w:r>
      <w:r>
        <w:rPr>
          <w:rFonts w:hint="eastAsia"/>
          <w:lang w:eastAsia="zh-CN"/>
        </w:rPr>
        <w:t>NTL</w:t>
      </w:r>
      <w:r>
        <w:rPr>
          <w:rFonts w:hint="eastAsia"/>
          <w:lang w:eastAsia="zh-CN"/>
        </w:rPr>
        <w:t>，经对数变换</w:t>
      </w:r>
      <w:r>
        <w:rPr>
          <w:rFonts w:hint="eastAsia"/>
          <w:lang w:eastAsia="zh-CN"/>
        </w:rPr>
        <w:t xml:space="preserve"> LNTL = ln(NTL + 1)</w:t>
      </w:r>
      <w:r>
        <w:rPr>
          <w:rFonts w:hint="eastAsia"/>
          <w:lang w:eastAsia="zh-CN"/>
        </w:rPr>
        <w:t>以缓解右偏并提升可比性，作为省域经济活跃程度与经济活动空间集聚程度的代理变量。控制变量包括：城镇化率、研发投入强度、对外开放水平、产业结构（反映经济对工业的依赖程度）、能源结构（反映煤炭依赖程度），构造见表</w:t>
      </w:r>
      <w:r>
        <w:rPr>
          <w:rFonts w:hint="eastAsia"/>
          <w:lang w:eastAsia="zh-CN"/>
        </w:rPr>
        <w:t>1</w:t>
      </w:r>
      <w:r>
        <w:rPr>
          <w:rFonts w:hint="eastAsia"/>
          <w:vertAlign w:val="superscript"/>
          <w:lang w:eastAsia="zh-CN"/>
        </w:rPr>
        <w:t>[33]</w:t>
      </w:r>
      <w:r>
        <w:rPr>
          <w:rFonts w:hint="eastAsia"/>
          <w:lang w:eastAsia="zh-CN"/>
        </w:rPr>
        <w:t>。</w:t>
      </w:r>
    </w:p>
    <w:p w14:paraId="1E96B69B" w14:textId="77777777" w:rsidR="0072422E" w:rsidRDefault="00B9076F">
      <w:pPr>
        <w:pStyle w:val="21"/>
        <w:rPr>
          <w:lang w:eastAsia="zh-CN"/>
        </w:rPr>
      </w:pPr>
      <w:bookmarkStart w:id="39" w:name="_Toc32514"/>
      <w:bookmarkStart w:id="40" w:name="_Toc16476"/>
      <w:bookmarkStart w:id="41" w:name="_Toc231245091"/>
      <w:r>
        <w:rPr>
          <w:rFonts w:hint="eastAsia"/>
          <w:lang w:eastAsia="zh-CN"/>
        </w:rPr>
        <w:t>（二）</w:t>
      </w:r>
      <w:r>
        <w:rPr>
          <w:lang w:eastAsia="zh-CN"/>
        </w:rPr>
        <w:t>第一阶段</w:t>
      </w:r>
      <w:bookmarkEnd w:id="39"/>
      <w:bookmarkEnd w:id="40"/>
      <w:r>
        <w:rPr>
          <w:rFonts w:hint="eastAsia"/>
          <w:lang w:eastAsia="zh-CN"/>
        </w:rPr>
        <w:t>：</w:t>
      </w:r>
      <w:r>
        <w:rPr>
          <w:lang w:eastAsia="zh-CN"/>
        </w:rPr>
        <w:t>省域碳排放效率测度与动态演进分析</w:t>
      </w:r>
      <w:bookmarkEnd w:id="41"/>
    </w:p>
    <w:p w14:paraId="16E80A70" w14:textId="77777777" w:rsidR="0072422E" w:rsidRDefault="00B9076F">
      <w:pPr>
        <w:ind w:firstLine="480"/>
        <w:rPr>
          <w:lang w:eastAsia="zh-CN"/>
        </w:rPr>
      </w:pPr>
      <w:r>
        <w:rPr>
          <w:lang w:eastAsia="zh-CN"/>
        </w:rPr>
        <w:t>第一阶段旨在测度</w:t>
      </w:r>
      <w:r>
        <w:rPr>
          <w:lang w:eastAsia="zh-CN"/>
        </w:rPr>
        <w:t>2015—2022</w:t>
      </w:r>
      <w:r>
        <w:rPr>
          <w:lang w:eastAsia="zh-CN"/>
        </w:rPr>
        <w:t>年中国省域碳排放效率，并进一步分析其动态演进特征。本文采用</w:t>
      </w:r>
      <w:r>
        <w:rPr>
          <w:lang w:eastAsia="zh-CN"/>
        </w:rPr>
        <w:t>K—L—E</w:t>
      </w:r>
      <w:r>
        <w:rPr>
          <w:lang w:eastAsia="zh-CN"/>
        </w:rPr>
        <w:t>投入产出体系，将劳动投入、资本投入和能源投入作为投入变量，以不变价地区生产总值作为期望产出，以省域碳排放总量作为非期望产出，构建碳排放效率测度指标体系。</w:t>
      </w:r>
    </w:p>
    <w:p w14:paraId="5EE53205" w14:textId="0DF873E5" w:rsidR="0072422E" w:rsidRDefault="00B9076F">
      <w:pPr>
        <w:pStyle w:val="a7"/>
        <w:ind w:firstLine="480"/>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sidR="00C726B2">
        <w:rPr>
          <w:noProof/>
          <w:lang w:eastAsia="zh-CN"/>
        </w:rPr>
        <w:t>2</w:t>
      </w:r>
      <w:r>
        <w:fldChar w:fldCharType="end"/>
      </w:r>
      <w:bookmarkStart w:id="42" w:name="_Toc19468"/>
      <w:r>
        <w:rPr>
          <w:rFonts w:hint="eastAsia"/>
          <w:lang w:eastAsia="zh-CN"/>
        </w:rPr>
        <w:t xml:space="preserve">  </w:t>
      </w:r>
      <w:r>
        <w:rPr>
          <w:lang w:eastAsia="zh-CN"/>
        </w:rPr>
        <w:t>第一阶段碳排放效率测度指标体系</w:t>
      </w:r>
      <w:bookmarkEnd w:id="42"/>
    </w:p>
    <w:tbl>
      <w:tblPr>
        <w:tblStyle w:val="afc"/>
        <w:tblW w:w="4998"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73"/>
        <w:gridCol w:w="2089"/>
        <w:gridCol w:w="2074"/>
      </w:tblGrid>
      <w:tr w:rsidR="0072422E" w14:paraId="1609DC0B" w14:textId="77777777">
        <w:trPr>
          <w:trHeight w:val="355"/>
          <w:tblHeader/>
          <w:jc w:val="center"/>
        </w:trPr>
        <w:tc>
          <w:tcPr>
            <w:tcW w:w="1247" w:type="pct"/>
            <w:tcBorders>
              <w:top w:val="single" w:sz="12" w:space="0" w:color="000000"/>
              <w:bottom w:val="single" w:sz="4" w:space="0" w:color="000000"/>
              <w:tl2br w:val="nil"/>
            </w:tcBorders>
            <w:shd w:val="clear" w:color="auto" w:fill="FFFFFF"/>
          </w:tcPr>
          <w:p w14:paraId="19BCC0A9" w14:textId="77777777" w:rsidR="0072422E" w:rsidRDefault="00B9076F">
            <w:pPr>
              <w:spacing w:line="240" w:lineRule="auto"/>
              <w:ind w:firstLine="480"/>
              <w:rPr>
                <w:rFonts w:ascii="宋体" w:hAnsi="宋体"/>
                <w:color w:val="000000"/>
                <w:szCs w:val="24"/>
              </w:rPr>
            </w:pPr>
            <w:r>
              <w:rPr>
                <w:rFonts w:ascii="宋体" w:hAnsi="宋体"/>
                <w:color w:val="000000"/>
                <w:szCs w:val="24"/>
              </w:rPr>
              <w:t>维度</w:t>
            </w:r>
          </w:p>
        </w:tc>
        <w:tc>
          <w:tcPr>
            <w:tcW w:w="1247" w:type="pct"/>
            <w:tcBorders>
              <w:top w:val="single" w:sz="12" w:space="0" w:color="000000"/>
              <w:bottom w:val="single" w:sz="4" w:space="0" w:color="000000"/>
            </w:tcBorders>
            <w:shd w:val="clear" w:color="auto" w:fill="FFFFFF"/>
          </w:tcPr>
          <w:p w14:paraId="7937DADF" w14:textId="77777777" w:rsidR="0072422E" w:rsidRDefault="00B9076F">
            <w:pPr>
              <w:spacing w:line="240" w:lineRule="auto"/>
              <w:ind w:firstLine="480"/>
              <w:rPr>
                <w:rFonts w:ascii="宋体" w:hAnsi="宋体"/>
                <w:color w:val="000000"/>
                <w:szCs w:val="24"/>
              </w:rPr>
            </w:pPr>
            <w:r>
              <w:rPr>
                <w:rFonts w:ascii="宋体" w:hAnsi="宋体"/>
                <w:color w:val="000000"/>
                <w:szCs w:val="24"/>
              </w:rPr>
              <w:t>指标名称</w:t>
            </w:r>
          </w:p>
        </w:tc>
        <w:tc>
          <w:tcPr>
            <w:tcW w:w="1256" w:type="pct"/>
            <w:tcBorders>
              <w:top w:val="single" w:sz="12" w:space="0" w:color="000000"/>
              <w:bottom w:val="single" w:sz="4" w:space="0" w:color="000000"/>
            </w:tcBorders>
            <w:shd w:val="clear" w:color="auto" w:fill="FFFFFF"/>
          </w:tcPr>
          <w:p w14:paraId="6ED4A827" w14:textId="77777777" w:rsidR="0072422E" w:rsidRDefault="00B9076F">
            <w:pPr>
              <w:spacing w:line="240" w:lineRule="auto"/>
              <w:ind w:firstLine="480"/>
              <w:rPr>
                <w:rFonts w:ascii="宋体" w:hAnsi="宋体"/>
                <w:color w:val="000000"/>
                <w:szCs w:val="24"/>
              </w:rPr>
            </w:pPr>
            <w:r>
              <w:rPr>
                <w:rFonts w:ascii="宋体" w:hAnsi="宋体"/>
                <w:color w:val="000000"/>
                <w:szCs w:val="24"/>
              </w:rPr>
              <w:t>指标含义</w:t>
            </w:r>
          </w:p>
        </w:tc>
        <w:tc>
          <w:tcPr>
            <w:tcW w:w="1247" w:type="pct"/>
            <w:tcBorders>
              <w:top w:val="single" w:sz="12" w:space="0" w:color="000000"/>
              <w:bottom w:val="single" w:sz="4" w:space="0" w:color="000000"/>
            </w:tcBorders>
            <w:shd w:val="clear" w:color="auto" w:fill="FFFFFF"/>
          </w:tcPr>
          <w:p w14:paraId="6F43C5D8" w14:textId="77777777" w:rsidR="0072422E" w:rsidRDefault="00B9076F">
            <w:pPr>
              <w:spacing w:line="240" w:lineRule="auto"/>
              <w:ind w:firstLine="480"/>
              <w:rPr>
                <w:rFonts w:ascii="宋体" w:hAnsi="宋体"/>
                <w:color w:val="000000"/>
                <w:szCs w:val="24"/>
              </w:rPr>
            </w:pPr>
            <w:r>
              <w:rPr>
                <w:rFonts w:ascii="宋体" w:hAnsi="宋体"/>
                <w:color w:val="000000"/>
                <w:szCs w:val="24"/>
              </w:rPr>
              <w:t>预期作用</w:t>
            </w:r>
          </w:p>
        </w:tc>
      </w:tr>
      <w:tr w:rsidR="0072422E" w14:paraId="11718520" w14:textId="77777777">
        <w:trPr>
          <w:trHeight w:val="720"/>
          <w:jc w:val="center"/>
        </w:trPr>
        <w:tc>
          <w:tcPr>
            <w:tcW w:w="1247" w:type="pct"/>
            <w:tcBorders>
              <w:top w:val="single" w:sz="4" w:space="0" w:color="000000"/>
            </w:tcBorders>
            <w:shd w:val="clear" w:color="auto" w:fill="FFFFFF"/>
          </w:tcPr>
          <w:p w14:paraId="134B4D1E" w14:textId="77777777" w:rsidR="0072422E" w:rsidRDefault="00B9076F" w:rsidP="00C743D6">
            <w:pPr>
              <w:spacing w:line="240" w:lineRule="auto"/>
              <w:ind w:firstLineChars="0" w:firstLine="0"/>
              <w:jc w:val="center"/>
              <w:rPr>
                <w:rFonts w:ascii="宋体" w:hAnsi="宋体"/>
                <w:color w:val="000000"/>
                <w:szCs w:val="24"/>
              </w:rPr>
            </w:pPr>
            <w:r>
              <w:rPr>
                <w:rFonts w:ascii="宋体" w:hAnsi="宋体"/>
                <w:color w:val="000000"/>
                <w:szCs w:val="24"/>
              </w:rPr>
              <w:t>投入</w:t>
            </w:r>
          </w:p>
        </w:tc>
        <w:tc>
          <w:tcPr>
            <w:tcW w:w="1247" w:type="pct"/>
            <w:tcBorders>
              <w:top w:val="single" w:sz="4" w:space="0" w:color="000000"/>
            </w:tcBorders>
            <w:shd w:val="clear" w:color="auto" w:fill="FFFFFF"/>
          </w:tcPr>
          <w:p w14:paraId="4ADA3770" w14:textId="77777777" w:rsidR="0072422E" w:rsidRDefault="00B9076F">
            <w:pPr>
              <w:spacing w:line="240" w:lineRule="auto"/>
              <w:ind w:firstLine="480"/>
              <w:rPr>
                <w:rFonts w:ascii="宋体" w:hAnsi="宋体"/>
                <w:color w:val="000000"/>
                <w:szCs w:val="24"/>
              </w:rPr>
            </w:pPr>
            <w:r>
              <w:rPr>
                <w:rFonts w:ascii="宋体" w:hAnsi="宋体"/>
                <w:color w:val="000000"/>
                <w:szCs w:val="24"/>
              </w:rPr>
              <w:t>劳动投入</w:t>
            </w:r>
          </w:p>
        </w:tc>
        <w:tc>
          <w:tcPr>
            <w:tcW w:w="1256" w:type="pct"/>
            <w:tcBorders>
              <w:top w:val="single" w:sz="4" w:space="0" w:color="000000"/>
            </w:tcBorders>
            <w:shd w:val="clear" w:color="auto" w:fill="FFFFFF"/>
          </w:tcPr>
          <w:p w14:paraId="308D9EBA" w14:textId="77777777" w:rsidR="0072422E" w:rsidRDefault="00B9076F">
            <w:pPr>
              <w:spacing w:line="240" w:lineRule="auto"/>
              <w:ind w:firstLineChars="0" w:firstLine="0"/>
              <w:rPr>
                <w:rFonts w:ascii="宋体" w:hAnsi="宋体"/>
                <w:color w:val="000000"/>
                <w:szCs w:val="24"/>
                <w:lang w:eastAsia="zh-CN"/>
              </w:rPr>
            </w:pPr>
            <w:r>
              <w:rPr>
                <w:rFonts w:ascii="宋体" w:hAnsi="宋体"/>
                <w:color w:val="000000"/>
                <w:szCs w:val="24"/>
                <w:lang w:eastAsia="zh-CN"/>
              </w:rPr>
              <w:t>年末</w:t>
            </w:r>
            <w:r>
              <w:rPr>
                <w:rFonts w:ascii="宋体" w:hAnsi="宋体" w:hint="eastAsia"/>
                <w:color w:val="000000"/>
                <w:szCs w:val="24"/>
                <w:lang w:eastAsia="zh-CN"/>
              </w:rPr>
              <w:t>总</w:t>
            </w:r>
            <w:r>
              <w:rPr>
                <w:rFonts w:ascii="宋体" w:hAnsi="宋体"/>
                <w:color w:val="000000"/>
                <w:szCs w:val="24"/>
                <w:lang w:eastAsia="zh-CN"/>
              </w:rPr>
              <w:t>人数</w:t>
            </w:r>
          </w:p>
        </w:tc>
        <w:tc>
          <w:tcPr>
            <w:tcW w:w="1247" w:type="pct"/>
            <w:tcBorders>
              <w:top w:val="single" w:sz="4" w:space="0" w:color="000000"/>
            </w:tcBorders>
            <w:shd w:val="clear" w:color="auto" w:fill="FFFFFF"/>
          </w:tcPr>
          <w:p w14:paraId="440F13A5" w14:textId="77777777" w:rsidR="0072422E" w:rsidRDefault="00B9076F">
            <w:pPr>
              <w:spacing w:line="240" w:lineRule="auto"/>
              <w:ind w:firstLine="480"/>
              <w:rPr>
                <w:rFonts w:ascii="宋体" w:hAnsi="宋体"/>
                <w:color w:val="000000"/>
                <w:szCs w:val="24"/>
              </w:rPr>
            </w:pPr>
            <w:r>
              <w:rPr>
                <w:rFonts w:ascii="宋体" w:hAnsi="宋体"/>
                <w:color w:val="000000"/>
                <w:szCs w:val="24"/>
              </w:rPr>
              <w:t>投入变量</w:t>
            </w:r>
          </w:p>
        </w:tc>
      </w:tr>
      <w:tr w:rsidR="0072422E" w14:paraId="1CA59141" w14:textId="77777777">
        <w:trPr>
          <w:trHeight w:val="720"/>
          <w:jc w:val="center"/>
        </w:trPr>
        <w:tc>
          <w:tcPr>
            <w:tcW w:w="1247" w:type="pct"/>
            <w:shd w:val="clear" w:color="auto" w:fill="FFFFFF"/>
          </w:tcPr>
          <w:p w14:paraId="4B0CCA7B"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投入</w:t>
            </w:r>
          </w:p>
        </w:tc>
        <w:tc>
          <w:tcPr>
            <w:tcW w:w="1247" w:type="pct"/>
            <w:shd w:val="clear" w:color="auto" w:fill="FFFFFF"/>
          </w:tcPr>
          <w:p w14:paraId="44C0B0D1" w14:textId="77777777" w:rsidR="0072422E" w:rsidRDefault="00B9076F">
            <w:pPr>
              <w:spacing w:line="240" w:lineRule="auto"/>
              <w:ind w:firstLine="480"/>
              <w:rPr>
                <w:rFonts w:ascii="宋体" w:hAnsi="宋体"/>
                <w:color w:val="000000"/>
                <w:szCs w:val="24"/>
              </w:rPr>
            </w:pPr>
            <w:r>
              <w:rPr>
                <w:rFonts w:ascii="宋体" w:hAnsi="宋体"/>
                <w:color w:val="000000"/>
                <w:szCs w:val="24"/>
              </w:rPr>
              <w:t>资本投入</w:t>
            </w:r>
          </w:p>
        </w:tc>
        <w:tc>
          <w:tcPr>
            <w:tcW w:w="1256" w:type="pct"/>
            <w:shd w:val="clear" w:color="auto" w:fill="FFFFFF"/>
          </w:tcPr>
          <w:p w14:paraId="2F4C1D7D" w14:textId="77777777" w:rsidR="0072422E" w:rsidRDefault="00B9076F">
            <w:pPr>
              <w:spacing w:line="240" w:lineRule="auto"/>
              <w:ind w:firstLineChars="0" w:firstLine="0"/>
              <w:rPr>
                <w:rFonts w:ascii="宋体" w:hAnsi="宋体"/>
                <w:color w:val="000000"/>
                <w:szCs w:val="24"/>
                <w:lang w:eastAsia="zh-CN"/>
              </w:rPr>
            </w:pPr>
            <w:r>
              <w:rPr>
                <w:rFonts w:ascii="宋体" w:hAnsi="宋体"/>
                <w:color w:val="000000"/>
                <w:szCs w:val="24"/>
                <w:lang w:eastAsia="zh-CN"/>
              </w:rPr>
              <w:t>资本存量</w:t>
            </w:r>
          </w:p>
        </w:tc>
        <w:tc>
          <w:tcPr>
            <w:tcW w:w="1247" w:type="pct"/>
            <w:shd w:val="clear" w:color="auto" w:fill="FFFFFF"/>
          </w:tcPr>
          <w:p w14:paraId="16141CE7" w14:textId="77777777" w:rsidR="0072422E" w:rsidRDefault="00B9076F">
            <w:pPr>
              <w:spacing w:line="240" w:lineRule="auto"/>
              <w:ind w:firstLine="480"/>
              <w:rPr>
                <w:rFonts w:ascii="宋体" w:hAnsi="宋体"/>
                <w:color w:val="000000"/>
                <w:szCs w:val="24"/>
              </w:rPr>
            </w:pPr>
            <w:r>
              <w:rPr>
                <w:rFonts w:ascii="宋体" w:hAnsi="宋体"/>
                <w:color w:val="000000"/>
                <w:szCs w:val="24"/>
              </w:rPr>
              <w:t>投入变量</w:t>
            </w:r>
          </w:p>
        </w:tc>
      </w:tr>
      <w:tr w:rsidR="0072422E" w14:paraId="3C2879B7" w14:textId="77777777">
        <w:trPr>
          <w:trHeight w:val="720"/>
          <w:jc w:val="center"/>
        </w:trPr>
        <w:tc>
          <w:tcPr>
            <w:tcW w:w="1247" w:type="pct"/>
            <w:shd w:val="clear" w:color="auto" w:fill="FFFFFF"/>
          </w:tcPr>
          <w:p w14:paraId="16C21B18"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投入</w:t>
            </w:r>
          </w:p>
        </w:tc>
        <w:tc>
          <w:tcPr>
            <w:tcW w:w="1247" w:type="pct"/>
            <w:shd w:val="clear" w:color="auto" w:fill="FFFFFF"/>
          </w:tcPr>
          <w:p w14:paraId="2F962F34" w14:textId="77777777" w:rsidR="0072422E" w:rsidRDefault="00B9076F">
            <w:pPr>
              <w:spacing w:line="240" w:lineRule="auto"/>
              <w:ind w:firstLine="480"/>
              <w:rPr>
                <w:rFonts w:ascii="宋体" w:hAnsi="宋体"/>
                <w:color w:val="000000"/>
                <w:szCs w:val="24"/>
              </w:rPr>
            </w:pPr>
            <w:r>
              <w:rPr>
                <w:rFonts w:ascii="宋体" w:hAnsi="宋体"/>
                <w:color w:val="000000"/>
                <w:szCs w:val="24"/>
              </w:rPr>
              <w:t>能源投入</w:t>
            </w:r>
          </w:p>
        </w:tc>
        <w:tc>
          <w:tcPr>
            <w:tcW w:w="1256" w:type="pct"/>
            <w:shd w:val="clear" w:color="auto" w:fill="FFFFFF"/>
          </w:tcPr>
          <w:p w14:paraId="2F9D9C4F" w14:textId="77777777" w:rsidR="0072422E" w:rsidRDefault="00B9076F">
            <w:pPr>
              <w:spacing w:line="240" w:lineRule="auto"/>
              <w:ind w:firstLineChars="0" w:firstLine="0"/>
              <w:rPr>
                <w:rFonts w:ascii="宋体" w:hAnsi="宋体"/>
                <w:color w:val="000000"/>
                <w:szCs w:val="24"/>
                <w:lang w:eastAsia="zh-CN"/>
              </w:rPr>
            </w:pPr>
            <w:r>
              <w:rPr>
                <w:rFonts w:ascii="宋体" w:hAnsi="宋体"/>
                <w:color w:val="000000"/>
                <w:szCs w:val="24"/>
                <w:lang w:eastAsia="zh-CN"/>
              </w:rPr>
              <w:t>能源消费总量（标准煤折算）</w:t>
            </w:r>
          </w:p>
        </w:tc>
        <w:tc>
          <w:tcPr>
            <w:tcW w:w="1247" w:type="pct"/>
            <w:shd w:val="clear" w:color="auto" w:fill="FFFFFF"/>
          </w:tcPr>
          <w:p w14:paraId="4C8241F0" w14:textId="77777777" w:rsidR="0072422E" w:rsidRDefault="00B9076F">
            <w:pPr>
              <w:spacing w:line="240" w:lineRule="auto"/>
              <w:ind w:firstLine="480"/>
              <w:rPr>
                <w:rFonts w:ascii="宋体" w:hAnsi="宋体"/>
                <w:color w:val="000000"/>
                <w:szCs w:val="24"/>
              </w:rPr>
            </w:pPr>
            <w:r>
              <w:rPr>
                <w:rFonts w:ascii="宋体" w:hAnsi="宋体"/>
                <w:color w:val="000000"/>
                <w:szCs w:val="24"/>
              </w:rPr>
              <w:t>投入变量</w:t>
            </w:r>
          </w:p>
        </w:tc>
      </w:tr>
      <w:tr w:rsidR="0072422E" w14:paraId="5BF024C7" w14:textId="77777777">
        <w:trPr>
          <w:trHeight w:val="364"/>
          <w:jc w:val="center"/>
        </w:trPr>
        <w:tc>
          <w:tcPr>
            <w:tcW w:w="1247" w:type="pct"/>
            <w:shd w:val="clear" w:color="auto" w:fill="FFFFFF"/>
          </w:tcPr>
          <w:p w14:paraId="77D24009"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期望产出</w:t>
            </w:r>
          </w:p>
        </w:tc>
        <w:tc>
          <w:tcPr>
            <w:tcW w:w="1247" w:type="pct"/>
            <w:shd w:val="clear" w:color="auto" w:fill="FFFFFF"/>
          </w:tcPr>
          <w:p w14:paraId="57EFA250"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地区生产总值</w:t>
            </w:r>
          </w:p>
        </w:tc>
        <w:tc>
          <w:tcPr>
            <w:tcW w:w="1256" w:type="pct"/>
            <w:shd w:val="clear" w:color="auto" w:fill="FFFFFF"/>
          </w:tcPr>
          <w:p w14:paraId="1F32B972" w14:textId="77777777" w:rsidR="0072422E" w:rsidRDefault="00B9076F">
            <w:pPr>
              <w:spacing w:line="240" w:lineRule="auto"/>
              <w:ind w:firstLineChars="0" w:firstLine="0"/>
              <w:rPr>
                <w:rFonts w:ascii="宋体" w:hAnsi="宋体"/>
                <w:color w:val="000000"/>
                <w:szCs w:val="24"/>
                <w:lang w:eastAsia="zh-CN"/>
              </w:rPr>
            </w:pPr>
            <w:r>
              <w:rPr>
                <w:rFonts w:ascii="宋体" w:hAnsi="宋体"/>
                <w:color w:val="000000"/>
                <w:szCs w:val="24"/>
                <w:lang w:eastAsia="zh-CN"/>
              </w:rPr>
              <w:t>省域GD</w:t>
            </w:r>
            <w:r>
              <w:rPr>
                <w:rFonts w:ascii="宋体" w:hAnsi="宋体" w:hint="eastAsia"/>
                <w:color w:val="000000"/>
                <w:szCs w:val="24"/>
                <w:lang w:eastAsia="zh-CN"/>
              </w:rPr>
              <w:t>P</w:t>
            </w:r>
          </w:p>
        </w:tc>
        <w:tc>
          <w:tcPr>
            <w:tcW w:w="1247" w:type="pct"/>
            <w:shd w:val="clear" w:color="auto" w:fill="FFFFFF"/>
          </w:tcPr>
          <w:p w14:paraId="780110D8" w14:textId="77777777" w:rsidR="0072422E" w:rsidRDefault="00B9076F">
            <w:pPr>
              <w:spacing w:line="240" w:lineRule="auto"/>
              <w:ind w:firstLine="480"/>
              <w:rPr>
                <w:rFonts w:ascii="宋体" w:hAnsi="宋体"/>
                <w:color w:val="000000"/>
                <w:szCs w:val="24"/>
              </w:rPr>
            </w:pPr>
            <w:r>
              <w:rPr>
                <w:rFonts w:ascii="宋体" w:hAnsi="宋体"/>
                <w:color w:val="000000"/>
                <w:szCs w:val="24"/>
              </w:rPr>
              <w:t>正向产出</w:t>
            </w:r>
          </w:p>
        </w:tc>
      </w:tr>
      <w:tr w:rsidR="0072422E" w14:paraId="73CBD1F4" w14:textId="77777777">
        <w:trPr>
          <w:trHeight w:val="355"/>
          <w:jc w:val="center"/>
        </w:trPr>
        <w:tc>
          <w:tcPr>
            <w:tcW w:w="1247" w:type="pct"/>
            <w:tcBorders>
              <w:bottom w:val="single" w:sz="12" w:space="0" w:color="000000"/>
            </w:tcBorders>
            <w:shd w:val="clear" w:color="auto" w:fill="FFFFFF"/>
          </w:tcPr>
          <w:p w14:paraId="26BFDF4E"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非期望产出</w:t>
            </w:r>
          </w:p>
        </w:tc>
        <w:tc>
          <w:tcPr>
            <w:tcW w:w="1247" w:type="pct"/>
            <w:tcBorders>
              <w:bottom w:val="single" w:sz="12" w:space="0" w:color="000000"/>
            </w:tcBorders>
            <w:shd w:val="clear" w:color="auto" w:fill="FFFFFF"/>
          </w:tcPr>
          <w:p w14:paraId="29E6743A" w14:textId="77777777" w:rsidR="0072422E" w:rsidRDefault="00B9076F">
            <w:pPr>
              <w:spacing w:line="240" w:lineRule="auto"/>
              <w:ind w:firstLine="480"/>
              <w:rPr>
                <w:rFonts w:ascii="宋体" w:hAnsi="宋体"/>
                <w:color w:val="000000"/>
                <w:szCs w:val="24"/>
              </w:rPr>
            </w:pPr>
            <w:r>
              <w:rPr>
                <w:rFonts w:ascii="宋体" w:hAnsi="宋体"/>
                <w:color w:val="000000"/>
                <w:szCs w:val="24"/>
              </w:rPr>
              <w:t>碳排放量</w:t>
            </w:r>
          </w:p>
        </w:tc>
        <w:tc>
          <w:tcPr>
            <w:tcW w:w="1256" w:type="pct"/>
            <w:tcBorders>
              <w:bottom w:val="single" w:sz="12" w:space="0" w:color="000000"/>
            </w:tcBorders>
            <w:shd w:val="clear" w:color="auto" w:fill="FFFFFF"/>
          </w:tcPr>
          <w:p w14:paraId="09059417" w14:textId="77777777" w:rsidR="0072422E" w:rsidRDefault="00B9076F">
            <w:pPr>
              <w:spacing w:line="240" w:lineRule="auto"/>
              <w:ind w:firstLineChars="0" w:firstLine="0"/>
              <w:rPr>
                <w:rFonts w:ascii="宋体" w:hAnsi="宋体"/>
                <w:color w:val="000000"/>
                <w:szCs w:val="24"/>
              </w:rPr>
            </w:pPr>
            <w:r>
              <w:rPr>
                <w:rFonts w:ascii="宋体" w:hAnsi="宋体"/>
                <w:color w:val="000000"/>
                <w:szCs w:val="24"/>
              </w:rPr>
              <w:t>省域碳排放总量</w:t>
            </w:r>
          </w:p>
        </w:tc>
        <w:tc>
          <w:tcPr>
            <w:tcW w:w="1247" w:type="pct"/>
            <w:tcBorders>
              <w:bottom w:val="single" w:sz="12" w:space="0" w:color="000000"/>
            </w:tcBorders>
            <w:shd w:val="clear" w:color="auto" w:fill="FFFFFF"/>
          </w:tcPr>
          <w:p w14:paraId="360EE09E" w14:textId="77777777" w:rsidR="0072422E" w:rsidRDefault="00B9076F">
            <w:pPr>
              <w:spacing w:line="240" w:lineRule="auto"/>
              <w:ind w:firstLine="480"/>
              <w:rPr>
                <w:rFonts w:ascii="宋体" w:hAnsi="宋体"/>
                <w:color w:val="000000"/>
                <w:szCs w:val="24"/>
              </w:rPr>
            </w:pPr>
            <w:r>
              <w:rPr>
                <w:rFonts w:ascii="宋体" w:hAnsi="宋体"/>
                <w:color w:val="000000"/>
                <w:szCs w:val="24"/>
              </w:rPr>
              <w:t>环境约束</w:t>
            </w:r>
          </w:p>
        </w:tc>
      </w:tr>
    </w:tbl>
    <w:p w14:paraId="6D42858F" w14:textId="77777777" w:rsidR="0072422E" w:rsidRDefault="00B9076F">
      <w:pPr>
        <w:ind w:firstLine="480"/>
        <w:rPr>
          <w:lang w:eastAsia="zh-CN"/>
        </w:rPr>
      </w:pPr>
      <w:r>
        <w:rPr>
          <w:rFonts w:hint="eastAsia"/>
          <w:lang w:eastAsia="zh-CN"/>
        </w:rPr>
        <w:t>由表</w:t>
      </w:r>
      <w:r>
        <w:rPr>
          <w:rFonts w:hint="eastAsia"/>
          <w:lang w:eastAsia="zh-CN"/>
        </w:rPr>
        <w:t>2</w:t>
      </w:r>
      <w:r>
        <w:rPr>
          <w:rFonts w:hint="eastAsia"/>
          <w:lang w:eastAsia="zh-CN"/>
        </w:rPr>
        <w:t>可知，本文碳排放效率测度体系包括三类投入变量、一类期望产出变量和一类非期望产出变量，能有效刻画省域经济产出与碳排放约束下的相对效率水平。数据包络分析（</w:t>
      </w:r>
      <w:r>
        <w:rPr>
          <w:rFonts w:hint="eastAsia"/>
          <w:lang w:eastAsia="zh-CN"/>
        </w:rPr>
        <w:t>DEA</w:t>
      </w:r>
      <w:r>
        <w:rPr>
          <w:rFonts w:hint="eastAsia"/>
          <w:lang w:eastAsia="zh-CN"/>
        </w:rPr>
        <w:t>）通过构建生产前沿面评价决策单元的相对效率</w:t>
      </w:r>
      <w:r>
        <w:rPr>
          <w:rFonts w:hint="eastAsia"/>
          <w:vertAlign w:val="superscript"/>
          <w:lang w:eastAsia="zh-CN"/>
        </w:rPr>
        <w:t>[4]</w:t>
      </w:r>
      <w:r>
        <w:rPr>
          <w:rFonts w:hint="eastAsia"/>
          <w:lang w:eastAsia="zh-CN"/>
        </w:rPr>
        <w:t>；</w:t>
      </w:r>
      <w:r>
        <w:rPr>
          <w:rFonts w:hint="eastAsia"/>
          <w:lang w:eastAsia="zh-CN"/>
        </w:rPr>
        <w:t>SBM</w:t>
      </w:r>
      <w:r>
        <w:rPr>
          <w:rFonts w:hint="eastAsia"/>
          <w:lang w:eastAsia="zh-CN"/>
        </w:rPr>
        <w:t>模型在此基础上将各项投入产出的松弛变量独立纳入目标函数</w:t>
      </w:r>
      <w:r>
        <w:rPr>
          <w:rFonts w:hint="eastAsia"/>
          <w:vertAlign w:val="superscript"/>
          <w:lang w:eastAsia="zh-CN"/>
        </w:rPr>
        <w:t>[7]</w:t>
      </w:r>
      <w:r>
        <w:rPr>
          <w:rFonts w:hint="eastAsia"/>
          <w:lang w:eastAsia="zh-CN"/>
        </w:rPr>
        <w:t>，不再要求同比例调整，并可容纳非期望产出；超效率</w:t>
      </w:r>
      <w:r>
        <w:rPr>
          <w:rFonts w:hint="eastAsia"/>
          <w:lang w:eastAsia="zh-CN"/>
        </w:rPr>
        <w:t>SBM</w:t>
      </w:r>
      <w:r>
        <w:rPr>
          <w:rFonts w:hint="eastAsia"/>
          <w:lang w:eastAsia="zh-CN"/>
        </w:rPr>
        <w:t>进一步将被评价单元从参照集中移除</w:t>
      </w:r>
      <w:r>
        <w:rPr>
          <w:rFonts w:hint="eastAsia"/>
          <w:vertAlign w:val="superscript"/>
          <w:lang w:eastAsia="zh-CN"/>
        </w:rPr>
        <w:t>[8]</w:t>
      </w:r>
      <w:r>
        <w:rPr>
          <w:rFonts w:hint="eastAsia"/>
          <w:lang w:eastAsia="zh-CN"/>
        </w:rPr>
        <w:t>，使其投影到由其余单元构成的前沿面上，效率值可突破</w:t>
      </w:r>
      <w:r>
        <w:rPr>
          <w:rFonts w:hint="eastAsia"/>
          <w:lang w:eastAsia="zh-CN"/>
        </w:rPr>
        <w:t>1</w:t>
      </w:r>
      <w:r>
        <w:rPr>
          <w:rFonts w:hint="eastAsia"/>
          <w:lang w:eastAsia="zh-CN"/>
        </w:rPr>
        <w:t>的上限，从而使原本集中于前沿面的有效单元得以进一步区分排序。</w:t>
      </w:r>
      <w:r>
        <w:rPr>
          <w:lang w:eastAsia="zh-CN"/>
        </w:rPr>
        <w:t>考虑到碳排放效率测度同时涉及要素投入、经济产出和污染排放，本文采用超效率</w:t>
      </w:r>
      <w:r>
        <w:rPr>
          <w:lang w:eastAsia="zh-CN"/>
        </w:rPr>
        <w:t>SBM</w:t>
      </w:r>
      <w:r>
        <w:rPr>
          <w:lang w:eastAsia="zh-CN"/>
        </w:rPr>
        <w:t>模型进行测算。</w:t>
      </w:r>
    </w:p>
    <w:p w14:paraId="2C0AABF9" w14:textId="77777777" w:rsidR="0072422E" w:rsidRDefault="00B9076F">
      <w:pPr>
        <w:ind w:firstLine="480"/>
        <w:rPr>
          <w:lang w:eastAsia="zh-CN"/>
        </w:rPr>
      </w:pPr>
      <w:r>
        <w:rPr>
          <w:lang w:eastAsia="zh-CN"/>
        </w:rPr>
        <w:lastRenderedPageBreak/>
        <w:t>其基本模型如公式（</w:t>
      </w:r>
      <w:r>
        <w:rPr>
          <w:lang w:eastAsia="zh-CN"/>
        </w:rPr>
        <w:t>1</w:t>
      </w:r>
      <w:r>
        <w:rPr>
          <w:lang w:eastAsia="zh-CN"/>
        </w:rPr>
        <w:t>）所示，约束条件如公式（</w:t>
      </w:r>
      <w:r>
        <w:rPr>
          <w:lang w:eastAsia="zh-CN"/>
        </w:rPr>
        <w:t>2</w:t>
      </w:r>
      <w:r>
        <w:rPr>
          <w:lang w:eastAsia="zh-CN"/>
        </w:rPr>
        <w:t>）所示。</w:t>
      </w:r>
    </w:p>
    <w:tbl>
      <w:tblPr>
        <w:tblStyle w:val="af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1"/>
        <w:gridCol w:w="2901"/>
      </w:tblGrid>
      <w:tr w:rsidR="0072422E" w14:paraId="1AD4A559" w14:textId="77777777">
        <w:trPr>
          <w:jc w:val="center"/>
        </w:trPr>
        <w:tc>
          <w:tcPr>
            <w:tcW w:w="5529" w:type="dxa"/>
            <w:vAlign w:val="center"/>
          </w:tcPr>
          <w:p w14:paraId="30742E06" w14:textId="77777777" w:rsidR="0072422E" w:rsidRDefault="00B9076F">
            <w:pPr>
              <w:spacing w:line="240" w:lineRule="auto"/>
              <w:ind w:firstLineChars="0" w:firstLine="0"/>
              <w:jc w:val="right"/>
              <w:rPr>
                <w:lang w:eastAsia="zh-CN"/>
              </w:rPr>
            </w:pPr>
            <w:r>
              <w:rPr>
                <w:rFonts w:cs="Times New Roman"/>
                <w:noProof/>
                <w:lang w:eastAsia="zh-CN"/>
              </w:rPr>
              <w:drawing>
                <wp:inline distT="0" distB="0" distL="114300" distR="114300" wp14:anchorId="3B947DCD" wp14:editId="4AAAE3EF">
                  <wp:extent cx="2541270" cy="854710"/>
                  <wp:effectExtent l="0" t="0" r="0" b="2540"/>
                  <wp:docPr id="16" name="图片 1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2"/>
                          <pic:cNvPicPr>
                            <a:picLocks noChangeAspect="1"/>
                          </pic:cNvPicPr>
                        </pic:nvPicPr>
                        <pic:blipFill>
                          <a:blip r:embed="rId20"/>
                          <a:stretch>
                            <a:fillRect/>
                          </a:stretch>
                        </pic:blipFill>
                        <pic:spPr>
                          <a:xfrm>
                            <a:off x="0" y="0"/>
                            <a:ext cx="2578180" cy="867275"/>
                          </a:xfrm>
                          <a:prstGeom prst="rect">
                            <a:avLst/>
                          </a:prstGeom>
                        </pic:spPr>
                      </pic:pic>
                    </a:graphicData>
                  </a:graphic>
                </wp:inline>
              </w:drawing>
            </w:r>
          </w:p>
        </w:tc>
        <w:tc>
          <w:tcPr>
            <w:tcW w:w="3107" w:type="dxa"/>
            <w:vAlign w:val="center"/>
          </w:tcPr>
          <w:p w14:paraId="7416695A" w14:textId="77777777" w:rsidR="0072422E" w:rsidRDefault="00B9076F">
            <w:pPr>
              <w:spacing w:line="240" w:lineRule="auto"/>
              <w:ind w:firstLineChars="0" w:firstLine="0"/>
              <w:jc w:val="right"/>
              <w:rPr>
                <w:lang w:eastAsia="zh-CN"/>
              </w:rPr>
            </w:pPr>
            <w:r>
              <w:rPr>
                <w:rFonts w:cs="Times New Roman" w:hint="eastAsia"/>
                <w:lang w:eastAsia="zh-CN"/>
              </w:rPr>
              <w:t>公式（</w:t>
            </w:r>
            <w:r>
              <w:rPr>
                <w:rFonts w:cs="Times New Roman" w:hint="eastAsia"/>
                <w:lang w:eastAsia="zh-CN"/>
              </w:rPr>
              <w:t>1</w:t>
            </w:r>
            <w:r>
              <w:rPr>
                <w:rFonts w:cs="Times New Roman" w:hint="eastAsia"/>
                <w:lang w:eastAsia="zh-CN"/>
              </w:rPr>
              <w:t>）</w:t>
            </w:r>
          </w:p>
        </w:tc>
      </w:tr>
    </w:tbl>
    <w:p w14:paraId="7B925F4C" w14:textId="77777777" w:rsidR="0072422E" w:rsidRDefault="00B9076F">
      <w:pPr>
        <w:pStyle w:val="affe"/>
        <w:spacing w:after="0"/>
        <w:ind w:firstLineChars="0" w:firstLine="0"/>
        <w:jc w:val="left"/>
        <w:rPr>
          <w:rFonts w:cs="Times New Roman"/>
          <w:sz w:val="24"/>
          <w:szCs w:val="24"/>
          <w:lang w:eastAsia="zh-CN"/>
        </w:rPr>
      </w:pPr>
      <w:r>
        <w:rPr>
          <w:rFonts w:cs="Times New Roman"/>
          <w:sz w:val="24"/>
          <w:szCs w:val="24"/>
          <w:lang w:eastAsia="zh-CN"/>
        </w:rPr>
        <w:t>其约束条件为：</w:t>
      </w:r>
    </w:p>
    <w:tbl>
      <w:tblPr>
        <w:tblStyle w:val="afc"/>
        <w:tblW w:w="86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7"/>
        <w:gridCol w:w="1560"/>
      </w:tblGrid>
      <w:tr w:rsidR="0072422E" w14:paraId="54727BDF" w14:textId="77777777">
        <w:trPr>
          <w:trHeight w:val="496"/>
          <w:jc w:val="center"/>
        </w:trPr>
        <w:tc>
          <w:tcPr>
            <w:tcW w:w="7097" w:type="dxa"/>
            <w:vAlign w:val="center"/>
          </w:tcPr>
          <w:p w14:paraId="395EE850" w14:textId="77777777" w:rsidR="0072422E" w:rsidRDefault="00B9076F">
            <w:pPr>
              <w:spacing w:line="240" w:lineRule="auto"/>
              <w:ind w:firstLineChars="0" w:firstLine="0"/>
              <w:jc w:val="right"/>
              <w:rPr>
                <w:lang w:eastAsia="zh-CN"/>
              </w:rPr>
            </w:pPr>
            <w:r>
              <w:rPr>
                <w:rFonts w:cs="Times New Roman"/>
                <w:noProof/>
                <w:lang w:eastAsia="zh-CN"/>
              </w:rPr>
              <w:drawing>
                <wp:inline distT="0" distB="0" distL="0" distR="0" wp14:anchorId="18F72616" wp14:editId="5C7CE0CC">
                  <wp:extent cx="4149090" cy="276225"/>
                  <wp:effectExtent l="0" t="0" r="381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1"/>
                          <a:stretch>
                            <a:fillRect/>
                          </a:stretch>
                        </pic:blipFill>
                        <pic:spPr>
                          <a:xfrm>
                            <a:off x="0" y="0"/>
                            <a:ext cx="4845972" cy="322840"/>
                          </a:xfrm>
                          <a:prstGeom prst="rect">
                            <a:avLst/>
                          </a:prstGeom>
                        </pic:spPr>
                      </pic:pic>
                    </a:graphicData>
                  </a:graphic>
                </wp:inline>
              </w:drawing>
            </w:r>
          </w:p>
        </w:tc>
        <w:tc>
          <w:tcPr>
            <w:tcW w:w="1560" w:type="dxa"/>
            <w:vAlign w:val="center"/>
          </w:tcPr>
          <w:p w14:paraId="090308BA" w14:textId="77777777" w:rsidR="0072422E" w:rsidRDefault="00B9076F">
            <w:pPr>
              <w:spacing w:line="240" w:lineRule="auto"/>
              <w:ind w:firstLineChars="0" w:firstLine="0"/>
              <w:jc w:val="right"/>
              <w:rPr>
                <w:lang w:eastAsia="zh-CN"/>
              </w:rPr>
            </w:pPr>
            <w:r>
              <w:rPr>
                <w:rFonts w:cs="Times New Roman" w:hint="eastAsia"/>
                <w:lang w:eastAsia="zh-CN"/>
              </w:rPr>
              <w:t>公式（</w:t>
            </w:r>
            <w:r>
              <w:rPr>
                <w:rFonts w:cs="Times New Roman"/>
                <w:lang w:eastAsia="zh-CN"/>
              </w:rPr>
              <w:t>2</w:t>
            </w:r>
            <w:r>
              <w:rPr>
                <w:rFonts w:cs="Times New Roman" w:hint="eastAsia"/>
                <w:lang w:eastAsia="zh-CN"/>
              </w:rPr>
              <w:t>）</w:t>
            </w:r>
          </w:p>
        </w:tc>
      </w:tr>
    </w:tbl>
    <w:p w14:paraId="4706EB9C" w14:textId="77777777" w:rsidR="0072422E" w:rsidRDefault="00B9076F">
      <w:pPr>
        <w:ind w:firstLine="480"/>
        <w:rPr>
          <w:lang w:eastAsia="zh-CN"/>
        </w:rPr>
      </w:pPr>
      <w:r>
        <w:rPr>
          <w:rFonts w:hint="eastAsia"/>
          <w:lang w:eastAsia="zh-CN"/>
        </w:rPr>
        <w:t>其中，</w:t>
      </w:r>
      <m:oMath>
        <m:r>
          <w:rPr>
            <w:rFonts w:ascii="Cambria Math" w:hAnsi="Cambria Math"/>
            <w:lang w:eastAsia="zh-CN"/>
          </w:rPr>
          <m:t>ρ</m:t>
        </m:r>
      </m:oMath>
      <w:r>
        <w:rPr>
          <w:rFonts w:hint="eastAsia"/>
          <w:lang w:eastAsia="zh-CN"/>
        </w:rPr>
        <w:t>表示被评价决策单元的超效率值；</w:t>
      </w:r>
      <w:r>
        <w:rPr>
          <w:rFonts w:hint="eastAsia"/>
          <w:lang w:eastAsia="zh-CN"/>
        </w:rPr>
        <w:t>m</w:t>
      </w:r>
      <w:r>
        <w:rPr>
          <w:rFonts w:hint="eastAsia"/>
          <w:lang w:eastAsia="zh-CN"/>
        </w:rPr>
        <w:t>表示投入变量个数，本文包括劳动、资本和能源三个；</w:t>
      </w:r>
      <w:r>
        <w:rPr>
          <w:rFonts w:hint="eastAsia"/>
          <w:lang w:eastAsia="zh-CN"/>
        </w:rPr>
        <w:t>s</w:t>
      </w:r>
      <w:r>
        <w:rPr>
          <w:rFonts w:hint="eastAsia"/>
          <w:vertAlign w:val="subscript"/>
          <w:lang w:eastAsia="zh-CN"/>
        </w:rPr>
        <w:t>1</w:t>
      </w:r>
      <w:r>
        <w:rPr>
          <w:rFonts w:hint="eastAsia"/>
          <w:lang w:eastAsia="zh-CN"/>
        </w:rPr>
        <w:t>、</w:t>
      </w:r>
      <w:r>
        <w:rPr>
          <w:rFonts w:hint="eastAsia"/>
          <w:lang w:eastAsia="zh-CN"/>
        </w:rPr>
        <w:t>s</w:t>
      </w:r>
      <w:r>
        <w:rPr>
          <w:rFonts w:hint="eastAsia"/>
          <w:vertAlign w:val="subscript"/>
          <w:lang w:eastAsia="zh-CN"/>
        </w:rPr>
        <w:t>2</w:t>
      </w:r>
      <w:r>
        <w:rPr>
          <w:rFonts w:hint="eastAsia"/>
          <w:lang w:eastAsia="zh-CN"/>
        </w:rPr>
        <w:t>分别表示期望、非期望产出变量个数；</w:t>
      </w:r>
      <w:r>
        <w:rPr>
          <w:rFonts w:hint="eastAsia"/>
          <w:lang w:eastAsia="zh-CN"/>
        </w:rPr>
        <w:t>x</w:t>
      </w:r>
      <w:r>
        <w:rPr>
          <w:rFonts w:hint="eastAsia"/>
          <w:lang w:eastAsia="zh-CN"/>
        </w:rPr>
        <w:t>、</w:t>
      </w:r>
      <m:oMath>
        <m:sSubSup>
          <m:sSubSupPr>
            <m:ctrlPr>
              <w:rPr>
                <w:rFonts w:ascii="Cambria Math" w:hAnsi="Cambria Math"/>
                <w:i/>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g</m:t>
            </m:r>
          </m:sup>
        </m:sSubSup>
      </m:oMath>
      <w:r>
        <w:rPr>
          <w:rFonts w:hint="eastAsia"/>
          <w:lang w:eastAsia="zh-CN"/>
        </w:rPr>
        <w:t>和</w:t>
      </w:r>
      <m:oMath>
        <m:sSubSup>
          <m:sSubSupPr>
            <m:ctrlPr>
              <w:rPr>
                <w:rFonts w:ascii="Cambria Math" w:hAnsi="Cambria Math"/>
                <w:i/>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b</m:t>
            </m:r>
          </m:sup>
        </m:sSubSup>
      </m:oMath>
      <w:r>
        <w:rPr>
          <w:lang w:eastAsia="zh-CN"/>
        </w:rPr>
        <w:t>分别为投入、期望产出与非期望产出向量</w:t>
      </w:r>
      <w:r>
        <w:rPr>
          <w:rFonts w:hint="eastAsia"/>
          <w:lang w:eastAsia="zh-CN"/>
        </w:rPr>
        <w:t>；</w:t>
      </w:r>
      <w:r>
        <w:rPr>
          <w:rFonts w:hint="eastAsia"/>
          <w:lang w:eastAsia="zh-CN"/>
        </w:rPr>
        <w:t>s</w:t>
      </w:r>
      <w:r>
        <w:rPr>
          <w:rFonts w:hint="eastAsia"/>
          <w:vertAlign w:val="superscript"/>
          <w:lang w:eastAsia="zh-CN"/>
        </w:rPr>
        <w:t>-</w:t>
      </w:r>
      <w:r>
        <w:rPr>
          <w:rFonts w:hint="eastAsia"/>
          <w:lang w:eastAsia="zh-CN"/>
        </w:rPr>
        <w:t>、</w:t>
      </w:r>
      <m:oMath>
        <m:sSup>
          <m:sSupPr>
            <m:ctrlPr>
              <w:rPr>
                <w:rFonts w:ascii="Cambria Math" w:hAnsi="Cambria Math"/>
                <w:i/>
              </w:rPr>
            </m:ctrlPr>
          </m:sSupPr>
          <m:e>
            <m:r>
              <w:rPr>
                <w:rFonts w:ascii="Cambria Math" w:hAnsi="Cambria Math"/>
                <w:lang w:eastAsia="zh-CN"/>
              </w:rPr>
              <m:t>s</m:t>
            </m:r>
          </m:e>
          <m:sup>
            <m:r>
              <w:rPr>
                <w:rFonts w:ascii="Cambria Math" w:hAnsi="Cambria Math"/>
                <w:lang w:eastAsia="zh-CN"/>
              </w:rPr>
              <m:t>g</m:t>
            </m:r>
          </m:sup>
        </m:sSup>
      </m:oMath>
      <w:r>
        <w:rPr>
          <w:rFonts w:hint="eastAsia"/>
          <w:lang w:eastAsia="zh-CN"/>
        </w:rPr>
        <w:t>和</w:t>
      </w:r>
      <m:oMath>
        <m:sSup>
          <m:sSupPr>
            <m:ctrlPr>
              <w:rPr>
                <w:rFonts w:ascii="Cambria Math" w:hAnsi="Cambria Math"/>
                <w:i/>
              </w:rPr>
            </m:ctrlPr>
          </m:sSupPr>
          <m:e>
            <m:r>
              <w:rPr>
                <w:rFonts w:ascii="Cambria Math" w:hAnsi="Cambria Math"/>
                <w:lang w:eastAsia="zh-CN"/>
              </w:rPr>
              <m:t>s</m:t>
            </m:r>
          </m:e>
          <m:sup>
            <m:r>
              <w:rPr>
                <w:rFonts w:ascii="Cambria Math" w:hAnsi="Cambria Math"/>
                <w:lang w:eastAsia="zh-CN"/>
              </w:rPr>
              <m:t>b</m:t>
            </m:r>
          </m:sup>
        </m:sSup>
      </m:oMath>
      <w:r>
        <w:rPr>
          <w:lang w:eastAsia="zh-CN"/>
        </w:rPr>
        <w:t>分别为投入冗余、期望产出不足与非期望产出冗余</w:t>
      </w:r>
      <w:r>
        <w:rPr>
          <w:rFonts w:hint="eastAsia"/>
          <w:lang w:eastAsia="zh-CN"/>
        </w:rPr>
        <w:t>；</w:t>
      </w:r>
      <m:oMath>
        <m:r>
          <w:rPr>
            <w:rFonts w:ascii="Cambria Math" w:hAnsi="Cambria Math"/>
            <w:lang w:eastAsia="zh-CN"/>
          </w:rPr>
          <m:t>λ</m:t>
        </m:r>
      </m:oMath>
      <w:r>
        <w:rPr>
          <w:rFonts w:hint="eastAsia"/>
          <w:lang w:eastAsia="zh-CN"/>
        </w:rPr>
        <w:t>为权重向量。若</w:t>
      </w:r>
      <w:r>
        <w:rPr>
          <w:lang w:eastAsia="zh-CN"/>
        </w:rPr>
        <w:t>效率值等于</w:t>
      </w:r>
      <w:r>
        <w:rPr>
          <w:lang w:eastAsia="zh-CN"/>
        </w:rPr>
        <w:t xml:space="preserve"> 1</w:t>
      </w:r>
      <w:r>
        <w:rPr>
          <w:rFonts w:hint="eastAsia"/>
          <w:lang w:eastAsia="zh-CN"/>
        </w:rPr>
        <w:t>，</w:t>
      </w:r>
      <w:r>
        <w:rPr>
          <w:lang w:eastAsia="zh-CN"/>
        </w:rPr>
        <w:t xml:space="preserve"> </w:t>
      </w:r>
      <w:r>
        <w:rPr>
          <w:lang w:eastAsia="zh-CN"/>
        </w:rPr>
        <w:t>表明该省份处于生产前沿之上；</w:t>
      </w:r>
      <w:r>
        <w:rPr>
          <w:rFonts w:hint="eastAsia"/>
          <w:lang w:eastAsia="zh-CN"/>
        </w:rPr>
        <w:t>若效率值大于</w:t>
      </w:r>
      <w:r>
        <w:rPr>
          <w:rFonts w:hint="eastAsia"/>
          <w:lang w:eastAsia="zh-CN"/>
        </w:rPr>
        <w:t>1</w:t>
      </w:r>
      <w:r>
        <w:rPr>
          <w:rFonts w:hint="eastAsia"/>
          <w:lang w:eastAsia="zh-CN"/>
        </w:rPr>
        <w:t>，说明该省份相对于其他省份构成的生产前沿仍具有较高效率；若效率值小于</w:t>
      </w:r>
      <w:r>
        <w:rPr>
          <w:rFonts w:hint="eastAsia"/>
          <w:lang w:eastAsia="zh-CN"/>
        </w:rPr>
        <w:t>1</w:t>
      </w:r>
      <w:r>
        <w:rPr>
          <w:rFonts w:hint="eastAsia"/>
          <w:lang w:eastAsia="zh-CN"/>
        </w:rPr>
        <w:t>，则说明该省份存在投入冗余、期望产出不足或非期望产出过高等问题。</w:t>
      </w:r>
    </w:p>
    <w:p w14:paraId="6F899217" w14:textId="77777777" w:rsidR="0072422E" w:rsidRDefault="00B9076F">
      <w:pPr>
        <w:ind w:firstLine="480"/>
        <w:rPr>
          <w:lang w:eastAsia="zh-CN"/>
        </w:rPr>
      </w:pPr>
      <w:r>
        <w:rPr>
          <w:rFonts w:hint="eastAsia"/>
          <w:lang w:eastAsia="zh-CN"/>
        </w:rPr>
        <w:t>静态效率测度能够反映各省份在某一时期的相对效率水平，但难以解释效率变化的来源。</w:t>
      </w:r>
      <w:r>
        <w:rPr>
          <w:rFonts w:hint="eastAsia"/>
          <w:lang w:eastAsia="zh-CN"/>
        </w:rPr>
        <w:t>Malmquist</w:t>
      </w:r>
      <w:r>
        <w:rPr>
          <w:rFonts w:hint="eastAsia"/>
          <w:lang w:eastAsia="zh-CN"/>
        </w:rPr>
        <w:t>指数通过比较决策单元在两期间相对于前沿面的距离变化，将生产率变动分解为效率变化与技术进步</w:t>
      </w:r>
      <w:r>
        <w:rPr>
          <w:rFonts w:hint="eastAsia"/>
          <w:vertAlign w:val="superscript"/>
          <w:lang w:eastAsia="zh-CN"/>
        </w:rPr>
        <w:t>[36]</w:t>
      </w:r>
      <w:r>
        <w:rPr>
          <w:rFonts w:hint="eastAsia"/>
          <w:lang w:eastAsia="zh-CN"/>
        </w:rPr>
        <w:t>；全局</w:t>
      </w:r>
      <w:r>
        <w:rPr>
          <w:rFonts w:hint="eastAsia"/>
          <w:lang w:eastAsia="zh-CN"/>
        </w:rPr>
        <w:t>Malmquist</w:t>
      </w:r>
      <w:r>
        <w:rPr>
          <w:rFonts w:hint="eastAsia"/>
          <w:lang w:eastAsia="zh-CN"/>
        </w:rPr>
        <w:t>则将所有时期纳入单一前沿面，以统一基准替代相邻期对比，提升跨期可比性</w:t>
      </w:r>
      <w:r>
        <w:rPr>
          <w:rFonts w:hint="eastAsia"/>
          <w:vertAlign w:val="superscript"/>
          <w:lang w:eastAsia="zh-CN"/>
        </w:rPr>
        <w:t>[37]</w:t>
      </w:r>
      <w:r>
        <w:rPr>
          <w:rFonts w:hint="eastAsia"/>
          <w:lang w:eastAsia="zh-CN"/>
        </w:rPr>
        <w:t>。</w:t>
      </w:r>
      <w:r>
        <w:rPr>
          <w:lang w:eastAsia="zh-CN"/>
        </w:rPr>
        <w:t>为进一步分析省域碳排放效率在样本期内的动态演进特征，本文</w:t>
      </w:r>
      <w:r>
        <w:rPr>
          <w:rFonts w:hint="eastAsia"/>
          <w:lang w:eastAsia="zh-CN"/>
        </w:rPr>
        <w:t>将</w:t>
      </w:r>
      <w:r>
        <w:rPr>
          <w:lang w:eastAsia="zh-CN"/>
        </w:rPr>
        <w:t>超效率</w:t>
      </w:r>
      <w:r>
        <w:rPr>
          <w:lang w:eastAsia="zh-CN"/>
        </w:rPr>
        <w:t>SBM</w:t>
      </w:r>
      <w:r>
        <w:rPr>
          <w:rFonts w:hint="eastAsia"/>
          <w:lang w:eastAsia="zh-CN"/>
        </w:rPr>
        <w:t>与</w:t>
      </w:r>
      <w:r>
        <w:rPr>
          <w:lang w:eastAsia="zh-CN"/>
        </w:rPr>
        <w:t>Global Malmquist</w:t>
      </w:r>
      <w:r>
        <w:rPr>
          <w:lang w:eastAsia="zh-CN"/>
        </w:rPr>
        <w:t>指数</w:t>
      </w:r>
      <w:r>
        <w:rPr>
          <w:rFonts w:hint="eastAsia"/>
          <w:lang w:eastAsia="zh-CN"/>
        </w:rPr>
        <w:t>结合</w:t>
      </w:r>
      <w:r>
        <w:rPr>
          <w:lang w:eastAsia="zh-CN"/>
        </w:rPr>
        <w:t>用于刻画省域碳排放效率的跨期变化</w:t>
      </w:r>
      <w:r>
        <w:rPr>
          <w:rFonts w:hint="eastAsia"/>
          <w:lang w:eastAsia="zh-CN"/>
        </w:rPr>
        <w:t>。</w:t>
      </w:r>
    </w:p>
    <w:p w14:paraId="0BB67512" w14:textId="77777777" w:rsidR="0072422E" w:rsidRDefault="00B9076F">
      <w:pPr>
        <w:ind w:firstLine="480"/>
        <w:rPr>
          <w:lang w:eastAsia="zh-CN"/>
        </w:rPr>
      </w:pPr>
      <w:r>
        <w:rPr>
          <w:lang w:eastAsia="zh-CN"/>
        </w:rPr>
        <w:t>Global Malmquist</w:t>
      </w:r>
      <w:r>
        <w:rPr>
          <w:lang w:eastAsia="zh-CN"/>
        </w:rPr>
        <w:t>指数的基本形式如公式（</w:t>
      </w:r>
      <w:r>
        <w:rPr>
          <w:lang w:eastAsia="zh-CN"/>
        </w:rPr>
        <w:t>3</w:t>
      </w:r>
      <w:r>
        <w:rPr>
          <w:lang w:eastAsia="zh-CN"/>
        </w:rPr>
        <w:t>）所示。</w:t>
      </w:r>
    </w:p>
    <w:tbl>
      <w:tblPr>
        <w:tblStyle w:val="af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77"/>
        <w:gridCol w:w="2435"/>
      </w:tblGrid>
      <w:tr w:rsidR="0072422E" w14:paraId="24617829" w14:textId="77777777">
        <w:trPr>
          <w:jc w:val="center"/>
        </w:trPr>
        <w:tc>
          <w:tcPr>
            <w:tcW w:w="6096" w:type="dxa"/>
          </w:tcPr>
          <w:p w14:paraId="71B5D8A0" w14:textId="77777777" w:rsidR="0072422E" w:rsidRDefault="00B9076F">
            <w:pPr>
              <w:spacing w:line="240" w:lineRule="auto"/>
              <w:ind w:firstLineChars="0" w:firstLine="0"/>
              <w:jc w:val="right"/>
              <w:rPr>
                <w:rFonts w:hAnsi="Cambria Math"/>
                <w:lang w:eastAsia="zh-CN"/>
              </w:rPr>
            </w:pPr>
            <m:oMathPara>
              <m:oMath>
                <m:r>
                  <w:rPr>
                    <w:rFonts w:ascii="Cambria Math" w:hAnsi="Cambria Math"/>
                  </w:rPr>
                  <m:t>G</m:t>
                </m:r>
                <m:sSup>
                  <m:sSupPr>
                    <m:ctrlPr>
                      <w:rPr>
                        <w:rFonts w:ascii="Cambria Math" w:hAnsi="Cambria Math"/>
                      </w:rPr>
                    </m:ctrlPr>
                  </m:sSupPr>
                  <m:e>
                    <m:r>
                      <w:rPr>
                        <w:rFonts w:ascii="Cambria Math" w:hAnsi="Cambria Math"/>
                      </w:rPr>
                      <m:t>M</m:t>
                    </m:r>
                  </m:e>
                  <m:sup>
                    <m:r>
                      <w:rPr>
                        <w:rFonts w:ascii="Cambria Math" w:hAnsi="Cambria Math"/>
                      </w:rPr>
                      <m:t>t,t+1</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G</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t+1</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t+1</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t+1</m:t>
                        </m:r>
                      </m:sup>
                    </m:sSup>
                    <m:r>
                      <w:rPr>
                        <w:rFonts w:ascii="Cambria Math" w:hAnsi="Cambria Math"/>
                      </w:rPr>
                      <m:t>)</m:t>
                    </m:r>
                  </m:num>
                  <m:den>
                    <m:sSup>
                      <m:sSupPr>
                        <m:ctrlPr>
                          <w:rPr>
                            <w:rFonts w:ascii="Cambria Math" w:hAnsi="Cambria Math"/>
                          </w:rPr>
                        </m:ctrlPr>
                      </m:sSupPr>
                      <m:e>
                        <m:r>
                          <w:rPr>
                            <w:rFonts w:ascii="Cambria Math" w:hAnsi="Cambria Math"/>
                          </w:rPr>
                          <m:t>D</m:t>
                        </m:r>
                      </m:e>
                      <m:sup>
                        <m:r>
                          <w:rPr>
                            <w:rFonts w:ascii="Cambria Math" w:hAnsi="Cambria Math"/>
                          </w:rPr>
                          <m:t>G</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m:t>
                    </m:r>
                  </m:den>
                </m:f>
              </m:oMath>
            </m:oMathPara>
          </w:p>
        </w:tc>
        <w:tc>
          <w:tcPr>
            <w:tcW w:w="2540" w:type="dxa"/>
            <w:vAlign w:val="center"/>
          </w:tcPr>
          <w:p w14:paraId="68446EF4" w14:textId="77777777" w:rsidR="0072422E" w:rsidRDefault="00B9076F">
            <w:pPr>
              <w:spacing w:line="240" w:lineRule="auto"/>
              <w:ind w:firstLineChars="0" w:firstLine="0"/>
              <w:jc w:val="right"/>
              <w:rPr>
                <w:lang w:eastAsia="zh-CN"/>
              </w:rPr>
            </w:pPr>
            <w:r>
              <w:rPr>
                <w:rFonts w:cs="Times New Roman" w:hint="eastAsia"/>
                <w:lang w:eastAsia="zh-CN"/>
              </w:rPr>
              <w:t>公式（</w:t>
            </w:r>
            <w:r>
              <w:rPr>
                <w:rFonts w:cs="Times New Roman"/>
                <w:lang w:eastAsia="zh-CN"/>
              </w:rPr>
              <w:t>3</w:t>
            </w:r>
            <w:r>
              <w:rPr>
                <w:rFonts w:cs="Times New Roman" w:hint="eastAsia"/>
                <w:lang w:eastAsia="zh-CN"/>
              </w:rPr>
              <w:t>）</w:t>
            </w:r>
          </w:p>
        </w:tc>
      </w:tr>
    </w:tbl>
    <w:p w14:paraId="4A4B777D" w14:textId="77777777" w:rsidR="0072422E" w:rsidRDefault="00B9076F">
      <w:pPr>
        <w:ind w:firstLine="480"/>
        <w:rPr>
          <w:lang w:eastAsia="zh-CN"/>
        </w:rPr>
      </w:pPr>
      <w:r>
        <w:rPr>
          <w:rFonts w:hint="eastAsia"/>
          <w:lang w:eastAsia="zh-CN"/>
        </w:rPr>
        <w:t>其中，</w:t>
      </w:r>
      <w:r>
        <w:rPr>
          <w:rFonts w:hint="eastAsia"/>
          <w:lang w:eastAsia="zh-CN"/>
        </w:rPr>
        <w:t xml:space="preserve"> </w:t>
      </w:r>
      <m:oMath>
        <m:sSup>
          <m:sSupPr>
            <m:ctrlPr>
              <w:rPr>
                <w:rFonts w:ascii="Cambria Math" w:hAnsi="Cambria Math"/>
                <w:i/>
                <w:lang w:eastAsia="zh-CN"/>
              </w:rPr>
            </m:ctrlPr>
          </m:sSupPr>
          <m:e>
            <m:r>
              <w:rPr>
                <w:rFonts w:ascii="Cambria Math" w:hAnsi="Cambria Math"/>
                <w:lang w:eastAsia="zh-CN"/>
              </w:rPr>
              <m:t>D</m:t>
            </m:r>
          </m:e>
          <m:sup>
            <m:r>
              <w:rPr>
                <w:rFonts w:ascii="Cambria Math" w:hAnsi="Cambria Math"/>
                <w:lang w:eastAsia="zh-CN"/>
              </w:rPr>
              <m:t>G</m:t>
            </m:r>
          </m:sup>
        </m:sSup>
      </m:oMath>
      <w:r>
        <w:rPr>
          <w:rFonts w:hint="eastAsia"/>
          <w:lang w:eastAsia="zh-CN"/>
        </w:rPr>
        <w:t>表示基于全局技术前沿的距离函数；</w:t>
      </w:r>
      <m:oMath>
        <m:sSup>
          <m:sSupPr>
            <m:ctrlPr>
              <w:rPr>
                <w:rFonts w:ascii="Cambria Math" w:hAnsi="Cambria Math"/>
                <w:i/>
                <w:lang w:eastAsia="zh-CN"/>
              </w:rPr>
            </m:ctrlPr>
          </m:sSupPr>
          <m:e>
            <m:r>
              <w:rPr>
                <w:rFonts w:ascii="Cambria Math" w:hAnsi="Cambria Math"/>
                <w:lang w:eastAsia="zh-CN"/>
              </w:rPr>
              <m:t>x</m:t>
            </m:r>
          </m:e>
          <m:sup>
            <m:r>
              <w:rPr>
                <w:rFonts w:ascii="Cambria Math" w:hAnsi="Cambria Math"/>
                <w:lang w:eastAsia="zh-CN"/>
              </w:rPr>
              <m:t>t</m:t>
            </m:r>
          </m:sup>
        </m:sSup>
      </m:oMath>
      <w:r>
        <w:rPr>
          <w:rFonts w:hint="eastAsia"/>
          <w:lang w:eastAsia="zh-CN"/>
        </w:rPr>
        <w:t>、</w:t>
      </w:r>
      <m:oMath>
        <m:sSup>
          <m:sSupPr>
            <m:ctrlPr>
              <w:rPr>
                <w:rFonts w:ascii="Cambria Math" w:hAnsi="Cambria Math"/>
                <w:i/>
                <w:lang w:eastAsia="zh-CN"/>
              </w:rPr>
            </m:ctrlPr>
          </m:sSupPr>
          <m:e>
            <m:r>
              <w:rPr>
                <w:rFonts w:ascii="Cambria Math" w:hAnsi="Cambria Math"/>
                <w:lang w:eastAsia="zh-CN"/>
              </w:rPr>
              <m:t>y</m:t>
            </m:r>
          </m:e>
          <m:sup>
            <m:r>
              <w:rPr>
                <w:rFonts w:ascii="Cambria Math" w:hAnsi="Cambria Math"/>
                <w:lang w:eastAsia="zh-CN"/>
              </w:rPr>
              <m:t>t</m:t>
            </m:r>
          </m:sup>
        </m:sSup>
      </m:oMath>
      <w:r>
        <w:rPr>
          <w:rFonts w:hint="eastAsia"/>
          <w:lang w:eastAsia="zh-CN"/>
        </w:rPr>
        <w:t>和</w:t>
      </w:r>
      <m:oMath>
        <m:sSup>
          <m:sSupPr>
            <m:ctrlPr>
              <w:rPr>
                <w:rFonts w:ascii="Cambria Math" w:hAnsi="Cambria Math"/>
                <w:i/>
                <w:lang w:eastAsia="zh-CN"/>
              </w:rPr>
            </m:ctrlPr>
          </m:sSupPr>
          <m:e>
            <m:r>
              <w:rPr>
                <w:rFonts w:ascii="Cambria Math" w:hAnsi="Cambria Math"/>
                <w:lang w:eastAsia="zh-CN"/>
              </w:rPr>
              <m:t>b</m:t>
            </m:r>
          </m:e>
          <m:sup>
            <m:r>
              <w:rPr>
                <w:rFonts w:ascii="Cambria Math" w:hAnsi="Cambria Math"/>
                <w:lang w:eastAsia="zh-CN"/>
              </w:rPr>
              <m:t>t</m:t>
            </m:r>
          </m:sup>
        </m:sSup>
      </m:oMath>
      <w:r>
        <w:rPr>
          <w:rFonts w:hint="eastAsia"/>
          <w:lang w:eastAsia="zh-CN"/>
        </w:rPr>
        <w:t>分别表示</w:t>
      </w:r>
      <w:r>
        <w:rPr>
          <w:rFonts w:hint="eastAsia"/>
          <w:lang w:eastAsia="zh-CN"/>
        </w:rPr>
        <w:t>t</w:t>
      </w:r>
      <w:r>
        <w:rPr>
          <w:rFonts w:hint="eastAsia"/>
          <w:lang w:eastAsia="zh-CN"/>
        </w:rPr>
        <w:t>期的投入、期望产出和非期望产出；</w:t>
      </w:r>
      <m:oMath>
        <m:sSup>
          <m:sSupPr>
            <m:ctrlPr>
              <w:rPr>
                <w:rFonts w:ascii="Cambria Math" w:hAnsi="Cambria Math"/>
                <w:i/>
                <w:lang w:eastAsia="zh-CN"/>
              </w:rPr>
            </m:ctrlPr>
          </m:sSupPr>
          <m:e>
            <m:r>
              <w:rPr>
                <w:rFonts w:ascii="Cambria Math" w:hAnsi="Cambria Math"/>
                <w:lang w:eastAsia="zh-CN"/>
              </w:rPr>
              <m:t>x</m:t>
            </m:r>
          </m:e>
          <m:sup>
            <m:r>
              <w:rPr>
                <w:rFonts w:ascii="Cambria Math" w:hAnsi="Cambria Math"/>
                <w:lang w:eastAsia="zh-CN"/>
              </w:rPr>
              <m:t>t+1</m:t>
            </m:r>
          </m:sup>
        </m:sSup>
      </m:oMath>
      <w:r>
        <w:rPr>
          <w:rFonts w:hint="eastAsia"/>
          <w:lang w:eastAsia="zh-CN"/>
        </w:rPr>
        <w:t>、</w:t>
      </w:r>
      <m:oMath>
        <m:sSup>
          <m:sSupPr>
            <m:ctrlPr>
              <w:rPr>
                <w:rFonts w:ascii="Cambria Math" w:hAnsi="Cambria Math"/>
                <w:i/>
                <w:lang w:eastAsia="zh-CN"/>
              </w:rPr>
            </m:ctrlPr>
          </m:sSupPr>
          <m:e>
            <m:r>
              <w:rPr>
                <w:rFonts w:ascii="Cambria Math" w:hAnsi="Cambria Math"/>
                <w:lang w:eastAsia="zh-CN"/>
              </w:rPr>
              <m:t>y</m:t>
            </m:r>
          </m:e>
          <m:sup>
            <m:r>
              <w:rPr>
                <w:rFonts w:ascii="Cambria Math" w:hAnsi="Cambria Math"/>
                <w:lang w:eastAsia="zh-CN"/>
              </w:rPr>
              <m:t>t+1</m:t>
            </m:r>
          </m:sup>
        </m:sSup>
      </m:oMath>
      <w:r>
        <w:rPr>
          <w:rFonts w:hint="eastAsia"/>
          <w:lang w:eastAsia="zh-CN"/>
        </w:rPr>
        <w:t>和</w:t>
      </w:r>
      <m:oMath>
        <m:sSup>
          <m:sSupPr>
            <m:ctrlPr>
              <w:rPr>
                <w:rFonts w:ascii="Cambria Math" w:hAnsi="Cambria Math"/>
                <w:i/>
                <w:lang w:eastAsia="zh-CN"/>
              </w:rPr>
            </m:ctrlPr>
          </m:sSupPr>
          <m:e>
            <m:r>
              <w:rPr>
                <w:rFonts w:ascii="Cambria Math" w:hAnsi="Cambria Math"/>
                <w:lang w:eastAsia="zh-CN"/>
              </w:rPr>
              <m:t>b</m:t>
            </m:r>
          </m:e>
          <m:sup>
            <m:r>
              <w:rPr>
                <w:rFonts w:ascii="Cambria Math" w:hAnsi="Cambria Math"/>
                <w:lang w:eastAsia="zh-CN"/>
              </w:rPr>
              <m:t>t+1</m:t>
            </m:r>
          </m:sup>
        </m:sSup>
      </m:oMath>
      <w:r>
        <w:rPr>
          <w:rFonts w:hint="eastAsia"/>
          <w:lang w:eastAsia="zh-CN"/>
        </w:rPr>
        <w:t>分别表示</w:t>
      </w:r>
      <w:r>
        <w:rPr>
          <w:rFonts w:hint="eastAsia"/>
          <w:lang w:eastAsia="zh-CN"/>
        </w:rPr>
        <w:t>t+1</w:t>
      </w:r>
      <w:r>
        <w:rPr>
          <w:rFonts w:hint="eastAsia"/>
          <w:lang w:eastAsia="zh-CN"/>
        </w:rPr>
        <w:t>期的投入、期望产出和非期望产出。</w:t>
      </w:r>
      <w:r>
        <w:rPr>
          <w:rFonts w:hint="eastAsia"/>
          <w:lang w:eastAsia="zh-CN"/>
        </w:rPr>
        <w:t>Global Malmquist</w:t>
      </w:r>
      <w:r>
        <w:rPr>
          <w:rFonts w:hint="eastAsia"/>
          <w:lang w:eastAsia="zh-CN"/>
        </w:rPr>
        <w:t>指数大于</w:t>
      </w:r>
      <w:r>
        <w:rPr>
          <w:rFonts w:hint="eastAsia"/>
          <w:lang w:eastAsia="zh-CN"/>
        </w:rPr>
        <w:t>1</w:t>
      </w:r>
      <w:r>
        <w:rPr>
          <w:rFonts w:hint="eastAsia"/>
          <w:lang w:eastAsia="zh-CN"/>
        </w:rPr>
        <w:t>，表示碳排放全要素生产率较上一时期有所提升；小于</w:t>
      </w:r>
      <w:r>
        <w:rPr>
          <w:rFonts w:hint="eastAsia"/>
          <w:lang w:eastAsia="zh-CN"/>
        </w:rPr>
        <w:t>1</w:t>
      </w:r>
      <w:r>
        <w:rPr>
          <w:rFonts w:hint="eastAsia"/>
          <w:lang w:eastAsia="zh-CN"/>
        </w:rPr>
        <w:t>则表示生产率下降。</w:t>
      </w:r>
    </w:p>
    <w:p w14:paraId="4C33D1E6" w14:textId="77777777" w:rsidR="0072422E" w:rsidRDefault="00B9076F">
      <w:pPr>
        <w:pStyle w:val="affe"/>
        <w:spacing w:beforeLines="50" w:before="120"/>
        <w:ind w:firstLineChars="0" w:firstLine="0"/>
        <w:jc w:val="both"/>
        <w:rPr>
          <w:rFonts w:cs="Times New Roman"/>
          <w:lang w:eastAsia="zh-CN"/>
        </w:rPr>
      </w:pPr>
      <w:r>
        <w:rPr>
          <w:rFonts w:cs="Times New Roman"/>
          <w:sz w:val="24"/>
          <w:szCs w:val="24"/>
          <w:lang w:eastAsia="zh-CN"/>
        </w:rPr>
        <w:t>该指数可分解为技术效率变化（</w:t>
      </w:r>
      <w:r>
        <w:rPr>
          <w:rFonts w:cs="Times New Roman"/>
          <w:sz w:val="24"/>
          <w:szCs w:val="24"/>
          <w:lang w:eastAsia="zh-CN"/>
        </w:rPr>
        <w:t>effch</w:t>
      </w:r>
      <w:r>
        <w:rPr>
          <w:rFonts w:cs="Times New Roman"/>
          <w:sz w:val="24"/>
          <w:szCs w:val="24"/>
          <w:lang w:eastAsia="zh-CN"/>
        </w:rPr>
        <w:t>）与技术进步（</w:t>
      </w:r>
      <w:r>
        <w:rPr>
          <w:rFonts w:cs="Times New Roman"/>
          <w:sz w:val="24"/>
          <w:szCs w:val="24"/>
          <w:lang w:eastAsia="zh-CN"/>
        </w:rPr>
        <w:t>techch</w:t>
      </w:r>
      <w:r>
        <w:rPr>
          <w:rFonts w:cs="Times New Roman"/>
          <w:sz w:val="24"/>
          <w:szCs w:val="24"/>
          <w:lang w:eastAsia="zh-CN"/>
        </w:rPr>
        <w:t>）：</w:t>
      </w:r>
    </w:p>
    <w:tbl>
      <w:tblPr>
        <w:tblStyle w:val="afc"/>
        <w:tblW w:w="86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9"/>
        <w:gridCol w:w="3696"/>
      </w:tblGrid>
      <w:tr w:rsidR="0072422E" w14:paraId="3B313163" w14:textId="77777777">
        <w:trPr>
          <w:trHeight w:val="487"/>
          <w:jc w:val="center"/>
        </w:trPr>
        <w:tc>
          <w:tcPr>
            <w:tcW w:w="4979" w:type="dxa"/>
            <w:vAlign w:val="center"/>
          </w:tcPr>
          <w:p w14:paraId="7B083613" w14:textId="77777777" w:rsidR="0072422E" w:rsidRDefault="00B9076F">
            <w:pPr>
              <w:spacing w:line="240" w:lineRule="auto"/>
              <w:ind w:firstLineChars="0" w:firstLine="0"/>
              <w:jc w:val="right"/>
              <w:rPr>
                <w:lang w:eastAsia="zh-CN"/>
              </w:rPr>
            </w:pPr>
            <w:r>
              <w:rPr>
                <w:rFonts w:cs="Times New Roman"/>
                <w:noProof/>
                <w:lang w:eastAsia="zh-CN"/>
              </w:rPr>
              <w:drawing>
                <wp:inline distT="0" distB="0" distL="0" distR="0" wp14:anchorId="3DC8E4E6" wp14:editId="5F022FE2">
                  <wp:extent cx="1858645" cy="192405"/>
                  <wp:effectExtent l="0" t="0" r="8255" b="1079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2"/>
                          <a:stretch>
                            <a:fillRect/>
                          </a:stretch>
                        </pic:blipFill>
                        <pic:spPr>
                          <a:xfrm>
                            <a:off x="0" y="0"/>
                            <a:ext cx="1858645" cy="192405"/>
                          </a:xfrm>
                          <a:prstGeom prst="rect">
                            <a:avLst/>
                          </a:prstGeom>
                        </pic:spPr>
                      </pic:pic>
                    </a:graphicData>
                  </a:graphic>
                </wp:inline>
              </w:drawing>
            </w:r>
          </w:p>
        </w:tc>
        <w:tc>
          <w:tcPr>
            <w:tcW w:w="3696" w:type="dxa"/>
            <w:vAlign w:val="center"/>
          </w:tcPr>
          <w:p w14:paraId="050F68B9" w14:textId="77777777" w:rsidR="0072422E" w:rsidRDefault="00B9076F">
            <w:pPr>
              <w:spacing w:line="240" w:lineRule="auto"/>
              <w:ind w:firstLineChars="0" w:firstLine="0"/>
              <w:jc w:val="right"/>
              <w:rPr>
                <w:lang w:eastAsia="zh-CN"/>
              </w:rPr>
            </w:pPr>
            <w:r>
              <w:rPr>
                <w:rFonts w:cs="Times New Roman" w:hint="eastAsia"/>
                <w:lang w:eastAsia="zh-CN"/>
              </w:rPr>
              <w:t>公式（</w:t>
            </w:r>
            <w:r>
              <w:rPr>
                <w:rFonts w:cs="Times New Roman"/>
                <w:lang w:eastAsia="zh-CN"/>
              </w:rPr>
              <w:t>4</w:t>
            </w:r>
            <w:r>
              <w:rPr>
                <w:rFonts w:cs="Times New Roman" w:hint="eastAsia"/>
                <w:lang w:eastAsia="zh-CN"/>
              </w:rPr>
              <w:t>）</w:t>
            </w:r>
          </w:p>
        </w:tc>
      </w:tr>
    </w:tbl>
    <w:p w14:paraId="694074EF" w14:textId="77777777" w:rsidR="0072422E" w:rsidRDefault="00B9076F">
      <w:pPr>
        <w:ind w:firstLine="480"/>
        <w:rPr>
          <w:lang w:eastAsia="zh-CN"/>
        </w:rPr>
      </w:pPr>
      <w:bookmarkStart w:id="43" w:name="_Toc12958"/>
      <w:bookmarkStart w:id="44" w:name="_Toc13774"/>
      <w:r>
        <w:rPr>
          <w:lang w:eastAsia="zh-CN"/>
        </w:rPr>
        <w:lastRenderedPageBreak/>
        <w:t>其中，</w:t>
      </w:r>
      <w:r>
        <w:rPr>
          <w:lang w:eastAsia="zh-CN"/>
        </w:rPr>
        <w:t>effch</w:t>
      </w:r>
      <w:r>
        <w:rPr>
          <w:lang w:eastAsia="zh-CN"/>
        </w:rPr>
        <w:t>表示技术效率变化，反映决策单元向生产前沿面靠近或远离的程度；</w:t>
      </w:r>
      <w:r>
        <w:rPr>
          <w:lang w:eastAsia="zh-CN"/>
        </w:rPr>
        <w:t>techch</w:t>
      </w:r>
      <w:r>
        <w:rPr>
          <w:lang w:eastAsia="zh-CN"/>
        </w:rPr>
        <w:t>表示技术进步，反映生产前沿面本身是否发生外移；</w:t>
      </w:r>
      <w:r>
        <w:rPr>
          <w:lang w:eastAsia="zh-CN"/>
        </w:rPr>
        <w:t>tfpch</w:t>
      </w:r>
      <w:r>
        <w:rPr>
          <w:lang w:eastAsia="zh-CN"/>
        </w:rPr>
        <w:t>表示全要素生产率变化。当</w:t>
      </w:r>
      <w:r>
        <w:rPr>
          <w:lang w:eastAsia="zh-CN"/>
        </w:rPr>
        <w:t>effch</w:t>
      </w:r>
      <w:r>
        <w:rPr>
          <w:lang w:eastAsia="zh-CN"/>
        </w:rPr>
        <w:t>大于</w:t>
      </w:r>
      <w:r>
        <w:rPr>
          <w:lang w:eastAsia="zh-CN"/>
        </w:rPr>
        <w:t>1</w:t>
      </w:r>
      <w:r>
        <w:rPr>
          <w:lang w:eastAsia="zh-CN"/>
        </w:rPr>
        <w:t>时，说明省份相对于前沿面的追赶效率有所提升；当</w:t>
      </w:r>
      <w:r>
        <w:rPr>
          <w:lang w:eastAsia="zh-CN"/>
        </w:rPr>
        <w:t>techch</w:t>
      </w:r>
      <w:r>
        <w:rPr>
          <w:lang w:eastAsia="zh-CN"/>
        </w:rPr>
        <w:t>大于</w:t>
      </w:r>
      <w:r>
        <w:rPr>
          <w:lang w:eastAsia="zh-CN"/>
        </w:rPr>
        <w:t>1</w:t>
      </w:r>
      <w:r>
        <w:rPr>
          <w:lang w:eastAsia="zh-CN"/>
        </w:rPr>
        <w:t>时，说明整体生产技术前沿发生外移。通过该分解，本文能够判断省域碳排放效率提升究竟主要来源于管理效率改善，还是来源于技术进步推动。</w:t>
      </w:r>
    </w:p>
    <w:p w14:paraId="68D2EA16" w14:textId="77777777" w:rsidR="0072422E" w:rsidRDefault="00B9076F">
      <w:pPr>
        <w:pStyle w:val="21"/>
        <w:numPr>
          <w:ilvl w:val="0"/>
          <w:numId w:val="7"/>
        </w:numPr>
        <w:rPr>
          <w:lang w:eastAsia="zh-CN"/>
        </w:rPr>
      </w:pPr>
      <w:bookmarkStart w:id="45" w:name="_Toc231245092"/>
      <w:r>
        <w:rPr>
          <w:lang w:eastAsia="zh-CN"/>
        </w:rPr>
        <w:t>第二阶段</w:t>
      </w:r>
      <w:bookmarkEnd w:id="43"/>
      <w:bookmarkEnd w:id="44"/>
      <w:r>
        <w:rPr>
          <w:rFonts w:hint="eastAsia"/>
          <w:lang w:eastAsia="zh-CN"/>
        </w:rPr>
        <w:t>：夜间灯光强度对碳排放效率的影响识别</w:t>
      </w:r>
      <w:bookmarkEnd w:id="45"/>
    </w:p>
    <w:p w14:paraId="7E6B3218" w14:textId="77777777" w:rsidR="0072422E" w:rsidRDefault="00B9076F">
      <w:pPr>
        <w:ind w:firstLine="480"/>
        <w:rPr>
          <w:lang w:eastAsia="zh-CN"/>
        </w:rPr>
      </w:pPr>
      <w:r>
        <w:rPr>
          <w:lang w:eastAsia="zh-CN"/>
        </w:rPr>
        <w:t>第二阶段旨在识别夜间灯光强度及相关控制变量对省域碳排放效率的影响。本文以第一阶段测得的碳排放效率作为被解释变量，以夜间灯光强度对数项作为核心解释变量，并引入产业结构、城镇化率、研发投入强度、对外开放水平和能源结构等控制变量（见表</w:t>
      </w:r>
      <w:r>
        <w:rPr>
          <w:lang w:eastAsia="zh-CN"/>
        </w:rPr>
        <w:t>3</w:t>
      </w:r>
      <w:r>
        <w:rPr>
          <w:lang w:eastAsia="zh-CN"/>
        </w:rPr>
        <w:t>），构建双向固定效应模型，以控制省份层面不随时间变化的个体异质性和年份层面的共同冲击。</w:t>
      </w:r>
    </w:p>
    <w:p w14:paraId="716DB655" w14:textId="52A2C416" w:rsidR="0072422E" w:rsidRDefault="00B9076F">
      <w:pPr>
        <w:pStyle w:val="a7"/>
        <w:ind w:firstLine="480"/>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sidR="00C726B2">
        <w:rPr>
          <w:noProof/>
          <w:lang w:eastAsia="zh-CN"/>
        </w:rPr>
        <w:t>3</w:t>
      </w:r>
      <w:r>
        <w:fldChar w:fldCharType="end"/>
      </w:r>
      <w:bookmarkStart w:id="46" w:name="_Toc22482"/>
      <w:r>
        <w:rPr>
          <w:rFonts w:hint="eastAsia"/>
          <w:lang w:eastAsia="zh-CN"/>
        </w:rPr>
        <w:t xml:space="preserve">  </w:t>
      </w:r>
      <w:r>
        <w:rPr>
          <w:lang w:eastAsia="zh-CN"/>
        </w:rPr>
        <w:t>第二阶段回归变量定义</w:t>
      </w:r>
      <w:bookmarkEnd w:id="46"/>
    </w:p>
    <w:tbl>
      <w:tblPr>
        <w:tblStyle w:val="afc"/>
        <w:tblW w:w="4918"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7"/>
        <w:gridCol w:w="1225"/>
        <w:gridCol w:w="3679"/>
        <w:gridCol w:w="1635"/>
      </w:tblGrid>
      <w:tr w:rsidR="0072422E" w14:paraId="6A57F8C7" w14:textId="77777777">
        <w:trPr>
          <w:jc w:val="center"/>
        </w:trPr>
        <w:tc>
          <w:tcPr>
            <w:tcW w:w="1001" w:type="pct"/>
            <w:tcBorders>
              <w:top w:val="single" w:sz="12" w:space="0" w:color="000000"/>
              <w:bottom w:val="single" w:sz="4" w:space="0" w:color="000000"/>
              <w:tl2br w:val="nil"/>
            </w:tcBorders>
            <w:shd w:val="clear" w:color="auto" w:fill="FFFFFF"/>
          </w:tcPr>
          <w:p w14:paraId="18F8BF36"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变量类型</w:t>
            </w:r>
          </w:p>
        </w:tc>
        <w:tc>
          <w:tcPr>
            <w:tcW w:w="749" w:type="pct"/>
            <w:tcBorders>
              <w:top w:val="single" w:sz="12" w:space="0" w:color="000000"/>
              <w:bottom w:val="single" w:sz="4" w:space="0" w:color="000000"/>
            </w:tcBorders>
            <w:shd w:val="clear" w:color="auto" w:fill="FFFFFF"/>
          </w:tcPr>
          <w:p w14:paraId="19CC367D"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变量符号</w:t>
            </w:r>
          </w:p>
        </w:tc>
        <w:tc>
          <w:tcPr>
            <w:tcW w:w="2250" w:type="pct"/>
            <w:tcBorders>
              <w:top w:val="single" w:sz="12" w:space="0" w:color="000000"/>
              <w:bottom w:val="single" w:sz="4" w:space="0" w:color="000000"/>
            </w:tcBorders>
            <w:shd w:val="clear" w:color="auto" w:fill="FFFFFF"/>
          </w:tcPr>
          <w:p w14:paraId="4A5311E8"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变量说明</w:t>
            </w:r>
          </w:p>
        </w:tc>
        <w:tc>
          <w:tcPr>
            <w:tcW w:w="1000" w:type="pct"/>
            <w:tcBorders>
              <w:top w:val="single" w:sz="12" w:space="0" w:color="000000"/>
              <w:bottom w:val="single" w:sz="4" w:space="0" w:color="000000"/>
            </w:tcBorders>
            <w:shd w:val="clear" w:color="auto" w:fill="FFFFFF"/>
          </w:tcPr>
          <w:p w14:paraId="6FE2C978"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预期方向</w:t>
            </w:r>
          </w:p>
        </w:tc>
      </w:tr>
      <w:tr w:rsidR="0072422E" w14:paraId="05548AE2" w14:textId="77777777">
        <w:trPr>
          <w:jc w:val="center"/>
        </w:trPr>
        <w:tc>
          <w:tcPr>
            <w:tcW w:w="1001" w:type="pct"/>
            <w:tcBorders>
              <w:top w:val="single" w:sz="4" w:space="0" w:color="000000"/>
            </w:tcBorders>
            <w:shd w:val="clear" w:color="auto" w:fill="FFFFFF"/>
          </w:tcPr>
          <w:p w14:paraId="4BEFD19E" w14:textId="77777777" w:rsidR="0072422E" w:rsidRDefault="00B9076F">
            <w:pPr>
              <w:spacing w:line="240" w:lineRule="auto"/>
              <w:ind w:firstLineChars="0" w:firstLine="0"/>
              <w:rPr>
                <w:rFonts w:ascii="宋体" w:hAnsi="宋体"/>
                <w:color w:val="000000"/>
                <w:szCs w:val="24"/>
              </w:rPr>
            </w:pPr>
            <w:r>
              <w:rPr>
                <w:rFonts w:ascii="宋体" w:hAnsi="宋体"/>
                <w:color w:val="000000"/>
                <w:szCs w:val="24"/>
              </w:rPr>
              <w:t>被解释变量</w:t>
            </w:r>
          </w:p>
        </w:tc>
        <w:tc>
          <w:tcPr>
            <w:tcW w:w="749" w:type="pct"/>
            <w:tcBorders>
              <w:top w:val="single" w:sz="4" w:space="0" w:color="000000"/>
            </w:tcBorders>
            <w:shd w:val="clear" w:color="auto" w:fill="FFFFFF"/>
          </w:tcPr>
          <w:p w14:paraId="4A4986BF" w14:textId="77777777" w:rsidR="0072422E" w:rsidRDefault="00B9076F">
            <w:pPr>
              <w:spacing w:line="240" w:lineRule="auto"/>
              <w:ind w:firstLineChars="0" w:firstLine="0"/>
              <w:jc w:val="center"/>
              <w:rPr>
                <w:rFonts w:ascii="宋体" w:hAnsi="宋体"/>
                <w:color w:val="000000"/>
                <w:szCs w:val="24"/>
                <w:lang w:eastAsia="zh-CN"/>
              </w:rPr>
            </w:pPr>
            <w:r>
              <w:rPr>
                <w:rFonts w:ascii="宋体" w:hAnsi="宋体" w:hint="eastAsia"/>
                <w:color w:val="000000"/>
                <w:szCs w:val="24"/>
                <w:lang w:eastAsia="zh-CN"/>
              </w:rPr>
              <w:t>EFF</w:t>
            </w:r>
          </w:p>
        </w:tc>
        <w:tc>
          <w:tcPr>
            <w:tcW w:w="2250" w:type="pct"/>
            <w:tcBorders>
              <w:top w:val="single" w:sz="4" w:space="0" w:color="000000"/>
            </w:tcBorders>
            <w:shd w:val="clear" w:color="auto" w:fill="FFFFFF"/>
          </w:tcPr>
          <w:p w14:paraId="01C319E5" w14:textId="77777777" w:rsidR="0072422E" w:rsidRDefault="00B9076F">
            <w:pPr>
              <w:spacing w:line="240" w:lineRule="auto"/>
              <w:ind w:firstLineChars="0" w:firstLine="0"/>
              <w:rPr>
                <w:rFonts w:ascii="宋体" w:hAnsi="宋体"/>
                <w:color w:val="000000"/>
                <w:szCs w:val="24"/>
                <w:lang w:eastAsia="zh-CN"/>
              </w:rPr>
            </w:pPr>
            <w:r>
              <w:rPr>
                <w:rFonts w:ascii="宋体" w:hAnsi="宋体"/>
                <w:color w:val="000000"/>
                <w:szCs w:val="24"/>
                <w:lang w:eastAsia="zh-CN"/>
              </w:rPr>
              <w:t>碳排放效率（超效率SBM测度值）</w:t>
            </w:r>
          </w:p>
        </w:tc>
        <w:tc>
          <w:tcPr>
            <w:tcW w:w="1000" w:type="pct"/>
            <w:tcBorders>
              <w:top w:val="single" w:sz="4" w:space="0" w:color="000000"/>
            </w:tcBorders>
            <w:shd w:val="clear" w:color="auto" w:fill="FFFFFF"/>
          </w:tcPr>
          <w:p w14:paraId="34C504C3" w14:textId="77777777" w:rsidR="0072422E" w:rsidRDefault="00B9076F">
            <w:pPr>
              <w:spacing w:line="240" w:lineRule="auto"/>
              <w:ind w:firstLineChars="0" w:firstLine="0"/>
              <w:jc w:val="center"/>
              <w:rPr>
                <w:rFonts w:ascii="宋体" w:hAnsi="宋体"/>
                <w:color w:val="000000"/>
                <w:szCs w:val="24"/>
                <w:lang w:eastAsia="zh-CN"/>
              </w:rPr>
            </w:pPr>
            <w:r>
              <w:rPr>
                <w:rFonts w:ascii="宋体" w:hAnsi="宋体" w:hint="eastAsia"/>
                <w:color w:val="000000"/>
                <w:szCs w:val="24"/>
                <w:lang w:eastAsia="zh-CN"/>
              </w:rPr>
              <w:t>无</w:t>
            </w:r>
          </w:p>
        </w:tc>
      </w:tr>
      <w:tr w:rsidR="0072422E" w14:paraId="610C3500" w14:textId="77777777">
        <w:trPr>
          <w:jc w:val="center"/>
        </w:trPr>
        <w:tc>
          <w:tcPr>
            <w:tcW w:w="1001" w:type="pct"/>
            <w:shd w:val="clear" w:color="auto" w:fill="FFFFFF"/>
          </w:tcPr>
          <w:p w14:paraId="1760A2A5" w14:textId="77777777" w:rsidR="0072422E" w:rsidRDefault="00B9076F">
            <w:pPr>
              <w:spacing w:line="240" w:lineRule="auto"/>
              <w:ind w:firstLineChars="0" w:firstLine="0"/>
              <w:rPr>
                <w:rFonts w:ascii="宋体" w:hAnsi="宋体"/>
                <w:color w:val="000000"/>
                <w:szCs w:val="24"/>
              </w:rPr>
            </w:pPr>
            <w:r>
              <w:rPr>
                <w:rFonts w:ascii="宋体" w:hAnsi="宋体"/>
                <w:color w:val="000000"/>
                <w:szCs w:val="24"/>
              </w:rPr>
              <w:t>核心解释变量</w:t>
            </w:r>
          </w:p>
        </w:tc>
        <w:tc>
          <w:tcPr>
            <w:tcW w:w="749" w:type="pct"/>
            <w:shd w:val="clear" w:color="auto" w:fill="FFFFFF"/>
          </w:tcPr>
          <w:p w14:paraId="714C63AA"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LNTL</w:t>
            </w:r>
          </w:p>
        </w:tc>
        <w:tc>
          <w:tcPr>
            <w:tcW w:w="2250" w:type="pct"/>
            <w:shd w:val="clear" w:color="auto" w:fill="FFFFFF"/>
          </w:tcPr>
          <w:p w14:paraId="1A9854CA" w14:textId="77777777" w:rsidR="0072422E" w:rsidRDefault="00B9076F">
            <w:pPr>
              <w:spacing w:line="240" w:lineRule="auto"/>
              <w:ind w:firstLineChars="0" w:firstLine="0"/>
              <w:rPr>
                <w:rFonts w:ascii="宋体" w:hAnsi="宋体"/>
                <w:color w:val="000000"/>
                <w:szCs w:val="24"/>
                <w:lang w:eastAsia="zh-CN"/>
              </w:rPr>
            </w:pPr>
            <w:r>
              <w:rPr>
                <w:rFonts w:ascii="宋体" w:hAnsi="宋体" w:hint="eastAsia"/>
                <w:color w:val="000000"/>
                <w:szCs w:val="24"/>
                <w:lang w:eastAsia="zh-CN"/>
              </w:rPr>
              <w:t>夜间灯光强度</w:t>
            </w:r>
            <w:r>
              <w:rPr>
                <w:rFonts w:ascii="宋体" w:hAnsi="宋体"/>
                <w:color w:val="000000"/>
                <w:szCs w:val="24"/>
                <w:lang w:eastAsia="zh-CN"/>
              </w:rPr>
              <w:t>对数项，表征经济活动空间集聚程度</w:t>
            </w:r>
          </w:p>
        </w:tc>
        <w:tc>
          <w:tcPr>
            <w:tcW w:w="1000" w:type="pct"/>
            <w:shd w:val="clear" w:color="auto" w:fill="FFFFFF"/>
          </w:tcPr>
          <w:p w14:paraId="60F98FBD"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w:t>
            </w:r>
          </w:p>
        </w:tc>
      </w:tr>
      <w:tr w:rsidR="0072422E" w14:paraId="305C20A8" w14:textId="77777777">
        <w:trPr>
          <w:jc w:val="center"/>
        </w:trPr>
        <w:tc>
          <w:tcPr>
            <w:tcW w:w="1001" w:type="pct"/>
            <w:shd w:val="clear" w:color="auto" w:fill="FFFFFF"/>
          </w:tcPr>
          <w:p w14:paraId="2C5A3E0F" w14:textId="77777777" w:rsidR="0072422E" w:rsidRDefault="00B9076F">
            <w:pPr>
              <w:spacing w:line="240" w:lineRule="auto"/>
              <w:ind w:firstLineChars="0" w:firstLine="0"/>
              <w:rPr>
                <w:rFonts w:ascii="宋体" w:hAnsi="宋体"/>
                <w:color w:val="000000"/>
                <w:szCs w:val="24"/>
              </w:rPr>
            </w:pPr>
            <w:r>
              <w:rPr>
                <w:rFonts w:ascii="宋体" w:hAnsi="宋体"/>
                <w:color w:val="000000"/>
                <w:szCs w:val="24"/>
              </w:rPr>
              <w:t>控制变量</w:t>
            </w:r>
          </w:p>
        </w:tc>
        <w:tc>
          <w:tcPr>
            <w:tcW w:w="749" w:type="pct"/>
            <w:shd w:val="clear" w:color="auto" w:fill="FFFFFF"/>
          </w:tcPr>
          <w:p w14:paraId="1D0B7EFF"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IND</w:t>
            </w:r>
          </w:p>
        </w:tc>
        <w:tc>
          <w:tcPr>
            <w:tcW w:w="2250" w:type="pct"/>
            <w:shd w:val="clear" w:color="auto" w:fill="FFFFFF"/>
          </w:tcPr>
          <w:p w14:paraId="5D13C34B" w14:textId="77777777" w:rsidR="0072422E" w:rsidRDefault="00B9076F">
            <w:pPr>
              <w:spacing w:line="240" w:lineRule="auto"/>
              <w:ind w:firstLineChars="0" w:firstLine="0"/>
              <w:rPr>
                <w:rFonts w:ascii="宋体" w:hAnsi="宋体"/>
                <w:color w:val="000000"/>
                <w:szCs w:val="24"/>
                <w:lang w:eastAsia="zh-CN"/>
              </w:rPr>
            </w:pPr>
            <w:r>
              <w:rPr>
                <w:rFonts w:ascii="宋体" w:hAnsi="宋体"/>
                <w:color w:val="000000"/>
                <w:szCs w:val="24"/>
                <w:lang w:eastAsia="zh-CN"/>
              </w:rPr>
              <w:t>产业结构（如第二产业增加值占GDP比重）</w:t>
            </w:r>
          </w:p>
        </w:tc>
        <w:tc>
          <w:tcPr>
            <w:tcW w:w="1000" w:type="pct"/>
            <w:shd w:val="clear" w:color="auto" w:fill="FFFFFF"/>
          </w:tcPr>
          <w:p w14:paraId="5A37F919"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通常为负</w:t>
            </w:r>
          </w:p>
        </w:tc>
      </w:tr>
      <w:tr w:rsidR="0072422E" w14:paraId="53193EEA" w14:textId="77777777">
        <w:trPr>
          <w:jc w:val="center"/>
        </w:trPr>
        <w:tc>
          <w:tcPr>
            <w:tcW w:w="1001" w:type="pct"/>
            <w:shd w:val="clear" w:color="auto" w:fill="FFFFFF"/>
          </w:tcPr>
          <w:p w14:paraId="595D8813" w14:textId="77777777" w:rsidR="0072422E" w:rsidRDefault="00B9076F">
            <w:pPr>
              <w:spacing w:line="240" w:lineRule="auto"/>
              <w:ind w:firstLineChars="0" w:firstLine="0"/>
              <w:rPr>
                <w:rFonts w:ascii="宋体" w:hAnsi="宋体"/>
                <w:color w:val="000000"/>
                <w:szCs w:val="24"/>
              </w:rPr>
            </w:pPr>
            <w:r>
              <w:rPr>
                <w:rFonts w:ascii="宋体" w:hAnsi="宋体"/>
                <w:color w:val="000000"/>
                <w:szCs w:val="24"/>
              </w:rPr>
              <w:t>控制变量</w:t>
            </w:r>
          </w:p>
        </w:tc>
        <w:tc>
          <w:tcPr>
            <w:tcW w:w="749" w:type="pct"/>
            <w:shd w:val="clear" w:color="auto" w:fill="FFFFFF"/>
          </w:tcPr>
          <w:p w14:paraId="743A1FD5"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URB</w:t>
            </w:r>
          </w:p>
        </w:tc>
        <w:tc>
          <w:tcPr>
            <w:tcW w:w="2250" w:type="pct"/>
            <w:shd w:val="clear" w:color="auto" w:fill="FFFFFF"/>
          </w:tcPr>
          <w:p w14:paraId="74E433E6" w14:textId="77777777" w:rsidR="0072422E" w:rsidRDefault="00B9076F">
            <w:pPr>
              <w:spacing w:line="240" w:lineRule="auto"/>
              <w:ind w:firstLineChars="0" w:firstLine="0"/>
              <w:rPr>
                <w:rFonts w:ascii="宋体" w:hAnsi="宋体"/>
                <w:color w:val="000000"/>
                <w:szCs w:val="24"/>
              </w:rPr>
            </w:pPr>
            <w:r>
              <w:rPr>
                <w:rFonts w:ascii="宋体" w:hAnsi="宋体"/>
                <w:color w:val="000000"/>
                <w:szCs w:val="24"/>
              </w:rPr>
              <w:t>城镇化率</w:t>
            </w:r>
          </w:p>
        </w:tc>
        <w:tc>
          <w:tcPr>
            <w:tcW w:w="1000" w:type="pct"/>
            <w:shd w:val="clear" w:color="auto" w:fill="FFFFFF"/>
          </w:tcPr>
          <w:p w14:paraId="71A7F2C4"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不确定</w:t>
            </w:r>
          </w:p>
        </w:tc>
      </w:tr>
      <w:tr w:rsidR="0072422E" w14:paraId="19118AC2" w14:textId="77777777">
        <w:trPr>
          <w:jc w:val="center"/>
        </w:trPr>
        <w:tc>
          <w:tcPr>
            <w:tcW w:w="1001" w:type="pct"/>
            <w:shd w:val="clear" w:color="auto" w:fill="FFFFFF"/>
          </w:tcPr>
          <w:p w14:paraId="0A8F7EA3" w14:textId="77777777" w:rsidR="0072422E" w:rsidRDefault="00B9076F">
            <w:pPr>
              <w:spacing w:line="240" w:lineRule="auto"/>
              <w:ind w:firstLineChars="0" w:firstLine="0"/>
              <w:rPr>
                <w:rFonts w:ascii="宋体" w:hAnsi="宋体"/>
                <w:color w:val="000000"/>
                <w:szCs w:val="24"/>
              </w:rPr>
            </w:pPr>
            <w:r>
              <w:rPr>
                <w:rFonts w:ascii="宋体" w:hAnsi="宋体"/>
                <w:color w:val="000000"/>
                <w:szCs w:val="24"/>
              </w:rPr>
              <w:t>控制变量</w:t>
            </w:r>
          </w:p>
        </w:tc>
        <w:tc>
          <w:tcPr>
            <w:tcW w:w="749" w:type="pct"/>
            <w:shd w:val="clear" w:color="auto" w:fill="FFFFFF"/>
          </w:tcPr>
          <w:p w14:paraId="3DF9EEB5"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RD</w:t>
            </w:r>
          </w:p>
        </w:tc>
        <w:tc>
          <w:tcPr>
            <w:tcW w:w="2250" w:type="pct"/>
            <w:shd w:val="clear" w:color="auto" w:fill="FFFFFF"/>
          </w:tcPr>
          <w:p w14:paraId="38477823" w14:textId="77777777" w:rsidR="0072422E" w:rsidRDefault="00B9076F">
            <w:pPr>
              <w:spacing w:line="240" w:lineRule="auto"/>
              <w:ind w:firstLineChars="0" w:firstLine="0"/>
              <w:rPr>
                <w:rFonts w:ascii="宋体" w:hAnsi="宋体"/>
                <w:color w:val="000000"/>
                <w:szCs w:val="24"/>
              </w:rPr>
            </w:pPr>
            <w:r>
              <w:rPr>
                <w:rFonts w:ascii="宋体" w:hAnsi="宋体"/>
                <w:color w:val="000000"/>
                <w:szCs w:val="24"/>
              </w:rPr>
              <w:t>研发投入强度</w:t>
            </w:r>
          </w:p>
        </w:tc>
        <w:tc>
          <w:tcPr>
            <w:tcW w:w="1000" w:type="pct"/>
            <w:shd w:val="clear" w:color="auto" w:fill="FFFFFF"/>
          </w:tcPr>
          <w:p w14:paraId="28D89D26"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通常为正</w:t>
            </w:r>
          </w:p>
        </w:tc>
      </w:tr>
      <w:tr w:rsidR="0072422E" w14:paraId="14373E1D" w14:textId="77777777">
        <w:trPr>
          <w:jc w:val="center"/>
        </w:trPr>
        <w:tc>
          <w:tcPr>
            <w:tcW w:w="1001" w:type="pct"/>
            <w:shd w:val="clear" w:color="auto" w:fill="FFFFFF"/>
          </w:tcPr>
          <w:p w14:paraId="5104E0AF" w14:textId="77777777" w:rsidR="0072422E" w:rsidRDefault="00B9076F">
            <w:pPr>
              <w:spacing w:line="240" w:lineRule="auto"/>
              <w:ind w:firstLineChars="0" w:firstLine="0"/>
              <w:rPr>
                <w:rFonts w:ascii="宋体" w:hAnsi="宋体"/>
                <w:color w:val="000000"/>
                <w:szCs w:val="24"/>
              </w:rPr>
            </w:pPr>
            <w:r>
              <w:rPr>
                <w:rFonts w:ascii="宋体" w:hAnsi="宋体"/>
                <w:color w:val="000000"/>
                <w:szCs w:val="24"/>
              </w:rPr>
              <w:t>控制变量</w:t>
            </w:r>
          </w:p>
        </w:tc>
        <w:tc>
          <w:tcPr>
            <w:tcW w:w="749" w:type="pct"/>
            <w:shd w:val="clear" w:color="auto" w:fill="FFFFFF"/>
          </w:tcPr>
          <w:p w14:paraId="432C79DB"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OPEN</w:t>
            </w:r>
          </w:p>
        </w:tc>
        <w:tc>
          <w:tcPr>
            <w:tcW w:w="2250" w:type="pct"/>
            <w:shd w:val="clear" w:color="auto" w:fill="FFFFFF"/>
          </w:tcPr>
          <w:p w14:paraId="1C4BB00F" w14:textId="77777777" w:rsidR="0072422E" w:rsidRDefault="00B9076F">
            <w:pPr>
              <w:spacing w:line="240" w:lineRule="auto"/>
              <w:ind w:firstLineChars="0" w:firstLine="0"/>
              <w:rPr>
                <w:rFonts w:ascii="宋体" w:hAnsi="宋体"/>
                <w:color w:val="000000"/>
                <w:szCs w:val="24"/>
              </w:rPr>
            </w:pPr>
            <w:r>
              <w:rPr>
                <w:rFonts w:ascii="宋体" w:hAnsi="宋体"/>
                <w:color w:val="000000"/>
                <w:szCs w:val="24"/>
              </w:rPr>
              <w:t>对外开放水平</w:t>
            </w:r>
          </w:p>
        </w:tc>
        <w:tc>
          <w:tcPr>
            <w:tcW w:w="1000" w:type="pct"/>
            <w:shd w:val="clear" w:color="auto" w:fill="FFFFFF"/>
          </w:tcPr>
          <w:p w14:paraId="1EADFFB3"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通常为正</w:t>
            </w:r>
          </w:p>
        </w:tc>
      </w:tr>
      <w:tr w:rsidR="0072422E" w14:paraId="536FFCB3" w14:textId="77777777">
        <w:trPr>
          <w:jc w:val="center"/>
        </w:trPr>
        <w:tc>
          <w:tcPr>
            <w:tcW w:w="1001" w:type="pct"/>
            <w:tcBorders>
              <w:bottom w:val="single" w:sz="12" w:space="0" w:color="000000"/>
            </w:tcBorders>
            <w:shd w:val="clear" w:color="auto" w:fill="FFFFFF"/>
          </w:tcPr>
          <w:p w14:paraId="265687F9" w14:textId="77777777" w:rsidR="0072422E" w:rsidRDefault="00B9076F">
            <w:pPr>
              <w:spacing w:line="240" w:lineRule="auto"/>
              <w:ind w:firstLineChars="0" w:firstLine="0"/>
              <w:rPr>
                <w:rFonts w:ascii="宋体" w:hAnsi="宋体"/>
                <w:color w:val="000000"/>
                <w:szCs w:val="24"/>
              </w:rPr>
            </w:pPr>
            <w:r>
              <w:rPr>
                <w:rFonts w:ascii="宋体" w:hAnsi="宋体"/>
                <w:color w:val="000000"/>
                <w:szCs w:val="24"/>
              </w:rPr>
              <w:t>控制变量</w:t>
            </w:r>
          </w:p>
        </w:tc>
        <w:tc>
          <w:tcPr>
            <w:tcW w:w="749" w:type="pct"/>
            <w:tcBorders>
              <w:bottom w:val="single" w:sz="12" w:space="0" w:color="000000"/>
            </w:tcBorders>
            <w:shd w:val="clear" w:color="auto" w:fill="FFFFFF"/>
          </w:tcPr>
          <w:p w14:paraId="60AB2017"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ES</w:t>
            </w:r>
          </w:p>
        </w:tc>
        <w:tc>
          <w:tcPr>
            <w:tcW w:w="2250" w:type="pct"/>
            <w:tcBorders>
              <w:bottom w:val="single" w:sz="12" w:space="0" w:color="000000"/>
            </w:tcBorders>
            <w:shd w:val="clear" w:color="auto" w:fill="FFFFFF"/>
          </w:tcPr>
          <w:p w14:paraId="1FFAFAE2" w14:textId="77777777" w:rsidR="0072422E" w:rsidRDefault="00B9076F">
            <w:pPr>
              <w:spacing w:line="240" w:lineRule="auto"/>
              <w:ind w:firstLineChars="0" w:firstLine="0"/>
              <w:rPr>
                <w:rFonts w:ascii="宋体" w:hAnsi="宋体"/>
                <w:color w:val="000000"/>
                <w:szCs w:val="24"/>
                <w:lang w:eastAsia="zh-CN"/>
              </w:rPr>
            </w:pPr>
            <w:r>
              <w:rPr>
                <w:rFonts w:ascii="宋体" w:hAnsi="宋体"/>
                <w:color w:val="000000"/>
                <w:szCs w:val="24"/>
                <w:lang w:eastAsia="zh-CN"/>
              </w:rPr>
              <w:t>能源结构（煤炭消费占能源消费总量比重）</w:t>
            </w:r>
          </w:p>
        </w:tc>
        <w:tc>
          <w:tcPr>
            <w:tcW w:w="1000" w:type="pct"/>
            <w:tcBorders>
              <w:bottom w:val="single" w:sz="12" w:space="0" w:color="000000"/>
            </w:tcBorders>
            <w:shd w:val="clear" w:color="auto" w:fill="FFFFFF"/>
          </w:tcPr>
          <w:p w14:paraId="7A77727C"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通常为负</w:t>
            </w:r>
          </w:p>
        </w:tc>
      </w:tr>
    </w:tbl>
    <w:p w14:paraId="0A3E5066" w14:textId="583120FD" w:rsidR="0072422E" w:rsidRDefault="00B9076F">
      <w:pPr>
        <w:ind w:firstLine="480"/>
        <w:rPr>
          <w:lang w:eastAsia="zh-CN"/>
        </w:rPr>
      </w:pPr>
      <w:r>
        <w:rPr>
          <w:lang w:eastAsia="zh-CN"/>
        </w:rPr>
        <w:t>在构建双向固定效应模型前，本文对第二阶段变量进行描述性统计、分布检验和共线性诊断。表</w:t>
      </w:r>
      <w:r>
        <w:rPr>
          <w:lang w:eastAsia="zh-CN"/>
        </w:rPr>
        <w:t>4</w:t>
      </w:r>
      <w:r>
        <w:rPr>
          <w:lang w:eastAsia="zh-CN"/>
        </w:rPr>
        <w:t>和图</w:t>
      </w:r>
      <w:r>
        <w:rPr>
          <w:rFonts w:hint="eastAsia"/>
          <w:lang w:eastAsia="zh-CN"/>
        </w:rPr>
        <w:t>4</w:t>
      </w:r>
      <w:r>
        <w:rPr>
          <w:lang w:eastAsia="zh-CN"/>
        </w:rPr>
        <w:t>—</w:t>
      </w:r>
      <w:r>
        <w:rPr>
          <w:lang w:eastAsia="zh-CN"/>
        </w:rPr>
        <w:t>图</w:t>
      </w:r>
      <w:r>
        <w:rPr>
          <w:lang w:eastAsia="zh-CN"/>
        </w:rPr>
        <w:t>6</w:t>
      </w:r>
      <w:r>
        <w:rPr>
          <w:lang w:eastAsia="zh-CN"/>
        </w:rPr>
        <w:t>显示，夜间灯光强度经对数化处理后分布更平滑，核心变量虽存在一定离散差异和极端观测，但主要源于省域规模、经济基础和能源结构差异；</w:t>
      </w:r>
      <w:r>
        <w:rPr>
          <w:lang w:eastAsia="zh-CN"/>
        </w:rPr>
        <w:t>VIF</w:t>
      </w:r>
      <w:r>
        <w:rPr>
          <w:lang w:eastAsia="zh-CN"/>
        </w:rPr>
        <w:t>检验结果均未超过</w:t>
      </w:r>
      <w:r>
        <w:rPr>
          <w:lang w:eastAsia="zh-CN"/>
        </w:rPr>
        <w:t>10</w:t>
      </w:r>
      <w:r>
        <w:rPr>
          <w:lang w:eastAsia="zh-CN"/>
        </w:rPr>
        <w:t>，说明不存在严重多重共线性。</w:t>
      </w:r>
    </w:p>
    <w:p w14:paraId="6FCB7A3A" w14:textId="6C082D42" w:rsidR="00CF6F4D" w:rsidRDefault="00CF6F4D">
      <w:pPr>
        <w:ind w:firstLine="480"/>
        <w:rPr>
          <w:lang w:eastAsia="zh-CN"/>
        </w:rPr>
      </w:pPr>
    </w:p>
    <w:p w14:paraId="10BD256E" w14:textId="77777777" w:rsidR="00CF6F4D" w:rsidRDefault="00CF6F4D">
      <w:pPr>
        <w:ind w:firstLine="480"/>
        <w:rPr>
          <w:lang w:eastAsia="zh-CN"/>
        </w:rPr>
      </w:pPr>
    </w:p>
    <w:p w14:paraId="139F05B7" w14:textId="11DB27FA" w:rsidR="0072422E" w:rsidRDefault="00B9076F">
      <w:pPr>
        <w:pStyle w:val="a7"/>
        <w:ind w:firstLine="480"/>
      </w:pPr>
      <w:r>
        <w:lastRenderedPageBreak/>
        <w:t>表</w:t>
      </w:r>
      <w:r>
        <w:t xml:space="preserve"> </w:t>
      </w:r>
      <w:r>
        <w:fldChar w:fldCharType="begin"/>
      </w:r>
      <w:r>
        <w:instrText xml:space="preserve"> SEQ </w:instrText>
      </w:r>
      <w:r>
        <w:instrText>表</w:instrText>
      </w:r>
      <w:r>
        <w:instrText xml:space="preserve"> \* ARABIC </w:instrText>
      </w:r>
      <w:r>
        <w:fldChar w:fldCharType="separate"/>
      </w:r>
      <w:r w:rsidR="00C726B2">
        <w:rPr>
          <w:noProof/>
        </w:rPr>
        <w:t>4</w:t>
      </w:r>
      <w:r>
        <w:fldChar w:fldCharType="end"/>
      </w:r>
      <w:bookmarkStart w:id="47" w:name="_Toc20055"/>
      <w:r>
        <w:rPr>
          <w:rFonts w:hint="eastAsia"/>
          <w:lang w:eastAsia="zh-CN"/>
        </w:rPr>
        <w:t xml:space="preserve">  </w:t>
      </w:r>
      <w:r>
        <w:t>描述性统计表</w:t>
      </w:r>
      <w:bookmarkEnd w:id="47"/>
    </w:p>
    <w:tbl>
      <w:tblPr>
        <w:tblStyle w:val="afc"/>
        <w:tblW w:w="868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5"/>
        <w:gridCol w:w="1213"/>
        <w:gridCol w:w="1250"/>
        <w:gridCol w:w="1250"/>
        <w:gridCol w:w="1250"/>
        <w:gridCol w:w="1250"/>
        <w:gridCol w:w="1250"/>
      </w:tblGrid>
      <w:tr w:rsidR="0072422E" w14:paraId="66F88A27" w14:textId="77777777">
        <w:trPr>
          <w:trHeight w:val="426"/>
        </w:trPr>
        <w:tc>
          <w:tcPr>
            <w:tcW w:w="1225" w:type="dxa"/>
            <w:tcBorders>
              <w:top w:val="single" w:sz="12" w:space="0" w:color="000000"/>
              <w:bottom w:val="single" w:sz="4" w:space="0" w:color="000000"/>
              <w:tl2br w:val="nil"/>
            </w:tcBorders>
            <w:shd w:val="clear" w:color="auto" w:fill="FFFFFF"/>
            <w:vAlign w:val="center"/>
          </w:tcPr>
          <w:p w14:paraId="56AAFAD8" w14:textId="77777777" w:rsidR="0072422E" w:rsidRDefault="00B9076F">
            <w:pPr>
              <w:spacing w:line="240" w:lineRule="auto"/>
              <w:ind w:firstLineChars="0" w:firstLine="0"/>
              <w:jc w:val="center"/>
              <w:rPr>
                <w:rFonts w:cs="Times New Roman"/>
                <w:color w:val="000000"/>
                <w:sz w:val="21"/>
                <w:szCs w:val="24"/>
              </w:rPr>
            </w:pPr>
            <w:r>
              <w:rPr>
                <w:rFonts w:cs="Times New Roman"/>
                <w:color w:val="000000"/>
                <w:sz w:val="21"/>
                <w:szCs w:val="24"/>
              </w:rPr>
              <w:t>变量</w:t>
            </w:r>
          </w:p>
        </w:tc>
        <w:tc>
          <w:tcPr>
            <w:tcW w:w="1213" w:type="dxa"/>
            <w:tcBorders>
              <w:top w:val="single" w:sz="12" w:space="0" w:color="000000"/>
              <w:bottom w:val="single" w:sz="4" w:space="0" w:color="000000"/>
            </w:tcBorders>
            <w:shd w:val="clear" w:color="auto" w:fill="FFFFFF"/>
            <w:vAlign w:val="center"/>
          </w:tcPr>
          <w:p w14:paraId="7866279A" w14:textId="77777777" w:rsidR="0072422E" w:rsidRDefault="00B9076F">
            <w:pPr>
              <w:spacing w:line="240" w:lineRule="auto"/>
              <w:ind w:firstLineChars="0" w:firstLine="0"/>
              <w:jc w:val="center"/>
              <w:rPr>
                <w:rFonts w:cs="Times New Roman"/>
                <w:color w:val="000000"/>
                <w:sz w:val="21"/>
                <w:szCs w:val="24"/>
              </w:rPr>
            </w:pPr>
            <w:r>
              <w:rPr>
                <w:rFonts w:cs="Times New Roman"/>
                <w:color w:val="000000"/>
                <w:sz w:val="21"/>
                <w:szCs w:val="24"/>
              </w:rPr>
              <w:t>样本量</w:t>
            </w:r>
          </w:p>
        </w:tc>
        <w:tc>
          <w:tcPr>
            <w:tcW w:w="1250" w:type="dxa"/>
            <w:tcBorders>
              <w:top w:val="single" w:sz="12" w:space="0" w:color="000000"/>
              <w:bottom w:val="single" w:sz="4" w:space="0" w:color="000000"/>
            </w:tcBorders>
            <w:shd w:val="clear" w:color="auto" w:fill="FFFFFF"/>
            <w:vAlign w:val="center"/>
          </w:tcPr>
          <w:p w14:paraId="020A37CF" w14:textId="77777777" w:rsidR="0072422E" w:rsidRDefault="00B9076F">
            <w:pPr>
              <w:spacing w:line="240" w:lineRule="auto"/>
              <w:ind w:firstLineChars="0" w:firstLine="0"/>
              <w:jc w:val="center"/>
              <w:rPr>
                <w:rFonts w:cs="Times New Roman"/>
                <w:color w:val="000000"/>
                <w:sz w:val="21"/>
                <w:szCs w:val="24"/>
              </w:rPr>
            </w:pPr>
            <w:r>
              <w:rPr>
                <w:rFonts w:cs="Times New Roman"/>
                <w:color w:val="000000"/>
                <w:sz w:val="21"/>
                <w:szCs w:val="24"/>
              </w:rPr>
              <w:t>均值</w:t>
            </w:r>
          </w:p>
        </w:tc>
        <w:tc>
          <w:tcPr>
            <w:tcW w:w="1250" w:type="dxa"/>
            <w:tcBorders>
              <w:top w:val="single" w:sz="12" w:space="0" w:color="000000"/>
              <w:bottom w:val="single" w:sz="4" w:space="0" w:color="000000"/>
            </w:tcBorders>
            <w:shd w:val="clear" w:color="auto" w:fill="FFFFFF"/>
            <w:vAlign w:val="center"/>
          </w:tcPr>
          <w:p w14:paraId="5D0BB339" w14:textId="77777777" w:rsidR="0072422E" w:rsidRDefault="00B9076F">
            <w:pPr>
              <w:spacing w:line="240" w:lineRule="auto"/>
              <w:ind w:firstLineChars="0" w:firstLine="0"/>
              <w:jc w:val="center"/>
              <w:rPr>
                <w:rFonts w:cs="Times New Roman"/>
                <w:color w:val="000000"/>
                <w:sz w:val="21"/>
                <w:szCs w:val="24"/>
              </w:rPr>
            </w:pPr>
            <w:r>
              <w:rPr>
                <w:rFonts w:cs="Times New Roman"/>
                <w:color w:val="000000"/>
                <w:sz w:val="21"/>
                <w:szCs w:val="24"/>
              </w:rPr>
              <w:t>标准差</w:t>
            </w:r>
          </w:p>
        </w:tc>
        <w:tc>
          <w:tcPr>
            <w:tcW w:w="1250" w:type="dxa"/>
            <w:tcBorders>
              <w:top w:val="single" w:sz="12" w:space="0" w:color="000000"/>
              <w:bottom w:val="single" w:sz="4" w:space="0" w:color="000000"/>
            </w:tcBorders>
            <w:shd w:val="clear" w:color="auto" w:fill="FFFFFF"/>
            <w:vAlign w:val="center"/>
          </w:tcPr>
          <w:p w14:paraId="24E7864D" w14:textId="77777777" w:rsidR="0072422E" w:rsidRDefault="00B9076F">
            <w:pPr>
              <w:spacing w:line="240" w:lineRule="auto"/>
              <w:ind w:firstLineChars="0" w:firstLine="0"/>
              <w:jc w:val="center"/>
              <w:rPr>
                <w:rFonts w:cs="Times New Roman"/>
                <w:color w:val="000000"/>
                <w:sz w:val="21"/>
                <w:szCs w:val="24"/>
              </w:rPr>
            </w:pPr>
            <w:r>
              <w:rPr>
                <w:rFonts w:cs="Times New Roman"/>
                <w:color w:val="000000"/>
                <w:sz w:val="21"/>
                <w:szCs w:val="24"/>
              </w:rPr>
              <w:t>最小值</w:t>
            </w:r>
          </w:p>
        </w:tc>
        <w:tc>
          <w:tcPr>
            <w:tcW w:w="1250" w:type="dxa"/>
            <w:tcBorders>
              <w:top w:val="single" w:sz="12" w:space="0" w:color="000000"/>
              <w:bottom w:val="single" w:sz="4" w:space="0" w:color="000000"/>
            </w:tcBorders>
            <w:shd w:val="clear" w:color="auto" w:fill="FFFFFF"/>
            <w:vAlign w:val="center"/>
          </w:tcPr>
          <w:p w14:paraId="6117F45D" w14:textId="77777777" w:rsidR="0072422E" w:rsidRDefault="00B9076F">
            <w:pPr>
              <w:spacing w:line="240" w:lineRule="auto"/>
              <w:ind w:firstLineChars="0" w:firstLine="0"/>
              <w:jc w:val="center"/>
              <w:rPr>
                <w:rFonts w:cs="Times New Roman"/>
                <w:color w:val="000000"/>
                <w:sz w:val="21"/>
                <w:szCs w:val="24"/>
              </w:rPr>
            </w:pPr>
            <w:r>
              <w:rPr>
                <w:rFonts w:cs="Times New Roman"/>
                <w:color w:val="000000"/>
                <w:sz w:val="21"/>
                <w:szCs w:val="24"/>
              </w:rPr>
              <w:t>中位数</w:t>
            </w:r>
          </w:p>
        </w:tc>
        <w:tc>
          <w:tcPr>
            <w:tcW w:w="1250" w:type="dxa"/>
            <w:tcBorders>
              <w:top w:val="single" w:sz="12" w:space="0" w:color="000000"/>
              <w:bottom w:val="single" w:sz="4" w:space="0" w:color="000000"/>
            </w:tcBorders>
            <w:shd w:val="clear" w:color="auto" w:fill="FFFFFF"/>
            <w:vAlign w:val="center"/>
          </w:tcPr>
          <w:p w14:paraId="6F067D0F" w14:textId="77777777" w:rsidR="0072422E" w:rsidRDefault="00B9076F">
            <w:pPr>
              <w:spacing w:line="240" w:lineRule="auto"/>
              <w:ind w:firstLineChars="0" w:firstLine="0"/>
              <w:jc w:val="center"/>
              <w:rPr>
                <w:rFonts w:cs="Times New Roman"/>
                <w:color w:val="000000"/>
                <w:sz w:val="21"/>
                <w:szCs w:val="24"/>
              </w:rPr>
            </w:pPr>
            <w:r>
              <w:rPr>
                <w:rFonts w:cs="Times New Roman"/>
                <w:color w:val="000000"/>
                <w:sz w:val="21"/>
                <w:szCs w:val="24"/>
              </w:rPr>
              <w:t>最大值</w:t>
            </w:r>
          </w:p>
        </w:tc>
      </w:tr>
      <w:tr w:rsidR="0072422E" w14:paraId="1E1765BD" w14:textId="77777777">
        <w:trPr>
          <w:trHeight w:val="371"/>
        </w:trPr>
        <w:tc>
          <w:tcPr>
            <w:tcW w:w="1225" w:type="dxa"/>
            <w:tcBorders>
              <w:top w:val="single" w:sz="4" w:space="0" w:color="000000"/>
            </w:tcBorders>
            <w:shd w:val="clear" w:color="auto" w:fill="FFFFFF"/>
            <w:vAlign w:val="center"/>
          </w:tcPr>
          <w:p w14:paraId="67D8F4F9"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eff</w:t>
            </w:r>
          </w:p>
        </w:tc>
        <w:tc>
          <w:tcPr>
            <w:tcW w:w="1213" w:type="dxa"/>
            <w:tcBorders>
              <w:top w:val="single" w:sz="4" w:space="0" w:color="000000"/>
            </w:tcBorders>
            <w:shd w:val="clear" w:color="auto" w:fill="FFFFFF"/>
            <w:vAlign w:val="center"/>
          </w:tcPr>
          <w:p w14:paraId="093AE980"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240</w:t>
            </w:r>
          </w:p>
        </w:tc>
        <w:tc>
          <w:tcPr>
            <w:tcW w:w="1250" w:type="dxa"/>
            <w:tcBorders>
              <w:top w:val="single" w:sz="4" w:space="0" w:color="000000"/>
            </w:tcBorders>
            <w:shd w:val="clear" w:color="auto" w:fill="FFFFFF"/>
            <w:vAlign w:val="center"/>
          </w:tcPr>
          <w:p w14:paraId="341C7C56"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0.5066</w:t>
            </w:r>
          </w:p>
        </w:tc>
        <w:tc>
          <w:tcPr>
            <w:tcW w:w="1250" w:type="dxa"/>
            <w:tcBorders>
              <w:top w:val="single" w:sz="4" w:space="0" w:color="000000"/>
            </w:tcBorders>
            <w:shd w:val="clear" w:color="auto" w:fill="FFFFFF"/>
            <w:vAlign w:val="center"/>
          </w:tcPr>
          <w:p w14:paraId="43DAC8DB"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0.2275</w:t>
            </w:r>
          </w:p>
        </w:tc>
        <w:tc>
          <w:tcPr>
            <w:tcW w:w="1250" w:type="dxa"/>
            <w:tcBorders>
              <w:top w:val="single" w:sz="4" w:space="0" w:color="000000"/>
            </w:tcBorders>
            <w:shd w:val="clear" w:color="auto" w:fill="FFFFFF"/>
            <w:vAlign w:val="center"/>
          </w:tcPr>
          <w:p w14:paraId="3B585CB0"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0.2636</w:t>
            </w:r>
          </w:p>
        </w:tc>
        <w:tc>
          <w:tcPr>
            <w:tcW w:w="1250" w:type="dxa"/>
            <w:tcBorders>
              <w:top w:val="single" w:sz="4" w:space="0" w:color="000000"/>
            </w:tcBorders>
            <w:shd w:val="clear" w:color="auto" w:fill="FFFFFF"/>
            <w:vAlign w:val="center"/>
          </w:tcPr>
          <w:p w14:paraId="47E8B1B1"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0.4119</w:t>
            </w:r>
          </w:p>
        </w:tc>
        <w:tc>
          <w:tcPr>
            <w:tcW w:w="1250" w:type="dxa"/>
            <w:tcBorders>
              <w:top w:val="single" w:sz="4" w:space="0" w:color="000000"/>
            </w:tcBorders>
            <w:shd w:val="clear" w:color="auto" w:fill="FFFFFF"/>
            <w:vAlign w:val="center"/>
          </w:tcPr>
          <w:p w14:paraId="44F5A067"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1.2651</w:t>
            </w:r>
          </w:p>
        </w:tc>
      </w:tr>
      <w:tr w:rsidR="0072422E" w14:paraId="2EABCCA9" w14:textId="77777777">
        <w:trPr>
          <w:trHeight w:val="371"/>
        </w:trPr>
        <w:tc>
          <w:tcPr>
            <w:tcW w:w="1225" w:type="dxa"/>
            <w:shd w:val="clear" w:color="auto" w:fill="FFFFFF"/>
            <w:vAlign w:val="center"/>
          </w:tcPr>
          <w:p w14:paraId="02A6C0BB"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lntl</w:t>
            </w:r>
          </w:p>
        </w:tc>
        <w:tc>
          <w:tcPr>
            <w:tcW w:w="1213" w:type="dxa"/>
            <w:shd w:val="clear" w:color="auto" w:fill="FFFFFF"/>
            <w:vAlign w:val="center"/>
          </w:tcPr>
          <w:p w14:paraId="523C7AD5"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240</w:t>
            </w:r>
          </w:p>
        </w:tc>
        <w:tc>
          <w:tcPr>
            <w:tcW w:w="1250" w:type="dxa"/>
            <w:shd w:val="clear" w:color="auto" w:fill="FFFFFF"/>
            <w:vAlign w:val="center"/>
          </w:tcPr>
          <w:p w14:paraId="7541205C"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0.9093</w:t>
            </w:r>
          </w:p>
        </w:tc>
        <w:tc>
          <w:tcPr>
            <w:tcW w:w="1250" w:type="dxa"/>
            <w:shd w:val="clear" w:color="auto" w:fill="FFFFFF"/>
            <w:vAlign w:val="center"/>
          </w:tcPr>
          <w:p w14:paraId="5E83583D"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0.5976</w:t>
            </w:r>
          </w:p>
        </w:tc>
        <w:tc>
          <w:tcPr>
            <w:tcW w:w="1250" w:type="dxa"/>
            <w:shd w:val="clear" w:color="auto" w:fill="FFFFFF"/>
            <w:vAlign w:val="center"/>
          </w:tcPr>
          <w:p w14:paraId="6FDD0EDF"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0.1849</w:t>
            </w:r>
          </w:p>
        </w:tc>
        <w:tc>
          <w:tcPr>
            <w:tcW w:w="1250" w:type="dxa"/>
            <w:shd w:val="clear" w:color="auto" w:fill="FFFFFF"/>
            <w:vAlign w:val="center"/>
          </w:tcPr>
          <w:p w14:paraId="0E9084BD"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0.7072</w:t>
            </w:r>
          </w:p>
        </w:tc>
        <w:tc>
          <w:tcPr>
            <w:tcW w:w="1250" w:type="dxa"/>
            <w:shd w:val="clear" w:color="auto" w:fill="FFFFFF"/>
            <w:vAlign w:val="center"/>
          </w:tcPr>
          <w:p w14:paraId="594106B9"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2.8782</w:t>
            </w:r>
          </w:p>
        </w:tc>
      </w:tr>
      <w:tr w:rsidR="0072422E" w14:paraId="045C6FA3" w14:textId="77777777">
        <w:trPr>
          <w:trHeight w:val="389"/>
        </w:trPr>
        <w:tc>
          <w:tcPr>
            <w:tcW w:w="1225" w:type="dxa"/>
            <w:shd w:val="clear" w:color="auto" w:fill="FFFFFF"/>
            <w:vAlign w:val="center"/>
          </w:tcPr>
          <w:p w14:paraId="0FD746FD"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ind</w:t>
            </w:r>
          </w:p>
        </w:tc>
        <w:tc>
          <w:tcPr>
            <w:tcW w:w="1213" w:type="dxa"/>
            <w:shd w:val="clear" w:color="auto" w:fill="FFFFFF"/>
            <w:vAlign w:val="center"/>
          </w:tcPr>
          <w:p w14:paraId="50CB1859"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240</w:t>
            </w:r>
          </w:p>
        </w:tc>
        <w:tc>
          <w:tcPr>
            <w:tcW w:w="1250" w:type="dxa"/>
            <w:shd w:val="clear" w:color="auto" w:fill="FFFFFF"/>
            <w:vAlign w:val="center"/>
          </w:tcPr>
          <w:p w14:paraId="1A71F044"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0.3955</w:t>
            </w:r>
          </w:p>
        </w:tc>
        <w:tc>
          <w:tcPr>
            <w:tcW w:w="1250" w:type="dxa"/>
            <w:shd w:val="clear" w:color="auto" w:fill="FFFFFF"/>
            <w:vAlign w:val="center"/>
          </w:tcPr>
          <w:p w14:paraId="201B23B1"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0.0763</w:t>
            </w:r>
          </w:p>
        </w:tc>
        <w:tc>
          <w:tcPr>
            <w:tcW w:w="1250" w:type="dxa"/>
            <w:shd w:val="clear" w:color="auto" w:fill="FFFFFF"/>
            <w:vAlign w:val="center"/>
          </w:tcPr>
          <w:p w14:paraId="4C34FF9D"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0.1583</w:t>
            </w:r>
          </w:p>
        </w:tc>
        <w:tc>
          <w:tcPr>
            <w:tcW w:w="1250" w:type="dxa"/>
            <w:shd w:val="clear" w:color="auto" w:fill="FFFFFF"/>
            <w:vAlign w:val="center"/>
          </w:tcPr>
          <w:p w14:paraId="283EFA5C"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0.4049</w:t>
            </w:r>
          </w:p>
        </w:tc>
        <w:tc>
          <w:tcPr>
            <w:tcW w:w="1250" w:type="dxa"/>
            <w:shd w:val="clear" w:color="auto" w:fill="FFFFFF"/>
            <w:vAlign w:val="center"/>
          </w:tcPr>
          <w:p w14:paraId="13176A79"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0.5398</w:t>
            </w:r>
          </w:p>
        </w:tc>
      </w:tr>
      <w:tr w:rsidR="0072422E" w14:paraId="339D8181" w14:textId="77777777">
        <w:trPr>
          <w:trHeight w:val="371"/>
        </w:trPr>
        <w:tc>
          <w:tcPr>
            <w:tcW w:w="1225" w:type="dxa"/>
            <w:shd w:val="clear" w:color="auto" w:fill="FFFFFF"/>
            <w:vAlign w:val="center"/>
          </w:tcPr>
          <w:p w14:paraId="69338539"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urb</w:t>
            </w:r>
          </w:p>
        </w:tc>
        <w:tc>
          <w:tcPr>
            <w:tcW w:w="1213" w:type="dxa"/>
            <w:shd w:val="clear" w:color="auto" w:fill="FFFFFF"/>
            <w:vAlign w:val="center"/>
          </w:tcPr>
          <w:p w14:paraId="788AC0B5"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240</w:t>
            </w:r>
          </w:p>
        </w:tc>
        <w:tc>
          <w:tcPr>
            <w:tcW w:w="1250" w:type="dxa"/>
            <w:shd w:val="clear" w:color="auto" w:fill="FFFFFF"/>
            <w:vAlign w:val="center"/>
          </w:tcPr>
          <w:p w14:paraId="7E0FDA42"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0.6266</w:t>
            </w:r>
          </w:p>
        </w:tc>
        <w:tc>
          <w:tcPr>
            <w:tcW w:w="1250" w:type="dxa"/>
            <w:shd w:val="clear" w:color="auto" w:fill="FFFFFF"/>
            <w:vAlign w:val="center"/>
          </w:tcPr>
          <w:p w14:paraId="41351594"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0.1071</w:t>
            </w:r>
          </w:p>
        </w:tc>
        <w:tc>
          <w:tcPr>
            <w:tcW w:w="1250" w:type="dxa"/>
            <w:shd w:val="clear" w:color="auto" w:fill="FFFFFF"/>
            <w:vAlign w:val="center"/>
          </w:tcPr>
          <w:p w14:paraId="2C89B57E"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0.4293</w:t>
            </w:r>
          </w:p>
        </w:tc>
        <w:tc>
          <w:tcPr>
            <w:tcW w:w="1250" w:type="dxa"/>
            <w:shd w:val="clear" w:color="auto" w:fill="FFFFFF"/>
            <w:vAlign w:val="center"/>
          </w:tcPr>
          <w:p w14:paraId="3A047DBD"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0.6101</w:t>
            </w:r>
          </w:p>
        </w:tc>
        <w:tc>
          <w:tcPr>
            <w:tcW w:w="1250" w:type="dxa"/>
            <w:shd w:val="clear" w:color="auto" w:fill="FFFFFF"/>
            <w:vAlign w:val="center"/>
          </w:tcPr>
          <w:p w14:paraId="595882C4"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0.8933</w:t>
            </w:r>
          </w:p>
        </w:tc>
      </w:tr>
      <w:tr w:rsidR="0072422E" w14:paraId="6EFDA565" w14:textId="77777777">
        <w:trPr>
          <w:trHeight w:val="371"/>
        </w:trPr>
        <w:tc>
          <w:tcPr>
            <w:tcW w:w="1225" w:type="dxa"/>
            <w:shd w:val="clear" w:color="auto" w:fill="FFFFFF"/>
            <w:vAlign w:val="center"/>
          </w:tcPr>
          <w:p w14:paraId="3C7E05B5"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rd</w:t>
            </w:r>
          </w:p>
        </w:tc>
        <w:tc>
          <w:tcPr>
            <w:tcW w:w="1213" w:type="dxa"/>
            <w:shd w:val="clear" w:color="auto" w:fill="FFFFFF"/>
            <w:vAlign w:val="center"/>
          </w:tcPr>
          <w:p w14:paraId="49ADD469"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240</w:t>
            </w:r>
          </w:p>
        </w:tc>
        <w:tc>
          <w:tcPr>
            <w:tcW w:w="1250" w:type="dxa"/>
            <w:shd w:val="clear" w:color="auto" w:fill="FFFFFF"/>
            <w:vAlign w:val="center"/>
          </w:tcPr>
          <w:p w14:paraId="2CBA89F3"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0.0185</w:t>
            </w:r>
          </w:p>
        </w:tc>
        <w:tc>
          <w:tcPr>
            <w:tcW w:w="1250" w:type="dxa"/>
            <w:shd w:val="clear" w:color="auto" w:fill="FFFFFF"/>
            <w:vAlign w:val="center"/>
          </w:tcPr>
          <w:p w14:paraId="0B4B05E6"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0.0118</w:t>
            </w:r>
          </w:p>
        </w:tc>
        <w:tc>
          <w:tcPr>
            <w:tcW w:w="1250" w:type="dxa"/>
            <w:shd w:val="clear" w:color="auto" w:fill="FFFFFF"/>
            <w:vAlign w:val="center"/>
          </w:tcPr>
          <w:p w14:paraId="582DFB21"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0.0045</w:t>
            </w:r>
          </w:p>
        </w:tc>
        <w:tc>
          <w:tcPr>
            <w:tcW w:w="1250" w:type="dxa"/>
            <w:shd w:val="clear" w:color="auto" w:fill="FFFFFF"/>
            <w:vAlign w:val="center"/>
          </w:tcPr>
          <w:p w14:paraId="77081221"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0.0168</w:t>
            </w:r>
          </w:p>
        </w:tc>
        <w:tc>
          <w:tcPr>
            <w:tcW w:w="1250" w:type="dxa"/>
            <w:shd w:val="clear" w:color="auto" w:fill="FFFFFF"/>
            <w:vAlign w:val="center"/>
          </w:tcPr>
          <w:p w14:paraId="0BAC6078"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0.0683</w:t>
            </w:r>
          </w:p>
        </w:tc>
      </w:tr>
      <w:tr w:rsidR="0072422E" w14:paraId="739E6EA5" w14:textId="77777777">
        <w:trPr>
          <w:trHeight w:val="389"/>
        </w:trPr>
        <w:tc>
          <w:tcPr>
            <w:tcW w:w="1225" w:type="dxa"/>
            <w:shd w:val="clear" w:color="auto" w:fill="FFFFFF"/>
            <w:vAlign w:val="center"/>
          </w:tcPr>
          <w:p w14:paraId="13BF10AD"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open</w:t>
            </w:r>
          </w:p>
        </w:tc>
        <w:tc>
          <w:tcPr>
            <w:tcW w:w="1213" w:type="dxa"/>
            <w:shd w:val="clear" w:color="auto" w:fill="FFFFFF"/>
            <w:vAlign w:val="center"/>
          </w:tcPr>
          <w:p w14:paraId="23EF6F6D"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240</w:t>
            </w:r>
          </w:p>
        </w:tc>
        <w:tc>
          <w:tcPr>
            <w:tcW w:w="1250" w:type="dxa"/>
            <w:shd w:val="clear" w:color="auto" w:fill="FFFFFF"/>
            <w:vAlign w:val="center"/>
          </w:tcPr>
          <w:p w14:paraId="33927361"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0.2426</w:t>
            </w:r>
          </w:p>
        </w:tc>
        <w:tc>
          <w:tcPr>
            <w:tcW w:w="1250" w:type="dxa"/>
            <w:shd w:val="clear" w:color="auto" w:fill="FFFFFF"/>
            <w:vAlign w:val="center"/>
          </w:tcPr>
          <w:p w14:paraId="14610E5B"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0.2399</w:t>
            </w:r>
          </w:p>
        </w:tc>
        <w:tc>
          <w:tcPr>
            <w:tcW w:w="1250" w:type="dxa"/>
            <w:shd w:val="clear" w:color="auto" w:fill="FFFFFF"/>
            <w:vAlign w:val="center"/>
          </w:tcPr>
          <w:p w14:paraId="6A7082C9"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0.0077</w:t>
            </w:r>
          </w:p>
        </w:tc>
        <w:tc>
          <w:tcPr>
            <w:tcW w:w="1250" w:type="dxa"/>
            <w:shd w:val="clear" w:color="auto" w:fill="FFFFFF"/>
            <w:vAlign w:val="center"/>
          </w:tcPr>
          <w:p w14:paraId="79564F07"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0.1383</w:t>
            </w:r>
          </w:p>
        </w:tc>
        <w:tc>
          <w:tcPr>
            <w:tcW w:w="1250" w:type="dxa"/>
            <w:shd w:val="clear" w:color="auto" w:fill="FFFFFF"/>
            <w:vAlign w:val="center"/>
          </w:tcPr>
          <w:p w14:paraId="7F22C2F7"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1.1137</w:t>
            </w:r>
          </w:p>
        </w:tc>
      </w:tr>
      <w:tr w:rsidR="0072422E" w14:paraId="7430CDEC" w14:textId="77777777">
        <w:trPr>
          <w:trHeight w:val="371"/>
        </w:trPr>
        <w:tc>
          <w:tcPr>
            <w:tcW w:w="1225" w:type="dxa"/>
            <w:tcBorders>
              <w:bottom w:val="single" w:sz="12" w:space="0" w:color="000000"/>
            </w:tcBorders>
            <w:shd w:val="clear" w:color="auto" w:fill="FFFFFF"/>
            <w:vAlign w:val="center"/>
          </w:tcPr>
          <w:p w14:paraId="2007A5F5"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es</w:t>
            </w:r>
          </w:p>
        </w:tc>
        <w:tc>
          <w:tcPr>
            <w:tcW w:w="1213" w:type="dxa"/>
            <w:tcBorders>
              <w:bottom w:val="single" w:sz="12" w:space="0" w:color="000000"/>
            </w:tcBorders>
            <w:shd w:val="clear" w:color="auto" w:fill="FFFFFF"/>
            <w:vAlign w:val="center"/>
          </w:tcPr>
          <w:p w14:paraId="60765EC6"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240</w:t>
            </w:r>
          </w:p>
        </w:tc>
        <w:tc>
          <w:tcPr>
            <w:tcW w:w="1250" w:type="dxa"/>
            <w:tcBorders>
              <w:bottom w:val="single" w:sz="12" w:space="0" w:color="000000"/>
            </w:tcBorders>
            <w:shd w:val="clear" w:color="auto" w:fill="FFFFFF"/>
            <w:vAlign w:val="center"/>
          </w:tcPr>
          <w:p w14:paraId="381EC9AA"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0.3418</w:t>
            </w:r>
          </w:p>
        </w:tc>
        <w:tc>
          <w:tcPr>
            <w:tcW w:w="1250" w:type="dxa"/>
            <w:tcBorders>
              <w:bottom w:val="single" w:sz="12" w:space="0" w:color="000000"/>
            </w:tcBorders>
            <w:shd w:val="clear" w:color="auto" w:fill="FFFFFF"/>
            <w:vAlign w:val="center"/>
          </w:tcPr>
          <w:p w14:paraId="102B62A4"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0.1414</w:t>
            </w:r>
          </w:p>
        </w:tc>
        <w:tc>
          <w:tcPr>
            <w:tcW w:w="1250" w:type="dxa"/>
            <w:tcBorders>
              <w:bottom w:val="single" w:sz="12" w:space="0" w:color="000000"/>
            </w:tcBorders>
            <w:shd w:val="clear" w:color="auto" w:fill="FFFFFF"/>
            <w:vAlign w:val="center"/>
          </w:tcPr>
          <w:p w14:paraId="6B73E5EC"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0.0056</w:t>
            </w:r>
          </w:p>
        </w:tc>
        <w:tc>
          <w:tcPr>
            <w:tcW w:w="1250" w:type="dxa"/>
            <w:tcBorders>
              <w:bottom w:val="single" w:sz="12" w:space="0" w:color="000000"/>
            </w:tcBorders>
            <w:shd w:val="clear" w:color="auto" w:fill="FFFFFF"/>
            <w:vAlign w:val="center"/>
          </w:tcPr>
          <w:p w14:paraId="58487F5A"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0.3469</w:t>
            </w:r>
          </w:p>
        </w:tc>
        <w:tc>
          <w:tcPr>
            <w:tcW w:w="1250" w:type="dxa"/>
            <w:tcBorders>
              <w:bottom w:val="single" w:sz="12" w:space="0" w:color="000000"/>
            </w:tcBorders>
            <w:shd w:val="clear" w:color="auto" w:fill="FFFFFF"/>
            <w:vAlign w:val="center"/>
          </w:tcPr>
          <w:p w14:paraId="704A79D5"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0.6371</w:t>
            </w:r>
          </w:p>
        </w:tc>
      </w:tr>
    </w:tbl>
    <w:p w14:paraId="0F58C628" w14:textId="77777777" w:rsidR="0072422E" w:rsidRDefault="00B9076F">
      <w:pPr>
        <w:spacing w:before="120" w:after="60" w:line="240" w:lineRule="auto"/>
        <w:ind w:firstLineChars="0" w:firstLine="0"/>
        <w:jc w:val="center"/>
        <w:rPr>
          <w:lang w:eastAsia="zh-CN"/>
        </w:rPr>
      </w:pPr>
      <w:r>
        <w:rPr>
          <w:noProof/>
          <w:lang w:eastAsia="zh-CN"/>
        </w:rPr>
        <w:drawing>
          <wp:inline distT="0" distB="0" distL="114300" distR="114300" wp14:anchorId="71F3D341" wp14:editId="31FC62DE">
            <wp:extent cx="6064885" cy="2179955"/>
            <wp:effectExtent l="0" t="0" r="5715" b="4445"/>
            <wp:docPr id="9" name="图片 9" descr="01_指标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1_指标分布图"/>
                    <pic:cNvPicPr>
                      <a:picLocks noChangeAspect="1"/>
                    </pic:cNvPicPr>
                  </pic:nvPicPr>
                  <pic:blipFill>
                    <a:blip r:embed="rId23"/>
                    <a:srcRect t="9552"/>
                    <a:stretch>
                      <a:fillRect/>
                    </a:stretch>
                  </pic:blipFill>
                  <pic:spPr>
                    <a:xfrm>
                      <a:off x="0" y="0"/>
                      <a:ext cx="6064885" cy="2179955"/>
                    </a:xfrm>
                    <a:prstGeom prst="rect">
                      <a:avLst/>
                    </a:prstGeom>
                  </pic:spPr>
                </pic:pic>
              </a:graphicData>
            </a:graphic>
          </wp:inline>
        </w:drawing>
      </w:r>
    </w:p>
    <w:p w14:paraId="5BB6A3E7" w14:textId="2142662C" w:rsidR="0072422E" w:rsidRDefault="00B9076F">
      <w:pPr>
        <w:pStyle w:val="a7"/>
        <w:spacing w:before="60" w:after="120" w:afterAutospacing="1" w:line="240" w:lineRule="auto"/>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4</w:t>
      </w:r>
      <w:r>
        <w:fldChar w:fldCharType="end"/>
      </w:r>
      <w:bookmarkStart w:id="48" w:name="_Toc5804"/>
      <w:r>
        <w:rPr>
          <w:rFonts w:hint="eastAsia"/>
          <w:lang w:eastAsia="zh-CN"/>
        </w:rPr>
        <w:t xml:space="preserve">  </w:t>
      </w:r>
      <w:r>
        <w:rPr>
          <w:rFonts w:hint="eastAsia"/>
          <w:lang w:eastAsia="zh-CN"/>
        </w:rPr>
        <w:t>夜间灯光强度及其对数化指标分布图</w:t>
      </w:r>
      <w:bookmarkEnd w:id="48"/>
    </w:p>
    <w:p w14:paraId="08BAB7AD" w14:textId="77777777" w:rsidR="0072422E" w:rsidRDefault="00B9076F">
      <w:pPr>
        <w:spacing w:beforeLines="100" w:before="240" w:after="60" w:line="240" w:lineRule="auto"/>
        <w:ind w:firstLineChars="0" w:firstLine="0"/>
        <w:jc w:val="center"/>
        <w:rPr>
          <w:lang w:eastAsia="zh-CN"/>
        </w:rPr>
      </w:pPr>
      <w:r>
        <w:rPr>
          <w:noProof/>
          <w:lang w:eastAsia="zh-CN"/>
        </w:rPr>
        <w:drawing>
          <wp:inline distT="0" distB="0" distL="114300" distR="114300" wp14:anchorId="3A69BB09" wp14:editId="053920B0">
            <wp:extent cx="5913755" cy="2999740"/>
            <wp:effectExtent l="0" t="0" r="4445" b="10160"/>
            <wp:docPr id="14" name="图片 14" descr="相关椭圆矩阵组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相关椭圆矩阵组合图"/>
                    <pic:cNvPicPr>
                      <a:picLocks noChangeAspect="1"/>
                    </pic:cNvPicPr>
                  </pic:nvPicPr>
                  <pic:blipFill>
                    <a:blip r:embed="rId24"/>
                    <a:stretch>
                      <a:fillRect/>
                    </a:stretch>
                  </pic:blipFill>
                  <pic:spPr>
                    <a:xfrm>
                      <a:off x="0" y="0"/>
                      <a:ext cx="5913755" cy="2999740"/>
                    </a:xfrm>
                    <a:prstGeom prst="rect">
                      <a:avLst/>
                    </a:prstGeom>
                  </pic:spPr>
                </pic:pic>
              </a:graphicData>
            </a:graphic>
          </wp:inline>
        </w:drawing>
      </w:r>
    </w:p>
    <w:p w14:paraId="7E252AC1" w14:textId="76876D26" w:rsidR="0072422E" w:rsidRDefault="00B9076F">
      <w:pPr>
        <w:ind w:firstLine="480"/>
        <w:jc w:val="center"/>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5</w:t>
      </w:r>
      <w:r>
        <w:fldChar w:fldCharType="end"/>
      </w:r>
      <w:bookmarkStart w:id="49" w:name="_Toc7319"/>
      <w:r>
        <w:rPr>
          <w:rFonts w:hint="eastAsia"/>
          <w:lang w:eastAsia="zh-CN"/>
        </w:rPr>
        <w:t xml:space="preserve">  </w:t>
      </w:r>
      <w:r>
        <w:rPr>
          <w:rFonts w:hint="eastAsia"/>
          <w:lang w:eastAsia="zh-CN"/>
        </w:rPr>
        <w:t>核心变量相关关系椭圆矩阵图</w:t>
      </w:r>
      <w:bookmarkEnd w:id="49"/>
    </w:p>
    <w:p w14:paraId="72E6362E" w14:textId="77777777" w:rsidR="0072422E" w:rsidRDefault="00B9076F">
      <w:pPr>
        <w:spacing w:before="120" w:after="60" w:line="240" w:lineRule="auto"/>
        <w:ind w:firstLineChars="0" w:firstLine="0"/>
        <w:jc w:val="center"/>
        <w:rPr>
          <w:lang w:eastAsia="zh-CN"/>
        </w:rPr>
      </w:pPr>
      <w:r>
        <w:rPr>
          <w:noProof/>
          <w:lang w:eastAsia="zh-CN"/>
        </w:rPr>
        <w:lastRenderedPageBreak/>
        <w:drawing>
          <wp:inline distT="0" distB="0" distL="114300" distR="114300" wp14:anchorId="7BA7C04C" wp14:editId="6D8924EF">
            <wp:extent cx="5101590" cy="3055620"/>
            <wp:effectExtent l="0" t="0" r="3810" b="5080"/>
            <wp:docPr id="20" name="图片 20" descr="方差膨胀因子克利夫兰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方差膨胀因子克利夫兰点图"/>
                    <pic:cNvPicPr>
                      <a:picLocks noChangeAspect="1"/>
                    </pic:cNvPicPr>
                  </pic:nvPicPr>
                  <pic:blipFill>
                    <a:blip r:embed="rId25"/>
                    <a:stretch>
                      <a:fillRect/>
                    </a:stretch>
                  </pic:blipFill>
                  <pic:spPr>
                    <a:xfrm>
                      <a:off x="0" y="0"/>
                      <a:ext cx="5101590" cy="3055620"/>
                    </a:xfrm>
                    <a:prstGeom prst="rect">
                      <a:avLst/>
                    </a:prstGeom>
                  </pic:spPr>
                </pic:pic>
              </a:graphicData>
            </a:graphic>
          </wp:inline>
        </w:drawing>
      </w:r>
    </w:p>
    <w:p w14:paraId="04B97D86" w14:textId="4182E561" w:rsidR="0072422E" w:rsidRDefault="00B9076F">
      <w:pPr>
        <w:pStyle w:val="a7"/>
        <w:spacing w:before="60" w:after="120" w:line="240" w:lineRule="auto"/>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6</w:t>
      </w:r>
      <w:r>
        <w:fldChar w:fldCharType="end"/>
      </w:r>
      <w:bookmarkStart w:id="50" w:name="_Toc15195"/>
      <w:r>
        <w:rPr>
          <w:rFonts w:hint="eastAsia"/>
          <w:lang w:eastAsia="zh-CN"/>
        </w:rPr>
        <w:t xml:space="preserve">  </w:t>
      </w:r>
      <w:r>
        <w:rPr>
          <w:rFonts w:hint="eastAsia"/>
          <w:lang w:eastAsia="zh-CN"/>
        </w:rPr>
        <w:t>核心解释变量</w:t>
      </w:r>
      <w:r>
        <w:rPr>
          <w:rFonts w:hint="eastAsia"/>
          <w:lang w:eastAsia="zh-CN"/>
        </w:rPr>
        <w:t>VIF</w:t>
      </w:r>
      <w:r>
        <w:rPr>
          <w:rFonts w:hint="eastAsia"/>
          <w:lang w:eastAsia="zh-CN"/>
        </w:rPr>
        <w:t>检验图</w:t>
      </w:r>
      <w:bookmarkEnd w:id="50"/>
    </w:p>
    <w:p w14:paraId="5B112611" w14:textId="77777777" w:rsidR="0072422E" w:rsidRDefault="00B9076F">
      <w:pPr>
        <w:ind w:firstLine="480"/>
        <w:rPr>
          <w:lang w:eastAsia="zh-CN"/>
        </w:rPr>
      </w:pPr>
      <w:r>
        <w:rPr>
          <w:lang w:eastAsia="zh-CN"/>
        </w:rPr>
        <w:t>面板回归模型能够利用省份和年份两个维度的信息，在控制其他变量的基础上识别核心解释变量与被解释变量之间的统计关系。进一步地，双向固定效应模型在普通面板回归基础上同时引入省份固定效应和年份固定效应：省份固定效应用于控制资源禀赋、地理区位、制度环境、历史发展基础等不随时间变化的省际差异；年份固定效应用于控制宏观经济周期、全国性政策调整和共同外部冲击。通过这种设定，本文能够在剥离不可观测个体差异和共同时间冲击后，识别夜间灯光强度对省域碳排放效率的净影响。</w:t>
      </w:r>
    </w:p>
    <w:p w14:paraId="3BEE3058" w14:textId="77777777" w:rsidR="0072422E" w:rsidRDefault="00B9076F">
      <w:pPr>
        <w:ind w:firstLine="480"/>
        <w:rPr>
          <w:lang w:eastAsia="zh-CN"/>
        </w:rPr>
      </w:pPr>
      <w:r>
        <w:rPr>
          <w:lang w:eastAsia="zh-CN"/>
        </w:rPr>
        <w:t>本文第二阶段基准模型设定如公式（</w:t>
      </w:r>
      <w:r>
        <w:rPr>
          <w:lang w:eastAsia="zh-CN"/>
        </w:rPr>
        <w:t>5</w:t>
      </w:r>
      <w:r>
        <w:rPr>
          <w:lang w:eastAsia="zh-CN"/>
        </w:rPr>
        <w:t>）所示。</w:t>
      </w:r>
    </w:p>
    <w:p w14:paraId="3BC17576" w14:textId="77777777" w:rsidR="0072422E" w:rsidRDefault="00B9076F">
      <w:pPr>
        <w:pStyle w:val="affe"/>
        <w:ind w:firstLine="440"/>
        <w:rPr>
          <w:rFonts w:hAnsi="Cambria Math"/>
          <w:i/>
        </w:rPr>
      </w:pPr>
      <w:r>
        <w:rPr>
          <w:lang w:eastAsia="zh-CN"/>
        </w:rPr>
        <w:t xml:space="preserve">  </w:t>
      </w:r>
      <m:oMath>
        <m:r>
          <w:rPr>
            <w:rFonts w:ascii="Cambria Math" w:hAnsi="Cambria Math"/>
          </w:rPr>
          <m:t>ef</m:t>
        </m:r>
        <m:sSub>
          <m:sSubPr>
            <m:ctrlPr>
              <w:rPr>
                <w:rFonts w:ascii="Cambria Math" w:hAnsi="Cambria Math"/>
                <w:i/>
              </w:rPr>
            </m:ctrlPr>
          </m:sSubPr>
          <m:e>
            <m:r>
              <w:rPr>
                <w:rFonts w:ascii="Cambria Math" w:hAnsi="Cambria Math"/>
              </w:rPr>
              <m:t>f</m:t>
            </m:r>
          </m:e>
          <m:sub>
            <m:r>
              <w:rPr>
                <w:rFonts w:ascii="Cambria Math" w:hAnsi="Cambria Math"/>
              </w:rPr>
              <m:t>it</m:t>
            </m:r>
          </m:sub>
        </m:sSub>
        <m:r>
          <w:rPr>
            <w:rFonts w:ascii="Cambria Math" w:hAnsi="Cambria Math"/>
          </w:rPr>
          <m:t xml:space="preserve">= α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lnt</m:t>
        </m:r>
        <m:sSub>
          <m:sSubPr>
            <m:ctrlPr>
              <w:rPr>
                <w:rFonts w:ascii="Cambria Math" w:hAnsi="Cambria Math"/>
                <w:i/>
              </w:rPr>
            </m:ctrlPr>
          </m:sSubPr>
          <m:e>
            <m:r>
              <w:rPr>
                <w:rFonts w:ascii="Cambria Math" w:hAnsi="Cambria Math"/>
              </w:rPr>
              <m:t>l</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in</m:t>
        </m:r>
        <m:sSub>
          <m:sSubPr>
            <m:ctrlPr>
              <w:rPr>
                <w:rFonts w:ascii="Cambria Math" w:hAnsi="Cambria Math"/>
                <w:i/>
              </w:rPr>
            </m:ctrlPr>
          </m:sSubPr>
          <m:e>
            <m:r>
              <w:rPr>
                <w:rFonts w:ascii="Cambria Math" w:hAnsi="Cambria Math"/>
              </w:rPr>
              <m:t>d</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ur</m:t>
        </m:r>
        <m:sSub>
          <m:sSubPr>
            <m:ctrlPr>
              <w:rPr>
                <w:rFonts w:ascii="Cambria Math" w:hAnsi="Cambria Math"/>
                <w:i/>
              </w:rPr>
            </m:ctrlPr>
          </m:sSubPr>
          <m:e>
            <m:r>
              <w:rPr>
                <w:rFonts w:ascii="Cambria Math" w:hAnsi="Cambria Math"/>
              </w:rPr>
              <m:t>b</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it</m:t>
            </m:r>
          </m:sub>
        </m:sSub>
      </m:oMath>
    </w:p>
    <w:p w14:paraId="07C41360" w14:textId="77777777" w:rsidR="0072422E" w:rsidRDefault="00B9076F">
      <w:pPr>
        <w:pStyle w:val="affe"/>
        <w:ind w:firstLine="440"/>
        <w:jc w:val="right"/>
        <w:rPr>
          <w:lang w:eastAsia="zh-CN"/>
        </w:rPr>
      </w:pPr>
      <m:oMath>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ope</m:t>
        </m:r>
        <m:sSub>
          <m:sSubPr>
            <m:ctrlPr>
              <w:rPr>
                <w:rFonts w:ascii="Cambria Math" w:hAnsi="Cambria Math"/>
                <w:i/>
              </w:rPr>
            </m:ctrlPr>
          </m:sSubPr>
          <m:e>
            <m:r>
              <w:rPr>
                <w:rFonts w:ascii="Cambria Math" w:hAnsi="Cambria Math"/>
              </w:rPr>
              <m:t>n</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e</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it</m:t>
            </m:r>
          </m:sub>
        </m:sSub>
      </m:oMath>
      <w:r>
        <w:rPr>
          <w:rFonts w:hAnsi="Cambria Math" w:hint="eastAsia"/>
          <w:lang w:eastAsia="zh-CN"/>
        </w:rPr>
        <w:t xml:space="preserve">                        </w:t>
      </w:r>
      <w:r>
        <w:rPr>
          <w:rFonts w:hAnsi="Cambria Math" w:hint="eastAsia"/>
          <w:sz w:val="24"/>
          <w:szCs w:val="24"/>
          <w:lang w:eastAsia="zh-CN"/>
        </w:rPr>
        <w:t>公式（</w:t>
      </w:r>
      <w:r>
        <w:rPr>
          <w:rFonts w:hAnsi="Cambria Math" w:hint="eastAsia"/>
          <w:sz w:val="24"/>
          <w:szCs w:val="24"/>
          <w:lang w:eastAsia="zh-CN"/>
        </w:rPr>
        <w:t>5</w:t>
      </w:r>
      <w:r>
        <w:rPr>
          <w:rFonts w:hAnsi="Cambria Math" w:hint="eastAsia"/>
          <w:sz w:val="24"/>
          <w:szCs w:val="24"/>
          <w:lang w:eastAsia="zh-CN"/>
        </w:rPr>
        <w:t>）</w:t>
      </w:r>
    </w:p>
    <w:p w14:paraId="082805BF" w14:textId="77777777" w:rsidR="0072422E" w:rsidRDefault="00B9076F">
      <w:pPr>
        <w:ind w:firstLine="480"/>
        <w:rPr>
          <w:lang w:eastAsia="zh-CN"/>
        </w:rPr>
      </w:pPr>
      <w:r>
        <w:rPr>
          <w:lang w:eastAsia="zh-CN"/>
        </w:rPr>
        <w:t>其中，</w:t>
      </w:r>
      <m:oMath>
        <m:sSub>
          <m:sSubPr>
            <m:ctrlPr>
              <w:rPr>
                <w:rFonts w:ascii="Cambria Math" w:hAnsi="Cambria Math"/>
              </w:rPr>
            </m:ctrlPr>
          </m:sSubPr>
          <m:e>
            <m:r>
              <m:rPr>
                <m:sty m:val="p"/>
              </m:rPr>
              <w:rPr>
                <w:rFonts w:ascii="Cambria Math" w:hAnsi="Cambria Math"/>
                <w:lang w:eastAsia="zh-CN"/>
              </w:rPr>
              <m:t>eff</m:t>
            </m:r>
          </m:e>
          <m:sub>
            <m:r>
              <m:rPr>
                <m:sty m:val="p"/>
              </m:rPr>
              <w:rPr>
                <w:rFonts w:ascii="Cambria Math" w:hAnsi="Cambria Math"/>
                <w:lang w:eastAsia="zh-CN"/>
              </w:rPr>
              <m:t>it</m:t>
            </m:r>
          </m:sub>
        </m:sSub>
      </m:oMath>
      <w:r>
        <w:rPr>
          <w:lang w:eastAsia="zh-CN"/>
        </w:rPr>
        <w:t>表示第</w:t>
      </w:r>
      <w:r>
        <w:rPr>
          <w:lang w:eastAsia="zh-CN"/>
        </w:rPr>
        <w:t>i</w:t>
      </w:r>
      <w:r>
        <w:rPr>
          <w:lang w:eastAsia="zh-CN"/>
        </w:rPr>
        <w:t>个省份在第</w:t>
      </w:r>
      <w:r>
        <w:rPr>
          <w:lang w:eastAsia="zh-CN"/>
        </w:rPr>
        <w:t>t</w:t>
      </w:r>
      <w:r>
        <w:rPr>
          <w:lang w:eastAsia="zh-CN"/>
        </w:rPr>
        <w:t>年的碳排放效率；</w:t>
      </w:r>
      <m:oMath>
        <m:r>
          <m:rPr>
            <m:sty m:val="p"/>
          </m:rPr>
          <w:rPr>
            <w:rFonts w:ascii="Cambria Math" w:hAnsi="Cambria Math"/>
            <w:lang w:eastAsia="zh-CN"/>
          </w:rPr>
          <m:t>lnt</m:t>
        </m:r>
        <m:sSub>
          <m:sSubPr>
            <m:ctrlPr>
              <w:rPr>
                <w:rFonts w:ascii="Cambria Math" w:hAnsi="Cambria Math"/>
                <w:lang w:eastAsia="zh-CN"/>
              </w:rPr>
            </m:ctrlPr>
          </m:sSubPr>
          <m:e>
            <m:r>
              <m:rPr>
                <m:sty m:val="p"/>
              </m:rPr>
              <w:rPr>
                <w:rFonts w:ascii="Cambria Math" w:hAnsi="Cambria Math"/>
                <w:lang w:eastAsia="zh-CN"/>
              </w:rPr>
              <m:t>l</m:t>
            </m:r>
          </m:e>
          <m:sub>
            <m:r>
              <m:rPr>
                <m:sty m:val="p"/>
              </m:rPr>
              <w:rPr>
                <w:rFonts w:ascii="Cambria Math" w:hAnsi="Cambria Math"/>
                <w:lang w:eastAsia="zh-CN"/>
              </w:rPr>
              <m:t>it</m:t>
            </m:r>
          </m:sub>
        </m:sSub>
      </m:oMath>
      <w:r>
        <w:rPr>
          <w:lang w:eastAsia="zh-CN"/>
        </w:rPr>
        <w:t>表示第</w:t>
      </w:r>
      <w:r>
        <w:rPr>
          <w:lang w:eastAsia="zh-CN"/>
        </w:rPr>
        <w:t>i</w:t>
      </w:r>
      <w:r>
        <w:rPr>
          <w:lang w:eastAsia="zh-CN"/>
        </w:rPr>
        <w:t>个省份在第</w:t>
      </w:r>
      <w:r>
        <w:rPr>
          <w:lang w:eastAsia="zh-CN"/>
        </w:rPr>
        <w:t>t</w:t>
      </w:r>
      <w:r>
        <w:rPr>
          <w:lang w:eastAsia="zh-CN"/>
        </w:rPr>
        <w:t>年的夜间灯光强度对数项；</w:t>
      </w:r>
      <m:oMath>
        <m:sSub>
          <m:sSubPr>
            <m:ctrlPr>
              <w:rPr>
                <w:rFonts w:ascii="Cambria Math" w:hAnsi="Cambria Math"/>
              </w:rPr>
            </m:ctrlPr>
          </m:sSubPr>
          <m:e>
            <m:r>
              <m:rPr>
                <m:sty m:val="p"/>
              </m:rPr>
              <w:rPr>
                <w:rFonts w:ascii="Cambria Math" w:hAnsi="Cambria Math"/>
                <w:lang w:eastAsia="zh-CN"/>
              </w:rPr>
              <m:t>ind</m:t>
            </m:r>
          </m:e>
          <m:sub>
            <m:r>
              <m:rPr>
                <m:sty m:val="p"/>
              </m:rPr>
              <w:rPr>
                <w:rFonts w:ascii="Cambria Math" w:hAnsi="Cambria Math"/>
                <w:lang w:eastAsia="zh-CN"/>
              </w:rPr>
              <m:t>it</m:t>
            </m:r>
          </m:sub>
        </m:sSub>
      </m:oMath>
      <w:r>
        <w:rPr>
          <w:lang w:eastAsia="zh-CN"/>
        </w:rPr>
        <w:t>、</w:t>
      </w:r>
      <m:oMath>
        <m:sSub>
          <m:sSubPr>
            <m:ctrlPr>
              <w:rPr>
                <w:rFonts w:ascii="Cambria Math" w:hAnsi="Cambria Math"/>
              </w:rPr>
            </m:ctrlPr>
          </m:sSubPr>
          <m:e>
            <m:r>
              <m:rPr>
                <m:sty m:val="p"/>
              </m:rPr>
              <w:rPr>
                <w:rFonts w:ascii="Cambria Math" w:hAnsi="Cambria Math"/>
                <w:lang w:eastAsia="zh-CN"/>
              </w:rPr>
              <m:t>urb</m:t>
            </m:r>
          </m:e>
          <m:sub>
            <m:r>
              <m:rPr>
                <m:sty m:val="p"/>
              </m:rPr>
              <w:rPr>
                <w:rFonts w:ascii="Cambria Math" w:hAnsi="Cambria Math"/>
                <w:lang w:eastAsia="zh-CN"/>
              </w:rPr>
              <m:t>it</m:t>
            </m:r>
          </m:sub>
        </m:sSub>
      </m:oMath>
      <w:r>
        <w:rPr>
          <w:lang w:eastAsia="zh-CN"/>
        </w:rPr>
        <w:t>、</w:t>
      </w:r>
      <m:oMath>
        <m:sSub>
          <m:sSubPr>
            <m:ctrlPr>
              <w:rPr>
                <w:rFonts w:ascii="Cambria Math" w:hAnsi="Cambria Math"/>
              </w:rPr>
            </m:ctrlPr>
          </m:sSubPr>
          <m:e>
            <m:r>
              <m:rPr>
                <m:sty m:val="p"/>
              </m:rPr>
              <w:rPr>
                <w:rFonts w:ascii="Cambria Math" w:hAnsi="Cambria Math"/>
                <w:lang w:eastAsia="zh-CN"/>
              </w:rPr>
              <m:t>rd</m:t>
            </m:r>
          </m:e>
          <m:sub>
            <m:r>
              <m:rPr>
                <m:sty m:val="p"/>
              </m:rPr>
              <w:rPr>
                <w:rFonts w:ascii="Cambria Math" w:hAnsi="Cambria Math"/>
                <w:lang w:eastAsia="zh-CN"/>
              </w:rPr>
              <m:t>it</m:t>
            </m:r>
          </m:sub>
        </m:sSub>
      </m:oMath>
      <w:r>
        <w:rPr>
          <w:lang w:eastAsia="zh-CN"/>
        </w:rPr>
        <w:t>、</w:t>
      </w:r>
      <m:oMath>
        <m:r>
          <m:rPr>
            <m:sty m:val="p"/>
          </m:rPr>
          <w:rPr>
            <w:rFonts w:ascii="Cambria Math" w:hAnsi="Cambria Math"/>
            <w:lang w:eastAsia="zh-CN"/>
          </w:rPr>
          <m:t>ope</m:t>
        </m:r>
        <m:sSub>
          <m:sSubPr>
            <m:ctrlPr>
              <w:rPr>
                <w:rFonts w:ascii="Cambria Math" w:hAnsi="Cambria Math"/>
                <w:lang w:eastAsia="zh-CN"/>
              </w:rPr>
            </m:ctrlPr>
          </m:sSubPr>
          <m:e>
            <m:r>
              <m:rPr>
                <m:sty m:val="p"/>
              </m:rPr>
              <w:rPr>
                <w:rFonts w:ascii="Cambria Math" w:hAnsi="Cambria Math"/>
                <w:lang w:eastAsia="zh-CN"/>
              </w:rPr>
              <m:t>n</m:t>
            </m:r>
          </m:e>
          <m:sub>
            <m:r>
              <m:rPr>
                <m:sty m:val="p"/>
              </m:rPr>
              <w:rPr>
                <w:rFonts w:ascii="Cambria Math" w:hAnsi="Cambria Math"/>
                <w:lang w:eastAsia="zh-CN"/>
              </w:rPr>
              <m:t>it</m:t>
            </m:r>
          </m:sub>
        </m:sSub>
      </m:oMath>
      <w:r>
        <w:rPr>
          <w:lang w:eastAsia="zh-CN"/>
        </w:rPr>
        <w:t>和</w:t>
      </w:r>
      <m:oMath>
        <m:sSub>
          <m:sSubPr>
            <m:ctrlPr>
              <w:rPr>
                <w:rFonts w:ascii="Cambria Math" w:hAnsi="Cambria Math"/>
              </w:rPr>
            </m:ctrlPr>
          </m:sSubPr>
          <m:e>
            <m:r>
              <m:rPr>
                <m:sty m:val="p"/>
              </m:rPr>
              <w:rPr>
                <w:rFonts w:ascii="Cambria Math" w:hAnsi="Cambria Math"/>
                <w:lang w:eastAsia="zh-CN"/>
              </w:rPr>
              <m:t>es</m:t>
            </m:r>
          </m:e>
          <m:sub>
            <m:r>
              <m:rPr>
                <m:sty m:val="p"/>
              </m:rPr>
              <w:rPr>
                <w:rFonts w:ascii="Cambria Math" w:hAnsi="Cambria Math"/>
                <w:lang w:eastAsia="zh-CN"/>
              </w:rPr>
              <m:t>it</m:t>
            </m:r>
          </m:sub>
        </m:sSub>
      </m:oMath>
      <w:r>
        <w:rPr>
          <w:lang w:eastAsia="zh-CN"/>
        </w:rPr>
        <w:t>分别表示产业结构、城镇化率、研发投入强度、对外开放水平和能源结构；</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lang w:eastAsia="zh-CN"/>
              </w:rPr>
              <m:t>i</m:t>
            </m:r>
          </m:sub>
        </m:sSub>
      </m:oMath>
      <w:r>
        <w:rPr>
          <w:lang w:eastAsia="zh-CN"/>
        </w:rPr>
        <w:t>表示省份固定效应；</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lang w:eastAsia="zh-CN"/>
              </w:rPr>
              <m:t>i</m:t>
            </m:r>
          </m:sub>
        </m:sSub>
      </m:oMath>
      <w:r>
        <w:rPr>
          <w:lang w:eastAsia="zh-CN"/>
        </w:rPr>
        <w:t>表示年份固定效应；</w:t>
      </w:r>
      <m:oMath>
        <m:sSub>
          <m:sSubPr>
            <m:ctrlPr>
              <w:rPr>
                <w:rFonts w:ascii="Cambria Math" w:hAnsi="Cambria Math"/>
              </w:rPr>
            </m:ctrlPr>
          </m:sSubPr>
          <m:e>
            <m:r>
              <m:rPr>
                <m:sty m:val="p"/>
              </m:rPr>
              <w:rPr>
                <w:rFonts w:ascii="Cambria Math" w:hAnsi="Cambria Math"/>
              </w:rPr>
              <m:t>ε</m:t>
            </m:r>
          </m:e>
          <m:sub>
            <m:r>
              <m:rPr>
                <m:sty m:val="p"/>
              </m:rPr>
              <w:rPr>
                <w:rFonts w:ascii="Cambria Math" w:hAnsi="Cambria Math"/>
                <w:lang w:eastAsia="zh-CN"/>
              </w:rPr>
              <m:t>it</m:t>
            </m:r>
          </m:sub>
        </m:sSub>
      </m:oMath>
      <w:r>
        <w:rPr>
          <w:lang w:eastAsia="zh-CN"/>
        </w:rPr>
        <w:t>为随机扰动项。核心系数</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lang w:eastAsia="zh-CN"/>
              </w:rPr>
              <m:t>1</m:t>
            </m:r>
          </m:sub>
        </m:sSub>
      </m:oMath>
      <w:r>
        <w:rPr>
          <w:lang w:eastAsia="zh-CN"/>
        </w:rPr>
        <w:t>反映在控制其他影响因素后，夜间灯光强度变化对省域碳排放效率的边际影响。</w:t>
      </w:r>
    </w:p>
    <w:p w14:paraId="027128E3" w14:textId="77777777" w:rsidR="0072422E" w:rsidRDefault="00B9076F">
      <w:pPr>
        <w:pStyle w:val="21"/>
        <w:numPr>
          <w:ilvl w:val="0"/>
          <w:numId w:val="7"/>
        </w:numPr>
        <w:rPr>
          <w:lang w:eastAsia="zh-CN"/>
        </w:rPr>
      </w:pPr>
      <w:bookmarkStart w:id="51" w:name="_Toc10691"/>
      <w:bookmarkStart w:id="52" w:name="_Toc6357"/>
      <w:bookmarkStart w:id="53" w:name="_Toc231245093"/>
      <w:r>
        <w:rPr>
          <w:lang w:eastAsia="zh-CN"/>
        </w:rPr>
        <w:lastRenderedPageBreak/>
        <w:t>第三阶段</w:t>
      </w:r>
      <w:bookmarkEnd w:id="51"/>
      <w:bookmarkEnd w:id="52"/>
      <w:r>
        <w:rPr>
          <w:rFonts w:hint="eastAsia"/>
          <w:lang w:eastAsia="zh-CN"/>
        </w:rPr>
        <w:t>：</w:t>
      </w:r>
      <w:r>
        <w:rPr>
          <w:lang w:eastAsia="zh-CN"/>
        </w:rPr>
        <w:t>空间相关性检验与空间溢出效应分析</w:t>
      </w:r>
      <w:bookmarkEnd w:id="53"/>
    </w:p>
    <w:p w14:paraId="4A3A3E4B" w14:textId="77777777" w:rsidR="0072422E" w:rsidRDefault="00B9076F">
      <w:pPr>
        <w:ind w:firstLine="480"/>
        <w:rPr>
          <w:lang w:eastAsia="zh-CN"/>
        </w:rPr>
      </w:pPr>
      <w:r>
        <w:rPr>
          <w:lang w:eastAsia="zh-CN"/>
        </w:rPr>
        <w:t>第三阶段进一步检验省域碳排放效率的空间相关性及夜间灯光强度的空间溢出效应。考虑到区域经济联系、产业转移、能源流动和技术扩散可能使碳排放效率在空间上并非独立分布，本文采用经济距离倒数空间权重矩阵刻画省份间经济联系，并利用</w:t>
      </w:r>
      <w:r>
        <w:rPr>
          <w:lang w:eastAsia="zh-CN"/>
        </w:rPr>
        <w:t>Global Moran’s I</w:t>
      </w:r>
      <w:r>
        <w:rPr>
          <w:lang w:eastAsia="zh-CN"/>
        </w:rPr>
        <w:t>指数检验全局空间自相关</w:t>
      </w:r>
      <w:r>
        <w:rPr>
          <w:rFonts w:hint="eastAsia"/>
          <w:vertAlign w:val="superscript"/>
          <w:lang w:eastAsia="zh-CN"/>
        </w:rPr>
        <w:t>[3][26]</w:t>
      </w:r>
      <w:r>
        <w:rPr>
          <w:lang w:eastAsia="zh-CN"/>
        </w:rPr>
        <w:t>。其计算公式如公式（</w:t>
      </w:r>
      <w:r>
        <w:rPr>
          <w:lang w:eastAsia="zh-CN"/>
        </w:rPr>
        <w:t>6</w:t>
      </w:r>
      <w:r>
        <w:rPr>
          <w:lang w:eastAsia="zh-CN"/>
        </w:rPr>
        <w:t>）所示。</w:t>
      </w:r>
    </w:p>
    <w:tbl>
      <w:tblPr>
        <w:tblStyle w:val="afc"/>
        <w:tblW w:w="86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005"/>
      </w:tblGrid>
      <w:tr w:rsidR="0072422E" w14:paraId="05CB5726" w14:textId="77777777">
        <w:trPr>
          <w:trHeight w:val="781"/>
          <w:jc w:val="center"/>
        </w:trPr>
        <w:tc>
          <w:tcPr>
            <w:tcW w:w="5670" w:type="dxa"/>
            <w:vAlign w:val="center"/>
          </w:tcPr>
          <w:p w14:paraId="37749512" w14:textId="77777777" w:rsidR="0072422E" w:rsidRDefault="00B9076F">
            <w:pPr>
              <w:spacing w:line="240" w:lineRule="auto"/>
              <w:ind w:firstLineChars="0" w:firstLine="0"/>
              <w:jc w:val="right"/>
              <w:rPr>
                <w:lang w:eastAsia="zh-CN"/>
              </w:rPr>
            </w:pPr>
            <w:r>
              <w:rPr>
                <w:rFonts w:cs="Times New Roman"/>
                <w:noProof/>
                <w:lang w:eastAsia="zh-CN"/>
              </w:rPr>
              <w:drawing>
                <wp:inline distT="0" distB="0" distL="0" distR="0" wp14:anchorId="415AD272" wp14:editId="54482F5D">
                  <wp:extent cx="2526665" cy="419100"/>
                  <wp:effectExtent l="0" t="0" r="698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6"/>
                          <a:stretch>
                            <a:fillRect/>
                          </a:stretch>
                        </pic:blipFill>
                        <pic:spPr>
                          <a:xfrm>
                            <a:off x="0" y="0"/>
                            <a:ext cx="2575407" cy="427151"/>
                          </a:xfrm>
                          <a:prstGeom prst="rect">
                            <a:avLst/>
                          </a:prstGeom>
                        </pic:spPr>
                      </pic:pic>
                    </a:graphicData>
                  </a:graphic>
                </wp:inline>
              </w:drawing>
            </w:r>
          </w:p>
        </w:tc>
        <w:tc>
          <w:tcPr>
            <w:tcW w:w="3005" w:type="dxa"/>
            <w:vAlign w:val="center"/>
          </w:tcPr>
          <w:p w14:paraId="0E87AB82" w14:textId="77777777" w:rsidR="0072422E" w:rsidRDefault="00B9076F">
            <w:pPr>
              <w:spacing w:line="240" w:lineRule="auto"/>
              <w:ind w:firstLineChars="0" w:firstLine="0"/>
              <w:jc w:val="right"/>
              <w:rPr>
                <w:lang w:eastAsia="zh-CN"/>
              </w:rPr>
            </w:pPr>
            <w:r>
              <w:rPr>
                <w:rFonts w:cs="Times New Roman" w:hint="eastAsia"/>
                <w:lang w:eastAsia="zh-CN"/>
              </w:rPr>
              <w:t>公式（</w:t>
            </w:r>
            <w:r>
              <w:rPr>
                <w:rFonts w:cs="Times New Roman"/>
                <w:lang w:eastAsia="zh-CN"/>
              </w:rPr>
              <w:t>6</w:t>
            </w:r>
            <w:r>
              <w:rPr>
                <w:rFonts w:cs="Times New Roman" w:hint="eastAsia"/>
                <w:lang w:eastAsia="zh-CN"/>
              </w:rPr>
              <w:t>）</w:t>
            </w:r>
          </w:p>
        </w:tc>
      </w:tr>
    </w:tbl>
    <w:p w14:paraId="64DAF3C4" w14:textId="09FA1898" w:rsidR="0072422E" w:rsidRDefault="00B9076F">
      <w:pPr>
        <w:ind w:firstLine="480"/>
        <w:rPr>
          <w:lang w:eastAsia="zh-CN"/>
        </w:rPr>
      </w:pPr>
      <w:r>
        <w:rPr>
          <w:lang w:eastAsia="zh-CN"/>
        </w:rPr>
        <w:t>在全局空间相关性检验基础上，本文结合</w:t>
      </w:r>
      <w:r w:rsidR="00055D92" w:rsidRPr="00055D92">
        <w:rPr>
          <w:lang w:eastAsia="zh-CN"/>
        </w:rPr>
        <w:t>局部空间自相关（</w:t>
      </w:r>
      <w:r w:rsidR="00055D92" w:rsidRPr="00055D92">
        <w:rPr>
          <w:lang w:eastAsia="zh-CN"/>
        </w:rPr>
        <w:t>LISA</w:t>
      </w:r>
      <w:r w:rsidR="00055D92" w:rsidRPr="00055D92">
        <w:rPr>
          <w:lang w:eastAsia="zh-CN"/>
        </w:rPr>
        <w:t>）</w:t>
      </w:r>
      <w:r>
        <w:rPr>
          <w:lang w:eastAsia="zh-CN"/>
        </w:rPr>
        <w:t>分析进一步识别局部空间集聚类型。通过划分</w:t>
      </w:r>
      <w:r>
        <w:rPr>
          <w:lang w:eastAsia="zh-CN"/>
        </w:rPr>
        <w:t>“</w:t>
      </w:r>
      <w:r>
        <w:rPr>
          <w:lang w:eastAsia="zh-CN"/>
        </w:rPr>
        <w:t>高</w:t>
      </w:r>
      <w:r>
        <w:rPr>
          <w:lang w:eastAsia="zh-CN"/>
        </w:rPr>
        <w:t>—</w:t>
      </w:r>
      <w:r>
        <w:rPr>
          <w:lang w:eastAsia="zh-CN"/>
        </w:rPr>
        <w:t>高</w:t>
      </w:r>
      <w:r>
        <w:rPr>
          <w:lang w:eastAsia="zh-CN"/>
        </w:rPr>
        <w:t>”“</w:t>
      </w:r>
      <w:r>
        <w:rPr>
          <w:lang w:eastAsia="zh-CN"/>
        </w:rPr>
        <w:t>低</w:t>
      </w:r>
      <w:r>
        <w:rPr>
          <w:lang w:eastAsia="zh-CN"/>
        </w:rPr>
        <w:t>—</w:t>
      </w:r>
      <w:r>
        <w:rPr>
          <w:lang w:eastAsia="zh-CN"/>
        </w:rPr>
        <w:t>低</w:t>
      </w:r>
      <w:r>
        <w:rPr>
          <w:lang w:eastAsia="zh-CN"/>
        </w:rPr>
        <w:t>”“</w:t>
      </w:r>
      <w:r>
        <w:rPr>
          <w:lang w:eastAsia="zh-CN"/>
        </w:rPr>
        <w:t>高</w:t>
      </w:r>
      <w:r>
        <w:rPr>
          <w:lang w:eastAsia="zh-CN"/>
        </w:rPr>
        <w:t>—</w:t>
      </w:r>
      <w:r>
        <w:rPr>
          <w:lang w:eastAsia="zh-CN"/>
        </w:rPr>
        <w:t>低</w:t>
      </w:r>
      <w:r>
        <w:rPr>
          <w:lang w:eastAsia="zh-CN"/>
        </w:rPr>
        <w:t>”</w:t>
      </w:r>
      <w:r>
        <w:rPr>
          <w:lang w:eastAsia="zh-CN"/>
        </w:rPr>
        <w:t>和</w:t>
      </w:r>
      <w:r>
        <w:rPr>
          <w:lang w:eastAsia="zh-CN"/>
        </w:rPr>
        <w:t>“</w:t>
      </w:r>
      <w:r>
        <w:rPr>
          <w:lang w:eastAsia="zh-CN"/>
        </w:rPr>
        <w:t>低</w:t>
      </w:r>
      <w:r>
        <w:rPr>
          <w:lang w:eastAsia="zh-CN"/>
        </w:rPr>
        <w:t>—</w:t>
      </w:r>
      <w:r>
        <w:rPr>
          <w:lang w:eastAsia="zh-CN"/>
        </w:rPr>
        <w:t>高</w:t>
      </w:r>
      <w:r>
        <w:rPr>
          <w:lang w:eastAsia="zh-CN"/>
        </w:rPr>
        <w:t>”</w:t>
      </w:r>
      <w:r>
        <w:rPr>
          <w:lang w:eastAsia="zh-CN"/>
        </w:rPr>
        <w:t>等类型，可以更细致地观察不同省份在空间格局中的相对位置，从而为理解区域碳排放效率的集聚特征和空间传导路径提供依据。</w:t>
      </w:r>
    </w:p>
    <w:p w14:paraId="3EC6916D" w14:textId="77777777" w:rsidR="0072422E" w:rsidRDefault="00B9076F">
      <w:pPr>
        <w:ind w:firstLine="480"/>
        <w:rPr>
          <w:lang w:eastAsia="zh-CN"/>
        </w:rPr>
      </w:pPr>
      <w:r>
        <w:rPr>
          <w:lang w:eastAsia="zh-CN"/>
        </w:rPr>
        <w:t>仅检验空间相关性并不能进一步识别夜间灯光强度的空间传导机制。空间杜宾模型（</w:t>
      </w:r>
      <w:r>
        <w:rPr>
          <w:lang w:eastAsia="zh-CN"/>
        </w:rPr>
        <w:t>SDM</w:t>
      </w:r>
      <w:r>
        <w:rPr>
          <w:lang w:eastAsia="zh-CN"/>
        </w:rPr>
        <w:t>）在传统空间面板模型基础上，同时纳入被解释变量的空间滞后项和解释变量的空间滞后项</w:t>
      </w:r>
      <w:r>
        <w:rPr>
          <w:rFonts w:hint="eastAsia"/>
          <w:vertAlign w:val="superscript"/>
          <w:lang w:eastAsia="zh-CN"/>
        </w:rPr>
        <w:t>[27-29]</w:t>
      </w:r>
      <w:r>
        <w:rPr>
          <w:lang w:eastAsia="zh-CN"/>
        </w:rPr>
        <w:t>，既能考察本地区碳排放效率与经济关联地区碳排放效率之间的联系，也能识别本地区解释变量变化对经济关联地区的影响。因此，本文进一步构建空间杜宾模型，考察夜间灯光强度对本地区及经济关联地区碳排放效率的直接效应和空间溢出效应。</w:t>
      </w:r>
    </w:p>
    <w:p w14:paraId="62C5D9AA" w14:textId="77777777" w:rsidR="0072422E" w:rsidRDefault="00B9076F">
      <w:pPr>
        <w:ind w:firstLine="480"/>
        <w:rPr>
          <w:lang w:eastAsia="zh-CN"/>
        </w:rPr>
      </w:pPr>
      <w:r>
        <w:rPr>
          <w:lang w:eastAsia="zh-CN"/>
        </w:rPr>
        <w:t>空间杜宾模型设定如公式（</w:t>
      </w:r>
      <w:r>
        <w:rPr>
          <w:lang w:eastAsia="zh-CN"/>
        </w:rPr>
        <w:t>7</w:t>
      </w:r>
      <w:r>
        <w:rPr>
          <w:lang w:eastAsia="zh-CN"/>
        </w:rPr>
        <w:t>）所示。</w:t>
      </w:r>
    </w:p>
    <w:tbl>
      <w:tblPr>
        <w:tblStyle w:val="afc"/>
        <w:tblW w:w="86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6"/>
        <w:gridCol w:w="1359"/>
      </w:tblGrid>
      <w:tr w:rsidR="0072422E" w14:paraId="4E8A7249" w14:textId="77777777">
        <w:trPr>
          <w:trHeight w:val="781"/>
          <w:jc w:val="center"/>
        </w:trPr>
        <w:tc>
          <w:tcPr>
            <w:tcW w:w="7312" w:type="dxa"/>
            <w:vAlign w:val="center"/>
          </w:tcPr>
          <w:p w14:paraId="5B3C2B25" w14:textId="77777777" w:rsidR="0072422E" w:rsidRDefault="00B9076F">
            <w:pPr>
              <w:spacing w:line="240" w:lineRule="auto"/>
              <w:ind w:firstLineChars="0" w:firstLine="0"/>
              <w:jc w:val="left"/>
              <w:rPr>
                <w:lang w:eastAsia="zh-CN"/>
              </w:rPr>
            </w:pPr>
            <w:r>
              <w:rPr>
                <w:noProof/>
                <w:lang w:eastAsia="zh-CN"/>
              </w:rPr>
              <w:drawing>
                <wp:inline distT="0" distB="0" distL="114300" distR="114300" wp14:anchorId="704DD55A" wp14:editId="74FEE457">
                  <wp:extent cx="4505325" cy="415290"/>
                  <wp:effectExtent l="0" t="0" r="3175"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7"/>
                          <a:stretch>
                            <a:fillRect/>
                          </a:stretch>
                        </pic:blipFill>
                        <pic:spPr>
                          <a:xfrm>
                            <a:off x="0" y="0"/>
                            <a:ext cx="4505325" cy="415290"/>
                          </a:xfrm>
                          <a:prstGeom prst="rect">
                            <a:avLst/>
                          </a:prstGeom>
                          <a:noFill/>
                          <a:ln>
                            <a:noFill/>
                          </a:ln>
                        </pic:spPr>
                      </pic:pic>
                    </a:graphicData>
                  </a:graphic>
                </wp:inline>
              </w:drawing>
            </w:r>
          </w:p>
        </w:tc>
        <w:tc>
          <w:tcPr>
            <w:tcW w:w="1363" w:type="dxa"/>
            <w:vAlign w:val="center"/>
          </w:tcPr>
          <w:p w14:paraId="2E5002DC" w14:textId="77777777" w:rsidR="0072422E" w:rsidRDefault="00B9076F">
            <w:pPr>
              <w:spacing w:line="240" w:lineRule="auto"/>
              <w:ind w:firstLineChars="0" w:firstLine="0"/>
              <w:jc w:val="right"/>
              <w:rPr>
                <w:lang w:eastAsia="zh-CN"/>
              </w:rPr>
            </w:pPr>
            <w:r>
              <w:rPr>
                <w:rFonts w:cs="Times New Roman" w:hint="eastAsia"/>
                <w:lang w:eastAsia="zh-CN"/>
              </w:rPr>
              <w:t>公式（</w:t>
            </w:r>
            <w:r>
              <w:rPr>
                <w:rFonts w:cs="Times New Roman" w:hint="eastAsia"/>
                <w:lang w:eastAsia="zh-CN"/>
              </w:rPr>
              <w:t>7</w:t>
            </w:r>
            <w:r>
              <w:rPr>
                <w:rFonts w:cs="Times New Roman" w:hint="eastAsia"/>
                <w:lang w:eastAsia="zh-CN"/>
              </w:rPr>
              <w:t>）</w:t>
            </w:r>
          </w:p>
        </w:tc>
      </w:tr>
    </w:tbl>
    <w:p w14:paraId="304F357C" w14:textId="77777777" w:rsidR="0072422E" w:rsidRDefault="00B9076F">
      <w:pPr>
        <w:ind w:firstLine="480"/>
        <w:rPr>
          <w:lang w:eastAsia="zh-CN"/>
        </w:rPr>
      </w:pPr>
      <w:r>
        <w:rPr>
          <w:lang w:eastAsia="zh-CN"/>
        </w:rPr>
        <w:t>其中，</w:t>
      </w:r>
      <m:oMath>
        <m:sSub>
          <m:sSubPr>
            <m:ctrlPr>
              <w:rPr>
                <w:rFonts w:ascii="Cambria Math" w:hAnsi="Cambria Math"/>
                <w:lang w:eastAsia="zh-CN"/>
              </w:rPr>
            </m:ctrlPr>
          </m:sSubPr>
          <m:e>
            <m:r>
              <m:rPr>
                <m:sty m:val="p"/>
              </m:rPr>
              <w:rPr>
                <w:rFonts w:ascii="Cambria Math" w:hAnsi="Cambria Math"/>
                <w:lang w:eastAsia="zh-CN"/>
              </w:rPr>
              <m:t>EFF</m:t>
            </m:r>
          </m:e>
          <m:sub>
            <m:r>
              <m:rPr>
                <m:sty m:val="p"/>
              </m:rPr>
              <w:rPr>
                <w:rFonts w:ascii="Cambria Math" w:hAnsi="Cambria Math"/>
                <w:lang w:eastAsia="zh-CN"/>
              </w:rPr>
              <m:t>it</m:t>
            </m:r>
          </m:sub>
        </m:sSub>
      </m:oMath>
      <w:r>
        <w:rPr>
          <w:lang w:eastAsia="zh-CN"/>
        </w:rPr>
        <w:t>表示第</w:t>
      </w:r>
      <w:r>
        <w:rPr>
          <w:lang w:eastAsia="zh-CN"/>
        </w:rPr>
        <w:t xml:space="preserve"> </w:t>
      </w:r>
      <w:r>
        <w:rPr>
          <w:rFonts w:hint="eastAsia"/>
          <w:lang w:eastAsia="zh-CN"/>
        </w:rPr>
        <w:t xml:space="preserve">i </w:t>
      </w:r>
      <w:r>
        <w:rPr>
          <w:lang w:eastAsia="zh-CN"/>
        </w:rPr>
        <w:t>个省份在第</w:t>
      </w:r>
      <w:r>
        <w:rPr>
          <w:rFonts w:hint="eastAsia"/>
          <w:lang w:eastAsia="zh-CN"/>
        </w:rPr>
        <w:t xml:space="preserve"> t </w:t>
      </w:r>
      <w:r>
        <w:rPr>
          <w:lang w:eastAsia="zh-CN"/>
        </w:rPr>
        <w:t>年的碳排放效率；</w:t>
      </w:r>
      <w:r>
        <w:rPr>
          <w:lang w:eastAsia="zh-CN"/>
        </w:rPr>
        <w:t xml:space="preserve">W </w:t>
      </w:r>
      <w:r>
        <w:rPr>
          <w:lang w:eastAsia="zh-CN"/>
        </w:rPr>
        <w:t>为空间权重矩阵，本文主要采用经济距离倒数权重矩阵；</w:t>
      </w:r>
      <m:oMath>
        <m:sSub>
          <m:sSubPr>
            <m:ctrlPr>
              <w:rPr>
                <w:rFonts w:ascii="Cambria Math" w:hAnsi="Cambria Math"/>
                <w:i/>
              </w:rPr>
            </m:ctrlPr>
          </m:sSubPr>
          <m:e>
            <m:r>
              <w:rPr>
                <w:rFonts w:ascii="Cambria Math" w:hAnsi="Cambria Math"/>
                <w:lang w:eastAsia="zh-CN"/>
              </w:rPr>
              <m:t>ω</m:t>
            </m:r>
          </m:e>
          <m:sub>
            <m:r>
              <w:rPr>
                <w:rFonts w:ascii="Cambria Math" w:hAnsi="Cambria Math"/>
                <w:lang w:eastAsia="zh-CN"/>
              </w:rPr>
              <m:t>ij</m:t>
            </m:r>
          </m:sub>
        </m:sSub>
      </m:oMath>
      <w:r>
        <w:rPr>
          <w:lang w:eastAsia="zh-CN"/>
        </w:rPr>
        <w:t>表示省份</w:t>
      </w:r>
      <w:r>
        <w:rPr>
          <w:lang w:eastAsia="zh-CN"/>
        </w:rPr>
        <w:t xml:space="preserve"> i </w:t>
      </w:r>
      <w:r>
        <w:rPr>
          <w:lang w:eastAsia="zh-CN"/>
        </w:rPr>
        <w:t>与省份</w:t>
      </w:r>
      <w:r>
        <w:rPr>
          <w:lang w:eastAsia="zh-CN"/>
        </w:rPr>
        <w:t xml:space="preserve"> j </w:t>
      </w:r>
      <w:r>
        <w:rPr>
          <w:lang w:eastAsia="zh-CN"/>
        </w:rPr>
        <w:t>之间的空间权重；</w:t>
      </w:r>
      <m:oMath>
        <m:nary>
          <m:naryPr>
            <m:chr m:val="∑"/>
            <m:limLoc m:val="subSup"/>
            <m:ctrlPr>
              <w:rPr>
                <w:rFonts w:ascii="Cambria Math" w:hAnsi="Cambria Math"/>
                <w:i/>
              </w:rPr>
            </m:ctrlPr>
          </m:naryPr>
          <m:sub>
            <m:r>
              <w:rPr>
                <w:rFonts w:ascii="Cambria Math" w:hAnsi="Cambria Math"/>
                <w:lang w:eastAsia="zh-CN"/>
              </w:rPr>
              <m:t>j=1</m:t>
            </m:r>
          </m:sub>
          <m:sup>
            <m:r>
              <w:rPr>
                <w:rFonts w:ascii="Cambria Math" w:hAnsi="Cambria Math"/>
                <w:lang w:eastAsia="zh-CN"/>
              </w:rPr>
              <m:t>N</m:t>
            </m:r>
          </m:sup>
          <m:e>
            <m:sSub>
              <m:sSubPr>
                <m:ctrlPr>
                  <w:rPr>
                    <w:rFonts w:ascii="Cambria Math" w:hAnsi="Cambria Math"/>
                    <w:i/>
                  </w:rPr>
                </m:ctrlPr>
              </m:sSubPr>
              <m:e>
                <m:r>
                  <w:rPr>
                    <w:rFonts w:ascii="Cambria Math" w:hAnsi="Cambria Math"/>
                    <w:lang w:eastAsia="zh-CN"/>
                  </w:rPr>
                  <m:t>ω</m:t>
                </m:r>
              </m:e>
              <m:sub>
                <m:r>
                  <w:rPr>
                    <w:rFonts w:ascii="Cambria Math" w:hAnsi="Cambria Math"/>
                    <w:lang w:eastAsia="zh-CN"/>
                  </w:rPr>
                  <m:t>ij</m:t>
                </m:r>
              </m:sub>
            </m:sSub>
            <m:sSub>
              <m:sSubPr>
                <m:ctrlPr>
                  <w:rPr>
                    <w:rFonts w:ascii="Cambria Math" w:hAnsi="Cambria Math"/>
                    <w:i/>
                  </w:rPr>
                </m:ctrlPr>
              </m:sSubPr>
              <m:e>
                <m:r>
                  <w:rPr>
                    <w:rFonts w:ascii="Cambria Math" w:hAnsi="Cambria Math"/>
                    <w:lang w:eastAsia="zh-CN"/>
                  </w:rPr>
                  <m:t>EFF</m:t>
                </m:r>
              </m:e>
              <m:sub>
                <m:r>
                  <w:rPr>
                    <w:rFonts w:ascii="Cambria Math" w:hAnsi="Cambria Math"/>
                    <w:lang w:eastAsia="zh-CN"/>
                  </w:rPr>
                  <m:t>jt</m:t>
                </m:r>
              </m:sub>
            </m:sSub>
          </m:e>
        </m:nary>
      </m:oMath>
      <w:r>
        <w:rPr>
          <w:lang w:eastAsia="zh-CN"/>
        </w:rPr>
        <w:t xml:space="preserve"> </w:t>
      </w:r>
      <w:r>
        <w:rPr>
          <w:lang w:eastAsia="zh-CN"/>
        </w:rPr>
        <w:t>表示碳排放效率的空间滞后项；</w:t>
      </w:r>
      <m:oMath>
        <m:sSub>
          <m:sSubPr>
            <m:ctrlPr>
              <w:rPr>
                <w:rFonts w:ascii="Cambria Math" w:hAnsi="Cambria Math"/>
                <w:i/>
              </w:rPr>
            </m:ctrlPr>
          </m:sSubPr>
          <m:e>
            <m:r>
              <w:rPr>
                <w:rFonts w:ascii="Cambria Math" w:hAnsi="Cambria Math"/>
                <w:lang w:eastAsia="zh-CN"/>
              </w:rPr>
              <m:t>LNTL</m:t>
            </m:r>
          </m:e>
          <m:sub>
            <m:r>
              <w:rPr>
                <w:rFonts w:ascii="Cambria Math" w:hAnsi="Cambria Math"/>
                <w:lang w:eastAsia="zh-CN"/>
              </w:rPr>
              <m:t>it</m:t>
            </m:r>
          </m:sub>
        </m:sSub>
      </m:oMath>
      <w:r>
        <w:rPr>
          <w:lang w:eastAsia="zh-CN"/>
        </w:rPr>
        <w:t xml:space="preserve"> </w:t>
      </w:r>
      <w:r>
        <w:rPr>
          <w:lang w:eastAsia="zh-CN"/>
        </w:rPr>
        <w:t>表示夜间灯光强度；</w:t>
      </w:r>
      <m:oMath>
        <m:sSub>
          <m:sSubPr>
            <m:ctrlPr>
              <w:rPr>
                <w:rFonts w:ascii="Cambria Math" w:hAnsi="Cambria Math"/>
                <w:i/>
              </w:rPr>
            </m:ctrlPr>
          </m:sSubPr>
          <m:e>
            <m:r>
              <w:rPr>
                <w:rFonts w:ascii="Cambria Math" w:hAnsi="Cambria Math"/>
                <w:lang w:eastAsia="zh-CN"/>
              </w:rPr>
              <m:t>X</m:t>
            </m:r>
          </m:e>
          <m:sub>
            <m:r>
              <w:rPr>
                <w:rFonts w:ascii="Cambria Math" w:hAnsi="Cambria Math"/>
                <w:lang w:eastAsia="zh-CN"/>
              </w:rPr>
              <m:t>it</m:t>
            </m:r>
          </m:sub>
        </m:sSub>
      </m:oMath>
      <w:r>
        <w:rPr>
          <w:lang w:eastAsia="zh-CN"/>
        </w:rPr>
        <w:t xml:space="preserve"> </w:t>
      </w:r>
      <w:r>
        <w:rPr>
          <w:lang w:eastAsia="zh-CN"/>
        </w:rPr>
        <w:t>表示产业结构、城镇化率、研发投入强度、对外开放水平和能源结构等控制变量；</w:t>
      </w:r>
      <m:oMath>
        <m:nary>
          <m:naryPr>
            <m:chr m:val="∑"/>
            <m:limLoc m:val="subSup"/>
            <m:ctrlPr>
              <w:rPr>
                <w:rFonts w:ascii="Cambria Math" w:hAnsi="Cambria Math"/>
                <w:i/>
              </w:rPr>
            </m:ctrlPr>
          </m:naryPr>
          <m:sub>
            <m:r>
              <w:rPr>
                <w:rFonts w:ascii="Cambria Math" w:hAnsi="Cambria Math"/>
                <w:lang w:eastAsia="zh-CN"/>
              </w:rPr>
              <m:t>j=1</m:t>
            </m:r>
          </m:sub>
          <m:sup>
            <m:r>
              <w:rPr>
                <w:rFonts w:ascii="Cambria Math" w:hAnsi="Cambria Math"/>
                <w:lang w:eastAsia="zh-CN"/>
              </w:rPr>
              <m:t>N</m:t>
            </m:r>
          </m:sup>
          <m:e>
            <m:sSub>
              <m:sSubPr>
                <m:ctrlPr>
                  <w:rPr>
                    <w:rFonts w:ascii="Cambria Math" w:hAnsi="Cambria Math"/>
                    <w:i/>
                  </w:rPr>
                </m:ctrlPr>
              </m:sSubPr>
              <m:e>
                <m:r>
                  <w:rPr>
                    <w:rFonts w:ascii="Cambria Math" w:hAnsi="Cambria Math"/>
                    <w:lang w:eastAsia="zh-CN"/>
                  </w:rPr>
                  <m:t>ω</m:t>
                </m:r>
              </m:e>
              <m:sub>
                <m:r>
                  <w:rPr>
                    <w:rFonts w:ascii="Cambria Math" w:hAnsi="Cambria Math"/>
                    <w:lang w:eastAsia="zh-CN"/>
                  </w:rPr>
                  <m:t>ij</m:t>
                </m:r>
              </m:sub>
            </m:sSub>
            <m:r>
              <w:rPr>
                <w:rFonts w:ascii="Cambria Math" w:hAnsi="Cambria Math"/>
                <w:lang w:eastAsia="zh-CN"/>
              </w:rPr>
              <m:t>LNT</m:t>
            </m:r>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jt</m:t>
                </m:r>
              </m:sub>
            </m:sSub>
          </m:e>
        </m:nary>
      </m:oMath>
      <w:r>
        <w:rPr>
          <w:rFonts w:hAnsi="Cambria Math" w:hint="eastAsia"/>
          <w:lang w:eastAsia="zh-CN"/>
        </w:rPr>
        <w:t xml:space="preserve"> </w:t>
      </w:r>
      <w:r>
        <w:rPr>
          <w:rFonts w:hAnsi="Cambria Math" w:hint="eastAsia"/>
          <w:lang w:eastAsia="zh-CN"/>
        </w:rPr>
        <w:t>和</w:t>
      </w:r>
      <m:oMath>
        <m:nary>
          <m:naryPr>
            <m:chr m:val="∑"/>
            <m:limLoc m:val="subSup"/>
            <m:ctrlPr>
              <w:rPr>
                <w:rFonts w:ascii="Cambria Math" w:hAnsi="Cambria Math"/>
                <w:i/>
              </w:rPr>
            </m:ctrlPr>
          </m:naryPr>
          <m:sub>
            <m:r>
              <w:rPr>
                <w:rFonts w:ascii="Cambria Math" w:hAnsi="Cambria Math"/>
                <w:lang w:eastAsia="zh-CN"/>
              </w:rPr>
              <m:t>j=1</m:t>
            </m:r>
          </m:sub>
          <m:sup>
            <m:r>
              <w:rPr>
                <w:rFonts w:ascii="Cambria Math" w:hAnsi="Cambria Math"/>
                <w:lang w:eastAsia="zh-CN"/>
              </w:rPr>
              <m:t>N</m:t>
            </m:r>
          </m:sup>
          <m:e>
            <m:sSub>
              <m:sSubPr>
                <m:ctrlPr>
                  <w:rPr>
                    <w:rFonts w:ascii="Cambria Math" w:hAnsi="Cambria Math"/>
                    <w:i/>
                  </w:rPr>
                </m:ctrlPr>
              </m:sSubPr>
              <m:e>
                <m:r>
                  <w:rPr>
                    <w:rFonts w:ascii="Cambria Math" w:hAnsi="Cambria Math"/>
                    <w:lang w:eastAsia="zh-CN"/>
                  </w:rPr>
                  <m:t>ω</m:t>
                </m:r>
              </m:e>
              <m:sub>
                <m:r>
                  <w:rPr>
                    <w:rFonts w:ascii="Cambria Math" w:hAnsi="Cambria Math"/>
                    <w:lang w:eastAsia="zh-CN"/>
                  </w:rPr>
                  <m:t>ij</m:t>
                </m:r>
              </m:sub>
            </m:sSub>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jt</m:t>
                </m:r>
              </m:sub>
            </m:sSub>
          </m:e>
        </m:nary>
      </m:oMath>
      <w:r>
        <w:rPr>
          <w:lang w:eastAsia="zh-CN"/>
        </w:rPr>
        <w:t xml:space="preserve"> </w:t>
      </w:r>
      <w:r>
        <w:rPr>
          <w:lang w:eastAsia="zh-CN"/>
        </w:rPr>
        <w:t>分别表示夜间灯光强度和控制变量的空间滞后项；</w:t>
      </w:r>
      <m:oMath>
        <m:r>
          <w:rPr>
            <w:rFonts w:ascii="Cambria Math" w:hAnsi="Cambria Math"/>
            <w:lang w:eastAsia="zh-CN"/>
          </w:rPr>
          <m:t>ρ</m:t>
        </m:r>
      </m:oMath>
      <w:r>
        <w:rPr>
          <w:lang w:eastAsia="zh-CN"/>
        </w:rPr>
        <w:t xml:space="preserve"> </w:t>
      </w:r>
      <w:r>
        <w:rPr>
          <w:lang w:eastAsia="zh-CN"/>
        </w:rPr>
        <w:t>为空间自回归系数；</w:t>
      </w:r>
      <m:oMath>
        <m:r>
          <w:rPr>
            <w:rFonts w:ascii="Cambria Math" w:hAnsi="Cambria Math"/>
            <w:lang w:eastAsia="zh-CN"/>
          </w:rPr>
          <m:t>β</m:t>
        </m:r>
      </m:oMath>
      <w:r>
        <w:rPr>
          <w:lang w:eastAsia="zh-CN"/>
        </w:rPr>
        <w:t xml:space="preserve"> </w:t>
      </w:r>
      <w:r>
        <w:rPr>
          <w:lang w:eastAsia="zh-CN"/>
        </w:rPr>
        <w:t>和</w:t>
      </w:r>
      <w:r>
        <w:rPr>
          <w:lang w:eastAsia="zh-CN"/>
        </w:rPr>
        <w:t xml:space="preserve"> </w:t>
      </w:r>
      <m:oMath>
        <m:r>
          <w:rPr>
            <w:rFonts w:ascii="Cambria Math" w:hAnsi="Cambria Math"/>
            <w:lang w:eastAsia="zh-CN"/>
          </w:rPr>
          <m:t>γ</m:t>
        </m:r>
      </m:oMath>
      <w:r>
        <w:rPr>
          <w:lang w:eastAsia="zh-CN"/>
        </w:rPr>
        <w:t xml:space="preserve"> </w:t>
      </w:r>
      <w:r>
        <w:rPr>
          <w:lang w:eastAsia="zh-CN"/>
        </w:rPr>
        <w:t>分别表示本地解释变量的影响系数；</w:t>
      </w:r>
      <m:oMath>
        <m:r>
          <w:rPr>
            <w:rFonts w:ascii="Cambria Math" w:hAnsi="Cambria Math"/>
            <w:lang w:eastAsia="zh-CN"/>
          </w:rPr>
          <m:t>θ</m:t>
        </m:r>
      </m:oMath>
      <w:r>
        <w:rPr>
          <w:lang w:eastAsia="zh-CN"/>
        </w:rPr>
        <w:t xml:space="preserve"> </w:t>
      </w:r>
      <w:r>
        <w:rPr>
          <w:lang w:eastAsia="zh-CN"/>
        </w:rPr>
        <w:t>和</w:t>
      </w:r>
      <w:r>
        <w:rPr>
          <w:lang w:eastAsia="zh-CN"/>
        </w:rPr>
        <w:t xml:space="preserve"> </w:t>
      </w:r>
      <m:oMath>
        <m:r>
          <m:rPr>
            <m:sty m:val="p"/>
          </m:rPr>
          <w:rPr>
            <w:rFonts w:ascii="Cambria Math" w:hAnsi="Cambria Math"/>
          </w:rPr>
          <m:t>δ</m:t>
        </m:r>
      </m:oMath>
      <w:r>
        <w:rPr>
          <w:lang w:eastAsia="zh-CN"/>
        </w:rPr>
        <w:t xml:space="preserve"> </w:t>
      </w:r>
      <w:r>
        <w:rPr>
          <w:lang w:eastAsia="zh-CN"/>
        </w:rPr>
        <w:t>分别表示空间滞后解释变量的影响系数；</w:t>
      </w:r>
      <m:oMath>
        <m:sSub>
          <m:sSubPr>
            <m:ctrlPr>
              <w:rPr>
                <w:rFonts w:ascii="Cambria Math" w:hAnsi="Cambria Math"/>
                <w:i/>
              </w:rPr>
            </m:ctrlPr>
          </m:sSubPr>
          <m:e>
            <m:r>
              <w:rPr>
                <w:rFonts w:ascii="Cambria Math" w:hAnsi="Cambria Math"/>
                <w:lang w:eastAsia="zh-CN"/>
              </w:rPr>
              <m:t>μ</m:t>
            </m:r>
          </m:e>
          <m:sub>
            <m:r>
              <w:rPr>
                <w:rFonts w:ascii="Cambria Math" w:hAnsi="Cambria Math"/>
                <w:lang w:eastAsia="zh-CN"/>
              </w:rPr>
              <m:t>i</m:t>
            </m:r>
          </m:sub>
        </m:sSub>
      </m:oMath>
      <w:r>
        <w:rPr>
          <w:lang w:eastAsia="zh-CN"/>
        </w:rPr>
        <w:t xml:space="preserve"> </w:t>
      </w:r>
      <w:r>
        <w:rPr>
          <w:lang w:eastAsia="zh-CN"/>
        </w:rPr>
        <w:t>表示省份固定效应；</w:t>
      </w:r>
      <m:oMath>
        <m:sSub>
          <m:sSubPr>
            <m:ctrlPr>
              <w:rPr>
                <w:rFonts w:ascii="Cambria Math" w:hAnsi="Cambria Math"/>
                <w:i/>
              </w:rPr>
            </m:ctrlPr>
          </m:sSubPr>
          <m:e>
            <m:r>
              <w:rPr>
                <w:rFonts w:ascii="Cambria Math" w:hAnsi="Cambria Math"/>
                <w:lang w:eastAsia="zh-CN"/>
              </w:rPr>
              <m:t>λ</m:t>
            </m:r>
          </m:e>
          <m:sub>
            <m:r>
              <w:rPr>
                <w:rFonts w:ascii="Cambria Math" w:hAnsi="Cambria Math"/>
                <w:lang w:eastAsia="zh-CN"/>
              </w:rPr>
              <m:t>t</m:t>
            </m:r>
          </m:sub>
        </m:sSub>
      </m:oMath>
      <w:r>
        <w:rPr>
          <w:lang w:eastAsia="zh-CN"/>
        </w:rPr>
        <w:t xml:space="preserve"> </w:t>
      </w:r>
      <w:r>
        <w:rPr>
          <w:lang w:eastAsia="zh-CN"/>
        </w:rPr>
        <w:t>表示年份固定效应；</w:t>
      </w:r>
      <m:oMath>
        <m:sSub>
          <m:sSubPr>
            <m:ctrlPr>
              <w:rPr>
                <w:rFonts w:ascii="Cambria Math" w:hAnsi="Cambria Math"/>
              </w:rPr>
            </m:ctrlPr>
          </m:sSubPr>
          <m:e>
            <m:r>
              <m:rPr>
                <m:sty m:val="p"/>
              </m:rPr>
              <w:rPr>
                <w:rFonts w:ascii="Cambria Math" w:hAnsi="Cambria Math"/>
              </w:rPr>
              <m:t>ε</m:t>
            </m:r>
          </m:e>
          <m:sub>
            <m:r>
              <m:rPr>
                <m:sty m:val="p"/>
              </m:rPr>
              <w:rPr>
                <w:rFonts w:ascii="Cambria Math" w:hAnsi="Cambria Math"/>
                <w:lang w:eastAsia="zh-CN"/>
              </w:rPr>
              <m:t>it</m:t>
            </m:r>
          </m:sub>
        </m:sSub>
      </m:oMath>
      <w:r>
        <w:rPr>
          <w:lang w:eastAsia="zh-CN"/>
        </w:rPr>
        <w:t xml:space="preserve"> </w:t>
      </w:r>
      <w:r>
        <w:rPr>
          <w:lang w:eastAsia="zh-CN"/>
        </w:rPr>
        <w:t>为随机扰动项。</w:t>
      </w:r>
    </w:p>
    <w:p w14:paraId="69C39D27" w14:textId="77777777" w:rsidR="0072422E" w:rsidRDefault="00B9076F">
      <w:pPr>
        <w:ind w:firstLine="480"/>
        <w:rPr>
          <w:lang w:eastAsia="zh-CN"/>
        </w:rPr>
      </w:pPr>
      <w:r>
        <w:rPr>
          <w:lang w:eastAsia="zh-CN"/>
        </w:rPr>
        <w:lastRenderedPageBreak/>
        <w:t>在空间杜宾模型中，解释变量系数不能简单理解为普通回归中的边际效应，因此本文进一步进行效应分解。直接效应用于衡量本省夜间灯光强度变化对本省碳排放效率的影响；间接效应用于衡量本省夜间灯光强度通过经济联系对其他省份碳排放效率产生的空间溢出影响；总效应则反映直接效应和间接效应的综合作用。</w:t>
      </w:r>
    </w:p>
    <w:p w14:paraId="1070C979" w14:textId="77777777" w:rsidR="0072422E" w:rsidRDefault="00B9076F">
      <w:pPr>
        <w:ind w:firstLine="480"/>
        <w:rPr>
          <w:lang w:eastAsia="zh-CN"/>
        </w:rPr>
      </w:pPr>
      <w:r>
        <w:rPr>
          <w:lang w:eastAsia="zh-CN"/>
        </w:rPr>
        <w:t>通过上述三阶段研究设计，本文能够在统一样本和一致变量口径下，依次回答省域碳排放效率如何测度、其动态变化来源是什么、夜间灯光强度是否影响碳排放效率，以及这种影响是否具有空间溢出特征等问题，从而形成从静态测度到动态分解、从本地识别到空间分析的完整研究框架。</w:t>
      </w:r>
    </w:p>
    <w:p w14:paraId="51EDD470" w14:textId="77777777" w:rsidR="0072422E" w:rsidRDefault="00B9076F">
      <w:pPr>
        <w:pStyle w:val="1"/>
        <w:ind w:firstLineChars="0" w:firstLine="0"/>
        <w:rPr>
          <w:color w:val="auto"/>
          <w:szCs w:val="30"/>
          <w:lang w:eastAsia="zh-CN"/>
        </w:rPr>
      </w:pPr>
      <w:bookmarkStart w:id="54" w:name="_Toc231245094"/>
      <w:r>
        <w:rPr>
          <w:lang w:eastAsia="zh-CN"/>
        </w:rPr>
        <w:t>三、省域碳排放效率测度结果</w:t>
      </w:r>
      <w:bookmarkEnd w:id="54"/>
    </w:p>
    <w:p w14:paraId="2BFBB058" w14:textId="77777777" w:rsidR="0072422E" w:rsidRDefault="00B9076F">
      <w:pPr>
        <w:pStyle w:val="21"/>
        <w:rPr>
          <w:lang w:eastAsia="zh-CN"/>
        </w:rPr>
      </w:pPr>
      <w:bookmarkStart w:id="55" w:name="_Toc15028"/>
      <w:bookmarkStart w:id="56" w:name="_Toc26438"/>
      <w:bookmarkStart w:id="57" w:name="_Toc231245095"/>
      <w:r>
        <w:rPr>
          <w:lang w:eastAsia="zh-CN"/>
        </w:rPr>
        <w:t>（一）静态碳排放效率的总体特征</w:t>
      </w:r>
      <w:bookmarkEnd w:id="55"/>
      <w:bookmarkEnd w:id="56"/>
      <w:bookmarkEnd w:id="57"/>
    </w:p>
    <w:p w14:paraId="71A8E9C5" w14:textId="77777777" w:rsidR="0072422E" w:rsidRDefault="00B9076F">
      <w:pPr>
        <w:pStyle w:val="a7"/>
        <w:spacing w:beforeLines="50" w:before="120"/>
        <w:ind w:firstLine="480"/>
        <w:jc w:val="both"/>
        <w:rPr>
          <w:rFonts w:cs="Times New Roman"/>
          <w:lang w:eastAsia="zh-CN"/>
        </w:rPr>
      </w:pPr>
      <w:r>
        <w:rPr>
          <w:rFonts w:cs="Times New Roman" w:hint="eastAsia"/>
          <w:lang w:eastAsia="zh-CN"/>
        </w:rPr>
        <w:t>第一阶段测度结果显示，</w:t>
      </w:r>
      <w:r>
        <w:rPr>
          <w:rFonts w:cs="Times New Roman" w:hint="eastAsia"/>
          <w:lang w:eastAsia="zh-CN"/>
        </w:rPr>
        <w:t>2015</w:t>
      </w:r>
      <w:r>
        <w:rPr>
          <w:rFonts w:cs="Times New Roman" w:hint="eastAsia"/>
          <w:lang w:eastAsia="zh-CN"/>
        </w:rPr>
        <w:t>—</w:t>
      </w:r>
      <w:r>
        <w:rPr>
          <w:rFonts w:cs="Times New Roman" w:hint="eastAsia"/>
          <w:lang w:eastAsia="zh-CN"/>
        </w:rPr>
        <w:t>2022</w:t>
      </w:r>
      <w:r>
        <w:rPr>
          <w:rFonts w:cs="Times New Roman" w:hint="eastAsia"/>
          <w:lang w:eastAsia="zh-CN"/>
        </w:rPr>
        <w:t>年我国省域碳排放效率总体呈上升趋势，但省际和区域差异仍然明显。图</w:t>
      </w:r>
      <w:r>
        <w:rPr>
          <w:rFonts w:cs="Times New Roman" w:hint="eastAsia"/>
          <w:lang w:eastAsia="zh-CN"/>
        </w:rPr>
        <w:t>7</w:t>
      </w:r>
      <w:r>
        <w:rPr>
          <w:rFonts w:cs="Times New Roman" w:hint="eastAsia"/>
          <w:lang w:eastAsia="zh-CN"/>
        </w:rPr>
        <w:t>和表</w:t>
      </w:r>
      <w:r>
        <w:rPr>
          <w:rFonts w:cs="Times New Roman" w:hint="eastAsia"/>
          <w:lang w:eastAsia="zh-CN"/>
        </w:rPr>
        <w:t>5</w:t>
      </w:r>
      <w:r>
        <w:rPr>
          <w:rFonts w:cs="Times New Roman" w:hint="eastAsia"/>
          <w:lang w:eastAsia="zh-CN"/>
        </w:rPr>
        <w:t>显示，</w:t>
      </w:r>
      <w:r>
        <w:rPr>
          <w:rFonts w:cs="Times New Roman"/>
          <w:lang w:eastAsia="zh-CN"/>
        </w:rPr>
        <w:t>全国平均碳排放效率由</w:t>
      </w:r>
      <w:r>
        <w:rPr>
          <w:rFonts w:cs="Times New Roman"/>
          <w:lang w:eastAsia="zh-CN"/>
        </w:rPr>
        <w:t>2015</w:t>
      </w:r>
      <w:r>
        <w:rPr>
          <w:rFonts w:cs="Times New Roman"/>
          <w:lang w:eastAsia="zh-CN"/>
        </w:rPr>
        <w:t>年的</w:t>
      </w:r>
      <w:r>
        <w:rPr>
          <w:rFonts w:cs="Times New Roman"/>
          <w:lang w:eastAsia="zh-CN"/>
        </w:rPr>
        <w:t>0.4861</w:t>
      </w:r>
      <w:r>
        <w:rPr>
          <w:rFonts w:cs="Times New Roman"/>
          <w:lang w:eastAsia="zh-CN"/>
        </w:rPr>
        <w:t>上升至</w:t>
      </w:r>
      <w:r>
        <w:rPr>
          <w:rFonts w:cs="Times New Roman"/>
          <w:lang w:eastAsia="zh-CN"/>
        </w:rPr>
        <w:t>2022</w:t>
      </w:r>
      <w:r>
        <w:rPr>
          <w:rFonts w:cs="Times New Roman"/>
          <w:lang w:eastAsia="zh-CN"/>
        </w:rPr>
        <w:t>年的</w:t>
      </w:r>
      <w:r>
        <w:rPr>
          <w:rFonts w:cs="Times New Roman"/>
          <w:lang w:eastAsia="zh-CN"/>
        </w:rPr>
        <w:t>0.5581</w:t>
      </w:r>
      <w:r>
        <w:rPr>
          <w:rFonts w:cs="Times New Roman"/>
          <w:lang w:eastAsia="zh-CN"/>
        </w:rPr>
        <w:t>，核密度曲线整体右移，说明省域碳排放效率持续改善；</w:t>
      </w:r>
      <w:r>
        <w:rPr>
          <w:rFonts w:cs="Times New Roman" w:hint="eastAsia"/>
          <w:lang w:eastAsia="zh-CN"/>
        </w:rPr>
        <w:t>与此同时，主峰高度表现出一定的下降和展宽特征，说明省份间碳排放效率离散程度加大</w:t>
      </w:r>
      <w:r>
        <w:rPr>
          <w:rFonts w:cs="Times New Roman"/>
          <w:lang w:eastAsia="zh-CN"/>
        </w:rPr>
        <w:t>。进一步观察可以发现，样本后期在高效率区间出现局部次峰，</w:t>
      </w:r>
      <w:r>
        <w:rPr>
          <w:rFonts w:cs="Times New Roman" w:hint="eastAsia"/>
          <w:lang w:eastAsia="zh-CN"/>
        </w:rPr>
        <w:t>效率值可能</w:t>
      </w:r>
      <w:r>
        <w:rPr>
          <w:rFonts w:cs="Times New Roman"/>
          <w:lang w:eastAsia="zh-CN"/>
        </w:rPr>
        <w:t>存在俱乐部收敛倾向。</w:t>
      </w:r>
      <w:r>
        <w:rPr>
          <w:rFonts w:cs="Times New Roman"/>
          <w:lang w:eastAsia="zh-CN"/>
        </w:rPr>
        <w:t xml:space="preserve"> </w:t>
      </w:r>
    </w:p>
    <w:p w14:paraId="781D278B" w14:textId="77777777" w:rsidR="0072422E" w:rsidRDefault="00B9076F">
      <w:pPr>
        <w:spacing w:beforeLines="50" w:before="120" w:after="60" w:line="240" w:lineRule="auto"/>
        <w:ind w:firstLineChars="0" w:firstLine="0"/>
        <w:jc w:val="center"/>
        <w:rPr>
          <w:lang w:eastAsia="zh-CN"/>
        </w:rPr>
      </w:pPr>
      <w:r>
        <w:rPr>
          <w:noProof/>
          <w:lang w:eastAsia="zh-CN"/>
        </w:rPr>
        <w:drawing>
          <wp:inline distT="0" distB="0" distL="114300" distR="114300" wp14:anchorId="718AC72D" wp14:editId="74080700">
            <wp:extent cx="4461797" cy="2650535"/>
            <wp:effectExtent l="0" t="0" r="9525" b="4445"/>
            <wp:docPr id="18" name="图片 18" descr="11_省际碳排放效率核密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1_省际碳排放效率核密度图"/>
                    <pic:cNvPicPr>
                      <a:picLocks noChangeAspect="1"/>
                    </pic:cNvPicPr>
                  </pic:nvPicPr>
                  <pic:blipFill>
                    <a:blip r:embed="rId28"/>
                    <a:stretch>
                      <a:fillRect/>
                    </a:stretch>
                  </pic:blipFill>
                  <pic:spPr>
                    <a:xfrm>
                      <a:off x="0" y="0"/>
                      <a:ext cx="4426829" cy="2629762"/>
                    </a:xfrm>
                    <a:prstGeom prst="rect">
                      <a:avLst/>
                    </a:prstGeom>
                  </pic:spPr>
                </pic:pic>
              </a:graphicData>
            </a:graphic>
          </wp:inline>
        </w:drawing>
      </w:r>
    </w:p>
    <w:p w14:paraId="1182FECD" w14:textId="2B9FA2FD" w:rsidR="0072422E" w:rsidRDefault="00B9076F">
      <w:pPr>
        <w:pStyle w:val="a7"/>
        <w:spacing w:beforeLines="50" w:before="120" w:afterLines="50" w:after="120" w:line="240" w:lineRule="auto"/>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7</w:t>
      </w:r>
      <w:r>
        <w:fldChar w:fldCharType="end"/>
      </w:r>
      <w:bookmarkStart w:id="58" w:name="_Toc12886"/>
      <w:bookmarkStart w:id="59" w:name="_Toc31790"/>
      <w:r>
        <w:rPr>
          <w:rFonts w:hint="eastAsia"/>
          <w:lang w:eastAsia="zh-CN"/>
        </w:rPr>
        <w:t xml:space="preserve">  </w:t>
      </w:r>
      <w:r>
        <w:rPr>
          <w:rFonts w:hint="eastAsia"/>
          <w:lang w:eastAsia="zh-CN"/>
        </w:rPr>
        <w:t>省域碳排放效率核密度图</w:t>
      </w:r>
      <w:bookmarkEnd w:id="58"/>
      <w:bookmarkEnd w:id="59"/>
    </w:p>
    <w:p w14:paraId="6975C953" w14:textId="75C5E935" w:rsidR="0072422E" w:rsidRDefault="00B9076F">
      <w:pPr>
        <w:pStyle w:val="a7"/>
        <w:spacing w:beforeLines="50" w:before="120" w:afterLines="50" w:after="120" w:line="240" w:lineRule="auto"/>
        <w:ind w:firstLine="480"/>
        <w:rPr>
          <w:lang w:eastAsia="zh-CN"/>
        </w:rPr>
      </w:pPr>
      <w:r>
        <w:rPr>
          <w:rFonts w:hint="eastAsia"/>
          <w:lang w:eastAsia="zh-CN"/>
        </w:rPr>
        <w:lastRenderedPageBreak/>
        <w:t>表</w:t>
      </w:r>
      <w:r>
        <w:rPr>
          <w:rFonts w:hint="eastAsia"/>
          <w:lang w:eastAsia="zh-CN"/>
        </w:rPr>
        <w:t xml:space="preserve"> </w:t>
      </w:r>
      <w:r>
        <w:rPr>
          <w:rFonts w:hint="eastAsia"/>
          <w:lang w:eastAsia="zh-CN"/>
        </w:rPr>
        <w:fldChar w:fldCharType="begin"/>
      </w:r>
      <w:r>
        <w:rPr>
          <w:rFonts w:hint="eastAsia"/>
          <w:lang w:eastAsia="zh-CN"/>
        </w:rPr>
        <w:instrText xml:space="preserve"> SEQ </w:instrText>
      </w:r>
      <w:r>
        <w:rPr>
          <w:rFonts w:hint="eastAsia"/>
          <w:lang w:eastAsia="zh-CN"/>
        </w:rPr>
        <w:instrText>表</w:instrText>
      </w:r>
      <w:r>
        <w:rPr>
          <w:rFonts w:hint="eastAsia"/>
          <w:lang w:eastAsia="zh-CN"/>
        </w:rPr>
        <w:instrText xml:space="preserve"> \* ARABIC </w:instrText>
      </w:r>
      <w:r>
        <w:rPr>
          <w:rFonts w:hint="eastAsia"/>
          <w:lang w:eastAsia="zh-CN"/>
        </w:rPr>
        <w:fldChar w:fldCharType="separate"/>
      </w:r>
      <w:r w:rsidR="00C726B2">
        <w:rPr>
          <w:noProof/>
          <w:lang w:eastAsia="zh-CN"/>
        </w:rPr>
        <w:t>5</w:t>
      </w:r>
      <w:r>
        <w:rPr>
          <w:rFonts w:hint="eastAsia"/>
          <w:lang w:eastAsia="zh-CN"/>
        </w:rPr>
        <w:fldChar w:fldCharType="end"/>
      </w:r>
      <w:bookmarkStart w:id="60" w:name="_Toc16999"/>
      <w:r>
        <w:rPr>
          <w:rFonts w:hint="eastAsia"/>
          <w:lang w:eastAsia="zh-CN"/>
        </w:rPr>
        <w:t xml:space="preserve">  2015</w:t>
      </w:r>
      <w:r>
        <w:rPr>
          <w:rFonts w:hint="eastAsia"/>
          <w:lang w:eastAsia="zh-CN"/>
        </w:rPr>
        <w:t>—</w:t>
      </w:r>
      <w:r>
        <w:rPr>
          <w:rFonts w:hint="eastAsia"/>
          <w:lang w:eastAsia="zh-CN"/>
        </w:rPr>
        <w:t>2022</w:t>
      </w:r>
      <w:r>
        <w:rPr>
          <w:rFonts w:hint="eastAsia"/>
          <w:lang w:eastAsia="zh-CN"/>
        </w:rPr>
        <w:t>年全国平均碳排放效率年度统计</w:t>
      </w:r>
      <w:bookmarkEnd w:id="60"/>
    </w:p>
    <w:tbl>
      <w:tblPr>
        <w:tblStyle w:val="afc"/>
        <w:tblW w:w="4850" w:type="pct"/>
        <w:jc w:val="right"/>
        <w:tblBorders>
          <w:left w:val="none" w:sz="0" w:space="0" w:color="auto"/>
          <w:right w:val="none" w:sz="0" w:space="0" w:color="auto"/>
          <w:insideV w:val="none" w:sz="0" w:space="0" w:color="auto"/>
        </w:tblBorders>
        <w:tblLook w:val="04A0" w:firstRow="1" w:lastRow="0" w:firstColumn="1" w:lastColumn="0" w:noHBand="0" w:noVBand="1"/>
      </w:tblPr>
      <w:tblGrid>
        <w:gridCol w:w="1604"/>
        <w:gridCol w:w="1613"/>
        <w:gridCol w:w="1616"/>
        <w:gridCol w:w="1616"/>
        <w:gridCol w:w="1614"/>
      </w:tblGrid>
      <w:tr w:rsidR="0072422E" w14:paraId="3172E90A" w14:textId="77777777" w:rsidTr="00CF6F4D">
        <w:trPr>
          <w:trHeight w:val="322"/>
          <w:jc w:val="right"/>
        </w:trPr>
        <w:tc>
          <w:tcPr>
            <w:tcW w:w="995" w:type="pct"/>
            <w:tcBorders>
              <w:top w:val="single" w:sz="12" w:space="0" w:color="000000"/>
              <w:bottom w:val="single" w:sz="4" w:space="0" w:color="000000"/>
              <w:tl2br w:val="nil"/>
            </w:tcBorders>
            <w:shd w:val="clear" w:color="auto" w:fill="FFFFFF"/>
            <w:vAlign w:val="center"/>
          </w:tcPr>
          <w:p w14:paraId="66B96099"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年份</w:t>
            </w:r>
          </w:p>
        </w:tc>
        <w:tc>
          <w:tcPr>
            <w:tcW w:w="1000" w:type="pct"/>
            <w:tcBorders>
              <w:top w:val="single" w:sz="12" w:space="0" w:color="000000"/>
              <w:bottom w:val="single" w:sz="4" w:space="0" w:color="000000"/>
            </w:tcBorders>
            <w:shd w:val="clear" w:color="auto" w:fill="FFFFFF"/>
            <w:vAlign w:val="center"/>
          </w:tcPr>
          <w:p w14:paraId="70BBB98D"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均值</w:t>
            </w:r>
          </w:p>
        </w:tc>
        <w:tc>
          <w:tcPr>
            <w:tcW w:w="1002" w:type="pct"/>
            <w:tcBorders>
              <w:top w:val="single" w:sz="12" w:space="0" w:color="000000"/>
              <w:bottom w:val="single" w:sz="4" w:space="0" w:color="000000"/>
            </w:tcBorders>
            <w:shd w:val="clear" w:color="auto" w:fill="FFFFFF"/>
            <w:vAlign w:val="center"/>
          </w:tcPr>
          <w:p w14:paraId="6CCA4C9B"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中位数</w:t>
            </w:r>
          </w:p>
        </w:tc>
        <w:tc>
          <w:tcPr>
            <w:tcW w:w="1002" w:type="pct"/>
            <w:tcBorders>
              <w:top w:val="single" w:sz="12" w:space="0" w:color="000000"/>
              <w:bottom w:val="single" w:sz="4" w:space="0" w:color="000000"/>
            </w:tcBorders>
            <w:shd w:val="clear" w:color="auto" w:fill="FFFFFF"/>
            <w:vAlign w:val="center"/>
          </w:tcPr>
          <w:p w14:paraId="27E9D637"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最高值</w:t>
            </w:r>
          </w:p>
        </w:tc>
        <w:tc>
          <w:tcPr>
            <w:tcW w:w="1001" w:type="pct"/>
            <w:tcBorders>
              <w:top w:val="single" w:sz="12" w:space="0" w:color="000000"/>
              <w:bottom w:val="single" w:sz="4" w:space="0" w:color="000000"/>
            </w:tcBorders>
            <w:shd w:val="clear" w:color="auto" w:fill="FFFFFF"/>
            <w:vAlign w:val="center"/>
          </w:tcPr>
          <w:p w14:paraId="50CBB1DA"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最低值</w:t>
            </w:r>
          </w:p>
        </w:tc>
      </w:tr>
      <w:tr w:rsidR="0072422E" w14:paraId="2F460A49" w14:textId="77777777" w:rsidTr="00CF6F4D">
        <w:trPr>
          <w:trHeight w:val="322"/>
          <w:jc w:val="right"/>
        </w:trPr>
        <w:tc>
          <w:tcPr>
            <w:tcW w:w="995" w:type="pct"/>
            <w:tcBorders>
              <w:top w:val="single" w:sz="4" w:space="0" w:color="000000"/>
              <w:bottom w:val="nil"/>
            </w:tcBorders>
            <w:shd w:val="clear" w:color="auto" w:fill="FFFFFF"/>
            <w:vAlign w:val="center"/>
          </w:tcPr>
          <w:p w14:paraId="2062ED3E"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2015</w:t>
            </w:r>
          </w:p>
        </w:tc>
        <w:tc>
          <w:tcPr>
            <w:tcW w:w="1000" w:type="pct"/>
            <w:tcBorders>
              <w:top w:val="single" w:sz="4" w:space="0" w:color="000000"/>
              <w:bottom w:val="nil"/>
            </w:tcBorders>
            <w:shd w:val="clear" w:color="auto" w:fill="FFFFFF"/>
            <w:vAlign w:val="center"/>
          </w:tcPr>
          <w:p w14:paraId="0E341761"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0.4861</w:t>
            </w:r>
          </w:p>
        </w:tc>
        <w:tc>
          <w:tcPr>
            <w:tcW w:w="1002" w:type="pct"/>
            <w:tcBorders>
              <w:top w:val="single" w:sz="4" w:space="0" w:color="000000"/>
              <w:bottom w:val="nil"/>
            </w:tcBorders>
            <w:shd w:val="clear" w:color="auto" w:fill="FFFFFF"/>
            <w:vAlign w:val="center"/>
          </w:tcPr>
          <w:p w14:paraId="7F718C06"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0.3724</w:t>
            </w:r>
          </w:p>
        </w:tc>
        <w:tc>
          <w:tcPr>
            <w:tcW w:w="1002" w:type="pct"/>
            <w:tcBorders>
              <w:top w:val="single" w:sz="4" w:space="0" w:color="000000"/>
              <w:bottom w:val="nil"/>
            </w:tcBorders>
            <w:shd w:val="clear" w:color="auto" w:fill="FFFFFF"/>
            <w:vAlign w:val="center"/>
          </w:tcPr>
          <w:p w14:paraId="4215AD54"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1.0985</w:t>
            </w:r>
          </w:p>
        </w:tc>
        <w:tc>
          <w:tcPr>
            <w:tcW w:w="1001" w:type="pct"/>
            <w:tcBorders>
              <w:top w:val="single" w:sz="4" w:space="0" w:color="000000"/>
              <w:bottom w:val="nil"/>
            </w:tcBorders>
            <w:shd w:val="clear" w:color="auto" w:fill="FFFFFF"/>
            <w:vAlign w:val="center"/>
          </w:tcPr>
          <w:p w14:paraId="54A73FC3"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0.2642</w:t>
            </w:r>
          </w:p>
        </w:tc>
      </w:tr>
      <w:tr w:rsidR="0072422E" w14:paraId="23F5D0B7" w14:textId="77777777" w:rsidTr="00CF6F4D">
        <w:trPr>
          <w:trHeight w:val="322"/>
          <w:jc w:val="right"/>
        </w:trPr>
        <w:tc>
          <w:tcPr>
            <w:tcW w:w="995" w:type="pct"/>
            <w:tcBorders>
              <w:top w:val="nil"/>
              <w:bottom w:val="nil"/>
            </w:tcBorders>
            <w:shd w:val="clear" w:color="auto" w:fill="FFFFFF"/>
            <w:vAlign w:val="center"/>
          </w:tcPr>
          <w:p w14:paraId="2D056252"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2016</w:t>
            </w:r>
          </w:p>
        </w:tc>
        <w:tc>
          <w:tcPr>
            <w:tcW w:w="1000" w:type="pct"/>
            <w:tcBorders>
              <w:top w:val="nil"/>
              <w:bottom w:val="nil"/>
            </w:tcBorders>
            <w:shd w:val="clear" w:color="auto" w:fill="FFFFFF"/>
            <w:vAlign w:val="center"/>
          </w:tcPr>
          <w:p w14:paraId="4299A86C"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0.4684</w:t>
            </w:r>
          </w:p>
        </w:tc>
        <w:tc>
          <w:tcPr>
            <w:tcW w:w="1002" w:type="pct"/>
            <w:tcBorders>
              <w:top w:val="nil"/>
              <w:bottom w:val="nil"/>
            </w:tcBorders>
            <w:shd w:val="clear" w:color="auto" w:fill="FFFFFF"/>
            <w:vAlign w:val="center"/>
          </w:tcPr>
          <w:p w14:paraId="1BDF1FC3"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0.3695</w:t>
            </w:r>
          </w:p>
        </w:tc>
        <w:tc>
          <w:tcPr>
            <w:tcW w:w="1002" w:type="pct"/>
            <w:tcBorders>
              <w:top w:val="nil"/>
              <w:bottom w:val="nil"/>
            </w:tcBorders>
            <w:shd w:val="clear" w:color="auto" w:fill="FFFFFF"/>
            <w:vAlign w:val="center"/>
          </w:tcPr>
          <w:p w14:paraId="59D23E3A"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1.0772</w:t>
            </w:r>
          </w:p>
        </w:tc>
        <w:tc>
          <w:tcPr>
            <w:tcW w:w="1001" w:type="pct"/>
            <w:tcBorders>
              <w:top w:val="nil"/>
              <w:bottom w:val="nil"/>
            </w:tcBorders>
            <w:shd w:val="clear" w:color="auto" w:fill="FFFFFF"/>
            <w:vAlign w:val="center"/>
          </w:tcPr>
          <w:p w14:paraId="71AA0E5C"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0.2636</w:t>
            </w:r>
          </w:p>
        </w:tc>
      </w:tr>
      <w:tr w:rsidR="0072422E" w14:paraId="75868021" w14:textId="77777777" w:rsidTr="00CF6F4D">
        <w:trPr>
          <w:trHeight w:val="322"/>
          <w:jc w:val="right"/>
        </w:trPr>
        <w:tc>
          <w:tcPr>
            <w:tcW w:w="995" w:type="pct"/>
            <w:tcBorders>
              <w:top w:val="nil"/>
              <w:bottom w:val="nil"/>
            </w:tcBorders>
            <w:shd w:val="clear" w:color="auto" w:fill="FFFFFF"/>
            <w:vAlign w:val="center"/>
          </w:tcPr>
          <w:p w14:paraId="2854C889"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2017</w:t>
            </w:r>
          </w:p>
        </w:tc>
        <w:tc>
          <w:tcPr>
            <w:tcW w:w="1000" w:type="pct"/>
            <w:tcBorders>
              <w:top w:val="nil"/>
              <w:bottom w:val="nil"/>
            </w:tcBorders>
            <w:shd w:val="clear" w:color="auto" w:fill="FFFFFF"/>
            <w:vAlign w:val="center"/>
          </w:tcPr>
          <w:p w14:paraId="579DF141"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0.4698</w:t>
            </w:r>
          </w:p>
        </w:tc>
        <w:tc>
          <w:tcPr>
            <w:tcW w:w="1002" w:type="pct"/>
            <w:tcBorders>
              <w:top w:val="nil"/>
              <w:bottom w:val="nil"/>
            </w:tcBorders>
            <w:shd w:val="clear" w:color="auto" w:fill="FFFFFF"/>
            <w:vAlign w:val="center"/>
          </w:tcPr>
          <w:p w14:paraId="613D415F"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0.3858</w:t>
            </w:r>
          </w:p>
        </w:tc>
        <w:tc>
          <w:tcPr>
            <w:tcW w:w="1002" w:type="pct"/>
            <w:tcBorders>
              <w:top w:val="nil"/>
              <w:bottom w:val="nil"/>
            </w:tcBorders>
            <w:shd w:val="clear" w:color="auto" w:fill="FFFFFF"/>
            <w:vAlign w:val="center"/>
          </w:tcPr>
          <w:p w14:paraId="0601D5E6"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0.9422</w:t>
            </w:r>
          </w:p>
        </w:tc>
        <w:tc>
          <w:tcPr>
            <w:tcW w:w="1001" w:type="pct"/>
            <w:tcBorders>
              <w:top w:val="nil"/>
              <w:bottom w:val="nil"/>
            </w:tcBorders>
            <w:shd w:val="clear" w:color="auto" w:fill="FFFFFF"/>
            <w:vAlign w:val="center"/>
          </w:tcPr>
          <w:p w14:paraId="0F7779C0"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0.2733</w:t>
            </w:r>
          </w:p>
        </w:tc>
      </w:tr>
      <w:tr w:rsidR="0072422E" w14:paraId="4AA52832" w14:textId="77777777" w:rsidTr="00CF6F4D">
        <w:trPr>
          <w:trHeight w:val="322"/>
          <w:jc w:val="right"/>
        </w:trPr>
        <w:tc>
          <w:tcPr>
            <w:tcW w:w="995" w:type="pct"/>
            <w:tcBorders>
              <w:top w:val="nil"/>
              <w:bottom w:val="nil"/>
            </w:tcBorders>
            <w:shd w:val="clear" w:color="auto" w:fill="FFFFFF"/>
            <w:vAlign w:val="center"/>
          </w:tcPr>
          <w:p w14:paraId="43EE79D5"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2018</w:t>
            </w:r>
          </w:p>
        </w:tc>
        <w:tc>
          <w:tcPr>
            <w:tcW w:w="1000" w:type="pct"/>
            <w:tcBorders>
              <w:top w:val="nil"/>
              <w:bottom w:val="nil"/>
            </w:tcBorders>
            <w:shd w:val="clear" w:color="auto" w:fill="FFFFFF"/>
            <w:vAlign w:val="center"/>
          </w:tcPr>
          <w:p w14:paraId="2EC4C65C"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0.4934</w:t>
            </w:r>
          </w:p>
        </w:tc>
        <w:tc>
          <w:tcPr>
            <w:tcW w:w="1002" w:type="pct"/>
            <w:tcBorders>
              <w:top w:val="nil"/>
              <w:bottom w:val="nil"/>
            </w:tcBorders>
            <w:shd w:val="clear" w:color="auto" w:fill="FFFFFF"/>
            <w:vAlign w:val="center"/>
          </w:tcPr>
          <w:p w14:paraId="4DFA7310"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0.4120</w:t>
            </w:r>
          </w:p>
        </w:tc>
        <w:tc>
          <w:tcPr>
            <w:tcW w:w="1002" w:type="pct"/>
            <w:tcBorders>
              <w:top w:val="nil"/>
              <w:bottom w:val="nil"/>
            </w:tcBorders>
            <w:shd w:val="clear" w:color="auto" w:fill="FFFFFF"/>
            <w:vAlign w:val="center"/>
          </w:tcPr>
          <w:p w14:paraId="1C1D1D22"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0.9846</w:t>
            </w:r>
          </w:p>
        </w:tc>
        <w:tc>
          <w:tcPr>
            <w:tcW w:w="1001" w:type="pct"/>
            <w:tcBorders>
              <w:top w:val="nil"/>
              <w:bottom w:val="nil"/>
            </w:tcBorders>
            <w:shd w:val="clear" w:color="auto" w:fill="FFFFFF"/>
            <w:vAlign w:val="center"/>
          </w:tcPr>
          <w:p w14:paraId="23F35F8B"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0.2819</w:t>
            </w:r>
          </w:p>
        </w:tc>
      </w:tr>
      <w:tr w:rsidR="0072422E" w14:paraId="2FD806AC" w14:textId="77777777" w:rsidTr="00CF6F4D">
        <w:trPr>
          <w:trHeight w:val="307"/>
          <w:jc w:val="right"/>
        </w:trPr>
        <w:tc>
          <w:tcPr>
            <w:tcW w:w="995" w:type="pct"/>
            <w:tcBorders>
              <w:top w:val="nil"/>
              <w:bottom w:val="nil"/>
            </w:tcBorders>
            <w:shd w:val="clear" w:color="auto" w:fill="FFFFFF"/>
            <w:vAlign w:val="center"/>
          </w:tcPr>
          <w:p w14:paraId="3D03D1B1"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2019</w:t>
            </w:r>
          </w:p>
        </w:tc>
        <w:tc>
          <w:tcPr>
            <w:tcW w:w="1000" w:type="pct"/>
            <w:tcBorders>
              <w:top w:val="nil"/>
              <w:bottom w:val="nil"/>
            </w:tcBorders>
            <w:shd w:val="clear" w:color="auto" w:fill="FFFFFF"/>
            <w:vAlign w:val="center"/>
          </w:tcPr>
          <w:p w14:paraId="569050BC"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0.5155</w:t>
            </w:r>
          </w:p>
        </w:tc>
        <w:tc>
          <w:tcPr>
            <w:tcW w:w="1002" w:type="pct"/>
            <w:tcBorders>
              <w:top w:val="nil"/>
              <w:bottom w:val="nil"/>
            </w:tcBorders>
            <w:shd w:val="clear" w:color="auto" w:fill="FFFFFF"/>
            <w:vAlign w:val="center"/>
          </w:tcPr>
          <w:p w14:paraId="7976298A"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0.4357</w:t>
            </w:r>
          </w:p>
        </w:tc>
        <w:tc>
          <w:tcPr>
            <w:tcW w:w="1002" w:type="pct"/>
            <w:tcBorders>
              <w:top w:val="nil"/>
              <w:bottom w:val="nil"/>
            </w:tcBorders>
            <w:shd w:val="clear" w:color="auto" w:fill="FFFFFF"/>
            <w:vAlign w:val="center"/>
          </w:tcPr>
          <w:p w14:paraId="45248CE4"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1.0083</w:t>
            </w:r>
          </w:p>
        </w:tc>
        <w:tc>
          <w:tcPr>
            <w:tcW w:w="1001" w:type="pct"/>
            <w:tcBorders>
              <w:top w:val="nil"/>
              <w:bottom w:val="nil"/>
            </w:tcBorders>
            <w:shd w:val="clear" w:color="auto" w:fill="FFFFFF"/>
            <w:vAlign w:val="center"/>
          </w:tcPr>
          <w:p w14:paraId="263DE71D"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0.2974</w:t>
            </w:r>
          </w:p>
        </w:tc>
      </w:tr>
      <w:tr w:rsidR="0072422E" w14:paraId="051C77D3" w14:textId="77777777" w:rsidTr="00CF6F4D">
        <w:trPr>
          <w:trHeight w:val="322"/>
          <w:jc w:val="right"/>
        </w:trPr>
        <w:tc>
          <w:tcPr>
            <w:tcW w:w="995" w:type="pct"/>
            <w:tcBorders>
              <w:top w:val="nil"/>
              <w:bottom w:val="nil"/>
            </w:tcBorders>
            <w:shd w:val="clear" w:color="auto" w:fill="FFFFFF"/>
            <w:vAlign w:val="center"/>
          </w:tcPr>
          <w:p w14:paraId="0D84C4BC"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2020</w:t>
            </w:r>
          </w:p>
        </w:tc>
        <w:tc>
          <w:tcPr>
            <w:tcW w:w="1000" w:type="pct"/>
            <w:tcBorders>
              <w:top w:val="nil"/>
              <w:bottom w:val="nil"/>
            </w:tcBorders>
            <w:shd w:val="clear" w:color="auto" w:fill="FFFFFF"/>
            <w:vAlign w:val="center"/>
          </w:tcPr>
          <w:p w14:paraId="397C2861"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0.5232</w:t>
            </w:r>
          </w:p>
        </w:tc>
        <w:tc>
          <w:tcPr>
            <w:tcW w:w="1002" w:type="pct"/>
            <w:tcBorders>
              <w:top w:val="nil"/>
              <w:bottom w:val="nil"/>
            </w:tcBorders>
            <w:shd w:val="clear" w:color="auto" w:fill="FFFFFF"/>
            <w:vAlign w:val="center"/>
          </w:tcPr>
          <w:p w14:paraId="6B25E109"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0.4199</w:t>
            </w:r>
          </w:p>
        </w:tc>
        <w:tc>
          <w:tcPr>
            <w:tcW w:w="1002" w:type="pct"/>
            <w:tcBorders>
              <w:top w:val="nil"/>
              <w:bottom w:val="nil"/>
            </w:tcBorders>
            <w:shd w:val="clear" w:color="auto" w:fill="FFFFFF"/>
            <w:vAlign w:val="center"/>
          </w:tcPr>
          <w:p w14:paraId="27370145"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1.0681</w:t>
            </w:r>
          </w:p>
        </w:tc>
        <w:tc>
          <w:tcPr>
            <w:tcW w:w="1001" w:type="pct"/>
            <w:tcBorders>
              <w:top w:val="nil"/>
              <w:bottom w:val="nil"/>
            </w:tcBorders>
            <w:shd w:val="clear" w:color="auto" w:fill="FFFFFF"/>
            <w:vAlign w:val="center"/>
          </w:tcPr>
          <w:p w14:paraId="0438763B"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0.2877</w:t>
            </w:r>
          </w:p>
        </w:tc>
      </w:tr>
      <w:tr w:rsidR="0072422E" w14:paraId="1B04F5BD" w14:textId="77777777" w:rsidTr="00CF6F4D">
        <w:trPr>
          <w:trHeight w:val="322"/>
          <w:jc w:val="right"/>
        </w:trPr>
        <w:tc>
          <w:tcPr>
            <w:tcW w:w="995" w:type="pct"/>
            <w:tcBorders>
              <w:top w:val="nil"/>
              <w:bottom w:val="nil"/>
            </w:tcBorders>
            <w:shd w:val="clear" w:color="auto" w:fill="FFFFFF"/>
            <w:vAlign w:val="center"/>
          </w:tcPr>
          <w:p w14:paraId="302D8A95"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2021</w:t>
            </w:r>
          </w:p>
        </w:tc>
        <w:tc>
          <w:tcPr>
            <w:tcW w:w="1000" w:type="pct"/>
            <w:tcBorders>
              <w:top w:val="nil"/>
              <w:bottom w:val="nil"/>
            </w:tcBorders>
            <w:shd w:val="clear" w:color="auto" w:fill="FFFFFF"/>
            <w:vAlign w:val="center"/>
          </w:tcPr>
          <w:p w14:paraId="5E2A410E"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0.5383</w:t>
            </w:r>
          </w:p>
        </w:tc>
        <w:tc>
          <w:tcPr>
            <w:tcW w:w="1002" w:type="pct"/>
            <w:tcBorders>
              <w:top w:val="nil"/>
              <w:bottom w:val="nil"/>
            </w:tcBorders>
            <w:shd w:val="clear" w:color="auto" w:fill="FFFFFF"/>
            <w:vAlign w:val="center"/>
          </w:tcPr>
          <w:p w14:paraId="160EA881"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0.4487</w:t>
            </w:r>
          </w:p>
        </w:tc>
        <w:tc>
          <w:tcPr>
            <w:tcW w:w="1002" w:type="pct"/>
            <w:tcBorders>
              <w:top w:val="nil"/>
              <w:bottom w:val="nil"/>
            </w:tcBorders>
            <w:shd w:val="clear" w:color="auto" w:fill="FFFFFF"/>
            <w:vAlign w:val="center"/>
          </w:tcPr>
          <w:p w14:paraId="4B631E5A"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1.0085</w:t>
            </w:r>
          </w:p>
        </w:tc>
        <w:tc>
          <w:tcPr>
            <w:tcW w:w="1001" w:type="pct"/>
            <w:tcBorders>
              <w:top w:val="nil"/>
              <w:bottom w:val="nil"/>
            </w:tcBorders>
            <w:shd w:val="clear" w:color="auto" w:fill="FFFFFF"/>
            <w:vAlign w:val="center"/>
          </w:tcPr>
          <w:p w14:paraId="34903318"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0.2934</w:t>
            </w:r>
          </w:p>
        </w:tc>
      </w:tr>
      <w:tr w:rsidR="0072422E" w14:paraId="703C4F55" w14:textId="77777777" w:rsidTr="00CF6F4D">
        <w:trPr>
          <w:trHeight w:val="322"/>
          <w:jc w:val="right"/>
        </w:trPr>
        <w:tc>
          <w:tcPr>
            <w:tcW w:w="995" w:type="pct"/>
            <w:tcBorders>
              <w:top w:val="nil"/>
              <w:bottom w:val="single" w:sz="12" w:space="0" w:color="000000"/>
            </w:tcBorders>
            <w:shd w:val="clear" w:color="auto" w:fill="FFFFFF"/>
            <w:vAlign w:val="center"/>
          </w:tcPr>
          <w:p w14:paraId="28541B38"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2022</w:t>
            </w:r>
          </w:p>
        </w:tc>
        <w:tc>
          <w:tcPr>
            <w:tcW w:w="1000" w:type="pct"/>
            <w:tcBorders>
              <w:top w:val="nil"/>
              <w:bottom w:val="single" w:sz="12" w:space="0" w:color="000000"/>
            </w:tcBorders>
            <w:shd w:val="clear" w:color="auto" w:fill="FFFFFF"/>
            <w:vAlign w:val="center"/>
          </w:tcPr>
          <w:p w14:paraId="3DA4F8BA"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0.5581</w:t>
            </w:r>
          </w:p>
        </w:tc>
        <w:tc>
          <w:tcPr>
            <w:tcW w:w="1002" w:type="pct"/>
            <w:tcBorders>
              <w:top w:val="nil"/>
              <w:bottom w:val="single" w:sz="12" w:space="0" w:color="000000"/>
            </w:tcBorders>
            <w:shd w:val="clear" w:color="auto" w:fill="FFFFFF"/>
            <w:vAlign w:val="center"/>
          </w:tcPr>
          <w:p w14:paraId="7CE6D90C"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0.4495</w:t>
            </w:r>
          </w:p>
        </w:tc>
        <w:tc>
          <w:tcPr>
            <w:tcW w:w="1002" w:type="pct"/>
            <w:tcBorders>
              <w:top w:val="nil"/>
              <w:bottom w:val="single" w:sz="12" w:space="0" w:color="000000"/>
            </w:tcBorders>
            <w:shd w:val="clear" w:color="auto" w:fill="FFFFFF"/>
            <w:vAlign w:val="center"/>
          </w:tcPr>
          <w:p w14:paraId="3F21ADA0"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1.2651</w:t>
            </w:r>
          </w:p>
        </w:tc>
        <w:tc>
          <w:tcPr>
            <w:tcW w:w="1001" w:type="pct"/>
            <w:tcBorders>
              <w:top w:val="nil"/>
              <w:bottom w:val="single" w:sz="12" w:space="0" w:color="000000"/>
            </w:tcBorders>
            <w:shd w:val="clear" w:color="auto" w:fill="FFFFFF"/>
            <w:vAlign w:val="center"/>
          </w:tcPr>
          <w:p w14:paraId="0A0EAE2B"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0.2905</w:t>
            </w:r>
          </w:p>
        </w:tc>
      </w:tr>
    </w:tbl>
    <w:p w14:paraId="54BC540F" w14:textId="77777777" w:rsidR="0072422E" w:rsidRDefault="00B9076F">
      <w:pPr>
        <w:ind w:firstLine="480"/>
        <w:rPr>
          <w:lang w:eastAsia="zh-CN"/>
        </w:rPr>
      </w:pPr>
      <w:r>
        <w:rPr>
          <w:rFonts w:hint="eastAsia"/>
          <w:lang w:eastAsia="zh-CN"/>
        </w:rPr>
        <w:t>图</w:t>
      </w:r>
      <w:r>
        <w:rPr>
          <w:rFonts w:hint="eastAsia"/>
          <w:lang w:eastAsia="zh-CN"/>
        </w:rPr>
        <w:t>8</w:t>
      </w:r>
      <w:r>
        <w:rPr>
          <w:rFonts w:hint="eastAsia"/>
          <w:lang w:eastAsia="zh-CN"/>
        </w:rPr>
        <w:t>进一步展示了各省平均碳排放效率的排序结果。青海、广东、北京、海南、江苏等省份平均效率相对较高，其中青海、海南接近效率前沿，这与其人口较少、工业依赖程度低等特征一致，并非异常值；河北、新疆、云南、山西等省份平均效率相对较低。总体来看，省域碳排放效率存在明显省际分化，且高效率省份多集中于东部沿海及部分资源环境约束较强地区。</w:t>
      </w:r>
    </w:p>
    <w:p w14:paraId="57F197BE" w14:textId="77777777" w:rsidR="0072422E" w:rsidRDefault="00B9076F">
      <w:pPr>
        <w:spacing w:before="120" w:after="60" w:line="240" w:lineRule="auto"/>
        <w:ind w:firstLineChars="0" w:firstLine="0"/>
        <w:jc w:val="center"/>
        <w:rPr>
          <w:sz w:val="22"/>
          <w:lang w:eastAsia="zh-CN"/>
        </w:rPr>
      </w:pPr>
      <w:r>
        <w:rPr>
          <w:noProof/>
          <w:sz w:val="22"/>
          <w:lang w:eastAsia="zh-CN"/>
        </w:rPr>
        <w:drawing>
          <wp:inline distT="0" distB="0" distL="114300" distR="114300" wp14:anchorId="73017C5D" wp14:editId="1B0CF53F">
            <wp:extent cx="4230094" cy="4752805"/>
            <wp:effectExtent l="0" t="0" r="5080" b="2540"/>
            <wp:docPr id="23" name="图片 23" descr="dd3ef02768a2295f7a1b681da0268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d3ef02768a2295f7a1b681da0268b44"/>
                    <pic:cNvPicPr>
                      <a:picLocks noChangeAspect="1"/>
                    </pic:cNvPicPr>
                  </pic:nvPicPr>
                  <pic:blipFill>
                    <a:blip r:embed="rId29"/>
                    <a:srcRect t="3288"/>
                    <a:stretch>
                      <a:fillRect/>
                    </a:stretch>
                  </pic:blipFill>
                  <pic:spPr>
                    <a:xfrm>
                      <a:off x="0" y="0"/>
                      <a:ext cx="4250788" cy="4776056"/>
                    </a:xfrm>
                    <a:prstGeom prst="rect">
                      <a:avLst/>
                    </a:prstGeom>
                  </pic:spPr>
                </pic:pic>
              </a:graphicData>
            </a:graphic>
          </wp:inline>
        </w:drawing>
      </w:r>
    </w:p>
    <w:p w14:paraId="6A573B1F" w14:textId="52C58077" w:rsidR="0072422E" w:rsidRDefault="00B9076F">
      <w:pPr>
        <w:pStyle w:val="a7"/>
        <w:spacing w:before="120" w:after="60" w:line="240" w:lineRule="auto"/>
        <w:ind w:firstLineChars="0" w:firstLine="0"/>
        <w:rPr>
          <w:sz w:val="22"/>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8</w:t>
      </w:r>
      <w:r>
        <w:fldChar w:fldCharType="end"/>
      </w:r>
      <w:bookmarkStart w:id="61" w:name="_Toc31101"/>
      <w:r>
        <w:rPr>
          <w:rFonts w:hint="eastAsia"/>
          <w:lang w:eastAsia="zh-CN"/>
        </w:rPr>
        <w:t xml:space="preserve">  </w:t>
      </w:r>
      <w:r>
        <w:rPr>
          <w:rFonts w:hint="eastAsia"/>
          <w:lang w:eastAsia="zh-CN"/>
        </w:rPr>
        <w:t>各省平均碳排放效率排序图</w:t>
      </w:r>
      <w:bookmarkEnd w:id="61"/>
    </w:p>
    <w:p w14:paraId="2F841211" w14:textId="77777777" w:rsidR="0072422E" w:rsidRDefault="00B9076F">
      <w:pPr>
        <w:spacing w:before="120" w:after="60" w:line="240" w:lineRule="auto"/>
        <w:ind w:firstLineChars="0" w:firstLine="0"/>
        <w:jc w:val="center"/>
        <w:rPr>
          <w:sz w:val="22"/>
          <w:lang w:eastAsia="zh-CN"/>
        </w:rPr>
      </w:pPr>
      <w:r>
        <w:rPr>
          <w:noProof/>
          <w:sz w:val="22"/>
          <w:lang w:eastAsia="zh-CN"/>
        </w:rPr>
        <w:lastRenderedPageBreak/>
        <w:drawing>
          <wp:inline distT="0" distB="0" distL="114300" distR="114300" wp14:anchorId="5B29364B" wp14:editId="5714D53A">
            <wp:extent cx="5180965" cy="2819400"/>
            <wp:effectExtent l="0" t="0" r="635" b="0"/>
            <wp:docPr id="24" name="图片 24" descr="13_区域效率差异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3_区域效率差异箱线图"/>
                    <pic:cNvPicPr>
                      <a:picLocks noChangeAspect="1"/>
                    </pic:cNvPicPr>
                  </pic:nvPicPr>
                  <pic:blipFill>
                    <a:blip r:embed="rId30"/>
                    <a:srcRect t="6377"/>
                    <a:stretch>
                      <a:fillRect/>
                    </a:stretch>
                  </pic:blipFill>
                  <pic:spPr>
                    <a:xfrm>
                      <a:off x="0" y="0"/>
                      <a:ext cx="5180965" cy="2819400"/>
                    </a:xfrm>
                    <a:prstGeom prst="rect">
                      <a:avLst/>
                    </a:prstGeom>
                  </pic:spPr>
                </pic:pic>
              </a:graphicData>
            </a:graphic>
          </wp:inline>
        </w:drawing>
      </w:r>
    </w:p>
    <w:p w14:paraId="78B5EF0A" w14:textId="200C30D7" w:rsidR="0072422E" w:rsidRDefault="00B9076F">
      <w:pPr>
        <w:pStyle w:val="a7"/>
        <w:spacing w:before="60" w:after="120" w:line="240" w:lineRule="auto"/>
        <w:ind w:firstLine="480"/>
        <w:rPr>
          <w:sz w:val="22"/>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9</w:t>
      </w:r>
      <w:r>
        <w:fldChar w:fldCharType="end"/>
      </w:r>
      <w:bookmarkStart w:id="62" w:name="_Toc20189"/>
      <w:bookmarkStart w:id="63" w:name="_Toc17601"/>
      <w:r>
        <w:rPr>
          <w:rFonts w:hint="eastAsia"/>
          <w:lang w:eastAsia="zh-CN"/>
        </w:rPr>
        <w:t xml:space="preserve">  2015-2022</w:t>
      </w:r>
      <w:r>
        <w:rPr>
          <w:rFonts w:hint="eastAsia"/>
          <w:lang w:eastAsia="zh-CN"/>
        </w:rPr>
        <w:t>分区域碳排放效率箱线图</w:t>
      </w:r>
      <w:bookmarkEnd w:id="62"/>
      <w:bookmarkEnd w:id="63"/>
    </w:p>
    <w:p w14:paraId="76A03CCE" w14:textId="77777777" w:rsidR="0072422E" w:rsidRDefault="00B9076F">
      <w:pPr>
        <w:ind w:firstLine="480"/>
        <w:rPr>
          <w:lang w:eastAsia="zh-CN"/>
        </w:rPr>
      </w:pPr>
      <w:r>
        <w:rPr>
          <w:lang w:eastAsia="zh-CN"/>
        </w:rPr>
        <w:t>从区域差异看，分区域箱线图显示</w:t>
      </w:r>
      <w:r>
        <w:rPr>
          <w:rFonts w:hint="eastAsia"/>
          <w:lang w:eastAsia="zh-CN"/>
        </w:rPr>
        <w:t>（图</w:t>
      </w:r>
      <w:r>
        <w:rPr>
          <w:rFonts w:hint="eastAsia"/>
          <w:lang w:eastAsia="zh-CN"/>
        </w:rPr>
        <w:t>9</w:t>
      </w:r>
      <w:r>
        <w:rPr>
          <w:rFonts w:hint="eastAsia"/>
          <w:lang w:eastAsia="zh-CN"/>
        </w:rPr>
        <w:t>）</w:t>
      </w:r>
      <w:r>
        <w:rPr>
          <w:lang w:eastAsia="zh-CN"/>
        </w:rPr>
        <w:t>，各区域碳排放效率在样本期内总体上升，但区域间水平差异仍然存在。其中，东部地区整体效率水平较高，中部、西部和东北地区整体效率水平相对偏低，说明省域碳排放效率不仅存在时间改善趋势，也存在明显区域分化。</w:t>
      </w:r>
    </w:p>
    <w:p w14:paraId="7C499382" w14:textId="77777777" w:rsidR="0072422E" w:rsidRDefault="00B9076F">
      <w:pPr>
        <w:pStyle w:val="21"/>
        <w:rPr>
          <w:lang w:eastAsia="zh-CN"/>
        </w:rPr>
      </w:pPr>
      <w:bookmarkStart w:id="64" w:name="_Toc26388"/>
      <w:bookmarkStart w:id="65" w:name="_Toc17706"/>
      <w:bookmarkStart w:id="66" w:name="_Toc231245096"/>
      <w:r>
        <w:rPr>
          <w:lang w:eastAsia="zh-CN"/>
        </w:rPr>
        <w:t>（</w:t>
      </w:r>
      <w:r>
        <w:rPr>
          <w:rFonts w:hint="eastAsia"/>
          <w:lang w:eastAsia="zh-CN"/>
        </w:rPr>
        <w:t>二</w:t>
      </w:r>
      <w:r>
        <w:rPr>
          <w:lang w:eastAsia="zh-CN"/>
        </w:rPr>
        <w:t>）动态演进特征分析</w:t>
      </w:r>
      <w:bookmarkEnd w:id="64"/>
      <w:bookmarkEnd w:id="65"/>
      <w:bookmarkEnd w:id="66"/>
    </w:p>
    <w:p w14:paraId="2DACD8FD" w14:textId="2BE5B47F" w:rsidR="0072422E" w:rsidRDefault="00B9076F">
      <w:pPr>
        <w:ind w:firstLine="480"/>
        <w:rPr>
          <w:rStyle w:val="aff7"/>
          <w:rFonts w:cs="Times New Roman"/>
          <w:sz w:val="24"/>
          <w:szCs w:val="22"/>
          <w:lang w:eastAsia="zh-CN"/>
        </w:rPr>
      </w:pPr>
      <w:r>
        <w:rPr>
          <w:rStyle w:val="aff7"/>
          <w:rFonts w:cs="Times New Roman"/>
          <w:sz w:val="24"/>
          <w:szCs w:val="22"/>
          <w:lang w:eastAsia="zh-CN"/>
        </w:rPr>
        <w:t>由</w:t>
      </w:r>
      <w:r>
        <w:rPr>
          <w:rStyle w:val="aff7"/>
          <w:rFonts w:cs="Times New Roman"/>
          <w:sz w:val="24"/>
          <w:szCs w:val="22"/>
          <w:lang w:eastAsia="zh-CN"/>
        </w:rPr>
        <w:t xml:space="preserve"> Malmquist </w:t>
      </w:r>
      <w:r>
        <w:rPr>
          <w:rStyle w:val="aff7"/>
          <w:rFonts w:cs="Times New Roman"/>
          <w:sz w:val="24"/>
          <w:szCs w:val="22"/>
          <w:lang w:eastAsia="zh-CN"/>
        </w:rPr>
        <w:t>指数测算结果可知（图</w:t>
      </w:r>
      <w:r>
        <w:rPr>
          <w:rStyle w:val="aff7"/>
          <w:rFonts w:cs="Times New Roman"/>
          <w:sz w:val="24"/>
          <w:szCs w:val="22"/>
          <w:lang w:eastAsia="zh-CN"/>
        </w:rPr>
        <w:t xml:space="preserve"> </w:t>
      </w:r>
      <w:r>
        <w:rPr>
          <w:rStyle w:val="aff7"/>
          <w:rFonts w:cs="Times New Roman" w:hint="eastAsia"/>
          <w:sz w:val="24"/>
          <w:szCs w:val="22"/>
          <w:lang w:eastAsia="zh-CN"/>
        </w:rPr>
        <w:t>10</w:t>
      </w:r>
      <w:r>
        <w:rPr>
          <w:rStyle w:val="aff7"/>
          <w:rFonts w:cs="Times New Roman"/>
          <w:sz w:val="24"/>
          <w:szCs w:val="22"/>
          <w:lang w:eastAsia="zh-CN"/>
        </w:rPr>
        <w:t>、表</w:t>
      </w:r>
      <w:r>
        <w:rPr>
          <w:rStyle w:val="aff7"/>
          <w:rFonts w:cs="Times New Roman"/>
          <w:sz w:val="24"/>
          <w:szCs w:val="22"/>
          <w:lang w:eastAsia="zh-CN"/>
        </w:rPr>
        <w:t xml:space="preserve"> 6</w:t>
      </w:r>
      <w:r>
        <w:rPr>
          <w:rStyle w:val="aff7"/>
          <w:rFonts w:cs="Times New Roman"/>
          <w:sz w:val="24"/>
          <w:szCs w:val="22"/>
          <w:lang w:eastAsia="zh-CN"/>
        </w:rPr>
        <w:t>），研究期内我国省域绿色全要素生产率指数（</w:t>
      </w:r>
      <w:r>
        <w:rPr>
          <w:rStyle w:val="aff7"/>
          <w:rFonts w:cs="Times New Roman"/>
          <w:sz w:val="24"/>
          <w:szCs w:val="22"/>
          <w:lang w:eastAsia="zh-CN"/>
        </w:rPr>
        <w:t>tfpch</w:t>
      </w:r>
      <w:r>
        <w:rPr>
          <w:rStyle w:val="aff7"/>
          <w:rFonts w:cs="Times New Roman"/>
          <w:sz w:val="24"/>
          <w:szCs w:val="22"/>
          <w:lang w:eastAsia="zh-CN"/>
        </w:rPr>
        <w:t>）截面均值为</w:t>
      </w:r>
      <w:r>
        <w:rPr>
          <w:rStyle w:val="aff7"/>
          <w:rFonts w:cs="Times New Roman"/>
          <w:sz w:val="24"/>
          <w:szCs w:val="22"/>
          <w:lang w:eastAsia="zh-CN"/>
        </w:rPr>
        <w:t xml:space="preserve"> 1.0221</w:t>
      </w:r>
      <w:r>
        <w:rPr>
          <w:rStyle w:val="aff7"/>
          <w:rFonts w:cs="Times New Roman"/>
          <w:sz w:val="24"/>
          <w:szCs w:val="22"/>
          <w:lang w:eastAsia="zh-CN"/>
        </w:rPr>
        <w:t>，大于</w:t>
      </w:r>
      <w:r>
        <w:rPr>
          <w:rStyle w:val="aff7"/>
          <w:rFonts w:cs="Times New Roman"/>
          <w:sz w:val="24"/>
          <w:szCs w:val="22"/>
          <w:lang w:eastAsia="zh-CN"/>
        </w:rPr>
        <w:t xml:space="preserve"> 1</w:t>
      </w:r>
      <w:r>
        <w:rPr>
          <w:rStyle w:val="aff7"/>
          <w:rFonts w:cs="Times New Roman"/>
          <w:sz w:val="24"/>
          <w:szCs w:val="22"/>
          <w:lang w:eastAsia="zh-CN"/>
        </w:rPr>
        <w:t>，表明总体生产率呈上升趋势。进一步从分解结果看，效率变化指数（</w:t>
      </w:r>
      <w:r>
        <w:rPr>
          <w:rStyle w:val="aff7"/>
          <w:rFonts w:cs="Times New Roman"/>
          <w:sz w:val="24"/>
          <w:szCs w:val="22"/>
          <w:lang w:eastAsia="zh-CN"/>
        </w:rPr>
        <w:t>effch</w:t>
      </w:r>
      <w:r>
        <w:rPr>
          <w:rStyle w:val="aff7"/>
          <w:rFonts w:cs="Times New Roman"/>
          <w:sz w:val="24"/>
          <w:szCs w:val="22"/>
          <w:lang w:eastAsia="zh-CN"/>
        </w:rPr>
        <w:t>）均值为</w:t>
      </w:r>
      <w:r>
        <w:rPr>
          <w:rStyle w:val="aff7"/>
          <w:rFonts w:cs="Times New Roman"/>
          <w:sz w:val="24"/>
          <w:szCs w:val="22"/>
          <w:lang w:eastAsia="zh-CN"/>
        </w:rPr>
        <w:t xml:space="preserve"> 1.0009</w:t>
      </w:r>
      <w:r>
        <w:rPr>
          <w:rStyle w:val="aff7"/>
          <w:rFonts w:cs="Times New Roman"/>
          <w:sz w:val="24"/>
          <w:szCs w:val="22"/>
          <w:lang w:eastAsia="zh-CN"/>
        </w:rPr>
        <w:t>，技术变化指数（</w:t>
      </w:r>
      <w:r>
        <w:rPr>
          <w:rStyle w:val="aff7"/>
          <w:rFonts w:cs="Times New Roman"/>
          <w:sz w:val="24"/>
          <w:szCs w:val="22"/>
          <w:lang w:eastAsia="zh-CN"/>
        </w:rPr>
        <w:t>techch</w:t>
      </w:r>
      <w:r>
        <w:rPr>
          <w:rStyle w:val="aff7"/>
          <w:rFonts w:cs="Times New Roman"/>
          <w:sz w:val="24"/>
          <w:szCs w:val="22"/>
          <w:lang w:eastAsia="zh-CN"/>
        </w:rPr>
        <w:t>）均值为</w:t>
      </w:r>
      <w:r>
        <w:rPr>
          <w:rStyle w:val="aff7"/>
          <w:rFonts w:cs="Times New Roman"/>
          <w:sz w:val="24"/>
          <w:szCs w:val="22"/>
          <w:lang w:eastAsia="zh-CN"/>
        </w:rPr>
        <w:t xml:space="preserve"> 1.0362</w:t>
      </w:r>
      <w:r>
        <w:rPr>
          <w:rStyle w:val="aff7"/>
          <w:rFonts w:cs="Times New Roman"/>
          <w:sz w:val="24"/>
          <w:szCs w:val="22"/>
          <w:lang w:eastAsia="zh-CN"/>
        </w:rPr>
        <w:t>。其中，技术变化指</w:t>
      </w:r>
      <w:r w:rsidR="002C1BB0">
        <w:rPr>
          <w:rStyle w:val="aff7"/>
          <w:rFonts w:cs="Times New Roman" w:hint="eastAsia"/>
          <w:sz w:val="24"/>
          <w:szCs w:val="22"/>
          <w:lang w:eastAsia="zh-CN"/>
        </w:rPr>
        <w:t>数</w:t>
      </w:r>
      <w:r>
        <w:rPr>
          <w:rStyle w:val="aff7"/>
          <w:rFonts w:cs="Times New Roman" w:hint="eastAsia"/>
          <w:sz w:val="24"/>
          <w:szCs w:val="22"/>
          <w:lang w:eastAsia="zh-CN"/>
        </w:rPr>
        <w:t>持续高于</w:t>
      </w:r>
      <w:r>
        <w:rPr>
          <w:rStyle w:val="aff7"/>
          <w:rFonts w:cs="Times New Roman"/>
          <w:sz w:val="24"/>
          <w:szCs w:val="22"/>
          <w:lang w:eastAsia="zh-CN"/>
        </w:rPr>
        <w:t>1</w:t>
      </w:r>
      <w:r>
        <w:rPr>
          <w:rStyle w:val="aff7"/>
          <w:rFonts w:cs="Times New Roman"/>
          <w:sz w:val="24"/>
          <w:szCs w:val="22"/>
          <w:lang w:eastAsia="zh-CN"/>
        </w:rPr>
        <w:t>，而效率变化指数接近</w:t>
      </w:r>
      <w:r>
        <w:rPr>
          <w:rStyle w:val="aff7"/>
          <w:rFonts w:cs="Times New Roman"/>
          <w:sz w:val="24"/>
          <w:szCs w:val="22"/>
          <w:lang w:eastAsia="zh-CN"/>
        </w:rPr>
        <w:t xml:space="preserve"> 1</w:t>
      </w:r>
      <w:r>
        <w:rPr>
          <w:rStyle w:val="aff7"/>
          <w:rFonts w:cs="Times New Roman"/>
          <w:sz w:val="24"/>
          <w:szCs w:val="22"/>
          <w:lang w:eastAsia="zh-CN"/>
        </w:rPr>
        <w:t>，说明研究期内省域绿色全要素生产率的提升主要由技术进步推动，效率改善的贡献相对有限。换言之，生产率增长更多体现为生产前沿的外移，而非决策单元向生产前沿面的效率追赶。</w:t>
      </w:r>
    </w:p>
    <w:p w14:paraId="62BB6258" w14:textId="77777777" w:rsidR="00074A47" w:rsidRDefault="00074A47" w:rsidP="00074A47">
      <w:pPr>
        <w:ind w:firstLine="480"/>
        <w:rPr>
          <w:rFonts w:cs="Times New Roman"/>
          <w:lang w:eastAsia="zh-CN"/>
        </w:rPr>
      </w:pPr>
      <w:r>
        <w:rPr>
          <w:rFonts w:cs="Times New Roman"/>
          <w:lang w:eastAsia="zh-CN"/>
        </w:rPr>
        <w:t>分阶段看（表</w:t>
      </w:r>
      <w:r>
        <w:rPr>
          <w:rFonts w:cs="Times New Roman"/>
          <w:lang w:eastAsia="zh-CN"/>
        </w:rPr>
        <w:t xml:space="preserve"> 6</w:t>
      </w:r>
      <w:r>
        <w:rPr>
          <w:rFonts w:cs="Times New Roman"/>
          <w:lang w:eastAsia="zh-CN"/>
        </w:rPr>
        <w:t>），</w:t>
      </w:r>
      <w:r>
        <w:rPr>
          <w:rFonts w:cs="Times New Roman"/>
          <w:lang w:eastAsia="zh-CN"/>
        </w:rPr>
        <w:t xml:space="preserve">2017—2018 </w:t>
      </w:r>
      <w:r>
        <w:rPr>
          <w:rFonts w:cs="Times New Roman"/>
          <w:lang w:eastAsia="zh-CN"/>
        </w:rPr>
        <w:t>年绿色全要素生产率增速最快（</w:t>
      </w:r>
      <w:r>
        <w:rPr>
          <w:rFonts w:cs="Times New Roman"/>
          <w:lang w:eastAsia="zh-CN"/>
        </w:rPr>
        <w:t>1.0465</w:t>
      </w:r>
      <w:r>
        <w:rPr>
          <w:rFonts w:cs="Times New Roman"/>
          <w:lang w:eastAsia="zh-CN"/>
        </w:rPr>
        <w:t>），</w:t>
      </w:r>
      <w:r>
        <w:rPr>
          <w:rFonts w:cs="Times New Roman"/>
          <w:lang w:eastAsia="zh-CN"/>
        </w:rPr>
        <w:t xml:space="preserve">2018—2019 </w:t>
      </w:r>
      <w:r>
        <w:rPr>
          <w:rFonts w:cs="Times New Roman"/>
          <w:lang w:eastAsia="zh-CN"/>
        </w:rPr>
        <w:t>年和</w:t>
      </w:r>
      <w:r>
        <w:rPr>
          <w:rFonts w:cs="Times New Roman"/>
          <w:lang w:eastAsia="zh-CN"/>
        </w:rPr>
        <w:t xml:space="preserve"> 2020—2021 </w:t>
      </w:r>
      <w:r>
        <w:rPr>
          <w:rFonts w:cs="Times New Roman"/>
          <w:lang w:eastAsia="zh-CN"/>
        </w:rPr>
        <w:t>年次之；仅</w:t>
      </w:r>
      <w:r>
        <w:rPr>
          <w:rFonts w:cs="Times New Roman"/>
          <w:lang w:eastAsia="zh-CN"/>
        </w:rPr>
        <w:t xml:space="preserve"> 2015—2016 </w:t>
      </w:r>
      <w:r>
        <w:rPr>
          <w:rFonts w:cs="Times New Roman"/>
          <w:lang w:eastAsia="zh-CN"/>
        </w:rPr>
        <w:t>年出现小幅下滑（</w:t>
      </w:r>
      <w:r>
        <w:rPr>
          <w:rFonts w:cs="Times New Roman"/>
          <w:lang w:eastAsia="zh-CN"/>
        </w:rPr>
        <w:t>0.9812</w:t>
      </w:r>
      <w:r>
        <w:rPr>
          <w:rFonts w:cs="Times New Roman"/>
          <w:lang w:eastAsia="zh-CN"/>
        </w:rPr>
        <w:t>）。综上，技术进步是省域绿色全要素生产率提升的核心驱动力。</w:t>
      </w:r>
    </w:p>
    <w:p w14:paraId="264A3F16" w14:textId="77777777" w:rsidR="00074A47" w:rsidRPr="00074A47" w:rsidRDefault="00074A47">
      <w:pPr>
        <w:ind w:firstLine="480"/>
        <w:rPr>
          <w:rStyle w:val="aff7"/>
          <w:rFonts w:cs="Times New Roman"/>
          <w:sz w:val="24"/>
          <w:szCs w:val="22"/>
          <w:lang w:eastAsia="zh-CN"/>
        </w:rPr>
      </w:pPr>
    </w:p>
    <w:p w14:paraId="5B0D3800" w14:textId="77777777" w:rsidR="0072422E" w:rsidRDefault="00B9076F">
      <w:pPr>
        <w:spacing w:beforeLines="100" w:before="240" w:after="60" w:line="240" w:lineRule="auto"/>
        <w:ind w:firstLineChars="0" w:firstLine="0"/>
        <w:jc w:val="center"/>
        <w:rPr>
          <w:lang w:eastAsia="zh-CN"/>
        </w:rPr>
      </w:pPr>
      <w:r>
        <w:rPr>
          <w:noProof/>
          <w:lang w:eastAsia="zh-CN"/>
        </w:rPr>
        <w:lastRenderedPageBreak/>
        <w:drawing>
          <wp:inline distT="0" distB="0" distL="114300" distR="114300" wp14:anchorId="5545072F" wp14:editId="54316C3E">
            <wp:extent cx="4747565" cy="2557312"/>
            <wp:effectExtent l="0" t="0" r="1270" b="1270"/>
            <wp:docPr id="25" name="图片 25" descr="14_GM及其分解项年度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4_GM及其分解项年度趋势图"/>
                    <pic:cNvPicPr>
                      <a:picLocks noChangeAspect="1"/>
                    </pic:cNvPicPr>
                  </pic:nvPicPr>
                  <pic:blipFill>
                    <a:blip r:embed="rId31"/>
                    <a:srcRect t="5980"/>
                    <a:stretch>
                      <a:fillRect/>
                    </a:stretch>
                  </pic:blipFill>
                  <pic:spPr>
                    <a:xfrm>
                      <a:off x="0" y="0"/>
                      <a:ext cx="4783832" cy="2576847"/>
                    </a:xfrm>
                    <a:prstGeom prst="rect">
                      <a:avLst/>
                    </a:prstGeom>
                  </pic:spPr>
                </pic:pic>
              </a:graphicData>
            </a:graphic>
          </wp:inline>
        </w:drawing>
      </w:r>
    </w:p>
    <w:p w14:paraId="252A4CE4" w14:textId="550C2D45" w:rsidR="0072422E" w:rsidRDefault="00B9076F">
      <w:pPr>
        <w:pStyle w:val="a7"/>
        <w:spacing w:beforeLines="50" w:before="120" w:after="120" w:line="240" w:lineRule="auto"/>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10</w:t>
      </w:r>
      <w:r>
        <w:fldChar w:fldCharType="end"/>
      </w:r>
      <w:bookmarkStart w:id="67" w:name="_Toc6966"/>
      <w:bookmarkStart w:id="68" w:name="_Toc23541"/>
      <w:r>
        <w:rPr>
          <w:rFonts w:hint="eastAsia"/>
          <w:lang w:eastAsia="zh-CN"/>
        </w:rPr>
        <w:t xml:space="preserve"> </w:t>
      </w:r>
      <w:bookmarkEnd w:id="67"/>
      <w:r>
        <w:rPr>
          <w:rFonts w:hint="eastAsia"/>
          <w:lang w:eastAsia="zh-CN"/>
        </w:rPr>
        <w:t xml:space="preserve"> </w:t>
      </w:r>
      <w:r>
        <w:rPr>
          <w:rFonts w:hint="eastAsia"/>
          <w:lang w:eastAsia="zh-CN"/>
        </w:rPr>
        <w:t>全要素生产率及其分解项年度趋势图</w:t>
      </w:r>
      <w:bookmarkEnd w:id="68"/>
    </w:p>
    <w:p w14:paraId="0E75BC37" w14:textId="4EAFA347" w:rsidR="0072422E" w:rsidRDefault="00B9076F">
      <w:pPr>
        <w:ind w:firstLine="480"/>
        <w:jc w:val="center"/>
      </w:pPr>
      <w:r>
        <w:t>表</w:t>
      </w:r>
      <w:r>
        <w:t xml:space="preserve"> </w:t>
      </w:r>
      <w:r>
        <w:fldChar w:fldCharType="begin"/>
      </w:r>
      <w:r>
        <w:instrText xml:space="preserve"> SEQ </w:instrText>
      </w:r>
      <w:r>
        <w:instrText>表</w:instrText>
      </w:r>
      <w:r>
        <w:instrText xml:space="preserve"> \* ARABIC </w:instrText>
      </w:r>
      <w:r>
        <w:fldChar w:fldCharType="separate"/>
      </w:r>
      <w:r w:rsidR="00C726B2">
        <w:rPr>
          <w:noProof/>
        </w:rPr>
        <w:t>6</w:t>
      </w:r>
      <w:r>
        <w:fldChar w:fldCharType="end"/>
      </w:r>
      <w:bookmarkStart w:id="69" w:name="_Toc2058"/>
      <w:r>
        <w:rPr>
          <w:rFonts w:hint="eastAsia"/>
          <w:lang w:eastAsia="zh-CN"/>
        </w:rPr>
        <w:t xml:space="preserve">  </w:t>
      </w:r>
      <w:r>
        <w:t xml:space="preserve">Malmquist </w:t>
      </w:r>
      <w:r>
        <w:t>指数年度均值</w:t>
      </w:r>
      <w:bookmarkEnd w:id="69"/>
    </w:p>
    <w:tbl>
      <w:tblPr>
        <w:tblW w:w="4949" w:type="pct"/>
        <w:tblCellMar>
          <w:top w:w="17" w:type="dxa"/>
          <w:left w:w="17" w:type="dxa"/>
          <w:bottom w:w="17" w:type="dxa"/>
          <w:right w:w="17" w:type="dxa"/>
        </w:tblCellMar>
        <w:tblLook w:val="04A0" w:firstRow="1" w:lastRow="0" w:firstColumn="1" w:lastColumn="0" w:noHBand="0" w:noVBand="1"/>
      </w:tblPr>
      <w:tblGrid>
        <w:gridCol w:w="2705"/>
        <w:gridCol w:w="1408"/>
        <w:gridCol w:w="1988"/>
        <w:gridCol w:w="2126"/>
      </w:tblGrid>
      <w:tr w:rsidR="0072422E" w14:paraId="1F627649" w14:textId="77777777">
        <w:trPr>
          <w:trHeight w:val="162"/>
          <w:tblHeader/>
        </w:trPr>
        <w:tc>
          <w:tcPr>
            <w:tcW w:w="1644" w:type="pct"/>
            <w:tcBorders>
              <w:top w:val="single" w:sz="12" w:space="0" w:color="000000"/>
              <w:bottom w:val="single" w:sz="4" w:space="0" w:color="000000"/>
              <w:tl2br w:val="nil"/>
            </w:tcBorders>
            <w:shd w:val="clear" w:color="auto" w:fill="FFFFFF"/>
            <w:vAlign w:val="center"/>
          </w:tcPr>
          <w:p w14:paraId="55C245FF" w14:textId="77777777" w:rsidR="0072422E" w:rsidRDefault="00B9076F">
            <w:pPr>
              <w:spacing w:line="240" w:lineRule="auto"/>
              <w:ind w:firstLineChars="0" w:firstLine="0"/>
              <w:jc w:val="center"/>
              <w:rPr>
                <w:color w:val="000000"/>
                <w:lang w:eastAsia="zh-CN"/>
              </w:rPr>
            </w:pPr>
            <w:r>
              <w:rPr>
                <w:rFonts w:hint="eastAsia"/>
                <w:color w:val="000000"/>
                <w:lang w:eastAsia="zh-CN"/>
              </w:rPr>
              <w:t>时期</w:t>
            </w:r>
          </w:p>
        </w:tc>
        <w:tc>
          <w:tcPr>
            <w:tcW w:w="856" w:type="pct"/>
            <w:tcBorders>
              <w:top w:val="single" w:sz="12" w:space="0" w:color="000000"/>
              <w:bottom w:val="single" w:sz="4" w:space="0" w:color="000000"/>
            </w:tcBorders>
            <w:shd w:val="clear" w:color="auto" w:fill="FFFFFF"/>
            <w:vAlign w:val="center"/>
          </w:tcPr>
          <w:p w14:paraId="1904346F" w14:textId="77777777" w:rsidR="0072422E" w:rsidRDefault="00B9076F">
            <w:pPr>
              <w:spacing w:line="240" w:lineRule="auto"/>
              <w:ind w:firstLineChars="0" w:firstLine="0"/>
              <w:jc w:val="center"/>
              <w:rPr>
                <w:color w:val="000000"/>
                <w:lang w:eastAsia="zh-CN"/>
              </w:rPr>
            </w:pPr>
            <w:r>
              <w:rPr>
                <w:rFonts w:hint="eastAsia"/>
                <w:color w:val="000000"/>
                <w:lang w:eastAsia="zh-CN"/>
              </w:rPr>
              <w:t>GM</w:t>
            </w:r>
            <w:r>
              <w:rPr>
                <w:rFonts w:hint="eastAsia"/>
                <w:color w:val="000000"/>
                <w:lang w:eastAsia="zh-CN"/>
              </w:rPr>
              <w:t>（</w:t>
            </w:r>
            <w:r>
              <w:rPr>
                <w:rFonts w:hint="eastAsia"/>
                <w:color w:val="000000"/>
                <w:lang w:eastAsia="zh-CN"/>
              </w:rPr>
              <w:t>tfpch</w:t>
            </w:r>
            <w:r>
              <w:rPr>
                <w:rFonts w:hint="eastAsia"/>
                <w:color w:val="000000"/>
                <w:lang w:eastAsia="zh-CN"/>
              </w:rPr>
              <w:t>）</w:t>
            </w:r>
          </w:p>
        </w:tc>
        <w:tc>
          <w:tcPr>
            <w:tcW w:w="1208" w:type="pct"/>
            <w:tcBorders>
              <w:top w:val="single" w:sz="12" w:space="0" w:color="000000"/>
              <w:bottom w:val="single" w:sz="4" w:space="0" w:color="000000"/>
            </w:tcBorders>
            <w:shd w:val="clear" w:color="auto" w:fill="FFFFFF"/>
            <w:vAlign w:val="center"/>
          </w:tcPr>
          <w:p w14:paraId="515C5646" w14:textId="77777777" w:rsidR="0072422E" w:rsidRDefault="00B9076F">
            <w:pPr>
              <w:spacing w:line="240" w:lineRule="auto"/>
              <w:ind w:firstLineChars="0" w:firstLine="0"/>
              <w:jc w:val="center"/>
              <w:rPr>
                <w:color w:val="000000"/>
                <w:lang w:eastAsia="zh-CN"/>
              </w:rPr>
            </w:pPr>
            <w:r>
              <w:rPr>
                <w:rFonts w:hint="eastAsia"/>
                <w:color w:val="000000"/>
                <w:lang w:eastAsia="zh-CN"/>
              </w:rPr>
              <w:t>效率变化（</w:t>
            </w:r>
            <w:r>
              <w:rPr>
                <w:rFonts w:hint="eastAsia"/>
                <w:color w:val="000000"/>
                <w:lang w:eastAsia="zh-CN"/>
              </w:rPr>
              <w:t>effch</w:t>
            </w:r>
            <w:r>
              <w:rPr>
                <w:rFonts w:hint="eastAsia"/>
                <w:color w:val="000000"/>
                <w:lang w:eastAsia="zh-CN"/>
              </w:rPr>
              <w:t>）</w:t>
            </w:r>
          </w:p>
        </w:tc>
        <w:tc>
          <w:tcPr>
            <w:tcW w:w="1292" w:type="pct"/>
            <w:tcBorders>
              <w:top w:val="single" w:sz="12" w:space="0" w:color="000000"/>
              <w:bottom w:val="single" w:sz="4" w:space="0" w:color="000000"/>
            </w:tcBorders>
            <w:shd w:val="clear" w:color="auto" w:fill="FFFFFF"/>
            <w:vAlign w:val="center"/>
          </w:tcPr>
          <w:p w14:paraId="5E668E00" w14:textId="77777777" w:rsidR="0072422E" w:rsidRDefault="00B9076F">
            <w:pPr>
              <w:spacing w:line="240" w:lineRule="auto"/>
              <w:ind w:firstLineChars="0" w:firstLine="0"/>
              <w:jc w:val="center"/>
              <w:rPr>
                <w:color w:val="000000"/>
                <w:lang w:eastAsia="zh-CN"/>
              </w:rPr>
            </w:pPr>
            <w:r>
              <w:rPr>
                <w:rFonts w:hint="eastAsia"/>
                <w:color w:val="000000"/>
                <w:lang w:eastAsia="zh-CN"/>
              </w:rPr>
              <w:t>技术变化（</w:t>
            </w:r>
            <w:r>
              <w:rPr>
                <w:rFonts w:hint="eastAsia"/>
                <w:color w:val="000000"/>
                <w:lang w:eastAsia="zh-CN"/>
              </w:rPr>
              <w:t>techch</w:t>
            </w:r>
            <w:r>
              <w:rPr>
                <w:rFonts w:hint="eastAsia"/>
                <w:color w:val="000000"/>
                <w:lang w:eastAsia="zh-CN"/>
              </w:rPr>
              <w:t>）</w:t>
            </w:r>
          </w:p>
        </w:tc>
      </w:tr>
      <w:tr w:rsidR="0072422E" w14:paraId="231BDD01" w14:textId="77777777">
        <w:trPr>
          <w:trHeight w:val="410"/>
        </w:trPr>
        <w:tc>
          <w:tcPr>
            <w:tcW w:w="1644" w:type="pct"/>
            <w:tcBorders>
              <w:top w:val="single" w:sz="4" w:space="0" w:color="000000"/>
            </w:tcBorders>
            <w:shd w:val="clear" w:color="auto" w:fill="FFFFFF"/>
            <w:vAlign w:val="center"/>
          </w:tcPr>
          <w:p w14:paraId="1F6091A8" w14:textId="77777777" w:rsidR="0072422E" w:rsidRDefault="00B9076F">
            <w:pPr>
              <w:spacing w:line="240" w:lineRule="auto"/>
              <w:ind w:firstLineChars="0" w:firstLine="0"/>
              <w:jc w:val="center"/>
              <w:rPr>
                <w:color w:val="000000"/>
                <w:lang w:eastAsia="zh-CN"/>
              </w:rPr>
            </w:pPr>
            <w:r>
              <w:rPr>
                <w:rFonts w:hint="eastAsia"/>
                <w:color w:val="000000"/>
                <w:lang w:eastAsia="zh-CN"/>
              </w:rPr>
              <w:t>2015</w:t>
            </w:r>
            <w:r>
              <w:rPr>
                <w:rFonts w:hint="eastAsia"/>
                <w:color w:val="000000"/>
                <w:lang w:eastAsia="zh-CN"/>
              </w:rPr>
              <w:t>–</w:t>
            </w:r>
            <w:r>
              <w:rPr>
                <w:rFonts w:hint="eastAsia"/>
                <w:color w:val="000000"/>
                <w:lang w:eastAsia="zh-CN"/>
              </w:rPr>
              <w:t>2016</w:t>
            </w:r>
          </w:p>
        </w:tc>
        <w:tc>
          <w:tcPr>
            <w:tcW w:w="856" w:type="pct"/>
            <w:tcBorders>
              <w:top w:val="single" w:sz="4" w:space="0" w:color="000000"/>
            </w:tcBorders>
            <w:shd w:val="clear" w:color="auto" w:fill="FFFFFF"/>
            <w:vAlign w:val="center"/>
          </w:tcPr>
          <w:p w14:paraId="56C0AA47" w14:textId="77777777" w:rsidR="0072422E" w:rsidRDefault="00B9076F">
            <w:pPr>
              <w:spacing w:line="240" w:lineRule="auto"/>
              <w:ind w:firstLineChars="0" w:firstLine="0"/>
              <w:jc w:val="center"/>
              <w:rPr>
                <w:color w:val="000000"/>
                <w:lang w:eastAsia="zh-CN"/>
              </w:rPr>
            </w:pPr>
            <w:r>
              <w:rPr>
                <w:rFonts w:hint="eastAsia"/>
                <w:color w:val="000000"/>
                <w:lang w:eastAsia="zh-CN"/>
              </w:rPr>
              <w:t>0.9812</w:t>
            </w:r>
          </w:p>
        </w:tc>
        <w:tc>
          <w:tcPr>
            <w:tcW w:w="1208" w:type="pct"/>
            <w:tcBorders>
              <w:top w:val="single" w:sz="4" w:space="0" w:color="000000"/>
            </w:tcBorders>
            <w:shd w:val="clear" w:color="auto" w:fill="FFFFFF"/>
            <w:vAlign w:val="center"/>
          </w:tcPr>
          <w:p w14:paraId="3851543D" w14:textId="77777777" w:rsidR="0072422E" w:rsidRDefault="00B9076F">
            <w:pPr>
              <w:spacing w:line="240" w:lineRule="auto"/>
              <w:ind w:firstLineChars="0" w:firstLine="0"/>
              <w:jc w:val="center"/>
              <w:rPr>
                <w:color w:val="000000"/>
                <w:lang w:eastAsia="zh-CN"/>
              </w:rPr>
            </w:pPr>
            <w:r>
              <w:rPr>
                <w:rFonts w:hint="eastAsia"/>
                <w:color w:val="000000"/>
                <w:lang w:eastAsia="zh-CN"/>
              </w:rPr>
              <w:t>1.0404</w:t>
            </w:r>
          </w:p>
        </w:tc>
        <w:tc>
          <w:tcPr>
            <w:tcW w:w="1292" w:type="pct"/>
            <w:tcBorders>
              <w:top w:val="single" w:sz="4" w:space="0" w:color="000000"/>
            </w:tcBorders>
            <w:shd w:val="clear" w:color="auto" w:fill="FFFFFF"/>
            <w:vAlign w:val="center"/>
          </w:tcPr>
          <w:p w14:paraId="231977F6" w14:textId="77777777" w:rsidR="0072422E" w:rsidRDefault="00B9076F">
            <w:pPr>
              <w:spacing w:line="240" w:lineRule="auto"/>
              <w:ind w:firstLineChars="0" w:firstLine="0"/>
              <w:jc w:val="center"/>
              <w:rPr>
                <w:color w:val="000000"/>
                <w:lang w:eastAsia="zh-CN"/>
              </w:rPr>
            </w:pPr>
            <w:r>
              <w:rPr>
                <w:rFonts w:hint="eastAsia"/>
                <w:color w:val="000000"/>
                <w:lang w:eastAsia="zh-CN"/>
              </w:rPr>
              <w:t>0.9698</w:t>
            </w:r>
          </w:p>
        </w:tc>
      </w:tr>
      <w:tr w:rsidR="0072422E" w14:paraId="4CA0F954" w14:textId="77777777">
        <w:trPr>
          <w:trHeight w:val="410"/>
        </w:trPr>
        <w:tc>
          <w:tcPr>
            <w:tcW w:w="1644" w:type="pct"/>
            <w:shd w:val="clear" w:color="auto" w:fill="FFFFFF"/>
            <w:vAlign w:val="center"/>
          </w:tcPr>
          <w:p w14:paraId="7EFA3185" w14:textId="77777777" w:rsidR="0072422E" w:rsidRDefault="00B9076F">
            <w:pPr>
              <w:spacing w:line="240" w:lineRule="auto"/>
              <w:ind w:firstLineChars="0" w:firstLine="0"/>
              <w:jc w:val="center"/>
              <w:rPr>
                <w:color w:val="000000"/>
                <w:lang w:eastAsia="zh-CN"/>
              </w:rPr>
            </w:pPr>
            <w:r>
              <w:rPr>
                <w:rFonts w:hint="eastAsia"/>
                <w:color w:val="000000"/>
                <w:lang w:eastAsia="zh-CN"/>
              </w:rPr>
              <w:t>2016</w:t>
            </w:r>
            <w:r>
              <w:rPr>
                <w:rFonts w:hint="eastAsia"/>
                <w:color w:val="000000"/>
                <w:lang w:eastAsia="zh-CN"/>
              </w:rPr>
              <w:t>–</w:t>
            </w:r>
            <w:r>
              <w:rPr>
                <w:rFonts w:hint="eastAsia"/>
                <w:color w:val="000000"/>
                <w:lang w:eastAsia="zh-CN"/>
              </w:rPr>
              <w:t>2017</w:t>
            </w:r>
          </w:p>
        </w:tc>
        <w:tc>
          <w:tcPr>
            <w:tcW w:w="856" w:type="pct"/>
            <w:shd w:val="clear" w:color="auto" w:fill="FFFFFF"/>
            <w:vAlign w:val="center"/>
          </w:tcPr>
          <w:p w14:paraId="5F4ACA6E" w14:textId="77777777" w:rsidR="0072422E" w:rsidRDefault="00B9076F">
            <w:pPr>
              <w:spacing w:line="240" w:lineRule="auto"/>
              <w:ind w:firstLineChars="0" w:firstLine="0"/>
              <w:jc w:val="center"/>
              <w:rPr>
                <w:color w:val="000000"/>
                <w:lang w:eastAsia="zh-CN"/>
              </w:rPr>
            </w:pPr>
            <w:r>
              <w:rPr>
                <w:rFonts w:hint="eastAsia"/>
                <w:color w:val="000000"/>
                <w:lang w:eastAsia="zh-CN"/>
              </w:rPr>
              <w:t>1.0147</w:t>
            </w:r>
          </w:p>
        </w:tc>
        <w:tc>
          <w:tcPr>
            <w:tcW w:w="1208" w:type="pct"/>
            <w:shd w:val="clear" w:color="auto" w:fill="FFFFFF"/>
            <w:vAlign w:val="center"/>
          </w:tcPr>
          <w:p w14:paraId="5344B567" w14:textId="77777777" w:rsidR="0072422E" w:rsidRDefault="00B9076F">
            <w:pPr>
              <w:spacing w:line="240" w:lineRule="auto"/>
              <w:ind w:firstLineChars="0" w:firstLine="0"/>
              <w:jc w:val="center"/>
              <w:rPr>
                <w:color w:val="000000"/>
                <w:lang w:eastAsia="zh-CN"/>
              </w:rPr>
            </w:pPr>
            <w:r>
              <w:rPr>
                <w:rFonts w:hint="eastAsia"/>
                <w:color w:val="000000"/>
                <w:lang w:eastAsia="zh-CN"/>
              </w:rPr>
              <w:t>0.9875</w:t>
            </w:r>
          </w:p>
        </w:tc>
        <w:tc>
          <w:tcPr>
            <w:tcW w:w="1292" w:type="pct"/>
            <w:shd w:val="clear" w:color="auto" w:fill="FFFFFF"/>
            <w:vAlign w:val="center"/>
          </w:tcPr>
          <w:p w14:paraId="0DF00949" w14:textId="77777777" w:rsidR="0072422E" w:rsidRDefault="00B9076F">
            <w:pPr>
              <w:spacing w:line="240" w:lineRule="auto"/>
              <w:ind w:firstLineChars="0" w:firstLine="0"/>
              <w:jc w:val="center"/>
              <w:rPr>
                <w:color w:val="000000"/>
                <w:lang w:eastAsia="zh-CN"/>
              </w:rPr>
            </w:pPr>
            <w:r>
              <w:rPr>
                <w:rFonts w:hint="eastAsia"/>
                <w:color w:val="000000"/>
                <w:lang w:eastAsia="zh-CN"/>
              </w:rPr>
              <w:t>1.0558</w:t>
            </w:r>
          </w:p>
        </w:tc>
      </w:tr>
      <w:tr w:rsidR="0072422E" w14:paraId="3CD5E6AF" w14:textId="77777777">
        <w:trPr>
          <w:trHeight w:val="410"/>
        </w:trPr>
        <w:tc>
          <w:tcPr>
            <w:tcW w:w="1644" w:type="pct"/>
            <w:shd w:val="clear" w:color="auto" w:fill="FFFFFF"/>
            <w:vAlign w:val="center"/>
          </w:tcPr>
          <w:p w14:paraId="5689F41D" w14:textId="77777777" w:rsidR="0072422E" w:rsidRDefault="00B9076F">
            <w:pPr>
              <w:spacing w:line="240" w:lineRule="auto"/>
              <w:ind w:firstLineChars="0" w:firstLine="0"/>
              <w:jc w:val="center"/>
              <w:rPr>
                <w:color w:val="000000"/>
                <w:lang w:eastAsia="zh-CN"/>
              </w:rPr>
            </w:pPr>
            <w:r>
              <w:rPr>
                <w:rFonts w:hint="eastAsia"/>
                <w:color w:val="000000"/>
                <w:lang w:eastAsia="zh-CN"/>
              </w:rPr>
              <w:t>2017</w:t>
            </w:r>
            <w:r>
              <w:rPr>
                <w:rFonts w:hint="eastAsia"/>
                <w:color w:val="000000"/>
                <w:lang w:eastAsia="zh-CN"/>
              </w:rPr>
              <w:t>–</w:t>
            </w:r>
            <w:r>
              <w:rPr>
                <w:rFonts w:hint="eastAsia"/>
                <w:color w:val="000000"/>
                <w:lang w:eastAsia="zh-CN"/>
              </w:rPr>
              <w:t>2018</w:t>
            </w:r>
          </w:p>
        </w:tc>
        <w:tc>
          <w:tcPr>
            <w:tcW w:w="856" w:type="pct"/>
            <w:shd w:val="clear" w:color="auto" w:fill="FFFFFF"/>
            <w:vAlign w:val="center"/>
          </w:tcPr>
          <w:p w14:paraId="0566EC42" w14:textId="77777777" w:rsidR="0072422E" w:rsidRDefault="00B9076F">
            <w:pPr>
              <w:spacing w:line="240" w:lineRule="auto"/>
              <w:ind w:firstLineChars="0" w:firstLine="0"/>
              <w:jc w:val="center"/>
              <w:rPr>
                <w:color w:val="000000"/>
                <w:lang w:eastAsia="zh-CN"/>
              </w:rPr>
            </w:pPr>
            <w:r>
              <w:rPr>
                <w:rFonts w:hint="eastAsia"/>
                <w:color w:val="000000"/>
                <w:lang w:eastAsia="zh-CN"/>
              </w:rPr>
              <w:t>1.0465</w:t>
            </w:r>
          </w:p>
        </w:tc>
        <w:tc>
          <w:tcPr>
            <w:tcW w:w="1208" w:type="pct"/>
            <w:shd w:val="clear" w:color="auto" w:fill="FFFFFF"/>
            <w:vAlign w:val="center"/>
          </w:tcPr>
          <w:p w14:paraId="58824CC8" w14:textId="77777777" w:rsidR="0072422E" w:rsidRDefault="00B9076F">
            <w:pPr>
              <w:spacing w:line="240" w:lineRule="auto"/>
              <w:ind w:firstLineChars="0" w:firstLine="0"/>
              <w:jc w:val="center"/>
              <w:rPr>
                <w:color w:val="000000"/>
                <w:lang w:eastAsia="zh-CN"/>
              </w:rPr>
            </w:pPr>
            <w:r>
              <w:rPr>
                <w:rFonts w:hint="eastAsia"/>
                <w:color w:val="000000"/>
                <w:lang w:eastAsia="zh-CN"/>
              </w:rPr>
              <w:t>0.9834</w:t>
            </w:r>
          </w:p>
        </w:tc>
        <w:tc>
          <w:tcPr>
            <w:tcW w:w="1292" w:type="pct"/>
            <w:shd w:val="clear" w:color="auto" w:fill="FFFFFF"/>
            <w:vAlign w:val="center"/>
          </w:tcPr>
          <w:p w14:paraId="19C88653" w14:textId="77777777" w:rsidR="0072422E" w:rsidRDefault="00B9076F">
            <w:pPr>
              <w:spacing w:line="240" w:lineRule="auto"/>
              <w:ind w:firstLineChars="0" w:firstLine="0"/>
              <w:jc w:val="center"/>
              <w:rPr>
                <w:color w:val="000000"/>
                <w:lang w:eastAsia="zh-CN"/>
              </w:rPr>
            </w:pPr>
            <w:r>
              <w:rPr>
                <w:rFonts w:hint="eastAsia"/>
                <w:color w:val="000000"/>
                <w:lang w:eastAsia="zh-CN"/>
              </w:rPr>
              <w:t>1.0849</w:t>
            </w:r>
          </w:p>
        </w:tc>
      </w:tr>
      <w:tr w:rsidR="0072422E" w14:paraId="667B878B" w14:textId="77777777">
        <w:trPr>
          <w:trHeight w:val="410"/>
        </w:trPr>
        <w:tc>
          <w:tcPr>
            <w:tcW w:w="1644" w:type="pct"/>
            <w:shd w:val="clear" w:color="auto" w:fill="FFFFFF"/>
            <w:vAlign w:val="center"/>
          </w:tcPr>
          <w:p w14:paraId="74FF9AD1" w14:textId="77777777" w:rsidR="0072422E" w:rsidRDefault="00B9076F">
            <w:pPr>
              <w:spacing w:line="240" w:lineRule="auto"/>
              <w:ind w:firstLineChars="0" w:firstLine="0"/>
              <w:jc w:val="center"/>
              <w:rPr>
                <w:color w:val="000000"/>
                <w:lang w:eastAsia="zh-CN"/>
              </w:rPr>
            </w:pPr>
            <w:r>
              <w:rPr>
                <w:rFonts w:hint="eastAsia"/>
                <w:color w:val="000000"/>
                <w:lang w:eastAsia="zh-CN"/>
              </w:rPr>
              <w:t>2018</w:t>
            </w:r>
            <w:r>
              <w:rPr>
                <w:rFonts w:hint="eastAsia"/>
                <w:color w:val="000000"/>
                <w:lang w:eastAsia="zh-CN"/>
              </w:rPr>
              <w:t>–</w:t>
            </w:r>
            <w:r>
              <w:rPr>
                <w:rFonts w:hint="eastAsia"/>
                <w:color w:val="000000"/>
                <w:lang w:eastAsia="zh-CN"/>
              </w:rPr>
              <w:t>2019</w:t>
            </w:r>
          </w:p>
        </w:tc>
        <w:tc>
          <w:tcPr>
            <w:tcW w:w="856" w:type="pct"/>
            <w:shd w:val="clear" w:color="auto" w:fill="FFFFFF"/>
            <w:vAlign w:val="center"/>
          </w:tcPr>
          <w:p w14:paraId="0CE33C90" w14:textId="77777777" w:rsidR="0072422E" w:rsidRDefault="00B9076F">
            <w:pPr>
              <w:spacing w:line="240" w:lineRule="auto"/>
              <w:ind w:firstLineChars="0" w:firstLine="0"/>
              <w:jc w:val="center"/>
              <w:rPr>
                <w:color w:val="000000"/>
                <w:lang w:eastAsia="zh-CN"/>
              </w:rPr>
            </w:pPr>
            <w:r>
              <w:rPr>
                <w:rFonts w:hint="eastAsia"/>
                <w:color w:val="000000"/>
                <w:lang w:eastAsia="zh-CN"/>
              </w:rPr>
              <w:t>1.0392</w:t>
            </w:r>
          </w:p>
        </w:tc>
        <w:tc>
          <w:tcPr>
            <w:tcW w:w="1208" w:type="pct"/>
            <w:shd w:val="clear" w:color="auto" w:fill="FFFFFF"/>
            <w:vAlign w:val="center"/>
          </w:tcPr>
          <w:p w14:paraId="049724E0" w14:textId="77777777" w:rsidR="0072422E" w:rsidRDefault="00B9076F">
            <w:pPr>
              <w:spacing w:line="240" w:lineRule="auto"/>
              <w:ind w:firstLineChars="0" w:firstLine="0"/>
              <w:jc w:val="center"/>
              <w:rPr>
                <w:color w:val="000000"/>
                <w:lang w:eastAsia="zh-CN"/>
              </w:rPr>
            </w:pPr>
            <w:r>
              <w:rPr>
                <w:rFonts w:hint="eastAsia"/>
                <w:color w:val="000000"/>
                <w:lang w:eastAsia="zh-CN"/>
              </w:rPr>
              <w:t>0.9844</w:t>
            </w:r>
          </w:p>
        </w:tc>
        <w:tc>
          <w:tcPr>
            <w:tcW w:w="1292" w:type="pct"/>
            <w:shd w:val="clear" w:color="auto" w:fill="FFFFFF"/>
            <w:vAlign w:val="center"/>
          </w:tcPr>
          <w:p w14:paraId="356E6092" w14:textId="77777777" w:rsidR="0072422E" w:rsidRDefault="00B9076F">
            <w:pPr>
              <w:spacing w:line="240" w:lineRule="auto"/>
              <w:ind w:firstLineChars="0" w:firstLine="0"/>
              <w:jc w:val="center"/>
              <w:rPr>
                <w:color w:val="000000"/>
                <w:lang w:eastAsia="zh-CN"/>
              </w:rPr>
            </w:pPr>
            <w:r>
              <w:rPr>
                <w:rFonts w:hint="eastAsia"/>
                <w:color w:val="000000"/>
                <w:lang w:eastAsia="zh-CN"/>
              </w:rPr>
              <w:t>1.0602</w:t>
            </w:r>
          </w:p>
        </w:tc>
      </w:tr>
      <w:tr w:rsidR="0072422E" w14:paraId="72662571" w14:textId="77777777">
        <w:trPr>
          <w:trHeight w:val="410"/>
        </w:trPr>
        <w:tc>
          <w:tcPr>
            <w:tcW w:w="1644" w:type="pct"/>
            <w:shd w:val="clear" w:color="auto" w:fill="FFFFFF"/>
            <w:vAlign w:val="center"/>
          </w:tcPr>
          <w:p w14:paraId="2C0BDCC7" w14:textId="77777777" w:rsidR="0072422E" w:rsidRDefault="00B9076F">
            <w:pPr>
              <w:spacing w:line="240" w:lineRule="auto"/>
              <w:ind w:firstLineChars="0" w:firstLine="0"/>
              <w:jc w:val="center"/>
              <w:rPr>
                <w:color w:val="000000"/>
                <w:lang w:eastAsia="zh-CN"/>
              </w:rPr>
            </w:pPr>
            <w:r>
              <w:rPr>
                <w:rFonts w:hint="eastAsia"/>
                <w:color w:val="000000"/>
                <w:lang w:eastAsia="zh-CN"/>
              </w:rPr>
              <w:t>2019</w:t>
            </w:r>
            <w:r>
              <w:rPr>
                <w:rFonts w:hint="eastAsia"/>
                <w:color w:val="000000"/>
                <w:lang w:eastAsia="zh-CN"/>
              </w:rPr>
              <w:t>–</w:t>
            </w:r>
            <w:r>
              <w:rPr>
                <w:rFonts w:hint="eastAsia"/>
                <w:color w:val="000000"/>
                <w:lang w:eastAsia="zh-CN"/>
              </w:rPr>
              <w:t>2020</w:t>
            </w:r>
          </w:p>
        </w:tc>
        <w:tc>
          <w:tcPr>
            <w:tcW w:w="856" w:type="pct"/>
            <w:shd w:val="clear" w:color="auto" w:fill="FFFFFF"/>
            <w:vAlign w:val="center"/>
          </w:tcPr>
          <w:p w14:paraId="5E218CBE" w14:textId="77777777" w:rsidR="0072422E" w:rsidRDefault="00B9076F">
            <w:pPr>
              <w:spacing w:line="240" w:lineRule="auto"/>
              <w:ind w:firstLineChars="0" w:firstLine="0"/>
              <w:jc w:val="center"/>
              <w:rPr>
                <w:color w:val="000000"/>
                <w:lang w:eastAsia="zh-CN"/>
              </w:rPr>
            </w:pPr>
            <w:r>
              <w:rPr>
                <w:rFonts w:hint="eastAsia"/>
                <w:color w:val="000000"/>
                <w:lang w:eastAsia="zh-CN"/>
              </w:rPr>
              <w:t>1.0082</w:t>
            </w:r>
          </w:p>
        </w:tc>
        <w:tc>
          <w:tcPr>
            <w:tcW w:w="1208" w:type="pct"/>
            <w:shd w:val="clear" w:color="auto" w:fill="FFFFFF"/>
            <w:vAlign w:val="center"/>
          </w:tcPr>
          <w:p w14:paraId="482135AE" w14:textId="77777777" w:rsidR="0072422E" w:rsidRDefault="00B9076F">
            <w:pPr>
              <w:spacing w:line="240" w:lineRule="auto"/>
              <w:ind w:firstLineChars="0" w:firstLine="0"/>
              <w:jc w:val="center"/>
              <w:rPr>
                <w:color w:val="000000"/>
                <w:lang w:eastAsia="zh-CN"/>
              </w:rPr>
            </w:pPr>
            <w:r>
              <w:rPr>
                <w:rFonts w:hint="eastAsia"/>
                <w:color w:val="000000"/>
                <w:lang w:eastAsia="zh-CN"/>
              </w:rPr>
              <w:t>1.0087</w:t>
            </w:r>
          </w:p>
        </w:tc>
        <w:tc>
          <w:tcPr>
            <w:tcW w:w="1292" w:type="pct"/>
            <w:shd w:val="clear" w:color="auto" w:fill="FFFFFF"/>
            <w:vAlign w:val="center"/>
          </w:tcPr>
          <w:p w14:paraId="3D153A30" w14:textId="77777777" w:rsidR="0072422E" w:rsidRDefault="00B9076F">
            <w:pPr>
              <w:spacing w:line="240" w:lineRule="auto"/>
              <w:ind w:firstLineChars="0" w:firstLine="0"/>
              <w:jc w:val="center"/>
              <w:rPr>
                <w:color w:val="000000"/>
                <w:lang w:eastAsia="zh-CN"/>
              </w:rPr>
            </w:pPr>
            <w:r>
              <w:rPr>
                <w:rFonts w:hint="eastAsia"/>
                <w:color w:val="000000"/>
                <w:lang w:eastAsia="zh-CN"/>
              </w:rPr>
              <w:t>1.0108</w:t>
            </w:r>
          </w:p>
        </w:tc>
      </w:tr>
      <w:tr w:rsidR="0072422E" w14:paraId="077E00BE" w14:textId="77777777">
        <w:trPr>
          <w:trHeight w:val="410"/>
        </w:trPr>
        <w:tc>
          <w:tcPr>
            <w:tcW w:w="1644" w:type="pct"/>
            <w:shd w:val="clear" w:color="auto" w:fill="FFFFFF"/>
            <w:vAlign w:val="center"/>
          </w:tcPr>
          <w:p w14:paraId="53B7505E" w14:textId="77777777" w:rsidR="0072422E" w:rsidRDefault="00B9076F">
            <w:pPr>
              <w:spacing w:line="240" w:lineRule="auto"/>
              <w:ind w:firstLineChars="0" w:firstLine="0"/>
              <w:jc w:val="center"/>
              <w:rPr>
                <w:color w:val="000000"/>
                <w:lang w:eastAsia="zh-CN"/>
              </w:rPr>
            </w:pPr>
            <w:r>
              <w:rPr>
                <w:rFonts w:hint="eastAsia"/>
                <w:color w:val="000000"/>
                <w:lang w:eastAsia="zh-CN"/>
              </w:rPr>
              <w:t>2020</w:t>
            </w:r>
            <w:r>
              <w:rPr>
                <w:rFonts w:hint="eastAsia"/>
                <w:color w:val="000000"/>
                <w:lang w:eastAsia="zh-CN"/>
              </w:rPr>
              <w:t>–</w:t>
            </w:r>
            <w:r>
              <w:rPr>
                <w:rFonts w:hint="eastAsia"/>
                <w:color w:val="000000"/>
                <w:lang w:eastAsia="zh-CN"/>
              </w:rPr>
              <w:t>2021</w:t>
            </w:r>
          </w:p>
        </w:tc>
        <w:tc>
          <w:tcPr>
            <w:tcW w:w="856" w:type="pct"/>
            <w:shd w:val="clear" w:color="auto" w:fill="FFFFFF"/>
            <w:vAlign w:val="center"/>
          </w:tcPr>
          <w:p w14:paraId="3A930AC7" w14:textId="77777777" w:rsidR="0072422E" w:rsidRDefault="00B9076F">
            <w:pPr>
              <w:spacing w:line="240" w:lineRule="auto"/>
              <w:ind w:firstLineChars="0" w:firstLine="0"/>
              <w:jc w:val="center"/>
              <w:rPr>
                <w:color w:val="000000"/>
                <w:lang w:eastAsia="zh-CN"/>
              </w:rPr>
            </w:pPr>
            <w:r>
              <w:rPr>
                <w:rFonts w:hint="eastAsia"/>
                <w:color w:val="000000"/>
                <w:lang w:eastAsia="zh-CN"/>
              </w:rPr>
              <w:t>1.0393</w:t>
            </w:r>
          </w:p>
        </w:tc>
        <w:tc>
          <w:tcPr>
            <w:tcW w:w="1208" w:type="pct"/>
            <w:shd w:val="clear" w:color="auto" w:fill="FFFFFF"/>
            <w:vAlign w:val="center"/>
          </w:tcPr>
          <w:p w14:paraId="36114BF6" w14:textId="77777777" w:rsidR="0072422E" w:rsidRDefault="00B9076F">
            <w:pPr>
              <w:spacing w:line="240" w:lineRule="auto"/>
              <w:ind w:firstLineChars="0" w:firstLine="0"/>
              <w:jc w:val="center"/>
              <w:rPr>
                <w:color w:val="000000"/>
                <w:lang w:eastAsia="zh-CN"/>
              </w:rPr>
            </w:pPr>
            <w:r>
              <w:rPr>
                <w:rFonts w:hint="eastAsia"/>
                <w:color w:val="000000"/>
                <w:lang w:eastAsia="zh-CN"/>
              </w:rPr>
              <w:t>1.0288</w:t>
            </w:r>
          </w:p>
        </w:tc>
        <w:tc>
          <w:tcPr>
            <w:tcW w:w="1292" w:type="pct"/>
            <w:shd w:val="clear" w:color="auto" w:fill="FFFFFF"/>
            <w:vAlign w:val="center"/>
          </w:tcPr>
          <w:p w14:paraId="509BE3C6" w14:textId="77777777" w:rsidR="0072422E" w:rsidRDefault="00B9076F">
            <w:pPr>
              <w:spacing w:line="240" w:lineRule="auto"/>
              <w:ind w:firstLineChars="0" w:firstLine="0"/>
              <w:jc w:val="center"/>
              <w:rPr>
                <w:color w:val="000000"/>
                <w:lang w:eastAsia="zh-CN"/>
              </w:rPr>
            </w:pPr>
            <w:r>
              <w:rPr>
                <w:rFonts w:hint="eastAsia"/>
                <w:color w:val="000000"/>
                <w:lang w:eastAsia="zh-CN"/>
              </w:rPr>
              <w:t>1.0150</w:t>
            </w:r>
          </w:p>
        </w:tc>
      </w:tr>
      <w:tr w:rsidR="0072422E" w14:paraId="22B45D4C" w14:textId="77777777">
        <w:trPr>
          <w:trHeight w:val="410"/>
        </w:trPr>
        <w:tc>
          <w:tcPr>
            <w:tcW w:w="1644" w:type="pct"/>
            <w:shd w:val="clear" w:color="auto" w:fill="FFFFFF"/>
            <w:vAlign w:val="center"/>
          </w:tcPr>
          <w:p w14:paraId="07EF3C63" w14:textId="77777777" w:rsidR="0072422E" w:rsidRDefault="00B9076F">
            <w:pPr>
              <w:spacing w:line="240" w:lineRule="auto"/>
              <w:ind w:firstLineChars="0" w:firstLine="0"/>
              <w:jc w:val="center"/>
              <w:rPr>
                <w:color w:val="000000"/>
                <w:lang w:eastAsia="zh-CN"/>
              </w:rPr>
            </w:pPr>
            <w:r>
              <w:rPr>
                <w:rFonts w:hint="eastAsia"/>
                <w:color w:val="000000"/>
                <w:lang w:eastAsia="zh-CN"/>
              </w:rPr>
              <w:t>2021</w:t>
            </w:r>
            <w:r>
              <w:rPr>
                <w:rFonts w:hint="eastAsia"/>
                <w:color w:val="000000"/>
                <w:lang w:eastAsia="zh-CN"/>
              </w:rPr>
              <w:t>–</w:t>
            </w:r>
            <w:r>
              <w:rPr>
                <w:rFonts w:hint="eastAsia"/>
                <w:color w:val="000000"/>
                <w:lang w:eastAsia="zh-CN"/>
              </w:rPr>
              <w:t>2022</w:t>
            </w:r>
          </w:p>
        </w:tc>
        <w:tc>
          <w:tcPr>
            <w:tcW w:w="856" w:type="pct"/>
            <w:shd w:val="clear" w:color="auto" w:fill="FFFFFF"/>
            <w:vAlign w:val="center"/>
          </w:tcPr>
          <w:p w14:paraId="7FEC60C0" w14:textId="77777777" w:rsidR="0072422E" w:rsidRDefault="00B9076F">
            <w:pPr>
              <w:spacing w:line="240" w:lineRule="auto"/>
              <w:ind w:firstLineChars="0" w:firstLine="0"/>
              <w:jc w:val="center"/>
              <w:rPr>
                <w:color w:val="000000"/>
                <w:lang w:eastAsia="zh-CN"/>
              </w:rPr>
            </w:pPr>
            <w:r>
              <w:rPr>
                <w:rFonts w:hint="eastAsia"/>
                <w:color w:val="000000"/>
                <w:lang w:eastAsia="zh-CN"/>
              </w:rPr>
              <w:t>1.0256</w:t>
            </w:r>
          </w:p>
        </w:tc>
        <w:tc>
          <w:tcPr>
            <w:tcW w:w="1208" w:type="pct"/>
            <w:shd w:val="clear" w:color="auto" w:fill="FFFFFF"/>
            <w:vAlign w:val="center"/>
          </w:tcPr>
          <w:p w14:paraId="2A48AE32" w14:textId="77777777" w:rsidR="0072422E" w:rsidRDefault="00B9076F">
            <w:pPr>
              <w:spacing w:line="240" w:lineRule="auto"/>
              <w:ind w:firstLineChars="0" w:firstLine="0"/>
              <w:jc w:val="center"/>
              <w:rPr>
                <w:color w:val="000000"/>
                <w:lang w:eastAsia="zh-CN"/>
              </w:rPr>
            </w:pPr>
            <w:r>
              <w:rPr>
                <w:rFonts w:hint="eastAsia"/>
                <w:color w:val="000000"/>
                <w:lang w:eastAsia="zh-CN"/>
              </w:rPr>
              <w:t>0.9732</w:t>
            </w:r>
          </w:p>
        </w:tc>
        <w:tc>
          <w:tcPr>
            <w:tcW w:w="1292" w:type="pct"/>
            <w:shd w:val="clear" w:color="auto" w:fill="FFFFFF"/>
            <w:vAlign w:val="center"/>
          </w:tcPr>
          <w:p w14:paraId="414F8529" w14:textId="77777777" w:rsidR="0072422E" w:rsidRDefault="00B9076F">
            <w:pPr>
              <w:spacing w:line="240" w:lineRule="auto"/>
              <w:ind w:firstLineChars="0" w:firstLine="0"/>
              <w:jc w:val="center"/>
              <w:rPr>
                <w:color w:val="000000"/>
                <w:lang w:eastAsia="zh-CN"/>
              </w:rPr>
            </w:pPr>
            <w:r>
              <w:rPr>
                <w:rFonts w:hint="eastAsia"/>
                <w:color w:val="000000"/>
                <w:lang w:eastAsia="zh-CN"/>
              </w:rPr>
              <w:t>1.0569</w:t>
            </w:r>
          </w:p>
        </w:tc>
      </w:tr>
      <w:tr w:rsidR="0072422E" w14:paraId="6379F7E6" w14:textId="77777777">
        <w:trPr>
          <w:trHeight w:val="410"/>
        </w:trPr>
        <w:tc>
          <w:tcPr>
            <w:tcW w:w="1644" w:type="pct"/>
            <w:tcBorders>
              <w:bottom w:val="single" w:sz="12" w:space="0" w:color="000000"/>
            </w:tcBorders>
            <w:shd w:val="clear" w:color="auto" w:fill="FFFFFF"/>
            <w:vAlign w:val="center"/>
          </w:tcPr>
          <w:p w14:paraId="7C6BF98F" w14:textId="77777777" w:rsidR="0072422E" w:rsidRDefault="00B9076F">
            <w:pPr>
              <w:spacing w:line="240" w:lineRule="auto"/>
              <w:ind w:firstLineChars="0" w:firstLine="0"/>
              <w:jc w:val="center"/>
              <w:rPr>
                <w:color w:val="000000"/>
                <w:lang w:eastAsia="zh-CN"/>
              </w:rPr>
            </w:pPr>
            <w:r>
              <w:rPr>
                <w:rFonts w:hint="eastAsia"/>
                <w:color w:val="000000"/>
                <w:lang w:eastAsia="zh-CN"/>
              </w:rPr>
              <w:t>截面均值（各省×各期）</w:t>
            </w:r>
          </w:p>
        </w:tc>
        <w:tc>
          <w:tcPr>
            <w:tcW w:w="856" w:type="pct"/>
            <w:tcBorders>
              <w:bottom w:val="single" w:sz="12" w:space="0" w:color="000000"/>
            </w:tcBorders>
            <w:shd w:val="clear" w:color="auto" w:fill="FFFFFF"/>
            <w:vAlign w:val="center"/>
          </w:tcPr>
          <w:p w14:paraId="5551D1B1" w14:textId="77777777" w:rsidR="0072422E" w:rsidRDefault="00B9076F">
            <w:pPr>
              <w:spacing w:line="240" w:lineRule="auto"/>
              <w:ind w:firstLineChars="0" w:firstLine="0"/>
              <w:jc w:val="center"/>
              <w:rPr>
                <w:color w:val="000000"/>
                <w:lang w:eastAsia="zh-CN"/>
              </w:rPr>
            </w:pPr>
            <w:r>
              <w:rPr>
                <w:rFonts w:hint="eastAsia"/>
                <w:color w:val="000000"/>
                <w:lang w:eastAsia="zh-CN"/>
              </w:rPr>
              <w:t>1.0221</w:t>
            </w:r>
          </w:p>
        </w:tc>
        <w:tc>
          <w:tcPr>
            <w:tcW w:w="1208" w:type="pct"/>
            <w:tcBorders>
              <w:bottom w:val="single" w:sz="12" w:space="0" w:color="000000"/>
            </w:tcBorders>
            <w:shd w:val="clear" w:color="auto" w:fill="FFFFFF"/>
            <w:vAlign w:val="center"/>
          </w:tcPr>
          <w:p w14:paraId="3EE65F1F" w14:textId="77777777" w:rsidR="0072422E" w:rsidRDefault="00B9076F">
            <w:pPr>
              <w:spacing w:line="240" w:lineRule="auto"/>
              <w:ind w:firstLineChars="0" w:firstLine="0"/>
              <w:jc w:val="center"/>
              <w:rPr>
                <w:color w:val="000000"/>
                <w:lang w:eastAsia="zh-CN"/>
              </w:rPr>
            </w:pPr>
            <w:r>
              <w:rPr>
                <w:rFonts w:hint="eastAsia"/>
                <w:color w:val="000000"/>
                <w:lang w:eastAsia="zh-CN"/>
              </w:rPr>
              <w:t>1.0009</w:t>
            </w:r>
          </w:p>
        </w:tc>
        <w:tc>
          <w:tcPr>
            <w:tcW w:w="1292" w:type="pct"/>
            <w:tcBorders>
              <w:bottom w:val="single" w:sz="12" w:space="0" w:color="000000"/>
            </w:tcBorders>
            <w:shd w:val="clear" w:color="auto" w:fill="FFFFFF"/>
            <w:vAlign w:val="center"/>
          </w:tcPr>
          <w:p w14:paraId="26DC10B7" w14:textId="77777777" w:rsidR="0072422E" w:rsidRDefault="00B9076F">
            <w:pPr>
              <w:spacing w:line="240" w:lineRule="auto"/>
              <w:ind w:firstLineChars="0" w:firstLine="0"/>
              <w:jc w:val="center"/>
              <w:rPr>
                <w:color w:val="000000"/>
                <w:lang w:eastAsia="zh-CN"/>
              </w:rPr>
            </w:pPr>
            <w:r>
              <w:rPr>
                <w:rFonts w:hint="eastAsia"/>
                <w:color w:val="000000"/>
                <w:lang w:eastAsia="zh-CN"/>
              </w:rPr>
              <w:t>1.0362</w:t>
            </w:r>
          </w:p>
        </w:tc>
      </w:tr>
    </w:tbl>
    <w:p w14:paraId="59280DF7" w14:textId="77777777" w:rsidR="0072422E" w:rsidRDefault="00B9076F">
      <w:pPr>
        <w:pStyle w:val="21"/>
        <w:rPr>
          <w:lang w:eastAsia="zh-CN"/>
        </w:rPr>
      </w:pPr>
      <w:bookmarkStart w:id="70" w:name="_Toc30167"/>
      <w:bookmarkStart w:id="71" w:name="_Toc2030"/>
      <w:bookmarkStart w:id="72" w:name="_Toc231245097"/>
      <w:r>
        <w:rPr>
          <w:lang w:eastAsia="zh-CN"/>
        </w:rPr>
        <w:t>（</w:t>
      </w:r>
      <w:r>
        <w:rPr>
          <w:rFonts w:hint="eastAsia"/>
          <w:lang w:eastAsia="zh-CN"/>
        </w:rPr>
        <w:t>三</w:t>
      </w:r>
      <w:r>
        <w:rPr>
          <w:lang w:eastAsia="zh-CN"/>
        </w:rPr>
        <w:t>）效率分解与成因讨论</w:t>
      </w:r>
      <w:bookmarkEnd w:id="70"/>
      <w:bookmarkEnd w:id="71"/>
      <w:bookmarkEnd w:id="72"/>
    </w:p>
    <w:p w14:paraId="70ACADA5" w14:textId="77777777" w:rsidR="0072422E" w:rsidRDefault="00B9076F">
      <w:pPr>
        <w:ind w:firstLine="480"/>
        <w:rPr>
          <w:rFonts w:cs="Times New Roman"/>
          <w:lang w:eastAsia="zh-CN"/>
        </w:rPr>
      </w:pPr>
      <w:r>
        <w:rPr>
          <w:rFonts w:cs="Times New Roman"/>
          <w:lang w:eastAsia="zh-CN"/>
        </w:rPr>
        <w:t>综合静态效率测度和动态分解结果可以看出，</w:t>
      </w:r>
      <w:r>
        <w:rPr>
          <w:rFonts w:cs="Times New Roman"/>
          <w:lang w:eastAsia="zh-CN"/>
        </w:rPr>
        <w:t>2015—2022</w:t>
      </w:r>
      <w:r>
        <w:rPr>
          <w:rFonts w:cs="Times New Roman"/>
          <w:lang w:eastAsia="zh-CN"/>
        </w:rPr>
        <w:t>年我国省域碳排放效率总体改善，但区域差异仍然存在。从动态分解看，生产率提升主要来源于技术进步，说明样本期内绿色生产前沿有所外移；而效率变化指数提升有限，表明部分地区向先进前沿面追赶的能力仍不足。</w:t>
      </w:r>
    </w:p>
    <w:p w14:paraId="2B8E88E1" w14:textId="77777777" w:rsidR="0072422E" w:rsidRDefault="00B9076F">
      <w:pPr>
        <w:ind w:firstLine="480"/>
        <w:rPr>
          <w:rFonts w:cs="Times New Roman"/>
          <w:lang w:eastAsia="zh-CN"/>
        </w:rPr>
      </w:pPr>
      <w:r>
        <w:rPr>
          <w:rFonts w:cs="Times New Roman"/>
          <w:lang w:eastAsia="zh-CN"/>
        </w:rPr>
        <w:t>从区域层面看，东部地区效率水平相对较高，可能与产业结构优化、技术创新能力较强和资源配置效率较高有关；中部、西部和东北地区受能源结构、产业基础和发展阶段影响，效率水平相对偏低。总体而言，省域碳排放效率的</w:t>
      </w:r>
      <w:r>
        <w:rPr>
          <w:rFonts w:cs="Times New Roman"/>
          <w:lang w:eastAsia="zh-CN"/>
        </w:rPr>
        <w:lastRenderedPageBreak/>
        <w:t>提升既依赖技术进步，也需要通过产业结构优化、能源结构调整和管理效率改善来缩小区域差距。</w:t>
      </w:r>
    </w:p>
    <w:p w14:paraId="1625F5FC" w14:textId="77777777" w:rsidR="0072422E" w:rsidRDefault="00B9076F">
      <w:pPr>
        <w:pStyle w:val="1"/>
        <w:ind w:firstLineChars="0" w:firstLine="0"/>
        <w:rPr>
          <w:color w:val="auto"/>
          <w:szCs w:val="30"/>
          <w:lang w:eastAsia="zh-CN"/>
        </w:rPr>
      </w:pPr>
      <w:bookmarkStart w:id="73" w:name="_Toc231245098"/>
      <w:r>
        <w:rPr>
          <w:lang w:eastAsia="zh-CN"/>
        </w:rPr>
        <w:t>四、夜间灯光强度对碳排放效率的影响</w:t>
      </w:r>
      <w:bookmarkEnd w:id="73"/>
    </w:p>
    <w:p w14:paraId="495A7AA5" w14:textId="476AEEC9" w:rsidR="0072422E" w:rsidRDefault="00B9076F">
      <w:pPr>
        <w:pStyle w:val="21"/>
        <w:rPr>
          <w:lang w:eastAsia="zh-CN"/>
        </w:rPr>
      </w:pPr>
      <w:bookmarkStart w:id="74" w:name="_Toc231245099"/>
      <w:r>
        <w:rPr>
          <w:lang w:eastAsia="zh-CN"/>
        </w:rPr>
        <w:t>（一）</w:t>
      </w:r>
      <w:r w:rsidR="007A3AEA" w:rsidRPr="007A3AEA">
        <w:rPr>
          <w:lang w:eastAsia="zh-CN"/>
        </w:rPr>
        <w:t>面板模型设定与估计</w:t>
      </w:r>
      <w:bookmarkEnd w:id="74"/>
    </w:p>
    <w:p w14:paraId="2F1FEB54" w14:textId="77777777" w:rsidR="0072422E" w:rsidRDefault="00B9076F">
      <w:pPr>
        <w:ind w:firstLine="480"/>
        <w:rPr>
          <w:rFonts w:cs="Times New Roman"/>
          <w:lang w:eastAsia="zh-CN"/>
        </w:rPr>
      </w:pPr>
      <w:r>
        <w:rPr>
          <w:rFonts w:ascii="宋体" w:hAnsi="宋体" w:cs="宋体"/>
          <w:szCs w:val="24"/>
          <w:lang w:eastAsia="zh-CN"/>
        </w:rPr>
        <w:t>在进行基准回归前，本文对面板模型</w:t>
      </w:r>
      <w:r>
        <w:rPr>
          <w:rFonts w:ascii="宋体" w:hAnsi="宋体" w:cs="宋体" w:hint="eastAsia"/>
          <w:szCs w:val="24"/>
          <w:lang w:eastAsia="zh-CN"/>
        </w:rPr>
        <w:t>选择</w:t>
      </w:r>
      <w:r>
        <w:rPr>
          <w:rFonts w:ascii="宋体" w:hAnsi="宋体" w:cs="宋体"/>
          <w:szCs w:val="24"/>
          <w:lang w:eastAsia="zh-CN"/>
        </w:rPr>
        <w:t>进行了系统检验，包括Pooled F检验、Time Effects、Hausman检验及</w:t>
      </w:r>
      <w:r>
        <w:rPr>
          <w:rFonts w:ascii="宋体" w:hAnsi="宋体" w:cs="宋体" w:hint="eastAsia"/>
          <w:szCs w:val="24"/>
          <w:lang w:eastAsia="zh-CN"/>
        </w:rPr>
        <w:t>平稳</w:t>
      </w:r>
      <w:r>
        <w:rPr>
          <w:rFonts w:ascii="宋体" w:hAnsi="宋体" w:cs="宋体"/>
          <w:szCs w:val="24"/>
          <w:lang w:eastAsia="zh-CN"/>
        </w:rPr>
        <w:t>性检验，结果表明模型设定合理，适合采用双向固定效应模型，并使用Driscoll-Kraay稳健标准误进行估计。基于第一阶段</w:t>
      </w:r>
      <w:r>
        <w:rPr>
          <w:rFonts w:ascii="宋体" w:hAnsi="宋体" w:cs="宋体" w:hint="eastAsia"/>
          <w:szCs w:val="24"/>
          <w:lang w:eastAsia="zh-CN"/>
        </w:rPr>
        <w:t>得到的</w:t>
      </w:r>
      <w:r>
        <w:rPr>
          <w:rFonts w:ascii="宋体" w:hAnsi="宋体" w:cs="宋体"/>
          <w:szCs w:val="24"/>
          <w:lang w:eastAsia="zh-CN"/>
        </w:rPr>
        <w:t>碳排放效率作为被解释变量，夜间灯光强度对数项(LNTL)为核心解释变量，同时引入产业结构、城镇化率、</w:t>
      </w:r>
      <w:r>
        <w:rPr>
          <w:rFonts w:ascii="宋体" w:hAnsi="宋体" w:cs="宋体" w:hint="eastAsia"/>
          <w:szCs w:val="24"/>
          <w:lang w:eastAsia="zh-CN"/>
        </w:rPr>
        <w:t>能源结构、</w:t>
      </w:r>
      <w:r>
        <w:rPr>
          <w:rFonts w:ascii="宋体" w:hAnsi="宋体" w:cs="宋体"/>
          <w:szCs w:val="24"/>
          <w:lang w:eastAsia="zh-CN"/>
        </w:rPr>
        <w:t>研发投入和对外开放等控制变量以缓解遗漏变量偏误。</w:t>
      </w:r>
    </w:p>
    <w:p w14:paraId="7693B1C1" w14:textId="77777777" w:rsidR="0072422E" w:rsidRDefault="00B9076F">
      <w:pPr>
        <w:pStyle w:val="21"/>
        <w:rPr>
          <w:lang w:eastAsia="zh-CN"/>
        </w:rPr>
      </w:pPr>
      <w:bookmarkStart w:id="75" w:name="_Toc15932"/>
      <w:bookmarkStart w:id="76" w:name="_Toc2086"/>
      <w:bookmarkStart w:id="77" w:name="_Toc231245100"/>
      <w:r>
        <w:rPr>
          <w:lang w:eastAsia="zh-CN"/>
        </w:rPr>
        <w:t>（二）</w:t>
      </w:r>
      <w:bookmarkEnd w:id="75"/>
      <w:bookmarkEnd w:id="76"/>
      <w:r>
        <w:rPr>
          <w:lang w:eastAsia="zh-CN"/>
        </w:rPr>
        <w:t>基准回归结果</w:t>
      </w:r>
      <w:bookmarkEnd w:id="77"/>
    </w:p>
    <w:p w14:paraId="1B173AD1" w14:textId="6CA3839E" w:rsidR="0072422E" w:rsidRDefault="00B9076F">
      <w:pPr>
        <w:pStyle w:val="a7"/>
        <w:ind w:firstLine="480"/>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sidR="00C726B2">
        <w:rPr>
          <w:noProof/>
          <w:lang w:eastAsia="zh-CN"/>
        </w:rPr>
        <w:t>7</w:t>
      </w:r>
      <w:r>
        <w:fldChar w:fldCharType="end"/>
      </w:r>
      <w:bookmarkStart w:id="78" w:name="_Toc13565"/>
      <w:r>
        <w:rPr>
          <w:rFonts w:hint="eastAsia"/>
          <w:lang w:eastAsia="zh-CN"/>
        </w:rPr>
        <w:t xml:space="preserve">  </w:t>
      </w:r>
      <w:r>
        <w:rPr>
          <w:lang w:eastAsia="zh-CN"/>
        </w:rPr>
        <w:t>双向固定效应基准回归结果</w:t>
      </w:r>
      <w:bookmarkEnd w:id="78"/>
    </w:p>
    <w:tbl>
      <w:tblPr>
        <w:tblW w:w="4998" w:type="pct"/>
        <w:jc w:val="center"/>
        <w:tblCellMar>
          <w:top w:w="17" w:type="dxa"/>
          <w:left w:w="17" w:type="dxa"/>
          <w:bottom w:w="17" w:type="dxa"/>
          <w:right w:w="17" w:type="dxa"/>
        </w:tblCellMar>
        <w:tblLook w:val="04A0" w:firstRow="1" w:lastRow="0" w:firstColumn="1" w:lastColumn="0" w:noHBand="0" w:noVBand="1"/>
      </w:tblPr>
      <w:tblGrid>
        <w:gridCol w:w="1650"/>
        <w:gridCol w:w="1681"/>
        <w:gridCol w:w="1663"/>
        <w:gridCol w:w="1663"/>
        <w:gridCol w:w="1652"/>
      </w:tblGrid>
      <w:tr w:rsidR="0072422E" w:rsidRPr="00074A47" w14:paraId="68C3B726" w14:textId="77777777">
        <w:trPr>
          <w:tblHeader/>
          <w:jc w:val="center"/>
        </w:trPr>
        <w:tc>
          <w:tcPr>
            <w:tcW w:w="971" w:type="pct"/>
            <w:tcBorders>
              <w:top w:val="single" w:sz="12" w:space="0" w:color="000000"/>
              <w:bottom w:val="single" w:sz="4" w:space="0" w:color="000000"/>
              <w:tl2br w:val="nil"/>
            </w:tcBorders>
            <w:shd w:val="clear" w:color="auto" w:fill="FFFFFF"/>
            <w:vAlign w:val="center"/>
          </w:tcPr>
          <w:p w14:paraId="65382796" w14:textId="77777777" w:rsidR="0072422E" w:rsidRPr="00074A47" w:rsidRDefault="00B9076F">
            <w:pPr>
              <w:ind w:firstLineChars="0" w:firstLine="0"/>
              <w:jc w:val="center"/>
              <w:rPr>
                <w:rFonts w:cs="Times New Roman"/>
                <w:bCs/>
                <w:color w:val="000000"/>
              </w:rPr>
            </w:pPr>
            <w:r w:rsidRPr="00074A47">
              <w:rPr>
                <w:rFonts w:cs="Times New Roman"/>
                <w:bCs/>
                <w:color w:val="000000"/>
                <w:szCs w:val="24"/>
                <w:lang w:eastAsia="zh-CN" w:bidi="ar"/>
              </w:rPr>
              <w:t>变量</w:t>
            </w:r>
          </w:p>
        </w:tc>
        <w:tc>
          <w:tcPr>
            <w:tcW w:w="990" w:type="pct"/>
            <w:tcBorders>
              <w:top w:val="single" w:sz="12" w:space="0" w:color="000000"/>
              <w:bottom w:val="single" w:sz="4" w:space="0" w:color="000000"/>
            </w:tcBorders>
            <w:shd w:val="clear" w:color="auto" w:fill="FFFFFF"/>
            <w:vAlign w:val="center"/>
          </w:tcPr>
          <w:p w14:paraId="36538028" w14:textId="77777777" w:rsidR="0072422E" w:rsidRPr="00074A47" w:rsidRDefault="00B9076F">
            <w:pPr>
              <w:ind w:firstLineChars="0" w:firstLine="0"/>
              <w:jc w:val="center"/>
              <w:rPr>
                <w:rFonts w:cs="Times New Roman"/>
                <w:bCs/>
                <w:color w:val="000000"/>
              </w:rPr>
            </w:pPr>
            <w:r w:rsidRPr="00074A47">
              <w:rPr>
                <w:rFonts w:cs="Times New Roman"/>
                <w:bCs/>
                <w:color w:val="000000"/>
                <w:szCs w:val="24"/>
                <w:lang w:eastAsia="zh-CN" w:bidi="ar"/>
              </w:rPr>
              <w:t>系数</w:t>
            </w:r>
          </w:p>
        </w:tc>
        <w:tc>
          <w:tcPr>
            <w:tcW w:w="980" w:type="pct"/>
            <w:tcBorders>
              <w:top w:val="single" w:sz="12" w:space="0" w:color="000000"/>
              <w:bottom w:val="single" w:sz="4" w:space="0" w:color="000000"/>
            </w:tcBorders>
            <w:shd w:val="clear" w:color="auto" w:fill="FFFFFF"/>
            <w:vAlign w:val="center"/>
          </w:tcPr>
          <w:p w14:paraId="3C685021" w14:textId="77777777" w:rsidR="0072422E" w:rsidRPr="00074A47" w:rsidRDefault="00B9076F">
            <w:pPr>
              <w:ind w:firstLineChars="0" w:firstLine="0"/>
              <w:jc w:val="center"/>
              <w:rPr>
                <w:rFonts w:cs="Times New Roman"/>
                <w:bCs/>
                <w:color w:val="000000"/>
              </w:rPr>
            </w:pPr>
            <w:r w:rsidRPr="00074A47">
              <w:rPr>
                <w:rFonts w:cs="Times New Roman"/>
                <w:bCs/>
                <w:color w:val="000000"/>
                <w:szCs w:val="24"/>
                <w:lang w:eastAsia="zh-CN" w:bidi="ar"/>
              </w:rPr>
              <w:t>标准误</w:t>
            </w:r>
          </w:p>
        </w:tc>
        <w:tc>
          <w:tcPr>
            <w:tcW w:w="980" w:type="pct"/>
            <w:tcBorders>
              <w:top w:val="single" w:sz="12" w:space="0" w:color="000000"/>
              <w:bottom w:val="single" w:sz="4" w:space="0" w:color="000000"/>
            </w:tcBorders>
            <w:shd w:val="clear" w:color="auto" w:fill="FFFFFF"/>
            <w:vAlign w:val="center"/>
          </w:tcPr>
          <w:p w14:paraId="08D6D46A" w14:textId="77777777" w:rsidR="0072422E" w:rsidRPr="00074A47" w:rsidRDefault="00B9076F">
            <w:pPr>
              <w:ind w:firstLineChars="0" w:firstLine="0"/>
              <w:jc w:val="center"/>
              <w:rPr>
                <w:rFonts w:cs="Times New Roman"/>
                <w:bCs/>
                <w:color w:val="000000"/>
              </w:rPr>
            </w:pPr>
            <w:r w:rsidRPr="00074A47">
              <w:rPr>
                <w:rFonts w:cs="Times New Roman"/>
                <w:bCs/>
                <w:color w:val="000000"/>
                <w:szCs w:val="24"/>
                <w:lang w:eastAsia="zh-CN" w:bidi="ar"/>
              </w:rPr>
              <w:t>t</w:t>
            </w:r>
            <w:r w:rsidRPr="00074A47">
              <w:rPr>
                <w:rFonts w:cs="Times New Roman"/>
                <w:bCs/>
                <w:color w:val="000000"/>
                <w:szCs w:val="24"/>
                <w:lang w:eastAsia="zh-CN" w:bidi="ar"/>
              </w:rPr>
              <w:t>值</w:t>
            </w:r>
          </w:p>
        </w:tc>
        <w:tc>
          <w:tcPr>
            <w:tcW w:w="973" w:type="pct"/>
            <w:tcBorders>
              <w:top w:val="single" w:sz="12" w:space="0" w:color="000000"/>
              <w:bottom w:val="single" w:sz="4" w:space="0" w:color="000000"/>
            </w:tcBorders>
            <w:shd w:val="clear" w:color="auto" w:fill="FFFFFF"/>
            <w:vAlign w:val="center"/>
          </w:tcPr>
          <w:p w14:paraId="349F927E" w14:textId="77777777" w:rsidR="0072422E" w:rsidRPr="00074A47" w:rsidRDefault="00B9076F">
            <w:pPr>
              <w:ind w:firstLineChars="0" w:firstLine="0"/>
              <w:jc w:val="center"/>
              <w:rPr>
                <w:rFonts w:cs="Times New Roman"/>
                <w:bCs/>
                <w:color w:val="000000"/>
              </w:rPr>
            </w:pPr>
            <w:r w:rsidRPr="00074A47">
              <w:rPr>
                <w:rFonts w:cs="Times New Roman"/>
                <w:bCs/>
                <w:color w:val="000000"/>
                <w:szCs w:val="24"/>
                <w:lang w:eastAsia="zh-CN" w:bidi="ar"/>
              </w:rPr>
              <w:t>p</w:t>
            </w:r>
            <w:r w:rsidRPr="00074A47">
              <w:rPr>
                <w:rFonts w:cs="Times New Roman"/>
                <w:bCs/>
                <w:color w:val="000000"/>
                <w:szCs w:val="24"/>
                <w:lang w:eastAsia="zh-CN" w:bidi="ar"/>
              </w:rPr>
              <w:t>值</w:t>
            </w:r>
          </w:p>
        </w:tc>
      </w:tr>
      <w:tr w:rsidR="0072422E" w:rsidRPr="00074A47" w14:paraId="61B370A8" w14:textId="77777777">
        <w:trPr>
          <w:jc w:val="center"/>
        </w:trPr>
        <w:tc>
          <w:tcPr>
            <w:tcW w:w="971" w:type="pct"/>
            <w:tcBorders>
              <w:top w:val="single" w:sz="4" w:space="0" w:color="000000"/>
            </w:tcBorders>
            <w:shd w:val="clear" w:color="auto" w:fill="FFFFFF"/>
            <w:vAlign w:val="center"/>
          </w:tcPr>
          <w:p w14:paraId="375622AB"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LNTL</w:t>
            </w:r>
          </w:p>
        </w:tc>
        <w:tc>
          <w:tcPr>
            <w:tcW w:w="990" w:type="pct"/>
            <w:tcBorders>
              <w:top w:val="single" w:sz="4" w:space="0" w:color="000000"/>
            </w:tcBorders>
            <w:shd w:val="clear" w:color="auto" w:fill="FFFFFF"/>
            <w:vAlign w:val="center"/>
          </w:tcPr>
          <w:p w14:paraId="7E7CC93E"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0.1873**</w:t>
            </w:r>
          </w:p>
        </w:tc>
        <w:tc>
          <w:tcPr>
            <w:tcW w:w="980" w:type="pct"/>
            <w:tcBorders>
              <w:top w:val="single" w:sz="4" w:space="0" w:color="000000"/>
            </w:tcBorders>
            <w:shd w:val="clear" w:color="auto" w:fill="FFFFFF"/>
            <w:vAlign w:val="center"/>
          </w:tcPr>
          <w:p w14:paraId="14414889"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0.0731</w:t>
            </w:r>
          </w:p>
        </w:tc>
        <w:tc>
          <w:tcPr>
            <w:tcW w:w="980" w:type="pct"/>
            <w:tcBorders>
              <w:top w:val="single" w:sz="4" w:space="0" w:color="000000"/>
            </w:tcBorders>
            <w:shd w:val="clear" w:color="auto" w:fill="FFFFFF"/>
            <w:vAlign w:val="center"/>
          </w:tcPr>
          <w:p w14:paraId="278870BC"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2.5635</w:t>
            </w:r>
          </w:p>
        </w:tc>
        <w:tc>
          <w:tcPr>
            <w:tcW w:w="973" w:type="pct"/>
            <w:tcBorders>
              <w:top w:val="single" w:sz="4" w:space="0" w:color="000000"/>
            </w:tcBorders>
            <w:shd w:val="clear" w:color="auto" w:fill="FFFFFF"/>
            <w:vAlign w:val="center"/>
          </w:tcPr>
          <w:p w14:paraId="3859A248"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0.0111</w:t>
            </w:r>
          </w:p>
        </w:tc>
      </w:tr>
      <w:tr w:rsidR="0072422E" w:rsidRPr="00074A47" w14:paraId="21C9CA87" w14:textId="77777777">
        <w:trPr>
          <w:jc w:val="center"/>
        </w:trPr>
        <w:tc>
          <w:tcPr>
            <w:tcW w:w="971" w:type="pct"/>
            <w:shd w:val="clear" w:color="auto" w:fill="FFFFFF"/>
            <w:vAlign w:val="center"/>
          </w:tcPr>
          <w:p w14:paraId="3BF5C854"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IND</w:t>
            </w:r>
          </w:p>
        </w:tc>
        <w:tc>
          <w:tcPr>
            <w:tcW w:w="990" w:type="pct"/>
            <w:shd w:val="clear" w:color="auto" w:fill="FFFFFF"/>
            <w:vAlign w:val="center"/>
          </w:tcPr>
          <w:p w14:paraId="5F131C8D"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0.0972</w:t>
            </w:r>
          </w:p>
        </w:tc>
        <w:tc>
          <w:tcPr>
            <w:tcW w:w="980" w:type="pct"/>
            <w:shd w:val="clear" w:color="auto" w:fill="FFFFFF"/>
            <w:vAlign w:val="center"/>
          </w:tcPr>
          <w:p w14:paraId="7B3B257C"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0.0714</w:t>
            </w:r>
          </w:p>
        </w:tc>
        <w:tc>
          <w:tcPr>
            <w:tcW w:w="980" w:type="pct"/>
            <w:shd w:val="clear" w:color="auto" w:fill="FFFFFF"/>
            <w:vAlign w:val="center"/>
          </w:tcPr>
          <w:p w14:paraId="271A0534"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1.3613</w:t>
            </w:r>
          </w:p>
        </w:tc>
        <w:tc>
          <w:tcPr>
            <w:tcW w:w="973" w:type="pct"/>
            <w:shd w:val="clear" w:color="auto" w:fill="FFFFFF"/>
            <w:vAlign w:val="center"/>
          </w:tcPr>
          <w:p w14:paraId="2C4658CF"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0.1750</w:t>
            </w:r>
          </w:p>
        </w:tc>
      </w:tr>
      <w:tr w:rsidR="0072422E" w:rsidRPr="00074A47" w14:paraId="5CE9CE80" w14:textId="77777777">
        <w:trPr>
          <w:jc w:val="center"/>
        </w:trPr>
        <w:tc>
          <w:tcPr>
            <w:tcW w:w="971" w:type="pct"/>
            <w:shd w:val="clear" w:color="auto" w:fill="FFFFFF"/>
            <w:vAlign w:val="center"/>
          </w:tcPr>
          <w:p w14:paraId="556B61E7"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URB</w:t>
            </w:r>
          </w:p>
        </w:tc>
        <w:tc>
          <w:tcPr>
            <w:tcW w:w="990" w:type="pct"/>
            <w:shd w:val="clear" w:color="auto" w:fill="FFFFFF"/>
            <w:vAlign w:val="center"/>
          </w:tcPr>
          <w:p w14:paraId="1397B1FD"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-1.8450***</w:t>
            </w:r>
          </w:p>
        </w:tc>
        <w:tc>
          <w:tcPr>
            <w:tcW w:w="980" w:type="pct"/>
            <w:shd w:val="clear" w:color="auto" w:fill="FFFFFF"/>
            <w:vAlign w:val="center"/>
          </w:tcPr>
          <w:p w14:paraId="3D93ECEF"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0.3689</w:t>
            </w:r>
          </w:p>
        </w:tc>
        <w:tc>
          <w:tcPr>
            <w:tcW w:w="980" w:type="pct"/>
            <w:shd w:val="clear" w:color="auto" w:fill="FFFFFF"/>
            <w:vAlign w:val="center"/>
          </w:tcPr>
          <w:p w14:paraId="6EF5653D"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-5.0016</w:t>
            </w:r>
          </w:p>
        </w:tc>
        <w:tc>
          <w:tcPr>
            <w:tcW w:w="973" w:type="pct"/>
            <w:shd w:val="clear" w:color="auto" w:fill="FFFFFF"/>
            <w:vAlign w:val="center"/>
          </w:tcPr>
          <w:p w14:paraId="5739BBE3"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&lt;0.0001</w:t>
            </w:r>
          </w:p>
        </w:tc>
      </w:tr>
      <w:tr w:rsidR="0072422E" w:rsidRPr="00074A47" w14:paraId="38497756" w14:textId="77777777">
        <w:trPr>
          <w:jc w:val="center"/>
        </w:trPr>
        <w:tc>
          <w:tcPr>
            <w:tcW w:w="971" w:type="pct"/>
            <w:shd w:val="clear" w:color="auto" w:fill="FFFFFF"/>
            <w:vAlign w:val="center"/>
          </w:tcPr>
          <w:p w14:paraId="10A3F8F1"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RD</w:t>
            </w:r>
          </w:p>
        </w:tc>
        <w:tc>
          <w:tcPr>
            <w:tcW w:w="990" w:type="pct"/>
            <w:shd w:val="clear" w:color="auto" w:fill="FFFFFF"/>
            <w:vAlign w:val="center"/>
          </w:tcPr>
          <w:p w14:paraId="7D91F35D"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6.3237**</w:t>
            </w:r>
          </w:p>
        </w:tc>
        <w:tc>
          <w:tcPr>
            <w:tcW w:w="980" w:type="pct"/>
            <w:shd w:val="clear" w:color="auto" w:fill="FFFFFF"/>
            <w:vAlign w:val="center"/>
          </w:tcPr>
          <w:p w14:paraId="6332315E"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3.1946</w:t>
            </w:r>
          </w:p>
        </w:tc>
        <w:tc>
          <w:tcPr>
            <w:tcW w:w="980" w:type="pct"/>
            <w:shd w:val="clear" w:color="auto" w:fill="FFFFFF"/>
            <w:vAlign w:val="center"/>
          </w:tcPr>
          <w:p w14:paraId="179CC349"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1.9795</w:t>
            </w:r>
          </w:p>
        </w:tc>
        <w:tc>
          <w:tcPr>
            <w:tcW w:w="973" w:type="pct"/>
            <w:shd w:val="clear" w:color="auto" w:fill="FFFFFF"/>
            <w:vAlign w:val="center"/>
          </w:tcPr>
          <w:p w14:paraId="73FC7CB7"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0.0492</w:t>
            </w:r>
          </w:p>
        </w:tc>
      </w:tr>
      <w:tr w:rsidR="0072422E" w:rsidRPr="00074A47" w14:paraId="13302B5B" w14:textId="77777777">
        <w:trPr>
          <w:jc w:val="center"/>
        </w:trPr>
        <w:tc>
          <w:tcPr>
            <w:tcW w:w="971" w:type="pct"/>
            <w:shd w:val="clear" w:color="auto" w:fill="FFFFFF"/>
            <w:vAlign w:val="center"/>
          </w:tcPr>
          <w:p w14:paraId="7573E5A5"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OPEN</w:t>
            </w:r>
          </w:p>
        </w:tc>
        <w:tc>
          <w:tcPr>
            <w:tcW w:w="990" w:type="pct"/>
            <w:shd w:val="clear" w:color="auto" w:fill="FFFFFF"/>
            <w:vAlign w:val="center"/>
          </w:tcPr>
          <w:p w14:paraId="7A3DEF1D"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0.4550**</w:t>
            </w:r>
          </w:p>
        </w:tc>
        <w:tc>
          <w:tcPr>
            <w:tcW w:w="980" w:type="pct"/>
            <w:shd w:val="clear" w:color="auto" w:fill="FFFFFF"/>
            <w:vAlign w:val="center"/>
          </w:tcPr>
          <w:p w14:paraId="350B1543"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0.2243</w:t>
            </w:r>
          </w:p>
        </w:tc>
        <w:tc>
          <w:tcPr>
            <w:tcW w:w="980" w:type="pct"/>
            <w:shd w:val="clear" w:color="auto" w:fill="FFFFFF"/>
            <w:vAlign w:val="center"/>
          </w:tcPr>
          <w:p w14:paraId="053B6A35"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2.0286</w:t>
            </w:r>
          </w:p>
        </w:tc>
        <w:tc>
          <w:tcPr>
            <w:tcW w:w="973" w:type="pct"/>
            <w:shd w:val="clear" w:color="auto" w:fill="FFFFFF"/>
            <w:vAlign w:val="center"/>
          </w:tcPr>
          <w:p w14:paraId="536635F0"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0.0438</w:t>
            </w:r>
          </w:p>
        </w:tc>
      </w:tr>
      <w:tr w:rsidR="0072422E" w:rsidRPr="00074A47" w14:paraId="0D332F24" w14:textId="77777777">
        <w:trPr>
          <w:jc w:val="center"/>
        </w:trPr>
        <w:tc>
          <w:tcPr>
            <w:tcW w:w="971" w:type="pct"/>
            <w:tcBorders>
              <w:bottom w:val="single" w:sz="12" w:space="0" w:color="000000"/>
            </w:tcBorders>
            <w:shd w:val="clear" w:color="auto" w:fill="FFFFFF"/>
            <w:vAlign w:val="center"/>
          </w:tcPr>
          <w:p w14:paraId="39FBFC81"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ES</w:t>
            </w:r>
          </w:p>
        </w:tc>
        <w:tc>
          <w:tcPr>
            <w:tcW w:w="990" w:type="pct"/>
            <w:tcBorders>
              <w:bottom w:val="single" w:sz="12" w:space="0" w:color="000000"/>
            </w:tcBorders>
            <w:shd w:val="clear" w:color="auto" w:fill="FFFFFF"/>
            <w:vAlign w:val="center"/>
          </w:tcPr>
          <w:p w14:paraId="1312AE6B"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-0.1256</w:t>
            </w:r>
          </w:p>
        </w:tc>
        <w:tc>
          <w:tcPr>
            <w:tcW w:w="980" w:type="pct"/>
            <w:tcBorders>
              <w:bottom w:val="single" w:sz="12" w:space="0" w:color="000000"/>
            </w:tcBorders>
            <w:shd w:val="clear" w:color="auto" w:fill="FFFFFF"/>
            <w:vAlign w:val="center"/>
          </w:tcPr>
          <w:p w14:paraId="4EB9F245"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0.1072</w:t>
            </w:r>
          </w:p>
        </w:tc>
        <w:tc>
          <w:tcPr>
            <w:tcW w:w="980" w:type="pct"/>
            <w:tcBorders>
              <w:bottom w:val="single" w:sz="12" w:space="0" w:color="000000"/>
            </w:tcBorders>
            <w:shd w:val="clear" w:color="auto" w:fill="FFFFFF"/>
            <w:vAlign w:val="center"/>
          </w:tcPr>
          <w:p w14:paraId="4E903222"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-1.1717</w:t>
            </w:r>
          </w:p>
        </w:tc>
        <w:tc>
          <w:tcPr>
            <w:tcW w:w="973" w:type="pct"/>
            <w:tcBorders>
              <w:bottom w:val="single" w:sz="12" w:space="0" w:color="000000"/>
            </w:tcBorders>
            <w:shd w:val="clear" w:color="auto" w:fill="FFFFFF"/>
            <w:vAlign w:val="center"/>
          </w:tcPr>
          <w:p w14:paraId="0CE01FDE"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0.2427</w:t>
            </w:r>
          </w:p>
        </w:tc>
      </w:tr>
    </w:tbl>
    <w:p w14:paraId="7FA420FC" w14:textId="6174B88A" w:rsidR="0072422E" w:rsidRDefault="00B9076F">
      <w:pPr>
        <w:spacing w:beforeLines="50" w:before="120"/>
        <w:ind w:firstLine="420"/>
        <w:rPr>
          <w:sz w:val="21"/>
          <w:lang w:eastAsia="zh-CN"/>
        </w:rPr>
      </w:pPr>
      <w:r>
        <w:rPr>
          <w:sz w:val="21"/>
          <w:lang w:eastAsia="zh-CN"/>
        </w:rPr>
        <w:t>注：样本量</w:t>
      </w:r>
      <w:r>
        <w:rPr>
          <w:sz w:val="21"/>
          <w:lang w:eastAsia="zh-CN"/>
        </w:rPr>
        <w:t xml:space="preserve"> N=240</w:t>
      </w:r>
      <w:r>
        <w:rPr>
          <w:sz w:val="21"/>
          <w:lang w:eastAsia="zh-CN"/>
        </w:rPr>
        <w:t>；控制省份固定效应和年份固定效应；协方差估计采用</w:t>
      </w:r>
      <w:r>
        <w:rPr>
          <w:sz w:val="21"/>
          <w:lang w:eastAsia="zh-CN"/>
        </w:rPr>
        <w:t xml:space="preserve"> Driscoll-Kraay </w:t>
      </w:r>
      <w:r>
        <w:rPr>
          <w:sz w:val="21"/>
          <w:lang w:eastAsia="zh-CN"/>
        </w:rPr>
        <w:t>稳健标准误；</w:t>
      </w:r>
      <w:r>
        <w:rPr>
          <w:sz w:val="21"/>
          <w:lang w:eastAsia="zh-CN"/>
        </w:rPr>
        <w:t>*</w:t>
      </w:r>
      <w:r w:rsidR="007555B7">
        <w:rPr>
          <w:rFonts w:hint="eastAsia"/>
          <w:sz w:val="21"/>
          <w:lang w:eastAsia="zh-CN"/>
        </w:rPr>
        <w:t>**</w:t>
      </w:r>
      <w:r>
        <w:rPr>
          <w:sz w:val="21"/>
          <w:lang w:eastAsia="zh-CN"/>
        </w:rPr>
        <w:t>、</w:t>
      </w:r>
      <w:r w:rsidR="007555B7">
        <w:rPr>
          <w:rFonts w:hint="eastAsia"/>
          <w:sz w:val="21"/>
          <w:lang w:eastAsia="zh-CN"/>
        </w:rPr>
        <w:t>**</w:t>
      </w:r>
      <w:r>
        <w:rPr>
          <w:sz w:val="21"/>
          <w:lang w:eastAsia="zh-CN"/>
        </w:rPr>
        <w:t>、</w:t>
      </w:r>
      <w:r>
        <w:rPr>
          <w:sz w:val="21"/>
          <w:lang w:eastAsia="zh-CN"/>
        </w:rPr>
        <w:t>*</w:t>
      </w:r>
      <w:r>
        <w:rPr>
          <w:sz w:val="21"/>
          <w:lang w:eastAsia="zh-CN"/>
        </w:rPr>
        <w:t>分别表示在</w:t>
      </w:r>
      <w:r>
        <w:rPr>
          <w:sz w:val="21"/>
          <w:lang w:eastAsia="zh-CN"/>
        </w:rPr>
        <w:t>1%</w:t>
      </w:r>
      <w:r>
        <w:rPr>
          <w:sz w:val="21"/>
          <w:lang w:eastAsia="zh-CN"/>
        </w:rPr>
        <w:t>、</w:t>
      </w:r>
      <w:r>
        <w:rPr>
          <w:sz w:val="21"/>
          <w:lang w:eastAsia="zh-CN"/>
        </w:rPr>
        <w:t>5%</w:t>
      </w:r>
      <w:r>
        <w:rPr>
          <w:sz w:val="21"/>
          <w:lang w:eastAsia="zh-CN"/>
        </w:rPr>
        <w:t>、</w:t>
      </w:r>
      <w:r>
        <w:rPr>
          <w:sz w:val="21"/>
          <w:lang w:eastAsia="zh-CN"/>
        </w:rPr>
        <w:t>10%</w:t>
      </w:r>
      <w:r>
        <w:rPr>
          <w:sz w:val="21"/>
          <w:lang w:eastAsia="zh-CN"/>
        </w:rPr>
        <w:t>水平上显著。</w:t>
      </w:r>
    </w:p>
    <w:p w14:paraId="56926A7E" w14:textId="77777777" w:rsidR="0072422E" w:rsidRDefault="00B9076F">
      <w:pPr>
        <w:ind w:firstLine="480"/>
        <w:rPr>
          <w:rFonts w:cs="Times New Roman"/>
          <w:lang w:eastAsia="zh-CN"/>
        </w:rPr>
      </w:pPr>
      <w:r>
        <w:rPr>
          <w:rFonts w:cs="Times New Roman" w:hint="eastAsia"/>
          <w:lang w:eastAsia="zh-CN"/>
        </w:rPr>
        <w:t>回归结果（表</w:t>
      </w:r>
      <w:r>
        <w:rPr>
          <w:rFonts w:cs="Times New Roman" w:hint="eastAsia"/>
          <w:lang w:eastAsia="zh-CN"/>
        </w:rPr>
        <w:t>7</w:t>
      </w:r>
      <w:r>
        <w:rPr>
          <w:rFonts w:cs="Times New Roman" w:hint="eastAsia"/>
          <w:lang w:eastAsia="zh-CN"/>
        </w:rPr>
        <w:t>）显示，</w:t>
      </w:r>
      <w:r>
        <w:rPr>
          <w:rFonts w:cs="Times New Roman" w:hint="eastAsia"/>
          <w:lang w:eastAsia="zh-CN"/>
        </w:rPr>
        <w:t>LNTL</w:t>
      </w:r>
      <w:r>
        <w:rPr>
          <w:rFonts w:cs="Times New Roman" w:hint="eastAsia"/>
          <w:lang w:eastAsia="zh-CN"/>
        </w:rPr>
        <w:t>系数为</w:t>
      </w:r>
      <w:r>
        <w:rPr>
          <w:rFonts w:cs="Times New Roman" w:hint="eastAsia"/>
          <w:lang w:eastAsia="zh-CN"/>
        </w:rPr>
        <w:t>0.1873</w:t>
      </w:r>
      <w:r>
        <w:rPr>
          <w:rFonts w:cs="Times New Roman" w:hint="eastAsia"/>
          <w:lang w:eastAsia="zh-CN"/>
        </w:rPr>
        <w:t>，</w:t>
      </w:r>
      <w:r>
        <w:rPr>
          <w:rFonts w:cs="Times New Roman" w:hint="eastAsia"/>
          <w:lang w:eastAsia="zh-CN"/>
        </w:rPr>
        <w:t>p</w:t>
      </w:r>
      <w:r>
        <w:rPr>
          <w:rFonts w:cs="Times New Roman" w:hint="eastAsia"/>
          <w:lang w:eastAsia="zh-CN"/>
        </w:rPr>
        <w:t>值为</w:t>
      </w:r>
      <w:r>
        <w:rPr>
          <w:rFonts w:cs="Times New Roman" w:hint="eastAsia"/>
          <w:lang w:eastAsia="zh-CN"/>
        </w:rPr>
        <w:t>0.0111</w:t>
      </w:r>
      <w:r>
        <w:rPr>
          <w:rFonts w:cs="Times New Roman" w:hint="eastAsia"/>
          <w:lang w:eastAsia="zh-CN"/>
        </w:rPr>
        <w:t>，在</w:t>
      </w:r>
      <w:r>
        <w:rPr>
          <w:rFonts w:cs="Times New Roman" w:hint="eastAsia"/>
          <w:lang w:eastAsia="zh-CN"/>
        </w:rPr>
        <w:t>5%</w:t>
      </w:r>
      <w:r>
        <w:rPr>
          <w:rFonts w:cs="Times New Roman" w:hint="eastAsia"/>
          <w:lang w:eastAsia="zh-CN"/>
        </w:rPr>
        <w:t>水平上显著为正，说明夜间灯光反映的省域经济活跃度和经济活动集聚能够促进碳排放效率提升。控制变量中，城镇化率</w:t>
      </w:r>
      <w:r>
        <w:rPr>
          <w:rFonts w:cs="Times New Roman" w:hint="eastAsia"/>
          <w:lang w:eastAsia="zh-CN"/>
        </w:rPr>
        <w:t>(URB)</w:t>
      </w:r>
      <w:r>
        <w:rPr>
          <w:rFonts w:cs="Times New Roman" w:hint="eastAsia"/>
          <w:lang w:eastAsia="zh-CN"/>
        </w:rPr>
        <w:t>系数为</w:t>
      </w:r>
      <w:r>
        <w:rPr>
          <w:rFonts w:cs="Times New Roman" w:hint="eastAsia"/>
          <w:lang w:eastAsia="zh-CN"/>
        </w:rPr>
        <w:t>-1.8450</w:t>
      </w:r>
      <w:r>
        <w:rPr>
          <w:rFonts w:cs="Times New Roman" w:hint="eastAsia"/>
          <w:lang w:eastAsia="zh-CN"/>
        </w:rPr>
        <w:t>，在</w:t>
      </w:r>
      <w:r>
        <w:rPr>
          <w:rFonts w:cs="Times New Roman" w:hint="eastAsia"/>
          <w:lang w:eastAsia="zh-CN"/>
        </w:rPr>
        <w:t>1%</w:t>
      </w:r>
      <w:r>
        <w:rPr>
          <w:rFonts w:cs="Times New Roman" w:hint="eastAsia"/>
          <w:lang w:eastAsia="zh-CN"/>
        </w:rPr>
        <w:t>水平显著为负，表明城镇化扩张可能抑制碳排放效率提升；研发投入</w:t>
      </w:r>
      <w:r>
        <w:rPr>
          <w:rFonts w:cs="Times New Roman" w:hint="eastAsia"/>
          <w:lang w:eastAsia="zh-CN"/>
        </w:rPr>
        <w:t>(RD)</w:t>
      </w:r>
      <w:r>
        <w:rPr>
          <w:rFonts w:cs="Times New Roman" w:hint="eastAsia"/>
          <w:lang w:eastAsia="zh-CN"/>
        </w:rPr>
        <w:t>和对外开放</w:t>
      </w:r>
      <w:r>
        <w:rPr>
          <w:rFonts w:cs="Times New Roman" w:hint="eastAsia"/>
          <w:lang w:eastAsia="zh-CN"/>
        </w:rPr>
        <w:t>(OPEN)</w:t>
      </w:r>
      <w:r>
        <w:rPr>
          <w:rFonts w:cs="Times New Roman" w:hint="eastAsia"/>
          <w:lang w:eastAsia="zh-CN"/>
        </w:rPr>
        <w:t>系数分别为</w:t>
      </w:r>
      <w:r>
        <w:rPr>
          <w:rFonts w:cs="Times New Roman" w:hint="eastAsia"/>
          <w:lang w:eastAsia="zh-CN"/>
        </w:rPr>
        <w:t>6.3237</w:t>
      </w:r>
      <w:r>
        <w:rPr>
          <w:rFonts w:cs="Times New Roman" w:hint="eastAsia"/>
          <w:lang w:eastAsia="zh-CN"/>
        </w:rPr>
        <w:t>和</w:t>
      </w:r>
      <w:r>
        <w:rPr>
          <w:rFonts w:cs="Times New Roman" w:hint="eastAsia"/>
          <w:lang w:eastAsia="zh-CN"/>
        </w:rPr>
        <w:t>0.4550</w:t>
      </w:r>
      <w:r>
        <w:rPr>
          <w:rFonts w:cs="Times New Roman" w:hint="eastAsia"/>
          <w:lang w:eastAsia="zh-CN"/>
        </w:rPr>
        <w:t>，均在</w:t>
      </w:r>
      <w:r>
        <w:rPr>
          <w:rFonts w:cs="Times New Roman" w:hint="eastAsia"/>
          <w:lang w:eastAsia="zh-CN"/>
        </w:rPr>
        <w:t>5%</w:t>
      </w:r>
      <w:r>
        <w:rPr>
          <w:rFonts w:cs="Times New Roman" w:hint="eastAsia"/>
          <w:lang w:eastAsia="zh-CN"/>
        </w:rPr>
        <w:t>水平显著为正，说明技术创新和开放条件有</w:t>
      </w:r>
      <w:r>
        <w:rPr>
          <w:rFonts w:cs="Times New Roman" w:hint="eastAsia"/>
          <w:lang w:eastAsia="zh-CN"/>
        </w:rPr>
        <w:lastRenderedPageBreak/>
        <w:t>助于提升绿色生产能力；产业结构</w:t>
      </w:r>
      <w:r>
        <w:rPr>
          <w:rFonts w:cs="Times New Roman" w:hint="eastAsia"/>
          <w:lang w:eastAsia="zh-CN"/>
        </w:rPr>
        <w:t>(IND)</w:t>
      </w:r>
      <w:r>
        <w:rPr>
          <w:rFonts w:cs="Times New Roman" w:hint="eastAsia"/>
          <w:lang w:eastAsia="zh-CN"/>
        </w:rPr>
        <w:t>和能源结构</w:t>
      </w:r>
      <w:r>
        <w:rPr>
          <w:rFonts w:cs="Times New Roman" w:hint="eastAsia"/>
          <w:lang w:eastAsia="zh-CN"/>
        </w:rPr>
        <w:t>(ES)</w:t>
      </w:r>
      <w:r>
        <w:rPr>
          <w:rFonts w:cs="Times New Roman" w:hint="eastAsia"/>
          <w:lang w:eastAsia="zh-CN"/>
        </w:rPr>
        <w:t>未通过显著性检验，其边际影响尚不稳定。</w:t>
      </w:r>
    </w:p>
    <w:p w14:paraId="4A0C42DB" w14:textId="77777777" w:rsidR="0072422E" w:rsidRDefault="00B9076F">
      <w:pPr>
        <w:spacing w:before="120" w:after="60" w:line="240" w:lineRule="auto"/>
        <w:ind w:firstLineChars="0" w:firstLine="0"/>
        <w:rPr>
          <w:lang w:eastAsia="zh-CN"/>
        </w:rPr>
      </w:pPr>
      <w:r>
        <w:rPr>
          <w:noProof/>
          <w:lang w:eastAsia="zh-CN"/>
        </w:rPr>
        <w:drawing>
          <wp:inline distT="0" distB="0" distL="114300" distR="114300" wp14:anchorId="07125C05" wp14:editId="6660E8F5">
            <wp:extent cx="5534660" cy="3030220"/>
            <wp:effectExtent l="0" t="0" r="2540" b="5080"/>
            <wp:docPr id="29" name="图片 29" descr="06_系数森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06_系数森林图"/>
                    <pic:cNvPicPr>
                      <a:picLocks noChangeAspect="1"/>
                    </pic:cNvPicPr>
                  </pic:nvPicPr>
                  <pic:blipFill>
                    <a:blip r:embed="rId32"/>
                    <a:stretch>
                      <a:fillRect/>
                    </a:stretch>
                  </pic:blipFill>
                  <pic:spPr>
                    <a:xfrm>
                      <a:off x="0" y="0"/>
                      <a:ext cx="5534660" cy="3030220"/>
                    </a:xfrm>
                    <a:prstGeom prst="rect">
                      <a:avLst/>
                    </a:prstGeom>
                  </pic:spPr>
                </pic:pic>
              </a:graphicData>
            </a:graphic>
          </wp:inline>
        </w:drawing>
      </w:r>
    </w:p>
    <w:p w14:paraId="536DB8A7" w14:textId="06BEE68D" w:rsidR="0072422E" w:rsidRDefault="00B9076F">
      <w:pPr>
        <w:pStyle w:val="a7"/>
        <w:spacing w:before="60" w:after="120" w:line="240" w:lineRule="auto"/>
        <w:ind w:firstLine="480"/>
        <w:rPr>
          <w:lang w:eastAsia="zh-CN"/>
        </w:rPr>
      </w:pPr>
      <w:bookmarkStart w:id="79" w:name="_Toc9468"/>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11</w:t>
      </w:r>
      <w:r>
        <w:fldChar w:fldCharType="end"/>
      </w:r>
      <w:bookmarkStart w:id="80" w:name="_Toc13282"/>
      <w:r>
        <w:rPr>
          <w:rFonts w:hint="eastAsia"/>
          <w:lang w:eastAsia="zh-CN"/>
        </w:rPr>
        <w:t xml:space="preserve">  </w:t>
      </w:r>
      <w:r>
        <w:rPr>
          <w:lang w:eastAsia="zh-CN"/>
        </w:rPr>
        <w:t>基准回归结果可视化（系数森林图）</w:t>
      </w:r>
      <w:bookmarkEnd w:id="79"/>
      <w:bookmarkEnd w:id="80"/>
    </w:p>
    <w:p w14:paraId="3351CA7E" w14:textId="77777777" w:rsidR="0072422E" w:rsidRDefault="00B9076F">
      <w:pPr>
        <w:spacing w:beforeLines="50" w:before="120"/>
        <w:ind w:firstLine="480"/>
        <w:rPr>
          <w:lang w:eastAsia="zh-CN"/>
        </w:rPr>
      </w:pPr>
      <w:r>
        <w:rPr>
          <w:lang w:eastAsia="zh-CN"/>
        </w:rPr>
        <w:t>系数森林图</w:t>
      </w:r>
      <w:r>
        <w:rPr>
          <w:rFonts w:hint="eastAsia"/>
          <w:lang w:eastAsia="zh-CN"/>
        </w:rPr>
        <w:t>（图</w:t>
      </w:r>
      <w:r>
        <w:rPr>
          <w:rFonts w:hint="eastAsia"/>
          <w:lang w:eastAsia="zh-CN"/>
        </w:rPr>
        <w:t>11</w:t>
      </w:r>
      <w:r>
        <w:rPr>
          <w:rFonts w:hint="eastAsia"/>
          <w:lang w:eastAsia="zh-CN"/>
        </w:rPr>
        <w:t>）</w:t>
      </w:r>
      <w:r>
        <w:rPr>
          <w:lang w:eastAsia="zh-CN"/>
        </w:rPr>
        <w:t>直观展示了各解释变量影响方向、估计区间和显著性差异。</w:t>
      </w:r>
    </w:p>
    <w:p w14:paraId="63D205DC" w14:textId="77777777" w:rsidR="0072422E" w:rsidRDefault="00B9076F">
      <w:pPr>
        <w:spacing w:before="120" w:after="60" w:line="240" w:lineRule="auto"/>
        <w:ind w:firstLineChars="0" w:firstLine="0"/>
        <w:jc w:val="center"/>
        <w:rPr>
          <w:lang w:eastAsia="zh-CN"/>
        </w:rPr>
      </w:pPr>
      <w:r>
        <w:rPr>
          <w:noProof/>
          <w:lang w:eastAsia="zh-CN"/>
        </w:rPr>
        <w:drawing>
          <wp:inline distT="0" distB="0" distL="114300" distR="114300" wp14:anchorId="2ED5E13C" wp14:editId="5E2E99A8">
            <wp:extent cx="4569460" cy="3381375"/>
            <wp:effectExtent l="0" t="0" r="2540" b="9525"/>
            <wp:docPr id="27" name="图片 27" descr="03_预测值与真实值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3_预测值与真实值散点图"/>
                    <pic:cNvPicPr>
                      <a:picLocks noChangeAspect="1"/>
                    </pic:cNvPicPr>
                  </pic:nvPicPr>
                  <pic:blipFill>
                    <a:blip r:embed="rId33"/>
                    <a:srcRect t="4622"/>
                    <a:stretch>
                      <a:fillRect/>
                    </a:stretch>
                  </pic:blipFill>
                  <pic:spPr>
                    <a:xfrm>
                      <a:off x="0" y="0"/>
                      <a:ext cx="4569460" cy="3381375"/>
                    </a:xfrm>
                    <a:prstGeom prst="rect">
                      <a:avLst/>
                    </a:prstGeom>
                  </pic:spPr>
                </pic:pic>
              </a:graphicData>
            </a:graphic>
          </wp:inline>
        </w:drawing>
      </w:r>
    </w:p>
    <w:p w14:paraId="0B37AAB5" w14:textId="361CD4BF" w:rsidR="0072422E" w:rsidRDefault="00B9076F" w:rsidP="0022166C">
      <w:pPr>
        <w:pStyle w:val="a7"/>
        <w:spacing w:before="60" w:after="120" w:line="240" w:lineRule="auto"/>
        <w:ind w:firstLineChars="0" w:firstLine="0"/>
        <w:rPr>
          <w:lang w:eastAsia="zh-CN"/>
        </w:rPr>
      </w:pPr>
      <w:bookmarkStart w:id="81" w:name="_Toc1127"/>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12</w:t>
      </w:r>
      <w:r>
        <w:fldChar w:fldCharType="end"/>
      </w:r>
      <w:bookmarkStart w:id="82" w:name="_Toc17816"/>
      <w:r>
        <w:rPr>
          <w:rFonts w:hint="eastAsia"/>
          <w:lang w:eastAsia="zh-CN"/>
        </w:rPr>
        <w:t xml:space="preserve">  </w:t>
      </w:r>
      <w:r>
        <w:rPr>
          <w:rFonts w:hint="eastAsia"/>
          <w:lang w:eastAsia="zh-CN"/>
        </w:rPr>
        <w:t>预测值</w:t>
      </w:r>
      <w:r>
        <w:rPr>
          <w:rFonts w:hint="eastAsia"/>
          <w:lang w:eastAsia="zh-CN"/>
        </w:rPr>
        <w:t>-</w:t>
      </w:r>
      <w:r>
        <w:rPr>
          <w:rFonts w:hint="eastAsia"/>
          <w:lang w:eastAsia="zh-CN"/>
        </w:rPr>
        <w:t>真实值散点图</w:t>
      </w:r>
      <w:bookmarkEnd w:id="81"/>
      <w:bookmarkEnd w:id="82"/>
    </w:p>
    <w:p w14:paraId="719C96CD" w14:textId="77777777" w:rsidR="0072422E" w:rsidRDefault="00B9076F">
      <w:pPr>
        <w:spacing w:before="120" w:after="60" w:line="240" w:lineRule="auto"/>
        <w:ind w:firstLineChars="0" w:firstLine="0"/>
        <w:jc w:val="center"/>
        <w:rPr>
          <w:lang w:eastAsia="zh-CN"/>
        </w:rPr>
      </w:pPr>
      <w:r>
        <w:rPr>
          <w:noProof/>
          <w:lang w:eastAsia="zh-CN"/>
        </w:rPr>
        <w:lastRenderedPageBreak/>
        <w:drawing>
          <wp:inline distT="0" distB="0" distL="114300" distR="114300" wp14:anchorId="3CC99A39" wp14:editId="1D2E4E88">
            <wp:extent cx="4741545" cy="3348355"/>
            <wp:effectExtent l="0" t="0" r="8255" b="4445"/>
            <wp:docPr id="28" name="图片 28" descr="07_夜间灯光与效率偏回归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7_夜间灯光与效率偏回归关系图"/>
                    <pic:cNvPicPr>
                      <a:picLocks noChangeAspect="1"/>
                    </pic:cNvPicPr>
                  </pic:nvPicPr>
                  <pic:blipFill>
                    <a:blip r:embed="rId34"/>
                    <a:srcRect t="4878"/>
                    <a:stretch>
                      <a:fillRect/>
                    </a:stretch>
                  </pic:blipFill>
                  <pic:spPr>
                    <a:xfrm>
                      <a:off x="0" y="0"/>
                      <a:ext cx="4741545" cy="3348355"/>
                    </a:xfrm>
                    <a:prstGeom prst="rect">
                      <a:avLst/>
                    </a:prstGeom>
                  </pic:spPr>
                </pic:pic>
              </a:graphicData>
            </a:graphic>
          </wp:inline>
        </w:drawing>
      </w:r>
    </w:p>
    <w:p w14:paraId="1F522764" w14:textId="7D10BE8F" w:rsidR="0072422E" w:rsidRDefault="00B9076F" w:rsidP="0022166C">
      <w:pPr>
        <w:pStyle w:val="a7"/>
        <w:spacing w:before="60" w:after="120" w:line="240" w:lineRule="auto"/>
        <w:ind w:firstLineChars="0" w:firstLine="0"/>
        <w:rPr>
          <w:lang w:eastAsia="zh-CN"/>
        </w:rPr>
      </w:pPr>
      <w:bookmarkStart w:id="83" w:name="_Toc19482"/>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13</w:t>
      </w:r>
      <w:r>
        <w:fldChar w:fldCharType="end"/>
      </w:r>
      <w:bookmarkStart w:id="84" w:name="_Toc30440"/>
      <w:r>
        <w:rPr>
          <w:rFonts w:hint="eastAsia"/>
          <w:lang w:eastAsia="zh-CN"/>
        </w:rPr>
        <w:t xml:space="preserve">  </w:t>
      </w:r>
      <w:r>
        <w:rPr>
          <w:lang w:eastAsia="zh-CN"/>
        </w:rPr>
        <w:t>控制双向固定效应后的</w:t>
      </w:r>
      <w:r>
        <w:rPr>
          <w:rFonts w:hint="eastAsia"/>
          <w:lang w:eastAsia="zh-CN"/>
        </w:rPr>
        <w:t>夜间灯光强度</w:t>
      </w:r>
      <w:r>
        <w:rPr>
          <w:lang w:eastAsia="zh-CN"/>
        </w:rPr>
        <w:t>净关系图</w:t>
      </w:r>
      <w:bookmarkEnd w:id="83"/>
      <w:bookmarkEnd w:id="84"/>
    </w:p>
    <w:p w14:paraId="2DBDF6FA" w14:textId="77777777" w:rsidR="0072422E" w:rsidRDefault="00B9076F">
      <w:pPr>
        <w:ind w:firstLine="480"/>
        <w:rPr>
          <w:lang w:eastAsia="zh-CN"/>
        </w:rPr>
      </w:pPr>
      <w:r>
        <w:rPr>
          <w:lang w:eastAsia="zh-CN"/>
        </w:rPr>
        <w:t>图</w:t>
      </w:r>
      <w:r>
        <w:rPr>
          <w:rFonts w:hint="eastAsia"/>
          <w:lang w:eastAsia="zh-CN"/>
        </w:rPr>
        <w:t>12</w:t>
      </w:r>
      <w:r>
        <w:rPr>
          <w:lang w:eastAsia="zh-CN"/>
        </w:rPr>
        <w:t>显示，模型预测值与真实值整体接近</w:t>
      </w:r>
      <w:r>
        <w:rPr>
          <w:lang w:eastAsia="zh-CN"/>
        </w:rPr>
        <w:t>45°</w:t>
      </w:r>
      <w:r>
        <w:rPr>
          <w:lang w:eastAsia="zh-CN"/>
        </w:rPr>
        <w:t>线，说明模型具有</w:t>
      </w:r>
      <w:r>
        <w:rPr>
          <w:rFonts w:hint="eastAsia"/>
          <w:lang w:eastAsia="zh-CN"/>
        </w:rPr>
        <w:t>良好</w:t>
      </w:r>
      <w:r>
        <w:rPr>
          <w:lang w:eastAsia="zh-CN"/>
        </w:rPr>
        <w:t>拟合能力。图</w:t>
      </w:r>
      <w:r>
        <w:rPr>
          <w:lang w:eastAsia="zh-CN"/>
        </w:rPr>
        <w:t>1</w:t>
      </w:r>
      <w:r>
        <w:rPr>
          <w:rFonts w:hint="eastAsia"/>
          <w:lang w:eastAsia="zh-CN"/>
        </w:rPr>
        <w:t>3</w:t>
      </w:r>
      <w:r>
        <w:rPr>
          <w:lang w:eastAsia="zh-CN"/>
        </w:rPr>
        <w:t>表明，在控制双向固定效应后，夜间灯光强度与碳排放效率总体呈正向关系。</w:t>
      </w:r>
    </w:p>
    <w:p w14:paraId="6BB8B1E1" w14:textId="77777777" w:rsidR="0072422E" w:rsidRDefault="00B9076F">
      <w:pPr>
        <w:pStyle w:val="1"/>
        <w:ind w:firstLineChars="0" w:firstLine="0"/>
        <w:rPr>
          <w:lang w:eastAsia="zh-CN"/>
        </w:rPr>
      </w:pPr>
      <w:bookmarkStart w:id="85" w:name="_Toc231245101"/>
      <w:r>
        <w:rPr>
          <w:lang w:eastAsia="zh-CN"/>
        </w:rPr>
        <w:t>五、空间相关性与空间溢出分析</w:t>
      </w:r>
      <w:bookmarkEnd w:id="85"/>
    </w:p>
    <w:p w14:paraId="278CF582" w14:textId="77777777" w:rsidR="0072422E" w:rsidRDefault="00B9076F">
      <w:pPr>
        <w:pStyle w:val="21"/>
        <w:rPr>
          <w:lang w:eastAsia="zh-CN"/>
        </w:rPr>
      </w:pPr>
      <w:bookmarkStart w:id="86" w:name="_Toc21749"/>
      <w:bookmarkStart w:id="87" w:name="_Toc5546"/>
      <w:bookmarkStart w:id="88" w:name="_Toc231245102"/>
      <w:r>
        <w:rPr>
          <w:lang w:eastAsia="zh-CN"/>
        </w:rPr>
        <w:t>（</w:t>
      </w:r>
      <w:r>
        <w:rPr>
          <w:rFonts w:hint="eastAsia"/>
          <w:lang w:eastAsia="zh-CN"/>
        </w:rPr>
        <w:t>一</w:t>
      </w:r>
      <w:r>
        <w:rPr>
          <w:lang w:eastAsia="zh-CN"/>
        </w:rPr>
        <w:t>）</w:t>
      </w:r>
      <w:r>
        <w:rPr>
          <w:lang w:eastAsia="zh-CN"/>
        </w:rPr>
        <w:t xml:space="preserve">Global Moran’s I </w:t>
      </w:r>
      <w:r>
        <w:rPr>
          <w:lang w:eastAsia="zh-CN"/>
        </w:rPr>
        <w:t>检验结果</w:t>
      </w:r>
      <w:bookmarkEnd w:id="86"/>
      <w:bookmarkEnd w:id="87"/>
      <w:bookmarkEnd w:id="88"/>
    </w:p>
    <w:p w14:paraId="65B33DF0" w14:textId="77777777" w:rsidR="0072422E" w:rsidRDefault="00B9076F">
      <w:pPr>
        <w:ind w:firstLine="480"/>
        <w:rPr>
          <w:rFonts w:cs="Times New Roman"/>
          <w:lang w:eastAsia="zh-CN"/>
        </w:rPr>
      </w:pPr>
      <w:r>
        <w:rPr>
          <w:rFonts w:cs="Times New Roman"/>
          <w:lang w:eastAsia="zh-CN"/>
        </w:rPr>
        <w:t>全局</w:t>
      </w:r>
      <w:r>
        <w:rPr>
          <w:rFonts w:cs="Times New Roman"/>
          <w:lang w:eastAsia="zh-CN"/>
        </w:rPr>
        <w:t xml:space="preserve"> Moran’s I </w:t>
      </w:r>
      <w:r>
        <w:rPr>
          <w:rFonts w:cs="Times New Roman"/>
          <w:lang w:eastAsia="zh-CN"/>
        </w:rPr>
        <w:t>用于检验变量的整体空间集聚特征，若指数显著为正，表明高效率地区倾向于与高效率地区</w:t>
      </w:r>
      <w:r>
        <w:rPr>
          <w:rFonts w:cs="Times New Roman" w:hint="eastAsia"/>
          <w:lang w:eastAsia="zh-CN"/>
        </w:rPr>
        <w:t>关联</w:t>
      </w:r>
      <w:r>
        <w:rPr>
          <w:rFonts w:cs="Times New Roman"/>
          <w:lang w:eastAsia="zh-CN"/>
        </w:rPr>
        <w:t>，低效率地区倾向于与低效率地区</w:t>
      </w:r>
      <w:r>
        <w:rPr>
          <w:rFonts w:cs="Times New Roman" w:hint="eastAsia"/>
          <w:lang w:eastAsia="zh-CN"/>
        </w:rPr>
        <w:t>关联</w:t>
      </w:r>
      <w:r>
        <w:rPr>
          <w:rFonts w:cs="Times New Roman"/>
          <w:lang w:eastAsia="zh-CN"/>
        </w:rPr>
        <w:t>，即存在正向空间自相关。</w:t>
      </w:r>
    </w:p>
    <w:p w14:paraId="285C057E" w14:textId="30D67743" w:rsidR="0072422E" w:rsidRDefault="00B9076F">
      <w:pPr>
        <w:ind w:firstLine="480"/>
        <w:rPr>
          <w:lang w:eastAsia="zh-CN"/>
        </w:rPr>
      </w:pPr>
      <w:r w:rsidRPr="00807BDE">
        <w:rPr>
          <w:lang w:eastAsia="zh-CN"/>
        </w:rPr>
        <w:t>本文在空间相关性检验中采用经济距离倒数空间权重矩阵并进行标准化处理，以刻画</w:t>
      </w:r>
      <w:r w:rsidRPr="00807BDE">
        <w:rPr>
          <w:rFonts w:hint="eastAsia"/>
          <w:lang w:eastAsia="zh-CN"/>
        </w:rPr>
        <w:t>省域</w:t>
      </w:r>
      <w:r w:rsidRPr="00807BDE">
        <w:rPr>
          <w:lang w:eastAsia="zh-CN"/>
        </w:rPr>
        <w:t>之间经济联系强弱对碳排放效率空间关联的影响。经济距离倒数权重矩阵的结构特征见附录图</w:t>
      </w:r>
      <w:r w:rsidRPr="00807BDE">
        <w:rPr>
          <w:lang w:eastAsia="zh-CN"/>
        </w:rPr>
        <w:t>D</w:t>
      </w:r>
      <w:r w:rsidRPr="00807BDE">
        <w:rPr>
          <w:rFonts w:hint="eastAsia"/>
          <w:lang w:eastAsia="zh-CN"/>
        </w:rPr>
        <w:t>2</w:t>
      </w:r>
      <w:r w:rsidRPr="00807BDE">
        <w:rPr>
          <w:lang w:eastAsia="zh-CN"/>
        </w:rPr>
        <w:t>。</w:t>
      </w:r>
    </w:p>
    <w:p w14:paraId="6FF36348" w14:textId="77777777" w:rsidR="00074A47" w:rsidRDefault="00074A47" w:rsidP="00074A47">
      <w:pPr>
        <w:ind w:firstLine="480"/>
        <w:rPr>
          <w:lang w:eastAsia="zh-CN"/>
        </w:rPr>
      </w:pPr>
      <w:r>
        <w:rPr>
          <w:rFonts w:hint="eastAsia"/>
          <w:lang w:eastAsia="zh-CN"/>
        </w:rPr>
        <w:t>图</w:t>
      </w:r>
      <w:r>
        <w:rPr>
          <w:rFonts w:hint="eastAsia"/>
          <w:lang w:eastAsia="zh-CN"/>
        </w:rPr>
        <w:t>14</w:t>
      </w:r>
      <w:r>
        <w:rPr>
          <w:rFonts w:hint="eastAsia"/>
          <w:lang w:eastAsia="zh-CN"/>
        </w:rPr>
        <w:t>展示了</w:t>
      </w:r>
      <w:r>
        <w:rPr>
          <w:rFonts w:hint="eastAsia"/>
          <w:lang w:eastAsia="zh-CN"/>
        </w:rPr>
        <w:t>2015</w:t>
      </w:r>
      <w:r>
        <w:rPr>
          <w:rFonts w:hint="eastAsia"/>
          <w:lang w:eastAsia="zh-CN"/>
        </w:rPr>
        <w:t>—</w:t>
      </w:r>
      <w:r>
        <w:rPr>
          <w:rFonts w:hint="eastAsia"/>
          <w:lang w:eastAsia="zh-CN"/>
        </w:rPr>
        <w:t>2022</w:t>
      </w:r>
      <w:r>
        <w:rPr>
          <w:rFonts w:hint="eastAsia"/>
          <w:lang w:eastAsia="zh-CN"/>
        </w:rPr>
        <w:t>年省域碳排放效率全局</w:t>
      </w:r>
      <w:r>
        <w:rPr>
          <w:rFonts w:hint="eastAsia"/>
          <w:lang w:eastAsia="zh-CN"/>
        </w:rPr>
        <w:t>Moran</w:t>
      </w:r>
      <w:r>
        <w:rPr>
          <w:rFonts w:hint="eastAsia"/>
          <w:lang w:eastAsia="zh-CN"/>
        </w:rPr>
        <w:t>’</w:t>
      </w:r>
      <w:r>
        <w:rPr>
          <w:rFonts w:hint="eastAsia"/>
          <w:lang w:eastAsia="zh-CN"/>
        </w:rPr>
        <w:t>s I</w:t>
      </w:r>
      <w:r>
        <w:rPr>
          <w:rFonts w:hint="eastAsia"/>
          <w:lang w:eastAsia="zh-CN"/>
        </w:rPr>
        <w:t>的变化。各年份</w:t>
      </w:r>
      <w:r>
        <w:rPr>
          <w:rFonts w:hint="eastAsia"/>
          <w:lang w:eastAsia="zh-CN"/>
        </w:rPr>
        <w:t>Moran</w:t>
      </w:r>
      <w:r>
        <w:rPr>
          <w:rFonts w:hint="eastAsia"/>
          <w:lang w:eastAsia="zh-CN"/>
        </w:rPr>
        <w:t>’</w:t>
      </w:r>
      <w:r>
        <w:rPr>
          <w:rFonts w:hint="eastAsia"/>
          <w:lang w:eastAsia="zh-CN"/>
        </w:rPr>
        <w:t>s  I</w:t>
      </w:r>
      <w:r>
        <w:rPr>
          <w:rFonts w:hint="eastAsia"/>
          <w:lang w:eastAsia="zh-CN"/>
        </w:rPr>
        <w:t>均为正，表明省域碳排放效率存在稳定的正向空间相关性，但</w:t>
      </w:r>
      <w:r>
        <w:rPr>
          <w:lang w:eastAsia="zh-CN"/>
        </w:rPr>
        <w:t>空间聚集程度呈弱化态势</w:t>
      </w:r>
      <w:r>
        <w:rPr>
          <w:rFonts w:hint="eastAsia"/>
          <w:lang w:eastAsia="zh-CN"/>
        </w:rPr>
        <w:t>。结合</w:t>
      </w:r>
      <w:r>
        <w:rPr>
          <w:rFonts w:hint="eastAsia"/>
          <w:lang w:eastAsia="zh-CN"/>
        </w:rPr>
        <w:t>p</w:t>
      </w:r>
      <w:r>
        <w:rPr>
          <w:rFonts w:hint="eastAsia"/>
          <w:lang w:eastAsia="zh-CN"/>
        </w:rPr>
        <w:t>值与</w:t>
      </w:r>
      <w:r>
        <w:rPr>
          <w:rFonts w:hint="eastAsia"/>
          <w:lang w:eastAsia="zh-CN"/>
        </w:rPr>
        <w:t>z</w:t>
      </w:r>
      <w:r>
        <w:rPr>
          <w:rFonts w:hint="eastAsia"/>
          <w:lang w:eastAsia="zh-CN"/>
        </w:rPr>
        <w:t>值可知，多数年份该空间关系显著，说明</w:t>
      </w:r>
      <w:r>
        <w:rPr>
          <w:rFonts w:hint="eastAsia"/>
          <w:lang w:eastAsia="zh-CN"/>
        </w:rPr>
        <w:lastRenderedPageBreak/>
        <w:t>省域碳排放效率的空间集聚并非偶然，为后续局部空间聚集识别和空间计量分析提供了基础。</w:t>
      </w:r>
    </w:p>
    <w:p w14:paraId="6D4B7C6D" w14:textId="77777777" w:rsidR="0072422E" w:rsidRDefault="00B9076F">
      <w:pPr>
        <w:spacing w:before="120" w:after="60" w:line="240" w:lineRule="auto"/>
        <w:ind w:firstLineChars="0" w:firstLine="0"/>
        <w:jc w:val="center"/>
        <w:rPr>
          <w:lang w:eastAsia="zh-CN"/>
        </w:rPr>
      </w:pPr>
      <w:r>
        <w:rPr>
          <w:noProof/>
          <w:lang w:eastAsia="zh-CN"/>
        </w:rPr>
        <w:drawing>
          <wp:inline distT="0" distB="0" distL="114300" distR="114300" wp14:anchorId="1487785F" wp14:editId="2C219A7F">
            <wp:extent cx="5694680" cy="3053715"/>
            <wp:effectExtent l="0" t="0" r="7620" b="6985"/>
            <wp:docPr id="30" name="图片 30" descr="18_全局莫兰指数_2015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8_全局莫兰指数_2015_2022"/>
                    <pic:cNvPicPr>
                      <a:picLocks noChangeAspect="1"/>
                    </pic:cNvPicPr>
                  </pic:nvPicPr>
                  <pic:blipFill>
                    <a:blip r:embed="rId35"/>
                    <a:stretch>
                      <a:fillRect/>
                    </a:stretch>
                  </pic:blipFill>
                  <pic:spPr>
                    <a:xfrm>
                      <a:off x="0" y="0"/>
                      <a:ext cx="5694680" cy="3053715"/>
                    </a:xfrm>
                    <a:prstGeom prst="rect">
                      <a:avLst/>
                    </a:prstGeom>
                  </pic:spPr>
                </pic:pic>
              </a:graphicData>
            </a:graphic>
          </wp:inline>
        </w:drawing>
      </w:r>
    </w:p>
    <w:p w14:paraId="03F150A5" w14:textId="3E7EF806" w:rsidR="0072422E" w:rsidRDefault="00B9076F" w:rsidP="0022166C">
      <w:pPr>
        <w:pStyle w:val="a7"/>
        <w:spacing w:before="60" w:after="120" w:line="240" w:lineRule="auto"/>
        <w:ind w:firstLineChars="0" w:firstLine="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14</w:t>
      </w:r>
      <w:r>
        <w:fldChar w:fldCharType="end"/>
      </w:r>
      <w:bookmarkStart w:id="89" w:name="_Toc32658"/>
      <w:bookmarkStart w:id="90" w:name="_Toc9781"/>
      <w:r>
        <w:rPr>
          <w:rFonts w:hint="eastAsia"/>
          <w:lang w:eastAsia="zh-CN"/>
        </w:rPr>
        <w:t xml:space="preserve"> </w:t>
      </w:r>
      <w:r>
        <w:rPr>
          <w:lang w:eastAsia="zh-CN"/>
        </w:rPr>
        <w:t>2015—2022</w:t>
      </w:r>
      <w:r>
        <w:rPr>
          <w:lang w:eastAsia="zh-CN"/>
        </w:rPr>
        <w:t>年省域碳排放效率全局</w:t>
      </w:r>
      <w:r>
        <w:rPr>
          <w:lang w:eastAsia="zh-CN"/>
        </w:rPr>
        <w:t xml:space="preserve"> Moran’s I </w:t>
      </w:r>
      <w:r>
        <w:rPr>
          <w:lang w:eastAsia="zh-CN"/>
        </w:rPr>
        <w:t>变化趋势</w:t>
      </w:r>
      <w:bookmarkEnd w:id="89"/>
      <w:bookmarkEnd w:id="90"/>
    </w:p>
    <w:p w14:paraId="778AB69B" w14:textId="127765C5" w:rsidR="0072422E" w:rsidRDefault="00B9076F">
      <w:pPr>
        <w:pStyle w:val="21"/>
        <w:rPr>
          <w:lang w:eastAsia="zh-CN"/>
        </w:rPr>
      </w:pPr>
      <w:bookmarkStart w:id="91" w:name="_Toc20430"/>
      <w:bookmarkStart w:id="92" w:name="_Toc6401"/>
      <w:bookmarkStart w:id="93" w:name="_Toc231245103"/>
      <w:r>
        <w:rPr>
          <w:lang w:eastAsia="zh-CN"/>
        </w:rPr>
        <w:t>（</w:t>
      </w:r>
      <w:r>
        <w:rPr>
          <w:rFonts w:hint="eastAsia"/>
          <w:lang w:eastAsia="zh-CN"/>
        </w:rPr>
        <w:t>二</w:t>
      </w:r>
      <w:r>
        <w:rPr>
          <w:lang w:eastAsia="zh-CN"/>
        </w:rPr>
        <w:t>）局部空间集聚特征分析</w:t>
      </w:r>
      <w:bookmarkEnd w:id="91"/>
      <w:bookmarkEnd w:id="92"/>
      <w:bookmarkEnd w:id="93"/>
    </w:p>
    <w:p w14:paraId="1F8C61F4" w14:textId="3A23ADEA" w:rsidR="0072422E" w:rsidRDefault="00B9076F">
      <w:pPr>
        <w:ind w:firstLine="480"/>
        <w:rPr>
          <w:rFonts w:cs="Times New Roman"/>
          <w:lang w:eastAsia="zh-CN"/>
        </w:rPr>
      </w:pPr>
      <w:r>
        <w:rPr>
          <w:rFonts w:cs="Times New Roman"/>
          <w:lang w:eastAsia="zh-CN"/>
        </w:rPr>
        <w:t>全局</w:t>
      </w:r>
      <w:r>
        <w:rPr>
          <w:rFonts w:cs="Times New Roman"/>
          <w:lang w:eastAsia="zh-CN"/>
        </w:rPr>
        <w:t>Moran’s I</w:t>
      </w:r>
      <w:r>
        <w:rPr>
          <w:rFonts w:cs="Times New Roman"/>
          <w:lang w:eastAsia="zh-CN"/>
        </w:rPr>
        <w:t>只能反映整体空间相关性，难以揭示具体省份的局部集聚情况。结果显示，省域碳排放效率的</w:t>
      </w:r>
      <w:r w:rsidR="00D34BD0">
        <w:rPr>
          <w:rFonts w:cs="Times New Roman" w:hint="eastAsia"/>
          <w:lang w:eastAsia="zh-CN"/>
        </w:rPr>
        <w:t>局部</w:t>
      </w:r>
      <w:r w:rsidR="00D34BD0" w:rsidRPr="00D34BD0">
        <w:rPr>
          <w:rFonts w:cs="Times New Roman"/>
          <w:lang w:eastAsia="zh-CN"/>
        </w:rPr>
        <w:t>集聚特征</w:t>
      </w:r>
      <w:r w:rsidR="0086737F">
        <w:rPr>
          <w:rFonts w:cs="Times New Roman" w:hint="eastAsia"/>
          <w:lang w:eastAsia="zh-CN"/>
        </w:rPr>
        <w:t>不明显</w:t>
      </w:r>
      <w:r>
        <w:rPr>
          <w:rFonts w:cs="Times New Roman"/>
          <w:lang w:eastAsia="zh-CN"/>
        </w:rPr>
        <w:t>，但沿海高效率地区已开始呈现示范扩散和溢出效应。</w:t>
      </w:r>
    </w:p>
    <w:p w14:paraId="7BF14D55" w14:textId="77777777" w:rsidR="00074A47" w:rsidRDefault="00074A47" w:rsidP="00074A47">
      <w:pPr>
        <w:ind w:firstLine="480"/>
        <w:rPr>
          <w:lang w:eastAsia="zh-CN"/>
        </w:rPr>
      </w:pPr>
      <w:r>
        <w:rPr>
          <w:lang w:eastAsia="zh-CN"/>
        </w:rPr>
        <w:t>Moran</w:t>
      </w:r>
      <w:r>
        <w:rPr>
          <w:lang w:eastAsia="zh-CN"/>
        </w:rPr>
        <w:t>散点图（图</w:t>
      </w:r>
      <w:r>
        <w:rPr>
          <w:lang w:eastAsia="zh-CN"/>
        </w:rPr>
        <w:t>1</w:t>
      </w:r>
      <w:r>
        <w:rPr>
          <w:rFonts w:hint="eastAsia"/>
          <w:lang w:eastAsia="zh-CN"/>
        </w:rPr>
        <w:t>5</w:t>
      </w:r>
      <w:r>
        <w:rPr>
          <w:lang w:eastAsia="zh-CN"/>
        </w:rPr>
        <w:t>）中回归线斜率为正，进一步说明样本地区碳排放效率存在正向空间相关。结合象限分布可以看出，高值与高值相邻、低值与低值相邻的现象在局部范围内均有体现，这与全局</w:t>
      </w:r>
      <w:r>
        <w:rPr>
          <w:lang w:eastAsia="zh-CN"/>
        </w:rPr>
        <w:t xml:space="preserve"> Moran’s I </w:t>
      </w:r>
      <w:r>
        <w:rPr>
          <w:lang w:eastAsia="zh-CN"/>
        </w:rPr>
        <w:t>的检验结果相互印证。空间</w:t>
      </w:r>
      <w:r>
        <w:rPr>
          <w:lang w:eastAsia="zh-CN"/>
        </w:rPr>
        <w:t>SDM</w:t>
      </w:r>
      <w:r>
        <w:rPr>
          <w:lang w:eastAsia="zh-CN"/>
        </w:rPr>
        <w:t>在不同权重矩阵及滞后一期设定下的稳健性对比见附录表</w:t>
      </w:r>
      <w:r>
        <w:rPr>
          <w:lang w:eastAsia="zh-CN"/>
        </w:rPr>
        <w:t>E1</w:t>
      </w:r>
      <w:r>
        <w:rPr>
          <w:lang w:eastAsia="zh-CN"/>
        </w:rPr>
        <w:t>。</w:t>
      </w:r>
    </w:p>
    <w:p w14:paraId="05D3C593" w14:textId="77777777" w:rsidR="00074A47" w:rsidRPr="00074A47" w:rsidRDefault="00074A47">
      <w:pPr>
        <w:ind w:firstLine="480"/>
        <w:rPr>
          <w:rFonts w:cs="Times New Roman"/>
          <w:lang w:eastAsia="zh-CN"/>
        </w:rPr>
      </w:pPr>
    </w:p>
    <w:p w14:paraId="67969B0A" w14:textId="77777777" w:rsidR="0072422E" w:rsidRDefault="00B9076F">
      <w:pPr>
        <w:spacing w:before="120" w:after="60" w:line="240" w:lineRule="auto"/>
        <w:ind w:firstLineChars="0" w:firstLine="0"/>
        <w:jc w:val="center"/>
        <w:rPr>
          <w:rFonts w:cs="Times New Roman"/>
          <w:lang w:eastAsia="zh-CN"/>
        </w:rPr>
      </w:pPr>
      <w:r>
        <w:rPr>
          <w:rFonts w:cs="Times New Roman"/>
          <w:noProof/>
          <w:lang w:eastAsia="zh-CN"/>
        </w:rPr>
        <w:lastRenderedPageBreak/>
        <w:drawing>
          <wp:inline distT="0" distB="0" distL="114300" distR="114300" wp14:anchorId="2030C6A4" wp14:editId="0A414684">
            <wp:extent cx="5779770" cy="4220845"/>
            <wp:effectExtent l="0" t="0" r="11430" b="8255"/>
            <wp:docPr id="33" name="图片 33" descr="24_效率莫兰散点图_2015_2018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24_效率莫兰散点图_2015_2018_2022"/>
                    <pic:cNvPicPr>
                      <a:picLocks noChangeAspect="1"/>
                    </pic:cNvPicPr>
                  </pic:nvPicPr>
                  <pic:blipFill>
                    <a:blip r:embed="rId36"/>
                    <a:srcRect t="3353"/>
                    <a:stretch>
                      <a:fillRect/>
                    </a:stretch>
                  </pic:blipFill>
                  <pic:spPr>
                    <a:xfrm>
                      <a:off x="0" y="0"/>
                      <a:ext cx="5779770" cy="4220845"/>
                    </a:xfrm>
                    <a:prstGeom prst="rect">
                      <a:avLst/>
                    </a:prstGeom>
                  </pic:spPr>
                </pic:pic>
              </a:graphicData>
            </a:graphic>
          </wp:inline>
        </w:drawing>
      </w:r>
    </w:p>
    <w:p w14:paraId="17C6C0D4" w14:textId="502FC0F3" w:rsidR="0072422E" w:rsidRDefault="00B9076F" w:rsidP="0022166C">
      <w:pPr>
        <w:pStyle w:val="a7"/>
        <w:spacing w:before="120" w:after="120" w:line="240" w:lineRule="auto"/>
        <w:ind w:firstLineChars="0" w:firstLine="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15</w:t>
      </w:r>
      <w:r>
        <w:fldChar w:fldCharType="end"/>
      </w:r>
      <w:bookmarkStart w:id="94" w:name="_Toc23868"/>
      <w:bookmarkStart w:id="95" w:name="_Toc2718"/>
      <w:r>
        <w:rPr>
          <w:rFonts w:hint="eastAsia"/>
          <w:lang w:eastAsia="zh-CN"/>
        </w:rPr>
        <w:t xml:space="preserve">  2015-2018-2022</w:t>
      </w:r>
      <w:r>
        <w:rPr>
          <w:rFonts w:hint="eastAsia"/>
          <w:lang w:eastAsia="zh-CN"/>
        </w:rPr>
        <w:t>年</w:t>
      </w:r>
      <w:r>
        <w:rPr>
          <w:lang w:eastAsia="zh-CN"/>
        </w:rPr>
        <w:t>Moran</w:t>
      </w:r>
      <w:r>
        <w:rPr>
          <w:lang w:eastAsia="zh-CN"/>
        </w:rPr>
        <w:t>散点图</w:t>
      </w:r>
      <w:bookmarkEnd w:id="94"/>
      <w:bookmarkEnd w:id="95"/>
    </w:p>
    <w:p w14:paraId="39DB9758" w14:textId="77777777" w:rsidR="0072422E" w:rsidRDefault="00B9076F">
      <w:pPr>
        <w:pStyle w:val="21"/>
        <w:rPr>
          <w:lang w:eastAsia="zh-CN"/>
        </w:rPr>
      </w:pPr>
      <w:bookmarkStart w:id="96" w:name="_Toc8480"/>
      <w:bookmarkStart w:id="97" w:name="_Toc6749"/>
      <w:bookmarkStart w:id="98" w:name="_Toc231245104"/>
      <w:r>
        <w:rPr>
          <w:rFonts w:hint="eastAsia"/>
          <w:lang w:eastAsia="zh-CN"/>
        </w:rPr>
        <w:t>（三）</w:t>
      </w:r>
      <w:r>
        <w:rPr>
          <w:lang w:eastAsia="zh-CN"/>
        </w:rPr>
        <w:t>空间杜宾模型结果与效应分解</w:t>
      </w:r>
      <w:bookmarkEnd w:id="96"/>
      <w:bookmarkEnd w:id="97"/>
      <w:bookmarkEnd w:id="98"/>
    </w:p>
    <w:p w14:paraId="3849DFDD" w14:textId="58024166" w:rsidR="0072422E" w:rsidRDefault="00B9076F">
      <w:pPr>
        <w:ind w:firstLine="480"/>
        <w:rPr>
          <w:lang w:eastAsia="zh-CN"/>
        </w:rPr>
      </w:pPr>
      <w:r>
        <w:rPr>
          <w:lang w:eastAsia="zh-CN"/>
        </w:rPr>
        <w:t>为进一步识别夜间灯光强度对碳排放效率的空间传导机制，本文在经济距离倒数空间权重矩阵下构建空间杜宾模型（</w:t>
      </w:r>
      <w:r>
        <w:rPr>
          <w:lang w:eastAsia="zh-CN"/>
        </w:rPr>
        <w:t>SDM</w:t>
      </w:r>
      <w:r>
        <w:rPr>
          <w:lang w:eastAsia="zh-CN"/>
        </w:rPr>
        <w:t>），并对核心解释变量及控制变量的直接效应、间接效应和总效应进行分解。与</w:t>
      </w:r>
      <w:r>
        <w:rPr>
          <w:lang w:eastAsia="zh-CN"/>
        </w:rPr>
        <w:t xml:space="preserve"> Global Moran’s I </w:t>
      </w:r>
      <w:r>
        <w:rPr>
          <w:lang w:eastAsia="zh-CN"/>
        </w:rPr>
        <w:t>仅用于检验整体空间相关性不同，空间杜宾模型能够进一步回答</w:t>
      </w:r>
      <w:r>
        <w:rPr>
          <w:lang w:eastAsia="zh-CN"/>
        </w:rPr>
        <w:t>“</w:t>
      </w:r>
      <w:r>
        <w:rPr>
          <w:lang w:eastAsia="zh-CN"/>
        </w:rPr>
        <w:t>某一地区变量变化是否会通过空间联系影响周边地区</w:t>
      </w:r>
      <w:r>
        <w:rPr>
          <w:lang w:eastAsia="zh-CN"/>
        </w:rPr>
        <w:t>”</w:t>
      </w:r>
      <w:r>
        <w:rPr>
          <w:lang w:eastAsia="zh-CN"/>
        </w:rPr>
        <w:t>的问题，从而更适合分析夜间灯光强度对碳排放效率的空间溢出效应</w:t>
      </w:r>
      <w:r>
        <w:rPr>
          <w:vertAlign w:val="superscript"/>
          <w:lang w:eastAsia="zh-CN"/>
        </w:rPr>
        <w:t>[</w:t>
      </w:r>
      <w:r>
        <w:rPr>
          <w:rFonts w:hint="eastAsia"/>
          <w:vertAlign w:val="superscript"/>
          <w:lang w:eastAsia="zh-CN"/>
        </w:rPr>
        <w:t>27</w:t>
      </w:r>
      <w:r>
        <w:rPr>
          <w:vertAlign w:val="superscript"/>
          <w:lang w:eastAsia="zh-CN"/>
        </w:rPr>
        <w:t>-</w:t>
      </w:r>
      <w:r>
        <w:rPr>
          <w:rFonts w:hint="eastAsia"/>
          <w:vertAlign w:val="superscript"/>
          <w:lang w:eastAsia="zh-CN"/>
        </w:rPr>
        <w:t>30</w:t>
      </w:r>
      <w:r>
        <w:rPr>
          <w:vertAlign w:val="superscript"/>
          <w:lang w:eastAsia="zh-CN"/>
        </w:rPr>
        <w:t>]</w:t>
      </w:r>
      <w:r>
        <w:rPr>
          <w:lang w:eastAsia="zh-CN"/>
        </w:rPr>
        <w:t>。主要变量的直接效应、间接效应和总效应的直观对比见附录图</w:t>
      </w:r>
      <w:r>
        <w:rPr>
          <w:lang w:eastAsia="zh-CN"/>
        </w:rPr>
        <w:t>D</w:t>
      </w:r>
      <w:r w:rsidR="00807BDE">
        <w:rPr>
          <w:rFonts w:hint="eastAsia"/>
          <w:lang w:eastAsia="zh-CN"/>
        </w:rPr>
        <w:t>1</w:t>
      </w:r>
      <w:r>
        <w:rPr>
          <w:lang w:eastAsia="zh-CN"/>
        </w:rPr>
        <w:t>。</w:t>
      </w:r>
    </w:p>
    <w:p w14:paraId="690FB99D" w14:textId="56EC669D" w:rsidR="0072422E" w:rsidRDefault="00B9076F">
      <w:pPr>
        <w:pStyle w:val="a7"/>
        <w:ind w:firstLineChars="0" w:firstLine="0"/>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sidR="00C726B2">
        <w:rPr>
          <w:noProof/>
          <w:lang w:eastAsia="zh-CN"/>
        </w:rPr>
        <w:t>8</w:t>
      </w:r>
      <w:r>
        <w:fldChar w:fldCharType="end"/>
      </w:r>
      <w:bookmarkStart w:id="99" w:name="_Toc23026"/>
      <w:r>
        <w:rPr>
          <w:rFonts w:hint="eastAsia"/>
          <w:lang w:eastAsia="zh-CN"/>
        </w:rPr>
        <w:t xml:space="preserve">  </w:t>
      </w:r>
      <w:r>
        <w:rPr>
          <w:rFonts w:hint="eastAsia"/>
          <w:lang w:eastAsia="zh-CN"/>
        </w:rPr>
        <w:t>核心解释变量空间效应分解结果</w:t>
      </w:r>
      <w:bookmarkEnd w:id="99"/>
    </w:p>
    <w:tbl>
      <w:tblPr>
        <w:tblW w:w="4998" w:type="pct"/>
        <w:tblCellMar>
          <w:top w:w="17" w:type="dxa"/>
          <w:left w:w="17" w:type="dxa"/>
          <w:bottom w:w="17" w:type="dxa"/>
          <w:right w:w="17" w:type="dxa"/>
        </w:tblCellMar>
        <w:tblLook w:val="04A0" w:firstRow="1" w:lastRow="0" w:firstColumn="1" w:lastColumn="0" w:noHBand="0" w:noVBand="1"/>
      </w:tblPr>
      <w:tblGrid>
        <w:gridCol w:w="2261"/>
        <w:gridCol w:w="1893"/>
        <w:gridCol w:w="1893"/>
        <w:gridCol w:w="2262"/>
      </w:tblGrid>
      <w:tr w:rsidR="0072422E" w14:paraId="7A113E75" w14:textId="77777777">
        <w:trPr>
          <w:tblHeader/>
        </w:trPr>
        <w:tc>
          <w:tcPr>
            <w:tcW w:w="1360" w:type="pct"/>
            <w:tcBorders>
              <w:top w:val="single" w:sz="12" w:space="0" w:color="000000"/>
              <w:bottom w:val="single" w:sz="4" w:space="0" w:color="000000"/>
              <w:tl2br w:val="nil"/>
            </w:tcBorders>
            <w:shd w:val="clear" w:color="auto" w:fill="FFFFFF"/>
            <w:vAlign w:val="center"/>
          </w:tcPr>
          <w:p w14:paraId="1B50BE43" w14:textId="77777777" w:rsidR="0072422E" w:rsidRDefault="00B9076F">
            <w:pPr>
              <w:ind w:firstLine="480"/>
            </w:pPr>
            <w:r>
              <w:rPr>
                <w:lang w:eastAsia="zh-CN"/>
              </w:rPr>
              <w:t>效应类型</w:t>
            </w:r>
          </w:p>
        </w:tc>
        <w:tc>
          <w:tcPr>
            <w:tcW w:w="1139" w:type="pct"/>
            <w:tcBorders>
              <w:top w:val="single" w:sz="12" w:space="0" w:color="000000"/>
              <w:bottom w:val="single" w:sz="4" w:space="0" w:color="000000"/>
            </w:tcBorders>
            <w:shd w:val="clear" w:color="auto" w:fill="FFFFFF"/>
            <w:vAlign w:val="center"/>
          </w:tcPr>
          <w:p w14:paraId="039FDE58" w14:textId="77777777" w:rsidR="0072422E" w:rsidRDefault="00B9076F">
            <w:pPr>
              <w:ind w:firstLine="480"/>
            </w:pPr>
            <w:r>
              <w:rPr>
                <w:lang w:eastAsia="zh-CN"/>
              </w:rPr>
              <w:t>系数</w:t>
            </w:r>
          </w:p>
        </w:tc>
        <w:tc>
          <w:tcPr>
            <w:tcW w:w="1139" w:type="pct"/>
            <w:tcBorders>
              <w:top w:val="single" w:sz="12" w:space="0" w:color="000000"/>
              <w:bottom w:val="single" w:sz="4" w:space="0" w:color="000000"/>
            </w:tcBorders>
            <w:shd w:val="clear" w:color="auto" w:fill="FFFFFF"/>
            <w:vAlign w:val="center"/>
          </w:tcPr>
          <w:p w14:paraId="27218CD1" w14:textId="77777777" w:rsidR="0072422E" w:rsidRDefault="00B9076F">
            <w:pPr>
              <w:ind w:firstLine="480"/>
            </w:pPr>
            <w:r>
              <w:rPr>
                <w:lang w:eastAsia="zh-CN"/>
              </w:rPr>
              <w:t>p</w:t>
            </w:r>
            <w:r>
              <w:rPr>
                <w:lang w:eastAsia="zh-CN"/>
              </w:rPr>
              <w:t>值</w:t>
            </w:r>
          </w:p>
        </w:tc>
        <w:tc>
          <w:tcPr>
            <w:tcW w:w="1360" w:type="pct"/>
            <w:tcBorders>
              <w:top w:val="single" w:sz="12" w:space="0" w:color="000000"/>
              <w:bottom w:val="single" w:sz="4" w:space="0" w:color="000000"/>
            </w:tcBorders>
            <w:shd w:val="clear" w:color="auto" w:fill="FFFFFF"/>
            <w:vAlign w:val="center"/>
          </w:tcPr>
          <w:p w14:paraId="4D240644" w14:textId="77777777" w:rsidR="0072422E" w:rsidRDefault="00B9076F">
            <w:pPr>
              <w:ind w:firstLine="480"/>
            </w:pPr>
            <w:r>
              <w:rPr>
                <w:lang w:eastAsia="zh-CN"/>
              </w:rPr>
              <w:t>结论</w:t>
            </w:r>
          </w:p>
        </w:tc>
      </w:tr>
      <w:tr w:rsidR="0072422E" w14:paraId="1C9ACFCD" w14:textId="77777777">
        <w:tc>
          <w:tcPr>
            <w:tcW w:w="1360" w:type="pct"/>
            <w:tcBorders>
              <w:top w:val="single" w:sz="4" w:space="0" w:color="000000"/>
            </w:tcBorders>
            <w:shd w:val="clear" w:color="auto" w:fill="FFFFFF"/>
            <w:vAlign w:val="center"/>
          </w:tcPr>
          <w:p w14:paraId="029613F5" w14:textId="77777777" w:rsidR="0072422E" w:rsidRDefault="00B9076F">
            <w:pPr>
              <w:ind w:firstLine="480"/>
            </w:pPr>
            <w:r>
              <w:rPr>
                <w:lang w:eastAsia="zh-CN"/>
              </w:rPr>
              <w:t>直接效应</w:t>
            </w:r>
          </w:p>
        </w:tc>
        <w:tc>
          <w:tcPr>
            <w:tcW w:w="1139" w:type="pct"/>
            <w:tcBorders>
              <w:top w:val="single" w:sz="4" w:space="0" w:color="000000"/>
            </w:tcBorders>
            <w:shd w:val="clear" w:color="auto" w:fill="FFFFFF"/>
            <w:vAlign w:val="center"/>
          </w:tcPr>
          <w:p w14:paraId="52883E72" w14:textId="77777777" w:rsidR="0072422E" w:rsidRDefault="00B9076F">
            <w:pPr>
              <w:ind w:firstLine="480"/>
            </w:pPr>
            <w:r>
              <w:rPr>
                <w:lang w:eastAsia="zh-CN"/>
              </w:rPr>
              <w:t>0.0300</w:t>
            </w:r>
          </w:p>
        </w:tc>
        <w:tc>
          <w:tcPr>
            <w:tcW w:w="1139" w:type="pct"/>
            <w:tcBorders>
              <w:top w:val="single" w:sz="4" w:space="0" w:color="000000"/>
            </w:tcBorders>
            <w:shd w:val="clear" w:color="auto" w:fill="FFFFFF"/>
            <w:vAlign w:val="center"/>
          </w:tcPr>
          <w:p w14:paraId="4FD08E35" w14:textId="77777777" w:rsidR="0072422E" w:rsidRDefault="00B9076F">
            <w:pPr>
              <w:ind w:firstLine="480"/>
            </w:pPr>
            <w:r>
              <w:rPr>
                <w:lang w:eastAsia="zh-CN"/>
              </w:rPr>
              <w:t>0.6383</w:t>
            </w:r>
          </w:p>
        </w:tc>
        <w:tc>
          <w:tcPr>
            <w:tcW w:w="1360" w:type="pct"/>
            <w:tcBorders>
              <w:top w:val="single" w:sz="4" w:space="0" w:color="000000"/>
            </w:tcBorders>
            <w:shd w:val="clear" w:color="auto" w:fill="FFFFFF"/>
            <w:vAlign w:val="center"/>
          </w:tcPr>
          <w:p w14:paraId="0EEC5C3A" w14:textId="77777777" w:rsidR="0072422E" w:rsidRDefault="00B9076F">
            <w:pPr>
              <w:ind w:firstLine="480"/>
            </w:pPr>
            <w:r>
              <w:rPr>
                <w:lang w:eastAsia="zh-CN"/>
              </w:rPr>
              <w:t>不显著</w:t>
            </w:r>
          </w:p>
        </w:tc>
      </w:tr>
      <w:tr w:rsidR="0072422E" w14:paraId="6F45A370" w14:textId="77777777">
        <w:tc>
          <w:tcPr>
            <w:tcW w:w="1360" w:type="pct"/>
            <w:shd w:val="clear" w:color="auto" w:fill="FFFFFF"/>
            <w:vAlign w:val="center"/>
          </w:tcPr>
          <w:p w14:paraId="7A229DD2" w14:textId="77777777" w:rsidR="0072422E" w:rsidRDefault="00B9076F">
            <w:pPr>
              <w:ind w:firstLine="480"/>
            </w:pPr>
            <w:r>
              <w:rPr>
                <w:lang w:eastAsia="zh-CN"/>
              </w:rPr>
              <w:t>间接效应</w:t>
            </w:r>
          </w:p>
        </w:tc>
        <w:tc>
          <w:tcPr>
            <w:tcW w:w="1139" w:type="pct"/>
            <w:shd w:val="clear" w:color="auto" w:fill="FFFFFF"/>
            <w:vAlign w:val="center"/>
          </w:tcPr>
          <w:p w14:paraId="1D0D83E4" w14:textId="77777777" w:rsidR="0072422E" w:rsidRDefault="00B9076F">
            <w:pPr>
              <w:ind w:firstLine="480"/>
            </w:pPr>
            <w:r>
              <w:rPr>
                <w:lang w:eastAsia="zh-CN"/>
              </w:rPr>
              <w:t>0.7054</w:t>
            </w:r>
          </w:p>
        </w:tc>
        <w:tc>
          <w:tcPr>
            <w:tcW w:w="1139" w:type="pct"/>
            <w:shd w:val="clear" w:color="auto" w:fill="FFFFFF"/>
            <w:vAlign w:val="center"/>
          </w:tcPr>
          <w:p w14:paraId="2A898C62" w14:textId="77777777" w:rsidR="0072422E" w:rsidRDefault="00B9076F">
            <w:pPr>
              <w:ind w:firstLine="480"/>
            </w:pPr>
            <w:r>
              <w:rPr>
                <w:rFonts w:hint="eastAsia"/>
                <w:lang w:eastAsia="zh-CN"/>
              </w:rPr>
              <w:t>&lt;</w:t>
            </w:r>
            <w:r>
              <w:rPr>
                <w:lang w:eastAsia="zh-CN"/>
              </w:rPr>
              <w:t>0.000</w:t>
            </w:r>
            <w:r>
              <w:rPr>
                <w:rFonts w:hint="eastAsia"/>
                <w:lang w:eastAsia="zh-CN"/>
              </w:rPr>
              <w:t>1</w:t>
            </w:r>
          </w:p>
        </w:tc>
        <w:tc>
          <w:tcPr>
            <w:tcW w:w="1360" w:type="pct"/>
            <w:shd w:val="clear" w:color="auto" w:fill="FFFFFF"/>
            <w:vAlign w:val="center"/>
          </w:tcPr>
          <w:p w14:paraId="79DB5B2C" w14:textId="77777777" w:rsidR="0072422E" w:rsidRDefault="00B9076F">
            <w:pPr>
              <w:ind w:firstLine="480"/>
            </w:pPr>
            <w:r>
              <w:rPr>
                <w:lang w:eastAsia="zh-CN"/>
              </w:rPr>
              <w:t>显著为正</w:t>
            </w:r>
          </w:p>
        </w:tc>
      </w:tr>
      <w:tr w:rsidR="0072422E" w14:paraId="403312B1" w14:textId="77777777">
        <w:tc>
          <w:tcPr>
            <w:tcW w:w="1360" w:type="pct"/>
            <w:tcBorders>
              <w:bottom w:val="single" w:sz="12" w:space="0" w:color="000000"/>
            </w:tcBorders>
            <w:shd w:val="clear" w:color="auto" w:fill="FFFFFF"/>
            <w:vAlign w:val="center"/>
          </w:tcPr>
          <w:p w14:paraId="5D9BF4A6" w14:textId="77777777" w:rsidR="0072422E" w:rsidRDefault="00B9076F">
            <w:pPr>
              <w:ind w:firstLine="480"/>
            </w:pPr>
            <w:r>
              <w:rPr>
                <w:lang w:eastAsia="zh-CN"/>
              </w:rPr>
              <w:t>总效应</w:t>
            </w:r>
          </w:p>
        </w:tc>
        <w:tc>
          <w:tcPr>
            <w:tcW w:w="1139" w:type="pct"/>
            <w:tcBorders>
              <w:bottom w:val="single" w:sz="12" w:space="0" w:color="000000"/>
            </w:tcBorders>
            <w:shd w:val="clear" w:color="auto" w:fill="FFFFFF"/>
            <w:vAlign w:val="center"/>
          </w:tcPr>
          <w:p w14:paraId="430572F9" w14:textId="77777777" w:rsidR="0072422E" w:rsidRDefault="00B9076F">
            <w:pPr>
              <w:ind w:firstLine="480"/>
            </w:pPr>
            <w:r>
              <w:rPr>
                <w:lang w:eastAsia="zh-CN"/>
              </w:rPr>
              <w:t>0.7354</w:t>
            </w:r>
          </w:p>
        </w:tc>
        <w:tc>
          <w:tcPr>
            <w:tcW w:w="1139" w:type="pct"/>
            <w:tcBorders>
              <w:bottom w:val="single" w:sz="12" w:space="0" w:color="000000"/>
            </w:tcBorders>
            <w:shd w:val="clear" w:color="auto" w:fill="FFFFFF"/>
            <w:vAlign w:val="center"/>
          </w:tcPr>
          <w:p w14:paraId="43189F29" w14:textId="77777777" w:rsidR="0072422E" w:rsidRDefault="00B9076F">
            <w:pPr>
              <w:ind w:firstLine="480"/>
            </w:pPr>
            <w:r>
              <w:rPr>
                <w:rFonts w:hint="eastAsia"/>
                <w:lang w:eastAsia="zh-CN"/>
              </w:rPr>
              <w:t>&lt;</w:t>
            </w:r>
            <w:r>
              <w:rPr>
                <w:lang w:eastAsia="zh-CN"/>
              </w:rPr>
              <w:t>0.000</w:t>
            </w:r>
            <w:r>
              <w:rPr>
                <w:rFonts w:hint="eastAsia"/>
                <w:lang w:eastAsia="zh-CN"/>
              </w:rPr>
              <w:t>1</w:t>
            </w:r>
          </w:p>
        </w:tc>
        <w:tc>
          <w:tcPr>
            <w:tcW w:w="1360" w:type="pct"/>
            <w:tcBorders>
              <w:bottom w:val="single" w:sz="12" w:space="0" w:color="000000"/>
            </w:tcBorders>
            <w:shd w:val="clear" w:color="auto" w:fill="FFFFFF"/>
            <w:vAlign w:val="center"/>
          </w:tcPr>
          <w:p w14:paraId="229EC688" w14:textId="77777777" w:rsidR="0072422E" w:rsidRDefault="00B9076F">
            <w:pPr>
              <w:ind w:firstLine="480"/>
            </w:pPr>
            <w:r>
              <w:rPr>
                <w:lang w:eastAsia="zh-CN"/>
              </w:rPr>
              <w:t>显著为正</w:t>
            </w:r>
          </w:p>
        </w:tc>
      </w:tr>
    </w:tbl>
    <w:p w14:paraId="0260EE7D" w14:textId="5455CB65" w:rsidR="0072422E" w:rsidRDefault="00B9076F">
      <w:pPr>
        <w:ind w:firstLine="480"/>
        <w:rPr>
          <w:lang w:eastAsia="zh-CN"/>
        </w:rPr>
      </w:pPr>
      <w:r>
        <w:rPr>
          <w:lang w:eastAsia="zh-CN"/>
        </w:rPr>
        <w:lastRenderedPageBreak/>
        <w:t>表</w:t>
      </w:r>
      <w:r>
        <w:rPr>
          <w:lang w:eastAsia="zh-CN"/>
        </w:rPr>
        <w:t>8</w:t>
      </w:r>
      <w:r>
        <w:rPr>
          <w:lang w:eastAsia="zh-CN"/>
        </w:rPr>
        <w:t>显示，在经济距离倒数权重矩阵下，夜间灯光强度的直接效应为</w:t>
      </w:r>
      <w:r>
        <w:rPr>
          <w:lang w:eastAsia="zh-CN"/>
        </w:rPr>
        <w:t>0.0300</w:t>
      </w:r>
      <w:r>
        <w:rPr>
          <w:lang w:eastAsia="zh-CN"/>
        </w:rPr>
        <w:t>，</w:t>
      </w:r>
      <w:r>
        <w:rPr>
          <w:lang w:eastAsia="zh-CN"/>
        </w:rPr>
        <w:t>p</w:t>
      </w:r>
      <w:r>
        <w:rPr>
          <w:lang w:eastAsia="zh-CN"/>
        </w:rPr>
        <w:t>值为</w:t>
      </w:r>
      <w:r>
        <w:rPr>
          <w:lang w:eastAsia="zh-CN"/>
        </w:rPr>
        <w:t>0.6383</w:t>
      </w:r>
      <w:r>
        <w:rPr>
          <w:lang w:eastAsia="zh-CN"/>
        </w:rPr>
        <w:t>，未通过显著性检验；间接效应为</w:t>
      </w:r>
      <w:r>
        <w:rPr>
          <w:lang w:eastAsia="zh-CN"/>
        </w:rPr>
        <w:t>0.7054</w:t>
      </w:r>
      <w:r>
        <w:rPr>
          <w:lang w:eastAsia="zh-CN"/>
        </w:rPr>
        <w:t>，</w:t>
      </w:r>
      <w:r>
        <w:rPr>
          <w:lang w:eastAsia="zh-CN"/>
        </w:rPr>
        <w:t>p</w:t>
      </w:r>
      <w:r>
        <w:rPr>
          <w:lang w:eastAsia="zh-CN"/>
        </w:rPr>
        <w:t>值</w:t>
      </w:r>
      <w:r>
        <w:rPr>
          <w:rFonts w:hint="eastAsia"/>
          <w:lang w:eastAsia="zh-CN"/>
        </w:rPr>
        <w:t>&lt;</w:t>
      </w:r>
      <w:r>
        <w:rPr>
          <w:lang w:eastAsia="zh-CN"/>
        </w:rPr>
        <w:t>0.000</w:t>
      </w:r>
      <w:r>
        <w:rPr>
          <w:rFonts w:hint="eastAsia"/>
          <w:lang w:eastAsia="zh-CN"/>
        </w:rPr>
        <w:t>1</w:t>
      </w:r>
      <w:r>
        <w:rPr>
          <w:lang w:eastAsia="zh-CN"/>
        </w:rPr>
        <w:t>，在</w:t>
      </w:r>
      <w:r>
        <w:rPr>
          <w:lang w:eastAsia="zh-CN"/>
        </w:rPr>
        <w:t>1%</w:t>
      </w:r>
      <w:r>
        <w:rPr>
          <w:lang w:eastAsia="zh-CN"/>
        </w:rPr>
        <w:t>水平上显著为正；总效应为</w:t>
      </w:r>
      <w:r>
        <w:rPr>
          <w:lang w:eastAsia="zh-CN"/>
        </w:rPr>
        <w:t>0.7354</w:t>
      </w:r>
      <w:r>
        <w:rPr>
          <w:lang w:eastAsia="zh-CN"/>
        </w:rPr>
        <w:t>，</w:t>
      </w:r>
      <w:r>
        <w:rPr>
          <w:lang w:eastAsia="zh-CN"/>
        </w:rPr>
        <w:t>p</w:t>
      </w:r>
      <w:r>
        <w:rPr>
          <w:lang w:eastAsia="zh-CN"/>
        </w:rPr>
        <w:t>值</w:t>
      </w:r>
      <w:r>
        <w:rPr>
          <w:rFonts w:hint="eastAsia"/>
          <w:lang w:eastAsia="zh-CN"/>
        </w:rPr>
        <w:t>&lt;</w:t>
      </w:r>
      <w:r>
        <w:rPr>
          <w:lang w:eastAsia="zh-CN"/>
        </w:rPr>
        <w:t>0.000</w:t>
      </w:r>
      <w:r>
        <w:rPr>
          <w:rFonts w:hint="eastAsia"/>
          <w:lang w:eastAsia="zh-CN"/>
        </w:rPr>
        <w:t>1</w:t>
      </w:r>
      <w:r>
        <w:rPr>
          <w:lang w:eastAsia="zh-CN"/>
        </w:rPr>
        <w:t>，同样在</w:t>
      </w:r>
      <w:r>
        <w:rPr>
          <w:lang w:eastAsia="zh-CN"/>
        </w:rPr>
        <w:t>1%</w:t>
      </w:r>
      <w:r>
        <w:rPr>
          <w:lang w:eastAsia="zh-CN"/>
        </w:rPr>
        <w:t>水平上显著为正。进一步结合图</w:t>
      </w:r>
      <w:r>
        <w:rPr>
          <w:lang w:eastAsia="zh-CN"/>
        </w:rPr>
        <w:t>1</w:t>
      </w:r>
      <w:r w:rsidR="00132D7C">
        <w:rPr>
          <w:rFonts w:hint="eastAsia"/>
          <w:lang w:eastAsia="zh-CN"/>
        </w:rPr>
        <w:t>6</w:t>
      </w:r>
      <w:r>
        <w:rPr>
          <w:lang w:eastAsia="zh-CN"/>
        </w:rPr>
        <w:t>可以看出，夜间灯光强度的显著影响主要体现在间接效应和总效应上，而直接效应并不显著，说明夜间灯光强度对碳排放效率的影响更多通过经济联系产生空间溢出，而非仅局限于本省内部。</w:t>
      </w:r>
    </w:p>
    <w:p w14:paraId="5BA9F13F" w14:textId="77777777" w:rsidR="0072422E" w:rsidRDefault="00B9076F">
      <w:pPr>
        <w:spacing w:line="240" w:lineRule="auto"/>
        <w:ind w:firstLineChars="0" w:firstLine="0"/>
        <w:jc w:val="center"/>
        <w:rPr>
          <w:lang w:eastAsia="zh-CN"/>
        </w:rPr>
      </w:pPr>
      <w:r>
        <w:rPr>
          <w:noProof/>
          <w:lang w:eastAsia="zh-CN"/>
        </w:rPr>
        <w:drawing>
          <wp:inline distT="0" distB="0" distL="114300" distR="114300" wp14:anchorId="053AEDA1" wp14:editId="40BAEB64">
            <wp:extent cx="5230495" cy="3174365"/>
            <wp:effectExtent l="0" t="0" r="1905" b="635"/>
            <wp:docPr id="49" name="图片 49" descr="dead92c12bee6cfe550979eddbb79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ead92c12bee6cfe550979eddbb79d8a"/>
                    <pic:cNvPicPr>
                      <a:picLocks noChangeAspect="1"/>
                    </pic:cNvPicPr>
                  </pic:nvPicPr>
                  <pic:blipFill>
                    <a:blip r:embed="rId37"/>
                    <a:stretch>
                      <a:fillRect/>
                    </a:stretch>
                  </pic:blipFill>
                  <pic:spPr>
                    <a:xfrm>
                      <a:off x="0" y="0"/>
                      <a:ext cx="5230495" cy="3174365"/>
                    </a:xfrm>
                    <a:prstGeom prst="rect">
                      <a:avLst/>
                    </a:prstGeom>
                  </pic:spPr>
                </pic:pic>
              </a:graphicData>
            </a:graphic>
          </wp:inline>
        </w:drawing>
      </w:r>
    </w:p>
    <w:p w14:paraId="2198F4CD" w14:textId="6D007729" w:rsidR="0072422E" w:rsidRDefault="00B9076F" w:rsidP="0022166C">
      <w:pPr>
        <w:pStyle w:val="a7"/>
        <w:spacing w:beforeLines="50" w:before="120" w:line="240" w:lineRule="auto"/>
        <w:ind w:leftChars="-59" w:hangingChars="59" w:hanging="142"/>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16</w:t>
      </w:r>
      <w:r>
        <w:fldChar w:fldCharType="end"/>
      </w:r>
      <w:bookmarkStart w:id="100" w:name="_Toc17225"/>
      <w:r>
        <w:rPr>
          <w:rFonts w:hint="eastAsia"/>
          <w:lang w:eastAsia="zh-CN"/>
        </w:rPr>
        <w:t xml:space="preserve">  </w:t>
      </w:r>
      <w:r>
        <w:rPr>
          <w:rFonts w:hint="eastAsia"/>
          <w:lang w:eastAsia="zh-CN"/>
        </w:rPr>
        <w:t>核心解释变量空间效应森林图</w:t>
      </w:r>
      <w:bookmarkEnd w:id="100"/>
    </w:p>
    <w:p w14:paraId="03F43112" w14:textId="77777777" w:rsidR="0072422E" w:rsidRDefault="00B9076F">
      <w:pPr>
        <w:spacing w:beforeLines="50" w:before="120"/>
        <w:ind w:firstLine="480"/>
        <w:rPr>
          <w:lang w:eastAsia="zh-CN"/>
        </w:rPr>
      </w:pPr>
      <w:r>
        <w:rPr>
          <w:lang w:eastAsia="zh-CN"/>
        </w:rPr>
        <w:t>图</w:t>
      </w:r>
      <w:r>
        <w:rPr>
          <w:lang w:eastAsia="zh-CN"/>
        </w:rPr>
        <w:t>1</w:t>
      </w:r>
      <w:r>
        <w:rPr>
          <w:rFonts w:hint="eastAsia"/>
          <w:lang w:eastAsia="zh-CN"/>
        </w:rPr>
        <w:t>6</w:t>
      </w:r>
      <w:r>
        <w:rPr>
          <w:lang w:eastAsia="zh-CN"/>
        </w:rPr>
        <w:t>进一步展示了核心解释变量及控制变量的空间效应分解结果。这说明在经济距离倒数权重矩阵下，夜间灯光强度通过区域经济联系对其他省份碳排放效率产生</w:t>
      </w:r>
      <w:r>
        <w:rPr>
          <w:rFonts w:hint="eastAsia"/>
          <w:lang w:eastAsia="zh-CN"/>
        </w:rPr>
        <w:t>的</w:t>
      </w:r>
      <w:r>
        <w:rPr>
          <w:lang w:eastAsia="zh-CN"/>
        </w:rPr>
        <w:t>正向溢出，是其影响碳排放效率的重要机制</w:t>
      </w:r>
      <w:r>
        <w:rPr>
          <w:rFonts w:hint="eastAsia"/>
          <w:lang w:eastAsia="zh-CN"/>
        </w:rPr>
        <w:t>。</w:t>
      </w:r>
    </w:p>
    <w:p w14:paraId="4A0B35C9" w14:textId="77777777" w:rsidR="0072422E" w:rsidRDefault="00B9076F">
      <w:pPr>
        <w:pStyle w:val="1"/>
        <w:spacing w:beforeLines="100" w:before="240"/>
        <w:ind w:firstLineChars="0" w:firstLine="0"/>
        <w:rPr>
          <w:color w:val="auto"/>
          <w:szCs w:val="30"/>
          <w:lang w:eastAsia="zh-CN"/>
        </w:rPr>
      </w:pPr>
      <w:bookmarkStart w:id="101" w:name="_Toc231245105"/>
      <w:r>
        <w:rPr>
          <w:lang w:eastAsia="zh-CN"/>
        </w:rPr>
        <w:t>六、模型诊断及稳健性检验</w:t>
      </w:r>
      <w:bookmarkEnd w:id="101"/>
    </w:p>
    <w:p w14:paraId="2B1B4D57" w14:textId="77777777" w:rsidR="0072422E" w:rsidRDefault="00B9076F">
      <w:pPr>
        <w:pStyle w:val="21"/>
        <w:rPr>
          <w:lang w:eastAsia="zh-CN"/>
        </w:rPr>
      </w:pPr>
      <w:bookmarkStart w:id="102" w:name="_Toc13423"/>
      <w:bookmarkStart w:id="103" w:name="_Toc5821"/>
      <w:bookmarkStart w:id="104" w:name="_Toc231245106"/>
      <w:r>
        <w:rPr>
          <w:lang w:eastAsia="zh-CN"/>
        </w:rPr>
        <w:t>（一）</w:t>
      </w:r>
      <w:r>
        <w:rPr>
          <w:rFonts w:hint="eastAsia"/>
          <w:lang w:eastAsia="zh-CN"/>
        </w:rPr>
        <w:t>面板回归</w:t>
      </w:r>
      <w:r>
        <w:rPr>
          <w:lang w:eastAsia="zh-CN"/>
        </w:rPr>
        <w:t>模型诊断</w:t>
      </w:r>
      <w:bookmarkEnd w:id="102"/>
      <w:bookmarkEnd w:id="103"/>
      <w:bookmarkEnd w:id="104"/>
    </w:p>
    <w:p w14:paraId="5172DCF8" w14:textId="77777777" w:rsidR="0072422E" w:rsidRDefault="00B9076F">
      <w:pPr>
        <w:ind w:firstLine="480"/>
        <w:rPr>
          <w:rFonts w:cs="Times New Roman"/>
          <w:lang w:eastAsia="zh-CN"/>
        </w:rPr>
      </w:pPr>
      <w:r>
        <w:rPr>
          <w:rFonts w:cs="Times New Roman"/>
          <w:lang w:eastAsia="zh-CN"/>
        </w:rPr>
        <w:t>本节对第二阶段面板回归模型进行诊断，检验基准设定的合理性和结果可靠性。由表</w:t>
      </w:r>
      <w:r>
        <w:rPr>
          <w:rFonts w:cs="Times New Roman"/>
          <w:lang w:eastAsia="zh-CN"/>
        </w:rPr>
        <w:t>9</w:t>
      </w:r>
      <w:r>
        <w:rPr>
          <w:rFonts w:cs="Times New Roman"/>
          <w:lang w:eastAsia="zh-CN"/>
        </w:rPr>
        <w:t>可知，样本量为</w:t>
      </w:r>
      <w:r>
        <w:rPr>
          <w:rFonts w:cs="Times New Roman"/>
          <w:lang w:eastAsia="zh-CN"/>
        </w:rPr>
        <w:t>240</w:t>
      </w:r>
      <w:r>
        <w:rPr>
          <w:rFonts w:cs="Times New Roman"/>
          <w:lang w:eastAsia="zh-CN"/>
        </w:rPr>
        <w:t>，覆盖</w:t>
      </w:r>
      <w:r>
        <w:rPr>
          <w:rFonts w:cs="Times New Roman"/>
          <w:lang w:eastAsia="zh-CN"/>
        </w:rPr>
        <w:t>30</w:t>
      </w:r>
      <w:r>
        <w:rPr>
          <w:rFonts w:cs="Times New Roman"/>
          <w:lang w:eastAsia="zh-CN"/>
        </w:rPr>
        <w:t>个省份和</w:t>
      </w:r>
      <w:r>
        <w:rPr>
          <w:rFonts w:cs="Times New Roman"/>
          <w:lang w:eastAsia="zh-CN"/>
        </w:rPr>
        <w:t>8</w:t>
      </w:r>
      <w:r>
        <w:rPr>
          <w:rFonts w:cs="Times New Roman"/>
          <w:lang w:eastAsia="zh-CN"/>
        </w:rPr>
        <w:t>年，模型</w:t>
      </w:r>
      <w:r>
        <w:rPr>
          <w:rFonts w:cs="Times New Roman"/>
          <w:lang w:eastAsia="zh-CN"/>
        </w:rPr>
        <w:t>R²</w:t>
      </w:r>
      <w:r>
        <w:rPr>
          <w:rFonts w:cs="Times New Roman"/>
          <w:lang w:eastAsia="zh-CN"/>
        </w:rPr>
        <w:t>为</w:t>
      </w:r>
      <w:r>
        <w:rPr>
          <w:rFonts w:cs="Times New Roman"/>
          <w:lang w:eastAsia="zh-CN"/>
        </w:rPr>
        <w:t>0.2681</w:t>
      </w:r>
      <w:r>
        <w:rPr>
          <w:rFonts w:cs="Times New Roman"/>
          <w:lang w:eastAsia="zh-CN"/>
        </w:rPr>
        <w:t>，说明控制省份和年份固定效应后，核心变量及控制变量仍能解释约</w:t>
      </w:r>
      <w:r>
        <w:rPr>
          <w:rFonts w:cs="Times New Roman"/>
          <w:lang w:eastAsia="zh-CN"/>
        </w:rPr>
        <w:t>26.</w:t>
      </w:r>
      <w:r>
        <w:rPr>
          <w:rFonts w:cs="Times New Roman" w:hint="eastAsia"/>
          <w:lang w:eastAsia="zh-CN"/>
        </w:rPr>
        <w:t>8</w:t>
      </w:r>
      <w:r>
        <w:rPr>
          <w:rFonts w:cs="Times New Roman"/>
          <w:lang w:eastAsia="zh-CN"/>
        </w:rPr>
        <w:t>%</w:t>
      </w:r>
      <w:r>
        <w:rPr>
          <w:rFonts w:cs="Times New Roman"/>
          <w:lang w:eastAsia="zh-CN"/>
        </w:rPr>
        <w:t>的碳排放效率变化。</w:t>
      </w:r>
      <w:r>
        <w:rPr>
          <w:rFonts w:cs="Times New Roman"/>
          <w:lang w:eastAsia="zh-CN"/>
        </w:rPr>
        <w:t>F</w:t>
      </w:r>
      <w:r>
        <w:rPr>
          <w:rFonts w:cs="Times New Roman"/>
          <w:lang w:eastAsia="zh-CN"/>
        </w:rPr>
        <w:t>统计量及稳健</w:t>
      </w:r>
      <w:r>
        <w:rPr>
          <w:rFonts w:cs="Times New Roman"/>
          <w:lang w:eastAsia="zh-CN"/>
        </w:rPr>
        <w:t>F</w:t>
      </w:r>
      <w:r>
        <w:rPr>
          <w:rFonts w:cs="Times New Roman"/>
          <w:lang w:eastAsia="zh-CN"/>
        </w:rPr>
        <w:t>检验、</w:t>
      </w:r>
      <w:r>
        <w:rPr>
          <w:rFonts w:cs="Times New Roman"/>
          <w:lang w:eastAsia="zh-CN"/>
        </w:rPr>
        <w:t>Poolability</w:t>
      </w:r>
      <w:r>
        <w:rPr>
          <w:rFonts w:cs="Times New Roman"/>
          <w:lang w:eastAsia="zh-CN"/>
        </w:rPr>
        <w:t>检验均显著（</w:t>
      </w:r>
      <w:r>
        <w:rPr>
          <w:rFonts w:cs="Times New Roman"/>
          <w:lang w:eastAsia="zh-CN"/>
        </w:rPr>
        <w:t>p&lt;0.001</w:t>
      </w:r>
      <w:r>
        <w:rPr>
          <w:rFonts w:cs="Times New Roman"/>
          <w:lang w:eastAsia="zh-CN"/>
        </w:rPr>
        <w:t>），支持固定效应模型设定，模型整体可用，为系数解释和稳健性分析提供基础。</w:t>
      </w:r>
    </w:p>
    <w:p w14:paraId="3E93F22E" w14:textId="02DAE6CE" w:rsidR="0072422E" w:rsidRDefault="00B9076F">
      <w:pPr>
        <w:pStyle w:val="a7"/>
        <w:ind w:firstLine="480"/>
        <w:rPr>
          <w:lang w:eastAsia="zh-CN"/>
        </w:rPr>
      </w:pPr>
      <w:r>
        <w:rPr>
          <w:lang w:eastAsia="zh-CN"/>
        </w:rPr>
        <w:lastRenderedPageBreak/>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sidR="00C726B2">
        <w:rPr>
          <w:noProof/>
          <w:lang w:eastAsia="zh-CN"/>
        </w:rPr>
        <w:t>9</w:t>
      </w:r>
      <w:r>
        <w:fldChar w:fldCharType="end"/>
      </w:r>
      <w:bookmarkStart w:id="105" w:name="_Toc25317"/>
      <w:r>
        <w:rPr>
          <w:rFonts w:hint="eastAsia"/>
          <w:lang w:eastAsia="zh-CN"/>
        </w:rPr>
        <w:t xml:space="preserve">  </w:t>
      </w:r>
      <w:r>
        <w:rPr>
          <w:lang w:eastAsia="zh-CN"/>
        </w:rPr>
        <w:t>基准面板回归模型拟合统计量与诊断摘要</w:t>
      </w:r>
      <w:bookmarkEnd w:id="105"/>
    </w:p>
    <w:tbl>
      <w:tblPr>
        <w:tblStyle w:val="afc"/>
        <w:tblW w:w="8847"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236"/>
        <w:gridCol w:w="2208"/>
        <w:gridCol w:w="2236"/>
        <w:gridCol w:w="2167"/>
      </w:tblGrid>
      <w:tr w:rsidR="0072422E" w14:paraId="2FF27089" w14:textId="77777777">
        <w:trPr>
          <w:trHeight w:val="377"/>
          <w:jc w:val="center"/>
        </w:trPr>
        <w:tc>
          <w:tcPr>
            <w:tcW w:w="2236" w:type="dxa"/>
            <w:tcBorders>
              <w:top w:val="single" w:sz="12" w:space="0" w:color="000000"/>
              <w:bottom w:val="single" w:sz="4" w:space="0" w:color="000000"/>
              <w:tl2br w:val="nil"/>
            </w:tcBorders>
            <w:shd w:val="clear" w:color="auto" w:fill="FFFFFF"/>
          </w:tcPr>
          <w:p w14:paraId="4CBEB19E"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指标</w:t>
            </w:r>
          </w:p>
        </w:tc>
        <w:tc>
          <w:tcPr>
            <w:tcW w:w="2208" w:type="dxa"/>
            <w:tcBorders>
              <w:top w:val="single" w:sz="12" w:space="0" w:color="000000"/>
              <w:bottom w:val="single" w:sz="4" w:space="0" w:color="000000"/>
            </w:tcBorders>
            <w:shd w:val="clear" w:color="auto" w:fill="FFFFFF"/>
          </w:tcPr>
          <w:p w14:paraId="4AB0CB3F"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值</w:t>
            </w:r>
          </w:p>
        </w:tc>
        <w:tc>
          <w:tcPr>
            <w:tcW w:w="2236" w:type="dxa"/>
            <w:tcBorders>
              <w:top w:val="single" w:sz="12" w:space="0" w:color="000000"/>
              <w:bottom w:val="single" w:sz="4" w:space="0" w:color="000000"/>
            </w:tcBorders>
            <w:shd w:val="clear" w:color="auto" w:fill="FFFFFF"/>
          </w:tcPr>
          <w:p w14:paraId="7B720959"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指标</w:t>
            </w:r>
          </w:p>
        </w:tc>
        <w:tc>
          <w:tcPr>
            <w:tcW w:w="2167" w:type="dxa"/>
            <w:tcBorders>
              <w:top w:val="single" w:sz="12" w:space="0" w:color="000000"/>
              <w:bottom w:val="single" w:sz="4" w:space="0" w:color="000000"/>
            </w:tcBorders>
            <w:shd w:val="clear" w:color="auto" w:fill="FFFFFF"/>
          </w:tcPr>
          <w:p w14:paraId="60DD96E3"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值</w:t>
            </w:r>
          </w:p>
        </w:tc>
      </w:tr>
      <w:tr w:rsidR="0072422E" w14:paraId="26D5BA41" w14:textId="77777777">
        <w:trPr>
          <w:trHeight w:val="377"/>
          <w:jc w:val="center"/>
        </w:trPr>
        <w:tc>
          <w:tcPr>
            <w:tcW w:w="2236" w:type="dxa"/>
            <w:tcBorders>
              <w:top w:val="single" w:sz="4" w:space="0" w:color="000000"/>
              <w:bottom w:val="nil"/>
            </w:tcBorders>
            <w:shd w:val="clear" w:color="auto" w:fill="FFFFFF"/>
          </w:tcPr>
          <w:p w14:paraId="02D40B18"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样本量（</w:t>
            </w:r>
            <w:r>
              <w:rPr>
                <w:rFonts w:cs="Times New Roman"/>
                <w:color w:val="000000"/>
                <w:sz w:val="21"/>
                <w:szCs w:val="24"/>
              </w:rPr>
              <w:t>N</w:t>
            </w:r>
            <w:r>
              <w:rPr>
                <w:rFonts w:cs="Times New Roman"/>
                <w:color w:val="000000"/>
                <w:sz w:val="21"/>
                <w:szCs w:val="24"/>
              </w:rPr>
              <w:t>）</w:t>
            </w:r>
          </w:p>
        </w:tc>
        <w:tc>
          <w:tcPr>
            <w:tcW w:w="2208" w:type="dxa"/>
            <w:tcBorders>
              <w:top w:val="single" w:sz="4" w:space="0" w:color="000000"/>
              <w:bottom w:val="nil"/>
            </w:tcBorders>
            <w:shd w:val="clear" w:color="auto" w:fill="FFFFFF"/>
          </w:tcPr>
          <w:p w14:paraId="1BBA4A99"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240</w:t>
            </w:r>
          </w:p>
        </w:tc>
        <w:tc>
          <w:tcPr>
            <w:tcW w:w="2236" w:type="dxa"/>
            <w:tcBorders>
              <w:top w:val="single" w:sz="4" w:space="0" w:color="000000"/>
              <w:bottom w:val="nil"/>
            </w:tcBorders>
            <w:shd w:val="clear" w:color="auto" w:fill="FFFFFF"/>
          </w:tcPr>
          <w:p w14:paraId="54CC8FDF"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省份数量</w:t>
            </w:r>
          </w:p>
        </w:tc>
        <w:tc>
          <w:tcPr>
            <w:tcW w:w="2167" w:type="dxa"/>
            <w:tcBorders>
              <w:top w:val="single" w:sz="4" w:space="0" w:color="000000"/>
              <w:bottom w:val="nil"/>
            </w:tcBorders>
            <w:shd w:val="clear" w:color="auto" w:fill="FFFFFF"/>
          </w:tcPr>
          <w:p w14:paraId="46B84902"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30</w:t>
            </w:r>
          </w:p>
        </w:tc>
      </w:tr>
      <w:tr w:rsidR="0072422E" w14:paraId="0549E9CD" w14:textId="77777777">
        <w:trPr>
          <w:trHeight w:val="377"/>
          <w:jc w:val="center"/>
        </w:trPr>
        <w:tc>
          <w:tcPr>
            <w:tcW w:w="2236" w:type="dxa"/>
            <w:tcBorders>
              <w:top w:val="nil"/>
              <w:bottom w:val="nil"/>
            </w:tcBorders>
            <w:shd w:val="clear" w:color="auto" w:fill="FFFFFF"/>
          </w:tcPr>
          <w:p w14:paraId="705711FF"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年份数量</w:t>
            </w:r>
          </w:p>
        </w:tc>
        <w:tc>
          <w:tcPr>
            <w:tcW w:w="2208" w:type="dxa"/>
            <w:tcBorders>
              <w:top w:val="nil"/>
              <w:bottom w:val="nil"/>
            </w:tcBorders>
            <w:shd w:val="clear" w:color="auto" w:fill="FFFFFF"/>
          </w:tcPr>
          <w:p w14:paraId="575A614A"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8</w:t>
            </w:r>
          </w:p>
        </w:tc>
        <w:tc>
          <w:tcPr>
            <w:tcW w:w="2236" w:type="dxa"/>
            <w:tcBorders>
              <w:top w:val="nil"/>
              <w:bottom w:val="nil"/>
            </w:tcBorders>
            <w:shd w:val="clear" w:color="auto" w:fill="FFFFFF"/>
          </w:tcPr>
          <w:p w14:paraId="41534540"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R²</w:t>
            </w:r>
          </w:p>
        </w:tc>
        <w:tc>
          <w:tcPr>
            <w:tcW w:w="2167" w:type="dxa"/>
            <w:tcBorders>
              <w:top w:val="nil"/>
              <w:bottom w:val="nil"/>
            </w:tcBorders>
            <w:shd w:val="clear" w:color="auto" w:fill="FFFFFF"/>
          </w:tcPr>
          <w:p w14:paraId="32947B46"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0.26</w:t>
            </w:r>
            <w:r>
              <w:rPr>
                <w:rFonts w:cs="Times New Roman" w:hint="eastAsia"/>
                <w:color w:val="000000"/>
                <w:sz w:val="21"/>
                <w:szCs w:val="24"/>
                <w:lang w:eastAsia="zh-CN"/>
              </w:rPr>
              <w:t>81</w:t>
            </w:r>
          </w:p>
        </w:tc>
      </w:tr>
      <w:tr w:rsidR="0072422E" w14:paraId="5DE26832" w14:textId="77777777">
        <w:trPr>
          <w:trHeight w:val="377"/>
          <w:jc w:val="center"/>
        </w:trPr>
        <w:tc>
          <w:tcPr>
            <w:tcW w:w="2236" w:type="dxa"/>
            <w:tcBorders>
              <w:top w:val="nil"/>
              <w:bottom w:val="nil"/>
            </w:tcBorders>
            <w:shd w:val="clear" w:color="auto" w:fill="FFFFFF"/>
          </w:tcPr>
          <w:p w14:paraId="7F9B07E1"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F</w:t>
            </w:r>
            <w:r>
              <w:rPr>
                <w:rFonts w:cs="Times New Roman"/>
                <w:color w:val="000000"/>
                <w:sz w:val="21"/>
                <w:szCs w:val="24"/>
              </w:rPr>
              <w:t>统计量</w:t>
            </w:r>
          </w:p>
        </w:tc>
        <w:tc>
          <w:tcPr>
            <w:tcW w:w="2208" w:type="dxa"/>
            <w:tcBorders>
              <w:top w:val="nil"/>
              <w:bottom w:val="nil"/>
            </w:tcBorders>
            <w:shd w:val="clear" w:color="auto" w:fill="FFFFFF"/>
          </w:tcPr>
          <w:p w14:paraId="798A3B98"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ab/>
              <w:t>12.0275</w:t>
            </w:r>
          </w:p>
        </w:tc>
        <w:tc>
          <w:tcPr>
            <w:tcW w:w="2236" w:type="dxa"/>
            <w:tcBorders>
              <w:top w:val="nil"/>
              <w:bottom w:val="nil"/>
            </w:tcBorders>
            <w:shd w:val="clear" w:color="auto" w:fill="FFFFFF"/>
          </w:tcPr>
          <w:p w14:paraId="471D35F9"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F</w:t>
            </w:r>
            <w:r>
              <w:rPr>
                <w:rFonts w:cs="Times New Roman"/>
                <w:color w:val="000000"/>
                <w:sz w:val="21"/>
                <w:szCs w:val="24"/>
              </w:rPr>
              <w:t>检验</w:t>
            </w:r>
            <w:r>
              <w:rPr>
                <w:rFonts w:cs="Times New Roman"/>
                <w:color w:val="000000"/>
                <w:sz w:val="21"/>
                <w:szCs w:val="24"/>
              </w:rPr>
              <w:t>p</w:t>
            </w:r>
            <w:r>
              <w:rPr>
                <w:rFonts w:cs="Times New Roman"/>
                <w:color w:val="000000"/>
                <w:sz w:val="21"/>
                <w:szCs w:val="24"/>
              </w:rPr>
              <w:t>值</w:t>
            </w:r>
          </w:p>
        </w:tc>
        <w:tc>
          <w:tcPr>
            <w:tcW w:w="2167" w:type="dxa"/>
            <w:tcBorders>
              <w:top w:val="nil"/>
              <w:bottom w:val="nil"/>
            </w:tcBorders>
            <w:shd w:val="clear" w:color="auto" w:fill="FFFFFF"/>
          </w:tcPr>
          <w:p w14:paraId="46AC5FC2"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&lt;0.001</w:t>
            </w:r>
          </w:p>
        </w:tc>
      </w:tr>
      <w:tr w:rsidR="0072422E" w14:paraId="6DDA8AC0" w14:textId="77777777">
        <w:trPr>
          <w:trHeight w:val="377"/>
          <w:jc w:val="center"/>
        </w:trPr>
        <w:tc>
          <w:tcPr>
            <w:tcW w:w="2236" w:type="dxa"/>
            <w:tcBorders>
              <w:top w:val="nil"/>
              <w:bottom w:val="nil"/>
            </w:tcBorders>
            <w:shd w:val="clear" w:color="auto" w:fill="FFFFFF"/>
          </w:tcPr>
          <w:p w14:paraId="51C43462"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稳健</w:t>
            </w:r>
            <w:r>
              <w:rPr>
                <w:rFonts w:cs="Times New Roman"/>
                <w:color w:val="000000"/>
                <w:sz w:val="21"/>
                <w:szCs w:val="24"/>
              </w:rPr>
              <w:t>F</w:t>
            </w:r>
            <w:r>
              <w:rPr>
                <w:rFonts w:cs="Times New Roman"/>
                <w:color w:val="000000"/>
                <w:sz w:val="21"/>
                <w:szCs w:val="24"/>
              </w:rPr>
              <w:t>统计量</w:t>
            </w:r>
          </w:p>
        </w:tc>
        <w:tc>
          <w:tcPr>
            <w:tcW w:w="2208" w:type="dxa"/>
            <w:tcBorders>
              <w:top w:val="nil"/>
              <w:bottom w:val="nil"/>
            </w:tcBorders>
            <w:shd w:val="clear" w:color="auto" w:fill="FFFFFF"/>
          </w:tcPr>
          <w:p w14:paraId="6F1A74DB"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ab/>
              <w:t>541.2236</w:t>
            </w:r>
          </w:p>
        </w:tc>
        <w:tc>
          <w:tcPr>
            <w:tcW w:w="2236" w:type="dxa"/>
            <w:tcBorders>
              <w:top w:val="nil"/>
              <w:bottom w:val="nil"/>
            </w:tcBorders>
            <w:shd w:val="clear" w:color="auto" w:fill="FFFFFF"/>
          </w:tcPr>
          <w:p w14:paraId="6501ECEB"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稳健</w:t>
            </w:r>
            <w:r>
              <w:rPr>
                <w:rFonts w:cs="Times New Roman"/>
                <w:color w:val="000000"/>
                <w:sz w:val="21"/>
                <w:szCs w:val="24"/>
              </w:rPr>
              <w:t>F</w:t>
            </w:r>
            <w:r>
              <w:rPr>
                <w:rFonts w:cs="Times New Roman"/>
                <w:color w:val="000000"/>
                <w:sz w:val="21"/>
                <w:szCs w:val="24"/>
              </w:rPr>
              <w:t>检验</w:t>
            </w:r>
            <w:r>
              <w:rPr>
                <w:rFonts w:cs="Times New Roman"/>
                <w:color w:val="000000"/>
                <w:sz w:val="21"/>
                <w:szCs w:val="24"/>
              </w:rPr>
              <w:t>p</w:t>
            </w:r>
            <w:r>
              <w:rPr>
                <w:rFonts w:cs="Times New Roman"/>
                <w:color w:val="000000"/>
                <w:sz w:val="21"/>
                <w:szCs w:val="24"/>
              </w:rPr>
              <w:t>值</w:t>
            </w:r>
          </w:p>
        </w:tc>
        <w:tc>
          <w:tcPr>
            <w:tcW w:w="2167" w:type="dxa"/>
            <w:tcBorders>
              <w:top w:val="nil"/>
              <w:bottom w:val="nil"/>
            </w:tcBorders>
            <w:shd w:val="clear" w:color="auto" w:fill="FFFFFF"/>
          </w:tcPr>
          <w:p w14:paraId="15EADADA"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&lt;0.001</w:t>
            </w:r>
          </w:p>
        </w:tc>
      </w:tr>
      <w:tr w:rsidR="0072422E" w14:paraId="2DDE48BA" w14:textId="77777777">
        <w:trPr>
          <w:trHeight w:val="397"/>
          <w:jc w:val="center"/>
        </w:trPr>
        <w:tc>
          <w:tcPr>
            <w:tcW w:w="2236" w:type="dxa"/>
            <w:tcBorders>
              <w:top w:val="nil"/>
              <w:bottom w:val="nil"/>
            </w:tcBorders>
            <w:shd w:val="clear" w:color="auto" w:fill="FFFFFF"/>
          </w:tcPr>
          <w:p w14:paraId="7409D25F"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Poolability F</w:t>
            </w:r>
            <w:r>
              <w:rPr>
                <w:rFonts w:cs="Times New Roman"/>
                <w:color w:val="000000"/>
                <w:sz w:val="21"/>
                <w:szCs w:val="24"/>
              </w:rPr>
              <w:t>统计量</w:t>
            </w:r>
          </w:p>
        </w:tc>
        <w:tc>
          <w:tcPr>
            <w:tcW w:w="2208" w:type="dxa"/>
            <w:tcBorders>
              <w:top w:val="nil"/>
              <w:bottom w:val="nil"/>
            </w:tcBorders>
            <w:shd w:val="clear" w:color="auto" w:fill="FFFFFF"/>
          </w:tcPr>
          <w:p w14:paraId="37D872A2"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61.4852</w:t>
            </w:r>
          </w:p>
        </w:tc>
        <w:tc>
          <w:tcPr>
            <w:tcW w:w="2236" w:type="dxa"/>
            <w:tcBorders>
              <w:top w:val="nil"/>
              <w:bottom w:val="nil"/>
            </w:tcBorders>
            <w:shd w:val="clear" w:color="auto" w:fill="FFFFFF"/>
          </w:tcPr>
          <w:p w14:paraId="05B28EE4"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Poolability</w:t>
            </w:r>
            <w:r>
              <w:rPr>
                <w:rFonts w:cs="Times New Roman"/>
                <w:color w:val="000000"/>
                <w:sz w:val="21"/>
                <w:szCs w:val="24"/>
              </w:rPr>
              <w:t>检验</w:t>
            </w:r>
            <w:r>
              <w:rPr>
                <w:rFonts w:cs="Times New Roman"/>
                <w:color w:val="000000"/>
                <w:sz w:val="21"/>
                <w:szCs w:val="24"/>
              </w:rPr>
              <w:t>p</w:t>
            </w:r>
            <w:r>
              <w:rPr>
                <w:rFonts w:cs="Times New Roman"/>
                <w:color w:val="000000"/>
                <w:sz w:val="21"/>
                <w:szCs w:val="24"/>
              </w:rPr>
              <w:t>值</w:t>
            </w:r>
          </w:p>
        </w:tc>
        <w:tc>
          <w:tcPr>
            <w:tcW w:w="2167" w:type="dxa"/>
            <w:tcBorders>
              <w:top w:val="nil"/>
              <w:bottom w:val="nil"/>
            </w:tcBorders>
            <w:shd w:val="clear" w:color="auto" w:fill="FFFFFF"/>
          </w:tcPr>
          <w:p w14:paraId="2E2072BB"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&lt;0.001</w:t>
            </w:r>
          </w:p>
        </w:tc>
      </w:tr>
      <w:tr w:rsidR="0072422E" w14:paraId="0750009F" w14:textId="77777777">
        <w:trPr>
          <w:trHeight w:val="80"/>
          <w:jc w:val="center"/>
        </w:trPr>
        <w:tc>
          <w:tcPr>
            <w:tcW w:w="2236" w:type="dxa"/>
            <w:tcBorders>
              <w:top w:val="nil"/>
              <w:bottom w:val="single" w:sz="12" w:space="0" w:color="000000"/>
            </w:tcBorders>
            <w:shd w:val="clear" w:color="auto" w:fill="FFFFFF"/>
          </w:tcPr>
          <w:p w14:paraId="4398C46A"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协方差估计方法</w:t>
            </w:r>
          </w:p>
        </w:tc>
        <w:tc>
          <w:tcPr>
            <w:tcW w:w="2208" w:type="dxa"/>
            <w:tcBorders>
              <w:top w:val="nil"/>
              <w:bottom w:val="single" w:sz="12" w:space="0" w:color="000000"/>
            </w:tcBorders>
            <w:shd w:val="clear" w:color="auto" w:fill="FFFFFF"/>
          </w:tcPr>
          <w:p w14:paraId="56B3DCDD"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Driscoll-Kraay</w:t>
            </w:r>
          </w:p>
        </w:tc>
        <w:tc>
          <w:tcPr>
            <w:tcW w:w="2236" w:type="dxa"/>
            <w:tcBorders>
              <w:top w:val="nil"/>
              <w:bottom w:val="single" w:sz="12" w:space="0" w:color="000000"/>
            </w:tcBorders>
            <w:shd w:val="clear" w:color="auto" w:fill="FFFFFF"/>
          </w:tcPr>
          <w:p w14:paraId="4D2CF9A1"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参数个数</w:t>
            </w:r>
          </w:p>
        </w:tc>
        <w:tc>
          <w:tcPr>
            <w:tcW w:w="2167" w:type="dxa"/>
            <w:tcBorders>
              <w:top w:val="nil"/>
              <w:bottom w:val="single" w:sz="12" w:space="0" w:color="000000"/>
            </w:tcBorders>
            <w:shd w:val="clear" w:color="auto" w:fill="FFFFFF"/>
          </w:tcPr>
          <w:p w14:paraId="51716C2E"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6</w:t>
            </w:r>
          </w:p>
        </w:tc>
      </w:tr>
    </w:tbl>
    <w:p w14:paraId="23349A6C" w14:textId="77777777" w:rsidR="0072422E" w:rsidRDefault="00B9076F">
      <w:pPr>
        <w:spacing w:before="240" w:after="60" w:line="240" w:lineRule="auto"/>
        <w:ind w:firstLineChars="0" w:firstLine="0"/>
        <w:jc w:val="center"/>
        <w:rPr>
          <w:lang w:eastAsia="zh-CN"/>
        </w:rPr>
      </w:pPr>
      <w:r>
        <w:rPr>
          <w:noProof/>
          <w:lang w:eastAsia="zh-CN"/>
        </w:rPr>
        <w:drawing>
          <wp:inline distT="0" distB="0" distL="114300" distR="114300" wp14:anchorId="5DE5341E" wp14:editId="0F653E91">
            <wp:extent cx="4204547" cy="2973788"/>
            <wp:effectExtent l="0" t="0" r="5715" b="0"/>
            <wp:docPr id="6" name="图片 6" descr="04_拟合值与残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4_拟合值与残差图"/>
                    <pic:cNvPicPr>
                      <a:picLocks noChangeAspect="1"/>
                    </pic:cNvPicPr>
                  </pic:nvPicPr>
                  <pic:blipFill>
                    <a:blip r:embed="rId38"/>
                    <a:srcRect t="4822"/>
                    <a:stretch>
                      <a:fillRect/>
                    </a:stretch>
                  </pic:blipFill>
                  <pic:spPr>
                    <a:xfrm>
                      <a:off x="0" y="0"/>
                      <a:ext cx="4222162" cy="2986247"/>
                    </a:xfrm>
                    <a:prstGeom prst="rect">
                      <a:avLst/>
                    </a:prstGeom>
                  </pic:spPr>
                </pic:pic>
              </a:graphicData>
            </a:graphic>
          </wp:inline>
        </w:drawing>
      </w:r>
    </w:p>
    <w:p w14:paraId="3414DFBA" w14:textId="45D56200" w:rsidR="0072422E" w:rsidRDefault="00B9076F">
      <w:pPr>
        <w:pStyle w:val="a7"/>
        <w:spacing w:before="60" w:after="120" w:line="240" w:lineRule="auto"/>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17</w:t>
      </w:r>
      <w:r>
        <w:fldChar w:fldCharType="end"/>
      </w:r>
      <w:bookmarkStart w:id="106" w:name="_Toc7840"/>
      <w:r>
        <w:rPr>
          <w:rFonts w:hint="eastAsia"/>
          <w:lang w:eastAsia="zh-CN"/>
        </w:rPr>
        <w:t xml:space="preserve">  </w:t>
      </w:r>
      <w:r>
        <w:rPr>
          <w:rFonts w:hint="eastAsia"/>
          <w:lang w:eastAsia="zh-CN"/>
        </w:rPr>
        <w:t>基准模型拟合</w:t>
      </w:r>
      <w:r>
        <w:rPr>
          <w:rFonts w:hint="eastAsia"/>
          <w:lang w:eastAsia="zh-CN"/>
        </w:rPr>
        <w:t>-</w:t>
      </w:r>
      <w:r>
        <w:rPr>
          <w:rFonts w:hint="eastAsia"/>
          <w:lang w:eastAsia="zh-CN"/>
        </w:rPr>
        <w:t>残差图</w:t>
      </w:r>
      <w:bookmarkEnd w:id="106"/>
    </w:p>
    <w:p w14:paraId="1FD7A8C8" w14:textId="77777777" w:rsidR="0072422E" w:rsidRDefault="00B9076F">
      <w:pPr>
        <w:spacing w:before="120" w:after="60" w:line="240" w:lineRule="auto"/>
        <w:ind w:firstLineChars="0" w:firstLine="0"/>
        <w:jc w:val="center"/>
        <w:rPr>
          <w:lang w:eastAsia="zh-CN"/>
        </w:rPr>
      </w:pPr>
      <w:r>
        <w:rPr>
          <w:noProof/>
          <w:lang w:eastAsia="zh-CN"/>
        </w:rPr>
        <w:drawing>
          <wp:inline distT="0" distB="0" distL="114300" distR="114300" wp14:anchorId="4147402B" wp14:editId="4C820041">
            <wp:extent cx="3550925" cy="2894274"/>
            <wp:effectExtent l="0" t="0" r="0" b="1905"/>
            <wp:docPr id="13" name="图片 13" descr="05_标准化残差QQ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5_标准化残差QQ图"/>
                    <pic:cNvPicPr>
                      <a:picLocks noChangeAspect="1"/>
                    </pic:cNvPicPr>
                  </pic:nvPicPr>
                  <pic:blipFill>
                    <a:blip r:embed="rId39"/>
                    <a:srcRect t="5039"/>
                    <a:stretch>
                      <a:fillRect/>
                    </a:stretch>
                  </pic:blipFill>
                  <pic:spPr>
                    <a:xfrm>
                      <a:off x="0" y="0"/>
                      <a:ext cx="3589562" cy="2925766"/>
                    </a:xfrm>
                    <a:prstGeom prst="rect">
                      <a:avLst/>
                    </a:prstGeom>
                  </pic:spPr>
                </pic:pic>
              </a:graphicData>
            </a:graphic>
          </wp:inline>
        </w:drawing>
      </w:r>
    </w:p>
    <w:p w14:paraId="2F72BBB3" w14:textId="6C53F920" w:rsidR="0072422E" w:rsidRDefault="00B9076F">
      <w:pPr>
        <w:pStyle w:val="a7"/>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18</w:t>
      </w:r>
      <w:r>
        <w:fldChar w:fldCharType="end"/>
      </w:r>
      <w:bookmarkStart w:id="107" w:name="_Toc25866"/>
      <w:r>
        <w:rPr>
          <w:rFonts w:hint="eastAsia"/>
          <w:lang w:eastAsia="zh-CN"/>
        </w:rPr>
        <w:t xml:space="preserve">  </w:t>
      </w:r>
      <w:r>
        <w:rPr>
          <w:rFonts w:hint="eastAsia"/>
          <w:lang w:eastAsia="zh-CN"/>
        </w:rPr>
        <w:t>标准化残差正态</w:t>
      </w:r>
      <w:r>
        <w:rPr>
          <w:rFonts w:hint="eastAsia"/>
          <w:lang w:eastAsia="zh-CN"/>
        </w:rPr>
        <w:t>Q-Q</w:t>
      </w:r>
      <w:r>
        <w:rPr>
          <w:rFonts w:hint="eastAsia"/>
          <w:lang w:eastAsia="zh-CN"/>
        </w:rPr>
        <w:t>图</w:t>
      </w:r>
      <w:bookmarkEnd w:id="107"/>
    </w:p>
    <w:p w14:paraId="5F97A0F6" w14:textId="77777777" w:rsidR="0072422E" w:rsidRDefault="00B9076F">
      <w:pPr>
        <w:ind w:firstLine="480"/>
        <w:rPr>
          <w:lang w:eastAsia="zh-CN"/>
        </w:rPr>
      </w:pPr>
      <w:r>
        <w:rPr>
          <w:rStyle w:val="aff7"/>
          <w:rFonts w:hint="eastAsia"/>
          <w:sz w:val="24"/>
          <w:szCs w:val="22"/>
          <w:lang w:eastAsia="zh-CN"/>
        </w:rPr>
        <w:lastRenderedPageBreak/>
        <w:t>图</w:t>
      </w:r>
      <w:r>
        <w:rPr>
          <w:rStyle w:val="aff7"/>
          <w:rFonts w:hint="eastAsia"/>
          <w:sz w:val="24"/>
          <w:szCs w:val="22"/>
          <w:lang w:eastAsia="zh-CN"/>
        </w:rPr>
        <w:t>17</w:t>
      </w:r>
      <w:r>
        <w:rPr>
          <w:rStyle w:val="aff7"/>
          <w:rFonts w:hint="eastAsia"/>
          <w:sz w:val="24"/>
          <w:szCs w:val="22"/>
          <w:lang w:eastAsia="zh-CN"/>
        </w:rPr>
        <w:t>为基准模型拟合</w:t>
      </w:r>
      <w:r>
        <w:rPr>
          <w:rStyle w:val="aff7"/>
          <w:rFonts w:hint="eastAsia"/>
          <w:sz w:val="24"/>
          <w:szCs w:val="22"/>
          <w:lang w:eastAsia="zh-CN"/>
        </w:rPr>
        <w:t>-</w:t>
      </w:r>
      <w:r>
        <w:rPr>
          <w:rStyle w:val="aff7"/>
          <w:rFonts w:hint="eastAsia"/>
          <w:sz w:val="24"/>
          <w:szCs w:val="22"/>
          <w:lang w:eastAsia="zh-CN"/>
        </w:rPr>
        <w:t>残差图，图</w:t>
      </w:r>
      <w:r>
        <w:rPr>
          <w:rStyle w:val="aff7"/>
          <w:rFonts w:hint="eastAsia"/>
          <w:sz w:val="24"/>
          <w:szCs w:val="22"/>
          <w:lang w:eastAsia="zh-CN"/>
        </w:rPr>
        <w:t>18</w:t>
      </w:r>
      <w:r>
        <w:rPr>
          <w:rStyle w:val="aff7"/>
          <w:rFonts w:hint="eastAsia"/>
          <w:sz w:val="24"/>
          <w:szCs w:val="22"/>
          <w:lang w:eastAsia="zh-CN"/>
        </w:rPr>
        <w:t>为标准化残差</w:t>
      </w:r>
      <w:r>
        <w:rPr>
          <w:rStyle w:val="aff7"/>
          <w:rFonts w:hint="eastAsia"/>
          <w:sz w:val="24"/>
          <w:szCs w:val="22"/>
          <w:lang w:eastAsia="zh-CN"/>
        </w:rPr>
        <w:t xml:space="preserve"> Q-Q </w:t>
      </w:r>
      <w:r>
        <w:rPr>
          <w:rStyle w:val="aff7"/>
          <w:rFonts w:hint="eastAsia"/>
          <w:sz w:val="24"/>
          <w:szCs w:val="22"/>
          <w:lang w:eastAsia="zh-CN"/>
        </w:rPr>
        <w:t>图。整体来看，残差大体对称分布在零值附近，未见显著的系统性异常，图</w:t>
      </w:r>
      <w:r>
        <w:rPr>
          <w:rStyle w:val="aff7"/>
          <w:rFonts w:hint="eastAsia"/>
          <w:sz w:val="24"/>
          <w:szCs w:val="22"/>
          <w:lang w:eastAsia="zh-CN"/>
        </w:rPr>
        <w:t>17</w:t>
      </w:r>
      <w:r>
        <w:rPr>
          <w:rStyle w:val="aff7"/>
          <w:rFonts w:hint="eastAsia"/>
          <w:sz w:val="24"/>
          <w:szCs w:val="22"/>
          <w:lang w:eastAsia="zh-CN"/>
        </w:rPr>
        <w:t>虽存在</w:t>
      </w:r>
      <w:r>
        <w:rPr>
          <w:rStyle w:val="aff7"/>
          <w:sz w:val="24"/>
          <w:szCs w:val="22"/>
          <w:lang w:eastAsia="zh-CN"/>
        </w:rPr>
        <w:t>异方差</w:t>
      </w:r>
      <w:r>
        <w:rPr>
          <w:rStyle w:val="aff7"/>
          <w:rFonts w:hint="eastAsia"/>
          <w:sz w:val="24"/>
          <w:szCs w:val="22"/>
          <w:lang w:eastAsia="zh-CN"/>
        </w:rPr>
        <w:t>，但本文使</w:t>
      </w:r>
      <w:r>
        <w:rPr>
          <w:rStyle w:val="aff7"/>
          <w:sz w:val="24"/>
          <w:szCs w:val="22"/>
          <w:lang w:eastAsia="zh-CN"/>
        </w:rPr>
        <w:t>用</w:t>
      </w:r>
      <w:r>
        <w:rPr>
          <w:rStyle w:val="aff7"/>
          <w:sz w:val="24"/>
          <w:szCs w:val="22"/>
          <w:lang w:eastAsia="zh-CN"/>
        </w:rPr>
        <w:t xml:space="preserve"> Driscoll-Kraay </w:t>
      </w:r>
      <w:r>
        <w:rPr>
          <w:rStyle w:val="aff7"/>
          <w:sz w:val="24"/>
          <w:szCs w:val="22"/>
          <w:lang w:eastAsia="zh-CN"/>
        </w:rPr>
        <w:t>稳健标准误，核心结论依然成立</w:t>
      </w:r>
      <w:r>
        <w:rPr>
          <w:rStyle w:val="aff7"/>
          <w:rFonts w:hint="eastAsia"/>
          <w:sz w:val="24"/>
          <w:szCs w:val="22"/>
          <w:lang w:eastAsia="zh-CN"/>
        </w:rPr>
        <w:t>。</w:t>
      </w:r>
      <w:r>
        <w:rPr>
          <w:rStyle w:val="aff7"/>
          <w:rFonts w:hint="eastAsia"/>
          <w:sz w:val="24"/>
          <w:szCs w:val="22"/>
          <w:lang w:eastAsia="zh-CN"/>
        </w:rPr>
        <w:t xml:space="preserve">Q-Q </w:t>
      </w:r>
      <w:r>
        <w:rPr>
          <w:rStyle w:val="aff7"/>
          <w:rFonts w:hint="eastAsia"/>
          <w:sz w:val="24"/>
          <w:szCs w:val="22"/>
          <w:lang w:eastAsia="zh-CN"/>
        </w:rPr>
        <w:t>图中样本点整体贴近参考线，仅在尾部存在一定偏离。这表明基准模型的残差特征总体稳定，图形诊断结果与表</w:t>
      </w:r>
      <w:r>
        <w:rPr>
          <w:rStyle w:val="aff7"/>
          <w:rFonts w:hint="eastAsia"/>
          <w:sz w:val="24"/>
          <w:szCs w:val="22"/>
          <w:lang w:eastAsia="zh-CN"/>
        </w:rPr>
        <w:t>9</w:t>
      </w:r>
      <w:r>
        <w:rPr>
          <w:rStyle w:val="aff7"/>
          <w:rFonts w:hint="eastAsia"/>
          <w:sz w:val="24"/>
          <w:szCs w:val="22"/>
          <w:lang w:eastAsia="zh-CN"/>
        </w:rPr>
        <w:t>中的统计结果基本一致。</w:t>
      </w:r>
    </w:p>
    <w:p w14:paraId="5706DC86" w14:textId="77777777" w:rsidR="0072422E" w:rsidRDefault="00B9076F">
      <w:pPr>
        <w:pStyle w:val="21"/>
        <w:rPr>
          <w:lang w:eastAsia="zh-CN"/>
        </w:rPr>
      </w:pPr>
      <w:bookmarkStart w:id="108" w:name="_Toc7945"/>
      <w:bookmarkStart w:id="109" w:name="_Toc14987"/>
      <w:bookmarkStart w:id="110" w:name="_Toc231245107"/>
      <w:r>
        <w:rPr>
          <w:lang w:eastAsia="zh-CN"/>
        </w:rPr>
        <w:t>（二）</w:t>
      </w:r>
      <w:r>
        <w:rPr>
          <w:rFonts w:hint="eastAsia"/>
          <w:lang w:eastAsia="zh-CN"/>
        </w:rPr>
        <w:t>面板回归稳健性检验</w:t>
      </w:r>
      <w:bookmarkEnd w:id="108"/>
      <w:bookmarkEnd w:id="109"/>
      <w:bookmarkEnd w:id="110"/>
    </w:p>
    <w:p w14:paraId="3D46F4BE" w14:textId="77777777" w:rsidR="0072422E" w:rsidRDefault="00B9076F">
      <w:pPr>
        <w:ind w:firstLine="480"/>
        <w:rPr>
          <w:lang w:eastAsia="zh-CN"/>
        </w:rPr>
      </w:pPr>
      <w:r>
        <w:rPr>
          <w:rFonts w:hint="eastAsia"/>
          <w:lang w:eastAsia="zh-CN"/>
        </w:rPr>
        <w:t>图</w:t>
      </w:r>
      <w:r>
        <w:rPr>
          <w:rFonts w:hint="eastAsia"/>
          <w:lang w:eastAsia="zh-CN"/>
        </w:rPr>
        <w:t>19</w:t>
      </w:r>
      <w:r>
        <w:rPr>
          <w:rFonts w:hint="eastAsia"/>
          <w:lang w:eastAsia="zh-CN"/>
        </w:rPr>
        <w:t>稳健性检验显示，在</w:t>
      </w:r>
      <w:r>
        <w:rPr>
          <w:rFonts w:hint="eastAsia"/>
          <w:lang w:eastAsia="zh-CN"/>
        </w:rPr>
        <w:t>1%</w:t>
      </w:r>
      <w:r>
        <w:rPr>
          <w:rFonts w:hint="eastAsia"/>
          <w:lang w:eastAsia="zh-CN"/>
        </w:rPr>
        <w:t>缩尾和</w:t>
      </w:r>
      <w:r>
        <w:rPr>
          <w:rFonts w:hint="eastAsia"/>
          <w:lang w:eastAsia="zh-CN"/>
        </w:rPr>
        <w:t>5%</w:t>
      </w:r>
      <w:r>
        <w:rPr>
          <w:rFonts w:hint="eastAsia"/>
          <w:lang w:eastAsia="zh-CN"/>
        </w:rPr>
        <w:t>缩尾处理后，夜间灯光强度系数仍分别为</w:t>
      </w:r>
      <w:r>
        <w:rPr>
          <w:rFonts w:hint="eastAsia"/>
          <w:lang w:eastAsia="zh-CN"/>
        </w:rPr>
        <w:t>0.1912</w:t>
      </w:r>
      <w:r>
        <w:rPr>
          <w:rFonts w:hint="eastAsia"/>
          <w:lang w:eastAsia="zh-CN"/>
        </w:rPr>
        <w:t>和</w:t>
      </w:r>
      <w:r>
        <w:rPr>
          <w:rFonts w:hint="eastAsia"/>
          <w:lang w:eastAsia="zh-CN"/>
        </w:rPr>
        <w:t>0.1901</w:t>
      </w:r>
      <w:r>
        <w:rPr>
          <w:rFonts w:hint="eastAsia"/>
          <w:lang w:eastAsia="zh-CN"/>
        </w:rPr>
        <w:t>，且均通过</w:t>
      </w:r>
      <w:r>
        <w:rPr>
          <w:rFonts w:hint="eastAsia"/>
          <w:lang w:eastAsia="zh-CN"/>
        </w:rPr>
        <w:t>1%</w:t>
      </w:r>
      <w:r>
        <w:rPr>
          <w:rFonts w:hint="eastAsia"/>
          <w:lang w:eastAsia="zh-CN"/>
        </w:rPr>
        <w:t>显著性检验，说明极端观测值并未驱动基准回归结论。总体来看，夜间灯光强度对省域碳排放效率的正向影响在不同样本处理方式下保持稳定。</w:t>
      </w:r>
    </w:p>
    <w:p w14:paraId="662804B9" w14:textId="77777777" w:rsidR="0072422E" w:rsidRDefault="00B9076F">
      <w:pPr>
        <w:spacing w:before="120" w:after="60" w:line="240" w:lineRule="auto"/>
        <w:ind w:firstLineChars="0" w:firstLine="0"/>
        <w:jc w:val="center"/>
        <w:rPr>
          <w:lang w:eastAsia="zh-CN"/>
        </w:rPr>
      </w:pPr>
      <w:r>
        <w:rPr>
          <w:noProof/>
          <w:lang w:eastAsia="zh-CN"/>
        </w:rPr>
        <w:drawing>
          <wp:inline distT="0" distB="0" distL="114300" distR="114300" wp14:anchorId="66ED3CA3" wp14:editId="363C1920">
            <wp:extent cx="4869180" cy="2735580"/>
            <wp:effectExtent l="0" t="0" r="7620" b="7620"/>
            <wp:docPr id="17" name="图片 17" descr="稳健性核心森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稳健性核心森林图"/>
                    <pic:cNvPicPr>
                      <a:picLocks noChangeAspect="1"/>
                    </pic:cNvPicPr>
                  </pic:nvPicPr>
                  <pic:blipFill>
                    <a:blip r:embed="rId40"/>
                    <a:stretch>
                      <a:fillRect/>
                    </a:stretch>
                  </pic:blipFill>
                  <pic:spPr>
                    <a:xfrm>
                      <a:off x="0" y="0"/>
                      <a:ext cx="4869180" cy="2735580"/>
                    </a:xfrm>
                    <a:prstGeom prst="rect">
                      <a:avLst/>
                    </a:prstGeom>
                  </pic:spPr>
                </pic:pic>
              </a:graphicData>
            </a:graphic>
          </wp:inline>
        </w:drawing>
      </w:r>
    </w:p>
    <w:p w14:paraId="284A1609" w14:textId="68BA740A" w:rsidR="0072422E" w:rsidRDefault="00B9076F">
      <w:pPr>
        <w:pStyle w:val="a7"/>
        <w:spacing w:before="60" w:after="120" w:line="240" w:lineRule="auto"/>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19</w:t>
      </w:r>
      <w:r>
        <w:fldChar w:fldCharType="end"/>
      </w:r>
      <w:bookmarkStart w:id="111" w:name="_Toc7396"/>
      <w:bookmarkStart w:id="112" w:name="_Toc32387"/>
      <w:r>
        <w:rPr>
          <w:rFonts w:hint="eastAsia"/>
          <w:lang w:eastAsia="zh-CN"/>
        </w:rPr>
        <w:t xml:space="preserve">  </w:t>
      </w:r>
      <w:r>
        <w:rPr>
          <w:rFonts w:hint="eastAsia"/>
          <w:lang w:eastAsia="zh-CN"/>
        </w:rPr>
        <w:t>稳健性检验核心系数森林图</w:t>
      </w:r>
      <w:bookmarkEnd w:id="111"/>
      <w:bookmarkEnd w:id="112"/>
    </w:p>
    <w:p w14:paraId="3D3C0F2B" w14:textId="77777777" w:rsidR="0072422E" w:rsidRDefault="00B9076F">
      <w:pPr>
        <w:pStyle w:val="21"/>
        <w:numPr>
          <w:ilvl w:val="0"/>
          <w:numId w:val="8"/>
        </w:numPr>
        <w:rPr>
          <w:lang w:eastAsia="zh-CN"/>
        </w:rPr>
      </w:pPr>
      <w:bookmarkStart w:id="113" w:name="_Toc231245108"/>
      <w:r>
        <w:rPr>
          <w:rFonts w:hint="eastAsia"/>
          <w:lang w:eastAsia="zh-CN"/>
        </w:rPr>
        <w:t>面板回归</w:t>
      </w:r>
      <w:r>
        <w:rPr>
          <w:lang w:eastAsia="zh-CN"/>
        </w:rPr>
        <w:t>区域异质性检验</w:t>
      </w:r>
      <w:bookmarkEnd w:id="113"/>
    </w:p>
    <w:p w14:paraId="441EAB6E" w14:textId="77777777" w:rsidR="0072422E" w:rsidRDefault="00B9076F">
      <w:pPr>
        <w:ind w:firstLine="480"/>
        <w:rPr>
          <w:lang w:eastAsia="zh-CN"/>
        </w:rPr>
      </w:pPr>
      <w:r>
        <w:rPr>
          <w:lang w:eastAsia="zh-CN"/>
        </w:rPr>
        <w:t>为考察夜间灯光强度影响的区域差异，本文按东部、中部、西部和东北地区进行分组回归，结果见表</w:t>
      </w:r>
      <w:r>
        <w:rPr>
          <w:lang w:eastAsia="zh-CN"/>
        </w:rPr>
        <w:t>10</w:t>
      </w:r>
      <w:r>
        <w:rPr>
          <w:lang w:eastAsia="zh-CN"/>
        </w:rPr>
        <w:t>。</w:t>
      </w:r>
    </w:p>
    <w:p w14:paraId="67A36763" w14:textId="3EC9F534" w:rsidR="0072422E" w:rsidRDefault="00B9076F">
      <w:pPr>
        <w:pStyle w:val="a7"/>
        <w:ind w:firstLineChars="0" w:firstLine="0"/>
        <w:rPr>
          <w:lang w:eastAsia="zh-CN"/>
        </w:rPr>
      </w:pPr>
      <w:r>
        <w:t>表</w:t>
      </w:r>
      <w:r>
        <w:t xml:space="preserve"> </w:t>
      </w:r>
      <w:r>
        <w:fldChar w:fldCharType="begin"/>
      </w:r>
      <w:r>
        <w:instrText xml:space="preserve"> SEQ </w:instrText>
      </w:r>
      <w:r>
        <w:instrText>表</w:instrText>
      </w:r>
      <w:r>
        <w:instrText xml:space="preserve"> \* ARABIC </w:instrText>
      </w:r>
      <w:r>
        <w:fldChar w:fldCharType="separate"/>
      </w:r>
      <w:r w:rsidR="00C726B2">
        <w:rPr>
          <w:noProof/>
        </w:rPr>
        <w:t>10</w:t>
      </w:r>
      <w:r>
        <w:fldChar w:fldCharType="end"/>
      </w:r>
      <w:bookmarkStart w:id="114" w:name="_Toc16136"/>
      <w:r>
        <w:rPr>
          <w:rFonts w:hint="eastAsia"/>
          <w:lang w:eastAsia="zh-CN"/>
        </w:rPr>
        <w:t xml:space="preserve">  </w:t>
      </w:r>
      <w:r>
        <w:rPr>
          <w:rFonts w:hint="eastAsia"/>
          <w:lang w:eastAsia="zh-CN"/>
        </w:rPr>
        <w:t>区域异质性检验表</w:t>
      </w:r>
      <w:bookmarkEnd w:id="114"/>
    </w:p>
    <w:tbl>
      <w:tblPr>
        <w:tblW w:w="4998" w:type="pct"/>
        <w:tblCellMar>
          <w:top w:w="17" w:type="dxa"/>
          <w:left w:w="17" w:type="dxa"/>
          <w:bottom w:w="17" w:type="dxa"/>
          <w:right w:w="17" w:type="dxa"/>
        </w:tblCellMar>
        <w:tblLook w:val="04A0" w:firstRow="1" w:lastRow="0" w:firstColumn="1" w:lastColumn="0" w:noHBand="0" w:noVBand="1"/>
      </w:tblPr>
      <w:tblGrid>
        <w:gridCol w:w="1325"/>
        <w:gridCol w:w="2050"/>
        <w:gridCol w:w="1643"/>
        <w:gridCol w:w="1646"/>
        <w:gridCol w:w="1645"/>
      </w:tblGrid>
      <w:tr w:rsidR="0072422E" w14:paraId="531FA10D" w14:textId="77777777">
        <w:trPr>
          <w:tblHeader/>
        </w:trPr>
        <w:tc>
          <w:tcPr>
            <w:tcW w:w="797" w:type="pct"/>
            <w:tcBorders>
              <w:top w:val="single" w:sz="12" w:space="0" w:color="000000"/>
              <w:bottom w:val="single" w:sz="4" w:space="0" w:color="000000"/>
              <w:tl2br w:val="nil"/>
            </w:tcBorders>
            <w:shd w:val="clear" w:color="auto" w:fill="FFFFFF"/>
            <w:vAlign w:val="center"/>
          </w:tcPr>
          <w:p w14:paraId="02C2254C" w14:textId="77777777" w:rsidR="0072422E" w:rsidRDefault="00B9076F">
            <w:pPr>
              <w:ind w:firstLine="480"/>
            </w:pPr>
            <w:r>
              <w:rPr>
                <w:lang w:eastAsia="zh-CN"/>
              </w:rPr>
              <w:t>区域</w:t>
            </w:r>
          </w:p>
        </w:tc>
        <w:tc>
          <w:tcPr>
            <w:tcW w:w="1233" w:type="pct"/>
            <w:tcBorders>
              <w:top w:val="single" w:sz="12" w:space="0" w:color="000000"/>
              <w:bottom w:val="single" w:sz="4" w:space="0" w:color="000000"/>
            </w:tcBorders>
            <w:shd w:val="clear" w:color="auto" w:fill="FFFFFF"/>
            <w:vAlign w:val="center"/>
          </w:tcPr>
          <w:p w14:paraId="6D1D9066" w14:textId="77777777" w:rsidR="0072422E" w:rsidRDefault="00B9076F">
            <w:pPr>
              <w:ind w:firstLine="480"/>
            </w:pPr>
            <w:r>
              <w:rPr>
                <w:lang w:eastAsia="zh-CN"/>
              </w:rPr>
              <w:t>LNTL</w:t>
            </w:r>
            <w:r>
              <w:rPr>
                <w:lang w:eastAsia="zh-CN"/>
              </w:rPr>
              <w:t>系数</w:t>
            </w:r>
          </w:p>
        </w:tc>
        <w:tc>
          <w:tcPr>
            <w:tcW w:w="988" w:type="pct"/>
            <w:tcBorders>
              <w:top w:val="single" w:sz="12" w:space="0" w:color="000000"/>
              <w:bottom w:val="single" w:sz="4" w:space="0" w:color="000000"/>
            </w:tcBorders>
            <w:shd w:val="clear" w:color="auto" w:fill="FFFFFF"/>
            <w:vAlign w:val="center"/>
          </w:tcPr>
          <w:p w14:paraId="22399750" w14:textId="77777777" w:rsidR="0072422E" w:rsidRDefault="00B9076F">
            <w:pPr>
              <w:ind w:firstLine="480"/>
            </w:pPr>
            <w:r>
              <w:rPr>
                <w:lang w:eastAsia="zh-CN"/>
              </w:rPr>
              <w:t>p</w:t>
            </w:r>
            <w:r>
              <w:rPr>
                <w:lang w:eastAsia="zh-CN"/>
              </w:rPr>
              <w:t>值</w:t>
            </w:r>
          </w:p>
        </w:tc>
        <w:tc>
          <w:tcPr>
            <w:tcW w:w="990" w:type="pct"/>
            <w:tcBorders>
              <w:top w:val="single" w:sz="12" w:space="0" w:color="000000"/>
              <w:bottom w:val="single" w:sz="4" w:space="0" w:color="000000"/>
            </w:tcBorders>
            <w:shd w:val="clear" w:color="auto" w:fill="FFFFFF"/>
            <w:vAlign w:val="center"/>
          </w:tcPr>
          <w:p w14:paraId="166EA504" w14:textId="77777777" w:rsidR="0072422E" w:rsidRDefault="00B9076F">
            <w:pPr>
              <w:ind w:firstLine="480"/>
            </w:pPr>
            <w:r>
              <w:rPr>
                <w:lang w:eastAsia="zh-CN"/>
              </w:rPr>
              <w:t>显著性</w:t>
            </w:r>
          </w:p>
        </w:tc>
        <w:tc>
          <w:tcPr>
            <w:tcW w:w="990" w:type="pct"/>
            <w:tcBorders>
              <w:top w:val="single" w:sz="12" w:space="0" w:color="000000"/>
              <w:bottom w:val="single" w:sz="4" w:space="0" w:color="000000"/>
            </w:tcBorders>
            <w:shd w:val="clear" w:color="auto" w:fill="FFFFFF"/>
            <w:vAlign w:val="center"/>
          </w:tcPr>
          <w:p w14:paraId="2DBD52D6" w14:textId="77777777" w:rsidR="0072422E" w:rsidRDefault="00B9076F">
            <w:pPr>
              <w:ind w:firstLine="480"/>
            </w:pPr>
            <w:r>
              <w:rPr>
                <w:lang w:eastAsia="zh-CN"/>
              </w:rPr>
              <w:t>样本量</w:t>
            </w:r>
          </w:p>
        </w:tc>
      </w:tr>
      <w:tr w:rsidR="0072422E" w14:paraId="66F479AD" w14:textId="77777777">
        <w:tc>
          <w:tcPr>
            <w:tcW w:w="797" w:type="pct"/>
            <w:tcBorders>
              <w:top w:val="single" w:sz="4" w:space="0" w:color="000000"/>
            </w:tcBorders>
            <w:shd w:val="clear" w:color="auto" w:fill="FFFFFF"/>
            <w:vAlign w:val="center"/>
          </w:tcPr>
          <w:p w14:paraId="7F724A3C" w14:textId="77777777" w:rsidR="0072422E" w:rsidRDefault="00B9076F">
            <w:pPr>
              <w:ind w:firstLine="480"/>
            </w:pPr>
            <w:r>
              <w:rPr>
                <w:lang w:eastAsia="zh-CN"/>
              </w:rPr>
              <w:t>东部</w:t>
            </w:r>
          </w:p>
        </w:tc>
        <w:tc>
          <w:tcPr>
            <w:tcW w:w="1233" w:type="pct"/>
            <w:tcBorders>
              <w:top w:val="single" w:sz="4" w:space="0" w:color="000000"/>
            </w:tcBorders>
            <w:shd w:val="clear" w:color="auto" w:fill="FFFFFF"/>
            <w:vAlign w:val="center"/>
          </w:tcPr>
          <w:p w14:paraId="5E96C9D2" w14:textId="77777777" w:rsidR="0072422E" w:rsidRDefault="00B9076F">
            <w:pPr>
              <w:ind w:firstLine="480"/>
            </w:pPr>
            <w:r>
              <w:rPr>
                <w:lang w:eastAsia="zh-CN"/>
              </w:rPr>
              <w:t>0.4846</w:t>
            </w:r>
          </w:p>
        </w:tc>
        <w:tc>
          <w:tcPr>
            <w:tcW w:w="988" w:type="pct"/>
            <w:tcBorders>
              <w:top w:val="single" w:sz="4" w:space="0" w:color="000000"/>
            </w:tcBorders>
            <w:shd w:val="clear" w:color="auto" w:fill="FFFFFF"/>
            <w:vAlign w:val="center"/>
          </w:tcPr>
          <w:p w14:paraId="59C95807" w14:textId="77777777" w:rsidR="0072422E" w:rsidRDefault="00B9076F">
            <w:pPr>
              <w:ind w:firstLine="480"/>
            </w:pPr>
            <w:r>
              <w:rPr>
                <w:lang w:eastAsia="zh-CN"/>
              </w:rPr>
              <w:t>0.0023</w:t>
            </w:r>
          </w:p>
        </w:tc>
        <w:tc>
          <w:tcPr>
            <w:tcW w:w="990" w:type="pct"/>
            <w:tcBorders>
              <w:top w:val="single" w:sz="4" w:space="0" w:color="000000"/>
            </w:tcBorders>
            <w:shd w:val="clear" w:color="auto" w:fill="FFFFFF"/>
            <w:vAlign w:val="center"/>
          </w:tcPr>
          <w:p w14:paraId="1C42DD1C" w14:textId="77777777" w:rsidR="0072422E" w:rsidRDefault="00B9076F">
            <w:pPr>
              <w:ind w:firstLine="480"/>
            </w:pPr>
            <w:r>
              <w:rPr>
                <w:lang w:eastAsia="zh-CN"/>
              </w:rPr>
              <w:t>***</w:t>
            </w:r>
          </w:p>
        </w:tc>
        <w:tc>
          <w:tcPr>
            <w:tcW w:w="990" w:type="pct"/>
            <w:tcBorders>
              <w:top w:val="single" w:sz="4" w:space="0" w:color="000000"/>
            </w:tcBorders>
            <w:shd w:val="clear" w:color="auto" w:fill="FFFFFF"/>
            <w:vAlign w:val="center"/>
          </w:tcPr>
          <w:p w14:paraId="4C294979" w14:textId="77777777" w:rsidR="0072422E" w:rsidRDefault="00B9076F">
            <w:pPr>
              <w:ind w:firstLine="480"/>
            </w:pPr>
            <w:r>
              <w:rPr>
                <w:lang w:eastAsia="zh-CN"/>
              </w:rPr>
              <w:t>80</w:t>
            </w:r>
          </w:p>
        </w:tc>
      </w:tr>
      <w:tr w:rsidR="0072422E" w14:paraId="2FA20D7F" w14:textId="77777777">
        <w:tc>
          <w:tcPr>
            <w:tcW w:w="797" w:type="pct"/>
            <w:shd w:val="clear" w:color="auto" w:fill="FFFFFF"/>
            <w:vAlign w:val="center"/>
          </w:tcPr>
          <w:p w14:paraId="4BECD011" w14:textId="77777777" w:rsidR="0072422E" w:rsidRDefault="00B9076F">
            <w:pPr>
              <w:ind w:firstLine="480"/>
            </w:pPr>
            <w:r>
              <w:rPr>
                <w:lang w:eastAsia="zh-CN"/>
              </w:rPr>
              <w:t>中部</w:t>
            </w:r>
          </w:p>
        </w:tc>
        <w:tc>
          <w:tcPr>
            <w:tcW w:w="1233" w:type="pct"/>
            <w:shd w:val="clear" w:color="auto" w:fill="FFFFFF"/>
            <w:vAlign w:val="center"/>
          </w:tcPr>
          <w:p w14:paraId="56F6FD6E" w14:textId="77777777" w:rsidR="0072422E" w:rsidRDefault="00B9076F">
            <w:pPr>
              <w:ind w:firstLine="480"/>
            </w:pPr>
            <w:r>
              <w:rPr>
                <w:lang w:eastAsia="zh-CN"/>
              </w:rPr>
              <w:t>-0.0751</w:t>
            </w:r>
          </w:p>
        </w:tc>
        <w:tc>
          <w:tcPr>
            <w:tcW w:w="988" w:type="pct"/>
            <w:shd w:val="clear" w:color="auto" w:fill="FFFFFF"/>
            <w:vAlign w:val="center"/>
          </w:tcPr>
          <w:p w14:paraId="5C655C52" w14:textId="77777777" w:rsidR="0072422E" w:rsidRDefault="00B9076F">
            <w:pPr>
              <w:ind w:firstLine="480"/>
            </w:pPr>
            <w:r>
              <w:rPr>
                <w:lang w:eastAsia="zh-CN"/>
              </w:rPr>
              <w:t>0.7445</w:t>
            </w:r>
          </w:p>
        </w:tc>
        <w:tc>
          <w:tcPr>
            <w:tcW w:w="990" w:type="pct"/>
            <w:shd w:val="clear" w:color="auto" w:fill="FFFFFF"/>
            <w:vAlign w:val="center"/>
          </w:tcPr>
          <w:p w14:paraId="37939D31" w14:textId="77777777" w:rsidR="0072422E" w:rsidRDefault="0072422E">
            <w:pPr>
              <w:ind w:firstLine="480"/>
            </w:pPr>
          </w:p>
        </w:tc>
        <w:tc>
          <w:tcPr>
            <w:tcW w:w="990" w:type="pct"/>
            <w:shd w:val="clear" w:color="auto" w:fill="FFFFFF"/>
            <w:vAlign w:val="center"/>
          </w:tcPr>
          <w:p w14:paraId="35022DC1" w14:textId="77777777" w:rsidR="0072422E" w:rsidRDefault="00B9076F">
            <w:pPr>
              <w:ind w:firstLine="480"/>
            </w:pPr>
            <w:r>
              <w:rPr>
                <w:lang w:eastAsia="zh-CN"/>
              </w:rPr>
              <w:t>48</w:t>
            </w:r>
          </w:p>
        </w:tc>
      </w:tr>
      <w:tr w:rsidR="0072422E" w14:paraId="78F5D41F" w14:textId="77777777">
        <w:tc>
          <w:tcPr>
            <w:tcW w:w="797" w:type="pct"/>
            <w:shd w:val="clear" w:color="auto" w:fill="FFFFFF"/>
            <w:vAlign w:val="center"/>
          </w:tcPr>
          <w:p w14:paraId="76EC8671" w14:textId="77777777" w:rsidR="0072422E" w:rsidRDefault="00B9076F">
            <w:pPr>
              <w:ind w:firstLine="480"/>
            </w:pPr>
            <w:r>
              <w:rPr>
                <w:lang w:eastAsia="zh-CN"/>
              </w:rPr>
              <w:lastRenderedPageBreak/>
              <w:t>西部</w:t>
            </w:r>
          </w:p>
        </w:tc>
        <w:tc>
          <w:tcPr>
            <w:tcW w:w="1233" w:type="pct"/>
            <w:shd w:val="clear" w:color="auto" w:fill="FFFFFF"/>
            <w:vAlign w:val="center"/>
          </w:tcPr>
          <w:p w14:paraId="6AEE9DED" w14:textId="77777777" w:rsidR="0072422E" w:rsidRDefault="00B9076F">
            <w:pPr>
              <w:ind w:firstLine="480"/>
            </w:pPr>
            <w:r>
              <w:rPr>
                <w:lang w:eastAsia="zh-CN"/>
              </w:rPr>
              <w:t>-0.0420</w:t>
            </w:r>
          </w:p>
        </w:tc>
        <w:tc>
          <w:tcPr>
            <w:tcW w:w="988" w:type="pct"/>
            <w:shd w:val="clear" w:color="auto" w:fill="FFFFFF"/>
            <w:vAlign w:val="center"/>
          </w:tcPr>
          <w:p w14:paraId="5F2D771F" w14:textId="77777777" w:rsidR="0072422E" w:rsidRDefault="00B9076F">
            <w:pPr>
              <w:ind w:firstLine="480"/>
            </w:pPr>
            <w:r>
              <w:rPr>
                <w:lang w:eastAsia="zh-CN"/>
              </w:rPr>
              <w:t>0.7229</w:t>
            </w:r>
          </w:p>
        </w:tc>
        <w:tc>
          <w:tcPr>
            <w:tcW w:w="990" w:type="pct"/>
            <w:shd w:val="clear" w:color="auto" w:fill="FFFFFF"/>
            <w:vAlign w:val="center"/>
          </w:tcPr>
          <w:p w14:paraId="6E3FBAFF" w14:textId="77777777" w:rsidR="0072422E" w:rsidRDefault="0072422E">
            <w:pPr>
              <w:ind w:firstLine="480"/>
            </w:pPr>
          </w:p>
        </w:tc>
        <w:tc>
          <w:tcPr>
            <w:tcW w:w="990" w:type="pct"/>
            <w:shd w:val="clear" w:color="auto" w:fill="FFFFFF"/>
            <w:vAlign w:val="center"/>
          </w:tcPr>
          <w:p w14:paraId="1DF5C791" w14:textId="77777777" w:rsidR="0072422E" w:rsidRDefault="00B9076F">
            <w:pPr>
              <w:ind w:firstLine="480"/>
            </w:pPr>
            <w:r>
              <w:rPr>
                <w:lang w:eastAsia="zh-CN"/>
              </w:rPr>
              <w:t>88</w:t>
            </w:r>
          </w:p>
        </w:tc>
      </w:tr>
      <w:tr w:rsidR="0072422E" w14:paraId="09F4B366" w14:textId="77777777">
        <w:tc>
          <w:tcPr>
            <w:tcW w:w="797" w:type="pct"/>
            <w:tcBorders>
              <w:bottom w:val="single" w:sz="12" w:space="0" w:color="000000"/>
            </w:tcBorders>
            <w:shd w:val="clear" w:color="auto" w:fill="FFFFFF"/>
            <w:vAlign w:val="center"/>
          </w:tcPr>
          <w:p w14:paraId="09D7B049" w14:textId="77777777" w:rsidR="0072422E" w:rsidRDefault="00B9076F">
            <w:pPr>
              <w:ind w:firstLine="480"/>
            </w:pPr>
            <w:r>
              <w:rPr>
                <w:lang w:eastAsia="zh-CN"/>
              </w:rPr>
              <w:t>东北</w:t>
            </w:r>
          </w:p>
        </w:tc>
        <w:tc>
          <w:tcPr>
            <w:tcW w:w="1233" w:type="pct"/>
            <w:tcBorders>
              <w:bottom w:val="single" w:sz="12" w:space="0" w:color="000000"/>
            </w:tcBorders>
            <w:shd w:val="clear" w:color="auto" w:fill="FFFFFF"/>
            <w:vAlign w:val="center"/>
          </w:tcPr>
          <w:p w14:paraId="3292A049" w14:textId="77777777" w:rsidR="0072422E" w:rsidRDefault="00B9076F">
            <w:pPr>
              <w:ind w:firstLine="480"/>
            </w:pPr>
            <w:r>
              <w:rPr>
                <w:lang w:eastAsia="zh-CN"/>
              </w:rPr>
              <w:t>0.2111</w:t>
            </w:r>
          </w:p>
        </w:tc>
        <w:tc>
          <w:tcPr>
            <w:tcW w:w="988" w:type="pct"/>
            <w:tcBorders>
              <w:bottom w:val="single" w:sz="12" w:space="0" w:color="000000"/>
            </w:tcBorders>
            <w:shd w:val="clear" w:color="auto" w:fill="FFFFFF"/>
            <w:vAlign w:val="center"/>
          </w:tcPr>
          <w:p w14:paraId="3E1BDA19" w14:textId="77777777" w:rsidR="0072422E" w:rsidRDefault="00B9076F">
            <w:pPr>
              <w:ind w:firstLine="480"/>
            </w:pPr>
            <w:r>
              <w:rPr>
                <w:lang w:eastAsia="zh-CN"/>
              </w:rPr>
              <w:t>0.0032</w:t>
            </w:r>
          </w:p>
        </w:tc>
        <w:tc>
          <w:tcPr>
            <w:tcW w:w="990" w:type="pct"/>
            <w:tcBorders>
              <w:bottom w:val="single" w:sz="12" w:space="0" w:color="000000"/>
            </w:tcBorders>
            <w:shd w:val="clear" w:color="auto" w:fill="FFFFFF"/>
            <w:vAlign w:val="center"/>
          </w:tcPr>
          <w:p w14:paraId="4D8AD928" w14:textId="77777777" w:rsidR="0072422E" w:rsidRDefault="00B9076F">
            <w:pPr>
              <w:ind w:firstLine="480"/>
            </w:pPr>
            <w:r>
              <w:rPr>
                <w:lang w:eastAsia="zh-CN"/>
              </w:rPr>
              <w:t>***</w:t>
            </w:r>
          </w:p>
        </w:tc>
        <w:tc>
          <w:tcPr>
            <w:tcW w:w="990" w:type="pct"/>
            <w:tcBorders>
              <w:bottom w:val="single" w:sz="12" w:space="0" w:color="000000"/>
            </w:tcBorders>
            <w:shd w:val="clear" w:color="auto" w:fill="FFFFFF"/>
            <w:vAlign w:val="center"/>
          </w:tcPr>
          <w:p w14:paraId="62B9B8D5" w14:textId="77777777" w:rsidR="0072422E" w:rsidRDefault="00B9076F">
            <w:pPr>
              <w:ind w:firstLine="480"/>
            </w:pPr>
            <w:r>
              <w:rPr>
                <w:lang w:eastAsia="zh-CN"/>
              </w:rPr>
              <w:t>24</w:t>
            </w:r>
          </w:p>
        </w:tc>
      </w:tr>
    </w:tbl>
    <w:p w14:paraId="0B9318BD" w14:textId="77777777" w:rsidR="0072422E" w:rsidRDefault="00B9076F">
      <w:pPr>
        <w:ind w:firstLine="480"/>
        <w:rPr>
          <w:rFonts w:ascii="宋体" w:hAnsi="宋体"/>
          <w:lang w:eastAsia="zh-CN"/>
        </w:rPr>
      </w:pPr>
      <w:r>
        <w:rPr>
          <w:rFonts w:ascii="宋体" w:hAnsi="宋体"/>
          <w:lang w:eastAsia="zh-CN"/>
        </w:rPr>
        <w:t>由表10可知，东部地区LNTL系数为0.4846，并在1%水平上显著为正，说明夜间灯光强度对东部地区碳排放效率具有显著促进作用。中部和西部地区系数未通过显著性检验，表明其影响尚不稳定；东北地区虽显著为正，但样本量较小，仅作参考。总体来看，东部地区是夜间灯光强度促进碳排放效率提升的主要承载区域。</w:t>
      </w:r>
    </w:p>
    <w:p w14:paraId="2528C57B" w14:textId="77777777" w:rsidR="0072422E" w:rsidRDefault="00B9076F">
      <w:pPr>
        <w:pStyle w:val="21"/>
        <w:numPr>
          <w:ilvl w:val="0"/>
          <w:numId w:val="8"/>
        </w:numPr>
        <w:rPr>
          <w:lang w:eastAsia="zh-CN"/>
        </w:rPr>
      </w:pPr>
      <w:bookmarkStart w:id="115" w:name="_Toc231245109"/>
      <w:r>
        <w:rPr>
          <w:rFonts w:hint="eastAsia"/>
          <w:lang w:eastAsia="zh-CN"/>
        </w:rPr>
        <w:t>空间</w:t>
      </w:r>
      <w:r>
        <w:rPr>
          <w:rFonts w:hint="eastAsia"/>
          <w:lang w:eastAsia="zh-CN"/>
        </w:rPr>
        <w:t>SDM</w:t>
      </w:r>
      <w:r>
        <w:rPr>
          <w:lang w:eastAsia="zh-CN"/>
        </w:rPr>
        <w:t>区域</w:t>
      </w:r>
      <w:r>
        <w:rPr>
          <w:rFonts w:hint="eastAsia"/>
          <w:lang w:eastAsia="zh-CN"/>
        </w:rPr>
        <w:t>稳健</w:t>
      </w:r>
      <w:r>
        <w:rPr>
          <w:lang w:eastAsia="zh-CN"/>
        </w:rPr>
        <w:t>性检验</w:t>
      </w:r>
      <w:bookmarkEnd w:id="115"/>
    </w:p>
    <w:p w14:paraId="282CC9B7" w14:textId="5DF2FC3C" w:rsidR="0072422E" w:rsidRDefault="00B9076F">
      <w:pPr>
        <w:ind w:firstLine="480"/>
        <w:rPr>
          <w:lang w:eastAsia="zh-CN"/>
        </w:rPr>
      </w:pPr>
      <w:r>
        <w:rPr>
          <w:lang w:eastAsia="zh-CN"/>
        </w:rPr>
        <w:t>空间计量稳健性检验从权重矩阵、滞后</w:t>
      </w:r>
      <w:r w:rsidR="00807BDE">
        <w:rPr>
          <w:rFonts w:hint="eastAsia"/>
          <w:lang w:eastAsia="zh-CN"/>
        </w:rPr>
        <w:t>一</w:t>
      </w:r>
      <w:r>
        <w:rPr>
          <w:lang w:eastAsia="zh-CN"/>
        </w:rPr>
        <w:t>期</w:t>
      </w:r>
      <w:r>
        <w:rPr>
          <w:rFonts w:hint="eastAsia"/>
          <w:lang w:eastAsia="zh-CN"/>
        </w:rPr>
        <w:t>两</w:t>
      </w:r>
      <w:r>
        <w:rPr>
          <w:lang w:eastAsia="zh-CN"/>
        </w:rPr>
        <w:t>个维度展开。权重矩阵方面，横向比较</w:t>
      </w:r>
      <w:r>
        <w:rPr>
          <w:lang w:eastAsia="zh-CN"/>
        </w:rPr>
        <w:t xml:space="preserve"> 01 </w:t>
      </w:r>
      <w:r>
        <w:rPr>
          <w:lang w:eastAsia="zh-CN"/>
        </w:rPr>
        <w:t>邻接、地理距离倒数、经济地理嵌套和经济距离倒数四类矩阵下的</w:t>
      </w:r>
      <w:r>
        <w:rPr>
          <w:lang w:eastAsia="zh-CN"/>
        </w:rPr>
        <w:t xml:space="preserve"> SDM </w:t>
      </w:r>
      <w:r>
        <w:rPr>
          <w:lang w:eastAsia="zh-CN"/>
        </w:rPr>
        <w:t>效应分解，夜间灯光强度的间接效应随矩阵由地理逻辑转向经济逻辑逐次增强，空间溢出集中在经济相似性维度</w:t>
      </w:r>
      <w:r>
        <w:rPr>
          <w:rFonts w:hint="eastAsia"/>
          <w:lang w:eastAsia="zh-CN"/>
        </w:rPr>
        <w:t>，相关结果见附录</w:t>
      </w:r>
      <w:r>
        <w:rPr>
          <w:rFonts w:hint="eastAsia"/>
          <w:lang w:eastAsia="zh-CN"/>
        </w:rPr>
        <w:t>E</w:t>
      </w:r>
      <w:r>
        <w:rPr>
          <w:lang w:eastAsia="zh-CN"/>
        </w:rPr>
        <w:t>。滞后一期</w:t>
      </w:r>
      <w:r>
        <w:rPr>
          <w:lang w:eastAsia="zh-CN"/>
        </w:rPr>
        <w:t xml:space="preserve"> SDM </w:t>
      </w:r>
      <w:r>
        <w:rPr>
          <w:lang w:eastAsia="zh-CN"/>
        </w:rPr>
        <w:t>效应分解进一步确认了这一格局的稳健性</w:t>
      </w:r>
      <w:r>
        <w:rPr>
          <w:lang w:eastAsia="zh-CN"/>
        </w:rPr>
        <w:t>——</w:t>
      </w:r>
      <w:r>
        <w:rPr>
          <w:lang w:eastAsia="zh-CN"/>
        </w:rPr>
        <w:t>灯光间接效应</w:t>
      </w:r>
      <w:r>
        <w:rPr>
          <w:lang w:eastAsia="zh-CN"/>
        </w:rPr>
        <w:t xml:space="preserve"> 0.524</w:t>
      </w:r>
      <w:r>
        <w:rPr>
          <w:lang w:eastAsia="zh-CN"/>
        </w:rPr>
        <w:t>（</w:t>
      </w:r>
      <w:r>
        <w:rPr>
          <w:lang w:eastAsia="zh-CN"/>
        </w:rPr>
        <w:t>p = 0.006</w:t>
      </w:r>
      <w:r>
        <w:rPr>
          <w:lang w:eastAsia="zh-CN"/>
        </w:rPr>
        <w:t>），能源结构间接效应</w:t>
      </w:r>
      <w:r>
        <w:rPr>
          <w:lang w:eastAsia="zh-CN"/>
        </w:rPr>
        <w:t xml:space="preserve"> −0.992</w:t>
      </w:r>
      <w:r>
        <w:rPr>
          <w:lang w:eastAsia="zh-CN"/>
        </w:rPr>
        <w:t>（</w:t>
      </w:r>
      <w:r>
        <w:rPr>
          <w:lang w:eastAsia="zh-CN"/>
        </w:rPr>
        <w:t>p = 0.001</w:t>
      </w:r>
      <w:r>
        <w:rPr>
          <w:lang w:eastAsia="zh-CN"/>
        </w:rPr>
        <w:t>），核心结论不受滞后期设定影响。</w:t>
      </w:r>
    </w:p>
    <w:p w14:paraId="594336A3" w14:textId="77777777" w:rsidR="0072422E" w:rsidRDefault="00B9076F">
      <w:pPr>
        <w:pStyle w:val="1"/>
        <w:ind w:firstLineChars="0" w:firstLine="0"/>
        <w:rPr>
          <w:color w:val="auto"/>
          <w:szCs w:val="30"/>
          <w:lang w:eastAsia="zh-CN"/>
        </w:rPr>
      </w:pPr>
      <w:bookmarkStart w:id="116" w:name="_Toc231245110"/>
      <w:r>
        <w:rPr>
          <w:lang w:eastAsia="zh-CN"/>
        </w:rPr>
        <w:t>七、研究结论与政策建议</w:t>
      </w:r>
      <w:bookmarkEnd w:id="116"/>
    </w:p>
    <w:p w14:paraId="0293FE29" w14:textId="77777777" w:rsidR="0072422E" w:rsidRDefault="00B9076F">
      <w:pPr>
        <w:pStyle w:val="21"/>
        <w:rPr>
          <w:lang w:eastAsia="zh-CN"/>
        </w:rPr>
      </w:pPr>
      <w:bookmarkStart w:id="117" w:name="_Toc13761"/>
      <w:bookmarkStart w:id="118" w:name="_Toc2801"/>
      <w:bookmarkStart w:id="119" w:name="_Toc231245111"/>
      <w:r>
        <w:rPr>
          <w:lang w:eastAsia="zh-CN"/>
        </w:rPr>
        <w:t>（一）研究结论</w:t>
      </w:r>
      <w:bookmarkEnd w:id="117"/>
      <w:bookmarkEnd w:id="118"/>
      <w:bookmarkEnd w:id="119"/>
    </w:p>
    <w:p w14:paraId="028A1070" w14:textId="77777777" w:rsidR="0072422E" w:rsidRDefault="00B9076F">
      <w:pPr>
        <w:spacing w:afterLines="50" w:after="120"/>
        <w:ind w:firstLine="480"/>
        <w:rPr>
          <w:lang w:eastAsia="zh-CN"/>
        </w:rPr>
      </w:pPr>
      <w:r>
        <w:rPr>
          <w:lang w:eastAsia="zh-CN"/>
        </w:rPr>
        <w:t>本文基于</w:t>
      </w:r>
      <w:r>
        <w:rPr>
          <w:lang w:eastAsia="zh-CN"/>
        </w:rPr>
        <w:t xml:space="preserve"> 2015—2022 </w:t>
      </w:r>
      <w:r>
        <w:rPr>
          <w:lang w:eastAsia="zh-CN"/>
        </w:rPr>
        <w:t>年中国</w:t>
      </w:r>
      <w:r>
        <w:rPr>
          <w:lang w:eastAsia="zh-CN"/>
        </w:rPr>
        <w:t xml:space="preserve"> 30 </w:t>
      </w:r>
      <w:r>
        <w:rPr>
          <w:lang w:eastAsia="zh-CN"/>
        </w:rPr>
        <w:t>个省级地区面板数据，构建了完整的碳排放效率分析框架，得出以下主要结论：</w:t>
      </w:r>
    </w:p>
    <w:p w14:paraId="05A54C3F" w14:textId="77777777" w:rsidR="0072422E" w:rsidRDefault="00B9076F">
      <w:pPr>
        <w:pStyle w:val="aff9"/>
        <w:numPr>
          <w:ilvl w:val="0"/>
          <w:numId w:val="9"/>
        </w:numPr>
        <w:ind w:firstLineChars="0"/>
        <w:rPr>
          <w:lang w:eastAsia="zh-CN"/>
        </w:rPr>
      </w:pPr>
      <w:r>
        <w:rPr>
          <w:lang w:eastAsia="zh-CN"/>
        </w:rPr>
        <w:t>省域碳排放效率总体呈波动上升趋势，年均值由</w:t>
      </w:r>
      <w:r>
        <w:rPr>
          <w:lang w:eastAsia="zh-CN"/>
        </w:rPr>
        <w:t xml:space="preserve"> 2015 </w:t>
      </w:r>
      <w:r>
        <w:rPr>
          <w:lang w:eastAsia="zh-CN"/>
        </w:rPr>
        <w:t>年的</w:t>
      </w:r>
      <w:r>
        <w:rPr>
          <w:lang w:eastAsia="zh-CN"/>
        </w:rPr>
        <w:t xml:space="preserve"> 0.4861 </w:t>
      </w:r>
      <w:r>
        <w:rPr>
          <w:lang w:eastAsia="zh-CN"/>
        </w:rPr>
        <w:t>提升至</w:t>
      </w:r>
      <w:r>
        <w:rPr>
          <w:lang w:eastAsia="zh-CN"/>
        </w:rPr>
        <w:t xml:space="preserve"> 2022 </w:t>
      </w:r>
      <w:r>
        <w:rPr>
          <w:lang w:eastAsia="zh-CN"/>
        </w:rPr>
        <w:t>年的</w:t>
      </w:r>
      <w:r>
        <w:rPr>
          <w:lang w:eastAsia="zh-CN"/>
        </w:rPr>
        <w:t xml:space="preserve"> 0.5581</w:t>
      </w:r>
      <w:r>
        <w:rPr>
          <w:lang w:eastAsia="zh-CN"/>
        </w:rPr>
        <w:t>，但区域差异显著，省域分化特征明显；</w:t>
      </w:r>
    </w:p>
    <w:p w14:paraId="316AAFCD" w14:textId="77777777" w:rsidR="0072422E" w:rsidRDefault="00B9076F">
      <w:pPr>
        <w:pStyle w:val="aff9"/>
        <w:numPr>
          <w:ilvl w:val="0"/>
          <w:numId w:val="9"/>
        </w:numPr>
        <w:ind w:firstLineChars="0"/>
        <w:rPr>
          <w:lang w:eastAsia="zh-CN"/>
        </w:rPr>
      </w:pPr>
      <w:r>
        <w:rPr>
          <w:lang w:eastAsia="zh-CN"/>
        </w:rPr>
        <w:t>动态演进方面，绿色全要素生产率年均增长</w:t>
      </w:r>
      <w:r>
        <w:rPr>
          <w:lang w:eastAsia="zh-CN"/>
        </w:rPr>
        <w:t xml:space="preserve"> 2.21%</w:t>
      </w:r>
      <w:r>
        <w:rPr>
          <w:lang w:eastAsia="zh-CN"/>
        </w:rPr>
        <w:t>，主要由技术进步驱动（年均增长</w:t>
      </w:r>
      <w:r>
        <w:rPr>
          <w:lang w:eastAsia="zh-CN"/>
        </w:rPr>
        <w:t xml:space="preserve"> 3.62%</w:t>
      </w:r>
      <w:r>
        <w:rPr>
          <w:lang w:eastAsia="zh-CN"/>
        </w:rPr>
        <w:t>），效率改善贡献有限（年均增长</w:t>
      </w:r>
      <w:r>
        <w:rPr>
          <w:lang w:eastAsia="zh-CN"/>
        </w:rPr>
        <w:t xml:space="preserve"> 0.09%</w:t>
      </w:r>
      <w:r>
        <w:rPr>
          <w:lang w:eastAsia="zh-CN"/>
        </w:rPr>
        <w:t>）；</w:t>
      </w:r>
    </w:p>
    <w:p w14:paraId="64E7100B" w14:textId="77777777" w:rsidR="0072422E" w:rsidRDefault="00B9076F">
      <w:pPr>
        <w:pStyle w:val="aff9"/>
        <w:numPr>
          <w:ilvl w:val="0"/>
          <w:numId w:val="9"/>
        </w:numPr>
        <w:ind w:firstLineChars="0"/>
        <w:rPr>
          <w:lang w:eastAsia="zh-CN"/>
        </w:rPr>
      </w:pPr>
      <w:r>
        <w:rPr>
          <w:lang w:eastAsia="zh-CN"/>
        </w:rPr>
        <w:t>双向固定效应结果表明，夜间灯光强度对碳排放效率具有显著正向影响（系数</w:t>
      </w:r>
      <w:r>
        <w:rPr>
          <w:lang w:eastAsia="zh-CN"/>
        </w:rPr>
        <w:t xml:space="preserve"> 0.1873</w:t>
      </w:r>
      <w:r>
        <w:rPr>
          <w:lang w:eastAsia="zh-CN"/>
        </w:rPr>
        <w:t>，</w:t>
      </w:r>
      <w:r>
        <w:rPr>
          <w:lang w:eastAsia="zh-CN"/>
        </w:rPr>
        <w:t>p &lt; 0.05</w:t>
      </w:r>
      <w:r>
        <w:rPr>
          <w:lang w:eastAsia="zh-CN"/>
        </w:rPr>
        <w:t>），滞后一期效应进一步增强（系数</w:t>
      </w:r>
      <w:r>
        <w:rPr>
          <w:lang w:eastAsia="zh-CN"/>
        </w:rPr>
        <w:t xml:space="preserve"> 0.2215</w:t>
      </w:r>
      <w:r>
        <w:rPr>
          <w:lang w:eastAsia="zh-CN"/>
        </w:rPr>
        <w:t>，</w:t>
      </w:r>
      <w:r>
        <w:rPr>
          <w:lang w:eastAsia="zh-CN"/>
        </w:rPr>
        <w:t>p &lt; 0.01</w:t>
      </w:r>
      <w:r>
        <w:rPr>
          <w:lang w:eastAsia="zh-CN"/>
        </w:rPr>
        <w:t>）；城镇化率显著为负，对外开放与研发投入呈正向贡献；</w:t>
      </w:r>
    </w:p>
    <w:p w14:paraId="0F5F6E72" w14:textId="77777777" w:rsidR="0072422E" w:rsidRDefault="00B9076F">
      <w:pPr>
        <w:pStyle w:val="aff9"/>
        <w:numPr>
          <w:ilvl w:val="0"/>
          <w:numId w:val="9"/>
        </w:numPr>
        <w:ind w:firstLineChars="0"/>
        <w:rPr>
          <w:lang w:eastAsia="zh-CN"/>
        </w:rPr>
      </w:pPr>
      <w:bookmarkStart w:id="120" w:name="_Toc13688"/>
      <w:bookmarkStart w:id="121" w:name="_Toc14907"/>
      <w:r>
        <w:rPr>
          <w:lang w:eastAsia="zh-CN"/>
        </w:rPr>
        <w:lastRenderedPageBreak/>
        <w:t xml:space="preserve">2015—2022 </w:t>
      </w:r>
      <w:r>
        <w:rPr>
          <w:lang w:eastAsia="zh-CN"/>
        </w:rPr>
        <w:t>年全局</w:t>
      </w:r>
      <w:r>
        <w:rPr>
          <w:lang w:eastAsia="zh-CN"/>
        </w:rPr>
        <w:t xml:space="preserve"> Moran's I </w:t>
      </w:r>
      <w:r>
        <w:rPr>
          <w:lang w:eastAsia="zh-CN"/>
        </w:rPr>
        <w:t>均为正（</w:t>
      </w:r>
      <w:r>
        <w:rPr>
          <w:lang w:eastAsia="zh-CN"/>
        </w:rPr>
        <w:t>0.1051—0.2660</w:t>
      </w:r>
      <w:r>
        <w:rPr>
          <w:lang w:eastAsia="zh-CN"/>
        </w:rPr>
        <w:t>），省域碳排放效率存在正向空间自相关但集聚强度趋于弱化。</w:t>
      </w:r>
      <w:r>
        <w:rPr>
          <w:lang w:eastAsia="zh-CN"/>
        </w:rPr>
        <w:t xml:space="preserve">SDM </w:t>
      </w:r>
      <w:r>
        <w:rPr>
          <w:lang w:eastAsia="zh-CN"/>
        </w:rPr>
        <w:t>效应分解表明，夜间灯光强度以正向空间溢出为主（间接效应</w:t>
      </w:r>
      <w:r>
        <w:rPr>
          <w:lang w:eastAsia="zh-CN"/>
        </w:rPr>
        <w:t xml:space="preserve"> 0.7054</w:t>
      </w:r>
      <w:r>
        <w:rPr>
          <w:lang w:eastAsia="zh-CN"/>
        </w:rPr>
        <w:t>，</w:t>
      </w:r>
      <w:r>
        <w:rPr>
          <w:lang w:eastAsia="zh-CN"/>
        </w:rPr>
        <w:t>p &lt; 0.01</w:t>
      </w:r>
      <w:r>
        <w:rPr>
          <w:lang w:eastAsia="zh-CN"/>
        </w:rPr>
        <w:t>），能源结构则呈现负向空间溢出（间接效应</w:t>
      </w:r>
      <w:r>
        <w:rPr>
          <w:lang w:eastAsia="zh-CN"/>
        </w:rPr>
        <w:t xml:space="preserve"> −1.0442</w:t>
      </w:r>
      <w:r>
        <w:rPr>
          <w:lang w:eastAsia="zh-CN"/>
        </w:rPr>
        <w:t>，</w:t>
      </w:r>
      <w:r>
        <w:rPr>
          <w:lang w:eastAsia="zh-CN"/>
        </w:rPr>
        <w:t>p &lt; 0.01</w:t>
      </w:r>
      <w:r>
        <w:rPr>
          <w:lang w:eastAsia="zh-CN"/>
        </w:rPr>
        <w:t>），二者直接效应均不显著。</w:t>
      </w:r>
    </w:p>
    <w:p w14:paraId="5B1CD18C" w14:textId="77777777" w:rsidR="0072422E" w:rsidRDefault="00B9076F">
      <w:pPr>
        <w:pStyle w:val="21"/>
        <w:rPr>
          <w:lang w:eastAsia="zh-CN"/>
        </w:rPr>
      </w:pPr>
      <w:bookmarkStart w:id="122" w:name="_Toc231245112"/>
      <w:r>
        <w:rPr>
          <w:lang w:eastAsia="zh-CN"/>
        </w:rPr>
        <w:t>（二）政策建议</w:t>
      </w:r>
      <w:bookmarkEnd w:id="120"/>
      <w:bookmarkEnd w:id="121"/>
      <w:bookmarkEnd w:id="122"/>
    </w:p>
    <w:p w14:paraId="7B9FC24B" w14:textId="77777777" w:rsidR="0072422E" w:rsidRDefault="00B9076F">
      <w:pPr>
        <w:ind w:firstLine="480"/>
        <w:rPr>
          <w:lang w:eastAsia="zh-CN"/>
        </w:rPr>
      </w:pPr>
      <w:r>
        <w:rPr>
          <w:rFonts w:hint="eastAsia"/>
          <w:lang w:eastAsia="zh-CN"/>
        </w:rPr>
        <w:t>第一，因地制宜推进低碳治理。</w:t>
      </w:r>
      <w:r>
        <w:rPr>
          <w:rFonts w:hint="eastAsia"/>
          <w:lang w:eastAsia="zh-CN"/>
        </w:rPr>
        <w:t xml:space="preserve"> </w:t>
      </w:r>
      <w:r>
        <w:rPr>
          <w:rFonts w:hint="eastAsia"/>
          <w:lang w:eastAsia="zh-CN"/>
        </w:rPr>
        <w:t>核密度与</w:t>
      </w:r>
      <w:r>
        <w:rPr>
          <w:rFonts w:hint="eastAsia"/>
          <w:lang w:eastAsia="zh-CN"/>
        </w:rPr>
        <w:t xml:space="preserve"> LISA </w:t>
      </w:r>
      <w:r>
        <w:rPr>
          <w:rFonts w:hint="eastAsia"/>
          <w:lang w:eastAsia="zh-CN"/>
        </w:rPr>
        <w:t>聚类分析均显示，青海、北京、广东等省份长期处于效率前沿，而山西、河北、新疆等省份持续低于全国均值</w:t>
      </w:r>
      <w:r>
        <w:rPr>
          <w:rFonts w:hint="eastAsia"/>
          <w:lang w:eastAsia="zh-CN"/>
        </w:rPr>
        <w:t xml:space="preserve"> 0.5066</w:t>
      </w:r>
      <w:r>
        <w:rPr>
          <w:rFonts w:hint="eastAsia"/>
          <w:lang w:eastAsia="zh-CN"/>
        </w:rPr>
        <w:t>。对高效率地区应侧重技术创新扩散和制度示范，对低效率地区应重点推进落后产能退出、节能改造和绿色投资。</w:t>
      </w:r>
    </w:p>
    <w:p w14:paraId="3AEDC0AA" w14:textId="77777777" w:rsidR="0072422E" w:rsidRDefault="00B9076F">
      <w:pPr>
        <w:ind w:firstLine="480"/>
        <w:rPr>
          <w:lang w:eastAsia="zh-CN"/>
        </w:rPr>
      </w:pPr>
      <w:r>
        <w:rPr>
          <w:rFonts w:hint="eastAsia"/>
          <w:lang w:eastAsia="zh-CN"/>
        </w:rPr>
        <w:t>第二，持续优化产业结构和能源结构。</w:t>
      </w:r>
      <w:r>
        <w:rPr>
          <w:lang w:eastAsia="zh-CN"/>
        </w:rPr>
        <w:t xml:space="preserve"> SDM </w:t>
      </w:r>
      <w:r>
        <w:rPr>
          <w:rFonts w:hint="eastAsia"/>
          <w:lang w:eastAsia="zh-CN"/>
        </w:rPr>
        <w:t>结果显示能源结构（</w:t>
      </w:r>
      <w:r>
        <w:rPr>
          <w:lang w:eastAsia="zh-CN"/>
        </w:rPr>
        <w:t>es</w:t>
      </w:r>
      <w:r>
        <w:rPr>
          <w:rFonts w:hint="eastAsia"/>
          <w:lang w:eastAsia="zh-CN"/>
        </w:rPr>
        <w:t>）的间接效应为</w:t>
      </w:r>
      <w:r>
        <w:rPr>
          <w:lang w:eastAsia="zh-CN"/>
        </w:rPr>
        <w:t xml:space="preserve"> −1.0442</w:t>
      </w:r>
      <w:r>
        <w:rPr>
          <w:rFonts w:hint="eastAsia"/>
          <w:lang w:eastAsia="zh-CN"/>
        </w:rPr>
        <w:t>（</w:t>
      </w:r>
      <w:r>
        <w:rPr>
          <w:lang w:eastAsia="zh-CN"/>
        </w:rPr>
        <w:t>p &lt; 0.01</w:t>
      </w:r>
      <w:r>
        <w:rPr>
          <w:rFonts w:hint="eastAsia"/>
          <w:lang w:eastAsia="zh-CN"/>
        </w:rPr>
        <w:t>），即高碳能源依赖不仅拖累本省、还会通过空间关联拉低邻近省份效率。对煤炭依赖较强的地区，应加快清洁能源替代和高耗能产业技术改造。</w:t>
      </w:r>
    </w:p>
    <w:p w14:paraId="4E0518B1" w14:textId="77777777" w:rsidR="0072422E" w:rsidRDefault="00B9076F">
      <w:pPr>
        <w:ind w:firstLine="480"/>
        <w:rPr>
          <w:lang w:eastAsia="zh-CN"/>
        </w:rPr>
      </w:pPr>
      <w:r>
        <w:rPr>
          <w:rFonts w:hint="eastAsia"/>
          <w:lang w:eastAsia="zh-CN"/>
        </w:rPr>
        <w:t>第三，强化技术创新与开放合作。</w:t>
      </w:r>
      <w:r>
        <w:rPr>
          <w:rFonts w:hint="eastAsia"/>
          <w:lang w:eastAsia="zh-CN"/>
        </w:rPr>
        <w:t xml:space="preserve"> Malmquist </w:t>
      </w:r>
      <w:r>
        <w:rPr>
          <w:rFonts w:hint="eastAsia"/>
          <w:lang w:eastAsia="zh-CN"/>
        </w:rPr>
        <w:t>分解表明技术进步是全要素生产率增长的核心驱动力（年均</w:t>
      </w:r>
      <w:r>
        <w:rPr>
          <w:rFonts w:hint="eastAsia"/>
          <w:lang w:eastAsia="zh-CN"/>
        </w:rPr>
        <w:t xml:space="preserve"> techch = 1.0362</w:t>
      </w:r>
      <w:r>
        <w:rPr>
          <w:rFonts w:hint="eastAsia"/>
          <w:lang w:eastAsia="zh-CN"/>
        </w:rPr>
        <w:t>），且基准回归中研发投入（</w:t>
      </w:r>
      <w:r>
        <w:rPr>
          <w:rFonts w:hint="eastAsia"/>
          <w:lang w:eastAsia="zh-CN"/>
        </w:rPr>
        <w:t>rd</w:t>
      </w:r>
      <w:r>
        <w:rPr>
          <w:rFonts w:hint="eastAsia"/>
          <w:lang w:eastAsia="zh-CN"/>
        </w:rPr>
        <w:t>）和对外开放（</w:t>
      </w:r>
      <w:r>
        <w:rPr>
          <w:rFonts w:hint="eastAsia"/>
          <w:lang w:eastAsia="zh-CN"/>
        </w:rPr>
        <w:t>open</w:t>
      </w:r>
      <w:r>
        <w:rPr>
          <w:rFonts w:hint="eastAsia"/>
          <w:lang w:eastAsia="zh-CN"/>
        </w:rPr>
        <w:t>）均显著为正。应加大绿色技术研发投入，推动成果跨省转化。</w:t>
      </w:r>
    </w:p>
    <w:p w14:paraId="34911D76" w14:textId="77777777" w:rsidR="0072422E" w:rsidRDefault="00B9076F">
      <w:pPr>
        <w:ind w:firstLine="480"/>
        <w:rPr>
          <w:lang w:eastAsia="zh-CN"/>
        </w:rPr>
      </w:pPr>
      <w:r>
        <w:rPr>
          <w:rFonts w:hint="eastAsia"/>
          <w:lang w:eastAsia="zh-CN"/>
        </w:rPr>
        <w:t>第四，推动省际协同治理。</w:t>
      </w:r>
      <w:r>
        <w:rPr>
          <w:rFonts w:hint="eastAsia"/>
          <w:lang w:eastAsia="zh-CN"/>
        </w:rPr>
        <w:t xml:space="preserve"> Moran's I </w:t>
      </w:r>
      <w:r>
        <w:rPr>
          <w:rFonts w:hint="eastAsia"/>
          <w:lang w:eastAsia="zh-CN"/>
        </w:rPr>
        <w:t>检验确认碳排放效率存在正向空间自相关，</w:t>
      </w:r>
      <w:r>
        <w:rPr>
          <w:rFonts w:hint="eastAsia"/>
          <w:lang w:eastAsia="zh-CN"/>
        </w:rPr>
        <w:t xml:space="preserve">SDM </w:t>
      </w:r>
      <w:r>
        <w:rPr>
          <w:rFonts w:hint="eastAsia"/>
          <w:lang w:eastAsia="zh-CN"/>
        </w:rPr>
        <w:t>效应分解进一步表明夜间灯光强度的影响以空间溢出为主（间接效应</w:t>
      </w:r>
      <w:r>
        <w:rPr>
          <w:rFonts w:hint="eastAsia"/>
          <w:lang w:eastAsia="zh-CN"/>
        </w:rPr>
        <w:t xml:space="preserve"> 0.7054</w:t>
      </w:r>
      <w:r>
        <w:rPr>
          <w:rFonts w:hint="eastAsia"/>
          <w:lang w:eastAsia="zh-CN"/>
        </w:rPr>
        <w:t>，直接效应不显著）。应建立跨省低碳合作机制，促进高效率地区在绿色技术和管理经验方面向经济关联省份扩散。</w:t>
      </w:r>
    </w:p>
    <w:p w14:paraId="3E240591" w14:textId="77777777" w:rsidR="0072422E" w:rsidRDefault="00B9076F">
      <w:pPr>
        <w:pStyle w:val="1"/>
        <w:pageBreakBefore/>
        <w:spacing w:before="0" w:afterLines="50" w:after="120"/>
        <w:ind w:firstLineChars="0" w:firstLine="0"/>
        <w:rPr>
          <w:sz w:val="28"/>
        </w:rPr>
      </w:pPr>
      <w:bookmarkStart w:id="123" w:name="_Toc27242"/>
      <w:bookmarkStart w:id="124" w:name="_Toc9743"/>
      <w:bookmarkStart w:id="125" w:name="_Toc231245113"/>
      <w:r>
        <w:rPr>
          <w:color w:val="auto"/>
          <w:sz w:val="28"/>
        </w:rPr>
        <w:lastRenderedPageBreak/>
        <w:t>参考文献</w:t>
      </w:r>
      <w:bookmarkEnd w:id="123"/>
      <w:bookmarkEnd w:id="124"/>
      <w:bookmarkEnd w:id="125"/>
    </w:p>
    <w:p w14:paraId="06F67361" w14:textId="77777777" w:rsidR="0072422E" w:rsidRDefault="00B9076F">
      <w:pPr>
        <w:pStyle w:val="aff9"/>
        <w:numPr>
          <w:ilvl w:val="0"/>
          <w:numId w:val="10"/>
        </w:numPr>
        <w:tabs>
          <w:tab w:val="left" w:pos="567"/>
        </w:tabs>
        <w:autoSpaceDE w:val="0"/>
        <w:ind w:left="0" w:firstLineChars="0" w:firstLine="0"/>
        <w:rPr>
          <w:lang w:eastAsia="zh-CN"/>
        </w:rPr>
      </w:pPr>
      <w:bookmarkStart w:id="126" w:name="_Ref11111"/>
      <w:r>
        <w:rPr>
          <w:lang w:eastAsia="zh-CN"/>
        </w:rPr>
        <w:t>国务院新闻办公室</w:t>
      </w:r>
      <w:r>
        <w:rPr>
          <w:lang w:eastAsia="zh-CN"/>
        </w:rPr>
        <w:t xml:space="preserve">. </w:t>
      </w:r>
      <w:r>
        <w:rPr>
          <w:lang w:eastAsia="zh-CN"/>
        </w:rPr>
        <w:t>碳达峰碳中和的中国行动</w:t>
      </w:r>
      <w:r>
        <w:rPr>
          <w:lang w:eastAsia="zh-CN"/>
        </w:rPr>
        <w:t>[R]. 2025-11-08.</w:t>
      </w:r>
      <w:bookmarkEnd w:id="126"/>
    </w:p>
    <w:p w14:paraId="37B512B3" w14:textId="77777777" w:rsidR="0072422E" w:rsidRDefault="00B9076F">
      <w:pPr>
        <w:pStyle w:val="aff9"/>
        <w:numPr>
          <w:ilvl w:val="0"/>
          <w:numId w:val="10"/>
        </w:numPr>
        <w:tabs>
          <w:tab w:val="left" w:pos="567"/>
        </w:tabs>
        <w:autoSpaceDE w:val="0"/>
        <w:ind w:left="0" w:firstLineChars="0" w:firstLine="0"/>
      </w:pPr>
      <w:bookmarkStart w:id="127" w:name="_Ref11343"/>
      <w:r>
        <w:t>Elvidge C D, Baugh K E, Kihn E A, Kroehl H W, Davis E R, Davis C W. Relation between satellite observed visible-near infrared emissions, population, economic activity and electric power consumption[J]. International Journal of Remote Sensing, 1997, 18(6): 1373-1379.</w:t>
      </w:r>
      <w:bookmarkEnd w:id="127"/>
    </w:p>
    <w:p w14:paraId="389B3B4A" w14:textId="77777777" w:rsidR="0072422E" w:rsidRDefault="00B9076F">
      <w:pPr>
        <w:pStyle w:val="aff9"/>
        <w:numPr>
          <w:ilvl w:val="0"/>
          <w:numId w:val="10"/>
        </w:numPr>
        <w:tabs>
          <w:tab w:val="left" w:pos="567"/>
        </w:tabs>
        <w:autoSpaceDE w:val="0"/>
        <w:ind w:left="0" w:firstLineChars="0" w:firstLine="0"/>
      </w:pPr>
      <w:bookmarkStart w:id="128" w:name="_Ref11444"/>
      <w:r>
        <w:t>Anselin L. Spatial Econometrics: Methods and Models[M]. Dordrecht: Kluwer Academic Publishers, 1988.</w:t>
      </w:r>
      <w:bookmarkEnd w:id="128"/>
    </w:p>
    <w:p w14:paraId="363E4CB1" w14:textId="77777777" w:rsidR="0072422E" w:rsidRDefault="00B9076F">
      <w:pPr>
        <w:pStyle w:val="aff9"/>
        <w:numPr>
          <w:ilvl w:val="0"/>
          <w:numId w:val="10"/>
        </w:numPr>
        <w:tabs>
          <w:tab w:val="left" w:pos="567"/>
        </w:tabs>
        <w:autoSpaceDE w:val="0"/>
        <w:ind w:left="0" w:firstLineChars="0" w:firstLine="0"/>
      </w:pPr>
      <w:r>
        <w:t>Charnes A, Cooper W W, Rhodes E. Measuring the efficiency of decision making units[J]. European Journal of Operational Research, 1978, 2(6): 429-444.</w:t>
      </w:r>
    </w:p>
    <w:p w14:paraId="0F10EEBB" w14:textId="77777777" w:rsidR="0072422E" w:rsidRDefault="00B9076F">
      <w:pPr>
        <w:pStyle w:val="aff9"/>
        <w:numPr>
          <w:ilvl w:val="0"/>
          <w:numId w:val="10"/>
        </w:numPr>
        <w:tabs>
          <w:tab w:val="left" w:pos="567"/>
        </w:tabs>
        <w:autoSpaceDE w:val="0"/>
        <w:ind w:left="0" w:firstLineChars="0" w:firstLine="0"/>
      </w:pPr>
      <w:r>
        <w:t>Banker R D, Charnes A, Cooper W W. Some models for estimating technical and scale inefficiencies in data envelopment analysis[J]. Management Science, 1984, 30(9): 1078-1092.</w:t>
      </w:r>
    </w:p>
    <w:p w14:paraId="17A339E7" w14:textId="77777777" w:rsidR="0072422E" w:rsidRDefault="00B9076F">
      <w:pPr>
        <w:pStyle w:val="aff9"/>
        <w:numPr>
          <w:ilvl w:val="0"/>
          <w:numId w:val="10"/>
        </w:numPr>
        <w:tabs>
          <w:tab w:val="left" w:pos="567"/>
        </w:tabs>
        <w:autoSpaceDE w:val="0"/>
        <w:ind w:left="0" w:firstLineChars="0" w:firstLine="0"/>
      </w:pPr>
      <w:r>
        <w:t>Chung Y H, Färe R, Grosskopf S. Productivity and undesirable outputs: a directional distance function approach[J]. Journal of Environmental Management, 1997, 51(3): 229-240.</w:t>
      </w:r>
    </w:p>
    <w:p w14:paraId="6BF10EB5" w14:textId="77777777" w:rsidR="0072422E" w:rsidRDefault="00B9076F">
      <w:pPr>
        <w:pStyle w:val="aff9"/>
        <w:numPr>
          <w:ilvl w:val="0"/>
          <w:numId w:val="10"/>
        </w:numPr>
        <w:tabs>
          <w:tab w:val="left" w:pos="567"/>
        </w:tabs>
        <w:autoSpaceDE w:val="0"/>
        <w:ind w:left="0" w:firstLineChars="0" w:firstLine="0"/>
      </w:pPr>
      <w:r>
        <w:t>Tone K. A slacks-based measure of efficiency in data envelopment analysis[J]. European Journal of Operational Research, 2001, 130(3): 498-509.</w:t>
      </w:r>
    </w:p>
    <w:p w14:paraId="19CE3403" w14:textId="77777777" w:rsidR="0072422E" w:rsidRDefault="00B9076F">
      <w:pPr>
        <w:pStyle w:val="aff9"/>
        <w:numPr>
          <w:ilvl w:val="0"/>
          <w:numId w:val="10"/>
        </w:numPr>
        <w:tabs>
          <w:tab w:val="left" w:pos="567"/>
        </w:tabs>
        <w:autoSpaceDE w:val="0"/>
        <w:ind w:left="0" w:firstLineChars="0" w:firstLine="0"/>
      </w:pPr>
      <w:r>
        <w:t>Tone K. A slacks-based measure of super-efficiency in data envelopment analysis[J]. European Journal of Operational Research, 2002, 143(1): 32-41.</w:t>
      </w:r>
    </w:p>
    <w:p w14:paraId="16AE0D1E" w14:textId="77777777" w:rsidR="0072422E" w:rsidRDefault="00B9076F">
      <w:pPr>
        <w:pStyle w:val="aff9"/>
        <w:numPr>
          <w:ilvl w:val="0"/>
          <w:numId w:val="10"/>
        </w:numPr>
        <w:tabs>
          <w:tab w:val="left" w:pos="567"/>
        </w:tabs>
        <w:autoSpaceDE w:val="0"/>
        <w:ind w:left="0" w:firstLineChars="0" w:firstLine="0"/>
      </w:pPr>
      <w:r>
        <w:t>Zhou P, Ang B W, Poh K L. A survey of data envelopment analysis in energy and environmental studies[J]. European Journal of Operational Research, 2008, 189(1): 1-18.</w:t>
      </w:r>
    </w:p>
    <w:p w14:paraId="2E39E9F4" w14:textId="77777777" w:rsidR="0072422E" w:rsidRDefault="00B9076F">
      <w:pPr>
        <w:pStyle w:val="aff9"/>
        <w:numPr>
          <w:ilvl w:val="0"/>
          <w:numId w:val="10"/>
        </w:numPr>
        <w:tabs>
          <w:tab w:val="left" w:pos="567"/>
        </w:tabs>
        <w:autoSpaceDE w:val="0"/>
        <w:ind w:left="0" w:firstLineChars="0" w:firstLine="0"/>
      </w:pPr>
      <w:r>
        <w:t>Choi Y, Zhang N, Zhou P. Efficiency and abatement costs of energy-related CO2 emissions in China: a slacks-based efficiency measure[J]. Applied Energy, 2012, 98: 198-208.</w:t>
      </w:r>
    </w:p>
    <w:p w14:paraId="7ED0F600" w14:textId="77777777" w:rsidR="0072422E" w:rsidRDefault="00B9076F">
      <w:pPr>
        <w:pStyle w:val="aff9"/>
        <w:numPr>
          <w:ilvl w:val="0"/>
          <w:numId w:val="10"/>
        </w:numPr>
        <w:tabs>
          <w:tab w:val="left" w:pos="567"/>
        </w:tabs>
        <w:autoSpaceDE w:val="0"/>
        <w:ind w:left="0" w:firstLineChars="0" w:firstLine="0"/>
      </w:pPr>
      <w:r>
        <w:lastRenderedPageBreak/>
        <w:t>Li H, Fang K, Yang W, Wang D, Hong X. Regional environmental efficiency evaluation in China: Analysis based on the Super-SBM model with undesirable outputs[J]. Mathematical and Computer Modelling, 2013, 58(5-6): 1018-1031.</w:t>
      </w:r>
    </w:p>
    <w:p w14:paraId="317A5F54" w14:textId="77777777" w:rsidR="0072422E" w:rsidRDefault="00B9076F">
      <w:pPr>
        <w:pStyle w:val="aff9"/>
        <w:numPr>
          <w:ilvl w:val="0"/>
          <w:numId w:val="10"/>
        </w:numPr>
        <w:tabs>
          <w:tab w:val="left" w:pos="567"/>
        </w:tabs>
        <w:autoSpaceDE w:val="0"/>
        <w:ind w:left="0" w:firstLineChars="0" w:firstLine="0"/>
      </w:pPr>
      <w:r>
        <w:t>Zhou Y, Xing X, Fang K, Liang D, Xu C. Environmental efficiency analysis of power industry in China based on an entropy SBM model[J]. Energy Policy, 2013, 57: 68-75.</w:t>
      </w:r>
    </w:p>
    <w:p w14:paraId="3EA7E0C6" w14:textId="77777777" w:rsidR="0072422E" w:rsidRDefault="00B9076F">
      <w:pPr>
        <w:pStyle w:val="aff9"/>
        <w:numPr>
          <w:ilvl w:val="0"/>
          <w:numId w:val="10"/>
        </w:numPr>
        <w:tabs>
          <w:tab w:val="left" w:pos="567"/>
        </w:tabs>
        <w:autoSpaceDE w:val="0"/>
        <w:ind w:left="0" w:firstLineChars="0" w:firstLine="0"/>
      </w:pPr>
      <w:r>
        <w:t>Zhang J, Zeng W, Wang J, Yang F, Jiang H. Regional low-carbon economy efficiency in China: analysis based on the Super-SBM model with CO2 emissions[J]. Journal of Cleaner Production, 2017, 163: 202-211.</w:t>
      </w:r>
    </w:p>
    <w:p w14:paraId="4966DBCE" w14:textId="77777777" w:rsidR="0072422E" w:rsidRDefault="00B9076F">
      <w:pPr>
        <w:pStyle w:val="aff9"/>
        <w:numPr>
          <w:ilvl w:val="0"/>
          <w:numId w:val="10"/>
        </w:numPr>
        <w:tabs>
          <w:tab w:val="left" w:pos="567"/>
        </w:tabs>
        <w:autoSpaceDE w:val="0"/>
        <w:ind w:left="0" w:firstLineChars="0" w:firstLine="0"/>
      </w:pPr>
      <w:r>
        <w:t>Yan D, Lei Y, Li L, Song W. Carbon emission efficiency and spatial clustering analyses in China’s thermal power industry: Evidence from the provincial level[J]. Journal of Cleaner Production, 2017, 156: 518-527.</w:t>
      </w:r>
    </w:p>
    <w:p w14:paraId="0A0B3971" w14:textId="77777777" w:rsidR="0072422E" w:rsidRDefault="00B9076F">
      <w:pPr>
        <w:pStyle w:val="aff9"/>
        <w:numPr>
          <w:ilvl w:val="0"/>
          <w:numId w:val="10"/>
        </w:numPr>
        <w:tabs>
          <w:tab w:val="left" w:pos="567"/>
        </w:tabs>
        <w:autoSpaceDE w:val="0"/>
        <w:ind w:left="0" w:firstLineChars="0" w:firstLine="0"/>
      </w:pPr>
      <w:r>
        <w:t>Shen Y, Li H. Carbon Emission Efficiency in China (2010-2025): Dual-Scale Analysis, Drivers, and Forecasts Across the Eight Comprehensive Economic Zones[J]. Sustainability, 2025, 17(22): 10007.</w:t>
      </w:r>
    </w:p>
    <w:p w14:paraId="6BA76217" w14:textId="77777777" w:rsidR="0072422E" w:rsidRDefault="00B9076F">
      <w:pPr>
        <w:pStyle w:val="aff9"/>
        <w:numPr>
          <w:ilvl w:val="0"/>
          <w:numId w:val="10"/>
        </w:numPr>
        <w:tabs>
          <w:tab w:val="left" w:pos="567"/>
        </w:tabs>
        <w:autoSpaceDE w:val="0"/>
        <w:ind w:left="0" w:firstLineChars="0" w:firstLine="0"/>
      </w:pPr>
      <w:r>
        <w:t>Xing P, Wang Y, Ye T, Sun Y, Li Q, Li X, Li M, Chen W. Carbon emission efficiency of 284 cities in China based on machine learning approach: Driving factors and regional heterogeneity[J]. Energy Economics, 2024, 129: 107222.</w:t>
      </w:r>
    </w:p>
    <w:p w14:paraId="0F6AF57C" w14:textId="77777777" w:rsidR="0072422E" w:rsidRDefault="00B9076F">
      <w:pPr>
        <w:pStyle w:val="aff9"/>
        <w:numPr>
          <w:ilvl w:val="0"/>
          <w:numId w:val="10"/>
        </w:numPr>
        <w:tabs>
          <w:tab w:val="left" w:pos="567"/>
        </w:tabs>
        <w:autoSpaceDE w:val="0"/>
        <w:ind w:left="0" w:firstLineChars="0" w:firstLine="0"/>
      </w:pPr>
      <w:r>
        <w:t>Chen X, Nordhaus W D. Using luminosity data as a proxy for economic statistics[J]. Proceedings of the National Academy of Sciences, 2011, 108(21): 8589-8594.</w:t>
      </w:r>
    </w:p>
    <w:p w14:paraId="15584388" w14:textId="77777777" w:rsidR="0072422E" w:rsidRDefault="00B9076F">
      <w:pPr>
        <w:pStyle w:val="aff9"/>
        <w:numPr>
          <w:ilvl w:val="0"/>
          <w:numId w:val="10"/>
        </w:numPr>
        <w:tabs>
          <w:tab w:val="left" w:pos="567"/>
        </w:tabs>
        <w:autoSpaceDE w:val="0"/>
        <w:ind w:left="0" w:firstLineChars="0" w:firstLine="0"/>
      </w:pPr>
      <w:r>
        <w:t>Henderson J V, Storeygard A, Weil D N. Measuring economic growth from outer space[J]. American Economic Review, 2012, 102(2): 994-1028.</w:t>
      </w:r>
    </w:p>
    <w:p w14:paraId="762375B2" w14:textId="77777777" w:rsidR="0072422E" w:rsidRDefault="00B9076F">
      <w:pPr>
        <w:pStyle w:val="aff9"/>
        <w:numPr>
          <w:ilvl w:val="0"/>
          <w:numId w:val="10"/>
        </w:numPr>
        <w:tabs>
          <w:tab w:val="left" w:pos="567"/>
        </w:tabs>
        <w:autoSpaceDE w:val="0"/>
        <w:ind w:left="0" w:firstLineChars="0" w:firstLine="0"/>
      </w:pPr>
      <w:r>
        <w:t>Doll C N H, Muller J-P, Morley J G. Mapping regional economic activity from night-time light satellite imagery[J]. Ecological Economics, 2006, 57(1): 75-92.</w:t>
      </w:r>
    </w:p>
    <w:p w14:paraId="49671DD5" w14:textId="77777777" w:rsidR="0072422E" w:rsidRDefault="00B9076F">
      <w:pPr>
        <w:pStyle w:val="aff9"/>
        <w:numPr>
          <w:ilvl w:val="0"/>
          <w:numId w:val="10"/>
        </w:numPr>
        <w:tabs>
          <w:tab w:val="left" w:pos="567"/>
        </w:tabs>
        <w:autoSpaceDE w:val="0"/>
        <w:ind w:left="0" w:firstLineChars="0" w:firstLine="0"/>
      </w:pPr>
      <w:r>
        <w:t>Mellander C, Lobo J, Stolarick K, Matheson Z. Night-Time Light Data: A Good Proxy Measure for Economic Activity?[J]. PLoS One, 2015, 10(10): e0139779.</w:t>
      </w:r>
    </w:p>
    <w:p w14:paraId="13F04B13" w14:textId="77777777" w:rsidR="0072422E" w:rsidRDefault="00B9076F">
      <w:pPr>
        <w:pStyle w:val="aff9"/>
        <w:numPr>
          <w:ilvl w:val="0"/>
          <w:numId w:val="10"/>
        </w:numPr>
        <w:tabs>
          <w:tab w:val="left" w:pos="567"/>
        </w:tabs>
        <w:autoSpaceDE w:val="0"/>
        <w:ind w:left="0" w:firstLineChars="0" w:firstLine="0"/>
      </w:pPr>
      <w:r>
        <w:t>Román M O, Wang Z, Sun Q, et al. NASA's Black Marble nighttime lights product suite[J]. Remote Sensing of Environment, 2018, 210: 113-143.</w:t>
      </w:r>
    </w:p>
    <w:p w14:paraId="047CD174" w14:textId="77777777" w:rsidR="0072422E" w:rsidRDefault="00B9076F">
      <w:pPr>
        <w:pStyle w:val="aff9"/>
        <w:numPr>
          <w:ilvl w:val="0"/>
          <w:numId w:val="10"/>
        </w:numPr>
        <w:tabs>
          <w:tab w:val="left" w:pos="567"/>
        </w:tabs>
        <w:autoSpaceDE w:val="0"/>
        <w:ind w:left="0" w:firstLineChars="0" w:firstLine="0"/>
      </w:pPr>
      <w:r>
        <w:lastRenderedPageBreak/>
        <w:t>Elvidge C D, Zhizhin M, Ghosh T, et al. Annual time series of global VIIRS nighttime lights derived from monthly averages: 2012 to 2019[J]. Remote Sensing, 2021, 13(5): 922.</w:t>
      </w:r>
    </w:p>
    <w:p w14:paraId="437BEF6F" w14:textId="77777777" w:rsidR="0072422E" w:rsidRDefault="00B9076F">
      <w:pPr>
        <w:pStyle w:val="aff9"/>
        <w:numPr>
          <w:ilvl w:val="0"/>
          <w:numId w:val="10"/>
        </w:numPr>
        <w:tabs>
          <w:tab w:val="left" w:pos="567"/>
        </w:tabs>
        <w:autoSpaceDE w:val="0"/>
        <w:ind w:left="0" w:firstLineChars="0" w:firstLine="0"/>
      </w:pPr>
      <w:r>
        <w:t>Yang T, Liu J, Mi H, Cao Z, Wang Y, Han H, Luan J, Wang Z. An estimating method for carbon emissions of China based on nighttime lights remote sensing satellite images[J]. Sustainability, 2022, 14(4): 2269.</w:t>
      </w:r>
    </w:p>
    <w:p w14:paraId="049D5A2F" w14:textId="77777777" w:rsidR="0072422E" w:rsidRDefault="00B9076F">
      <w:pPr>
        <w:pStyle w:val="aff9"/>
        <w:numPr>
          <w:ilvl w:val="0"/>
          <w:numId w:val="10"/>
        </w:numPr>
        <w:tabs>
          <w:tab w:val="left" w:pos="567"/>
        </w:tabs>
        <w:autoSpaceDE w:val="0"/>
        <w:ind w:left="0" w:firstLineChars="0" w:firstLine="0"/>
      </w:pPr>
      <w:r>
        <w:t>Wei W, Du H, Ma L, Liu C, Zhou J. Spatiotemporal dynamics of CO2 emissions using nighttime light data: a comparative analysis between the Yellow and Yangtze River Basins in China[J]. Environment, Development and Sustainability, 2024, 26(1): 1081-1102.</w:t>
      </w:r>
    </w:p>
    <w:p w14:paraId="23995CEC" w14:textId="77777777" w:rsidR="0072422E" w:rsidRDefault="00B9076F">
      <w:pPr>
        <w:pStyle w:val="aff9"/>
        <w:numPr>
          <w:ilvl w:val="0"/>
          <w:numId w:val="10"/>
        </w:numPr>
        <w:tabs>
          <w:tab w:val="left" w:pos="567"/>
        </w:tabs>
        <w:autoSpaceDE w:val="0"/>
        <w:ind w:left="0" w:firstLineChars="0" w:firstLine="0"/>
      </w:pPr>
      <w:r>
        <w:t>Jiang J. Spatiotemporal evolution and analysis of influencing factors of low-carbon economy in China's Yangtze River Delta based on nighttime light remote sensing data[J]. Carbon Balance and Management, 2025, 20(1).</w:t>
      </w:r>
    </w:p>
    <w:p w14:paraId="4D8E84C7" w14:textId="77777777" w:rsidR="0072422E" w:rsidRDefault="00B9076F">
      <w:pPr>
        <w:pStyle w:val="aff9"/>
        <w:numPr>
          <w:ilvl w:val="0"/>
          <w:numId w:val="10"/>
        </w:numPr>
        <w:tabs>
          <w:tab w:val="left" w:pos="567"/>
        </w:tabs>
        <w:autoSpaceDE w:val="0"/>
        <w:ind w:left="0" w:firstLineChars="0" w:firstLine="0"/>
      </w:pPr>
      <w:r>
        <w:t>Anselin L. Local Indicators of Spatial Association—LISA[J]. Geographical Analysis, 1995, 27(2): 93-115.</w:t>
      </w:r>
    </w:p>
    <w:p w14:paraId="6F88A539" w14:textId="77777777" w:rsidR="0072422E" w:rsidRDefault="00B9076F">
      <w:pPr>
        <w:pStyle w:val="aff9"/>
        <w:numPr>
          <w:ilvl w:val="0"/>
          <w:numId w:val="10"/>
        </w:numPr>
        <w:tabs>
          <w:tab w:val="left" w:pos="567"/>
        </w:tabs>
        <w:autoSpaceDE w:val="0"/>
        <w:ind w:left="0" w:firstLineChars="0" w:firstLine="0"/>
      </w:pPr>
      <w:r>
        <w:t>Elhorst J P. Specification and Estimation of Spatial Panel Data Models[J]. International Regional Science Review, 2003, 26(3): 244-268.</w:t>
      </w:r>
    </w:p>
    <w:p w14:paraId="6837813A" w14:textId="77777777" w:rsidR="0072422E" w:rsidRDefault="00B9076F">
      <w:pPr>
        <w:pStyle w:val="aff9"/>
        <w:numPr>
          <w:ilvl w:val="0"/>
          <w:numId w:val="10"/>
        </w:numPr>
        <w:tabs>
          <w:tab w:val="left" w:pos="567"/>
        </w:tabs>
        <w:autoSpaceDE w:val="0"/>
        <w:ind w:left="0" w:firstLineChars="0" w:firstLine="0"/>
      </w:pPr>
      <w:r>
        <w:t>Elhorst J P. Spatial Panel Data Models[M]//Fischer M M, Getis A, eds. Handbook of Applied Spatial Analysis. Berlin: Springer, 2010: 377-407.</w:t>
      </w:r>
    </w:p>
    <w:p w14:paraId="34658249" w14:textId="77777777" w:rsidR="0072422E" w:rsidRDefault="00B9076F">
      <w:pPr>
        <w:pStyle w:val="aff9"/>
        <w:numPr>
          <w:ilvl w:val="0"/>
          <w:numId w:val="10"/>
        </w:numPr>
        <w:tabs>
          <w:tab w:val="left" w:pos="567"/>
        </w:tabs>
        <w:autoSpaceDE w:val="0"/>
        <w:ind w:left="0" w:firstLineChars="0" w:firstLine="0"/>
      </w:pPr>
      <w:r>
        <w:t>LeSage J P, Pace R K. Introduction to Spatial Econometrics[M]. Boca Raton: CRC Press, 2009.</w:t>
      </w:r>
    </w:p>
    <w:p w14:paraId="3543F9CB" w14:textId="77777777" w:rsidR="0072422E" w:rsidRDefault="00B9076F">
      <w:pPr>
        <w:pStyle w:val="aff9"/>
        <w:numPr>
          <w:ilvl w:val="0"/>
          <w:numId w:val="10"/>
        </w:numPr>
        <w:tabs>
          <w:tab w:val="left" w:pos="567"/>
        </w:tabs>
        <w:autoSpaceDE w:val="0"/>
        <w:ind w:left="0" w:firstLineChars="0" w:firstLine="0"/>
        <w:rPr>
          <w:lang w:eastAsia="zh-CN"/>
        </w:rPr>
      </w:pPr>
      <w:r>
        <w:rPr>
          <w:lang w:eastAsia="zh-CN"/>
        </w:rPr>
        <w:t>李江</w:t>
      </w:r>
      <w:r>
        <w:rPr>
          <w:lang w:eastAsia="zh-CN"/>
        </w:rPr>
        <w:t xml:space="preserve">, </w:t>
      </w:r>
      <w:r>
        <w:rPr>
          <w:lang w:eastAsia="zh-CN"/>
        </w:rPr>
        <w:t>吴玉鸣</w:t>
      </w:r>
      <w:r>
        <w:rPr>
          <w:lang w:eastAsia="zh-CN"/>
        </w:rPr>
        <w:t xml:space="preserve">. </w:t>
      </w:r>
      <w:r>
        <w:rPr>
          <w:lang w:eastAsia="zh-CN"/>
        </w:rPr>
        <w:t>空间计量经济学前沿理论、方法与应用研究综述</w:t>
      </w:r>
      <w:r>
        <w:rPr>
          <w:lang w:eastAsia="zh-CN"/>
        </w:rPr>
        <w:t xml:space="preserve">[J]. </w:t>
      </w:r>
      <w:r>
        <w:rPr>
          <w:lang w:eastAsia="zh-CN"/>
        </w:rPr>
        <w:t>当代经济管理</w:t>
      </w:r>
      <w:r>
        <w:rPr>
          <w:lang w:eastAsia="zh-CN"/>
        </w:rPr>
        <w:t>, 2024, 46(06): 30-41.</w:t>
      </w:r>
    </w:p>
    <w:p w14:paraId="0BD2C155" w14:textId="77777777" w:rsidR="0072422E" w:rsidRDefault="00B9076F">
      <w:pPr>
        <w:pStyle w:val="aff9"/>
        <w:numPr>
          <w:ilvl w:val="0"/>
          <w:numId w:val="10"/>
        </w:numPr>
        <w:tabs>
          <w:tab w:val="left" w:pos="567"/>
        </w:tabs>
        <w:autoSpaceDE w:val="0"/>
        <w:ind w:left="0" w:firstLineChars="0" w:firstLine="0"/>
        <w:rPr>
          <w:lang w:eastAsia="zh-CN"/>
        </w:rPr>
      </w:pPr>
      <w:r>
        <w:rPr>
          <w:lang w:eastAsia="zh-CN"/>
        </w:rPr>
        <w:t>国家统计局</w:t>
      </w:r>
      <w:r>
        <w:rPr>
          <w:lang w:eastAsia="zh-CN"/>
        </w:rPr>
        <w:t xml:space="preserve">. </w:t>
      </w:r>
      <w:r>
        <w:rPr>
          <w:lang w:eastAsia="zh-CN"/>
        </w:rPr>
        <w:t>中国统计年鉴</w:t>
      </w:r>
      <w:r>
        <w:rPr>
          <w:lang w:eastAsia="zh-CN"/>
        </w:rPr>
        <w:t xml:space="preserve">[M]. </w:t>
      </w:r>
      <w:r>
        <w:rPr>
          <w:lang w:eastAsia="zh-CN"/>
        </w:rPr>
        <w:t>北京</w:t>
      </w:r>
      <w:r>
        <w:rPr>
          <w:lang w:eastAsia="zh-CN"/>
        </w:rPr>
        <w:t xml:space="preserve">: </w:t>
      </w:r>
      <w:r>
        <w:rPr>
          <w:lang w:eastAsia="zh-CN"/>
        </w:rPr>
        <w:t>中国统计出版社</w:t>
      </w:r>
      <w:r>
        <w:rPr>
          <w:lang w:eastAsia="zh-CN"/>
        </w:rPr>
        <w:t xml:space="preserve">, </w:t>
      </w:r>
      <w:r>
        <w:rPr>
          <w:lang w:eastAsia="zh-CN"/>
        </w:rPr>
        <w:t>各年版</w:t>
      </w:r>
      <w:r>
        <w:rPr>
          <w:lang w:eastAsia="zh-CN"/>
        </w:rPr>
        <w:t>.</w:t>
      </w:r>
    </w:p>
    <w:p w14:paraId="2F4F9287" w14:textId="77777777" w:rsidR="0072422E" w:rsidRDefault="00B9076F">
      <w:pPr>
        <w:pStyle w:val="aff9"/>
        <w:numPr>
          <w:ilvl w:val="0"/>
          <w:numId w:val="10"/>
        </w:numPr>
        <w:tabs>
          <w:tab w:val="left" w:pos="567"/>
        </w:tabs>
        <w:autoSpaceDE w:val="0"/>
        <w:ind w:left="0" w:firstLineChars="0" w:firstLine="0"/>
        <w:rPr>
          <w:lang w:eastAsia="zh-CN"/>
        </w:rPr>
      </w:pPr>
      <w:r>
        <w:rPr>
          <w:lang w:eastAsia="zh-CN"/>
        </w:rPr>
        <w:t>国家统计局能源统计司</w:t>
      </w:r>
      <w:r>
        <w:rPr>
          <w:lang w:eastAsia="zh-CN"/>
        </w:rPr>
        <w:t xml:space="preserve">. </w:t>
      </w:r>
      <w:r>
        <w:rPr>
          <w:lang w:eastAsia="zh-CN"/>
        </w:rPr>
        <w:t>中国能源统计年鉴</w:t>
      </w:r>
      <w:r>
        <w:rPr>
          <w:lang w:eastAsia="zh-CN"/>
        </w:rPr>
        <w:t xml:space="preserve">[M]. </w:t>
      </w:r>
      <w:r>
        <w:rPr>
          <w:lang w:eastAsia="zh-CN"/>
        </w:rPr>
        <w:t>北京</w:t>
      </w:r>
      <w:r>
        <w:rPr>
          <w:lang w:eastAsia="zh-CN"/>
        </w:rPr>
        <w:t xml:space="preserve">: </w:t>
      </w:r>
      <w:r>
        <w:rPr>
          <w:lang w:eastAsia="zh-CN"/>
        </w:rPr>
        <w:t>中国统计出版社</w:t>
      </w:r>
      <w:r>
        <w:rPr>
          <w:lang w:eastAsia="zh-CN"/>
        </w:rPr>
        <w:t xml:space="preserve">, </w:t>
      </w:r>
      <w:r>
        <w:rPr>
          <w:lang w:eastAsia="zh-CN"/>
        </w:rPr>
        <w:t>各年版</w:t>
      </w:r>
      <w:r>
        <w:rPr>
          <w:lang w:eastAsia="zh-CN"/>
        </w:rPr>
        <w:t>.</w:t>
      </w:r>
    </w:p>
    <w:p w14:paraId="1AB504CF" w14:textId="77777777" w:rsidR="0072422E" w:rsidRDefault="00B9076F">
      <w:pPr>
        <w:pStyle w:val="aff9"/>
        <w:numPr>
          <w:ilvl w:val="0"/>
          <w:numId w:val="10"/>
        </w:numPr>
        <w:tabs>
          <w:tab w:val="left" w:pos="567"/>
        </w:tabs>
        <w:autoSpaceDE w:val="0"/>
        <w:ind w:left="0" w:firstLineChars="0" w:firstLine="0"/>
        <w:rPr>
          <w:lang w:eastAsia="zh-CN"/>
        </w:rPr>
      </w:pPr>
      <w:r>
        <w:rPr>
          <w:lang w:eastAsia="zh-CN"/>
        </w:rPr>
        <w:t>国家统计局</w:t>
      </w:r>
      <w:r>
        <w:rPr>
          <w:lang w:eastAsia="zh-CN"/>
        </w:rPr>
        <w:t xml:space="preserve">, </w:t>
      </w:r>
      <w:r>
        <w:rPr>
          <w:lang w:eastAsia="zh-CN"/>
        </w:rPr>
        <w:t>科学技术部</w:t>
      </w:r>
      <w:r>
        <w:rPr>
          <w:lang w:eastAsia="zh-CN"/>
        </w:rPr>
        <w:t xml:space="preserve">, </w:t>
      </w:r>
      <w:r>
        <w:rPr>
          <w:lang w:eastAsia="zh-CN"/>
        </w:rPr>
        <w:t>财政部</w:t>
      </w:r>
      <w:r>
        <w:rPr>
          <w:lang w:eastAsia="zh-CN"/>
        </w:rPr>
        <w:t xml:space="preserve">. </w:t>
      </w:r>
      <w:r>
        <w:rPr>
          <w:lang w:eastAsia="zh-CN"/>
        </w:rPr>
        <w:t>全国科技经费投入统计公报</w:t>
      </w:r>
      <w:r>
        <w:rPr>
          <w:lang w:eastAsia="zh-CN"/>
        </w:rPr>
        <w:t xml:space="preserve">[R]. </w:t>
      </w:r>
      <w:r>
        <w:rPr>
          <w:lang w:eastAsia="zh-CN"/>
        </w:rPr>
        <w:t>各年版</w:t>
      </w:r>
      <w:r>
        <w:rPr>
          <w:lang w:eastAsia="zh-CN"/>
        </w:rPr>
        <w:t>.</w:t>
      </w:r>
    </w:p>
    <w:p w14:paraId="2D8642C8" w14:textId="77777777" w:rsidR="0072422E" w:rsidRDefault="00B9076F">
      <w:pPr>
        <w:pStyle w:val="aff9"/>
        <w:numPr>
          <w:ilvl w:val="0"/>
          <w:numId w:val="10"/>
        </w:numPr>
        <w:tabs>
          <w:tab w:val="left" w:pos="567"/>
        </w:tabs>
        <w:autoSpaceDE w:val="0"/>
        <w:ind w:left="0" w:firstLineChars="0" w:firstLine="0"/>
        <w:rPr>
          <w:lang w:eastAsia="zh-CN"/>
        </w:rPr>
      </w:pPr>
      <w:r>
        <w:rPr>
          <w:lang w:eastAsia="zh-CN"/>
        </w:rPr>
        <w:t>张军</w:t>
      </w:r>
      <w:r>
        <w:rPr>
          <w:lang w:eastAsia="zh-CN"/>
        </w:rPr>
        <w:t xml:space="preserve">, </w:t>
      </w:r>
      <w:r>
        <w:rPr>
          <w:lang w:eastAsia="zh-CN"/>
        </w:rPr>
        <w:t>吴桂英</w:t>
      </w:r>
      <w:r>
        <w:rPr>
          <w:lang w:eastAsia="zh-CN"/>
        </w:rPr>
        <w:t xml:space="preserve">, </w:t>
      </w:r>
      <w:r>
        <w:rPr>
          <w:lang w:eastAsia="zh-CN"/>
        </w:rPr>
        <w:t>张吉鹏</w:t>
      </w:r>
      <w:r>
        <w:rPr>
          <w:lang w:eastAsia="zh-CN"/>
        </w:rPr>
        <w:t xml:space="preserve">. </w:t>
      </w:r>
      <w:r>
        <w:rPr>
          <w:lang w:eastAsia="zh-CN"/>
        </w:rPr>
        <w:t>中国省域物质资本存量估算</w:t>
      </w:r>
      <w:r>
        <w:rPr>
          <w:lang w:eastAsia="zh-CN"/>
        </w:rPr>
        <w:t xml:space="preserve">: 1952—2000[J]. </w:t>
      </w:r>
      <w:r>
        <w:rPr>
          <w:lang w:eastAsia="zh-CN"/>
        </w:rPr>
        <w:t>经济研究</w:t>
      </w:r>
      <w:r>
        <w:rPr>
          <w:lang w:eastAsia="zh-CN"/>
        </w:rPr>
        <w:t>, 2004(10): 35-44.</w:t>
      </w:r>
    </w:p>
    <w:p w14:paraId="12BCB45F" w14:textId="77777777" w:rsidR="0072422E" w:rsidRDefault="00B9076F">
      <w:pPr>
        <w:pStyle w:val="aff9"/>
        <w:numPr>
          <w:ilvl w:val="0"/>
          <w:numId w:val="10"/>
        </w:numPr>
        <w:tabs>
          <w:tab w:val="left" w:pos="567"/>
        </w:tabs>
        <w:autoSpaceDE w:val="0"/>
        <w:ind w:left="0" w:firstLineChars="0" w:firstLine="0"/>
      </w:pPr>
      <w:r>
        <w:lastRenderedPageBreak/>
        <w:t>IPCC. 2006 IPCC Guidelines for National Greenhouse Gas Inventories[M]. Hayama: Institute for Global Environmental Strategies, 2006.</w:t>
      </w:r>
    </w:p>
    <w:p w14:paraId="6C605F73" w14:textId="77777777" w:rsidR="0072422E" w:rsidRDefault="00B9076F">
      <w:pPr>
        <w:pStyle w:val="aff9"/>
        <w:numPr>
          <w:ilvl w:val="0"/>
          <w:numId w:val="10"/>
        </w:numPr>
        <w:tabs>
          <w:tab w:val="left" w:pos="567"/>
        </w:tabs>
        <w:autoSpaceDE w:val="0"/>
        <w:ind w:left="0" w:firstLineChars="0" w:firstLine="0"/>
      </w:pPr>
      <w:r>
        <w:t>Färe R, Grosskopf S, Norris M, Zhang Z. Productivity growth, technical progress, and efficiency change in industrialized countries[J]. American Economic Review, 1994, 84(1): 66-83.</w:t>
      </w:r>
    </w:p>
    <w:p w14:paraId="483AAECC" w14:textId="77777777" w:rsidR="0072422E" w:rsidRDefault="00B9076F">
      <w:pPr>
        <w:pStyle w:val="aff9"/>
        <w:numPr>
          <w:ilvl w:val="0"/>
          <w:numId w:val="10"/>
        </w:numPr>
        <w:tabs>
          <w:tab w:val="left" w:pos="567"/>
        </w:tabs>
        <w:autoSpaceDE w:val="0"/>
        <w:ind w:left="0" w:firstLineChars="0" w:firstLine="0"/>
      </w:pPr>
      <w:r>
        <w:t>Oh D-h. A global Malmquist-Luenberger productivity index[J]. Journal of Productivity Analysis, 2010, 34(3): 183-197.</w:t>
      </w:r>
    </w:p>
    <w:p w14:paraId="0E5090DE" w14:textId="77777777" w:rsidR="0072422E" w:rsidRDefault="0072422E">
      <w:pPr>
        <w:pStyle w:val="1"/>
        <w:ind w:firstLineChars="0" w:firstLine="0"/>
        <w:rPr>
          <w:lang w:eastAsia="zh-CN"/>
        </w:rPr>
        <w:sectPr w:rsidR="0072422E">
          <w:footerReference w:type="default" r:id="rId41"/>
          <w:footerReference w:type="first" r:id="rId42"/>
          <w:pgSz w:w="11906" w:h="16838"/>
          <w:pgMar w:top="1440" w:right="1797" w:bottom="1440" w:left="1797" w:header="720" w:footer="720" w:gutter="0"/>
          <w:pgNumType w:start="1"/>
          <w:cols w:space="0"/>
          <w:titlePg/>
          <w:docGrid w:linePitch="360"/>
        </w:sectPr>
      </w:pPr>
      <w:bookmarkStart w:id="129" w:name="_Toc23781"/>
      <w:bookmarkStart w:id="130" w:name="_Toc16583"/>
    </w:p>
    <w:p w14:paraId="43D25670" w14:textId="77777777" w:rsidR="0072422E" w:rsidRDefault="00B9076F">
      <w:pPr>
        <w:pStyle w:val="1"/>
        <w:ind w:firstLineChars="0" w:firstLine="0"/>
        <w:rPr>
          <w:lang w:eastAsia="zh-CN"/>
        </w:rPr>
      </w:pPr>
      <w:bookmarkStart w:id="131" w:name="_Toc231245114"/>
      <w:r>
        <w:rPr>
          <w:lang w:eastAsia="zh-CN"/>
        </w:rPr>
        <w:lastRenderedPageBreak/>
        <w:t>附录</w:t>
      </w:r>
      <w:bookmarkEnd w:id="129"/>
      <w:bookmarkEnd w:id="130"/>
      <w:bookmarkEnd w:id="131"/>
    </w:p>
    <w:p w14:paraId="774ACC98" w14:textId="77777777" w:rsidR="0072422E" w:rsidRDefault="00B9076F">
      <w:pPr>
        <w:pStyle w:val="21"/>
        <w:rPr>
          <w:lang w:eastAsia="zh-CN"/>
        </w:rPr>
      </w:pPr>
      <w:bookmarkStart w:id="132" w:name="_Toc1232"/>
      <w:bookmarkStart w:id="133" w:name="_Toc14357"/>
      <w:bookmarkStart w:id="134" w:name="_Toc231245115"/>
      <w:r>
        <w:rPr>
          <w:lang w:eastAsia="zh-CN"/>
        </w:rPr>
        <w:t>附录</w:t>
      </w:r>
      <w:r>
        <w:rPr>
          <w:rFonts w:hint="eastAsia"/>
          <w:lang w:eastAsia="zh-CN"/>
        </w:rPr>
        <w:t>A</w:t>
      </w:r>
      <w:r>
        <w:rPr>
          <w:lang w:eastAsia="zh-CN"/>
        </w:rPr>
        <w:t xml:space="preserve"> </w:t>
      </w:r>
      <w:r>
        <w:rPr>
          <w:lang w:eastAsia="zh-CN"/>
        </w:rPr>
        <w:t>核心模型公式</w:t>
      </w:r>
      <w:bookmarkEnd w:id="132"/>
      <w:bookmarkEnd w:id="133"/>
      <w:bookmarkEnd w:id="134"/>
    </w:p>
    <w:p w14:paraId="0B97CF1E" w14:textId="77777777" w:rsidR="0072422E" w:rsidRDefault="00B9076F">
      <w:pPr>
        <w:ind w:firstLine="480"/>
        <w:jc w:val="center"/>
        <w:rPr>
          <w:lang w:eastAsia="zh-CN"/>
        </w:rPr>
      </w:pPr>
      <w:r>
        <w:rPr>
          <w:rFonts w:hint="eastAsia"/>
          <w:lang w:eastAsia="zh-CN"/>
        </w:rPr>
        <w:t>附录</w:t>
      </w:r>
      <w:r>
        <w:rPr>
          <w:lang w:eastAsia="zh-CN"/>
        </w:rPr>
        <w:t>表</w:t>
      </w:r>
      <w:r>
        <w:rPr>
          <w:rFonts w:hint="eastAsia"/>
          <w:lang w:eastAsia="zh-CN"/>
        </w:rPr>
        <w:t>A</w:t>
      </w:r>
      <w:r>
        <w:rPr>
          <w:lang w:eastAsia="zh-CN"/>
        </w:rPr>
        <w:t xml:space="preserve">1 </w:t>
      </w:r>
      <w:r>
        <w:rPr>
          <w:rFonts w:hint="eastAsia"/>
          <w:lang w:eastAsia="zh-CN"/>
        </w:rPr>
        <w:t xml:space="preserve"> </w:t>
      </w:r>
      <w:r>
        <w:rPr>
          <w:lang w:eastAsia="zh-CN"/>
        </w:rPr>
        <w:t>主要模型与用途对照表</w:t>
      </w:r>
    </w:p>
    <w:tbl>
      <w:tblPr>
        <w:tblStyle w:val="afc"/>
        <w:tblW w:w="4998"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1"/>
        <w:gridCol w:w="2463"/>
        <w:gridCol w:w="2456"/>
        <w:gridCol w:w="1563"/>
      </w:tblGrid>
      <w:tr w:rsidR="0072422E" w14:paraId="7F23FC57" w14:textId="77777777">
        <w:trPr>
          <w:trHeight w:val="367"/>
        </w:trPr>
        <w:tc>
          <w:tcPr>
            <w:tcW w:w="1250" w:type="pct"/>
            <w:tcBorders>
              <w:top w:val="single" w:sz="12" w:space="0" w:color="000000"/>
              <w:bottom w:val="single" w:sz="4" w:space="0" w:color="000000"/>
              <w:tl2br w:val="nil"/>
            </w:tcBorders>
            <w:shd w:val="clear" w:color="auto" w:fill="FFFFFF"/>
          </w:tcPr>
          <w:p w14:paraId="59F17AF4" w14:textId="77777777" w:rsidR="0072422E" w:rsidRDefault="00B9076F">
            <w:pPr>
              <w:spacing w:line="240" w:lineRule="auto"/>
              <w:ind w:firstLineChars="0" w:firstLine="0"/>
              <w:rPr>
                <w:color w:val="000000"/>
                <w:szCs w:val="24"/>
              </w:rPr>
            </w:pPr>
            <w:r>
              <w:rPr>
                <w:color w:val="000000"/>
                <w:szCs w:val="24"/>
              </w:rPr>
              <w:t>模型名称</w:t>
            </w:r>
          </w:p>
        </w:tc>
        <w:tc>
          <w:tcPr>
            <w:tcW w:w="1424" w:type="pct"/>
            <w:tcBorders>
              <w:top w:val="single" w:sz="12" w:space="0" w:color="000000"/>
              <w:bottom w:val="single" w:sz="4" w:space="0" w:color="000000"/>
            </w:tcBorders>
            <w:shd w:val="clear" w:color="auto" w:fill="FFFFFF"/>
          </w:tcPr>
          <w:p w14:paraId="2006C04E" w14:textId="77777777" w:rsidR="0072422E" w:rsidRDefault="00B9076F">
            <w:pPr>
              <w:spacing w:line="240" w:lineRule="auto"/>
              <w:ind w:firstLineChars="0" w:firstLine="0"/>
              <w:rPr>
                <w:color w:val="000000"/>
                <w:szCs w:val="24"/>
              </w:rPr>
            </w:pPr>
            <w:r>
              <w:rPr>
                <w:color w:val="000000"/>
                <w:szCs w:val="24"/>
              </w:rPr>
              <w:t>核心表达</w:t>
            </w:r>
          </w:p>
        </w:tc>
        <w:tc>
          <w:tcPr>
            <w:tcW w:w="1420" w:type="pct"/>
            <w:tcBorders>
              <w:top w:val="single" w:sz="12" w:space="0" w:color="000000"/>
              <w:bottom w:val="single" w:sz="4" w:space="0" w:color="000000"/>
            </w:tcBorders>
            <w:shd w:val="clear" w:color="auto" w:fill="FFFFFF"/>
          </w:tcPr>
          <w:p w14:paraId="3E0C25C3" w14:textId="77777777" w:rsidR="0072422E" w:rsidRDefault="00B9076F">
            <w:pPr>
              <w:spacing w:line="240" w:lineRule="auto"/>
              <w:ind w:firstLineChars="0" w:firstLine="0"/>
              <w:rPr>
                <w:color w:val="000000"/>
                <w:szCs w:val="24"/>
              </w:rPr>
            </w:pPr>
            <w:r>
              <w:rPr>
                <w:color w:val="000000"/>
                <w:szCs w:val="24"/>
              </w:rPr>
              <w:t>主要用途</w:t>
            </w:r>
          </w:p>
        </w:tc>
        <w:tc>
          <w:tcPr>
            <w:tcW w:w="904" w:type="pct"/>
            <w:tcBorders>
              <w:top w:val="single" w:sz="12" w:space="0" w:color="000000"/>
              <w:bottom w:val="single" w:sz="4" w:space="0" w:color="000000"/>
            </w:tcBorders>
            <w:shd w:val="clear" w:color="auto" w:fill="FFFFFF"/>
          </w:tcPr>
          <w:p w14:paraId="731170DE" w14:textId="77777777" w:rsidR="0072422E" w:rsidRDefault="00B9076F">
            <w:pPr>
              <w:spacing w:line="240" w:lineRule="auto"/>
              <w:ind w:firstLineChars="0" w:firstLine="0"/>
              <w:rPr>
                <w:color w:val="000000"/>
                <w:szCs w:val="24"/>
              </w:rPr>
            </w:pPr>
            <w:r>
              <w:rPr>
                <w:color w:val="000000"/>
                <w:szCs w:val="24"/>
              </w:rPr>
              <w:t>正文对应部分</w:t>
            </w:r>
          </w:p>
        </w:tc>
      </w:tr>
      <w:tr w:rsidR="0072422E" w14:paraId="1181050B" w14:textId="77777777">
        <w:trPr>
          <w:trHeight w:val="855"/>
        </w:trPr>
        <w:tc>
          <w:tcPr>
            <w:tcW w:w="1250" w:type="pct"/>
            <w:tcBorders>
              <w:top w:val="single" w:sz="4" w:space="0" w:color="000000"/>
            </w:tcBorders>
            <w:shd w:val="clear" w:color="auto" w:fill="FFFFFF"/>
          </w:tcPr>
          <w:p w14:paraId="22949403" w14:textId="77777777" w:rsidR="0072422E" w:rsidRDefault="00B9076F">
            <w:pPr>
              <w:spacing w:line="240" w:lineRule="auto"/>
              <w:ind w:firstLineChars="0" w:firstLine="0"/>
              <w:rPr>
                <w:color w:val="000000"/>
                <w:szCs w:val="24"/>
              </w:rPr>
            </w:pPr>
            <w:r>
              <w:rPr>
                <w:color w:val="000000"/>
                <w:szCs w:val="24"/>
              </w:rPr>
              <w:t>超效率</w:t>
            </w:r>
            <w:r>
              <w:rPr>
                <w:color w:val="000000"/>
                <w:szCs w:val="24"/>
              </w:rPr>
              <w:t>SBM</w:t>
            </w:r>
            <w:r>
              <w:rPr>
                <w:color w:val="000000"/>
                <w:szCs w:val="24"/>
              </w:rPr>
              <w:t>模型</w:t>
            </w:r>
          </w:p>
        </w:tc>
        <w:tc>
          <w:tcPr>
            <w:tcW w:w="1424" w:type="pct"/>
            <w:tcBorders>
              <w:top w:val="single" w:sz="4" w:space="0" w:color="000000"/>
            </w:tcBorders>
            <w:shd w:val="clear" w:color="auto" w:fill="FFFFFF"/>
          </w:tcPr>
          <w:p w14:paraId="38FEFB0D" w14:textId="77777777" w:rsidR="0072422E" w:rsidRDefault="00B9076F">
            <w:pPr>
              <w:spacing w:line="240" w:lineRule="auto"/>
              <w:ind w:firstLineChars="0" w:firstLine="0"/>
              <w:rPr>
                <w:color w:val="000000"/>
                <w:szCs w:val="24"/>
                <w:lang w:eastAsia="zh-CN"/>
              </w:rPr>
            </w:pPr>
            <w:r>
              <w:rPr>
                <w:color w:val="000000"/>
                <w:szCs w:val="24"/>
                <w:lang w:eastAsia="zh-CN"/>
              </w:rPr>
              <w:t>在</w:t>
            </w:r>
            <w:r>
              <w:rPr>
                <w:color w:val="000000"/>
                <w:szCs w:val="24"/>
                <w:lang w:eastAsia="zh-CN"/>
              </w:rPr>
              <w:t>VRS</w:t>
            </w:r>
            <w:r>
              <w:rPr>
                <w:color w:val="000000"/>
                <w:szCs w:val="24"/>
                <w:lang w:eastAsia="zh-CN"/>
              </w:rPr>
              <w:t>假设下测度包含非期望产出的静态碳排放效率</w:t>
            </w:r>
          </w:p>
        </w:tc>
        <w:tc>
          <w:tcPr>
            <w:tcW w:w="1420" w:type="pct"/>
            <w:tcBorders>
              <w:top w:val="single" w:sz="4" w:space="0" w:color="000000"/>
            </w:tcBorders>
            <w:shd w:val="clear" w:color="auto" w:fill="FFFFFF"/>
          </w:tcPr>
          <w:p w14:paraId="28F1F1E6" w14:textId="77777777" w:rsidR="0072422E" w:rsidRDefault="00B9076F">
            <w:pPr>
              <w:spacing w:line="240" w:lineRule="auto"/>
              <w:ind w:firstLineChars="0" w:firstLine="0"/>
              <w:rPr>
                <w:color w:val="000000"/>
                <w:szCs w:val="24"/>
                <w:lang w:eastAsia="zh-CN"/>
              </w:rPr>
            </w:pPr>
            <w:r>
              <w:rPr>
                <w:color w:val="000000"/>
                <w:szCs w:val="24"/>
                <w:lang w:eastAsia="zh-CN"/>
              </w:rPr>
              <w:t>识别各省年度静态效率水平并进行排序</w:t>
            </w:r>
          </w:p>
        </w:tc>
        <w:tc>
          <w:tcPr>
            <w:tcW w:w="904" w:type="pct"/>
            <w:tcBorders>
              <w:top w:val="single" w:sz="4" w:space="0" w:color="000000"/>
            </w:tcBorders>
            <w:shd w:val="clear" w:color="auto" w:fill="FFFFFF"/>
          </w:tcPr>
          <w:p w14:paraId="64D9C5AA" w14:textId="77777777" w:rsidR="0072422E" w:rsidRDefault="00B9076F">
            <w:pPr>
              <w:spacing w:line="240" w:lineRule="auto"/>
              <w:ind w:firstLineChars="0" w:firstLine="0"/>
              <w:rPr>
                <w:color w:val="000000"/>
                <w:szCs w:val="24"/>
              </w:rPr>
            </w:pPr>
            <w:r>
              <w:rPr>
                <w:color w:val="000000"/>
                <w:szCs w:val="24"/>
              </w:rPr>
              <w:t>第五章（一）</w:t>
            </w:r>
          </w:p>
        </w:tc>
      </w:tr>
      <w:tr w:rsidR="0072422E" w14:paraId="67851D23" w14:textId="77777777">
        <w:trPr>
          <w:trHeight w:val="615"/>
        </w:trPr>
        <w:tc>
          <w:tcPr>
            <w:tcW w:w="1250" w:type="pct"/>
            <w:shd w:val="clear" w:color="auto" w:fill="FFFFFF"/>
          </w:tcPr>
          <w:p w14:paraId="1DAB3B42" w14:textId="77777777" w:rsidR="0072422E" w:rsidRDefault="00B9076F">
            <w:pPr>
              <w:spacing w:line="240" w:lineRule="auto"/>
              <w:ind w:firstLineChars="0" w:firstLine="0"/>
              <w:rPr>
                <w:color w:val="000000"/>
                <w:szCs w:val="24"/>
              </w:rPr>
            </w:pPr>
            <w:r>
              <w:rPr>
                <w:color w:val="000000"/>
                <w:szCs w:val="24"/>
              </w:rPr>
              <w:t>Malmquist</w:t>
            </w:r>
            <w:r>
              <w:rPr>
                <w:color w:val="000000"/>
                <w:szCs w:val="24"/>
              </w:rPr>
              <w:t>指数</w:t>
            </w:r>
          </w:p>
        </w:tc>
        <w:tc>
          <w:tcPr>
            <w:tcW w:w="1424" w:type="pct"/>
            <w:shd w:val="clear" w:color="auto" w:fill="FFFFFF"/>
          </w:tcPr>
          <w:p w14:paraId="4D0D18A9" w14:textId="77777777" w:rsidR="0072422E" w:rsidRDefault="00B9076F">
            <w:pPr>
              <w:spacing w:line="240" w:lineRule="auto"/>
              <w:ind w:firstLineChars="0" w:firstLine="0"/>
              <w:rPr>
                <w:color w:val="000000"/>
                <w:szCs w:val="24"/>
              </w:rPr>
            </w:pPr>
            <w:r>
              <w:rPr>
                <w:color w:val="000000"/>
                <w:szCs w:val="24"/>
              </w:rPr>
              <w:t>tfpch = effch × techch</w:t>
            </w:r>
          </w:p>
        </w:tc>
        <w:tc>
          <w:tcPr>
            <w:tcW w:w="1420" w:type="pct"/>
            <w:shd w:val="clear" w:color="auto" w:fill="FFFFFF"/>
          </w:tcPr>
          <w:p w14:paraId="0A77E264" w14:textId="77777777" w:rsidR="0072422E" w:rsidRDefault="00B9076F">
            <w:pPr>
              <w:spacing w:line="240" w:lineRule="auto"/>
              <w:ind w:firstLineChars="0" w:firstLine="0"/>
              <w:rPr>
                <w:color w:val="000000"/>
                <w:szCs w:val="24"/>
                <w:lang w:eastAsia="zh-CN"/>
              </w:rPr>
            </w:pPr>
            <w:r>
              <w:rPr>
                <w:color w:val="000000"/>
                <w:szCs w:val="24"/>
                <w:lang w:eastAsia="zh-CN"/>
              </w:rPr>
              <w:t>刻画跨期全要素生产率变化及其来源分解</w:t>
            </w:r>
          </w:p>
        </w:tc>
        <w:tc>
          <w:tcPr>
            <w:tcW w:w="904" w:type="pct"/>
            <w:shd w:val="clear" w:color="auto" w:fill="FFFFFF"/>
          </w:tcPr>
          <w:p w14:paraId="3434C562" w14:textId="77777777" w:rsidR="0072422E" w:rsidRDefault="00B9076F">
            <w:pPr>
              <w:spacing w:line="240" w:lineRule="auto"/>
              <w:ind w:firstLineChars="0" w:firstLine="0"/>
              <w:rPr>
                <w:color w:val="000000"/>
                <w:szCs w:val="24"/>
              </w:rPr>
            </w:pPr>
            <w:r>
              <w:rPr>
                <w:color w:val="000000"/>
                <w:szCs w:val="24"/>
              </w:rPr>
              <w:t>第五章（三）</w:t>
            </w:r>
          </w:p>
        </w:tc>
      </w:tr>
      <w:tr w:rsidR="0072422E" w14:paraId="39763E24" w14:textId="77777777">
        <w:trPr>
          <w:trHeight w:val="1013"/>
        </w:trPr>
        <w:tc>
          <w:tcPr>
            <w:tcW w:w="1250" w:type="pct"/>
            <w:shd w:val="clear" w:color="auto" w:fill="FFFFFF"/>
          </w:tcPr>
          <w:p w14:paraId="78BBAE10" w14:textId="77777777" w:rsidR="0072422E" w:rsidRDefault="00B9076F">
            <w:pPr>
              <w:spacing w:line="240" w:lineRule="auto"/>
              <w:ind w:firstLineChars="0" w:firstLine="0"/>
              <w:rPr>
                <w:color w:val="000000"/>
                <w:szCs w:val="24"/>
              </w:rPr>
            </w:pPr>
            <w:r>
              <w:rPr>
                <w:color w:val="000000"/>
                <w:szCs w:val="24"/>
              </w:rPr>
              <w:t>双向固定效应模型</w:t>
            </w:r>
          </w:p>
        </w:tc>
        <w:tc>
          <w:tcPr>
            <w:tcW w:w="1424" w:type="pct"/>
            <w:shd w:val="clear" w:color="auto" w:fill="FFFFFF"/>
          </w:tcPr>
          <w:p w14:paraId="5311A0A9" w14:textId="77777777" w:rsidR="0072422E" w:rsidRDefault="00B9076F">
            <w:pPr>
              <w:spacing w:line="240" w:lineRule="auto"/>
              <w:ind w:firstLineChars="0" w:firstLine="0"/>
              <w:rPr>
                <w:color w:val="000000"/>
                <w:szCs w:val="24"/>
              </w:rPr>
            </w:pPr>
            <m:oMathPara>
              <m:oMath>
                <m:r>
                  <w:rPr>
                    <w:rFonts w:ascii="Cambria Math" w:hAnsi="Cambria Math"/>
                    <w:color w:val="000000"/>
                    <w:szCs w:val="24"/>
                  </w:rPr>
                  <m:t>CE</m:t>
                </m:r>
                <m:sSub>
                  <m:sSubPr>
                    <m:ctrlPr>
                      <w:rPr>
                        <w:rFonts w:ascii="Cambria Math" w:hAnsi="Cambria Math"/>
                        <w:i/>
                        <w:color w:val="000000"/>
                        <w:szCs w:val="24"/>
                      </w:rPr>
                    </m:ctrlPr>
                  </m:sSubPr>
                  <m:e>
                    <m:r>
                      <w:rPr>
                        <w:rFonts w:ascii="Cambria Math" w:hAnsi="Cambria Math"/>
                        <w:color w:val="000000"/>
                        <w:szCs w:val="24"/>
                      </w:rPr>
                      <m:t>E</m:t>
                    </m:r>
                  </m:e>
                  <m:sub>
                    <m:r>
                      <w:rPr>
                        <w:rFonts w:ascii="Cambria Math" w:hAnsi="Cambria Math"/>
                        <w:color w:val="000000"/>
                        <w:szCs w:val="24"/>
                      </w:rPr>
                      <m:t>it</m:t>
                    </m:r>
                  </m:sub>
                </m:sSub>
                <m:r>
                  <w:rPr>
                    <w:rFonts w:ascii="Cambria Math" w:hAnsi="Cambria Math"/>
                    <w:color w:val="000000"/>
                    <w:szCs w:val="24"/>
                  </w:rPr>
                  <m:t>= β0 + β1LNT</m:t>
                </m:r>
                <m:sSub>
                  <m:sSubPr>
                    <m:ctrlPr>
                      <w:rPr>
                        <w:rFonts w:ascii="Cambria Math" w:hAnsi="Cambria Math"/>
                        <w:i/>
                        <w:color w:val="000000"/>
                        <w:szCs w:val="24"/>
                      </w:rPr>
                    </m:ctrlPr>
                  </m:sSubPr>
                  <m:e>
                    <m:r>
                      <w:rPr>
                        <w:rFonts w:ascii="Cambria Math" w:hAnsi="Cambria Math"/>
                        <w:color w:val="000000"/>
                        <w:szCs w:val="24"/>
                      </w:rPr>
                      <m:t>L</m:t>
                    </m:r>
                  </m:e>
                  <m:sub>
                    <m:r>
                      <w:rPr>
                        <w:rFonts w:ascii="Cambria Math" w:hAnsi="Cambria Math"/>
                        <w:color w:val="000000"/>
                        <w:szCs w:val="24"/>
                      </w:rPr>
                      <m:t>it</m:t>
                    </m:r>
                  </m:sub>
                </m:sSub>
                <m:r>
                  <w:rPr>
                    <w:rFonts w:ascii="Cambria Math" w:hAnsi="Cambria Math"/>
                    <w:color w:val="000000"/>
                    <w:szCs w:val="24"/>
                  </w:rPr>
                  <m:t>+ β2</m:t>
                </m:r>
                <m:sSub>
                  <m:sSubPr>
                    <m:ctrlPr>
                      <w:rPr>
                        <w:rFonts w:ascii="Cambria Math" w:hAnsi="Cambria Math"/>
                        <w:i/>
                        <w:color w:val="000000"/>
                        <w:szCs w:val="24"/>
                      </w:rPr>
                    </m:ctrlPr>
                  </m:sSubPr>
                  <m:e>
                    <m:r>
                      <w:rPr>
                        <w:rFonts w:ascii="Cambria Math" w:hAnsi="Cambria Math"/>
                        <w:color w:val="000000"/>
                        <w:szCs w:val="24"/>
                      </w:rPr>
                      <m:t>X</m:t>
                    </m:r>
                  </m:e>
                  <m:sub>
                    <m:r>
                      <w:rPr>
                        <w:rFonts w:ascii="Cambria Math" w:hAnsi="Cambria Math"/>
                        <w:color w:val="000000"/>
                        <w:szCs w:val="24"/>
                      </w:rPr>
                      <m:t>it</m:t>
                    </m:r>
                  </m:sub>
                </m:sSub>
                <m:r>
                  <w:rPr>
                    <w:rFonts w:ascii="Cambria Math" w:hAnsi="Cambria Math"/>
                    <w:color w:val="000000"/>
                    <w:szCs w:val="24"/>
                  </w:rPr>
                  <m:t xml:space="preserve">+ </m:t>
                </m:r>
                <m:sSub>
                  <m:sSubPr>
                    <m:ctrlPr>
                      <w:rPr>
                        <w:rFonts w:ascii="Cambria Math" w:hAnsi="Cambria Math"/>
                        <w:i/>
                        <w:color w:val="000000"/>
                        <w:szCs w:val="24"/>
                      </w:rPr>
                    </m:ctrlPr>
                  </m:sSubPr>
                  <m:e>
                    <m:r>
                      <w:rPr>
                        <w:rFonts w:ascii="Cambria Math" w:hAnsi="Cambria Math"/>
                        <w:color w:val="000000"/>
                        <w:szCs w:val="24"/>
                      </w:rPr>
                      <m:t>μ</m:t>
                    </m:r>
                  </m:e>
                  <m:sub>
                    <m:r>
                      <w:rPr>
                        <w:rFonts w:ascii="Cambria Math" w:hAnsi="Cambria Math"/>
                        <w:color w:val="000000"/>
                        <w:szCs w:val="24"/>
                      </w:rPr>
                      <m:t>i</m:t>
                    </m:r>
                  </m:sub>
                </m:sSub>
                <m:r>
                  <w:rPr>
                    <w:rFonts w:ascii="Cambria Math" w:hAnsi="Cambria Math"/>
                    <w:color w:val="000000"/>
                    <w:szCs w:val="24"/>
                  </w:rPr>
                  <m:t xml:space="preserve">+ </m:t>
                </m:r>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t</m:t>
                    </m:r>
                  </m:sub>
                </m:sSub>
                <m:r>
                  <w:rPr>
                    <w:rFonts w:ascii="Cambria Math" w:hAnsi="Cambria Math"/>
                    <w:color w:val="000000"/>
                    <w:szCs w:val="24"/>
                  </w:rPr>
                  <m:t xml:space="preserve">+ </m:t>
                </m:r>
                <m:sSub>
                  <m:sSubPr>
                    <m:ctrlPr>
                      <w:rPr>
                        <w:rFonts w:ascii="Cambria Math" w:hAnsi="Cambria Math"/>
                        <w:i/>
                        <w:color w:val="000000"/>
                        <w:szCs w:val="24"/>
                      </w:rPr>
                    </m:ctrlPr>
                  </m:sSubPr>
                  <m:e>
                    <m:r>
                      <w:rPr>
                        <w:rFonts w:ascii="Cambria Math" w:hAnsi="Cambria Math"/>
                        <w:color w:val="000000"/>
                        <w:szCs w:val="24"/>
                      </w:rPr>
                      <m:t>ε</m:t>
                    </m:r>
                  </m:e>
                  <m:sub>
                    <m:r>
                      <w:rPr>
                        <w:rFonts w:ascii="Cambria Math" w:hAnsi="Cambria Math"/>
                        <w:color w:val="000000"/>
                        <w:szCs w:val="24"/>
                      </w:rPr>
                      <m:t>it</m:t>
                    </m:r>
                  </m:sub>
                </m:sSub>
              </m:oMath>
            </m:oMathPara>
          </w:p>
        </w:tc>
        <w:tc>
          <w:tcPr>
            <w:tcW w:w="1420" w:type="pct"/>
            <w:shd w:val="clear" w:color="auto" w:fill="FFFFFF"/>
          </w:tcPr>
          <w:p w14:paraId="664D4F2E" w14:textId="77777777" w:rsidR="0072422E" w:rsidRDefault="00B9076F">
            <w:pPr>
              <w:spacing w:line="240" w:lineRule="auto"/>
              <w:ind w:firstLineChars="0" w:firstLine="0"/>
              <w:rPr>
                <w:color w:val="000000"/>
                <w:szCs w:val="24"/>
                <w:lang w:eastAsia="zh-CN"/>
              </w:rPr>
            </w:pPr>
            <w:r>
              <w:rPr>
                <w:color w:val="000000"/>
                <w:szCs w:val="24"/>
                <w:lang w:eastAsia="zh-CN"/>
              </w:rPr>
              <w:t>识别</w:t>
            </w:r>
            <w:r>
              <w:rPr>
                <w:rFonts w:hint="eastAsia"/>
                <w:color w:val="000000"/>
                <w:szCs w:val="24"/>
                <w:lang w:eastAsia="zh-CN"/>
              </w:rPr>
              <w:t>夜间灯光强度</w:t>
            </w:r>
            <w:r>
              <w:rPr>
                <w:color w:val="000000"/>
                <w:szCs w:val="24"/>
                <w:lang w:eastAsia="zh-CN"/>
              </w:rPr>
              <w:t>及控制变量对碳排放效</w:t>
            </w:r>
            <w:r>
              <w:rPr>
                <w:rFonts w:hint="eastAsia"/>
                <w:color w:val="000000"/>
                <w:szCs w:val="24"/>
                <w:lang w:eastAsia="zh-CN"/>
              </w:rPr>
              <w:t xml:space="preserve">  </w:t>
            </w:r>
            <w:r>
              <w:rPr>
                <w:color w:val="000000"/>
                <w:szCs w:val="24"/>
                <w:lang w:eastAsia="zh-CN"/>
              </w:rPr>
              <w:t>率的影响</w:t>
            </w:r>
          </w:p>
        </w:tc>
        <w:tc>
          <w:tcPr>
            <w:tcW w:w="904" w:type="pct"/>
            <w:shd w:val="clear" w:color="auto" w:fill="FFFFFF"/>
          </w:tcPr>
          <w:p w14:paraId="3EE3851B" w14:textId="77777777" w:rsidR="0072422E" w:rsidRDefault="00B9076F">
            <w:pPr>
              <w:spacing w:line="240" w:lineRule="auto"/>
              <w:ind w:firstLineChars="0" w:firstLine="0"/>
              <w:rPr>
                <w:color w:val="000000"/>
                <w:szCs w:val="24"/>
              </w:rPr>
            </w:pPr>
            <w:r>
              <w:rPr>
                <w:color w:val="000000"/>
                <w:szCs w:val="24"/>
              </w:rPr>
              <w:t>第六章</w:t>
            </w:r>
          </w:p>
        </w:tc>
      </w:tr>
      <w:tr w:rsidR="0072422E" w14:paraId="72B49767" w14:textId="77777777">
        <w:trPr>
          <w:trHeight w:val="615"/>
        </w:trPr>
        <w:tc>
          <w:tcPr>
            <w:tcW w:w="1250" w:type="pct"/>
            <w:shd w:val="clear" w:color="auto" w:fill="FFFFFF"/>
          </w:tcPr>
          <w:p w14:paraId="083AC30C" w14:textId="77777777" w:rsidR="0072422E" w:rsidRDefault="00B9076F">
            <w:pPr>
              <w:spacing w:line="240" w:lineRule="auto"/>
              <w:ind w:firstLineChars="0" w:firstLine="0"/>
              <w:rPr>
                <w:color w:val="000000"/>
                <w:szCs w:val="24"/>
              </w:rPr>
            </w:pPr>
            <w:r>
              <w:rPr>
                <w:color w:val="000000"/>
                <w:szCs w:val="24"/>
              </w:rPr>
              <w:t>Global Moran’s I</w:t>
            </w:r>
          </w:p>
        </w:tc>
        <w:tc>
          <w:tcPr>
            <w:tcW w:w="1424" w:type="pct"/>
            <w:shd w:val="clear" w:color="auto" w:fill="FFFFFF"/>
          </w:tcPr>
          <w:p w14:paraId="51596046" w14:textId="77777777" w:rsidR="0072422E" w:rsidRDefault="00B9076F">
            <w:pPr>
              <w:spacing w:line="240" w:lineRule="auto"/>
              <w:ind w:firstLineChars="0" w:firstLine="0"/>
              <w:rPr>
                <w:color w:val="000000"/>
                <w:szCs w:val="24"/>
                <w:lang w:eastAsia="zh-CN"/>
              </w:rPr>
            </w:pPr>
            <w:r>
              <w:rPr>
                <w:color w:val="000000"/>
                <w:szCs w:val="24"/>
                <w:lang w:eastAsia="zh-CN"/>
              </w:rPr>
              <w:t>基于空间权重矩阵衡量整体空间自相关</w:t>
            </w:r>
          </w:p>
        </w:tc>
        <w:tc>
          <w:tcPr>
            <w:tcW w:w="1420" w:type="pct"/>
            <w:shd w:val="clear" w:color="auto" w:fill="FFFFFF"/>
          </w:tcPr>
          <w:p w14:paraId="6CCF511E" w14:textId="77777777" w:rsidR="0072422E" w:rsidRDefault="00B9076F">
            <w:pPr>
              <w:spacing w:line="240" w:lineRule="auto"/>
              <w:ind w:firstLineChars="0" w:firstLine="0"/>
              <w:rPr>
                <w:color w:val="000000"/>
                <w:szCs w:val="24"/>
                <w:lang w:eastAsia="zh-CN"/>
              </w:rPr>
            </w:pPr>
            <w:r>
              <w:rPr>
                <w:color w:val="000000"/>
                <w:szCs w:val="24"/>
                <w:lang w:eastAsia="zh-CN"/>
              </w:rPr>
              <w:t>检验省域碳排放效率是否存在空间集聚</w:t>
            </w:r>
          </w:p>
        </w:tc>
        <w:tc>
          <w:tcPr>
            <w:tcW w:w="904" w:type="pct"/>
            <w:shd w:val="clear" w:color="auto" w:fill="FFFFFF"/>
          </w:tcPr>
          <w:p w14:paraId="6867D71E" w14:textId="77777777" w:rsidR="0072422E" w:rsidRDefault="00B9076F">
            <w:pPr>
              <w:spacing w:line="240" w:lineRule="auto"/>
              <w:ind w:firstLineChars="0" w:firstLine="0"/>
              <w:rPr>
                <w:color w:val="000000"/>
                <w:szCs w:val="24"/>
              </w:rPr>
            </w:pPr>
            <w:r>
              <w:rPr>
                <w:color w:val="000000"/>
                <w:szCs w:val="24"/>
              </w:rPr>
              <w:t>第七章（一）</w:t>
            </w:r>
          </w:p>
        </w:tc>
      </w:tr>
      <w:tr w:rsidR="0072422E" w14:paraId="5F9CEEEC" w14:textId="77777777">
        <w:trPr>
          <w:trHeight w:val="608"/>
        </w:trPr>
        <w:tc>
          <w:tcPr>
            <w:tcW w:w="1250" w:type="pct"/>
            <w:tcBorders>
              <w:bottom w:val="single" w:sz="12" w:space="0" w:color="000000"/>
            </w:tcBorders>
            <w:shd w:val="clear" w:color="auto" w:fill="FFFFFF"/>
          </w:tcPr>
          <w:p w14:paraId="15212DC7" w14:textId="77777777" w:rsidR="0072422E" w:rsidRDefault="00B9076F">
            <w:pPr>
              <w:spacing w:line="240" w:lineRule="auto"/>
              <w:ind w:firstLineChars="0" w:firstLine="0"/>
              <w:rPr>
                <w:color w:val="000000"/>
                <w:szCs w:val="24"/>
              </w:rPr>
            </w:pPr>
            <w:r>
              <w:rPr>
                <w:color w:val="000000"/>
                <w:szCs w:val="24"/>
              </w:rPr>
              <w:t>VIF</w:t>
            </w:r>
            <w:r>
              <w:rPr>
                <w:color w:val="000000"/>
                <w:szCs w:val="24"/>
              </w:rPr>
              <w:t>检验</w:t>
            </w:r>
          </w:p>
        </w:tc>
        <w:tc>
          <w:tcPr>
            <w:tcW w:w="1424" w:type="pct"/>
            <w:tcBorders>
              <w:bottom w:val="single" w:sz="12" w:space="0" w:color="000000"/>
            </w:tcBorders>
            <w:shd w:val="clear" w:color="auto" w:fill="FFFFFF"/>
          </w:tcPr>
          <w:p w14:paraId="34E5D960" w14:textId="77777777" w:rsidR="0072422E" w:rsidRDefault="00B9076F">
            <w:pPr>
              <w:spacing w:line="240" w:lineRule="auto"/>
              <w:ind w:firstLineChars="0" w:firstLine="0"/>
              <w:rPr>
                <w:color w:val="000000"/>
                <w:szCs w:val="24"/>
              </w:rPr>
            </w:pPr>
            <m:oMathPara>
              <m:oMath>
                <m:r>
                  <w:rPr>
                    <w:rFonts w:ascii="Cambria Math" w:hAnsi="Cambria Math"/>
                    <w:color w:val="000000"/>
                    <w:szCs w:val="24"/>
                  </w:rPr>
                  <m:t>VI</m:t>
                </m:r>
                <m:sSub>
                  <m:sSubPr>
                    <m:ctrlPr>
                      <w:rPr>
                        <w:rFonts w:ascii="Cambria Math" w:hAnsi="Cambria Math"/>
                        <w:i/>
                        <w:color w:val="000000"/>
                        <w:szCs w:val="24"/>
                      </w:rPr>
                    </m:ctrlPr>
                  </m:sSubPr>
                  <m:e>
                    <m:r>
                      <w:rPr>
                        <w:rFonts w:ascii="Cambria Math" w:hAnsi="Cambria Math"/>
                        <w:color w:val="000000"/>
                        <w:szCs w:val="24"/>
                      </w:rPr>
                      <m:t>F</m:t>
                    </m:r>
                  </m:e>
                  <m:sub>
                    <m:r>
                      <w:rPr>
                        <w:rFonts w:ascii="Cambria Math" w:hAnsi="Cambria Math"/>
                        <w:color w:val="000000"/>
                        <w:szCs w:val="24"/>
                      </w:rPr>
                      <m:t>j</m:t>
                    </m:r>
                  </m:sub>
                </m:sSub>
                <m:r>
                  <w:rPr>
                    <w:rFonts w:ascii="Cambria Math" w:hAnsi="Cambria Math"/>
                    <w:color w:val="000000"/>
                    <w:szCs w:val="24"/>
                  </w:rPr>
                  <m:t>=</m:t>
                </m:r>
                <m:f>
                  <m:fPr>
                    <m:ctrlPr>
                      <w:rPr>
                        <w:rFonts w:ascii="Cambria Math" w:hAnsi="Cambria Math"/>
                        <w:i/>
                        <w:color w:val="000000"/>
                        <w:szCs w:val="24"/>
                      </w:rPr>
                    </m:ctrlPr>
                  </m:fPr>
                  <m:num>
                    <m:r>
                      <w:rPr>
                        <w:rFonts w:ascii="Cambria Math" w:hAnsi="Cambria Math"/>
                        <w:color w:val="000000"/>
                        <w:szCs w:val="24"/>
                      </w:rPr>
                      <m:t>1</m:t>
                    </m:r>
                  </m:num>
                  <m:den>
                    <m:r>
                      <w:rPr>
                        <w:rFonts w:ascii="Cambria Math" w:hAnsi="Cambria Math"/>
                        <w:color w:val="000000"/>
                        <w:szCs w:val="24"/>
                      </w:rPr>
                      <m:t>1-</m:t>
                    </m:r>
                    <m:sSubSup>
                      <m:sSubSupPr>
                        <m:ctrlPr>
                          <w:rPr>
                            <w:rFonts w:ascii="Cambria Math" w:hAnsi="Cambria Math"/>
                            <w:i/>
                            <w:color w:val="000000"/>
                            <w:szCs w:val="24"/>
                          </w:rPr>
                        </m:ctrlPr>
                      </m:sSubSupPr>
                      <m:e>
                        <m:r>
                          <w:rPr>
                            <w:rFonts w:ascii="Cambria Math" w:hAnsi="Cambria Math"/>
                            <w:color w:val="000000"/>
                            <w:szCs w:val="24"/>
                          </w:rPr>
                          <m:t>R</m:t>
                        </m:r>
                      </m:e>
                      <m:sub>
                        <m:r>
                          <w:rPr>
                            <w:rFonts w:ascii="Cambria Math" w:hAnsi="Cambria Math"/>
                            <w:color w:val="000000"/>
                            <w:szCs w:val="24"/>
                          </w:rPr>
                          <m:t>j</m:t>
                        </m:r>
                      </m:sub>
                      <m:sup>
                        <m:r>
                          <w:rPr>
                            <w:rFonts w:ascii="Cambria Math" w:hAnsi="Cambria Math"/>
                            <w:color w:val="000000"/>
                            <w:szCs w:val="24"/>
                          </w:rPr>
                          <m:t>2</m:t>
                        </m:r>
                      </m:sup>
                    </m:sSubSup>
                  </m:den>
                </m:f>
              </m:oMath>
            </m:oMathPara>
          </w:p>
        </w:tc>
        <w:tc>
          <w:tcPr>
            <w:tcW w:w="1420" w:type="pct"/>
            <w:tcBorders>
              <w:bottom w:val="single" w:sz="12" w:space="0" w:color="000000"/>
            </w:tcBorders>
            <w:shd w:val="clear" w:color="auto" w:fill="FFFFFF"/>
          </w:tcPr>
          <w:p w14:paraId="70D1068C" w14:textId="77777777" w:rsidR="0072422E" w:rsidRDefault="00B9076F">
            <w:pPr>
              <w:spacing w:line="240" w:lineRule="auto"/>
              <w:ind w:firstLineChars="0" w:firstLine="0"/>
              <w:rPr>
                <w:color w:val="000000"/>
                <w:szCs w:val="24"/>
                <w:lang w:eastAsia="zh-CN"/>
              </w:rPr>
            </w:pPr>
            <w:r>
              <w:rPr>
                <w:color w:val="000000"/>
                <w:szCs w:val="24"/>
                <w:lang w:eastAsia="zh-CN"/>
              </w:rPr>
              <w:t>诊断解释变量之间的多重共线性风险</w:t>
            </w:r>
          </w:p>
        </w:tc>
        <w:tc>
          <w:tcPr>
            <w:tcW w:w="904" w:type="pct"/>
            <w:tcBorders>
              <w:bottom w:val="single" w:sz="12" w:space="0" w:color="000000"/>
            </w:tcBorders>
            <w:shd w:val="clear" w:color="auto" w:fill="FFFFFF"/>
          </w:tcPr>
          <w:p w14:paraId="1DF51E6D" w14:textId="77777777" w:rsidR="0072422E" w:rsidRDefault="00B9076F">
            <w:pPr>
              <w:spacing w:line="240" w:lineRule="auto"/>
              <w:ind w:firstLineChars="0" w:firstLine="0"/>
              <w:rPr>
                <w:color w:val="000000"/>
                <w:szCs w:val="24"/>
              </w:rPr>
            </w:pPr>
            <w:r>
              <w:rPr>
                <w:color w:val="000000"/>
                <w:szCs w:val="24"/>
              </w:rPr>
              <w:t>第四章（五）</w:t>
            </w:r>
          </w:p>
        </w:tc>
      </w:tr>
    </w:tbl>
    <w:p w14:paraId="2286BDD6" w14:textId="77777777" w:rsidR="0072422E" w:rsidRDefault="00B9076F">
      <w:pPr>
        <w:pStyle w:val="31"/>
        <w:ind w:firstLine="482"/>
        <w:rPr>
          <w:lang w:eastAsia="zh-CN"/>
        </w:rPr>
      </w:pPr>
      <w:bookmarkStart w:id="135" w:name="_Toc5372"/>
      <w:bookmarkStart w:id="136" w:name="_Toc13745"/>
      <w:bookmarkStart w:id="137" w:name="_Toc231245116"/>
      <w:r>
        <w:rPr>
          <w:rFonts w:hint="eastAsia"/>
          <w:lang w:eastAsia="zh-CN"/>
        </w:rPr>
        <w:t xml:space="preserve">A1 </w:t>
      </w:r>
      <w:r>
        <w:rPr>
          <w:rFonts w:hint="eastAsia"/>
          <w:lang w:eastAsia="zh-CN"/>
        </w:rPr>
        <w:t>省级夜间灯光栅格均值指标</w:t>
      </w:r>
      <w:r>
        <w:rPr>
          <w:lang w:eastAsia="zh-CN"/>
        </w:rPr>
        <w:t>构造</w:t>
      </w:r>
      <w:bookmarkEnd w:id="135"/>
      <w:bookmarkEnd w:id="136"/>
      <w:bookmarkEnd w:id="137"/>
    </w:p>
    <w:p w14:paraId="262D7603" w14:textId="77777777" w:rsidR="0072422E" w:rsidRDefault="00B9076F">
      <w:pPr>
        <w:ind w:firstLine="480"/>
        <w:rPr>
          <w:lang w:eastAsia="zh-CN"/>
        </w:rPr>
      </w:pPr>
      <w:r>
        <w:rPr>
          <w:lang w:eastAsia="zh-CN"/>
        </w:rPr>
        <w:t>设省域内部共有</w:t>
      </w:r>
      <w:r>
        <w:rPr>
          <w:lang w:eastAsia="zh-CN"/>
        </w:rPr>
        <w:t xml:space="preserve"> </w:t>
      </w:r>
      <m:oMath>
        <m:r>
          <w:rPr>
            <w:rFonts w:ascii="Cambria Math" w:hAnsi="Cambria Math"/>
            <w:lang w:eastAsia="zh-CN"/>
          </w:rPr>
          <m:t xml:space="preserve">n </m:t>
        </m:r>
      </m:oMath>
      <w:r>
        <w:rPr>
          <w:lang w:eastAsia="zh-CN"/>
        </w:rPr>
        <w:t>个灯光栅格，第</w:t>
      </w:r>
      <w:r>
        <w:rPr>
          <w:lang w:eastAsia="zh-CN"/>
        </w:rPr>
        <w:t xml:space="preserve"> </w:t>
      </w:r>
      <m:oMath>
        <m:r>
          <w:rPr>
            <w:rFonts w:ascii="Cambria Math" w:hAnsi="Cambria Math"/>
            <w:lang w:eastAsia="zh-CN"/>
          </w:rPr>
          <m:t>i</m:t>
        </m:r>
      </m:oMath>
      <w:r>
        <w:rPr>
          <w:lang w:eastAsia="zh-CN"/>
        </w:rPr>
        <w:t xml:space="preserve"> </w:t>
      </w:r>
      <w:r>
        <w:rPr>
          <w:lang w:eastAsia="zh-CN"/>
        </w:rPr>
        <w:t>个栅格亮度值为</w:t>
      </w:r>
      <w:r>
        <w:rPr>
          <w:lang w:eastAsia="zh-CN"/>
        </w:rPr>
        <w:t xml:space="preserve"> </w:t>
      </w:r>
      <m:oMath>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i</m:t>
            </m:r>
          </m:sub>
        </m:sSub>
      </m:oMath>
      <w:r>
        <w:rPr>
          <w:lang w:eastAsia="zh-CN"/>
        </w:rPr>
        <w:t>，则其亮度份额可表示为：</w:t>
      </w:r>
      <w:r>
        <w:rPr>
          <w:lang w:eastAsia="zh-CN"/>
        </w:rPr>
        <w:t xml:space="preserve"> </w:t>
      </w:r>
    </w:p>
    <w:p w14:paraId="39151E91" w14:textId="77777777" w:rsidR="0072422E" w:rsidRDefault="00B9076F">
      <w:pPr>
        <w:pStyle w:val="affe"/>
        <w:spacing w:after="0" w:line="240" w:lineRule="auto"/>
        <w:ind w:firstLine="440"/>
        <w:jc w:val="right"/>
        <w:rPr>
          <w:lang w:eastAsia="zh-CN"/>
        </w:rPr>
      </w:pPr>
      <m:oMathPara>
        <m:oMath>
          <m:r>
            <w:rPr>
              <w:rFonts w:ascii="Cambria Math" w:hAnsi="Cambria Math"/>
              <w:lang w:eastAsia="zh-CN"/>
            </w:rPr>
            <m:t>ntl=</m:t>
          </m:r>
          <m:f>
            <m:fPr>
              <m:ctrlPr>
                <w:rPr>
                  <w:rFonts w:ascii="Cambria Math" w:hAnsi="Cambria Math"/>
                  <w:lang w:eastAsia="zh-CN"/>
                </w:rPr>
              </m:ctrlPr>
            </m:fPr>
            <m:num>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i</m:t>
                      </m:r>
                    </m:sub>
                  </m:sSub>
                  <m:ctrlPr>
                    <w:rPr>
                      <w:rFonts w:ascii="Cambria Math" w:hAnsi="Cambria Math"/>
                      <w:i/>
                      <w:lang w:eastAsia="zh-CN"/>
                    </w:rPr>
                  </m:ctrlPr>
                </m:e>
              </m:nary>
              <m:ctrlPr>
                <w:rPr>
                  <w:rFonts w:ascii="Cambria Math" w:hAnsi="Cambria Math"/>
                  <w:i/>
                  <w:lang w:eastAsia="zh-CN"/>
                </w:rPr>
              </m:ctrlPr>
            </m:num>
            <m:den>
              <m:r>
                <w:rPr>
                  <w:rFonts w:ascii="Cambria Math" w:hAnsi="Cambria Math"/>
                  <w:lang w:eastAsia="zh-CN"/>
                </w:rPr>
                <m:t>n</m:t>
              </m:r>
              <m:ctrlPr>
                <w:rPr>
                  <w:rFonts w:ascii="Cambria Math" w:hAnsi="Cambria Math"/>
                  <w:i/>
                  <w:lang w:eastAsia="zh-CN"/>
                </w:rPr>
              </m:ctrlPr>
            </m:den>
          </m:f>
        </m:oMath>
      </m:oMathPara>
    </w:p>
    <w:p w14:paraId="7A427378" w14:textId="77777777" w:rsidR="0072422E" w:rsidRDefault="00B9076F">
      <w:pPr>
        <w:pStyle w:val="affe"/>
        <w:spacing w:after="0" w:line="240" w:lineRule="auto"/>
        <w:ind w:firstLine="440"/>
        <w:jc w:val="right"/>
        <w:rPr>
          <w:lang w:eastAsia="zh-CN"/>
        </w:rPr>
      </w:pPr>
      <w:r>
        <w:rPr>
          <w:rFonts w:hAnsi="Cambria Math" w:hint="eastAsia"/>
          <w:lang w:eastAsia="zh-CN"/>
        </w:rPr>
        <w:t xml:space="preserve">                                                        </w:t>
      </w:r>
      <w:r>
        <w:rPr>
          <w:rFonts w:hAnsi="Cambria Math" w:hint="eastAsia"/>
          <w:lang w:eastAsia="zh-CN"/>
        </w:rPr>
        <w:t>（</w:t>
      </w:r>
      <w:r>
        <w:rPr>
          <w:rFonts w:hAnsi="Cambria Math" w:hint="eastAsia"/>
          <w:lang w:eastAsia="zh-CN"/>
        </w:rPr>
        <w:t>A1</w:t>
      </w:r>
      <w:r>
        <w:rPr>
          <w:rFonts w:hAnsi="Cambria Math" w:hint="eastAsia"/>
          <w:lang w:eastAsia="zh-CN"/>
        </w:rPr>
        <w:t>）</w:t>
      </w:r>
    </w:p>
    <w:p w14:paraId="6254B7C8" w14:textId="77777777" w:rsidR="0072422E" w:rsidRDefault="00B9076F">
      <w:pPr>
        <w:ind w:firstLine="480"/>
        <w:rPr>
          <w:lang w:eastAsia="zh-CN"/>
        </w:rPr>
      </w:pPr>
      <w:r>
        <w:rPr>
          <w:lang w:eastAsia="zh-CN"/>
        </w:rPr>
        <w:t>为缓解右偏分布并增强可比性，本文进一步取对数形式进入第二阶段回归模型：</w:t>
      </w:r>
    </w:p>
    <w:p w14:paraId="671B50CA" w14:textId="77777777" w:rsidR="0072422E" w:rsidRDefault="00B9076F">
      <w:pPr>
        <w:pStyle w:val="affe"/>
        <w:spacing w:after="0"/>
        <w:ind w:firstLine="440"/>
        <w:jc w:val="right"/>
        <w:rPr>
          <w:lang w:eastAsia="zh-CN"/>
        </w:rPr>
      </w:pPr>
      <m:oMath>
        <m:r>
          <w:rPr>
            <w:rFonts w:ascii="Cambria Math" w:hAnsi="Cambria Math"/>
          </w:rPr>
          <m:t>lnt</m:t>
        </m:r>
        <m:r>
          <w:rPr>
            <w:rFonts w:ascii="Cambria Math" w:hAnsi="Cambria Math"/>
            <w:lang w:eastAsia="zh-CN"/>
          </w:rPr>
          <m:t>l</m:t>
        </m:r>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nt</m:t>
                </m:r>
                <m:r>
                  <w:rPr>
                    <w:rFonts w:ascii="Cambria Math" w:hAnsi="Cambria Math"/>
                    <w:lang w:eastAsia="zh-CN"/>
                  </w:rPr>
                  <m:t>l</m:t>
                </m:r>
                <m:r>
                  <w:rPr>
                    <w:rFonts w:ascii="Cambria Math" w:hAnsi="Cambria Math"/>
                  </w:rPr>
                  <m:t>+ 1</m:t>
                </m:r>
              </m:e>
            </m:d>
          </m:e>
        </m:func>
      </m:oMath>
      <w:r>
        <w:rPr>
          <w:rFonts w:hAnsi="Cambria Math" w:hint="eastAsia"/>
          <w:lang w:eastAsia="zh-CN"/>
        </w:rPr>
        <w:t xml:space="preserve">                                                </w:t>
      </w:r>
      <w:r>
        <w:rPr>
          <w:rFonts w:hAnsi="Cambria Math" w:hint="eastAsia"/>
          <w:lang w:eastAsia="zh-CN"/>
        </w:rPr>
        <w:t>（</w:t>
      </w:r>
      <w:r>
        <w:rPr>
          <w:rFonts w:hAnsi="Cambria Math" w:hint="eastAsia"/>
          <w:lang w:eastAsia="zh-CN"/>
        </w:rPr>
        <w:t>A2</w:t>
      </w:r>
      <w:r>
        <w:rPr>
          <w:rFonts w:hAnsi="Cambria Math" w:hint="eastAsia"/>
          <w:lang w:eastAsia="zh-CN"/>
        </w:rPr>
        <w:t>）</w:t>
      </w:r>
    </w:p>
    <w:p w14:paraId="1DF74D1F" w14:textId="77777777" w:rsidR="0072422E" w:rsidRDefault="00B9076F">
      <w:pPr>
        <w:pStyle w:val="31"/>
        <w:ind w:firstLine="482"/>
        <w:rPr>
          <w:lang w:eastAsia="zh-CN"/>
        </w:rPr>
      </w:pPr>
      <w:bookmarkStart w:id="138" w:name="_Toc29974"/>
      <w:bookmarkStart w:id="139" w:name="_Toc10816"/>
      <w:bookmarkStart w:id="140" w:name="_Toc231245117"/>
      <w:r>
        <w:rPr>
          <w:rFonts w:hint="eastAsia"/>
          <w:lang w:eastAsia="zh-CN"/>
        </w:rPr>
        <w:t>A2</w:t>
      </w:r>
      <w:r>
        <w:rPr>
          <w:lang w:eastAsia="zh-CN"/>
        </w:rPr>
        <w:t>多重共线性检验</w:t>
      </w:r>
      <w:bookmarkEnd w:id="138"/>
      <w:bookmarkEnd w:id="139"/>
      <w:bookmarkEnd w:id="140"/>
    </w:p>
    <w:p w14:paraId="33565BC7" w14:textId="77777777" w:rsidR="0072422E" w:rsidRDefault="00B9076F">
      <w:pPr>
        <w:ind w:firstLine="480"/>
        <w:rPr>
          <w:lang w:eastAsia="zh-CN"/>
        </w:rPr>
      </w:pPr>
      <w:r>
        <w:rPr>
          <w:lang w:eastAsia="zh-CN"/>
        </w:rPr>
        <w:t>为诊断解释变量间的多重共线性，本文计算方差膨胀因子（</w:t>
      </w:r>
      <w:r>
        <w:rPr>
          <w:lang w:eastAsia="zh-CN"/>
        </w:rPr>
        <w:t>VIF</w:t>
      </w:r>
      <w:r>
        <w:rPr>
          <w:lang w:eastAsia="zh-CN"/>
        </w:rPr>
        <w:t>）：</w:t>
      </w:r>
    </w:p>
    <w:p w14:paraId="130BC001" w14:textId="77777777" w:rsidR="0072422E" w:rsidRDefault="00B9076F">
      <w:pPr>
        <w:pStyle w:val="affe"/>
        <w:ind w:firstLine="440"/>
        <w:jc w:val="right"/>
        <w:rPr>
          <w:lang w:eastAsia="zh-CN"/>
        </w:rPr>
      </w:pPr>
      <w:r>
        <w:rPr>
          <w:lang w:eastAsia="zh-CN"/>
        </w:rPr>
        <w:t xml:space="preserve"> </w:t>
      </w:r>
      <m:oMath>
        <m:r>
          <w:rPr>
            <w:rFonts w:ascii="Cambria Math" w:hAnsi="Cambria Math"/>
            <w:lang w:eastAsia="zh-CN"/>
          </w:rPr>
          <m:t>VI</m:t>
        </m:r>
        <m:sSub>
          <m:sSubPr>
            <m:ctrlPr>
              <w:rPr>
                <w:rFonts w:ascii="Cambria Math" w:hAnsi="Cambria Math"/>
                <w:i/>
              </w:rPr>
            </m:ctrlPr>
          </m:sSubPr>
          <m:e>
            <m:r>
              <w:rPr>
                <w:rFonts w:ascii="Cambria Math" w:hAnsi="Cambria Math"/>
                <w:lang w:eastAsia="zh-CN"/>
              </w:rPr>
              <m:t>F</m:t>
            </m:r>
          </m:e>
          <m:sub>
            <m:r>
              <w:rPr>
                <w:rFonts w:ascii="Cambria Math" w:hAnsi="Cambria Math"/>
                <w:lang w:eastAsia="zh-CN"/>
              </w:rPr>
              <m:t>j</m:t>
            </m:r>
          </m:sub>
        </m:sSub>
        <m:r>
          <w:rPr>
            <w:rFonts w:ascii="Cambria Math" w:hAnsi="Cambria Math"/>
            <w:lang w:eastAsia="zh-CN"/>
          </w:rPr>
          <m:t xml:space="preserve">= </m:t>
        </m:r>
        <m:f>
          <m:fPr>
            <m:ctrlPr>
              <w:rPr>
                <w:rFonts w:ascii="Cambria Math" w:hAnsi="Cambria Math"/>
                <w:i/>
              </w:rPr>
            </m:ctrlPr>
          </m:fPr>
          <m:num>
            <m:r>
              <w:rPr>
                <w:rFonts w:ascii="Cambria Math" w:hAnsi="Cambria Math"/>
                <w:lang w:eastAsia="zh-CN"/>
              </w:rPr>
              <m:t>1</m:t>
            </m:r>
          </m:num>
          <m:den>
            <m:d>
              <m:dPr>
                <m:ctrlPr>
                  <w:rPr>
                    <w:rFonts w:ascii="Cambria Math" w:hAnsi="Cambria Math"/>
                    <w:i/>
                  </w:rPr>
                </m:ctrlPr>
              </m:dPr>
              <m:e>
                <m:r>
                  <w:rPr>
                    <w:rFonts w:ascii="Cambria Math" w:hAnsi="Cambria Math"/>
                    <w:lang w:eastAsia="zh-CN"/>
                  </w:rPr>
                  <m:t xml:space="preserve">1 - </m:t>
                </m:r>
                <m:sSubSup>
                  <m:sSubSupPr>
                    <m:ctrlPr>
                      <w:rPr>
                        <w:rFonts w:ascii="Cambria Math" w:hAnsi="Cambria Math"/>
                        <w:i/>
                      </w:rPr>
                    </m:ctrlPr>
                  </m:sSubSupPr>
                  <m:e>
                    <m:r>
                      <w:rPr>
                        <w:rFonts w:ascii="Cambria Math" w:hAnsi="Cambria Math"/>
                        <w:lang w:eastAsia="zh-CN"/>
                      </w:rPr>
                      <m:t>R</m:t>
                    </m:r>
                  </m:e>
                  <m:sub>
                    <m:r>
                      <w:rPr>
                        <w:rFonts w:ascii="Cambria Math" w:hAnsi="Cambria Math"/>
                        <w:lang w:eastAsia="zh-CN"/>
                      </w:rPr>
                      <m:t>j</m:t>
                    </m:r>
                  </m:sub>
                  <m:sup>
                    <m:r>
                      <w:rPr>
                        <w:rFonts w:ascii="Cambria Math" w:hAnsi="Cambria Math"/>
                        <w:lang w:eastAsia="zh-CN"/>
                      </w:rPr>
                      <m:t>2</m:t>
                    </m:r>
                  </m:sup>
                </m:sSubSup>
              </m:e>
            </m:d>
          </m:den>
        </m:f>
      </m:oMath>
      <w:r>
        <w:rPr>
          <w:rFonts w:hAnsi="Cambria Math" w:hint="eastAsia"/>
          <w:lang w:eastAsia="zh-CN"/>
        </w:rPr>
        <w:t xml:space="preserve">                                                      </w:t>
      </w:r>
      <w:r>
        <w:rPr>
          <w:rFonts w:hAnsi="Cambria Math" w:hint="eastAsia"/>
          <w:lang w:eastAsia="zh-CN"/>
        </w:rPr>
        <w:t>（</w:t>
      </w:r>
      <w:r>
        <w:rPr>
          <w:rFonts w:hAnsi="Cambria Math" w:hint="eastAsia"/>
          <w:lang w:eastAsia="zh-CN"/>
        </w:rPr>
        <w:t>A3</w:t>
      </w:r>
      <w:r>
        <w:rPr>
          <w:rFonts w:hAnsi="Cambria Math" w:hint="eastAsia"/>
          <w:lang w:eastAsia="zh-CN"/>
        </w:rPr>
        <w:t>）</w:t>
      </w:r>
    </w:p>
    <w:p w14:paraId="44D1B09E" w14:textId="77777777" w:rsidR="0072422E" w:rsidRDefault="00B9076F">
      <w:pPr>
        <w:pStyle w:val="21"/>
        <w:rPr>
          <w:lang w:eastAsia="zh-CN"/>
        </w:rPr>
      </w:pPr>
      <w:bookmarkStart w:id="141" w:name="_Toc18745"/>
      <w:bookmarkStart w:id="142" w:name="_Toc7419"/>
      <w:bookmarkStart w:id="143" w:name="_Toc231245118"/>
      <w:r>
        <w:rPr>
          <w:lang w:eastAsia="zh-CN"/>
        </w:rPr>
        <w:lastRenderedPageBreak/>
        <w:t>附录</w:t>
      </w:r>
      <w:r>
        <w:rPr>
          <w:rFonts w:hint="eastAsia"/>
          <w:lang w:eastAsia="zh-CN"/>
        </w:rPr>
        <w:t>B</w:t>
      </w:r>
      <w:r>
        <w:rPr>
          <w:lang w:eastAsia="zh-CN"/>
        </w:rPr>
        <w:t xml:space="preserve"> </w:t>
      </w:r>
      <w:r>
        <w:rPr>
          <w:lang w:eastAsia="zh-CN"/>
        </w:rPr>
        <w:t>核心代码</w:t>
      </w:r>
      <w:bookmarkEnd w:id="141"/>
      <w:bookmarkEnd w:id="142"/>
      <w:bookmarkEnd w:id="143"/>
    </w:p>
    <w:p w14:paraId="3B717776" w14:textId="77777777" w:rsidR="0072422E" w:rsidRDefault="00B9076F">
      <w:pPr>
        <w:pStyle w:val="31"/>
        <w:ind w:firstLineChars="0" w:firstLine="0"/>
        <w:jc w:val="left"/>
        <w:rPr>
          <w:lang w:eastAsia="zh-CN"/>
        </w:rPr>
      </w:pPr>
      <w:bookmarkStart w:id="144" w:name="_Toc26607"/>
      <w:bookmarkStart w:id="145" w:name="_Toc7807"/>
      <w:bookmarkStart w:id="146" w:name="_Toc231245119"/>
      <w:r>
        <w:rPr>
          <w:rFonts w:hint="eastAsia"/>
          <w:lang w:eastAsia="zh-CN"/>
        </w:rPr>
        <w:t xml:space="preserve">B1 </w:t>
      </w:r>
      <w:r>
        <w:rPr>
          <w:lang w:eastAsia="zh-CN"/>
        </w:rPr>
        <w:t>代码运行环境与依赖库表</w:t>
      </w:r>
      <w:bookmarkEnd w:id="144"/>
      <w:bookmarkEnd w:id="145"/>
      <w:bookmarkEnd w:id="146"/>
    </w:p>
    <w:tbl>
      <w:tblPr>
        <w:tblW w:w="5000" w:type="pct"/>
        <w:tblCellMar>
          <w:top w:w="17" w:type="dxa"/>
          <w:left w:w="17" w:type="dxa"/>
          <w:bottom w:w="17" w:type="dxa"/>
          <w:right w:w="17" w:type="dxa"/>
        </w:tblCellMar>
        <w:tblLook w:val="04A0" w:firstRow="1" w:lastRow="0" w:firstColumn="1" w:lastColumn="0" w:noHBand="0" w:noVBand="1"/>
      </w:tblPr>
      <w:tblGrid>
        <w:gridCol w:w="1560"/>
        <w:gridCol w:w="7086"/>
      </w:tblGrid>
      <w:tr w:rsidR="0072422E" w14:paraId="51B82866" w14:textId="77777777">
        <w:trPr>
          <w:trHeight w:val="332"/>
          <w:tblHeader/>
        </w:trPr>
        <w:tc>
          <w:tcPr>
            <w:tcW w:w="902" w:type="pct"/>
            <w:tcBorders>
              <w:top w:val="single" w:sz="12" w:space="0" w:color="000000"/>
              <w:bottom w:val="single" w:sz="4" w:space="0" w:color="000000"/>
              <w:tl2br w:val="nil"/>
            </w:tcBorders>
            <w:shd w:val="clear" w:color="auto" w:fill="FFFFFF"/>
            <w:vAlign w:val="center"/>
          </w:tcPr>
          <w:p w14:paraId="0B00D073" w14:textId="77777777" w:rsidR="0072422E" w:rsidRDefault="00B9076F">
            <w:pPr>
              <w:spacing w:line="240" w:lineRule="auto"/>
              <w:ind w:leftChars="-5" w:hangingChars="5" w:hanging="12"/>
              <w:jc w:val="center"/>
              <w:rPr>
                <w:color w:val="000000"/>
                <w:lang w:eastAsia="zh-CN"/>
              </w:rPr>
            </w:pPr>
            <w:r>
              <w:rPr>
                <w:color w:val="000000"/>
                <w:lang w:eastAsia="zh-CN"/>
              </w:rPr>
              <w:t>项目</w:t>
            </w:r>
          </w:p>
        </w:tc>
        <w:tc>
          <w:tcPr>
            <w:tcW w:w="4097" w:type="pct"/>
            <w:tcBorders>
              <w:top w:val="single" w:sz="12" w:space="0" w:color="000000"/>
              <w:bottom w:val="single" w:sz="4" w:space="0" w:color="000000"/>
            </w:tcBorders>
            <w:shd w:val="clear" w:color="auto" w:fill="FFFFFF"/>
            <w:vAlign w:val="center"/>
          </w:tcPr>
          <w:p w14:paraId="39497271" w14:textId="77777777" w:rsidR="0072422E" w:rsidRDefault="00B9076F">
            <w:pPr>
              <w:spacing w:line="240" w:lineRule="auto"/>
              <w:ind w:leftChars="-5" w:hangingChars="5" w:hanging="12"/>
              <w:jc w:val="center"/>
              <w:rPr>
                <w:color w:val="000000"/>
                <w:lang w:eastAsia="zh-CN"/>
              </w:rPr>
            </w:pPr>
            <w:r>
              <w:rPr>
                <w:color w:val="000000"/>
                <w:lang w:eastAsia="zh-CN"/>
              </w:rPr>
              <w:t>说明</w:t>
            </w:r>
          </w:p>
        </w:tc>
      </w:tr>
      <w:tr w:rsidR="0072422E" w14:paraId="2AB87DAB" w14:textId="77777777">
        <w:trPr>
          <w:trHeight w:val="321"/>
        </w:trPr>
        <w:tc>
          <w:tcPr>
            <w:tcW w:w="902" w:type="pct"/>
            <w:tcBorders>
              <w:top w:val="single" w:sz="4" w:space="0" w:color="000000"/>
            </w:tcBorders>
            <w:shd w:val="clear" w:color="auto" w:fill="FFFFFF"/>
            <w:vAlign w:val="center"/>
          </w:tcPr>
          <w:p w14:paraId="20F2B89C" w14:textId="77777777" w:rsidR="0072422E" w:rsidRDefault="00B9076F">
            <w:pPr>
              <w:spacing w:line="240" w:lineRule="auto"/>
              <w:ind w:leftChars="-5" w:hangingChars="5" w:hanging="12"/>
              <w:rPr>
                <w:color w:val="000000"/>
                <w:lang w:eastAsia="zh-CN"/>
              </w:rPr>
            </w:pPr>
            <w:r>
              <w:rPr>
                <w:color w:val="000000"/>
                <w:lang w:eastAsia="zh-CN"/>
              </w:rPr>
              <w:t>操作系统</w:t>
            </w:r>
          </w:p>
        </w:tc>
        <w:tc>
          <w:tcPr>
            <w:tcW w:w="4097" w:type="pct"/>
            <w:tcBorders>
              <w:top w:val="single" w:sz="4" w:space="0" w:color="000000"/>
            </w:tcBorders>
            <w:shd w:val="clear" w:color="auto" w:fill="FFFFFF"/>
            <w:vAlign w:val="center"/>
          </w:tcPr>
          <w:p w14:paraId="1AA0ED33" w14:textId="77777777" w:rsidR="0072422E" w:rsidRDefault="00B9076F">
            <w:pPr>
              <w:spacing w:line="240" w:lineRule="auto"/>
              <w:ind w:leftChars="-5" w:hangingChars="5" w:hanging="12"/>
              <w:rPr>
                <w:color w:val="000000"/>
                <w:lang w:eastAsia="zh-CN"/>
              </w:rPr>
            </w:pPr>
            <w:r>
              <w:rPr>
                <w:color w:val="000000"/>
                <w:lang w:eastAsia="zh-CN"/>
              </w:rPr>
              <w:t>Microsoft Windows</w:t>
            </w:r>
            <w:r>
              <w:rPr>
                <w:color w:val="000000"/>
                <w:lang w:eastAsia="zh-CN"/>
              </w:rPr>
              <w:t>（</w:t>
            </w:r>
            <w:r>
              <w:rPr>
                <w:color w:val="000000"/>
                <w:lang w:eastAsia="zh-CN"/>
              </w:rPr>
              <w:t>64</w:t>
            </w:r>
            <w:r>
              <w:rPr>
                <w:color w:val="000000"/>
                <w:lang w:eastAsia="zh-CN"/>
              </w:rPr>
              <w:t>位，示例：</w:t>
            </w:r>
            <w:r>
              <w:rPr>
                <w:color w:val="000000"/>
                <w:lang w:eastAsia="zh-CN"/>
              </w:rPr>
              <w:t>Windows 10/11</w:t>
            </w:r>
            <w:r>
              <w:rPr>
                <w:color w:val="000000"/>
                <w:lang w:eastAsia="zh-CN"/>
              </w:rPr>
              <w:t>）</w:t>
            </w:r>
          </w:p>
        </w:tc>
      </w:tr>
      <w:tr w:rsidR="0072422E" w14:paraId="21442AE4" w14:textId="77777777">
        <w:trPr>
          <w:trHeight w:val="332"/>
        </w:trPr>
        <w:tc>
          <w:tcPr>
            <w:tcW w:w="902" w:type="pct"/>
            <w:shd w:val="clear" w:color="auto" w:fill="FFFFFF"/>
            <w:vAlign w:val="center"/>
          </w:tcPr>
          <w:p w14:paraId="02B9CF2F" w14:textId="77777777" w:rsidR="0072422E" w:rsidRDefault="00B9076F">
            <w:pPr>
              <w:spacing w:line="240" w:lineRule="auto"/>
              <w:ind w:leftChars="-5" w:hangingChars="5" w:hanging="12"/>
              <w:rPr>
                <w:color w:val="000000"/>
                <w:lang w:eastAsia="zh-CN"/>
              </w:rPr>
            </w:pPr>
            <w:r>
              <w:rPr>
                <w:color w:val="000000"/>
                <w:lang w:eastAsia="zh-CN"/>
              </w:rPr>
              <w:t>处理器架构</w:t>
            </w:r>
          </w:p>
        </w:tc>
        <w:tc>
          <w:tcPr>
            <w:tcW w:w="4097" w:type="pct"/>
            <w:shd w:val="clear" w:color="auto" w:fill="FFFFFF"/>
            <w:vAlign w:val="center"/>
          </w:tcPr>
          <w:p w14:paraId="2D4DEB2F" w14:textId="77777777" w:rsidR="0072422E" w:rsidRDefault="00B9076F">
            <w:pPr>
              <w:spacing w:line="240" w:lineRule="auto"/>
              <w:ind w:leftChars="-5" w:hangingChars="5" w:hanging="12"/>
              <w:rPr>
                <w:color w:val="000000"/>
                <w:lang w:eastAsia="zh-CN"/>
              </w:rPr>
            </w:pPr>
            <w:r>
              <w:rPr>
                <w:color w:val="000000"/>
                <w:lang w:eastAsia="zh-CN"/>
              </w:rPr>
              <w:t>x86_64 / AMD64</w:t>
            </w:r>
          </w:p>
        </w:tc>
      </w:tr>
      <w:tr w:rsidR="0072422E" w14:paraId="344FB7E2" w14:textId="77777777">
        <w:trPr>
          <w:trHeight w:val="653"/>
        </w:trPr>
        <w:tc>
          <w:tcPr>
            <w:tcW w:w="902" w:type="pct"/>
            <w:shd w:val="clear" w:color="auto" w:fill="FFFFFF"/>
            <w:vAlign w:val="center"/>
          </w:tcPr>
          <w:p w14:paraId="4F2E3BE0" w14:textId="77777777" w:rsidR="0072422E" w:rsidRDefault="00B9076F">
            <w:pPr>
              <w:spacing w:line="240" w:lineRule="auto"/>
              <w:ind w:leftChars="-5" w:hangingChars="5" w:hanging="12"/>
              <w:rPr>
                <w:color w:val="000000"/>
                <w:lang w:eastAsia="zh-CN"/>
              </w:rPr>
            </w:pPr>
            <w:r>
              <w:rPr>
                <w:color w:val="000000"/>
                <w:lang w:eastAsia="zh-CN"/>
              </w:rPr>
              <w:t>Python</w:t>
            </w:r>
          </w:p>
        </w:tc>
        <w:tc>
          <w:tcPr>
            <w:tcW w:w="4097" w:type="pct"/>
            <w:shd w:val="clear" w:color="auto" w:fill="FFFFFF"/>
            <w:vAlign w:val="center"/>
          </w:tcPr>
          <w:p w14:paraId="3BBBF26B" w14:textId="77777777" w:rsidR="0072422E" w:rsidRDefault="00B9076F">
            <w:pPr>
              <w:spacing w:line="240" w:lineRule="auto"/>
              <w:ind w:leftChars="-5" w:hangingChars="5" w:hanging="12"/>
              <w:rPr>
                <w:color w:val="000000"/>
                <w:lang w:eastAsia="zh-CN"/>
              </w:rPr>
            </w:pPr>
            <w:r>
              <w:rPr>
                <w:color w:val="000000"/>
                <w:lang w:eastAsia="zh-CN"/>
              </w:rPr>
              <w:t>建议</w:t>
            </w:r>
            <w:r>
              <w:rPr>
                <w:color w:val="000000"/>
                <w:lang w:eastAsia="zh-CN"/>
              </w:rPr>
              <w:t xml:space="preserve"> 3.10 </w:t>
            </w:r>
            <w:r>
              <w:rPr>
                <w:color w:val="000000"/>
                <w:lang w:eastAsia="zh-CN"/>
              </w:rPr>
              <w:t>及以上；脚本大量使用</w:t>
            </w:r>
            <w:r>
              <w:rPr>
                <w:color w:val="000000"/>
                <w:lang w:eastAsia="zh-CN"/>
              </w:rPr>
              <w:t xml:space="preserve"> pathlib</w:t>
            </w:r>
            <w:r>
              <w:rPr>
                <w:color w:val="000000"/>
                <w:lang w:eastAsia="zh-CN"/>
              </w:rPr>
              <w:t>、类型注解。全文跑通需安装第三方科学计算与计量库（见下一工作表）。</w:t>
            </w:r>
          </w:p>
        </w:tc>
      </w:tr>
      <w:tr w:rsidR="0072422E" w14:paraId="60CD52DC" w14:textId="77777777">
        <w:trPr>
          <w:trHeight w:val="664"/>
        </w:trPr>
        <w:tc>
          <w:tcPr>
            <w:tcW w:w="902" w:type="pct"/>
            <w:shd w:val="clear" w:color="auto" w:fill="FFFFFF"/>
            <w:vAlign w:val="center"/>
          </w:tcPr>
          <w:p w14:paraId="714E17BD" w14:textId="77777777" w:rsidR="0072422E" w:rsidRDefault="00B9076F">
            <w:pPr>
              <w:spacing w:line="240" w:lineRule="auto"/>
              <w:ind w:leftChars="-5" w:hangingChars="5" w:hanging="12"/>
              <w:rPr>
                <w:color w:val="000000"/>
                <w:lang w:eastAsia="zh-CN"/>
              </w:rPr>
            </w:pPr>
            <w:r>
              <w:rPr>
                <w:color w:val="000000"/>
                <w:lang w:eastAsia="zh-CN"/>
              </w:rPr>
              <w:t>数据与文件格式</w:t>
            </w:r>
          </w:p>
        </w:tc>
        <w:tc>
          <w:tcPr>
            <w:tcW w:w="4097" w:type="pct"/>
            <w:shd w:val="clear" w:color="auto" w:fill="FFFFFF"/>
            <w:vAlign w:val="center"/>
          </w:tcPr>
          <w:p w14:paraId="5BF1A82B" w14:textId="77777777" w:rsidR="0072422E" w:rsidRDefault="00B9076F">
            <w:pPr>
              <w:spacing w:line="240" w:lineRule="auto"/>
              <w:ind w:leftChars="-5" w:hangingChars="5" w:hanging="12"/>
              <w:rPr>
                <w:color w:val="000000"/>
                <w:lang w:eastAsia="zh-CN"/>
              </w:rPr>
            </w:pPr>
            <w:r>
              <w:rPr>
                <w:color w:val="000000"/>
                <w:lang w:eastAsia="zh-CN"/>
              </w:rPr>
              <w:t>CSV</w:t>
            </w:r>
            <w:r>
              <w:rPr>
                <w:color w:val="000000"/>
                <w:lang w:eastAsia="zh-CN"/>
              </w:rPr>
              <w:t>（</w:t>
            </w:r>
            <w:r>
              <w:rPr>
                <w:color w:val="000000"/>
                <w:lang w:eastAsia="zh-CN"/>
              </w:rPr>
              <w:t>UTF-8</w:t>
            </w:r>
            <w:r>
              <w:rPr>
                <w:color w:val="000000"/>
                <w:lang w:eastAsia="zh-CN"/>
              </w:rPr>
              <w:t>，常见带</w:t>
            </w:r>
            <w:r>
              <w:rPr>
                <w:color w:val="000000"/>
                <w:lang w:eastAsia="zh-CN"/>
              </w:rPr>
              <w:t xml:space="preserve"> BOM</w:t>
            </w:r>
            <w:r>
              <w:rPr>
                <w:color w:val="000000"/>
                <w:lang w:eastAsia="zh-CN"/>
              </w:rPr>
              <w:t>）、</w:t>
            </w:r>
            <w:r>
              <w:rPr>
                <w:color w:val="000000"/>
                <w:lang w:eastAsia="zh-CN"/>
              </w:rPr>
              <w:t>Excel</w:t>
            </w:r>
            <w:r>
              <w:rPr>
                <w:color w:val="000000"/>
                <w:lang w:eastAsia="zh-CN"/>
              </w:rPr>
              <w:t>（</w:t>
            </w:r>
            <w:r>
              <w:rPr>
                <w:color w:val="000000"/>
                <w:lang w:eastAsia="zh-CN"/>
              </w:rPr>
              <w:t>.xlsx</w:t>
            </w:r>
            <w:r>
              <w:rPr>
                <w:color w:val="000000"/>
                <w:lang w:eastAsia="zh-CN"/>
              </w:rPr>
              <w:t>，依赖</w:t>
            </w:r>
            <w:r>
              <w:rPr>
                <w:color w:val="000000"/>
                <w:lang w:eastAsia="zh-CN"/>
              </w:rPr>
              <w:t xml:space="preserve"> openpyxl</w:t>
            </w:r>
            <w:r>
              <w:rPr>
                <w:color w:val="000000"/>
                <w:lang w:eastAsia="zh-CN"/>
              </w:rPr>
              <w:t>）、</w:t>
            </w:r>
            <w:r>
              <w:rPr>
                <w:color w:val="000000"/>
                <w:lang w:eastAsia="zh-CN"/>
              </w:rPr>
              <w:t>GeoJSON</w:t>
            </w:r>
            <w:r>
              <w:rPr>
                <w:color w:val="000000"/>
                <w:lang w:eastAsia="zh-CN"/>
              </w:rPr>
              <w:t>（空间分析脚本）</w:t>
            </w:r>
          </w:p>
        </w:tc>
      </w:tr>
      <w:tr w:rsidR="0072422E" w14:paraId="5B438B48" w14:textId="77777777">
        <w:trPr>
          <w:trHeight w:val="664"/>
        </w:trPr>
        <w:tc>
          <w:tcPr>
            <w:tcW w:w="902" w:type="pct"/>
            <w:shd w:val="clear" w:color="auto" w:fill="FFFFFF"/>
            <w:vAlign w:val="center"/>
          </w:tcPr>
          <w:p w14:paraId="3FF0A893" w14:textId="77777777" w:rsidR="0072422E" w:rsidRDefault="00B9076F">
            <w:pPr>
              <w:spacing w:line="240" w:lineRule="auto"/>
              <w:ind w:leftChars="-5" w:hangingChars="5" w:hanging="12"/>
              <w:rPr>
                <w:color w:val="000000"/>
                <w:lang w:eastAsia="zh-CN"/>
              </w:rPr>
            </w:pPr>
            <w:r>
              <w:rPr>
                <w:color w:val="000000"/>
                <w:lang w:eastAsia="zh-CN"/>
              </w:rPr>
              <w:t>中文字体</w:t>
            </w:r>
          </w:p>
        </w:tc>
        <w:tc>
          <w:tcPr>
            <w:tcW w:w="4097" w:type="pct"/>
            <w:shd w:val="clear" w:color="auto" w:fill="FFFFFF"/>
            <w:vAlign w:val="center"/>
          </w:tcPr>
          <w:p w14:paraId="0E7FE366" w14:textId="77777777" w:rsidR="0072422E" w:rsidRDefault="00B9076F">
            <w:pPr>
              <w:spacing w:line="240" w:lineRule="auto"/>
              <w:ind w:leftChars="-5" w:hangingChars="5" w:hanging="12"/>
              <w:rPr>
                <w:color w:val="000000"/>
                <w:lang w:eastAsia="zh-CN"/>
              </w:rPr>
            </w:pPr>
            <w:r>
              <w:rPr>
                <w:color w:val="000000"/>
                <w:lang w:eastAsia="zh-CN"/>
              </w:rPr>
              <w:t>绘图依赖系统已安装中文字体（如</w:t>
            </w:r>
            <w:r>
              <w:rPr>
                <w:color w:val="000000"/>
                <w:lang w:eastAsia="zh-CN"/>
              </w:rPr>
              <w:t xml:space="preserve"> Microsoft YaHei</w:t>
            </w:r>
            <w:r>
              <w:rPr>
                <w:color w:val="000000"/>
                <w:lang w:eastAsia="zh-CN"/>
              </w:rPr>
              <w:t>、</w:t>
            </w:r>
            <w:r>
              <w:rPr>
                <w:color w:val="000000"/>
                <w:lang w:eastAsia="zh-CN"/>
              </w:rPr>
              <w:t>SimHei</w:t>
            </w:r>
            <w:r>
              <w:rPr>
                <w:color w:val="000000"/>
                <w:lang w:eastAsia="zh-CN"/>
              </w:rPr>
              <w:t>、</w:t>
            </w:r>
            <w:r>
              <w:rPr>
                <w:color w:val="000000"/>
                <w:lang w:eastAsia="zh-CN"/>
              </w:rPr>
              <w:t>SimSun</w:t>
            </w:r>
            <w:r>
              <w:rPr>
                <w:color w:val="000000"/>
                <w:lang w:eastAsia="zh-CN"/>
              </w:rPr>
              <w:t>）；缺失时可能缺字或回退字体。</w:t>
            </w:r>
          </w:p>
        </w:tc>
      </w:tr>
      <w:tr w:rsidR="0072422E" w14:paraId="7F580D88" w14:textId="77777777">
        <w:trPr>
          <w:trHeight w:val="986"/>
        </w:trPr>
        <w:tc>
          <w:tcPr>
            <w:tcW w:w="902" w:type="pct"/>
            <w:tcBorders>
              <w:bottom w:val="single" w:sz="12" w:space="0" w:color="000000"/>
            </w:tcBorders>
            <w:shd w:val="clear" w:color="auto" w:fill="FFFFFF"/>
            <w:vAlign w:val="center"/>
          </w:tcPr>
          <w:p w14:paraId="49433115" w14:textId="77777777" w:rsidR="0072422E" w:rsidRDefault="00B9076F">
            <w:pPr>
              <w:spacing w:line="240" w:lineRule="auto"/>
              <w:ind w:leftChars="-5" w:hangingChars="5" w:hanging="12"/>
              <w:rPr>
                <w:color w:val="000000"/>
                <w:lang w:eastAsia="zh-CN"/>
              </w:rPr>
            </w:pPr>
            <w:r>
              <w:rPr>
                <w:color w:val="000000"/>
                <w:lang w:eastAsia="zh-CN"/>
              </w:rPr>
              <w:t>复现建议</w:t>
            </w:r>
          </w:p>
        </w:tc>
        <w:tc>
          <w:tcPr>
            <w:tcW w:w="4097" w:type="pct"/>
            <w:tcBorders>
              <w:bottom w:val="single" w:sz="12" w:space="0" w:color="000000"/>
            </w:tcBorders>
            <w:shd w:val="clear" w:color="auto" w:fill="FFFFFF"/>
            <w:vAlign w:val="center"/>
          </w:tcPr>
          <w:p w14:paraId="31BEC9FF" w14:textId="77777777" w:rsidR="0072422E" w:rsidRDefault="00B9076F">
            <w:pPr>
              <w:spacing w:line="240" w:lineRule="auto"/>
              <w:ind w:leftChars="-5" w:hangingChars="5" w:hanging="12"/>
              <w:rPr>
                <w:color w:val="000000"/>
                <w:lang w:eastAsia="zh-CN"/>
              </w:rPr>
            </w:pPr>
            <w:r>
              <w:rPr>
                <w:color w:val="000000"/>
                <w:lang w:eastAsia="zh-CN"/>
              </w:rPr>
              <w:t>在论文复现用虚拟环境中执行：</w:t>
            </w:r>
            <w:r>
              <w:rPr>
                <w:color w:val="000000"/>
                <w:lang w:eastAsia="zh-CN"/>
              </w:rPr>
              <w:t>pip install numpy pandas matplotlib seaborn scipy statsmodels linearmodels openpyxl arch panelbox</w:t>
            </w:r>
            <w:r>
              <w:rPr>
                <w:color w:val="000000"/>
                <w:lang w:eastAsia="zh-CN"/>
              </w:rPr>
              <w:t>，再执行</w:t>
            </w:r>
            <w:r>
              <w:rPr>
                <w:color w:val="000000"/>
                <w:lang w:eastAsia="zh-CN"/>
              </w:rPr>
              <w:t xml:space="preserve"> pip freeze </w:t>
            </w:r>
            <w:r>
              <w:rPr>
                <w:color w:val="000000"/>
                <w:lang w:eastAsia="zh-CN"/>
              </w:rPr>
              <w:t>存档。</w:t>
            </w:r>
          </w:p>
        </w:tc>
      </w:tr>
    </w:tbl>
    <w:p w14:paraId="700C08B3" w14:textId="77777777" w:rsidR="0072422E" w:rsidRDefault="00B9076F">
      <w:pPr>
        <w:pStyle w:val="31"/>
        <w:ind w:firstLineChars="0" w:firstLine="0"/>
        <w:rPr>
          <w:lang w:eastAsia="zh-CN"/>
        </w:rPr>
      </w:pPr>
      <w:bookmarkStart w:id="147" w:name="_Toc27658"/>
      <w:bookmarkStart w:id="148" w:name="_Toc4381"/>
      <w:bookmarkStart w:id="149" w:name="_Toc231245120"/>
      <w:r>
        <w:rPr>
          <w:rFonts w:hint="eastAsia"/>
          <w:lang w:eastAsia="zh-CN"/>
        </w:rPr>
        <w:t xml:space="preserve">B2 </w:t>
      </w:r>
      <w:r>
        <w:rPr>
          <w:lang w:eastAsia="zh-CN"/>
        </w:rPr>
        <w:t>核心脚本功能说明表</w:t>
      </w:r>
      <w:bookmarkEnd w:id="147"/>
      <w:bookmarkEnd w:id="148"/>
      <w:bookmarkEnd w:id="149"/>
    </w:p>
    <w:p w14:paraId="18B6A341" w14:textId="77777777" w:rsidR="0072422E" w:rsidRDefault="00B9076F">
      <w:pPr>
        <w:ind w:firstLineChars="0" w:firstLine="0"/>
        <w:jc w:val="center"/>
        <w:rPr>
          <w:lang w:eastAsia="zh-CN"/>
        </w:rPr>
      </w:pPr>
      <w:r>
        <w:rPr>
          <w:rFonts w:hint="eastAsia"/>
          <w:lang w:eastAsia="zh-CN"/>
        </w:rPr>
        <w:t>附录表</w:t>
      </w:r>
      <w:r>
        <w:rPr>
          <w:rFonts w:hint="eastAsia"/>
          <w:lang w:eastAsia="zh-CN"/>
        </w:rPr>
        <w:t xml:space="preserve">B1  </w:t>
      </w:r>
      <w:r>
        <w:rPr>
          <w:rFonts w:hint="eastAsia"/>
          <w:lang w:eastAsia="zh-CN"/>
        </w:rPr>
        <w:t>核心脚本功能说明表</w:t>
      </w:r>
    </w:p>
    <w:tbl>
      <w:tblPr>
        <w:tblStyle w:val="afc"/>
        <w:tblW w:w="4997" w:type="pct"/>
        <w:tblLook w:val="04A0" w:firstRow="1" w:lastRow="0" w:firstColumn="1" w:lastColumn="0" w:noHBand="0" w:noVBand="1"/>
      </w:tblPr>
      <w:tblGrid>
        <w:gridCol w:w="2880"/>
        <w:gridCol w:w="2880"/>
        <w:gridCol w:w="2881"/>
      </w:tblGrid>
      <w:tr w:rsidR="0072422E" w14:paraId="19F700FE" w14:textId="77777777">
        <w:trPr>
          <w:trHeight w:val="305"/>
        </w:trPr>
        <w:tc>
          <w:tcPr>
            <w:tcW w:w="1666" w:type="pct"/>
            <w:tcBorders>
              <w:top w:val="single" w:sz="12" w:space="0" w:color="000000"/>
              <w:left w:val="nil"/>
              <w:bottom w:val="single" w:sz="4" w:space="0" w:color="000000"/>
              <w:right w:val="nil"/>
              <w:tl2br w:val="nil"/>
            </w:tcBorders>
            <w:shd w:val="clear" w:color="auto" w:fill="FFFFFF"/>
          </w:tcPr>
          <w:p w14:paraId="31A1C191" w14:textId="77777777" w:rsidR="0072422E" w:rsidRDefault="00B9076F">
            <w:pPr>
              <w:spacing w:line="240" w:lineRule="auto"/>
              <w:ind w:firstLineChars="0" w:firstLine="0"/>
              <w:rPr>
                <w:color w:val="000000"/>
                <w:szCs w:val="24"/>
              </w:rPr>
            </w:pPr>
            <w:r>
              <w:rPr>
                <w:color w:val="000000"/>
                <w:szCs w:val="24"/>
              </w:rPr>
              <w:t>脚本模块</w:t>
            </w:r>
          </w:p>
        </w:tc>
        <w:tc>
          <w:tcPr>
            <w:tcW w:w="1666" w:type="pct"/>
            <w:tcBorders>
              <w:top w:val="single" w:sz="12" w:space="0" w:color="000000"/>
              <w:left w:val="nil"/>
              <w:bottom w:val="single" w:sz="4" w:space="0" w:color="000000"/>
              <w:right w:val="nil"/>
            </w:tcBorders>
            <w:shd w:val="clear" w:color="auto" w:fill="FFFFFF"/>
          </w:tcPr>
          <w:p w14:paraId="258BA00F" w14:textId="77777777" w:rsidR="0072422E" w:rsidRDefault="00B9076F">
            <w:pPr>
              <w:spacing w:line="240" w:lineRule="auto"/>
              <w:ind w:firstLineChars="0" w:firstLine="0"/>
              <w:rPr>
                <w:color w:val="000000"/>
                <w:szCs w:val="24"/>
              </w:rPr>
            </w:pPr>
            <w:r>
              <w:rPr>
                <w:color w:val="000000"/>
                <w:szCs w:val="24"/>
              </w:rPr>
              <w:t>主要功能</w:t>
            </w:r>
          </w:p>
        </w:tc>
        <w:tc>
          <w:tcPr>
            <w:tcW w:w="1667" w:type="pct"/>
            <w:tcBorders>
              <w:top w:val="single" w:sz="12" w:space="0" w:color="000000"/>
              <w:left w:val="nil"/>
              <w:bottom w:val="single" w:sz="4" w:space="0" w:color="000000"/>
              <w:right w:val="nil"/>
            </w:tcBorders>
            <w:shd w:val="clear" w:color="auto" w:fill="FFFFFF"/>
          </w:tcPr>
          <w:p w14:paraId="788824C1" w14:textId="77777777" w:rsidR="0072422E" w:rsidRDefault="00B9076F">
            <w:pPr>
              <w:spacing w:line="240" w:lineRule="auto"/>
              <w:ind w:firstLine="480"/>
              <w:rPr>
                <w:color w:val="000000"/>
                <w:szCs w:val="24"/>
              </w:rPr>
            </w:pPr>
            <w:r>
              <w:rPr>
                <w:color w:val="000000"/>
                <w:szCs w:val="24"/>
              </w:rPr>
              <w:t>主要输出</w:t>
            </w:r>
          </w:p>
        </w:tc>
      </w:tr>
      <w:tr w:rsidR="0072422E" w14:paraId="3A63BA26" w14:textId="77777777">
        <w:trPr>
          <w:trHeight w:val="929"/>
        </w:trPr>
        <w:tc>
          <w:tcPr>
            <w:tcW w:w="1666" w:type="pct"/>
            <w:tcBorders>
              <w:top w:val="single" w:sz="4" w:space="0" w:color="000000"/>
              <w:left w:val="nil"/>
              <w:bottom w:val="nil"/>
              <w:right w:val="nil"/>
            </w:tcBorders>
            <w:shd w:val="clear" w:color="auto" w:fill="FFFFFF"/>
          </w:tcPr>
          <w:p w14:paraId="33EDD3EF" w14:textId="77777777" w:rsidR="0072422E" w:rsidRDefault="00B9076F">
            <w:pPr>
              <w:spacing w:line="240" w:lineRule="auto"/>
              <w:ind w:firstLineChars="0" w:firstLine="0"/>
              <w:rPr>
                <w:color w:val="000000"/>
                <w:szCs w:val="24"/>
                <w:lang w:eastAsia="zh-CN"/>
              </w:rPr>
            </w:pPr>
            <w:r>
              <w:rPr>
                <w:rFonts w:hint="eastAsia"/>
                <w:color w:val="000000"/>
                <w:szCs w:val="24"/>
                <w:lang w:eastAsia="zh-CN"/>
              </w:rPr>
              <w:t>夜间灯光强度</w:t>
            </w:r>
            <w:r>
              <w:rPr>
                <w:color w:val="000000"/>
                <w:szCs w:val="24"/>
                <w:lang w:eastAsia="zh-CN"/>
              </w:rPr>
              <w:t>构造模块</w:t>
            </w:r>
          </w:p>
        </w:tc>
        <w:tc>
          <w:tcPr>
            <w:tcW w:w="1666" w:type="pct"/>
            <w:tcBorders>
              <w:top w:val="single" w:sz="4" w:space="0" w:color="000000"/>
              <w:left w:val="nil"/>
              <w:bottom w:val="nil"/>
              <w:right w:val="nil"/>
            </w:tcBorders>
            <w:shd w:val="clear" w:color="auto" w:fill="FFFFFF"/>
          </w:tcPr>
          <w:p w14:paraId="45E8527D" w14:textId="77777777" w:rsidR="0072422E" w:rsidRDefault="00B9076F">
            <w:pPr>
              <w:spacing w:line="240" w:lineRule="auto"/>
              <w:ind w:firstLineChars="0" w:firstLine="0"/>
              <w:rPr>
                <w:color w:val="000000"/>
                <w:szCs w:val="24"/>
                <w:lang w:eastAsia="zh-CN"/>
              </w:rPr>
            </w:pPr>
            <w:r>
              <w:rPr>
                <w:color w:val="000000"/>
                <w:szCs w:val="24"/>
                <w:lang w:eastAsia="zh-CN"/>
              </w:rPr>
              <w:t>根据栅格亮度份额计算</w:t>
            </w:r>
            <w:r>
              <w:rPr>
                <w:rFonts w:hint="eastAsia"/>
                <w:color w:val="000000"/>
                <w:szCs w:val="24"/>
                <w:lang w:eastAsia="zh-CN"/>
              </w:rPr>
              <w:t>夜间灯光强度</w:t>
            </w:r>
            <w:r>
              <w:rPr>
                <w:color w:val="000000"/>
                <w:szCs w:val="24"/>
                <w:lang w:eastAsia="zh-CN"/>
              </w:rPr>
              <w:t>，并进行对数化处理</w:t>
            </w:r>
          </w:p>
        </w:tc>
        <w:tc>
          <w:tcPr>
            <w:tcW w:w="1667" w:type="pct"/>
            <w:tcBorders>
              <w:top w:val="single" w:sz="4" w:space="0" w:color="000000"/>
              <w:left w:val="nil"/>
              <w:bottom w:val="nil"/>
              <w:right w:val="nil"/>
            </w:tcBorders>
            <w:shd w:val="clear" w:color="auto" w:fill="FFFFFF"/>
          </w:tcPr>
          <w:p w14:paraId="7CB15701" w14:textId="77777777" w:rsidR="0072422E" w:rsidRDefault="00B9076F">
            <w:pPr>
              <w:spacing w:line="240" w:lineRule="auto"/>
              <w:ind w:firstLine="480"/>
              <w:rPr>
                <w:color w:val="000000"/>
                <w:szCs w:val="24"/>
              </w:rPr>
            </w:pPr>
            <w:r>
              <w:rPr>
                <w:color w:val="000000"/>
                <w:szCs w:val="24"/>
              </w:rPr>
              <w:t>省份</w:t>
            </w:r>
            <w:r>
              <w:rPr>
                <w:color w:val="000000"/>
                <w:szCs w:val="24"/>
              </w:rPr>
              <w:t>—</w:t>
            </w:r>
            <w:r>
              <w:rPr>
                <w:color w:val="000000"/>
                <w:szCs w:val="24"/>
              </w:rPr>
              <w:t>年份层面的</w:t>
            </w:r>
            <w:r>
              <w:rPr>
                <w:color w:val="000000"/>
                <w:szCs w:val="24"/>
              </w:rPr>
              <w:t xml:space="preserve"> ntl </w:t>
            </w:r>
            <w:r>
              <w:rPr>
                <w:color w:val="000000"/>
                <w:szCs w:val="24"/>
              </w:rPr>
              <w:t>与</w:t>
            </w:r>
            <w:r>
              <w:rPr>
                <w:color w:val="000000"/>
                <w:szCs w:val="24"/>
              </w:rPr>
              <w:t xml:space="preserve"> lntl</w:t>
            </w:r>
          </w:p>
        </w:tc>
      </w:tr>
      <w:tr w:rsidR="0072422E" w14:paraId="7113639E" w14:textId="77777777">
        <w:trPr>
          <w:trHeight w:val="611"/>
        </w:trPr>
        <w:tc>
          <w:tcPr>
            <w:tcW w:w="1666" w:type="pct"/>
            <w:tcBorders>
              <w:top w:val="nil"/>
              <w:left w:val="nil"/>
              <w:bottom w:val="nil"/>
              <w:right w:val="nil"/>
            </w:tcBorders>
            <w:shd w:val="clear" w:color="auto" w:fill="FFFFFF"/>
          </w:tcPr>
          <w:p w14:paraId="1EE91627" w14:textId="77777777" w:rsidR="0072422E" w:rsidRDefault="00B9076F">
            <w:pPr>
              <w:spacing w:line="240" w:lineRule="auto"/>
              <w:ind w:firstLineChars="0" w:firstLine="0"/>
              <w:rPr>
                <w:color w:val="000000"/>
                <w:szCs w:val="24"/>
                <w:lang w:eastAsia="zh-CN"/>
              </w:rPr>
            </w:pPr>
            <w:r>
              <w:rPr>
                <w:color w:val="000000"/>
                <w:szCs w:val="24"/>
                <w:lang w:eastAsia="zh-CN"/>
              </w:rPr>
              <w:t>双向固定效应估计模块</w:t>
            </w:r>
          </w:p>
        </w:tc>
        <w:tc>
          <w:tcPr>
            <w:tcW w:w="1666" w:type="pct"/>
            <w:tcBorders>
              <w:top w:val="nil"/>
              <w:left w:val="nil"/>
              <w:bottom w:val="nil"/>
              <w:right w:val="nil"/>
            </w:tcBorders>
            <w:shd w:val="clear" w:color="auto" w:fill="FFFFFF"/>
          </w:tcPr>
          <w:p w14:paraId="6F03A18B" w14:textId="77777777" w:rsidR="0072422E" w:rsidRDefault="00B9076F">
            <w:pPr>
              <w:spacing w:line="240" w:lineRule="auto"/>
              <w:ind w:firstLineChars="0" w:firstLine="0"/>
              <w:rPr>
                <w:color w:val="000000"/>
                <w:szCs w:val="24"/>
                <w:lang w:eastAsia="zh-CN"/>
              </w:rPr>
            </w:pPr>
            <w:r>
              <w:rPr>
                <w:color w:val="000000"/>
                <w:szCs w:val="24"/>
                <w:lang w:eastAsia="zh-CN"/>
              </w:rPr>
              <w:t>完成基准回归、稳健标准误估计及结果汇总</w:t>
            </w:r>
          </w:p>
        </w:tc>
        <w:tc>
          <w:tcPr>
            <w:tcW w:w="1667" w:type="pct"/>
            <w:tcBorders>
              <w:top w:val="nil"/>
              <w:left w:val="nil"/>
              <w:bottom w:val="nil"/>
              <w:right w:val="nil"/>
            </w:tcBorders>
            <w:shd w:val="clear" w:color="auto" w:fill="FFFFFF"/>
          </w:tcPr>
          <w:p w14:paraId="7959475B" w14:textId="77777777" w:rsidR="0072422E" w:rsidRDefault="00B9076F">
            <w:pPr>
              <w:spacing w:line="240" w:lineRule="auto"/>
              <w:ind w:firstLine="480"/>
              <w:rPr>
                <w:color w:val="000000"/>
                <w:szCs w:val="24"/>
                <w:lang w:eastAsia="zh-CN"/>
              </w:rPr>
            </w:pPr>
            <w:r>
              <w:rPr>
                <w:color w:val="000000"/>
                <w:szCs w:val="24"/>
                <w:lang w:eastAsia="zh-CN"/>
              </w:rPr>
              <w:t>系数、标准误、</w:t>
            </w:r>
            <w:r>
              <w:rPr>
                <w:color w:val="000000"/>
                <w:szCs w:val="24"/>
                <w:lang w:eastAsia="zh-CN"/>
              </w:rPr>
              <w:t>t</w:t>
            </w:r>
            <w:r>
              <w:rPr>
                <w:color w:val="000000"/>
                <w:szCs w:val="24"/>
                <w:lang w:eastAsia="zh-CN"/>
              </w:rPr>
              <w:t>值、</w:t>
            </w:r>
            <w:r>
              <w:rPr>
                <w:color w:val="000000"/>
                <w:szCs w:val="24"/>
                <w:lang w:eastAsia="zh-CN"/>
              </w:rPr>
              <w:t>p</w:t>
            </w:r>
            <w:r>
              <w:rPr>
                <w:color w:val="000000"/>
                <w:szCs w:val="24"/>
                <w:lang w:eastAsia="zh-CN"/>
              </w:rPr>
              <w:t>值与拟合统计量</w:t>
            </w:r>
          </w:p>
        </w:tc>
      </w:tr>
      <w:tr w:rsidR="0072422E" w14:paraId="38C98C18" w14:textId="77777777">
        <w:trPr>
          <w:trHeight w:val="623"/>
        </w:trPr>
        <w:tc>
          <w:tcPr>
            <w:tcW w:w="1666" w:type="pct"/>
            <w:tcBorders>
              <w:top w:val="nil"/>
              <w:left w:val="nil"/>
              <w:bottom w:val="nil"/>
              <w:right w:val="nil"/>
            </w:tcBorders>
            <w:shd w:val="clear" w:color="auto" w:fill="FFFFFF"/>
          </w:tcPr>
          <w:p w14:paraId="0FE1A474" w14:textId="77777777" w:rsidR="0072422E" w:rsidRDefault="00B9076F">
            <w:pPr>
              <w:spacing w:line="240" w:lineRule="auto"/>
              <w:ind w:firstLineChars="0" w:firstLine="0"/>
              <w:rPr>
                <w:color w:val="000000"/>
                <w:szCs w:val="24"/>
              </w:rPr>
            </w:pPr>
            <w:proofErr w:type="spellStart"/>
            <w:r>
              <w:rPr>
                <w:color w:val="000000"/>
                <w:szCs w:val="24"/>
              </w:rPr>
              <w:t>空间相关性检验模块</w:t>
            </w:r>
            <w:proofErr w:type="spellEnd"/>
          </w:p>
        </w:tc>
        <w:tc>
          <w:tcPr>
            <w:tcW w:w="1666" w:type="pct"/>
            <w:tcBorders>
              <w:top w:val="nil"/>
              <w:left w:val="nil"/>
              <w:bottom w:val="nil"/>
              <w:right w:val="nil"/>
            </w:tcBorders>
            <w:shd w:val="clear" w:color="auto" w:fill="FFFFFF"/>
          </w:tcPr>
          <w:p w14:paraId="5E6EB9F3" w14:textId="77777777" w:rsidR="0072422E" w:rsidRDefault="00B9076F">
            <w:pPr>
              <w:spacing w:line="240" w:lineRule="auto"/>
              <w:ind w:firstLineChars="0" w:firstLine="0"/>
              <w:rPr>
                <w:color w:val="000000"/>
                <w:szCs w:val="24"/>
              </w:rPr>
            </w:pPr>
            <w:r>
              <w:rPr>
                <w:color w:val="000000"/>
                <w:szCs w:val="24"/>
              </w:rPr>
              <w:t>基于</w:t>
            </w:r>
            <w:r>
              <w:rPr>
                <w:color w:val="000000"/>
                <w:szCs w:val="24"/>
              </w:rPr>
              <w:t>Queen</w:t>
            </w:r>
            <w:r>
              <w:rPr>
                <w:color w:val="000000"/>
                <w:szCs w:val="24"/>
              </w:rPr>
              <w:t>邻接权重矩阵计算</w:t>
            </w:r>
            <w:r>
              <w:rPr>
                <w:color w:val="000000"/>
                <w:szCs w:val="24"/>
              </w:rPr>
              <w:t>Global Moran’s I</w:t>
            </w:r>
          </w:p>
        </w:tc>
        <w:tc>
          <w:tcPr>
            <w:tcW w:w="1667" w:type="pct"/>
            <w:tcBorders>
              <w:top w:val="nil"/>
              <w:left w:val="nil"/>
              <w:bottom w:val="nil"/>
              <w:right w:val="nil"/>
            </w:tcBorders>
            <w:shd w:val="clear" w:color="auto" w:fill="FFFFFF"/>
          </w:tcPr>
          <w:p w14:paraId="58E087E0" w14:textId="77777777" w:rsidR="0072422E" w:rsidRDefault="00B9076F">
            <w:pPr>
              <w:spacing w:line="240" w:lineRule="auto"/>
              <w:ind w:firstLine="480"/>
              <w:rPr>
                <w:color w:val="000000"/>
                <w:szCs w:val="24"/>
                <w:lang w:eastAsia="zh-CN"/>
              </w:rPr>
            </w:pPr>
            <w:r>
              <w:rPr>
                <w:color w:val="000000"/>
                <w:szCs w:val="24"/>
                <w:lang w:eastAsia="zh-CN"/>
              </w:rPr>
              <w:t>I</w:t>
            </w:r>
            <w:r>
              <w:rPr>
                <w:color w:val="000000"/>
                <w:szCs w:val="24"/>
                <w:lang w:eastAsia="zh-CN"/>
              </w:rPr>
              <w:t>值、</w:t>
            </w:r>
            <w:r>
              <w:rPr>
                <w:color w:val="000000"/>
                <w:szCs w:val="24"/>
                <w:lang w:eastAsia="zh-CN"/>
              </w:rPr>
              <w:t>Z</w:t>
            </w:r>
            <w:r>
              <w:rPr>
                <w:color w:val="000000"/>
                <w:szCs w:val="24"/>
                <w:lang w:eastAsia="zh-CN"/>
              </w:rPr>
              <w:t>值、</w:t>
            </w:r>
            <w:r>
              <w:rPr>
                <w:color w:val="000000"/>
                <w:szCs w:val="24"/>
                <w:lang w:eastAsia="zh-CN"/>
              </w:rPr>
              <w:t>P</w:t>
            </w:r>
            <w:r>
              <w:rPr>
                <w:color w:val="000000"/>
                <w:szCs w:val="24"/>
                <w:lang w:eastAsia="zh-CN"/>
              </w:rPr>
              <w:t>值及显著性判断</w:t>
            </w:r>
          </w:p>
        </w:tc>
      </w:tr>
      <w:tr w:rsidR="0072422E" w14:paraId="25339A59" w14:textId="77777777">
        <w:trPr>
          <w:trHeight w:val="611"/>
        </w:trPr>
        <w:tc>
          <w:tcPr>
            <w:tcW w:w="1666" w:type="pct"/>
            <w:tcBorders>
              <w:top w:val="nil"/>
              <w:left w:val="nil"/>
              <w:bottom w:val="nil"/>
              <w:right w:val="nil"/>
            </w:tcBorders>
            <w:shd w:val="clear" w:color="auto" w:fill="FFFFFF"/>
          </w:tcPr>
          <w:p w14:paraId="271047E4" w14:textId="77777777" w:rsidR="0072422E" w:rsidRDefault="00B9076F">
            <w:pPr>
              <w:spacing w:line="240" w:lineRule="auto"/>
              <w:ind w:firstLineChars="0" w:firstLine="0"/>
              <w:rPr>
                <w:color w:val="000000"/>
                <w:szCs w:val="24"/>
              </w:rPr>
            </w:pPr>
            <w:proofErr w:type="spellStart"/>
            <w:r>
              <w:rPr>
                <w:color w:val="000000"/>
                <w:szCs w:val="24"/>
              </w:rPr>
              <w:t>可视化模块</w:t>
            </w:r>
            <w:proofErr w:type="spellEnd"/>
          </w:p>
        </w:tc>
        <w:tc>
          <w:tcPr>
            <w:tcW w:w="1666" w:type="pct"/>
            <w:tcBorders>
              <w:top w:val="nil"/>
              <w:left w:val="nil"/>
              <w:bottom w:val="nil"/>
              <w:right w:val="nil"/>
            </w:tcBorders>
            <w:shd w:val="clear" w:color="auto" w:fill="FFFFFF"/>
          </w:tcPr>
          <w:p w14:paraId="36A2C122" w14:textId="77777777" w:rsidR="0072422E" w:rsidRDefault="00B9076F">
            <w:pPr>
              <w:spacing w:line="240" w:lineRule="auto"/>
              <w:ind w:firstLineChars="0" w:firstLine="0"/>
              <w:rPr>
                <w:color w:val="000000"/>
                <w:szCs w:val="24"/>
                <w:lang w:eastAsia="zh-CN"/>
              </w:rPr>
            </w:pPr>
            <w:r>
              <w:rPr>
                <w:color w:val="000000"/>
                <w:szCs w:val="24"/>
                <w:lang w:eastAsia="zh-CN"/>
              </w:rPr>
              <w:t>绘制效率趋势图、区域对比图、系数图和残差诊断图</w:t>
            </w:r>
          </w:p>
        </w:tc>
        <w:tc>
          <w:tcPr>
            <w:tcW w:w="1667" w:type="pct"/>
            <w:tcBorders>
              <w:top w:val="nil"/>
              <w:left w:val="nil"/>
              <w:bottom w:val="nil"/>
              <w:right w:val="nil"/>
            </w:tcBorders>
            <w:shd w:val="clear" w:color="auto" w:fill="FFFFFF"/>
          </w:tcPr>
          <w:p w14:paraId="1CD7FDE2" w14:textId="77777777" w:rsidR="0072422E" w:rsidRDefault="00B9076F">
            <w:pPr>
              <w:spacing w:line="240" w:lineRule="auto"/>
              <w:ind w:firstLine="480"/>
              <w:rPr>
                <w:color w:val="000000"/>
                <w:szCs w:val="24"/>
                <w:lang w:eastAsia="zh-CN"/>
              </w:rPr>
            </w:pPr>
            <w:r>
              <w:rPr>
                <w:color w:val="000000"/>
                <w:szCs w:val="24"/>
                <w:lang w:eastAsia="zh-CN"/>
              </w:rPr>
              <w:t>论文正文及附录中的图表文件</w:t>
            </w:r>
          </w:p>
        </w:tc>
      </w:tr>
      <w:tr w:rsidR="0072422E" w14:paraId="36531677" w14:textId="77777777">
        <w:trPr>
          <w:trHeight w:val="317"/>
        </w:trPr>
        <w:tc>
          <w:tcPr>
            <w:tcW w:w="1666" w:type="pct"/>
            <w:tcBorders>
              <w:top w:val="nil"/>
              <w:left w:val="nil"/>
              <w:bottom w:val="nil"/>
              <w:right w:val="nil"/>
            </w:tcBorders>
            <w:shd w:val="clear" w:color="auto" w:fill="FFFFFF"/>
          </w:tcPr>
          <w:p w14:paraId="47B51A9A" w14:textId="77777777" w:rsidR="0072422E" w:rsidRDefault="00B9076F">
            <w:pPr>
              <w:spacing w:line="240" w:lineRule="auto"/>
              <w:ind w:firstLineChars="0" w:firstLine="0"/>
              <w:rPr>
                <w:color w:val="000000"/>
                <w:szCs w:val="24"/>
              </w:rPr>
            </w:pPr>
            <w:proofErr w:type="spellStart"/>
            <w:r>
              <w:rPr>
                <w:color w:val="000000"/>
                <w:szCs w:val="24"/>
              </w:rPr>
              <w:t>项目</w:t>
            </w:r>
            <w:proofErr w:type="spellEnd"/>
          </w:p>
        </w:tc>
        <w:tc>
          <w:tcPr>
            <w:tcW w:w="3333" w:type="pct"/>
            <w:gridSpan w:val="2"/>
            <w:tcBorders>
              <w:top w:val="nil"/>
              <w:left w:val="nil"/>
              <w:bottom w:val="nil"/>
              <w:right w:val="nil"/>
            </w:tcBorders>
            <w:shd w:val="clear" w:color="auto" w:fill="FFFFFF"/>
          </w:tcPr>
          <w:p w14:paraId="09CA70B9" w14:textId="77777777" w:rsidR="0072422E" w:rsidRDefault="00B9076F">
            <w:pPr>
              <w:spacing w:line="240" w:lineRule="auto"/>
              <w:ind w:firstLineChars="0" w:firstLine="0"/>
              <w:rPr>
                <w:color w:val="000000"/>
                <w:szCs w:val="24"/>
              </w:rPr>
            </w:pPr>
            <w:r>
              <w:rPr>
                <w:color w:val="000000"/>
                <w:szCs w:val="24"/>
              </w:rPr>
              <w:t>说明</w:t>
            </w:r>
          </w:p>
        </w:tc>
      </w:tr>
      <w:tr w:rsidR="0072422E" w14:paraId="1AB48231" w14:textId="77777777">
        <w:trPr>
          <w:trHeight w:val="611"/>
        </w:trPr>
        <w:tc>
          <w:tcPr>
            <w:tcW w:w="1666" w:type="pct"/>
            <w:tcBorders>
              <w:top w:val="nil"/>
              <w:left w:val="nil"/>
              <w:bottom w:val="nil"/>
              <w:right w:val="nil"/>
            </w:tcBorders>
            <w:shd w:val="clear" w:color="auto" w:fill="FFFFFF"/>
          </w:tcPr>
          <w:p w14:paraId="2C91A1FB" w14:textId="77777777" w:rsidR="0072422E" w:rsidRDefault="00B9076F">
            <w:pPr>
              <w:spacing w:line="240" w:lineRule="auto"/>
              <w:ind w:firstLineChars="0" w:firstLine="0"/>
              <w:rPr>
                <w:color w:val="000000"/>
                <w:szCs w:val="24"/>
              </w:rPr>
            </w:pPr>
            <w:r>
              <w:rPr>
                <w:color w:val="000000"/>
                <w:szCs w:val="24"/>
              </w:rPr>
              <w:t>核心依赖库</w:t>
            </w:r>
          </w:p>
        </w:tc>
        <w:tc>
          <w:tcPr>
            <w:tcW w:w="3333" w:type="pct"/>
            <w:gridSpan w:val="2"/>
            <w:tcBorders>
              <w:top w:val="nil"/>
              <w:left w:val="nil"/>
              <w:bottom w:val="nil"/>
              <w:right w:val="nil"/>
            </w:tcBorders>
            <w:shd w:val="clear" w:color="auto" w:fill="FFFFFF"/>
          </w:tcPr>
          <w:p w14:paraId="69FFF059" w14:textId="77777777" w:rsidR="0072422E" w:rsidRDefault="00B9076F">
            <w:pPr>
              <w:spacing w:line="240" w:lineRule="auto"/>
              <w:ind w:firstLineChars="0" w:firstLine="0"/>
              <w:rPr>
                <w:color w:val="000000"/>
                <w:szCs w:val="24"/>
              </w:rPr>
            </w:pPr>
            <w:r>
              <w:rPr>
                <w:color w:val="000000"/>
                <w:szCs w:val="24"/>
              </w:rPr>
              <w:t>pandas</w:t>
            </w:r>
            <w:r>
              <w:rPr>
                <w:color w:val="000000"/>
                <w:szCs w:val="24"/>
              </w:rPr>
              <w:t>、</w:t>
            </w:r>
            <w:r>
              <w:rPr>
                <w:color w:val="000000"/>
                <w:szCs w:val="24"/>
              </w:rPr>
              <w:t>numpy</w:t>
            </w:r>
            <w:r>
              <w:rPr>
                <w:color w:val="000000"/>
                <w:szCs w:val="24"/>
              </w:rPr>
              <w:t>、</w:t>
            </w:r>
            <w:r>
              <w:rPr>
                <w:color w:val="000000"/>
                <w:szCs w:val="24"/>
              </w:rPr>
              <w:t>linearmodels</w:t>
            </w:r>
            <w:r>
              <w:rPr>
                <w:color w:val="000000"/>
                <w:szCs w:val="24"/>
              </w:rPr>
              <w:t>、</w:t>
            </w:r>
            <w:r>
              <w:rPr>
                <w:color w:val="000000"/>
                <w:szCs w:val="24"/>
              </w:rPr>
              <w:t>statsmodels</w:t>
            </w:r>
            <w:r>
              <w:rPr>
                <w:color w:val="000000"/>
                <w:szCs w:val="24"/>
              </w:rPr>
              <w:t>、</w:t>
            </w:r>
            <w:r>
              <w:rPr>
                <w:color w:val="000000"/>
                <w:szCs w:val="24"/>
              </w:rPr>
              <w:t>libpysal</w:t>
            </w:r>
            <w:r>
              <w:rPr>
                <w:color w:val="000000"/>
                <w:szCs w:val="24"/>
              </w:rPr>
              <w:t>、</w:t>
            </w:r>
            <w:r>
              <w:rPr>
                <w:color w:val="000000"/>
                <w:szCs w:val="24"/>
              </w:rPr>
              <w:t>esda</w:t>
            </w:r>
            <w:r>
              <w:rPr>
                <w:color w:val="000000"/>
                <w:szCs w:val="24"/>
              </w:rPr>
              <w:t>、</w:t>
            </w:r>
            <w:r>
              <w:rPr>
                <w:color w:val="000000"/>
                <w:szCs w:val="24"/>
              </w:rPr>
              <w:t>matplotlib</w:t>
            </w:r>
          </w:p>
        </w:tc>
      </w:tr>
      <w:tr w:rsidR="0072422E" w14:paraId="746FB883" w14:textId="77777777">
        <w:trPr>
          <w:trHeight w:val="317"/>
        </w:trPr>
        <w:tc>
          <w:tcPr>
            <w:tcW w:w="1666" w:type="pct"/>
            <w:tcBorders>
              <w:top w:val="nil"/>
              <w:left w:val="nil"/>
              <w:bottom w:val="nil"/>
              <w:right w:val="nil"/>
            </w:tcBorders>
            <w:shd w:val="clear" w:color="auto" w:fill="FFFFFF"/>
          </w:tcPr>
          <w:p w14:paraId="19F34EF2" w14:textId="77777777" w:rsidR="0072422E" w:rsidRDefault="00B9076F">
            <w:pPr>
              <w:spacing w:line="240" w:lineRule="auto"/>
              <w:ind w:firstLineChars="0" w:firstLine="0"/>
              <w:rPr>
                <w:color w:val="000000"/>
                <w:szCs w:val="24"/>
              </w:rPr>
            </w:pPr>
            <w:r>
              <w:rPr>
                <w:color w:val="000000"/>
                <w:szCs w:val="24"/>
              </w:rPr>
              <w:t>数据结构</w:t>
            </w:r>
          </w:p>
        </w:tc>
        <w:tc>
          <w:tcPr>
            <w:tcW w:w="3333" w:type="pct"/>
            <w:gridSpan w:val="2"/>
            <w:tcBorders>
              <w:top w:val="nil"/>
              <w:left w:val="nil"/>
              <w:bottom w:val="nil"/>
              <w:right w:val="nil"/>
            </w:tcBorders>
            <w:shd w:val="clear" w:color="auto" w:fill="FFFFFF"/>
          </w:tcPr>
          <w:p w14:paraId="262855C9" w14:textId="77777777" w:rsidR="0072422E" w:rsidRDefault="00B9076F">
            <w:pPr>
              <w:spacing w:line="240" w:lineRule="auto"/>
              <w:ind w:firstLineChars="0" w:firstLine="0"/>
              <w:rPr>
                <w:color w:val="000000"/>
                <w:szCs w:val="24"/>
                <w:lang w:eastAsia="zh-CN"/>
              </w:rPr>
            </w:pPr>
            <w:r>
              <w:rPr>
                <w:color w:val="000000"/>
                <w:szCs w:val="24"/>
                <w:lang w:eastAsia="zh-CN"/>
              </w:rPr>
              <w:t>以省份</w:t>
            </w:r>
            <w:r>
              <w:rPr>
                <w:color w:val="000000"/>
                <w:szCs w:val="24"/>
                <w:lang w:eastAsia="zh-CN"/>
              </w:rPr>
              <w:t>—</w:t>
            </w:r>
            <w:r>
              <w:rPr>
                <w:color w:val="000000"/>
                <w:szCs w:val="24"/>
                <w:lang w:eastAsia="zh-CN"/>
              </w:rPr>
              <w:t>年份为索引的平衡面板数据</w:t>
            </w:r>
          </w:p>
        </w:tc>
      </w:tr>
      <w:tr w:rsidR="0072422E" w14:paraId="233FD29D" w14:textId="77777777">
        <w:trPr>
          <w:trHeight w:val="305"/>
        </w:trPr>
        <w:tc>
          <w:tcPr>
            <w:tcW w:w="1666" w:type="pct"/>
            <w:tcBorders>
              <w:top w:val="nil"/>
              <w:left w:val="nil"/>
              <w:bottom w:val="nil"/>
              <w:right w:val="nil"/>
            </w:tcBorders>
            <w:shd w:val="clear" w:color="auto" w:fill="FFFFFF"/>
          </w:tcPr>
          <w:p w14:paraId="7D067824" w14:textId="77777777" w:rsidR="0072422E" w:rsidRDefault="00B9076F">
            <w:pPr>
              <w:spacing w:line="240" w:lineRule="auto"/>
              <w:ind w:firstLineChars="0" w:firstLine="0"/>
              <w:rPr>
                <w:color w:val="000000"/>
                <w:szCs w:val="24"/>
              </w:rPr>
            </w:pPr>
            <w:proofErr w:type="spellStart"/>
            <w:r>
              <w:rPr>
                <w:color w:val="000000"/>
                <w:szCs w:val="24"/>
              </w:rPr>
              <w:t>主要输入文件</w:t>
            </w:r>
            <w:proofErr w:type="spellEnd"/>
          </w:p>
        </w:tc>
        <w:tc>
          <w:tcPr>
            <w:tcW w:w="3333" w:type="pct"/>
            <w:gridSpan w:val="2"/>
            <w:tcBorders>
              <w:top w:val="nil"/>
              <w:left w:val="nil"/>
              <w:bottom w:val="nil"/>
              <w:right w:val="nil"/>
            </w:tcBorders>
            <w:shd w:val="clear" w:color="auto" w:fill="FFFFFF"/>
          </w:tcPr>
          <w:p w14:paraId="7C3BF556" w14:textId="77777777" w:rsidR="0072422E" w:rsidRDefault="00B9076F">
            <w:pPr>
              <w:spacing w:line="240" w:lineRule="auto"/>
              <w:ind w:firstLineChars="0" w:firstLine="0"/>
              <w:rPr>
                <w:color w:val="000000"/>
                <w:szCs w:val="24"/>
              </w:rPr>
            </w:pPr>
            <w:r>
              <w:rPr>
                <w:color w:val="000000"/>
                <w:szCs w:val="24"/>
              </w:rPr>
              <w:t>ntl.csv</w:t>
            </w:r>
            <w:r>
              <w:rPr>
                <w:color w:val="000000"/>
                <w:szCs w:val="24"/>
              </w:rPr>
              <w:t>、</w:t>
            </w:r>
            <w:r>
              <w:rPr>
                <w:color w:val="000000"/>
                <w:szCs w:val="24"/>
              </w:rPr>
              <w:t>process2.csv</w:t>
            </w:r>
            <w:r>
              <w:rPr>
                <w:color w:val="000000"/>
                <w:szCs w:val="24"/>
              </w:rPr>
              <w:t>、空间边界矢量文件</w:t>
            </w:r>
          </w:p>
        </w:tc>
      </w:tr>
      <w:tr w:rsidR="0072422E" w14:paraId="702F9B75" w14:textId="77777777">
        <w:trPr>
          <w:trHeight w:val="428"/>
        </w:trPr>
        <w:tc>
          <w:tcPr>
            <w:tcW w:w="1666" w:type="pct"/>
            <w:tcBorders>
              <w:top w:val="nil"/>
              <w:left w:val="nil"/>
              <w:bottom w:val="single" w:sz="12" w:space="0" w:color="000000"/>
              <w:right w:val="nil"/>
            </w:tcBorders>
            <w:shd w:val="clear" w:color="auto" w:fill="FFFFFF"/>
          </w:tcPr>
          <w:p w14:paraId="627F99F0" w14:textId="77777777" w:rsidR="0072422E" w:rsidRDefault="00B9076F">
            <w:pPr>
              <w:spacing w:line="240" w:lineRule="auto"/>
              <w:ind w:firstLineChars="0" w:firstLine="0"/>
              <w:rPr>
                <w:color w:val="000000"/>
                <w:szCs w:val="24"/>
              </w:rPr>
            </w:pPr>
            <w:r>
              <w:rPr>
                <w:color w:val="000000"/>
                <w:szCs w:val="24"/>
              </w:rPr>
              <w:t>主要输出结果</w:t>
            </w:r>
          </w:p>
        </w:tc>
        <w:tc>
          <w:tcPr>
            <w:tcW w:w="3333" w:type="pct"/>
            <w:gridSpan w:val="2"/>
            <w:tcBorders>
              <w:top w:val="nil"/>
              <w:left w:val="nil"/>
              <w:bottom w:val="single" w:sz="12" w:space="0" w:color="000000"/>
              <w:right w:val="nil"/>
            </w:tcBorders>
            <w:shd w:val="clear" w:color="auto" w:fill="FFFFFF"/>
          </w:tcPr>
          <w:p w14:paraId="54418246" w14:textId="77777777" w:rsidR="0072422E" w:rsidRDefault="00B9076F">
            <w:pPr>
              <w:spacing w:line="240" w:lineRule="auto"/>
              <w:ind w:firstLineChars="0" w:firstLine="0"/>
              <w:rPr>
                <w:color w:val="000000"/>
                <w:szCs w:val="24"/>
                <w:lang w:eastAsia="zh-CN"/>
              </w:rPr>
            </w:pPr>
            <w:r>
              <w:rPr>
                <w:color w:val="000000"/>
                <w:szCs w:val="24"/>
                <w:lang w:eastAsia="zh-CN"/>
              </w:rPr>
              <w:t>回归结果表、</w:t>
            </w:r>
            <w:r>
              <w:rPr>
                <w:color w:val="000000"/>
                <w:szCs w:val="24"/>
                <w:lang w:eastAsia="zh-CN"/>
              </w:rPr>
              <w:t xml:space="preserve">Moran’s I </w:t>
            </w:r>
            <w:r>
              <w:rPr>
                <w:color w:val="000000"/>
                <w:szCs w:val="24"/>
                <w:lang w:eastAsia="zh-CN"/>
              </w:rPr>
              <w:t>检验结果、趋势图与对比图</w:t>
            </w:r>
          </w:p>
        </w:tc>
      </w:tr>
    </w:tbl>
    <w:p w14:paraId="6D6BC426" w14:textId="77777777" w:rsidR="0072422E" w:rsidRDefault="00B9076F">
      <w:pPr>
        <w:ind w:firstLine="480"/>
        <w:rPr>
          <w:lang w:eastAsia="zh-CN"/>
        </w:rPr>
      </w:pPr>
      <w:r>
        <w:rPr>
          <w:lang w:eastAsia="zh-CN"/>
        </w:rPr>
        <w:lastRenderedPageBreak/>
        <w:t>所有代码均在</w:t>
      </w:r>
      <w:r>
        <w:rPr>
          <w:lang w:eastAsia="zh-CN"/>
        </w:rPr>
        <w:t xml:space="preserve"> Python 3.10.12 </w:t>
      </w:r>
      <w:r>
        <w:rPr>
          <w:lang w:eastAsia="zh-CN"/>
        </w:rPr>
        <w:t>环境下测试通过，依赖库版本见附录表</w:t>
      </w:r>
      <w:r>
        <w:rPr>
          <w:lang w:eastAsia="zh-CN"/>
        </w:rPr>
        <w:t xml:space="preserve"> B1</w:t>
      </w:r>
      <w:r>
        <w:rPr>
          <w:lang w:eastAsia="zh-CN"/>
        </w:rPr>
        <w:t>。运行前需将数据文件放置于指定路径，修改脚本中的文件路径参数即可复现所有结果。</w:t>
      </w:r>
    </w:p>
    <w:p w14:paraId="5A50CE54" w14:textId="77777777" w:rsidR="0072422E" w:rsidRDefault="00B9076F">
      <w:pPr>
        <w:ind w:firstLine="482"/>
        <w:rPr>
          <w:b/>
          <w:bCs/>
          <w:lang w:eastAsia="zh-CN"/>
        </w:rPr>
      </w:pPr>
      <w:r>
        <w:rPr>
          <w:b/>
          <w:bCs/>
          <w:lang w:eastAsia="zh-CN"/>
        </w:rPr>
        <w:t xml:space="preserve"># 1. </w:t>
      </w:r>
      <w:r>
        <w:rPr>
          <w:rFonts w:hint="eastAsia"/>
          <w:b/>
          <w:bCs/>
          <w:lang w:eastAsia="zh-CN"/>
        </w:rPr>
        <w:t>夜间灯光强度</w:t>
      </w:r>
      <w:r>
        <w:rPr>
          <w:b/>
          <w:bCs/>
          <w:lang w:eastAsia="zh-CN"/>
        </w:rPr>
        <w:t>构造</w:t>
      </w:r>
    </w:p>
    <w:p w14:paraId="69085557" w14:textId="77777777" w:rsidR="0072422E" w:rsidRDefault="00B9076F">
      <w:pPr>
        <w:spacing w:line="240" w:lineRule="auto"/>
        <w:ind w:firstLine="420"/>
        <w:rPr>
          <w:sz w:val="21"/>
          <w:szCs w:val="21"/>
        </w:rPr>
      </w:pPr>
      <w:r>
        <w:rPr>
          <w:rFonts w:ascii="Consolas" w:eastAsia="Consolas" w:hAnsi="Consolas"/>
          <w:sz w:val="21"/>
          <w:szCs w:val="21"/>
        </w:rPr>
        <w:t>import numpy as np</w:t>
      </w:r>
    </w:p>
    <w:p w14:paraId="7FBEC8DD" w14:textId="77777777" w:rsidR="0072422E" w:rsidRDefault="00B9076F">
      <w:pPr>
        <w:spacing w:line="240" w:lineRule="auto"/>
        <w:ind w:firstLine="420"/>
        <w:rPr>
          <w:sz w:val="21"/>
          <w:szCs w:val="21"/>
        </w:rPr>
      </w:pPr>
      <w:r>
        <w:rPr>
          <w:rFonts w:ascii="Consolas" w:eastAsia="Consolas" w:hAnsi="Consolas"/>
          <w:sz w:val="21"/>
          <w:szCs w:val="21"/>
        </w:rPr>
        <w:t>import pandas as pd</w:t>
      </w:r>
    </w:p>
    <w:p w14:paraId="552CB374" w14:textId="77777777" w:rsidR="0072422E" w:rsidRDefault="00B9076F">
      <w:pPr>
        <w:spacing w:line="240" w:lineRule="auto"/>
        <w:ind w:firstLine="420"/>
        <w:rPr>
          <w:sz w:val="21"/>
          <w:szCs w:val="21"/>
        </w:rPr>
      </w:pPr>
      <w:r>
        <w:rPr>
          <w:rFonts w:ascii="Consolas" w:eastAsia="Consolas" w:hAnsi="Consolas"/>
          <w:sz w:val="21"/>
          <w:szCs w:val="21"/>
        </w:rPr>
        <w:t>df_ntl = pd.read_csv("ntl.csv")</w:t>
      </w:r>
    </w:p>
    <w:p w14:paraId="2EED5C02" w14:textId="77777777" w:rsidR="0072422E" w:rsidRDefault="00B9076F">
      <w:pPr>
        <w:spacing w:line="240" w:lineRule="auto"/>
        <w:ind w:firstLine="420"/>
        <w:rPr>
          <w:sz w:val="21"/>
          <w:szCs w:val="21"/>
        </w:rPr>
      </w:pPr>
      <w:r>
        <w:rPr>
          <w:rFonts w:ascii="Consolas" w:eastAsia="Consolas" w:hAnsi="Consolas"/>
          <w:sz w:val="21"/>
          <w:szCs w:val="21"/>
        </w:rPr>
        <w:t>df_ntl["share"] = df_ntl.groupby(["province", "year"])["pixel_value"].transform(lambda x: x / x.sum())</w:t>
      </w:r>
    </w:p>
    <w:p w14:paraId="62EF7DA9" w14:textId="77777777" w:rsidR="0072422E" w:rsidRDefault="00B9076F">
      <w:pPr>
        <w:spacing w:line="240" w:lineRule="auto"/>
        <w:ind w:firstLine="420"/>
        <w:rPr>
          <w:sz w:val="21"/>
          <w:szCs w:val="21"/>
        </w:rPr>
      </w:pPr>
      <w:r>
        <w:rPr>
          <w:rFonts w:ascii="Consolas" w:eastAsia="Consolas" w:hAnsi="Consolas"/>
          <w:sz w:val="21"/>
          <w:szCs w:val="21"/>
        </w:rPr>
        <w:t>ntl_agg = (df_ntl.groupby(["province", "year"])["share"]</w:t>
      </w:r>
    </w:p>
    <w:p w14:paraId="18B49A6F" w14:textId="77777777" w:rsidR="0072422E" w:rsidRDefault="00B9076F">
      <w:pPr>
        <w:spacing w:line="240" w:lineRule="auto"/>
        <w:ind w:firstLine="420"/>
        <w:rPr>
          <w:sz w:val="21"/>
          <w:szCs w:val="21"/>
        </w:rPr>
      </w:pPr>
      <w:r>
        <w:rPr>
          <w:rFonts w:ascii="Consolas" w:eastAsia="Consolas" w:hAnsi="Consolas"/>
          <w:sz w:val="21"/>
          <w:szCs w:val="21"/>
        </w:rPr>
        <w:t xml:space="preserve">                 .apply(lambda x: np.sum(np.square(x)))</w:t>
      </w:r>
    </w:p>
    <w:p w14:paraId="6395463A" w14:textId="77777777" w:rsidR="0072422E" w:rsidRDefault="00B9076F">
      <w:pPr>
        <w:spacing w:line="240" w:lineRule="auto"/>
        <w:ind w:firstLine="420"/>
        <w:rPr>
          <w:sz w:val="21"/>
          <w:szCs w:val="21"/>
        </w:rPr>
      </w:pPr>
      <w:r>
        <w:rPr>
          <w:rFonts w:ascii="Consolas" w:eastAsia="Consolas" w:hAnsi="Consolas"/>
          <w:sz w:val="21"/>
          <w:szCs w:val="21"/>
        </w:rPr>
        <w:t xml:space="preserve">                 .reset_index(name="ntl"))</w:t>
      </w:r>
    </w:p>
    <w:p w14:paraId="70B3F7DC" w14:textId="77777777" w:rsidR="0072422E" w:rsidRDefault="00B9076F">
      <w:pPr>
        <w:spacing w:line="240" w:lineRule="auto"/>
        <w:ind w:firstLine="420"/>
        <w:rPr>
          <w:sz w:val="21"/>
          <w:szCs w:val="21"/>
        </w:rPr>
      </w:pPr>
      <w:r>
        <w:rPr>
          <w:rFonts w:ascii="Consolas" w:eastAsia="Consolas" w:hAnsi="Consolas"/>
          <w:sz w:val="21"/>
          <w:szCs w:val="21"/>
        </w:rPr>
        <w:t>ntl_agg["lntl"] = np.log(ntl_agg["ntl"] + 1)</w:t>
      </w:r>
    </w:p>
    <w:p w14:paraId="43389621" w14:textId="77777777" w:rsidR="0072422E" w:rsidRDefault="00B9076F">
      <w:pPr>
        <w:ind w:firstLine="482"/>
        <w:rPr>
          <w:b/>
          <w:bCs/>
          <w:lang w:eastAsia="zh-CN"/>
        </w:rPr>
      </w:pPr>
      <w:r>
        <w:rPr>
          <w:b/>
          <w:bCs/>
          <w:lang w:eastAsia="zh-CN"/>
        </w:rPr>
        <w:t xml:space="preserve"># 2. </w:t>
      </w:r>
      <w:r>
        <w:rPr>
          <w:rFonts w:hint="eastAsia"/>
          <w:b/>
          <w:bCs/>
          <w:lang w:eastAsia="zh-CN"/>
        </w:rPr>
        <w:t>双向固定效应模型</w:t>
      </w:r>
    </w:p>
    <w:p w14:paraId="6CE43658" w14:textId="77777777" w:rsidR="0072422E" w:rsidRDefault="00B9076F">
      <w:pPr>
        <w:spacing w:line="240" w:lineRule="auto"/>
        <w:ind w:firstLine="420"/>
        <w:rPr>
          <w:sz w:val="21"/>
          <w:szCs w:val="21"/>
        </w:rPr>
      </w:pPr>
      <w:r>
        <w:rPr>
          <w:rFonts w:ascii="Consolas" w:eastAsia="Consolas" w:hAnsi="Consolas"/>
          <w:sz w:val="21"/>
          <w:szCs w:val="21"/>
        </w:rPr>
        <w:t>from linearmodels.panel import PanelOLS</w:t>
      </w:r>
    </w:p>
    <w:p w14:paraId="0A05BD51" w14:textId="77777777" w:rsidR="0072422E" w:rsidRDefault="00B9076F">
      <w:pPr>
        <w:spacing w:line="240" w:lineRule="auto"/>
        <w:ind w:firstLine="420"/>
        <w:rPr>
          <w:sz w:val="21"/>
          <w:szCs w:val="21"/>
        </w:rPr>
      </w:pPr>
      <w:r>
        <w:rPr>
          <w:rFonts w:ascii="Consolas" w:eastAsia="Consolas" w:hAnsi="Consolas"/>
          <w:sz w:val="21"/>
          <w:szCs w:val="21"/>
        </w:rPr>
        <w:t>import statsmodels.api as sm</w:t>
      </w:r>
    </w:p>
    <w:p w14:paraId="193C7CE8" w14:textId="77777777" w:rsidR="0072422E" w:rsidRDefault="00B9076F">
      <w:pPr>
        <w:spacing w:line="240" w:lineRule="auto"/>
        <w:ind w:firstLine="420"/>
        <w:rPr>
          <w:sz w:val="21"/>
          <w:szCs w:val="21"/>
        </w:rPr>
      </w:pPr>
      <w:r>
        <w:rPr>
          <w:rFonts w:ascii="Consolas" w:eastAsia="Consolas" w:hAnsi="Consolas"/>
          <w:sz w:val="21"/>
          <w:szCs w:val="21"/>
        </w:rPr>
        <w:t>df = pd.read_csv("process2.csv").set_index(["province", "year"])</w:t>
      </w:r>
    </w:p>
    <w:p w14:paraId="409097C3" w14:textId="77777777" w:rsidR="0072422E" w:rsidRDefault="00B9076F">
      <w:pPr>
        <w:spacing w:line="240" w:lineRule="auto"/>
        <w:ind w:firstLine="420"/>
        <w:rPr>
          <w:sz w:val="21"/>
          <w:szCs w:val="21"/>
        </w:rPr>
      </w:pPr>
      <w:r>
        <w:rPr>
          <w:rFonts w:ascii="Consolas" w:eastAsia="Consolas" w:hAnsi="Consolas"/>
          <w:sz w:val="21"/>
          <w:szCs w:val="21"/>
        </w:rPr>
        <w:t>y = df["eff"]</w:t>
      </w:r>
    </w:p>
    <w:p w14:paraId="061AF89F" w14:textId="77777777" w:rsidR="0072422E" w:rsidRDefault="00B9076F">
      <w:pPr>
        <w:spacing w:line="240" w:lineRule="auto"/>
        <w:ind w:firstLine="420"/>
        <w:rPr>
          <w:sz w:val="21"/>
          <w:szCs w:val="21"/>
        </w:rPr>
      </w:pPr>
      <w:r>
        <w:rPr>
          <w:rFonts w:ascii="Consolas" w:eastAsia="Consolas" w:hAnsi="Consolas"/>
          <w:sz w:val="21"/>
          <w:szCs w:val="21"/>
        </w:rPr>
        <w:t>X = sm.add_constant(df[["lntl", "ind", "urb", "rd", "open", "es"]])</w:t>
      </w:r>
    </w:p>
    <w:p w14:paraId="53C0AB00" w14:textId="77777777" w:rsidR="0072422E" w:rsidRDefault="00B9076F">
      <w:pPr>
        <w:spacing w:line="240" w:lineRule="auto"/>
        <w:ind w:firstLine="420"/>
        <w:rPr>
          <w:sz w:val="21"/>
          <w:szCs w:val="21"/>
        </w:rPr>
      </w:pPr>
      <w:r>
        <w:rPr>
          <w:rFonts w:ascii="Consolas" w:eastAsia="Consolas" w:hAnsi="Consolas"/>
          <w:sz w:val="21"/>
          <w:szCs w:val="21"/>
        </w:rPr>
        <w:t>model = PanelOLS(y, X, entity_effects=True, time_effects=True)</w:t>
      </w:r>
    </w:p>
    <w:p w14:paraId="216D0488" w14:textId="77777777" w:rsidR="0072422E" w:rsidRDefault="00B9076F">
      <w:pPr>
        <w:spacing w:line="240" w:lineRule="auto"/>
        <w:ind w:firstLine="420"/>
        <w:rPr>
          <w:sz w:val="21"/>
          <w:szCs w:val="21"/>
        </w:rPr>
      </w:pPr>
      <w:r>
        <w:rPr>
          <w:rFonts w:ascii="Consolas" w:eastAsia="Consolas" w:hAnsi="Consolas"/>
          <w:sz w:val="21"/>
          <w:szCs w:val="21"/>
        </w:rPr>
        <w:t>res = model.fit(cov_type="clustered", cluster_entity=True)</w:t>
      </w:r>
    </w:p>
    <w:p w14:paraId="6E538D9A" w14:textId="77777777" w:rsidR="0072422E" w:rsidRDefault="00B9076F">
      <w:pPr>
        <w:spacing w:line="240" w:lineRule="auto"/>
        <w:ind w:firstLine="420"/>
        <w:rPr>
          <w:sz w:val="21"/>
          <w:szCs w:val="21"/>
        </w:rPr>
      </w:pPr>
      <w:r>
        <w:rPr>
          <w:rFonts w:ascii="Consolas" w:eastAsia="Consolas" w:hAnsi="Consolas"/>
          <w:sz w:val="21"/>
          <w:szCs w:val="21"/>
        </w:rPr>
        <w:t>print(res.summary)</w:t>
      </w:r>
    </w:p>
    <w:p w14:paraId="166C2FA1" w14:textId="77777777" w:rsidR="0072422E" w:rsidRDefault="00B9076F">
      <w:pPr>
        <w:ind w:firstLine="482"/>
        <w:rPr>
          <w:b/>
          <w:bCs/>
          <w:lang w:eastAsia="zh-CN"/>
        </w:rPr>
      </w:pPr>
      <w:r>
        <w:rPr>
          <w:b/>
          <w:bCs/>
          <w:lang w:eastAsia="zh-CN"/>
        </w:rPr>
        <w:t xml:space="preserve"># 3. </w:t>
      </w:r>
      <w:r>
        <w:rPr>
          <w:rFonts w:hint="eastAsia"/>
          <w:b/>
          <w:bCs/>
          <w:lang w:eastAsia="zh-CN"/>
        </w:rPr>
        <w:t>全局</w:t>
      </w:r>
      <w:r>
        <w:rPr>
          <w:b/>
          <w:bCs/>
          <w:lang w:eastAsia="zh-CN"/>
        </w:rPr>
        <w:t xml:space="preserve"> Moran's I </w:t>
      </w:r>
      <w:r>
        <w:rPr>
          <w:rFonts w:hint="eastAsia"/>
          <w:b/>
          <w:bCs/>
          <w:lang w:eastAsia="zh-CN"/>
        </w:rPr>
        <w:t>计算</w:t>
      </w:r>
    </w:p>
    <w:p w14:paraId="4F6BEF81" w14:textId="77777777" w:rsidR="0072422E" w:rsidRDefault="00B9076F">
      <w:pPr>
        <w:spacing w:line="240" w:lineRule="auto"/>
        <w:ind w:firstLine="420"/>
        <w:rPr>
          <w:sz w:val="21"/>
          <w:szCs w:val="21"/>
        </w:rPr>
      </w:pPr>
      <w:r>
        <w:rPr>
          <w:rFonts w:ascii="Consolas" w:eastAsia="Consolas" w:hAnsi="Consolas"/>
          <w:sz w:val="21"/>
          <w:szCs w:val="21"/>
        </w:rPr>
        <w:t>import geopandas as gpd</w:t>
      </w:r>
    </w:p>
    <w:p w14:paraId="7AD014A8" w14:textId="77777777" w:rsidR="0072422E" w:rsidRDefault="00B9076F">
      <w:pPr>
        <w:spacing w:line="240" w:lineRule="auto"/>
        <w:ind w:firstLine="420"/>
        <w:rPr>
          <w:sz w:val="21"/>
          <w:szCs w:val="21"/>
        </w:rPr>
      </w:pPr>
      <w:r>
        <w:rPr>
          <w:rFonts w:ascii="Consolas" w:eastAsia="Consolas" w:hAnsi="Consolas"/>
          <w:sz w:val="21"/>
          <w:szCs w:val="21"/>
        </w:rPr>
        <w:t>from libpysal.weights import Queen</w:t>
      </w:r>
    </w:p>
    <w:p w14:paraId="1BB56758" w14:textId="77777777" w:rsidR="0072422E" w:rsidRDefault="00B9076F">
      <w:pPr>
        <w:spacing w:line="240" w:lineRule="auto"/>
        <w:ind w:firstLine="420"/>
        <w:rPr>
          <w:sz w:val="21"/>
          <w:szCs w:val="21"/>
        </w:rPr>
      </w:pPr>
      <w:r>
        <w:rPr>
          <w:rFonts w:ascii="Consolas" w:eastAsia="Consolas" w:hAnsi="Consolas"/>
          <w:sz w:val="21"/>
          <w:szCs w:val="21"/>
        </w:rPr>
        <w:t>from esda.moran import Moran</w:t>
      </w:r>
    </w:p>
    <w:p w14:paraId="194A6D9E" w14:textId="77777777" w:rsidR="0072422E" w:rsidRDefault="00B9076F">
      <w:pPr>
        <w:spacing w:line="240" w:lineRule="auto"/>
        <w:ind w:firstLine="420"/>
        <w:rPr>
          <w:sz w:val="21"/>
          <w:szCs w:val="21"/>
        </w:rPr>
      </w:pPr>
      <w:r>
        <w:rPr>
          <w:rFonts w:ascii="Consolas" w:eastAsia="Consolas" w:hAnsi="Consolas"/>
          <w:sz w:val="21"/>
          <w:szCs w:val="21"/>
        </w:rPr>
        <w:t>gdf = gpd.read_file("china_provinces.shp")</w:t>
      </w:r>
    </w:p>
    <w:p w14:paraId="575C0749" w14:textId="77777777" w:rsidR="0072422E" w:rsidRDefault="00B9076F">
      <w:pPr>
        <w:spacing w:line="240" w:lineRule="auto"/>
        <w:ind w:firstLine="420"/>
        <w:rPr>
          <w:sz w:val="21"/>
          <w:szCs w:val="21"/>
        </w:rPr>
      </w:pPr>
      <w:r>
        <w:rPr>
          <w:rFonts w:ascii="Consolas" w:eastAsia="Consolas" w:hAnsi="Consolas"/>
          <w:sz w:val="21"/>
          <w:szCs w:val="21"/>
        </w:rPr>
        <w:t>gdf = gdf.merge(df.reset_index().query("year == 2022"), on="province", how="left")</w:t>
      </w:r>
    </w:p>
    <w:p w14:paraId="009060E7" w14:textId="77777777" w:rsidR="0072422E" w:rsidRDefault="00B9076F">
      <w:pPr>
        <w:spacing w:line="240" w:lineRule="auto"/>
        <w:ind w:firstLine="420"/>
        <w:rPr>
          <w:sz w:val="21"/>
          <w:szCs w:val="21"/>
        </w:rPr>
      </w:pPr>
      <w:r>
        <w:rPr>
          <w:rFonts w:ascii="Consolas" w:eastAsia="Consolas" w:hAnsi="Consolas"/>
          <w:sz w:val="21"/>
          <w:szCs w:val="21"/>
        </w:rPr>
        <w:t>w = Queen.from_dataframe(gdf)</w:t>
      </w:r>
    </w:p>
    <w:p w14:paraId="3DE2282E" w14:textId="77777777" w:rsidR="0072422E" w:rsidRDefault="00B9076F">
      <w:pPr>
        <w:spacing w:line="240" w:lineRule="auto"/>
        <w:ind w:firstLine="420"/>
        <w:rPr>
          <w:sz w:val="21"/>
          <w:szCs w:val="21"/>
        </w:rPr>
      </w:pPr>
      <w:r>
        <w:rPr>
          <w:rFonts w:ascii="Consolas" w:eastAsia="Consolas" w:hAnsi="Consolas"/>
          <w:sz w:val="21"/>
          <w:szCs w:val="21"/>
        </w:rPr>
        <w:t>w.transform = "r"</w:t>
      </w:r>
    </w:p>
    <w:p w14:paraId="282C3146" w14:textId="77777777" w:rsidR="0072422E" w:rsidRDefault="00B9076F">
      <w:pPr>
        <w:spacing w:line="240" w:lineRule="auto"/>
        <w:ind w:firstLine="420"/>
        <w:rPr>
          <w:sz w:val="21"/>
          <w:szCs w:val="21"/>
        </w:rPr>
      </w:pPr>
      <w:r>
        <w:rPr>
          <w:rFonts w:ascii="Consolas" w:eastAsia="Consolas" w:hAnsi="Consolas"/>
          <w:sz w:val="21"/>
          <w:szCs w:val="21"/>
        </w:rPr>
        <w:t>mi = Moran(gdf["eff"], w, permutations=999)</w:t>
      </w:r>
    </w:p>
    <w:p w14:paraId="426B1116" w14:textId="77777777" w:rsidR="0072422E" w:rsidRDefault="00B9076F">
      <w:pPr>
        <w:spacing w:line="240" w:lineRule="auto"/>
        <w:ind w:firstLine="420"/>
        <w:rPr>
          <w:sz w:val="21"/>
          <w:szCs w:val="21"/>
        </w:rPr>
      </w:pPr>
      <w:r>
        <w:rPr>
          <w:rFonts w:ascii="Consolas" w:eastAsia="Consolas" w:hAnsi="Consolas"/>
          <w:sz w:val="21"/>
          <w:szCs w:val="21"/>
        </w:rPr>
        <w:t>print(mi.I, mi.z_norm, mi.p_norm)</w:t>
      </w:r>
    </w:p>
    <w:p w14:paraId="207B5DD9" w14:textId="77777777" w:rsidR="0072422E" w:rsidRDefault="00B9076F">
      <w:pPr>
        <w:pStyle w:val="21"/>
        <w:rPr>
          <w:lang w:eastAsia="zh-CN"/>
        </w:rPr>
      </w:pPr>
      <w:bookmarkStart w:id="150" w:name="_Toc23828"/>
      <w:bookmarkStart w:id="151" w:name="_Toc5145"/>
      <w:bookmarkStart w:id="152" w:name="_Toc231245121"/>
      <w:r>
        <w:rPr>
          <w:lang w:eastAsia="zh-CN"/>
        </w:rPr>
        <w:t>附录</w:t>
      </w:r>
      <w:r>
        <w:rPr>
          <w:rFonts w:hint="eastAsia"/>
          <w:lang w:eastAsia="zh-CN"/>
        </w:rPr>
        <w:t>C</w:t>
      </w:r>
      <w:r>
        <w:rPr>
          <w:lang w:eastAsia="zh-CN"/>
        </w:rPr>
        <w:t xml:space="preserve"> </w:t>
      </w:r>
      <w:r>
        <w:rPr>
          <w:lang w:eastAsia="zh-CN"/>
        </w:rPr>
        <w:t>数据字段与区域划分说明</w:t>
      </w:r>
      <w:bookmarkEnd w:id="150"/>
      <w:bookmarkEnd w:id="151"/>
      <w:bookmarkEnd w:id="152"/>
    </w:p>
    <w:p w14:paraId="37CC140A" w14:textId="77777777" w:rsidR="0072422E" w:rsidRDefault="00B9076F">
      <w:pPr>
        <w:pStyle w:val="31"/>
        <w:ind w:firstLineChars="0" w:firstLine="0"/>
        <w:rPr>
          <w:lang w:eastAsia="zh-CN"/>
        </w:rPr>
      </w:pPr>
      <w:bookmarkStart w:id="153" w:name="_Toc5386"/>
      <w:bookmarkStart w:id="154" w:name="_Toc23641"/>
      <w:bookmarkStart w:id="155" w:name="_Toc231245122"/>
      <w:r>
        <w:rPr>
          <w:rFonts w:hint="eastAsia"/>
          <w:lang w:eastAsia="zh-CN"/>
        </w:rPr>
        <w:t xml:space="preserve">C1 </w:t>
      </w:r>
      <w:r>
        <w:rPr>
          <w:lang w:eastAsia="zh-CN"/>
        </w:rPr>
        <w:t>核心数据表说明</w:t>
      </w:r>
      <w:bookmarkEnd w:id="153"/>
      <w:bookmarkEnd w:id="154"/>
      <w:bookmarkEnd w:id="155"/>
    </w:p>
    <w:p w14:paraId="2B29A50B" w14:textId="77777777" w:rsidR="0072422E" w:rsidRDefault="00B9076F">
      <w:pPr>
        <w:ind w:firstLineChars="0" w:firstLine="0"/>
        <w:jc w:val="center"/>
        <w:rPr>
          <w:lang w:eastAsia="zh-CN"/>
        </w:rPr>
      </w:pPr>
      <w:r>
        <w:rPr>
          <w:rFonts w:hint="eastAsia"/>
          <w:lang w:eastAsia="zh-CN"/>
        </w:rPr>
        <w:t>附录</w:t>
      </w:r>
      <w:r>
        <w:rPr>
          <w:lang w:eastAsia="zh-CN"/>
        </w:rPr>
        <w:t>表</w:t>
      </w:r>
      <w:r>
        <w:rPr>
          <w:rFonts w:hint="eastAsia"/>
          <w:lang w:eastAsia="zh-CN"/>
        </w:rPr>
        <w:t>C1</w:t>
      </w:r>
      <w:r>
        <w:rPr>
          <w:lang w:eastAsia="zh-CN"/>
        </w:rPr>
        <w:t xml:space="preserve"> </w:t>
      </w:r>
      <w:r>
        <w:rPr>
          <w:rFonts w:hint="eastAsia"/>
          <w:lang w:eastAsia="zh-CN"/>
        </w:rPr>
        <w:t xml:space="preserve"> </w:t>
      </w:r>
      <w:r>
        <w:rPr>
          <w:lang w:eastAsia="zh-CN"/>
        </w:rPr>
        <w:t>核心数据表说明</w:t>
      </w:r>
    </w:p>
    <w:tbl>
      <w:tblPr>
        <w:tblStyle w:val="afc"/>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2"/>
        <w:gridCol w:w="2882"/>
        <w:gridCol w:w="2882"/>
      </w:tblGrid>
      <w:tr w:rsidR="0072422E" w14:paraId="7CC4457D" w14:textId="77777777">
        <w:trPr>
          <w:trHeight w:val="298"/>
        </w:trPr>
        <w:tc>
          <w:tcPr>
            <w:tcW w:w="1666" w:type="pct"/>
            <w:tcBorders>
              <w:top w:val="single" w:sz="12" w:space="0" w:color="000000"/>
              <w:bottom w:val="single" w:sz="4" w:space="0" w:color="000000"/>
              <w:tl2br w:val="nil"/>
            </w:tcBorders>
            <w:shd w:val="clear" w:color="auto" w:fill="FFFFFF"/>
          </w:tcPr>
          <w:p w14:paraId="77AD4F90" w14:textId="77777777" w:rsidR="0072422E" w:rsidRDefault="00B9076F">
            <w:pPr>
              <w:spacing w:line="240" w:lineRule="auto"/>
              <w:ind w:firstLineChars="0" w:firstLine="0"/>
              <w:rPr>
                <w:color w:val="000000"/>
                <w:szCs w:val="24"/>
              </w:rPr>
            </w:pPr>
            <w:r>
              <w:rPr>
                <w:color w:val="000000"/>
                <w:szCs w:val="24"/>
              </w:rPr>
              <w:t>数据表</w:t>
            </w:r>
          </w:p>
        </w:tc>
        <w:tc>
          <w:tcPr>
            <w:tcW w:w="1666" w:type="pct"/>
            <w:tcBorders>
              <w:top w:val="single" w:sz="12" w:space="0" w:color="000000"/>
              <w:bottom w:val="single" w:sz="4" w:space="0" w:color="000000"/>
            </w:tcBorders>
            <w:shd w:val="clear" w:color="auto" w:fill="FFFFFF"/>
          </w:tcPr>
          <w:p w14:paraId="4ED24CD6" w14:textId="77777777" w:rsidR="0072422E" w:rsidRDefault="00B9076F">
            <w:pPr>
              <w:spacing w:line="240" w:lineRule="auto"/>
              <w:ind w:firstLineChars="0" w:firstLine="0"/>
              <w:rPr>
                <w:color w:val="000000"/>
                <w:szCs w:val="24"/>
              </w:rPr>
            </w:pPr>
            <w:r>
              <w:rPr>
                <w:color w:val="000000"/>
                <w:szCs w:val="24"/>
              </w:rPr>
              <w:t>主要字段</w:t>
            </w:r>
          </w:p>
        </w:tc>
        <w:tc>
          <w:tcPr>
            <w:tcW w:w="1666" w:type="pct"/>
            <w:tcBorders>
              <w:top w:val="single" w:sz="12" w:space="0" w:color="000000"/>
              <w:bottom w:val="single" w:sz="4" w:space="0" w:color="000000"/>
            </w:tcBorders>
            <w:shd w:val="clear" w:color="auto" w:fill="FFFFFF"/>
          </w:tcPr>
          <w:p w14:paraId="74DA7B97" w14:textId="77777777" w:rsidR="0072422E" w:rsidRDefault="00B9076F">
            <w:pPr>
              <w:spacing w:line="240" w:lineRule="auto"/>
              <w:ind w:firstLineChars="0" w:firstLine="0"/>
              <w:rPr>
                <w:color w:val="000000"/>
                <w:szCs w:val="24"/>
              </w:rPr>
            </w:pPr>
            <w:r>
              <w:rPr>
                <w:color w:val="000000"/>
                <w:szCs w:val="24"/>
              </w:rPr>
              <w:t>用途</w:t>
            </w:r>
          </w:p>
        </w:tc>
      </w:tr>
      <w:tr w:rsidR="0072422E" w14:paraId="38781F36" w14:textId="77777777">
        <w:trPr>
          <w:trHeight w:val="609"/>
        </w:trPr>
        <w:tc>
          <w:tcPr>
            <w:tcW w:w="1666" w:type="pct"/>
            <w:tcBorders>
              <w:top w:val="single" w:sz="4" w:space="0" w:color="000000"/>
            </w:tcBorders>
            <w:shd w:val="clear" w:color="auto" w:fill="FFFFFF"/>
          </w:tcPr>
          <w:p w14:paraId="10AAD382" w14:textId="77777777" w:rsidR="0072422E" w:rsidRDefault="00B9076F">
            <w:pPr>
              <w:spacing w:line="240" w:lineRule="auto"/>
              <w:ind w:firstLineChars="0" w:firstLine="0"/>
              <w:rPr>
                <w:color w:val="000000"/>
                <w:szCs w:val="24"/>
              </w:rPr>
            </w:pPr>
            <w:r>
              <w:rPr>
                <w:color w:val="000000"/>
                <w:szCs w:val="24"/>
              </w:rPr>
              <w:t>ntl.csv</w:t>
            </w:r>
          </w:p>
        </w:tc>
        <w:tc>
          <w:tcPr>
            <w:tcW w:w="1666" w:type="pct"/>
            <w:tcBorders>
              <w:top w:val="single" w:sz="4" w:space="0" w:color="000000"/>
            </w:tcBorders>
            <w:shd w:val="clear" w:color="auto" w:fill="FFFFFF"/>
          </w:tcPr>
          <w:p w14:paraId="0480E8E3" w14:textId="77777777" w:rsidR="0072422E" w:rsidRDefault="00B9076F">
            <w:pPr>
              <w:spacing w:line="240" w:lineRule="auto"/>
              <w:ind w:firstLineChars="0" w:firstLine="0"/>
              <w:rPr>
                <w:color w:val="000000"/>
                <w:szCs w:val="24"/>
              </w:rPr>
            </w:pPr>
            <w:r>
              <w:rPr>
                <w:color w:val="000000"/>
                <w:szCs w:val="24"/>
              </w:rPr>
              <w:t>province</w:t>
            </w:r>
            <w:r>
              <w:rPr>
                <w:color w:val="000000"/>
                <w:szCs w:val="24"/>
              </w:rPr>
              <w:t>、</w:t>
            </w:r>
            <w:r>
              <w:rPr>
                <w:color w:val="000000"/>
                <w:szCs w:val="24"/>
              </w:rPr>
              <w:t>year</w:t>
            </w:r>
            <w:r>
              <w:rPr>
                <w:color w:val="000000"/>
                <w:szCs w:val="24"/>
              </w:rPr>
              <w:t>、</w:t>
            </w:r>
            <w:r>
              <w:rPr>
                <w:color w:val="000000"/>
                <w:szCs w:val="24"/>
              </w:rPr>
              <w:t>pixel_value</w:t>
            </w:r>
          </w:p>
        </w:tc>
        <w:tc>
          <w:tcPr>
            <w:tcW w:w="1666" w:type="pct"/>
            <w:tcBorders>
              <w:top w:val="single" w:sz="4" w:space="0" w:color="000000"/>
            </w:tcBorders>
            <w:shd w:val="clear" w:color="auto" w:fill="FFFFFF"/>
          </w:tcPr>
          <w:p w14:paraId="60730AF4" w14:textId="77777777" w:rsidR="0072422E" w:rsidRDefault="00B9076F">
            <w:pPr>
              <w:spacing w:line="240" w:lineRule="auto"/>
              <w:ind w:firstLineChars="0" w:firstLine="0"/>
              <w:rPr>
                <w:color w:val="000000"/>
                <w:szCs w:val="24"/>
                <w:lang w:eastAsia="zh-CN"/>
              </w:rPr>
            </w:pPr>
            <w:r>
              <w:rPr>
                <w:color w:val="000000"/>
                <w:szCs w:val="24"/>
                <w:lang w:eastAsia="zh-CN"/>
              </w:rPr>
              <w:t>计算</w:t>
            </w:r>
            <w:r>
              <w:rPr>
                <w:rFonts w:hint="eastAsia"/>
                <w:color w:val="000000"/>
                <w:szCs w:val="24"/>
                <w:lang w:eastAsia="zh-CN"/>
              </w:rPr>
              <w:t>夜间灯光强度</w:t>
            </w:r>
            <w:r>
              <w:rPr>
                <w:color w:val="000000"/>
                <w:szCs w:val="24"/>
                <w:lang w:eastAsia="zh-CN"/>
              </w:rPr>
              <w:t>及其对数化指标</w:t>
            </w:r>
          </w:p>
        </w:tc>
      </w:tr>
      <w:tr w:rsidR="0072422E" w14:paraId="55512E3C" w14:textId="77777777">
        <w:trPr>
          <w:trHeight w:val="597"/>
        </w:trPr>
        <w:tc>
          <w:tcPr>
            <w:tcW w:w="1666" w:type="pct"/>
            <w:shd w:val="clear" w:color="auto" w:fill="FFFFFF"/>
          </w:tcPr>
          <w:p w14:paraId="73523C05" w14:textId="77777777" w:rsidR="0072422E" w:rsidRDefault="00B9076F">
            <w:pPr>
              <w:spacing w:line="240" w:lineRule="auto"/>
              <w:ind w:firstLineChars="0" w:firstLine="0"/>
              <w:rPr>
                <w:color w:val="000000"/>
                <w:szCs w:val="24"/>
              </w:rPr>
            </w:pPr>
            <w:r>
              <w:rPr>
                <w:color w:val="000000"/>
                <w:szCs w:val="24"/>
              </w:rPr>
              <w:t>process2.csv</w:t>
            </w:r>
          </w:p>
        </w:tc>
        <w:tc>
          <w:tcPr>
            <w:tcW w:w="1666" w:type="pct"/>
            <w:shd w:val="clear" w:color="auto" w:fill="FFFFFF"/>
          </w:tcPr>
          <w:p w14:paraId="34D5911D" w14:textId="77777777" w:rsidR="0072422E" w:rsidRDefault="00B9076F">
            <w:pPr>
              <w:spacing w:line="240" w:lineRule="auto"/>
              <w:ind w:firstLineChars="0" w:firstLine="0"/>
              <w:rPr>
                <w:color w:val="000000"/>
                <w:szCs w:val="24"/>
              </w:rPr>
            </w:pPr>
            <w:r>
              <w:rPr>
                <w:color w:val="000000"/>
                <w:szCs w:val="24"/>
              </w:rPr>
              <w:t>province</w:t>
            </w:r>
            <w:r>
              <w:rPr>
                <w:color w:val="000000"/>
                <w:szCs w:val="24"/>
              </w:rPr>
              <w:t>、</w:t>
            </w:r>
            <w:r>
              <w:rPr>
                <w:color w:val="000000"/>
                <w:szCs w:val="24"/>
              </w:rPr>
              <w:t>year</w:t>
            </w:r>
            <w:r>
              <w:rPr>
                <w:color w:val="000000"/>
                <w:szCs w:val="24"/>
              </w:rPr>
              <w:t>、</w:t>
            </w:r>
            <w:r>
              <w:rPr>
                <w:color w:val="000000"/>
                <w:szCs w:val="24"/>
              </w:rPr>
              <w:t>lntl</w:t>
            </w:r>
            <w:r>
              <w:rPr>
                <w:color w:val="000000"/>
                <w:szCs w:val="24"/>
              </w:rPr>
              <w:t>、</w:t>
            </w:r>
            <w:r>
              <w:rPr>
                <w:color w:val="000000"/>
                <w:szCs w:val="24"/>
              </w:rPr>
              <w:t>ind</w:t>
            </w:r>
            <w:r>
              <w:rPr>
                <w:color w:val="000000"/>
                <w:szCs w:val="24"/>
              </w:rPr>
              <w:t>、</w:t>
            </w:r>
            <w:r>
              <w:rPr>
                <w:color w:val="000000"/>
                <w:szCs w:val="24"/>
              </w:rPr>
              <w:t>urb</w:t>
            </w:r>
            <w:r>
              <w:rPr>
                <w:color w:val="000000"/>
                <w:szCs w:val="24"/>
              </w:rPr>
              <w:t>、</w:t>
            </w:r>
            <w:r>
              <w:rPr>
                <w:color w:val="000000"/>
                <w:szCs w:val="24"/>
              </w:rPr>
              <w:t>rd</w:t>
            </w:r>
            <w:r>
              <w:rPr>
                <w:color w:val="000000"/>
                <w:szCs w:val="24"/>
              </w:rPr>
              <w:t>、</w:t>
            </w:r>
            <w:r>
              <w:rPr>
                <w:color w:val="000000"/>
                <w:szCs w:val="24"/>
              </w:rPr>
              <w:t>open</w:t>
            </w:r>
            <w:r>
              <w:rPr>
                <w:color w:val="000000"/>
                <w:szCs w:val="24"/>
              </w:rPr>
              <w:t>、</w:t>
            </w:r>
            <w:r>
              <w:rPr>
                <w:color w:val="000000"/>
                <w:szCs w:val="24"/>
              </w:rPr>
              <w:t>es</w:t>
            </w:r>
            <w:r>
              <w:rPr>
                <w:color w:val="000000"/>
                <w:szCs w:val="24"/>
              </w:rPr>
              <w:t>、</w:t>
            </w:r>
            <w:r>
              <w:rPr>
                <w:color w:val="000000"/>
                <w:szCs w:val="24"/>
              </w:rPr>
              <w:t>eff</w:t>
            </w:r>
          </w:p>
        </w:tc>
        <w:tc>
          <w:tcPr>
            <w:tcW w:w="1666" w:type="pct"/>
            <w:shd w:val="clear" w:color="auto" w:fill="FFFFFF"/>
          </w:tcPr>
          <w:p w14:paraId="002CE4C6" w14:textId="77777777" w:rsidR="0072422E" w:rsidRDefault="00B9076F">
            <w:pPr>
              <w:spacing w:line="240" w:lineRule="auto"/>
              <w:ind w:firstLineChars="0" w:firstLine="0"/>
              <w:rPr>
                <w:color w:val="000000"/>
                <w:szCs w:val="24"/>
                <w:lang w:eastAsia="zh-CN"/>
              </w:rPr>
            </w:pPr>
            <w:r>
              <w:rPr>
                <w:color w:val="000000"/>
                <w:szCs w:val="24"/>
                <w:lang w:eastAsia="zh-CN"/>
              </w:rPr>
              <w:t>开展第二阶段双向固定效应回归与稳健性检验</w:t>
            </w:r>
          </w:p>
        </w:tc>
      </w:tr>
      <w:tr w:rsidR="0072422E" w14:paraId="3FC37D3A" w14:textId="77777777">
        <w:trPr>
          <w:trHeight w:val="575"/>
        </w:trPr>
        <w:tc>
          <w:tcPr>
            <w:tcW w:w="1666" w:type="pct"/>
            <w:shd w:val="clear" w:color="auto" w:fill="FFFFFF"/>
          </w:tcPr>
          <w:p w14:paraId="26679761" w14:textId="77777777" w:rsidR="0072422E" w:rsidRDefault="00B9076F">
            <w:pPr>
              <w:spacing w:line="240" w:lineRule="auto"/>
              <w:ind w:firstLineChars="0" w:firstLine="0"/>
              <w:rPr>
                <w:color w:val="000000"/>
                <w:szCs w:val="24"/>
              </w:rPr>
            </w:pPr>
            <w:proofErr w:type="spellStart"/>
            <w:r>
              <w:rPr>
                <w:color w:val="000000"/>
                <w:szCs w:val="24"/>
              </w:rPr>
              <w:lastRenderedPageBreak/>
              <w:t>省级边界矢量文件</w:t>
            </w:r>
            <w:proofErr w:type="spellEnd"/>
          </w:p>
        </w:tc>
        <w:tc>
          <w:tcPr>
            <w:tcW w:w="1666" w:type="pct"/>
            <w:shd w:val="clear" w:color="auto" w:fill="FFFFFF"/>
          </w:tcPr>
          <w:p w14:paraId="6F273575" w14:textId="77777777" w:rsidR="0072422E" w:rsidRDefault="00B9076F">
            <w:pPr>
              <w:spacing w:line="240" w:lineRule="auto"/>
              <w:ind w:firstLineChars="0" w:firstLine="0"/>
              <w:rPr>
                <w:color w:val="000000"/>
                <w:szCs w:val="24"/>
              </w:rPr>
            </w:pPr>
            <w:r>
              <w:rPr>
                <w:color w:val="000000"/>
                <w:szCs w:val="24"/>
              </w:rPr>
              <w:t>province</w:t>
            </w:r>
            <w:r>
              <w:rPr>
                <w:color w:val="000000"/>
                <w:szCs w:val="24"/>
              </w:rPr>
              <w:t>、</w:t>
            </w:r>
            <w:r>
              <w:rPr>
                <w:color w:val="000000"/>
                <w:szCs w:val="24"/>
              </w:rPr>
              <w:t>geometry</w:t>
            </w:r>
          </w:p>
        </w:tc>
        <w:tc>
          <w:tcPr>
            <w:tcW w:w="1666" w:type="pct"/>
            <w:shd w:val="clear" w:color="auto" w:fill="FFFFFF"/>
          </w:tcPr>
          <w:p w14:paraId="4E3AC5CF" w14:textId="77777777" w:rsidR="0072422E" w:rsidRDefault="00B9076F">
            <w:pPr>
              <w:spacing w:line="240" w:lineRule="auto"/>
              <w:ind w:firstLineChars="0" w:firstLine="0"/>
              <w:rPr>
                <w:color w:val="000000"/>
                <w:szCs w:val="24"/>
              </w:rPr>
            </w:pPr>
            <w:r>
              <w:rPr>
                <w:color w:val="000000"/>
                <w:szCs w:val="24"/>
              </w:rPr>
              <w:t>构建空间权重矩阵并计算</w:t>
            </w:r>
            <w:r>
              <w:rPr>
                <w:color w:val="000000"/>
                <w:szCs w:val="24"/>
              </w:rPr>
              <w:t xml:space="preserve"> Moran’s I</w:t>
            </w:r>
          </w:p>
        </w:tc>
      </w:tr>
      <w:tr w:rsidR="0072422E" w14:paraId="55CADDCE" w14:textId="77777777">
        <w:trPr>
          <w:trHeight w:val="298"/>
        </w:trPr>
        <w:tc>
          <w:tcPr>
            <w:tcW w:w="1666" w:type="pct"/>
            <w:shd w:val="clear" w:color="auto" w:fill="FFFFFF"/>
          </w:tcPr>
          <w:p w14:paraId="49A7EA8B" w14:textId="77777777" w:rsidR="0072422E" w:rsidRDefault="00B9076F">
            <w:pPr>
              <w:spacing w:line="240" w:lineRule="auto"/>
              <w:ind w:firstLineChars="0" w:firstLine="0"/>
              <w:rPr>
                <w:color w:val="000000"/>
                <w:szCs w:val="24"/>
              </w:rPr>
            </w:pPr>
            <w:r>
              <w:rPr>
                <w:rFonts w:ascii="宋体" w:hAnsi="宋体"/>
                <w:color w:val="000000"/>
                <w:szCs w:val="24"/>
              </w:rPr>
              <w:t>数据表</w:t>
            </w:r>
          </w:p>
        </w:tc>
        <w:tc>
          <w:tcPr>
            <w:tcW w:w="1666" w:type="pct"/>
            <w:shd w:val="clear" w:color="auto" w:fill="FFFFFF"/>
          </w:tcPr>
          <w:p w14:paraId="49DDB37B" w14:textId="77777777" w:rsidR="0072422E" w:rsidRDefault="00B9076F">
            <w:pPr>
              <w:spacing w:line="240" w:lineRule="auto"/>
              <w:ind w:firstLineChars="0" w:firstLine="0"/>
              <w:rPr>
                <w:color w:val="000000"/>
                <w:szCs w:val="24"/>
              </w:rPr>
            </w:pPr>
            <w:r>
              <w:rPr>
                <w:rFonts w:ascii="宋体" w:hAnsi="宋体"/>
                <w:color w:val="000000"/>
                <w:szCs w:val="24"/>
              </w:rPr>
              <w:t>主要字段</w:t>
            </w:r>
          </w:p>
        </w:tc>
        <w:tc>
          <w:tcPr>
            <w:tcW w:w="1666" w:type="pct"/>
            <w:shd w:val="clear" w:color="auto" w:fill="FFFFFF"/>
          </w:tcPr>
          <w:p w14:paraId="593B5F7B" w14:textId="77777777" w:rsidR="0072422E" w:rsidRDefault="00B9076F">
            <w:pPr>
              <w:spacing w:line="240" w:lineRule="auto"/>
              <w:ind w:firstLineChars="0" w:firstLine="0"/>
              <w:rPr>
                <w:color w:val="000000"/>
                <w:szCs w:val="24"/>
              </w:rPr>
            </w:pPr>
            <w:r>
              <w:rPr>
                <w:rFonts w:ascii="宋体" w:hAnsi="宋体"/>
                <w:color w:val="000000"/>
                <w:szCs w:val="24"/>
              </w:rPr>
              <w:t>用途</w:t>
            </w:r>
          </w:p>
        </w:tc>
      </w:tr>
      <w:tr w:rsidR="0072422E" w14:paraId="57D4A721" w14:textId="77777777">
        <w:trPr>
          <w:trHeight w:val="1206"/>
        </w:trPr>
        <w:tc>
          <w:tcPr>
            <w:tcW w:w="1666" w:type="pct"/>
            <w:shd w:val="clear" w:color="auto" w:fill="FFFFFF"/>
          </w:tcPr>
          <w:p w14:paraId="62AC05CB" w14:textId="77777777" w:rsidR="0072422E" w:rsidRDefault="00B9076F">
            <w:pPr>
              <w:spacing w:line="240" w:lineRule="auto"/>
              <w:ind w:firstLineChars="0" w:firstLine="0"/>
              <w:rPr>
                <w:color w:val="000000"/>
                <w:szCs w:val="24"/>
              </w:rPr>
            </w:pPr>
            <w:r>
              <w:rPr>
                <w:rFonts w:ascii="宋体" w:hAnsi="宋体"/>
                <w:color w:val="000000"/>
                <w:szCs w:val="24"/>
              </w:rPr>
              <w:t>process1.csv</w:t>
            </w:r>
          </w:p>
        </w:tc>
        <w:tc>
          <w:tcPr>
            <w:tcW w:w="1666" w:type="pct"/>
            <w:shd w:val="clear" w:color="auto" w:fill="FFFFFF"/>
          </w:tcPr>
          <w:p w14:paraId="7C673467" w14:textId="77777777" w:rsidR="0072422E" w:rsidRDefault="00B9076F">
            <w:pPr>
              <w:spacing w:line="240" w:lineRule="auto"/>
              <w:ind w:firstLineChars="0" w:firstLine="0"/>
              <w:rPr>
                <w:color w:val="000000"/>
                <w:szCs w:val="24"/>
              </w:rPr>
            </w:pPr>
            <w:r>
              <w:rPr>
                <w:rFonts w:ascii="宋体" w:hAnsi="宋体"/>
                <w:color w:val="000000"/>
                <w:szCs w:val="24"/>
              </w:rPr>
              <w:t>year, province, Population, Capital, energy_total, GDP_constant, Carbon</w:t>
            </w:r>
          </w:p>
        </w:tc>
        <w:tc>
          <w:tcPr>
            <w:tcW w:w="1666" w:type="pct"/>
            <w:shd w:val="clear" w:color="auto" w:fill="FFFFFF"/>
          </w:tcPr>
          <w:p w14:paraId="1E5256B2" w14:textId="77777777" w:rsidR="0072422E" w:rsidRDefault="00B9076F">
            <w:pPr>
              <w:spacing w:line="240" w:lineRule="auto"/>
              <w:ind w:firstLineChars="0" w:firstLine="0"/>
              <w:rPr>
                <w:color w:val="000000"/>
                <w:szCs w:val="24"/>
                <w:lang w:eastAsia="zh-CN"/>
              </w:rPr>
            </w:pPr>
            <w:r>
              <w:rPr>
                <w:rFonts w:ascii="宋体" w:hAnsi="宋体"/>
                <w:color w:val="000000"/>
                <w:szCs w:val="24"/>
                <w:lang w:eastAsia="zh-CN"/>
              </w:rPr>
              <w:t>第一阶段超效率SBM测度</w:t>
            </w:r>
          </w:p>
        </w:tc>
      </w:tr>
      <w:tr w:rsidR="0072422E" w14:paraId="326EDA5E" w14:textId="77777777">
        <w:trPr>
          <w:trHeight w:val="896"/>
        </w:trPr>
        <w:tc>
          <w:tcPr>
            <w:tcW w:w="1666" w:type="pct"/>
            <w:shd w:val="clear" w:color="auto" w:fill="FFFFFF"/>
          </w:tcPr>
          <w:p w14:paraId="141C8D3C" w14:textId="77777777" w:rsidR="0072422E" w:rsidRDefault="00B9076F">
            <w:pPr>
              <w:spacing w:line="240" w:lineRule="auto"/>
              <w:ind w:firstLineChars="0" w:firstLine="0"/>
              <w:rPr>
                <w:color w:val="000000"/>
                <w:szCs w:val="24"/>
              </w:rPr>
            </w:pPr>
            <w:r>
              <w:rPr>
                <w:rFonts w:ascii="宋体" w:hAnsi="宋体"/>
                <w:color w:val="000000"/>
                <w:szCs w:val="24"/>
              </w:rPr>
              <w:t>process2.csv</w:t>
            </w:r>
          </w:p>
        </w:tc>
        <w:tc>
          <w:tcPr>
            <w:tcW w:w="1666" w:type="pct"/>
            <w:shd w:val="clear" w:color="auto" w:fill="FFFFFF"/>
          </w:tcPr>
          <w:p w14:paraId="2662EE05" w14:textId="77777777" w:rsidR="0072422E" w:rsidRDefault="00B9076F">
            <w:pPr>
              <w:spacing w:line="240" w:lineRule="auto"/>
              <w:ind w:firstLineChars="0" w:firstLine="0"/>
              <w:rPr>
                <w:color w:val="000000"/>
                <w:szCs w:val="24"/>
              </w:rPr>
            </w:pPr>
            <w:r>
              <w:rPr>
                <w:rFonts w:ascii="宋体" w:hAnsi="宋体"/>
                <w:color w:val="000000"/>
                <w:szCs w:val="24"/>
              </w:rPr>
              <w:t>province, year, lntl, ind, urb, rd, open, es, eff</w:t>
            </w:r>
          </w:p>
        </w:tc>
        <w:tc>
          <w:tcPr>
            <w:tcW w:w="1666" w:type="pct"/>
            <w:shd w:val="clear" w:color="auto" w:fill="FFFFFF"/>
          </w:tcPr>
          <w:p w14:paraId="3C520AA3" w14:textId="77777777" w:rsidR="0072422E" w:rsidRDefault="00B9076F">
            <w:pPr>
              <w:spacing w:line="240" w:lineRule="auto"/>
              <w:ind w:firstLineChars="0" w:firstLine="0"/>
              <w:rPr>
                <w:color w:val="000000"/>
                <w:szCs w:val="24"/>
                <w:lang w:eastAsia="zh-CN"/>
              </w:rPr>
            </w:pPr>
            <w:r>
              <w:rPr>
                <w:rFonts w:ascii="宋体" w:hAnsi="宋体"/>
                <w:color w:val="000000"/>
                <w:szCs w:val="24"/>
                <w:lang w:eastAsia="zh-CN"/>
              </w:rPr>
              <w:t>第二阶段双向固定效应回归与稳健性检验</w:t>
            </w:r>
          </w:p>
        </w:tc>
      </w:tr>
      <w:tr w:rsidR="0072422E" w14:paraId="524050CE" w14:textId="77777777">
        <w:trPr>
          <w:trHeight w:val="609"/>
        </w:trPr>
        <w:tc>
          <w:tcPr>
            <w:tcW w:w="1666" w:type="pct"/>
            <w:tcBorders>
              <w:bottom w:val="single" w:sz="12" w:space="0" w:color="000000"/>
            </w:tcBorders>
            <w:shd w:val="clear" w:color="auto" w:fill="FFFFFF"/>
          </w:tcPr>
          <w:p w14:paraId="61BC291B" w14:textId="77777777" w:rsidR="0072422E" w:rsidRDefault="00B9076F">
            <w:pPr>
              <w:spacing w:line="240" w:lineRule="auto"/>
              <w:ind w:firstLineChars="0" w:firstLine="0"/>
              <w:rPr>
                <w:color w:val="000000"/>
                <w:szCs w:val="24"/>
              </w:rPr>
            </w:pPr>
            <w:proofErr w:type="spellStart"/>
            <w:r>
              <w:rPr>
                <w:rFonts w:ascii="宋体" w:hAnsi="宋体"/>
                <w:color w:val="000000"/>
                <w:szCs w:val="24"/>
              </w:rPr>
              <w:t>空间权重与地图底图</w:t>
            </w:r>
            <w:proofErr w:type="spellEnd"/>
          </w:p>
        </w:tc>
        <w:tc>
          <w:tcPr>
            <w:tcW w:w="1666" w:type="pct"/>
            <w:tcBorders>
              <w:bottom w:val="single" w:sz="12" w:space="0" w:color="000000"/>
            </w:tcBorders>
            <w:shd w:val="clear" w:color="auto" w:fill="FFFFFF"/>
          </w:tcPr>
          <w:p w14:paraId="0A81CC4D" w14:textId="77777777" w:rsidR="0072422E" w:rsidRDefault="00B9076F">
            <w:pPr>
              <w:spacing w:line="240" w:lineRule="auto"/>
              <w:ind w:firstLineChars="0" w:firstLine="0"/>
              <w:rPr>
                <w:color w:val="000000"/>
                <w:szCs w:val="24"/>
              </w:rPr>
            </w:pPr>
            <w:r>
              <w:rPr>
                <w:rFonts w:ascii="宋体" w:hAnsi="宋体"/>
                <w:color w:val="000000"/>
                <w:szCs w:val="24"/>
              </w:rPr>
              <w:t>province, geometry</w:t>
            </w:r>
          </w:p>
        </w:tc>
        <w:tc>
          <w:tcPr>
            <w:tcW w:w="1666" w:type="pct"/>
            <w:tcBorders>
              <w:bottom w:val="single" w:sz="12" w:space="0" w:color="000000"/>
            </w:tcBorders>
            <w:shd w:val="clear" w:color="auto" w:fill="FFFFFF"/>
          </w:tcPr>
          <w:p w14:paraId="30875122" w14:textId="77777777" w:rsidR="0072422E" w:rsidRDefault="00B9076F">
            <w:pPr>
              <w:spacing w:line="240" w:lineRule="auto"/>
              <w:ind w:firstLineChars="0" w:firstLine="0"/>
              <w:rPr>
                <w:color w:val="000000"/>
                <w:szCs w:val="24"/>
              </w:rPr>
            </w:pPr>
            <w:r>
              <w:rPr>
                <w:rFonts w:ascii="宋体" w:hAnsi="宋体"/>
                <w:color w:val="000000"/>
                <w:szCs w:val="24"/>
              </w:rPr>
              <w:t>Global Moran’s I、Moran散点图与LISA聚类分析</w:t>
            </w:r>
          </w:p>
        </w:tc>
      </w:tr>
    </w:tbl>
    <w:p w14:paraId="0868C54F" w14:textId="77777777" w:rsidR="0072422E" w:rsidRDefault="00B9076F">
      <w:pPr>
        <w:pStyle w:val="31"/>
        <w:ind w:firstLineChars="0" w:firstLine="0"/>
      </w:pPr>
      <w:bookmarkStart w:id="156" w:name="_Toc18434"/>
      <w:bookmarkStart w:id="157" w:name="_Toc25935"/>
      <w:bookmarkStart w:id="158" w:name="_Toc231245123"/>
      <w:r>
        <w:rPr>
          <w:rFonts w:hint="eastAsia"/>
          <w:lang w:eastAsia="zh-CN"/>
        </w:rPr>
        <w:t xml:space="preserve">C2 </w:t>
      </w:r>
      <w:r>
        <w:t>四大区域划分</w:t>
      </w:r>
      <w:bookmarkEnd w:id="156"/>
      <w:bookmarkEnd w:id="157"/>
      <w:bookmarkEnd w:id="158"/>
    </w:p>
    <w:p w14:paraId="36660C57" w14:textId="77777777" w:rsidR="0072422E" w:rsidRDefault="00B9076F">
      <w:pPr>
        <w:ind w:firstLineChars="0" w:firstLine="0"/>
        <w:jc w:val="center"/>
        <w:rPr>
          <w:lang w:eastAsia="zh-CN"/>
        </w:rPr>
      </w:pPr>
      <w:r>
        <w:rPr>
          <w:rFonts w:hint="eastAsia"/>
          <w:lang w:eastAsia="zh-CN"/>
        </w:rPr>
        <w:t>附录</w:t>
      </w:r>
      <w:r>
        <w:rPr>
          <w:lang w:eastAsia="zh-CN"/>
        </w:rPr>
        <w:t>表</w:t>
      </w:r>
      <w:r>
        <w:rPr>
          <w:rFonts w:hint="eastAsia"/>
          <w:lang w:eastAsia="zh-CN"/>
        </w:rPr>
        <w:t>C2</w:t>
      </w:r>
      <w:r>
        <w:rPr>
          <w:lang w:eastAsia="zh-CN"/>
        </w:rPr>
        <w:t xml:space="preserve"> </w:t>
      </w:r>
      <w:r>
        <w:rPr>
          <w:rFonts w:hint="eastAsia"/>
          <w:lang w:eastAsia="zh-CN"/>
        </w:rPr>
        <w:t xml:space="preserve"> </w:t>
      </w:r>
      <w:r>
        <w:rPr>
          <w:lang w:eastAsia="zh-CN"/>
        </w:rPr>
        <w:t>四大区域划分对应省级行政区</w:t>
      </w:r>
    </w:p>
    <w:tbl>
      <w:tblPr>
        <w:tblStyle w:val="afc"/>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4323"/>
      </w:tblGrid>
      <w:tr w:rsidR="0072422E" w14:paraId="2077E355" w14:textId="77777777">
        <w:trPr>
          <w:trHeight w:val="622"/>
        </w:trPr>
        <w:tc>
          <w:tcPr>
            <w:tcW w:w="2500" w:type="pct"/>
            <w:tcBorders>
              <w:top w:val="single" w:sz="12" w:space="0" w:color="000000"/>
              <w:bottom w:val="single" w:sz="4" w:space="0" w:color="000000"/>
              <w:tl2br w:val="nil"/>
            </w:tcBorders>
            <w:shd w:val="clear" w:color="auto" w:fill="FFFFFF"/>
          </w:tcPr>
          <w:p w14:paraId="03F438A1" w14:textId="77777777" w:rsidR="0072422E" w:rsidRDefault="00B9076F">
            <w:pPr>
              <w:spacing w:line="240" w:lineRule="auto"/>
              <w:ind w:firstLineChars="0" w:firstLine="0"/>
              <w:jc w:val="center"/>
              <w:rPr>
                <w:color w:val="000000"/>
                <w:szCs w:val="24"/>
              </w:rPr>
            </w:pPr>
            <w:r>
              <w:rPr>
                <w:color w:val="000000"/>
                <w:szCs w:val="24"/>
              </w:rPr>
              <w:t>区域划分</w:t>
            </w:r>
          </w:p>
        </w:tc>
        <w:tc>
          <w:tcPr>
            <w:tcW w:w="2500" w:type="pct"/>
            <w:tcBorders>
              <w:top w:val="single" w:sz="12" w:space="0" w:color="000000"/>
              <w:bottom w:val="single" w:sz="4" w:space="0" w:color="000000"/>
            </w:tcBorders>
            <w:shd w:val="clear" w:color="auto" w:fill="FFFFFF"/>
          </w:tcPr>
          <w:p w14:paraId="4B2D35DB" w14:textId="77777777" w:rsidR="0072422E" w:rsidRDefault="00B9076F">
            <w:pPr>
              <w:spacing w:line="240" w:lineRule="auto"/>
              <w:ind w:firstLineChars="0" w:firstLine="0"/>
              <w:jc w:val="center"/>
              <w:rPr>
                <w:color w:val="000000"/>
                <w:szCs w:val="24"/>
              </w:rPr>
            </w:pPr>
            <w:r>
              <w:rPr>
                <w:color w:val="000000"/>
                <w:szCs w:val="24"/>
              </w:rPr>
              <w:t>对应省级行政区</w:t>
            </w:r>
          </w:p>
        </w:tc>
      </w:tr>
      <w:tr w:rsidR="0072422E" w14:paraId="3A34A10F" w14:textId="77777777">
        <w:trPr>
          <w:trHeight w:val="814"/>
        </w:trPr>
        <w:tc>
          <w:tcPr>
            <w:tcW w:w="2500" w:type="pct"/>
            <w:shd w:val="clear" w:color="auto" w:fill="FFFFFF"/>
          </w:tcPr>
          <w:p w14:paraId="32590660" w14:textId="77777777" w:rsidR="0072422E" w:rsidRDefault="00B9076F">
            <w:pPr>
              <w:spacing w:line="240" w:lineRule="auto"/>
              <w:ind w:firstLineChars="0" w:firstLine="0"/>
              <w:jc w:val="center"/>
              <w:rPr>
                <w:color w:val="000000"/>
                <w:szCs w:val="24"/>
              </w:rPr>
            </w:pPr>
            <w:r>
              <w:rPr>
                <w:rFonts w:ascii="宋体" w:hAnsi="宋体"/>
                <w:color w:val="000000"/>
                <w:szCs w:val="24"/>
              </w:rPr>
              <w:t>东部地区</w:t>
            </w:r>
          </w:p>
        </w:tc>
        <w:tc>
          <w:tcPr>
            <w:tcW w:w="2500" w:type="pct"/>
            <w:shd w:val="clear" w:color="auto" w:fill="FFFFFF"/>
          </w:tcPr>
          <w:p w14:paraId="1C566A31" w14:textId="77777777" w:rsidR="0072422E" w:rsidRDefault="00B9076F">
            <w:pPr>
              <w:spacing w:line="240" w:lineRule="auto"/>
              <w:ind w:firstLineChars="0" w:firstLine="0"/>
              <w:rPr>
                <w:color w:val="000000"/>
                <w:szCs w:val="24"/>
                <w:lang w:eastAsia="zh-CN"/>
              </w:rPr>
            </w:pPr>
            <w:r>
              <w:rPr>
                <w:rFonts w:ascii="宋体" w:hAnsi="宋体"/>
                <w:color w:val="000000"/>
                <w:szCs w:val="24"/>
                <w:lang w:eastAsia="zh-CN"/>
              </w:rPr>
              <w:t>北京、天津、河北、上海、江苏、浙江、福建、山东、广东、海南</w:t>
            </w:r>
          </w:p>
        </w:tc>
      </w:tr>
      <w:tr w:rsidR="0072422E" w14:paraId="33CB2B85" w14:textId="77777777">
        <w:trPr>
          <w:trHeight w:val="479"/>
        </w:trPr>
        <w:tc>
          <w:tcPr>
            <w:tcW w:w="2500" w:type="pct"/>
            <w:shd w:val="clear" w:color="auto" w:fill="FFFFFF"/>
          </w:tcPr>
          <w:p w14:paraId="10138C53" w14:textId="77777777" w:rsidR="0072422E" w:rsidRDefault="00B9076F">
            <w:pPr>
              <w:spacing w:line="240" w:lineRule="auto"/>
              <w:ind w:firstLineChars="0" w:firstLine="0"/>
              <w:jc w:val="center"/>
              <w:rPr>
                <w:color w:val="000000"/>
                <w:szCs w:val="24"/>
              </w:rPr>
            </w:pPr>
            <w:proofErr w:type="spellStart"/>
            <w:r>
              <w:rPr>
                <w:rFonts w:ascii="宋体" w:hAnsi="宋体"/>
                <w:color w:val="000000"/>
                <w:szCs w:val="24"/>
              </w:rPr>
              <w:t>中部地区</w:t>
            </w:r>
            <w:proofErr w:type="spellEnd"/>
          </w:p>
        </w:tc>
        <w:tc>
          <w:tcPr>
            <w:tcW w:w="2500" w:type="pct"/>
            <w:shd w:val="clear" w:color="auto" w:fill="FFFFFF"/>
          </w:tcPr>
          <w:p w14:paraId="58FB17C1" w14:textId="77777777" w:rsidR="0072422E" w:rsidRDefault="00B9076F">
            <w:pPr>
              <w:spacing w:line="240" w:lineRule="auto"/>
              <w:ind w:firstLineChars="0" w:firstLine="0"/>
              <w:rPr>
                <w:color w:val="000000"/>
                <w:szCs w:val="24"/>
              </w:rPr>
            </w:pPr>
            <w:r>
              <w:rPr>
                <w:rFonts w:ascii="宋体" w:hAnsi="宋体"/>
                <w:color w:val="000000"/>
                <w:szCs w:val="24"/>
              </w:rPr>
              <w:t>山西、安徽、江西、河南、湖北、湖南</w:t>
            </w:r>
          </w:p>
        </w:tc>
      </w:tr>
      <w:tr w:rsidR="0072422E" w14:paraId="7507ACF4" w14:textId="77777777">
        <w:trPr>
          <w:trHeight w:val="800"/>
        </w:trPr>
        <w:tc>
          <w:tcPr>
            <w:tcW w:w="2500" w:type="pct"/>
            <w:shd w:val="clear" w:color="auto" w:fill="FFFFFF"/>
          </w:tcPr>
          <w:p w14:paraId="14515015" w14:textId="77777777" w:rsidR="0072422E" w:rsidRDefault="00B9076F">
            <w:pPr>
              <w:spacing w:line="240" w:lineRule="auto"/>
              <w:ind w:firstLineChars="0" w:firstLine="0"/>
              <w:jc w:val="center"/>
              <w:rPr>
                <w:color w:val="000000"/>
                <w:szCs w:val="24"/>
              </w:rPr>
            </w:pPr>
            <w:r>
              <w:rPr>
                <w:rFonts w:ascii="宋体" w:hAnsi="宋体"/>
                <w:color w:val="000000"/>
                <w:szCs w:val="24"/>
              </w:rPr>
              <w:t>西部地区</w:t>
            </w:r>
          </w:p>
        </w:tc>
        <w:tc>
          <w:tcPr>
            <w:tcW w:w="2500" w:type="pct"/>
            <w:shd w:val="clear" w:color="auto" w:fill="FFFFFF"/>
          </w:tcPr>
          <w:p w14:paraId="0E79E30A" w14:textId="77777777" w:rsidR="0072422E" w:rsidRDefault="00B9076F">
            <w:pPr>
              <w:spacing w:line="240" w:lineRule="auto"/>
              <w:ind w:firstLineChars="0" w:firstLine="0"/>
              <w:rPr>
                <w:color w:val="000000"/>
                <w:szCs w:val="24"/>
                <w:lang w:eastAsia="zh-CN"/>
              </w:rPr>
            </w:pPr>
            <w:r>
              <w:rPr>
                <w:rFonts w:ascii="宋体" w:hAnsi="宋体"/>
                <w:color w:val="000000"/>
                <w:szCs w:val="24"/>
                <w:lang w:eastAsia="zh-CN"/>
              </w:rPr>
              <w:t>内蒙古、广西、重庆、四川、贵州、云南、陕西、甘肃、青海、宁夏、新疆</w:t>
            </w:r>
          </w:p>
        </w:tc>
      </w:tr>
      <w:tr w:rsidR="0072422E" w14:paraId="1EA155DB" w14:textId="77777777">
        <w:trPr>
          <w:trHeight w:val="367"/>
        </w:trPr>
        <w:tc>
          <w:tcPr>
            <w:tcW w:w="2500" w:type="pct"/>
            <w:tcBorders>
              <w:bottom w:val="single" w:sz="12" w:space="0" w:color="000000"/>
            </w:tcBorders>
            <w:shd w:val="clear" w:color="auto" w:fill="FFFFFF"/>
          </w:tcPr>
          <w:p w14:paraId="428300EE" w14:textId="77777777" w:rsidR="0072422E" w:rsidRDefault="00B9076F">
            <w:pPr>
              <w:spacing w:line="240" w:lineRule="auto"/>
              <w:ind w:firstLineChars="0" w:firstLine="0"/>
              <w:jc w:val="center"/>
              <w:rPr>
                <w:color w:val="000000"/>
                <w:szCs w:val="24"/>
              </w:rPr>
            </w:pPr>
            <w:proofErr w:type="spellStart"/>
            <w:r>
              <w:rPr>
                <w:rFonts w:ascii="宋体" w:hAnsi="宋体"/>
                <w:color w:val="000000"/>
                <w:szCs w:val="24"/>
              </w:rPr>
              <w:t>东北地区</w:t>
            </w:r>
            <w:proofErr w:type="spellEnd"/>
          </w:p>
        </w:tc>
        <w:tc>
          <w:tcPr>
            <w:tcW w:w="2500" w:type="pct"/>
            <w:tcBorders>
              <w:bottom w:val="single" w:sz="12" w:space="0" w:color="000000"/>
            </w:tcBorders>
            <w:shd w:val="clear" w:color="auto" w:fill="FFFFFF"/>
          </w:tcPr>
          <w:p w14:paraId="36C780B4" w14:textId="77777777" w:rsidR="0072422E" w:rsidRDefault="00B9076F">
            <w:pPr>
              <w:spacing w:line="240" w:lineRule="auto"/>
              <w:ind w:firstLineChars="0" w:firstLine="0"/>
              <w:rPr>
                <w:color w:val="000000"/>
                <w:szCs w:val="24"/>
              </w:rPr>
            </w:pPr>
            <w:r>
              <w:rPr>
                <w:rFonts w:ascii="宋体" w:hAnsi="宋体"/>
                <w:color w:val="000000"/>
                <w:szCs w:val="24"/>
              </w:rPr>
              <w:t>辽宁、吉林、黑龙江</w:t>
            </w:r>
          </w:p>
        </w:tc>
      </w:tr>
    </w:tbl>
    <w:p w14:paraId="2E676B95" w14:textId="77777777" w:rsidR="0072422E" w:rsidRDefault="00B9076F">
      <w:pPr>
        <w:pStyle w:val="21"/>
        <w:spacing w:before="480"/>
        <w:ind w:firstLineChars="101" w:firstLine="283"/>
        <w:rPr>
          <w:lang w:eastAsia="zh-CN"/>
        </w:rPr>
      </w:pPr>
      <w:bookmarkStart w:id="159" w:name="_Toc640"/>
      <w:bookmarkStart w:id="160" w:name="_Toc16367"/>
      <w:bookmarkStart w:id="161" w:name="_Toc231245124"/>
      <w:r>
        <w:rPr>
          <w:lang w:eastAsia="zh-CN"/>
        </w:rPr>
        <w:t>附录</w:t>
      </w:r>
      <w:r>
        <w:rPr>
          <w:rFonts w:hint="eastAsia"/>
          <w:lang w:eastAsia="zh-CN"/>
        </w:rPr>
        <w:t>D</w:t>
      </w:r>
      <w:r>
        <w:rPr>
          <w:lang w:eastAsia="zh-CN"/>
        </w:rPr>
        <w:t xml:space="preserve"> </w:t>
      </w:r>
      <w:r>
        <w:rPr>
          <w:lang w:eastAsia="zh-CN"/>
        </w:rPr>
        <w:t>补充空间分析图表</w:t>
      </w:r>
      <w:bookmarkEnd w:id="159"/>
      <w:bookmarkEnd w:id="160"/>
      <w:bookmarkEnd w:id="161"/>
    </w:p>
    <w:p w14:paraId="5096EF5F" w14:textId="77777777" w:rsidR="0072422E" w:rsidRDefault="00B9076F">
      <w:pPr>
        <w:ind w:firstLine="480"/>
        <w:rPr>
          <w:lang w:eastAsia="zh-CN"/>
        </w:rPr>
      </w:pPr>
      <w:r>
        <w:rPr>
          <w:lang w:eastAsia="zh-CN"/>
        </w:rPr>
        <w:t>为保持正文逻辑主线清晰，将部分补充空间分析图表置于本附录，用于辅助说明经济距离权重矩阵结构、空间效应分解结果及变量的空间溢出特征。</w:t>
      </w:r>
    </w:p>
    <w:p w14:paraId="4969EAD9" w14:textId="77777777" w:rsidR="0072422E" w:rsidRDefault="00B9076F">
      <w:pPr>
        <w:spacing w:before="120" w:after="60" w:line="240" w:lineRule="auto"/>
        <w:ind w:firstLineChars="0" w:firstLine="0"/>
        <w:jc w:val="center"/>
        <w:rPr>
          <w:lang w:eastAsia="zh-CN"/>
        </w:rPr>
      </w:pPr>
      <w:r>
        <w:rPr>
          <w:noProof/>
          <w:lang w:eastAsia="zh-CN"/>
        </w:rPr>
        <w:lastRenderedPageBreak/>
        <w:drawing>
          <wp:inline distT="0" distB="0" distL="114300" distR="114300" wp14:anchorId="3A9CA748" wp14:editId="26CA5A03">
            <wp:extent cx="5375910" cy="3369945"/>
            <wp:effectExtent l="0" t="0" r="8890" b="8255"/>
            <wp:docPr id="5" name="图片 5" descr="fe614c98320820ed7b6cf82721e1e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e614c98320820ed7b6cf82721e1ed6f"/>
                    <pic:cNvPicPr>
                      <a:picLocks noChangeAspect="1"/>
                    </pic:cNvPicPr>
                  </pic:nvPicPr>
                  <pic:blipFill>
                    <a:blip r:embed="rId43" cstate="hqprint"/>
                    <a:srcRect/>
                    <a:stretch>
                      <a:fillRect/>
                    </a:stretch>
                  </pic:blipFill>
                  <pic:spPr>
                    <a:xfrm>
                      <a:off x="0" y="0"/>
                      <a:ext cx="5375910" cy="3369945"/>
                    </a:xfrm>
                    <a:prstGeom prst="rect">
                      <a:avLst/>
                    </a:prstGeom>
                  </pic:spPr>
                </pic:pic>
              </a:graphicData>
            </a:graphic>
          </wp:inline>
        </w:drawing>
      </w:r>
    </w:p>
    <w:p w14:paraId="7F6370C7" w14:textId="77777777" w:rsidR="0072422E" w:rsidRDefault="00B9076F">
      <w:pPr>
        <w:pStyle w:val="31"/>
        <w:ind w:firstLine="482"/>
        <w:jc w:val="center"/>
        <w:rPr>
          <w:lang w:eastAsia="zh-CN"/>
        </w:rPr>
      </w:pPr>
      <w:bookmarkStart w:id="162" w:name="_Toc6979"/>
      <w:bookmarkStart w:id="163" w:name="_Toc17560"/>
      <w:bookmarkStart w:id="164" w:name="_Toc231245125"/>
      <w:r>
        <w:rPr>
          <w:lang w:eastAsia="zh-CN"/>
        </w:rPr>
        <w:t>附录图</w:t>
      </w:r>
      <w:r>
        <w:rPr>
          <w:lang w:eastAsia="zh-CN"/>
        </w:rPr>
        <w:t>D</w:t>
      </w:r>
      <w:r>
        <w:rPr>
          <w:rFonts w:hint="eastAsia"/>
          <w:lang w:eastAsia="zh-CN"/>
        </w:rPr>
        <w:t>1</w:t>
      </w:r>
      <w:r>
        <w:rPr>
          <w:lang w:eastAsia="zh-CN"/>
        </w:rPr>
        <w:t xml:space="preserve"> </w:t>
      </w:r>
      <w:r>
        <w:rPr>
          <w:rFonts w:hint="eastAsia"/>
          <w:lang w:eastAsia="zh-CN"/>
        </w:rPr>
        <w:t xml:space="preserve"> </w:t>
      </w:r>
      <w:r>
        <w:rPr>
          <w:lang w:eastAsia="zh-CN"/>
        </w:rPr>
        <w:t>核心解释变量空间效应分解图（经济倒数权重矩阵）</w:t>
      </w:r>
      <w:bookmarkEnd w:id="162"/>
      <w:bookmarkEnd w:id="163"/>
      <w:bookmarkEnd w:id="164"/>
    </w:p>
    <w:p w14:paraId="24EA7C5A" w14:textId="77777777" w:rsidR="0072422E" w:rsidRDefault="00B9076F">
      <w:pPr>
        <w:ind w:firstLine="480"/>
        <w:rPr>
          <w:lang w:eastAsia="zh-CN"/>
        </w:rPr>
      </w:pPr>
      <w:r>
        <w:rPr>
          <w:lang w:eastAsia="zh-CN"/>
        </w:rPr>
        <w:t>核心解释变量空间效应分解图</w:t>
      </w:r>
      <w:r>
        <w:rPr>
          <w:rFonts w:hint="eastAsia"/>
          <w:lang w:eastAsia="zh-CN"/>
        </w:rPr>
        <w:t>（</w:t>
      </w:r>
      <w:r>
        <w:rPr>
          <w:lang w:eastAsia="zh-CN"/>
        </w:rPr>
        <w:t>附录图</w:t>
      </w:r>
      <w:r>
        <w:rPr>
          <w:lang w:eastAsia="zh-CN"/>
        </w:rPr>
        <w:t>D</w:t>
      </w:r>
      <w:r>
        <w:rPr>
          <w:rFonts w:hint="eastAsia"/>
          <w:lang w:eastAsia="zh-CN"/>
        </w:rPr>
        <w:t>1</w:t>
      </w:r>
      <w:r>
        <w:rPr>
          <w:rFonts w:hint="eastAsia"/>
          <w:lang w:eastAsia="zh-CN"/>
        </w:rPr>
        <w:t>）</w:t>
      </w:r>
      <w:r>
        <w:rPr>
          <w:lang w:eastAsia="zh-CN"/>
        </w:rPr>
        <w:t>进一步展示了空间杜宾模型下主要变量的直接效应、间接效应和总效应。图中可以直观看到，夜间灯光强度的间接效应和总效应均为正，且强于其直接效应，说明其影响并不局限于本地区，而具有明显的跨区域传导特征。与此同时，能源结构呈现显著负向总效应，城镇化水平整体表现为负向作用，研发投入则主要表现为本地促进效应。该图是正文空间效应结果表的补充性可视化表达。</w:t>
      </w:r>
    </w:p>
    <w:p w14:paraId="52B15E7D" w14:textId="77777777" w:rsidR="0072422E" w:rsidRDefault="00B9076F">
      <w:pPr>
        <w:ind w:firstLine="480"/>
        <w:rPr>
          <w:lang w:eastAsia="zh-CN"/>
        </w:rPr>
      </w:pPr>
      <w:r>
        <w:rPr>
          <w:lang w:eastAsia="zh-CN"/>
        </w:rPr>
        <w:t>标准化经济矩阵热力图</w:t>
      </w:r>
      <w:r>
        <w:rPr>
          <w:rFonts w:hint="eastAsia"/>
          <w:lang w:eastAsia="zh-CN"/>
        </w:rPr>
        <w:t>（</w:t>
      </w:r>
      <w:r>
        <w:rPr>
          <w:lang w:eastAsia="zh-CN"/>
        </w:rPr>
        <w:t>附录图</w:t>
      </w:r>
      <w:r>
        <w:rPr>
          <w:lang w:eastAsia="zh-CN"/>
        </w:rPr>
        <w:t>D</w:t>
      </w:r>
      <w:r>
        <w:rPr>
          <w:rFonts w:hint="eastAsia"/>
          <w:lang w:eastAsia="zh-CN"/>
        </w:rPr>
        <w:t>2</w:t>
      </w:r>
      <w:r>
        <w:rPr>
          <w:rFonts w:hint="eastAsia"/>
          <w:lang w:eastAsia="zh-CN"/>
        </w:rPr>
        <w:t>）</w:t>
      </w:r>
      <w:r>
        <w:rPr>
          <w:lang w:eastAsia="zh-CN"/>
        </w:rPr>
        <w:t>用于展示基于经济规模差异构建的经济倒数权重矩阵的整体结构特征。可以看出，经济规模相近或联系较强的省份之间权重值相对更高，而经济差异较大的省份之间权重值相对较低。这说明本文采用的经济距离倒数矩阵能够较好反映省际经济联系的强弱差异，也为后续</w:t>
      </w:r>
      <w:r>
        <w:rPr>
          <w:lang w:eastAsia="zh-CN"/>
        </w:rPr>
        <w:t xml:space="preserve">Global Moran’s I </w:t>
      </w:r>
      <w:r>
        <w:rPr>
          <w:lang w:eastAsia="zh-CN"/>
        </w:rPr>
        <w:t>检验和空间杜宾模型估计提供了权重基础。</w:t>
      </w:r>
    </w:p>
    <w:p w14:paraId="7982BA6C" w14:textId="77777777" w:rsidR="0072422E" w:rsidRDefault="00B9076F">
      <w:pPr>
        <w:spacing w:before="120" w:after="60" w:line="240" w:lineRule="auto"/>
        <w:ind w:firstLineChars="0" w:firstLine="0"/>
        <w:jc w:val="center"/>
        <w:rPr>
          <w:lang w:eastAsia="zh-CN"/>
        </w:rPr>
      </w:pPr>
      <w:r>
        <w:rPr>
          <w:noProof/>
          <w:lang w:eastAsia="zh-CN"/>
        </w:rPr>
        <w:lastRenderedPageBreak/>
        <w:drawing>
          <wp:inline distT="0" distB="0" distL="114300" distR="114300" wp14:anchorId="3BEBEB4C" wp14:editId="64AEA404">
            <wp:extent cx="4876165" cy="4130040"/>
            <wp:effectExtent l="0" t="0" r="635" b="10160"/>
            <wp:docPr id="15" name="图片 15" descr="f5075e02e4050401ff3e57c9eee3b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5075e02e4050401ff3e57c9eee3ba95"/>
                    <pic:cNvPicPr>
                      <a:picLocks noChangeAspect="1"/>
                    </pic:cNvPicPr>
                  </pic:nvPicPr>
                  <pic:blipFill>
                    <a:blip r:embed="rId44" cstate="hqprint"/>
                    <a:srcRect/>
                    <a:stretch>
                      <a:fillRect/>
                    </a:stretch>
                  </pic:blipFill>
                  <pic:spPr>
                    <a:xfrm>
                      <a:off x="0" y="0"/>
                      <a:ext cx="4876165" cy="4130040"/>
                    </a:xfrm>
                    <a:prstGeom prst="rect">
                      <a:avLst/>
                    </a:prstGeom>
                  </pic:spPr>
                </pic:pic>
              </a:graphicData>
            </a:graphic>
          </wp:inline>
        </w:drawing>
      </w:r>
    </w:p>
    <w:p w14:paraId="2736B959" w14:textId="77777777" w:rsidR="0072422E" w:rsidRDefault="00B9076F">
      <w:pPr>
        <w:pStyle w:val="31"/>
        <w:ind w:firstLine="482"/>
        <w:jc w:val="center"/>
        <w:rPr>
          <w:lang w:eastAsia="zh-CN"/>
        </w:rPr>
      </w:pPr>
      <w:bookmarkStart w:id="165" w:name="_Toc32063"/>
      <w:bookmarkStart w:id="166" w:name="_Toc14011"/>
      <w:bookmarkStart w:id="167" w:name="_Toc231245126"/>
      <w:r>
        <w:rPr>
          <w:lang w:eastAsia="zh-CN"/>
        </w:rPr>
        <w:t>附录图</w:t>
      </w:r>
      <w:r>
        <w:rPr>
          <w:lang w:eastAsia="zh-CN"/>
        </w:rPr>
        <w:t>D</w:t>
      </w:r>
      <w:r>
        <w:rPr>
          <w:rFonts w:hint="eastAsia"/>
          <w:lang w:eastAsia="zh-CN"/>
        </w:rPr>
        <w:t xml:space="preserve">2 </w:t>
      </w:r>
      <w:r>
        <w:rPr>
          <w:lang w:eastAsia="zh-CN"/>
        </w:rPr>
        <w:t xml:space="preserve"> </w:t>
      </w:r>
      <w:r>
        <w:rPr>
          <w:lang w:eastAsia="zh-CN"/>
        </w:rPr>
        <w:t>按</w:t>
      </w:r>
      <w:r>
        <w:rPr>
          <w:lang w:eastAsia="zh-CN"/>
        </w:rPr>
        <w:t>GDP</w:t>
      </w:r>
      <w:r>
        <w:rPr>
          <w:lang w:eastAsia="zh-CN"/>
        </w:rPr>
        <w:t>从高到低排序的行标准化经济矩阵热力图</w:t>
      </w:r>
      <w:bookmarkEnd w:id="165"/>
      <w:bookmarkEnd w:id="166"/>
      <w:bookmarkEnd w:id="167"/>
    </w:p>
    <w:p w14:paraId="79714566" w14:textId="77777777" w:rsidR="0072422E" w:rsidRDefault="00B9076F">
      <w:pPr>
        <w:ind w:firstLine="480"/>
        <w:rPr>
          <w:lang w:eastAsia="zh-CN"/>
        </w:rPr>
      </w:pPr>
      <w:r>
        <w:rPr>
          <w:rFonts w:hint="eastAsia"/>
          <w:lang w:eastAsia="zh-CN"/>
        </w:rPr>
        <w:t>为避免在存在空间依赖时直接套用传统面板模型而产生设定偏误，本文先基于</w:t>
      </w:r>
      <w:r>
        <w:rPr>
          <w:rFonts w:hint="eastAsia"/>
          <w:lang w:eastAsia="zh-CN"/>
        </w:rPr>
        <w:t xml:space="preserve"> 01 </w:t>
      </w:r>
      <w:r>
        <w:rPr>
          <w:rFonts w:hint="eastAsia"/>
          <w:lang w:eastAsia="zh-CN"/>
        </w:rPr>
        <w:t>邻接矩阵、地理距离倒数矩阵、经济地理嵌套矩阵和经济距离倒数矩阵，对空间误差和空间滞后效应进行识别。仅经济距离倒数矩阵下的</w:t>
      </w:r>
      <w:r>
        <w:rPr>
          <w:rFonts w:hint="eastAsia"/>
          <w:lang w:eastAsia="zh-CN"/>
        </w:rPr>
        <w:t xml:space="preserve"> LM Error </w:t>
      </w:r>
      <w:r>
        <w:rPr>
          <w:rFonts w:hint="eastAsia"/>
          <w:lang w:eastAsia="zh-CN"/>
        </w:rPr>
        <w:t>统计量为</w:t>
      </w:r>
      <w:r>
        <w:rPr>
          <w:rFonts w:hint="eastAsia"/>
          <w:lang w:eastAsia="zh-CN"/>
        </w:rPr>
        <w:t xml:space="preserve"> 9.491</w:t>
      </w:r>
      <w:r>
        <w:rPr>
          <w:rFonts w:hint="eastAsia"/>
          <w:lang w:eastAsia="zh-CN"/>
        </w:rPr>
        <w:t>，</w:t>
      </w:r>
      <w:r>
        <w:rPr>
          <w:rFonts w:hint="eastAsia"/>
          <w:lang w:eastAsia="zh-CN"/>
        </w:rPr>
        <w:t xml:space="preserve">Robust LM Error </w:t>
      </w:r>
      <w:r>
        <w:rPr>
          <w:rFonts w:hint="eastAsia"/>
          <w:lang w:eastAsia="zh-CN"/>
        </w:rPr>
        <w:t>统计量为</w:t>
      </w:r>
      <w:r>
        <w:rPr>
          <w:rFonts w:hint="eastAsia"/>
          <w:lang w:eastAsia="zh-CN"/>
        </w:rPr>
        <w:t xml:space="preserve"> 7.303</w:t>
      </w:r>
      <w:r>
        <w:rPr>
          <w:rFonts w:hint="eastAsia"/>
          <w:lang w:eastAsia="zh-CN"/>
        </w:rPr>
        <w:t>，二者均在</w:t>
      </w:r>
      <w:r>
        <w:rPr>
          <w:rFonts w:hint="eastAsia"/>
          <w:lang w:eastAsia="zh-CN"/>
        </w:rPr>
        <w:t xml:space="preserve"> 1% </w:t>
      </w:r>
      <w:r>
        <w:rPr>
          <w:rFonts w:hint="eastAsia"/>
          <w:lang w:eastAsia="zh-CN"/>
        </w:rPr>
        <w:t>水平上显著，而</w:t>
      </w:r>
      <w:r>
        <w:rPr>
          <w:rFonts w:hint="eastAsia"/>
          <w:lang w:eastAsia="zh-CN"/>
        </w:rPr>
        <w:t xml:space="preserve"> LM Lag </w:t>
      </w:r>
      <w:r>
        <w:rPr>
          <w:rFonts w:hint="eastAsia"/>
          <w:lang w:eastAsia="zh-CN"/>
        </w:rPr>
        <w:t>及</w:t>
      </w:r>
      <w:r>
        <w:rPr>
          <w:rFonts w:hint="eastAsia"/>
          <w:lang w:eastAsia="zh-CN"/>
        </w:rPr>
        <w:t xml:space="preserve"> Robust LM Lag </w:t>
      </w:r>
      <w:r>
        <w:rPr>
          <w:rFonts w:hint="eastAsia"/>
          <w:lang w:eastAsia="zh-CN"/>
        </w:rPr>
        <w:t>未通过显著性检验；其余三类矩阵的</w:t>
      </w:r>
      <w:r>
        <w:rPr>
          <w:rFonts w:hint="eastAsia"/>
          <w:lang w:eastAsia="zh-CN"/>
        </w:rPr>
        <w:t xml:space="preserve"> LM </w:t>
      </w:r>
      <w:r>
        <w:rPr>
          <w:rFonts w:hint="eastAsia"/>
          <w:lang w:eastAsia="zh-CN"/>
        </w:rPr>
        <w:t>与</w:t>
      </w:r>
      <w:r>
        <w:rPr>
          <w:rFonts w:hint="eastAsia"/>
          <w:lang w:eastAsia="zh-CN"/>
        </w:rPr>
        <w:t xml:space="preserve"> Robust LM </w:t>
      </w:r>
      <w:r>
        <w:rPr>
          <w:rFonts w:hint="eastAsia"/>
          <w:lang w:eastAsia="zh-CN"/>
        </w:rPr>
        <w:t>统计量整体不够稳健。这说明，样本中的空间相关性更多体现为沿经济联系网络传导，而非单纯由行政相邻或几何距离决定。</w:t>
      </w:r>
    </w:p>
    <w:p w14:paraId="0980517E" w14:textId="79777225" w:rsidR="0072422E" w:rsidRDefault="00B9076F">
      <w:pPr>
        <w:ind w:firstLine="480"/>
        <w:rPr>
          <w:lang w:eastAsia="zh-CN"/>
        </w:rPr>
      </w:pPr>
      <w:r>
        <w:rPr>
          <w:rFonts w:hint="eastAsia"/>
          <w:lang w:eastAsia="zh-CN"/>
        </w:rPr>
        <w:t>在固定效应设定与模型形式选择上，经济距离倒数矩阵下</w:t>
      </w:r>
      <w:r>
        <w:rPr>
          <w:rFonts w:hint="eastAsia"/>
          <w:lang w:eastAsia="zh-CN"/>
        </w:rPr>
        <w:t>"</w:t>
      </w:r>
      <w:r>
        <w:rPr>
          <w:rFonts w:hint="eastAsia"/>
          <w:lang w:eastAsia="zh-CN"/>
        </w:rPr>
        <w:t>同时固定效应相对于仅个体固定效应</w:t>
      </w:r>
      <w:r>
        <w:rPr>
          <w:rFonts w:hint="eastAsia"/>
          <w:lang w:eastAsia="zh-CN"/>
        </w:rPr>
        <w:t>"</w:t>
      </w:r>
      <w:r>
        <w:rPr>
          <w:rFonts w:hint="eastAsia"/>
          <w:lang w:eastAsia="zh-CN"/>
        </w:rPr>
        <w:t>的</w:t>
      </w:r>
      <w:r>
        <w:rPr>
          <w:rFonts w:hint="eastAsia"/>
          <w:lang w:eastAsia="zh-CN"/>
        </w:rPr>
        <w:t xml:space="preserve"> LR </w:t>
      </w:r>
      <w:r>
        <w:rPr>
          <w:rFonts w:hint="eastAsia"/>
          <w:lang w:eastAsia="zh-CN"/>
        </w:rPr>
        <w:t>统计量为</w:t>
      </w:r>
      <w:r>
        <w:rPr>
          <w:rFonts w:hint="eastAsia"/>
          <w:lang w:eastAsia="zh-CN"/>
        </w:rPr>
        <w:t xml:space="preserve"> 27.933</w:t>
      </w:r>
      <w:r>
        <w:rPr>
          <w:rFonts w:hint="eastAsia"/>
          <w:lang w:eastAsia="zh-CN"/>
        </w:rPr>
        <w:t>（</w:t>
      </w:r>
      <w:r>
        <w:rPr>
          <w:rFonts w:hint="eastAsia"/>
          <w:lang w:eastAsia="zh-CN"/>
        </w:rPr>
        <w:t>p</w:t>
      </w:r>
      <w:r w:rsidR="0061458B">
        <w:rPr>
          <w:rFonts w:hint="eastAsia"/>
          <w:lang w:eastAsia="zh-CN"/>
        </w:rPr>
        <w:t>&lt;</w:t>
      </w:r>
      <w:r>
        <w:rPr>
          <w:rFonts w:hint="eastAsia"/>
          <w:lang w:eastAsia="zh-CN"/>
        </w:rPr>
        <w:t>0.00</w:t>
      </w:r>
      <w:r w:rsidR="0061458B">
        <w:rPr>
          <w:rFonts w:hint="eastAsia"/>
          <w:lang w:eastAsia="zh-CN"/>
        </w:rPr>
        <w:t>1</w:t>
      </w:r>
      <w:r>
        <w:rPr>
          <w:rFonts w:hint="eastAsia"/>
          <w:lang w:eastAsia="zh-CN"/>
        </w:rPr>
        <w:t>），</w:t>
      </w:r>
      <w:r>
        <w:rPr>
          <w:rFonts w:hint="eastAsia"/>
          <w:lang w:eastAsia="zh-CN"/>
        </w:rPr>
        <w:t>"</w:t>
      </w:r>
      <w:r>
        <w:rPr>
          <w:rFonts w:hint="eastAsia"/>
          <w:lang w:eastAsia="zh-CN"/>
        </w:rPr>
        <w:t>同时固定效应相对于仅时间固定效应</w:t>
      </w:r>
      <w:r>
        <w:rPr>
          <w:rFonts w:hint="eastAsia"/>
          <w:lang w:eastAsia="zh-CN"/>
        </w:rPr>
        <w:t>"</w:t>
      </w:r>
      <w:r>
        <w:rPr>
          <w:rFonts w:hint="eastAsia"/>
          <w:lang w:eastAsia="zh-CN"/>
        </w:rPr>
        <w:t>的</w:t>
      </w:r>
      <w:r>
        <w:rPr>
          <w:rFonts w:hint="eastAsia"/>
          <w:lang w:eastAsia="zh-CN"/>
        </w:rPr>
        <w:t xml:space="preserve"> LR </w:t>
      </w:r>
      <w:r>
        <w:rPr>
          <w:rFonts w:hint="eastAsia"/>
          <w:lang w:eastAsia="zh-CN"/>
        </w:rPr>
        <w:t>统计量为</w:t>
      </w:r>
      <w:r>
        <w:rPr>
          <w:rFonts w:hint="eastAsia"/>
          <w:lang w:eastAsia="zh-CN"/>
        </w:rPr>
        <w:t xml:space="preserve"> 564.074</w:t>
      </w:r>
      <w:r>
        <w:rPr>
          <w:rFonts w:hint="eastAsia"/>
          <w:lang w:eastAsia="zh-CN"/>
        </w:rPr>
        <w:t>（</w:t>
      </w:r>
      <w:r>
        <w:rPr>
          <w:rFonts w:hint="eastAsia"/>
          <w:lang w:eastAsia="zh-CN"/>
        </w:rPr>
        <w:t>p&lt;0.001</w:t>
      </w:r>
      <w:r>
        <w:rPr>
          <w:rFonts w:hint="eastAsia"/>
          <w:lang w:eastAsia="zh-CN"/>
        </w:rPr>
        <w:t>），表明双向固定效应设定更为合适。进一步地，</w:t>
      </w:r>
      <w:r>
        <w:rPr>
          <w:rFonts w:hint="eastAsia"/>
          <w:lang w:eastAsia="zh-CN"/>
        </w:rPr>
        <w:t xml:space="preserve">Wald </w:t>
      </w:r>
      <w:r>
        <w:rPr>
          <w:rFonts w:hint="eastAsia"/>
          <w:lang w:eastAsia="zh-CN"/>
        </w:rPr>
        <w:t>检验中</w:t>
      </w:r>
      <w:r>
        <w:rPr>
          <w:rFonts w:hint="eastAsia"/>
          <w:lang w:eastAsia="zh-CN"/>
        </w:rPr>
        <w:t xml:space="preserve">"SDM </w:t>
      </w:r>
      <w:r>
        <w:rPr>
          <w:rFonts w:hint="eastAsia"/>
          <w:lang w:eastAsia="zh-CN"/>
        </w:rPr>
        <w:t>简化为</w:t>
      </w:r>
      <w:r>
        <w:rPr>
          <w:rFonts w:hint="eastAsia"/>
          <w:lang w:eastAsia="zh-CN"/>
        </w:rPr>
        <w:t xml:space="preserve"> SAR"</w:t>
      </w:r>
      <w:r>
        <w:rPr>
          <w:rFonts w:hint="eastAsia"/>
          <w:lang w:eastAsia="zh-CN"/>
        </w:rPr>
        <w:t>和</w:t>
      </w:r>
      <w:r>
        <w:rPr>
          <w:rFonts w:hint="eastAsia"/>
          <w:lang w:eastAsia="zh-CN"/>
        </w:rPr>
        <w:t xml:space="preserve">"SDM </w:t>
      </w:r>
      <w:r>
        <w:rPr>
          <w:rFonts w:hint="eastAsia"/>
          <w:lang w:eastAsia="zh-CN"/>
        </w:rPr>
        <w:t>简化为</w:t>
      </w:r>
      <w:r>
        <w:rPr>
          <w:rFonts w:hint="eastAsia"/>
          <w:lang w:eastAsia="zh-CN"/>
        </w:rPr>
        <w:t xml:space="preserve"> SEM"</w:t>
      </w:r>
      <w:r>
        <w:rPr>
          <w:rFonts w:hint="eastAsia"/>
          <w:lang w:eastAsia="zh-CN"/>
        </w:rPr>
        <w:t>的统计量分别为</w:t>
      </w:r>
      <w:r>
        <w:rPr>
          <w:rFonts w:hint="eastAsia"/>
          <w:lang w:eastAsia="zh-CN"/>
        </w:rPr>
        <w:t xml:space="preserve"> 48.261 </w:t>
      </w:r>
      <w:r>
        <w:rPr>
          <w:rFonts w:hint="eastAsia"/>
          <w:lang w:eastAsia="zh-CN"/>
        </w:rPr>
        <w:t>和</w:t>
      </w:r>
      <w:r>
        <w:rPr>
          <w:rFonts w:hint="eastAsia"/>
          <w:lang w:eastAsia="zh-CN"/>
        </w:rPr>
        <w:t xml:space="preserve"> 46.035</w:t>
      </w:r>
      <w:r>
        <w:rPr>
          <w:rFonts w:hint="eastAsia"/>
          <w:lang w:eastAsia="zh-CN"/>
        </w:rPr>
        <w:t>，均在</w:t>
      </w:r>
      <w:r>
        <w:rPr>
          <w:rFonts w:hint="eastAsia"/>
          <w:lang w:eastAsia="zh-CN"/>
        </w:rPr>
        <w:t xml:space="preserve"> 1% </w:t>
      </w:r>
      <w:r>
        <w:rPr>
          <w:rFonts w:hint="eastAsia"/>
          <w:lang w:eastAsia="zh-CN"/>
        </w:rPr>
        <w:t>水平上显著，说明不能将空间杜宾模型简单退化为空间</w:t>
      </w:r>
      <w:r>
        <w:rPr>
          <w:rFonts w:hint="eastAsia"/>
          <w:lang w:eastAsia="zh-CN"/>
        </w:rPr>
        <w:lastRenderedPageBreak/>
        <w:t>滞后模型或空间误差模型。综合</w:t>
      </w:r>
      <w:r>
        <w:rPr>
          <w:rFonts w:hint="eastAsia"/>
          <w:lang w:eastAsia="zh-CN"/>
        </w:rPr>
        <w:t xml:space="preserve"> LM</w:t>
      </w:r>
      <w:r>
        <w:rPr>
          <w:rFonts w:hint="eastAsia"/>
          <w:lang w:eastAsia="zh-CN"/>
        </w:rPr>
        <w:t>、</w:t>
      </w:r>
      <w:r>
        <w:rPr>
          <w:rFonts w:hint="eastAsia"/>
          <w:lang w:eastAsia="zh-CN"/>
        </w:rPr>
        <w:t xml:space="preserve">LR </w:t>
      </w:r>
      <w:r>
        <w:rPr>
          <w:rFonts w:hint="eastAsia"/>
          <w:lang w:eastAsia="zh-CN"/>
        </w:rPr>
        <w:t>与</w:t>
      </w:r>
      <w:r>
        <w:rPr>
          <w:rFonts w:hint="eastAsia"/>
          <w:lang w:eastAsia="zh-CN"/>
        </w:rPr>
        <w:t xml:space="preserve"> Wald </w:t>
      </w:r>
      <w:r>
        <w:rPr>
          <w:rFonts w:hint="eastAsia"/>
          <w:lang w:eastAsia="zh-CN"/>
        </w:rPr>
        <w:t>检验结果，并结合本文关注区域经济联系与要素流动的研究逻辑，后续正式估计采用经济距离倒数空间权重矩阵下的双向固定效应</w:t>
      </w:r>
      <w:r>
        <w:rPr>
          <w:rFonts w:hint="eastAsia"/>
          <w:lang w:eastAsia="zh-CN"/>
        </w:rPr>
        <w:t xml:space="preserve"> SDM</w:t>
      </w:r>
      <w:r>
        <w:rPr>
          <w:rFonts w:hint="eastAsia"/>
          <w:lang w:eastAsia="zh-CN"/>
        </w:rPr>
        <w:t>。</w:t>
      </w:r>
    </w:p>
    <w:p w14:paraId="1AC316EF" w14:textId="77777777" w:rsidR="0072422E" w:rsidRDefault="00B9076F">
      <w:pPr>
        <w:pStyle w:val="21"/>
        <w:ind w:firstLineChars="101" w:firstLine="283"/>
        <w:rPr>
          <w:lang w:eastAsia="zh-CN"/>
        </w:rPr>
      </w:pPr>
      <w:bookmarkStart w:id="168" w:name="_Toc12749"/>
      <w:bookmarkStart w:id="169" w:name="_Toc5684"/>
      <w:bookmarkStart w:id="170" w:name="_Toc231245127"/>
      <w:r>
        <w:rPr>
          <w:rFonts w:hint="eastAsia"/>
          <w:lang w:eastAsia="zh-CN"/>
        </w:rPr>
        <w:t>附录</w:t>
      </w:r>
      <w:r>
        <w:rPr>
          <w:rFonts w:hint="eastAsia"/>
          <w:lang w:eastAsia="zh-CN"/>
        </w:rPr>
        <w:t>E</w:t>
      </w:r>
      <w:r>
        <w:rPr>
          <w:lang w:eastAsia="zh-CN"/>
        </w:rPr>
        <w:t xml:space="preserve"> </w:t>
      </w:r>
      <w:r>
        <w:rPr>
          <w:lang w:eastAsia="zh-CN"/>
        </w:rPr>
        <w:t>空间</w:t>
      </w:r>
      <w:r>
        <w:rPr>
          <w:lang w:eastAsia="zh-CN"/>
        </w:rPr>
        <w:t>SDM</w:t>
      </w:r>
      <w:r>
        <w:rPr>
          <w:lang w:eastAsia="zh-CN"/>
        </w:rPr>
        <w:t>稳健性检验</w:t>
      </w:r>
      <w:bookmarkEnd w:id="168"/>
      <w:bookmarkEnd w:id="169"/>
      <w:bookmarkEnd w:id="170"/>
    </w:p>
    <w:p w14:paraId="49537F3A" w14:textId="77777777" w:rsidR="0072422E" w:rsidRDefault="00B9076F">
      <w:pPr>
        <w:spacing w:beforeLines="50" w:before="120"/>
        <w:ind w:firstLine="480"/>
        <w:rPr>
          <w:lang w:eastAsia="zh-CN"/>
        </w:rPr>
      </w:pPr>
      <w:r>
        <w:rPr>
          <w:lang w:eastAsia="zh-CN"/>
        </w:rPr>
        <w:t>为检验空间溢出结论的稳健性，本文对比了不同空间权重矩阵（</w:t>
      </w:r>
      <w:r>
        <w:rPr>
          <w:lang w:eastAsia="zh-CN"/>
        </w:rPr>
        <w:t xml:space="preserve">01 </w:t>
      </w:r>
      <w:r>
        <w:rPr>
          <w:lang w:eastAsia="zh-CN"/>
        </w:rPr>
        <w:t>邻接、地理距离倒数、经济地理嵌套、经济距离倒数）及滞后一期样本下的估计结果，核心解释变量夜间灯光强度的效应分解见附录表</w:t>
      </w:r>
      <w:r>
        <w:rPr>
          <w:lang w:eastAsia="zh-CN"/>
        </w:rPr>
        <w:t xml:space="preserve"> E1</w:t>
      </w:r>
      <w:r>
        <w:rPr>
          <w:lang w:eastAsia="zh-CN"/>
        </w:rPr>
        <w:t>。比较口径均聚焦于核心解释变量夜间灯光强度的直接效应、间接效应与总效应，以判断空间传导方向和显著性是否保持一致。</w:t>
      </w:r>
    </w:p>
    <w:p w14:paraId="2344BAF3" w14:textId="77777777" w:rsidR="0072422E" w:rsidRDefault="00B9076F">
      <w:pPr>
        <w:pStyle w:val="31"/>
        <w:ind w:firstLine="482"/>
        <w:jc w:val="center"/>
        <w:rPr>
          <w:lang w:eastAsia="zh-CN"/>
        </w:rPr>
      </w:pPr>
      <w:bookmarkStart w:id="171" w:name="_Toc24067"/>
      <w:bookmarkStart w:id="172" w:name="_Toc21742"/>
      <w:bookmarkStart w:id="173" w:name="_Toc231245128"/>
      <w:r>
        <w:rPr>
          <w:lang w:eastAsia="zh-CN"/>
        </w:rPr>
        <w:t>附录表</w:t>
      </w:r>
      <w:r>
        <w:rPr>
          <w:rFonts w:hint="eastAsia"/>
          <w:lang w:eastAsia="zh-CN"/>
        </w:rPr>
        <w:t>E1</w:t>
      </w:r>
      <w:r>
        <w:rPr>
          <w:lang w:eastAsia="zh-CN"/>
        </w:rPr>
        <w:t xml:space="preserve"> </w:t>
      </w:r>
      <w:r>
        <w:rPr>
          <w:rFonts w:hint="eastAsia"/>
          <w:lang w:eastAsia="zh-CN"/>
        </w:rPr>
        <w:t xml:space="preserve"> </w:t>
      </w:r>
      <w:r>
        <w:rPr>
          <w:lang w:eastAsia="zh-CN"/>
        </w:rPr>
        <w:t>夜间灯光强度空间效应稳健性检验结果</w:t>
      </w:r>
      <w:bookmarkEnd w:id="171"/>
      <w:bookmarkEnd w:id="172"/>
      <w:bookmarkEnd w:id="173"/>
    </w:p>
    <w:tbl>
      <w:tblPr>
        <w:tblW w:w="5000" w:type="pct"/>
        <w:tblCellMar>
          <w:top w:w="17" w:type="dxa"/>
          <w:left w:w="17" w:type="dxa"/>
          <w:bottom w:w="17" w:type="dxa"/>
          <w:right w:w="17" w:type="dxa"/>
        </w:tblCellMar>
        <w:tblLook w:val="04A0" w:firstRow="1" w:lastRow="0" w:firstColumn="1" w:lastColumn="0" w:noHBand="0" w:noVBand="1"/>
      </w:tblPr>
      <w:tblGrid>
        <w:gridCol w:w="1178"/>
        <w:gridCol w:w="1267"/>
        <w:gridCol w:w="1228"/>
        <w:gridCol w:w="1267"/>
        <w:gridCol w:w="1229"/>
        <w:gridCol w:w="1248"/>
        <w:gridCol w:w="1229"/>
      </w:tblGrid>
      <w:tr w:rsidR="0072422E" w14:paraId="585F9B85" w14:textId="77777777">
        <w:trPr>
          <w:tblHeader/>
        </w:trPr>
        <w:tc>
          <w:tcPr>
            <w:tcW w:w="681" w:type="pct"/>
            <w:tcBorders>
              <w:top w:val="single" w:sz="12" w:space="0" w:color="000000"/>
              <w:bottom w:val="single" w:sz="4" w:space="0" w:color="000000"/>
              <w:tl2br w:val="nil"/>
            </w:tcBorders>
            <w:shd w:val="clear" w:color="auto" w:fill="FFFFFF"/>
            <w:vAlign w:val="center"/>
          </w:tcPr>
          <w:p w14:paraId="1EC4BED1" w14:textId="77777777" w:rsidR="0072422E" w:rsidRDefault="00B9076F">
            <w:pPr>
              <w:ind w:firstLineChars="0" w:firstLine="0"/>
              <w:jc w:val="center"/>
            </w:pPr>
            <w:r>
              <w:rPr>
                <w:lang w:eastAsia="zh-CN"/>
              </w:rPr>
              <w:t>空间权重矩阵</w:t>
            </w:r>
          </w:p>
        </w:tc>
        <w:tc>
          <w:tcPr>
            <w:tcW w:w="732" w:type="pct"/>
            <w:tcBorders>
              <w:top w:val="single" w:sz="12" w:space="0" w:color="000000"/>
              <w:bottom w:val="single" w:sz="4" w:space="0" w:color="000000"/>
            </w:tcBorders>
            <w:shd w:val="clear" w:color="auto" w:fill="FFFFFF"/>
            <w:vAlign w:val="center"/>
          </w:tcPr>
          <w:p w14:paraId="7CD916CA" w14:textId="77777777" w:rsidR="0072422E" w:rsidRDefault="00B9076F">
            <w:pPr>
              <w:ind w:firstLineChars="0" w:firstLine="0"/>
              <w:jc w:val="center"/>
            </w:pPr>
            <w:r>
              <w:rPr>
                <w:lang w:eastAsia="zh-CN"/>
              </w:rPr>
              <w:t>直接效应</w:t>
            </w:r>
          </w:p>
        </w:tc>
        <w:tc>
          <w:tcPr>
            <w:tcW w:w="710" w:type="pct"/>
            <w:tcBorders>
              <w:top w:val="single" w:sz="12" w:space="0" w:color="000000"/>
              <w:bottom w:val="single" w:sz="4" w:space="0" w:color="000000"/>
            </w:tcBorders>
            <w:shd w:val="clear" w:color="auto" w:fill="FFFFFF"/>
            <w:vAlign w:val="center"/>
          </w:tcPr>
          <w:p w14:paraId="2F4C2C6F" w14:textId="77777777" w:rsidR="0072422E" w:rsidRDefault="00B9076F">
            <w:pPr>
              <w:ind w:firstLineChars="0" w:firstLine="0"/>
              <w:jc w:val="center"/>
            </w:pPr>
            <w:r>
              <w:rPr>
                <w:lang w:eastAsia="zh-CN"/>
              </w:rPr>
              <w:t>p</w:t>
            </w:r>
            <w:r>
              <w:rPr>
                <w:lang w:eastAsia="zh-CN"/>
              </w:rPr>
              <w:t>值</w:t>
            </w:r>
          </w:p>
        </w:tc>
        <w:tc>
          <w:tcPr>
            <w:tcW w:w="732" w:type="pct"/>
            <w:tcBorders>
              <w:top w:val="single" w:sz="12" w:space="0" w:color="000000"/>
              <w:bottom w:val="single" w:sz="4" w:space="0" w:color="000000"/>
            </w:tcBorders>
            <w:shd w:val="clear" w:color="auto" w:fill="FFFFFF"/>
            <w:vAlign w:val="center"/>
          </w:tcPr>
          <w:p w14:paraId="18516B47" w14:textId="77777777" w:rsidR="0072422E" w:rsidRDefault="00B9076F">
            <w:pPr>
              <w:ind w:firstLineChars="0" w:firstLine="0"/>
              <w:jc w:val="center"/>
            </w:pPr>
            <w:r>
              <w:rPr>
                <w:lang w:eastAsia="zh-CN"/>
              </w:rPr>
              <w:t>间接效应</w:t>
            </w:r>
          </w:p>
        </w:tc>
        <w:tc>
          <w:tcPr>
            <w:tcW w:w="710" w:type="pct"/>
            <w:tcBorders>
              <w:top w:val="single" w:sz="12" w:space="0" w:color="000000"/>
              <w:bottom w:val="single" w:sz="4" w:space="0" w:color="000000"/>
            </w:tcBorders>
            <w:shd w:val="clear" w:color="auto" w:fill="FFFFFF"/>
            <w:vAlign w:val="center"/>
          </w:tcPr>
          <w:p w14:paraId="068D4B2D" w14:textId="77777777" w:rsidR="0072422E" w:rsidRDefault="00B9076F">
            <w:pPr>
              <w:ind w:firstLineChars="0" w:firstLine="0"/>
              <w:jc w:val="center"/>
            </w:pPr>
            <w:r>
              <w:rPr>
                <w:lang w:eastAsia="zh-CN"/>
              </w:rPr>
              <w:t>p</w:t>
            </w:r>
            <w:r>
              <w:rPr>
                <w:lang w:eastAsia="zh-CN"/>
              </w:rPr>
              <w:t>值</w:t>
            </w:r>
          </w:p>
        </w:tc>
        <w:tc>
          <w:tcPr>
            <w:tcW w:w="721" w:type="pct"/>
            <w:tcBorders>
              <w:top w:val="single" w:sz="12" w:space="0" w:color="000000"/>
              <w:bottom w:val="single" w:sz="4" w:space="0" w:color="000000"/>
            </w:tcBorders>
            <w:shd w:val="clear" w:color="auto" w:fill="FFFFFF"/>
            <w:vAlign w:val="center"/>
          </w:tcPr>
          <w:p w14:paraId="7589C2A7" w14:textId="77777777" w:rsidR="0072422E" w:rsidRDefault="00B9076F">
            <w:pPr>
              <w:ind w:firstLineChars="0" w:firstLine="0"/>
              <w:jc w:val="center"/>
            </w:pPr>
            <w:r>
              <w:rPr>
                <w:lang w:eastAsia="zh-CN"/>
              </w:rPr>
              <w:t>总效应</w:t>
            </w:r>
          </w:p>
        </w:tc>
        <w:tc>
          <w:tcPr>
            <w:tcW w:w="710" w:type="pct"/>
            <w:tcBorders>
              <w:top w:val="single" w:sz="12" w:space="0" w:color="000000"/>
              <w:bottom w:val="single" w:sz="4" w:space="0" w:color="000000"/>
            </w:tcBorders>
            <w:shd w:val="clear" w:color="auto" w:fill="FFFFFF"/>
            <w:vAlign w:val="center"/>
          </w:tcPr>
          <w:p w14:paraId="40FD818B" w14:textId="77777777" w:rsidR="0072422E" w:rsidRDefault="00B9076F">
            <w:pPr>
              <w:ind w:firstLineChars="0" w:firstLine="0"/>
              <w:jc w:val="center"/>
            </w:pPr>
            <w:r>
              <w:rPr>
                <w:lang w:eastAsia="zh-CN"/>
              </w:rPr>
              <w:t>p</w:t>
            </w:r>
            <w:r>
              <w:rPr>
                <w:lang w:eastAsia="zh-CN"/>
              </w:rPr>
              <w:t>值</w:t>
            </w:r>
          </w:p>
        </w:tc>
      </w:tr>
      <w:tr w:rsidR="0072422E" w14:paraId="65898D7E" w14:textId="77777777">
        <w:tc>
          <w:tcPr>
            <w:tcW w:w="681" w:type="pct"/>
            <w:tcBorders>
              <w:top w:val="single" w:sz="4" w:space="0" w:color="000000"/>
            </w:tcBorders>
            <w:shd w:val="clear" w:color="auto" w:fill="FFFFFF"/>
            <w:vAlign w:val="center"/>
          </w:tcPr>
          <w:p w14:paraId="66DE17FA" w14:textId="77777777" w:rsidR="0072422E" w:rsidRDefault="00B9076F">
            <w:pPr>
              <w:ind w:firstLineChars="0" w:firstLine="0"/>
            </w:pPr>
            <w:r>
              <w:rPr>
                <w:lang w:eastAsia="zh-CN"/>
              </w:rPr>
              <w:t>邻接矩阵</w:t>
            </w:r>
          </w:p>
        </w:tc>
        <w:tc>
          <w:tcPr>
            <w:tcW w:w="732" w:type="pct"/>
            <w:tcBorders>
              <w:top w:val="single" w:sz="4" w:space="0" w:color="000000"/>
            </w:tcBorders>
            <w:shd w:val="clear" w:color="auto" w:fill="FFFFFF"/>
            <w:vAlign w:val="center"/>
          </w:tcPr>
          <w:p w14:paraId="714AC9C7" w14:textId="77777777" w:rsidR="0072422E" w:rsidRDefault="00B9076F">
            <w:pPr>
              <w:ind w:firstLineChars="0" w:firstLine="0"/>
              <w:jc w:val="center"/>
            </w:pPr>
            <w:r>
              <w:rPr>
                <w:lang w:eastAsia="zh-CN"/>
              </w:rPr>
              <w:t>0.3207</w:t>
            </w:r>
          </w:p>
        </w:tc>
        <w:tc>
          <w:tcPr>
            <w:tcW w:w="710" w:type="pct"/>
            <w:tcBorders>
              <w:top w:val="single" w:sz="4" w:space="0" w:color="000000"/>
            </w:tcBorders>
            <w:shd w:val="clear" w:color="auto" w:fill="FFFFFF"/>
            <w:vAlign w:val="center"/>
          </w:tcPr>
          <w:p w14:paraId="5D2BD013" w14:textId="77777777" w:rsidR="0072422E" w:rsidRDefault="00B9076F">
            <w:pPr>
              <w:ind w:firstLineChars="0" w:firstLine="0"/>
              <w:jc w:val="center"/>
            </w:pPr>
            <w:r>
              <w:rPr>
                <w:lang w:eastAsia="zh-CN"/>
              </w:rPr>
              <w:t>&lt;0.001</w:t>
            </w:r>
          </w:p>
        </w:tc>
        <w:tc>
          <w:tcPr>
            <w:tcW w:w="732" w:type="pct"/>
            <w:tcBorders>
              <w:top w:val="single" w:sz="4" w:space="0" w:color="000000"/>
            </w:tcBorders>
            <w:shd w:val="clear" w:color="auto" w:fill="FFFFFF"/>
            <w:vAlign w:val="center"/>
          </w:tcPr>
          <w:p w14:paraId="74DA619C" w14:textId="77777777" w:rsidR="0072422E" w:rsidRDefault="00B9076F">
            <w:pPr>
              <w:ind w:firstLineChars="0" w:firstLine="0"/>
              <w:jc w:val="center"/>
            </w:pPr>
            <w:r>
              <w:rPr>
                <w:lang w:eastAsia="zh-CN"/>
              </w:rPr>
              <w:t>-0.3652</w:t>
            </w:r>
          </w:p>
        </w:tc>
        <w:tc>
          <w:tcPr>
            <w:tcW w:w="710" w:type="pct"/>
            <w:tcBorders>
              <w:top w:val="single" w:sz="4" w:space="0" w:color="000000"/>
            </w:tcBorders>
            <w:shd w:val="clear" w:color="auto" w:fill="FFFFFF"/>
            <w:vAlign w:val="center"/>
          </w:tcPr>
          <w:p w14:paraId="78DF8F69" w14:textId="77777777" w:rsidR="0072422E" w:rsidRDefault="00B9076F">
            <w:pPr>
              <w:ind w:firstLineChars="0" w:firstLine="0"/>
              <w:jc w:val="center"/>
            </w:pPr>
            <w:r>
              <w:rPr>
                <w:lang w:eastAsia="zh-CN"/>
              </w:rPr>
              <w:t>0.0020</w:t>
            </w:r>
          </w:p>
        </w:tc>
        <w:tc>
          <w:tcPr>
            <w:tcW w:w="721" w:type="pct"/>
            <w:tcBorders>
              <w:top w:val="single" w:sz="4" w:space="0" w:color="000000"/>
            </w:tcBorders>
            <w:shd w:val="clear" w:color="auto" w:fill="FFFFFF"/>
            <w:vAlign w:val="center"/>
          </w:tcPr>
          <w:p w14:paraId="338DA528" w14:textId="77777777" w:rsidR="0072422E" w:rsidRDefault="00B9076F">
            <w:pPr>
              <w:ind w:firstLineChars="0" w:firstLine="0"/>
              <w:jc w:val="center"/>
            </w:pPr>
            <w:r>
              <w:rPr>
                <w:lang w:eastAsia="zh-CN"/>
              </w:rPr>
              <w:t>-0.0445</w:t>
            </w:r>
          </w:p>
        </w:tc>
        <w:tc>
          <w:tcPr>
            <w:tcW w:w="710" w:type="pct"/>
            <w:tcBorders>
              <w:top w:val="single" w:sz="4" w:space="0" w:color="000000"/>
            </w:tcBorders>
            <w:shd w:val="clear" w:color="auto" w:fill="FFFFFF"/>
            <w:vAlign w:val="center"/>
          </w:tcPr>
          <w:p w14:paraId="5C05CCAA" w14:textId="77777777" w:rsidR="0072422E" w:rsidRDefault="00B9076F">
            <w:pPr>
              <w:ind w:firstLineChars="0" w:firstLine="0"/>
              <w:jc w:val="center"/>
            </w:pPr>
            <w:r>
              <w:rPr>
                <w:lang w:eastAsia="zh-CN"/>
              </w:rPr>
              <w:t>0.6871</w:t>
            </w:r>
          </w:p>
        </w:tc>
      </w:tr>
      <w:tr w:rsidR="0072422E" w14:paraId="1236D577" w14:textId="77777777">
        <w:tc>
          <w:tcPr>
            <w:tcW w:w="681" w:type="pct"/>
            <w:shd w:val="clear" w:color="auto" w:fill="FFFFFF"/>
            <w:vAlign w:val="center"/>
          </w:tcPr>
          <w:p w14:paraId="6905FEA7" w14:textId="77777777" w:rsidR="0072422E" w:rsidRDefault="00B9076F">
            <w:pPr>
              <w:ind w:firstLineChars="0" w:firstLine="0"/>
            </w:pPr>
            <w:r>
              <w:rPr>
                <w:lang w:eastAsia="zh-CN"/>
              </w:rPr>
              <w:t>地理距离倒数矩阵</w:t>
            </w:r>
          </w:p>
        </w:tc>
        <w:tc>
          <w:tcPr>
            <w:tcW w:w="732" w:type="pct"/>
            <w:shd w:val="clear" w:color="auto" w:fill="FFFFFF"/>
            <w:vAlign w:val="center"/>
          </w:tcPr>
          <w:p w14:paraId="26072B61" w14:textId="77777777" w:rsidR="0072422E" w:rsidRDefault="00B9076F">
            <w:pPr>
              <w:ind w:firstLineChars="0" w:firstLine="0"/>
              <w:jc w:val="center"/>
            </w:pPr>
            <w:r>
              <w:rPr>
                <w:lang w:eastAsia="zh-CN"/>
              </w:rPr>
              <w:t>0.1237</w:t>
            </w:r>
          </w:p>
        </w:tc>
        <w:tc>
          <w:tcPr>
            <w:tcW w:w="710" w:type="pct"/>
            <w:shd w:val="clear" w:color="auto" w:fill="FFFFFF"/>
            <w:vAlign w:val="center"/>
          </w:tcPr>
          <w:p w14:paraId="7C17F27D" w14:textId="77777777" w:rsidR="0072422E" w:rsidRDefault="00B9076F">
            <w:pPr>
              <w:ind w:firstLineChars="0" w:firstLine="0"/>
              <w:jc w:val="center"/>
            </w:pPr>
            <w:r>
              <w:rPr>
                <w:lang w:eastAsia="zh-CN"/>
              </w:rPr>
              <w:t>0.0775</w:t>
            </w:r>
          </w:p>
        </w:tc>
        <w:tc>
          <w:tcPr>
            <w:tcW w:w="732" w:type="pct"/>
            <w:shd w:val="clear" w:color="auto" w:fill="FFFFFF"/>
            <w:vAlign w:val="center"/>
          </w:tcPr>
          <w:p w14:paraId="3DBEA5D6" w14:textId="77777777" w:rsidR="0072422E" w:rsidRDefault="00B9076F">
            <w:pPr>
              <w:ind w:firstLineChars="0" w:firstLine="0"/>
              <w:jc w:val="center"/>
            </w:pPr>
            <w:r>
              <w:rPr>
                <w:lang w:eastAsia="zh-CN"/>
              </w:rPr>
              <w:t>0.2069</w:t>
            </w:r>
          </w:p>
        </w:tc>
        <w:tc>
          <w:tcPr>
            <w:tcW w:w="710" w:type="pct"/>
            <w:shd w:val="clear" w:color="auto" w:fill="FFFFFF"/>
            <w:vAlign w:val="center"/>
          </w:tcPr>
          <w:p w14:paraId="55ECE978" w14:textId="77777777" w:rsidR="0072422E" w:rsidRDefault="00B9076F">
            <w:pPr>
              <w:ind w:firstLineChars="0" w:firstLine="0"/>
              <w:jc w:val="center"/>
            </w:pPr>
            <w:r>
              <w:rPr>
                <w:lang w:eastAsia="zh-CN"/>
              </w:rPr>
              <w:t>0.5026</w:t>
            </w:r>
          </w:p>
        </w:tc>
        <w:tc>
          <w:tcPr>
            <w:tcW w:w="721" w:type="pct"/>
            <w:shd w:val="clear" w:color="auto" w:fill="FFFFFF"/>
            <w:vAlign w:val="center"/>
          </w:tcPr>
          <w:p w14:paraId="7CC57B8E" w14:textId="77777777" w:rsidR="0072422E" w:rsidRDefault="00B9076F">
            <w:pPr>
              <w:ind w:firstLineChars="0" w:firstLine="0"/>
              <w:jc w:val="center"/>
            </w:pPr>
            <w:r>
              <w:rPr>
                <w:lang w:eastAsia="zh-CN"/>
              </w:rPr>
              <w:t>0.3306</w:t>
            </w:r>
          </w:p>
        </w:tc>
        <w:tc>
          <w:tcPr>
            <w:tcW w:w="710" w:type="pct"/>
            <w:shd w:val="clear" w:color="auto" w:fill="FFFFFF"/>
            <w:vAlign w:val="center"/>
          </w:tcPr>
          <w:p w14:paraId="3F21E40E" w14:textId="77777777" w:rsidR="0072422E" w:rsidRDefault="00B9076F">
            <w:pPr>
              <w:ind w:firstLineChars="0" w:firstLine="0"/>
              <w:jc w:val="center"/>
            </w:pPr>
            <w:r>
              <w:rPr>
                <w:lang w:eastAsia="zh-CN"/>
              </w:rPr>
              <w:t>0.2408</w:t>
            </w:r>
          </w:p>
        </w:tc>
      </w:tr>
      <w:tr w:rsidR="0072422E" w14:paraId="6C20FC67" w14:textId="77777777">
        <w:tc>
          <w:tcPr>
            <w:tcW w:w="681" w:type="pct"/>
            <w:shd w:val="clear" w:color="auto" w:fill="FFFFFF"/>
            <w:vAlign w:val="center"/>
          </w:tcPr>
          <w:p w14:paraId="5CA7EAAE" w14:textId="77777777" w:rsidR="0072422E" w:rsidRDefault="00B9076F">
            <w:pPr>
              <w:ind w:firstLineChars="0" w:firstLine="0"/>
            </w:pPr>
            <w:r>
              <w:rPr>
                <w:lang w:eastAsia="zh-CN"/>
              </w:rPr>
              <w:t>经济地理嵌套矩阵</w:t>
            </w:r>
          </w:p>
        </w:tc>
        <w:tc>
          <w:tcPr>
            <w:tcW w:w="732" w:type="pct"/>
            <w:shd w:val="clear" w:color="auto" w:fill="FFFFFF"/>
            <w:vAlign w:val="center"/>
          </w:tcPr>
          <w:p w14:paraId="30E2F4BF" w14:textId="77777777" w:rsidR="0072422E" w:rsidRDefault="00B9076F">
            <w:pPr>
              <w:ind w:firstLineChars="0" w:firstLine="0"/>
              <w:jc w:val="center"/>
            </w:pPr>
            <w:r>
              <w:rPr>
                <w:lang w:eastAsia="zh-CN"/>
              </w:rPr>
              <w:t>0.0512</w:t>
            </w:r>
          </w:p>
        </w:tc>
        <w:tc>
          <w:tcPr>
            <w:tcW w:w="710" w:type="pct"/>
            <w:shd w:val="clear" w:color="auto" w:fill="FFFFFF"/>
            <w:vAlign w:val="center"/>
          </w:tcPr>
          <w:p w14:paraId="0DD40D92" w14:textId="77777777" w:rsidR="0072422E" w:rsidRDefault="00B9076F">
            <w:pPr>
              <w:ind w:firstLineChars="0" w:firstLine="0"/>
              <w:jc w:val="center"/>
            </w:pPr>
            <w:r>
              <w:rPr>
                <w:lang w:eastAsia="zh-CN"/>
              </w:rPr>
              <w:t>0.4793</w:t>
            </w:r>
          </w:p>
        </w:tc>
        <w:tc>
          <w:tcPr>
            <w:tcW w:w="732" w:type="pct"/>
            <w:shd w:val="clear" w:color="auto" w:fill="FFFFFF"/>
            <w:vAlign w:val="center"/>
          </w:tcPr>
          <w:p w14:paraId="1B1946C6" w14:textId="77777777" w:rsidR="0072422E" w:rsidRDefault="00B9076F">
            <w:pPr>
              <w:ind w:firstLineChars="0" w:firstLine="0"/>
              <w:jc w:val="center"/>
            </w:pPr>
            <w:r>
              <w:rPr>
                <w:lang w:eastAsia="zh-CN"/>
              </w:rPr>
              <w:t>0.5651</w:t>
            </w:r>
          </w:p>
        </w:tc>
        <w:tc>
          <w:tcPr>
            <w:tcW w:w="710" w:type="pct"/>
            <w:shd w:val="clear" w:color="auto" w:fill="FFFFFF"/>
            <w:vAlign w:val="center"/>
          </w:tcPr>
          <w:p w14:paraId="33BCDE44" w14:textId="77777777" w:rsidR="0072422E" w:rsidRDefault="00B9076F">
            <w:pPr>
              <w:ind w:firstLineChars="0" w:firstLine="0"/>
              <w:jc w:val="center"/>
            </w:pPr>
            <w:r>
              <w:rPr>
                <w:lang w:eastAsia="zh-CN"/>
              </w:rPr>
              <w:t>0.0781</w:t>
            </w:r>
          </w:p>
        </w:tc>
        <w:tc>
          <w:tcPr>
            <w:tcW w:w="721" w:type="pct"/>
            <w:shd w:val="clear" w:color="auto" w:fill="FFFFFF"/>
            <w:vAlign w:val="center"/>
          </w:tcPr>
          <w:p w14:paraId="6FA7A35A" w14:textId="77777777" w:rsidR="0072422E" w:rsidRDefault="00B9076F">
            <w:pPr>
              <w:ind w:firstLineChars="0" w:firstLine="0"/>
              <w:jc w:val="center"/>
            </w:pPr>
            <w:r>
              <w:rPr>
                <w:lang w:eastAsia="zh-CN"/>
              </w:rPr>
              <w:t>0.6164</w:t>
            </w:r>
          </w:p>
        </w:tc>
        <w:tc>
          <w:tcPr>
            <w:tcW w:w="710" w:type="pct"/>
            <w:shd w:val="clear" w:color="auto" w:fill="FFFFFF"/>
            <w:vAlign w:val="center"/>
          </w:tcPr>
          <w:p w14:paraId="0D32ACEF" w14:textId="77777777" w:rsidR="0072422E" w:rsidRDefault="00B9076F">
            <w:pPr>
              <w:ind w:firstLineChars="0" w:firstLine="0"/>
              <w:jc w:val="center"/>
            </w:pPr>
            <w:r>
              <w:rPr>
                <w:lang w:eastAsia="zh-CN"/>
              </w:rPr>
              <w:t>0.0399</w:t>
            </w:r>
          </w:p>
        </w:tc>
      </w:tr>
      <w:tr w:rsidR="0072422E" w14:paraId="48AABEB0" w14:textId="77777777">
        <w:tc>
          <w:tcPr>
            <w:tcW w:w="681" w:type="pct"/>
            <w:shd w:val="clear" w:color="auto" w:fill="FFFFFF"/>
            <w:vAlign w:val="center"/>
          </w:tcPr>
          <w:p w14:paraId="487FE25F" w14:textId="77777777" w:rsidR="0072422E" w:rsidRDefault="00B9076F">
            <w:pPr>
              <w:ind w:firstLineChars="0" w:firstLine="0"/>
            </w:pPr>
            <w:r>
              <w:rPr>
                <w:lang w:eastAsia="zh-CN"/>
              </w:rPr>
              <w:t>经济距离倒数矩阵</w:t>
            </w:r>
          </w:p>
        </w:tc>
        <w:tc>
          <w:tcPr>
            <w:tcW w:w="732" w:type="pct"/>
            <w:shd w:val="clear" w:color="auto" w:fill="FFFFFF"/>
            <w:vAlign w:val="center"/>
          </w:tcPr>
          <w:p w14:paraId="6D1C202A" w14:textId="77777777" w:rsidR="0072422E" w:rsidRDefault="00B9076F">
            <w:pPr>
              <w:ind w:firstLineChars="0" w:firstLine="0"/>
              <w:jc w:val="center"/>
            </w:pPr>
            <w:r>
              <w:rPr>
                <w:lang w:eastAsia="zh-CN"/>
              </w:rPr>
              <w:t>0.0300</w:t>
            </w:r>
          </w:p>
        </w:tc>
        <w:tc>
          <w:tcPr>
            <w:tcW w:w="710" w:type="pct"/>
            <w:shd w:val="clear" w:color="auto" w:fill="FFFFFF"/>
            <w:vAlign w:val="center"/>
          </w:tcPr>
          <w:p w14:paraId="6B0ADA4D" w14:textId="77777777" w:rsidR="0072422E" w:rsidRDefault="00B9076F">
            <w:pPr>
              <w:ind w:firstLineChars="0" w:firstLine="0"/>
              <w:jc w:val="center"/>
            </w:pPr>
            <w:r>
              <w:rPr>
                <w:lang w:eastAsia="zh-CN"/>
              </w:rPr>
              <w:t>0.6383</w:t>
            </w:r>
          </w:p>
        </w:tc>
        <w:tc>
          <w:tcPr>
            <w:tcW w:w="732" w:type="pct"/>
            <w:shd w:val="clear" w:color="auto" w:fill="FFFFFF"/>
            <w:vAlign w:val="center"/>
          </w:tcPr>
          <w:p w14:paraId="1A659D4F" w14:textId="77777777" w:rsidR="0072422E" w:rsidRDefault="00B9076F">
            <w:pPr>
              <w:ind w:firstLineChars="0" w:firstLine="0"/>
              <w:jc w:val="center"/>
            </w:pPr>
            <w:r>
              <w:rPr>
                <w:lang w:eastAsia="zh-CN"/>
              </w:rPr>
              <w:t>0.7054</w:t>
            </w:r>
          </w:p>
        </w:tc>
        <w:tc>
          <w:tcPr>
            <w:tcW w:w="710" w:type="pct"/>
            <w:shd w:val="clear" w:color="auto" w:fill="FFFFFF"/>
            <w:vAlign w:val="center"/>
          </w:tcPr>
          <w:p w14:paraId="47509160" w14:textId="77777777" w:rsidR="0072422E" w:rsidRDefault="00B9076F">
            <w:pPr>
              <w:ind w:firstLineChars="0" w:firstLine="0"/>
              <w:jc w:val="center"/>
            </w:pPr>
            <w:r>
              <w:rPr>
                <w:lang w:eastAsia="zh-CN"/>
              </w:rPr>
              <w:t>&lt;0.001</w:t>
            </w:r>
          </w:p>
        </w:tc>
        <w:tc>
          <w:tcPr>
            <w:tcW w:w="721" w:type="pct"/>
            <w:shd w:val="clear" w:color="auto" w:fill="FFFFFF"/>
            <w:vAlign w:val="center"/>
          </w:tcPr>
          <w:p w14:paraId="78E5FA1F" w14:textId="77777777" w:rsidR="0072422E" w:rsidRDefault="00B9076F">
            <w:pPr>
              <w:ind w:firstLineChars="0" w:firstLine="0"/>
              <w:jc w:val="center"/>
            </w:pPr>
            <w:r>
              <w:rPr>
                <w:lang w:eastAsia="zh-CN"/>
              </w:rPr>
              <w:t>0.7354</w:t>
            </w:r>
          </w:p>
        </w:tc>
        <w:tc>
          <w:tcPr>
            <w:tcW w:w="710" w:type="pct"/>
            <w:shd w:val="clear" w:color="auto" w:fill="FFFFFF"/>
            <w:vAlign w:val="center"/>
          </w:tcPr>
          <w:p w14:paraId="29B966D5" w14:textId="77777777" w:rsidR="0072422E" w:rsidRDefault="00B9076F">
            <w:pPr>
              <w:ind w:firstLineChars="0" w:firstLine="0"/>
              <w:jc w:val="center"/>
            </w:pPr>
            <w:r>
              <w:rPr>
                <w:lang w:eastAsia="zh-CN"/>
              </w:rPr>
              <w:t>&lt;0.001</w:t>
            </w:r>
          </w:p>
        </w:tc>
      </w:tr>
      <w:tr w:rsidR="0072422E" w14:paraId="66BAE609" w14:textId="77777777">
        <w:tc>
          <w:tcPr>
            <w:tcW w:w="681" w:type="pct"/>
            <w:tcBorders>
              <w:bottom w:val="single" w:sz="12" w:space="0" w:color="000000"/>
            </w:tcBorders>
            <w:shd w:val="clear" w:color="auto" w:fill="FFFFFF"/>
            <w:vAlign w:val="center"/>
          </w:tcPr>
          <w:p w14:paraId="59624073" w14:textId="77777777" w:rsidR="0072422E" w:rsidRDefault="00B9076F">
            <w:pPr>
              <w:ind w:firstLineChars="0" w:firstLine="0"/>
              <w:rPr>
                <w:lang w:eastAsia="zh-CN"/>
              </w:rPr>
            </w:pPr>
            <w:r>
              <w:rPr>
                <w:lang w:eastAsia="zh-CN"/>
              </w:rPr>
              <w:t>滞后一期</w:t>
            </w:r>
            <w:r>
              <w:rPr>
                <w:lang w:eastAsia="zh-CN"/>
              </w:rPr>
              <w:t>-</w:t>
            </w:r>
            <w:r>
              <w:rPr>
                <w:lang w:eastAsia="zh-CN"/>
              </w:rPr>
              <w:t>经济距离倒数矩阵</w:t>
            </w:r>
          </w:p>
        </w:tc>
        <w:tc>
          <w:tcPr>
            <w:tcW w:w="732" w:type="pct"/>
            <w:tcBorders>
              <w:bottom w:val="single" w:sz="12" w:space="0" w:color="000000"/>
            </w:tcBorders>
            <w:shd w:val="clear" w:color="auto" w:fill="FFFFFF"/>
            <w:vAlign w:val="center"/>
          </w:tcPr>
          <w:p w14:paraId="294F65CD" w14:textId="77777777" w:rsidR="0072422E" w:rsidRDefault="00B9076F">
            <w:pPr>
              <w:ind w:firstLineChars="0" w:firstLine="0"/>
              <w:jc w:val="center"/>
            </w:pPr>
            <w:r>
              <w:rPr>
                <w:lang w:eastAsia="zh-CN"/>
              </w:rPr>
              <w:t>0.1003</w:t>
            </w:r>
          </w:p>
        </w:tc>
        <w:tc>
          <w:tcPr>
            <w:tcW w:w="710" w:type="pct"/>
            <w:tcBorders>
              <w:bottom w:val="single" w:sz="12" w:space="0" w:color="000000"/>
            </w:tcBorders>
            <w:shd w:val="clear" w:color="auto" w:fill="FFFFFF"/>
            <w:vAlign w:val="center"/>
          </w:tcPr>
          <w:p w14:paraId="66014422" w14:textId="77777777" w:rsidR="0072422E" w:rsidRDefault="00B9076F">
            <w:pPr>
              <w:ind w:firstLineChars="0" w:firstLine="0"/>
              <w:jc w:val="center"/>
            </w:pPr>
            <w:r>
              <w:rPr>
                <w:lang w:eastAsia="zh-CN"/>
              </w:rPr>
              <w:t>0.1701</w:t>
            </w:r>
          </w:p>
        </w:tc>
        <w:tc>
          <w:tcPr>
            <w:tcW w:w="732" w:type="pct"/>
            <w:tcBorders>
              <w:bottom w:val="single" w:sz="12" w:space="0" w:color="000000"/>
            </w:tcBorders>
            <w:shd w:val="clear" w:color="auto" w:fill="FFFFFF"/>
            <w:vAlign w:val="center"/>
          </w:tcPr>
          <w:p w14:paraId="599FC44F" w14:textId="77777777" w:rsidR="0072422E" w:rsidRDefault="00B9076F">
            <w:pPr>
              <w:ind w:firstLineChars="0" w:firstLine="0"/>
              <w:jc w:val="center"/>
            </w:pPr>
            <w:r>
              <w:rPr>
                <w:lang w:eastAsia="zh-CN"/>
              </w:rPr>
              <w:t>0.5243</w:t>
            </w:r>
          </w:p>
        </w:tc>
        <w:tc>
          <w:tcPr>
            <w:tcW w:w="710" w:type="pct"/>
            <w:tcBorders>
              <w:bottom w:val="single" w:sz="12" w:space="0" w:color="000000"/>
            </w:tcBorders>
            <w:shd w:val="clear" w:color="auto" w:fill="FFFFFF"/>
            <w:vAlign w:val="center"/>
          </w:tcPr>
          <w:p w14:paraId="613B037B" w14:textId="77777777" w:rsidR="0072422E" w:rsidRDefault="00B9076F">
            <w:pPr>
              <w:ind w:firstLineChars="0" w:firstLine="0"/>
              <w:jc w:val="center"/>
            </w:pPr>
            <w:r>
              <w:rPr>
                <w:lang w:eastAsia="zh-CN"/>
              </w:rPr>
              <w:t>0.0057</w:t>
            </w:r>
          </w:p>
        </w:tc>
        <w:tc>
          <w:tcPr>
            <w:tcW w:w="721" w:type="pct"/>
            <w:tcBorders>
              <w:bottom w:val="single" w:sz="12" w:space="0" w:color="000000"/>
            </w:tcBorders>
            <w:shd w:val="clear" w:color="auto" w:fill="FFFFFF"/>
            <w:vAlign w:val="center"/>
          </w:tcPr>
          <w:p w14:paraId="30017E65" w14:textId="77777777" w:rsidR="0072422E" w:rsidRDefault="00B9076F">
            <w:pPr>
              <w:ind w:firstLineChars="0" w:firstLine="0"/>
              <w:jc w:val="center"/>
            </w:pPr>
            <w:r>
              <w:rPr>
                <w:lang w:eastAsia="zh-CN"/>
              </w:rPr>
              <w:t>0.6245</w:t>
            </w:r>
          </w:p>
        </w:tc>
        <w:tc>
          <w:tcPr>
            <w:tcW w:w="710" w:type="pct"/>
            <w:tcBorders>
              <w:bottom w:val="single" w:sz="12" w:space="0" w:color="000000"/>
            </w:tcBorders>
            <w:shd w:val="clear" w:color="auto" w:fill="FFFFFF"/>
            <w:vAlign w:val="center"/>
          </w:tcPr>
          <w:p w14:paraId="445AB412" w14:textId="77777777" w:rsidR="0072422E" w:rsidRDefault="00B9076F">
            <w:pPr>
              <w:ind w:firstLineChars="0" w:firstLine="0"/>
              <w:jc w:val="center"/>
            </w:pPr>
            <w:r>
              <w:rPr>
                <w:lang w:eastAsia="zh-CN"/>
              </w:rPr>
              <w:t>&lt;0.001</w:t>
            </w:r>
          </w:p>
        </w:tc>
      </w:tr>
    </w:tbl>
    <w:p w14:paraId="2B17DCC2" w14:textId="77777777" w:rsidR="0072422E" w:rsidRDefault="00B9076F">
      <w:pPr>
        <w:spacing w:beforeLines="50" w:before="120"/>
        <w:ind w:firstLine="420"/>
        <w:rPr>
          <w:lang w:eastAsia="zh-CN"/>
        </w:rPr>
      </w:pPr>
      <w:r>
        <w:rPr>
          <w:sz w:val="21"/>
          <w:szCs w:val="21"/>
          <w:lang w:eastAsia="zh-CN"/>
        </w:rPr>
        <w:t>注：表中结果为夜间灯光强度（</w:t>
      </w:r>
      <w:r>
        <w:rPr>
          <w:sz w:val="21"/>
          <w:szCs w:val="21"/>
          <w:lang w:eastAsia="zh-CN"/>
        </w:rPr>
        <w:t>LNTL</w:t>
      </w:r>
      <w:r>
        <w:rPr>
          <w:sz w:val="21"/>
          <w:szCs w:val="21"/>
          <w:lang w:eastAsia="zh-CN"/>
        </w:rPr>
        <w:t>）在不同空间权重矩阵及滞后一期设定下的空间效应分解结果，分别报告直接效应、间接效应和总效应及其显著性水平。</w:t>
      </w:r>
    </w:p>
    <w:p w14:paraId="4D7CD11F" w14:textId="77777777" w:rsidR="0072422E" w:rsidRDefault="00B9076F">
      <w:pPr>
        <w:ind w:firstLine="480"/>
        <w:rPr>
          <w:lang w:eastAsia="zh-CN"/>
        </w:rPr>
      </w:pPr>
      <w:r>
        <w:rPr>
          <w:lang w:eastAsia="zh-CN"/>
        </w:rPr>
        <w:lastRenderedPageBreak/>
        <w:t>结果表明，在基准样本下，经济距离倒数矩阵下夜间灯光强度的间接效应和总效应分别为</w:t>
      </w:r>
      <w:r>
        <w:rPr>
          <w:lang w:eastAsia="zh-CN"/>
        </w:rPr>
        <w:t>0.7054</w:t>
      </w:r>
      <w:r>
        <w:rPr>
          <w:lang w:eastAsia="zh-CN"/>
        </w:rPr>
        <w:t>和</w:t>
      </w:r>
      <w:r>
        <w:rPr>
          <w:lang w:eastAsia="zh-CN"/>
        </w:rPr>
        <w:t>0.7354</w:t>
      </w:r>
      <w:r>
        <w:rPr>
          <w:lang w:eastAsia="zh-CN"/>
        </w:rPr>
        <w:t>，且均在</w:t>
      </w:r>
      <w:r>
        <w:rPr>
          <w:lang w:eastAsia="zh-CN"/>
        </w:rPr>
        <w:t>1%</w:t>
      </w:r>
      <w:r>
        <w:rPr>
          <w:lang w:eastAsia="zh-CN"/>
        </w:rPr>
        <w:t>水平上显著为正，而直接效应为</w:t>
      </w:r>
      <w:r>
        <w:rPr>
          <w:lang w:eastAsia="zh-CN"/>
        </w:rPr>
        <w:t>0.0300</w:t>
      </w:r>
      <w:r>
        <w:rPr>
          <w:lang w:eastAsia="zh-CN"/>
        </w:rPr>
        <w:t>，未通过显著性检验。这说明夜间灯光强度对碳排放效率的影响主要并非通过本地直接作用实现，而是更多沿省际经济联系网络产生正向空间溢出。</w:t>
      </w:r>
    </w:p>
    <w:p w14:paraId="486F7983" w14:textId="77777777" w:rsidR="0072422E" w:rsidRDefault="00B9076F">
      <w:pPr>
        <w:ind w:firstLine="480"/>
        <w:rPr>
          <w:lang w:eastAsia="zh-CN"/>
        </w:rPr>
      </w:pPr>
      <w:r>
        <w:rPr>
          <w:lang w:eastAsia="zh-CN"/>
        </w:rPr>
        <w:t>进一步看，在经济地理嵌套矩阵下，夜间灯光强度的间接效应为</w:t>
      </w:r>
      <w:r>
        <w:rPr>
          <w:lang w:eastAsia="zh-CN"/>
        </w:rPr>
        <w:t>0.5651</w:t>
      </w:r>
      <w:r>
        <w:rPr>
          <w:lang w:eastAsia="zh-CN"/>
        </w:rPr>
        <w:t>，在</w:t>
      </w:r>
      <w:r>
        <w:rPr>
          <w:lang w:eastAsia="zh-CN"/>
        </w:rPr>
        <w:t>10%</w:t>
      </w:r>
      <w:r>
        <w:rPr>
          <w:lang w:eastAsia="zh-CN"/>
        </w:rPr>
        <w:t>水平上边际显著，总效应为</w:t>
      </w:r>
      <w:r>
        <w:rPr>
          <w:lang w:eastAsia="zh-CN"/>
        </w:rPr>
        <w:t>0.6164</w:t>
      </w:r>
      <w:r>
        <w:rPr>
          <w:lang w:eastAsia="zh-CN"/>
        </w:rPr>
        <w:t>，在</w:t>
      </w:r>
      <w:r>
        <w:rPr>
          <w:lang w:eastAsia="zh-CN"/>
        </w:rPr>
        <w:t>5%</w:t>
      </w:r>
      <w:r>
        <w:rPr>
          <w:lang w:eastAsia="zh-CN"/>
        </w:rPr>
        <w:t>水平上显著，说明当空间权重同时考虑经济联系与地理邻近时，夜间灯光强度的正向空间外部性仍然存在。相较之下，在纯邻接矩阵和纯地理距离倒数矩阵下，夜间灯光强度的总效应均未通过显著性检验，表明空间溢出结论对</w:t>
      </w:r>
      <w:r>
        <w:rPr>
          <w:lang w:eastAsia="zh-CN"/>
        </w:rPr>
        <w:t>“</w:t>
      </w:r>
      <w:r>
        <w:rPr>
          <w:lang w:eastAsia="zh-CN"/>
        </w:rPr>
        <w:t>经济联系</w:t>
      </w:r>
      <w:r>
        <w:rPr>
          <w:lang w:eastAsia="zh-CN"/>
        </w:rPr>
        <w:t>”</w:t>
      </w:r>
      <w:r>
        <w:rPr>
          <w:lang w:eastAsia="zh-CN"/>
        </w:rPr>
        <w:t>这一维度更为敏感，而并非简单来源于地理相邻关系。</w:t>
      </w:r>
    </w:p>
    <w:p w14:paraId="77957BF7" w14:textId="77777777" w:rsidR="0072422E" w:rsidRDefault="00B9076F">
      <w:pPr>
        <w:ind w:firstLine="480"/>
        <w:rPr>
          <w:lang w:eastAsia="zh-CN"/>
        </w:rPr>
      </w:pPr>
      <w:r>
        <w:rPr>
          <w:lang w:eastAsia="zh-CN"/>
        </w:rPr>
        <w:t>进一步将核心解释变量滞后一期后，经济距离倒数矩阵下夜间灯光强度的间接效应为</w:t>
      </w:r>
      <w:r>
        <w:rPr>
          <w:lang w:eastAsia="zh-CN"/>
        </w:rPr>
        <w:t>0.5243</w:t>
      </w:r>
      <w:r>
        <w:rPr>
          <w:lang w:eastAsia="zh-CN"/>
        </w:rPr>
        <w:t>，</w:t>
      </w:r>
      <w:r>
        <w:rPr>
          <w:lang w:eastAsia="zh-CN"/>
        </w:rPr>
        <w:t>p=0.0057</w:t>
      </w:r>
      <w:r>
        <w:rPr>
          <w:lang w:eastAsia="zh-CN"/>
        </w:rPr>
        <w:t>，总效应为</w:t>
      </w:r>
      <w:r>
        <w:rPr>
          <w:lang w:eastAsia="zh-CN"/>
        </w:rPr>
        <w:t>0.6245</w:t>
      </w:r>
      <w:r>
        <w:rPr>
          <w:lang w:eastAsia="zh-CN"/>
        </w:rPr>
        <w:t>，且在</w:t>
      </w:r>
      <w:r>
        <w:rPr>
          <w:lang w:eastAsia="zh-CN"/>
        </w:rPr>
        <w:t>1%</w:t>
      </w:r>
      <w:r>
        <w:rPr>
          <w:lang w:eastAsia="zh-CN"/>
        </w:rPr>
        <w:t>水平上显著为正，说明本文关于</w:t>
      </w:r>
      <w:r>
        <w:rPr>
          <w:lang w:eastAsia="zh-CN"/>
        </w:rPr>
        <w:t>“</w:t>
      </w:r>
      <w:r>
        <w:rPr>
          <w:lang w:eastAsia="zh-CN"/>
        </w:rPr>
        <w:t>夜间灯光强度能够通过经济联系对周边地区碳排放效率产生正向溢出</w:t>
      </w:r>
      <w:r>
        <w:rPr>
          <w:lang w:eastAsia="zh-CN"/>
        </w:rPr>
        <w:t>”</w:t>
      </w:r>
      <w:r>
        <w:rPr>
          <w:lang w:eastAsia="zh-CN"/>
        </w:rPr>
        <w:t>的核心判断具有较好的时间稳健性。总体来看，附录中的稳健性比较结果与正文主结论保持一致，即夜间灯光强度的空间溢出主要沿经济关联网络实现，而非在所有地理邻近定义下都同等显著。</w:t>
      </w:r>
    </w:p>
    <w:p w14:paraId="3CC1A9B8" w14:textId="77777777" w:rsidR="0072422E" w:rsidRDefault="00B9076F">
      <w:pPr>
        <w:pStyle w:val="21"/>
        <w:rPr>
          <w:lang w:eastAsia="zh-CN"/>
        </w:rPr>
      </w:pPr>
      <w:bookmarkStart w:id="174" w:name="_Toc231245129"/>
      <w:r>
        <w:rPr>
          <w:lang w:eastAsia="zh-CN"/>
        </w:rPr>
        <w:t>附录</w:t>
      </w:r>
      <w:r>
        <w:rPr>
          <w:lang w:eastAsia="zh-CN"/>
        </w:rPr>
        <w:t xml:space="preserve">F </w:t>
      </w:r>
      <w:r>
        <w:rPr>
          <w:lang w:eastAsia="zh-CN"/>
        </w:rPr>
        <w:t>西部地区碳排放效率补充分析</w:t>
      </w:r>
      <w:bookmarkEnd w:id="174"/>
    </w:p>
    <w:p w14:paraId="6C98BC67" w14:textId="77777777" w:rsidR="0072422E" w:rsidRDefault="00B9076F">
      <w:pPr>
        <w:ind w:firstLine="480"/>
        <w:rPr>
          <w:lang w:eastAsia="zh-CN"/>
        </w:rPr>
      </w:pPr>
      <w:r>
        <w:rPr>
          <w:lang w:eastAsia="zh-CN"/>
        </w:rPr>
        <w:t>附录图</w:t>
      </w:r>
      <w:r>
        <w:rPr>
          <w:lang w:eastAsia="zh-CN"/>
        </w:rPr>
        <w:t>F1</w:t>
      </w:r>
      <w:r>
        <w:rPr>
          <w:lang w:eastAsia="zh-CN"/>
        </w:rPr>
        <w:t>展示了西部各省碳排放效率的年际变化情况。可以看出，西部地区内部并非同质分布，不同省份之间存在一定分化，部分省份长期处于相对较高效率水平，而部分省份则处于中低效率区间。附录图</w:t>
      </w:r>
      <w:r>
        <w:rPr>
          <w:lang w:eastAsia="zh-CN"/>
        </w:rPr>
        <w:t>F2</w:t>
      </w:r>
      <w:r>
        <w:rPr>
          <w:lang w:eastAsia="zh-CN"/>
        </w:rPr>
        <w:t>进一步比较了青海与西部均值在劳动投入、资本投入、能源投入、期望产出和非期望产出方面的差异。结果显示，青海较高效率并非单一年份异常，更可能与其投入产出结构及较低碳排放水平有关。上述结果作为正文区域差异分析的补充，不改变本文关于省域碳排放效率存在区域分化的总体判断。</w:t>
      </w:r>
    </w:p>
    <w:p w14:paraId="3A809CFA" w14:textId="77777777" w:rsidR="0072422E" w:rsidRDefault="00B9076F">
      <w:pPr>
        <w:spacing w:beforeLines="50" w:before="120" w:after="60" w:line="240" w:lineRule="auto"/>
        <w:ind w:firstLineChars="0" w:firstLine="0"/>
        <w:jc w:val="center"/>
        <w:rPr>
          <w:sz w:val="22"/>
          <w:lang w:eastAsia="zh-CN"/>
        </w:rPr>
      </w:pPr>
      <w:r>
        <w:rPr>
          <w:noProof/>
          <w:sz w:val="22"/>
          <w:lang w:eastAsia="zh-CN"/>
        </w:rPr>
        <w:lastRenderedPageBreak/>
        <w:drawing>
          <wp:inline distT="0" distB="0" distL="0" distR="0" wp14:anchorId="1AD70C64" wp14:editId="47031120">
            <wp:extent cx="4794885" cy="2628265"/>
            <wp:effectExtent l="0" t="0" r="5715" b="63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45" cstate="hqprint"/>
                    <a:srcRect t="4726"/>
                    <a:stretch>
                      <a:fillRect/>
                    </a:stretch>
                  </pic:blipFill>
                  <pic:spPr>
                    <a:xfrm>
                      <a:off x="0" y="0"/>
                      <a:ext cx="4794885" cy="2628265"/>
                    </a:xfrm>
                    <a:prstGeom prst="rect">
                      <a:avLst/>
                    </a:prstGeom>
                  </pic:spPr>
                </pic:pic>
              </a:graphicData>
            </a:graphic>
          </wp:inline>
        </w:drawing>
      </w:r>
    </w:p>
    <w:p w14:paraId="7312E97A" w14:textId="77777777" w:rsidR="0072422E" w:rsidRDefault="00B9076F">
      <w:pPr>
        <w:pStyle w:val="31"/>
        <w:keepNext w:val="0"/>
        <w:ind w:firstLineChars="0" w:firstLine="0"/>
        <w:jc w:val="center"/>
        <w:rPr>
          <w:lang w:eastAsia="zh-CN"/>
        </w:rPr>
      </w:pPr>
      <w:bookmarkStart w:id="175" w:name="_Toc231245130"/>
      <w:r>
        <w:rPr>
          <w:lang w:eastAsia="zh-CN"/>
        </w:rPr>
        <w:t>附录图</w:t>
      </w:r>
      <w:r>
        <w:rPr>
          <w:lang w:eastAsia="zh-CN"/>
        </w:rPr>
        <w:t xml:space="preserve"> F1 </w:t>
      </w:r>
      <w:r>
        <w:rPr>
          <w:rFonts w:hint="eastAsia"/>
          <w:lang w:eastAsia="zh-CN"/>
        </w:rPr>
        <w:t xml:space="preserve"> </w:t>
      </w:r>
      <w:r>
        <w:rPr>
          <w:lang w:eastAsia="zh-CN"/>
        </w:rPr>
        <w:t>西部各省碳排放效率年际变化图</w:t>
      </w:r>
      <w:bookmarkEnd w:id="175"/>
    </w:p>
    <w:p w14:paraId="3793D22D" w14:textId="77777777" w:rsidR="0072422E" w:rsidRDefault="00B9076F" w:rsidP="00DF3082">
      <w:pPr>
        <w:spacing w:before="480" w:after="60" w:line="240" w:lineRule="auto"/>
        <w:ind w:firstLineChars="0" w:firstLine="0"/>
        <w:jc w:val="center"/>
        <w:rPr>
          <w:sz w:val="22"/>
          <w:lang w:eastAsia="zh-CN"/>
        </w:rPr>
      </w:pPr>
      <w:r>
        <w:rPr>
          <w:noProof/>
          <w:sz w:val="22"/>
          <w:lang w:eastAsia="zh-CN"/>
        </w:rPr>
        <w:drawing>
          <wp:inline distT="0" distB="0" distL="0" distR="0" wp14:anchorId="5BB4C653" wp14:editId="412945DA">
            <wp:extent cx="4562475" cy="2395855"/>
            <wp:effectExtent l="0" t="0" r="9525" b="444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46" cstate="hqprint"/>
                    <a:srcRect/>
                    <a:stretch>
                      <a:fillRect/>
                    </a:stretch>
                  </pic:blipFill>
                  <pic:spPr>
                    <a:xfrm>
                      <a:off x="0" y="0"/>
                      <a:ext cx="4562475" cy="2395855"/>
                    </a:xfrm>
                    <a:prstGeom prst="rect">
                      <a:avLst/>
                    </a:prstGeom>
                  </pic:spPr>
                </pic:pic>
              </a:graphicData>
            </a:graphic>
          </wp:inline>
        </w:drawing>
      </w:r>
    </w:p>
    <w:p w14:paraId="3CF2CEB5" w14:textId="77777777" w:rsidR="0072422E" w:rsidRDefault="00B9076F" w:rsidP="00DF3082">
      <w:pPr>
        <w:pStyle w:val="31"/>
        <w:ind w:firstLineChars="0" w:firstLine="0"/>
        <w:jc w:val="center"/>
        <w:rPr>
          <w:lang w:eastAsia="zh-CN"/>
        </w:rPr>
      </w:pPr>
      <w:bookmarkStart w:id="176" w:name="_Toc231245131"/>
      <w:r>
        <w:rPr>
          <w:lang w:eastAsia="zh-CN"/>
        </w:rPr>
        <w:t>附录图</w:t>
      </w:r>
      <w:r>
        <w:rPr>
          <w:lang w:eastAsia="zh-CN"/>
        </w:rPr>
        <w:t xml:space="preserve"> F2</w:t>
      </w:r>
      <w:r>
        <w:rPr>
          <w:rFonts w:hint="eastAsia"/>
          <w:lang w:eastAsia="zh-CN"/>
        </w:rPr>
        <w:t xml:space="preserve"> </w:t>
      </w:r>
      <w:r>
        <w:rPr>
          <w:lang w:eastAsia="zh-CN"/>
        </w:rPr>
        <w:t xml:space="preserve"> </w:t>
      </w:r>
      <w:r>
        <w:rPr>
          <w:lang w:eastAsia="zh-CN"/>
        </w:rPr>
        <w:t>青海与西部均值投入产出指标对比图</w:t>
      </w:r>
      <w:bookmarkEnd w:id="176"/>
    </w:p>
    <w:p w14:paraId="3E458BF2" w14:textId="16EC4A91" w:rsidR="0072422E" w:rsidRDefault="0072422E">
      <w:pPr>
        <w:ind w:firstLine="480"/>
        <w:rPr>
          <w:lang w:eastAsia="zh-CN"/>
        </w:rPr>
      </w:pPr>
    </w:p>
    <w:sectPr w:rsidR="0072422E">
      <w:pgSz w:w="12240" w:h="15840"/>
      <w:pgMar w:top="1440" w:right="1797" w:bottom="1440" w:left="1797" w:header="720" w:footer="720"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6DC25" w14:textId="77777777" w:rsidR="00B45F61" w:rsidRDefault="00B45F61">
      <w:pPr>
        <w:spacing w:line="240" w:lineRule="auto"/>
        <w:ind w:firstLine="480"/>
      </w:pPr>
      <w:r>
        <w:separator/>
      </w:r>
    </w:p>
  </w:endnote>
  <w:endnote w:type="continuationSeparator" w:id="0">
    <w:p w14:paraId="1344F458" w14:textId="77777777" w:rsidR="00B45F61" w:rsidRDefault="00B45F6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0" w:usb3="00000000" w:csb0="00040000" w:csb1="00000000"/>
  </w:font>
  <w:font w:name="方正小标宋简体">
    <w:altName w:val="微软雅黑"/>
    <w:charset w:val="86"/>
    <w:family w:val="script"/>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14F5C" w14:textId="77777777" w:rsidR="008C3F18" w:rsidRDefault="008C3F18">
    <w:pPr>
      <w:pStyle w:val="af"/>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A80A" w14:textId="77777777" w:rsidR="008C3F18" w:rsidRDefault="008C3F18">
    <w:pPr>
      <w:pStyle w:val="af"/>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E38E6" w14:textId="77777777" w:rsidR="008C3F18" w:rsidRDefault="008C3F18">
    <w:pPr>
      <w:pStyle w:val="af"/>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B30CE" w14:textId="77777777" w:rsidR="008C3F18" w:rsidRDefault="008C3F18">
    <w:pPr>
      <w:pStyle w:val="af"/>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EF63" w14:textId="77777777" w:rsidR="008C3F18" w:rsidRDefault="008C3F18">
    <w:pPr>
      <w:pStyle w:val="af"/>
      <w:ind w:firstLine="4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2EE7" w14:textId="77777777" w:rsidR="008C3F18" w:rsidRDefault="008C3F18">
    <w:pPr>
      <w:pStyle w:val="af"/>
      <w:ind w:firstLine="480"/>
    </w:pPr>
    <w:r>
      <w:rPr>
        <w:noProof/>
        <w:lang w:eastAsia="zh-CN"/>
      </w:rPr>
      <mc:AlternateContent>
        <mc:Choice Requires="wps">
          <w:drawing>
            <wp:anchor distT="0" distB="0" distL="114300" distR="114300" simplePos="0" relativeHeight="251659264" behindDoc="0" locked="0" layoutInCell="1" allowOverlap="1" wp14:anchorId="7430388A" wp14:editId="2A6CC725">
              <wp:simplePos x="0" y="0"/>
              <wp:positionH relativeFrom="margin">
                <wp:posOffset>2667580</wp:posOffset>
              </wp:positionH>
              <wp:positionV relativeFrom="paragraph">
                <wp:posOffset>-88734</wp:posOffset>
              </wp:positionV>
              <wp:extent cx="310101" cy="222636"/>
              <wp:effectExtent l="0" t="0" r="13970" b="6350"/>
              <wp:wrapNone/>
              <wp:docPr id="1" name="文本框 1"/>
              <wp:cNvGraphicFramePr/>
              <a:graphic xmlns:a="http://schemas.openxmlformats.org/drawingml/2006/main">
                <a:graphicData uri="http://schemas.microsoft.com/office/word/2010/wordprocessingShape">
                  <wps:wsp>
                    <wps:cNvSpPr txBox="1"/>
                    <wps:spPr>
                      <a:xfrm>
                        <a:off x="0" y="0"/>
                        <a:ext cx="310101" cy="2226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5E34AE" w14:textId="21F000C3" w:rsidR="008C3F18" w:rsidRDefault="008C3F18" w:rsidP="00785C88">
                          <w:pPr>
                            <w:pStyle w:val="af"/>
                            <w:ind w:firstLineChars="0" w:firstLine="0"/>
                          </w:pPr>
                          <w:r>
                            <w:fldChar w:fldCharType="begin"/>
                          </w:r>
                          <w:r>
                            <w:instrText xml:space="preserve"> PAGE  \* MERGEFORMAT </w:instrText>
                          </w:r>
                          <w:r>
                            <w:fldChar w:fldCharType="separate"/>
                          </w:r>
                          <w:r w:rsidR="00E83F0D">
                            <w:rPr>
                              <w:noProof/>
                            </w:rPr>
                            <w:t>18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430388A" id="_x0000_t202" coordsize="21600,21600" o:spt="202" path="m,l,21600r21600,l21600,xe">
              <v:stroke joinstyle="miter"/>
              <v:path gradientshapeok="t" o:connecttype="rect"/>
            </v:shapetype>
            <v:shape id="文本框 1" o:spid="_x0000_s1026" type="#_x0000_t202" style="position:absolute;left:0;text-align:left;margin-left:210.05pt;margin-top:-7pt;width:24.4pt;height:17.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" filled="f" stroked="f" strokeweight=".5pt">
              <v:textbox inset="0,0,0,0">
                <w:txbxContent>
                  <w:p w14:paraId="685E34AE" w14:textId="21F000C3" w:rsidR="008C3F18" w:rsidRDefault="008C3F18" w:rsidP="00785C88">
                    <w:pPr>
                      <w:pStyle w:val="af"/>
                      <w:ind w:firstLineChars="0" w:firstLine="0"/>
                    </w:pPr>
                    <w:r>
                      <w:fldChar w:fldCharType="begin"/>
                    </w:r>
                    <w:r>
                      <w:instrText xml:space="preserve"> PAGE  \* MERGEFORMAT </w:instrText>
                    </w:r>
                    <w:r>
                      <w:fldChar w:fldCharType="separate"/>
                    </w:r>
                    <w:r w:rsidR="00E83F0D">
                      <w:rPr>
                        <w:noProof/>
                      </w:rPr>
                      <w:t>18</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81E58" w14:textId="77777777" w:rsidR="008C3F18" w:rsidRDefault="008C3F18">
    <w:pPr>
      <w:pStyle w:val="af"/>
      <w:ind w:firstLine="480"/>
    </w:pPr>
    <w:r>
      <w:rPr>
        <w:noProof/>
        <w:lang w:eastAsia="zh-CN"/>
      </w:rPr>
      <mc:AlternateContent>
        <mc:Choice Requires="wps">
          <w:drawing>
            <wp:anchor distT="0" distB="0" distL="114300" distR="114300" simplePos="0" relativeHeight="251660288" behindDoc="0" locked="0" layoutInCell="1" allowOverlap="1" wp14:anchorId="0CFCD56E" wp14:editId="5A9492FC">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D7A5F7" w14:textId="2DDED418" w:rsidR="008C3F18" w:rsidRDefault="008C3F18">
                          <w:pPr>
                            <w:pStyle w:val="af"/>
                            <w:ind w:firstLine="480"/>
                          </w:pPr>
                          <w:r>
                            <w:fldChar w:fldCharType="begin"/>
                          </w:r>
                          <w:r>
                            <w:instrText xml:space="preserve"> PAGE  \* MERGEFORMAT </w:instrText>
                          </w:r>
                          <w:r>
                            <w:fldChar w:fldCharType="separate"/>
                          </w:r>
                          <w:r w:rsidR="00E83F0D">
                            <w:rPr>
                              <w:noProof/>
                            </w:rPr>
                            <w:t>33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FCD56E"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0D7A5F7" w14:textId="2DDED418" w:rsidR="008C3F18" w:rsidRDefault="008C3F18">
                    <w:pPr>
                      <w:pStyle w:val="af"/>
                      <w:ind w:firstLine="480"/>
                    </w:pPr>
                    <w:r>
                      <w:fldChar w:fldCharType="begin"/>
                    </w:r>
                    <w:r>
                      <w:instrText xml:space="preserve"> PAGE  \* MERGEFORMAT </w:instrText>
                    </w:r>
                    <w:r>
                      <w:fldChar w:fldCharType="separate"/>
                    </w:r>
                    <w:r w:rsidR="00E83F0D">
                      <w:rPr>
                        <w:noProof/>
                      </w:rPr>
                      <w:t>33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FFAB2" w14:textId="77777777" w:rsidR="00B45F61" w:rsidRDefault="00B45F61">
      <w:pPr>
        <w:spacing w:line="240" w:lineRule="auto"/>
        <w:ind w:firstLine="480"/>
      </w:pPr>
      <w:r>
        <w:separator/>
      </w:r>
    </w:p>
  </w:footnote>
  <w:footnote w:type="continuationSeparator" w:id="0">
    <w:p w14:paraId="0C89A12E" w14:textId="77777777" w:rsidR="00B45F61" w:rsidRDefault="00B45F6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70F5" w14:textId="77777777" w:rsidR="008C3F18" w:rsidRDefault="008C3F18">
    <w:pPr>
      <w:pStyle w:val="af1"/>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AD087" w14:textId="77777777" w:rsidR="008C3F18" w:rsidRDefault="008C3F18">
    <w:pPr>
      <w:pStyle w:val="af1"/>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1CF18" w14:textId="77777777" w:rsidR="008C3F18" w:rsidRDefault="008C3F18">
    <w:pPr>
      <w:pStyle w:val="af1"/>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285254"/>
    <w:multiLevelType w:val="singleLevel"/>
    <w:tmpl w:val="BD285254"/>
    <w:lvl w:ilvl="0">
      <w:start w:val="3"/>
      <w:numFmt w:val="chineseCounting"/>
      <w:suff w:val="nothing"/>
      <w:lvlText w:val="（%1）"/>
      <w:lvlJc w:val="left"/>
      <w:rPr>
        <w:rFonts w:hint="eastAsia"/>
      </w:rPr>
    </w:lvl>
  </w:abstractNum>
  <w:abstractNum w:abstractNumId="1" w15:restartNumberingAfterBreak="0">
    <w:nsid w:val="E75D7B24"/>
    <w:multiLevelType w:val="singleLevel"/>
    <w:tmpl w:val="E75D7B24"/>
    <w:lvl w:ilvl="0">
      <w:start w:val="3"/>
      <w:numFmt w:val="chineseCounting"/>
      <w:suff w:val="nothing"/>
      <w:lvlText w:val="（%1）"/>
      <w:lvlJc w:val="left"/>
      <w:rPr>
        <w:rFonts w:hint="eastAsia"/>
      </w:r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6"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7"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8" w15:restartNumberingAfterBreak="0">
    <w:nsid w:val="26B222F3"/>
    <w:multiLevelType w:val="multilevel"/>
    <w:tmpl w:val="26B222F3"/>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5AADA062"/>
    <w:multiLevelType w:val="singleLevel"/>
    <w:tmpl w:val="5AADA062"/>
    <w:lvl w:ilvl="0">
      <w:start w:val="1"/>
      <w:numFmt w:val="decimal"/>
      <w:suff w:val="nothing"/>
      <w:lvlText w:val="%1．"/>
      <w:lvlJc w:val="left"/>
      <w:pPr>
        <w:ind w:left="0" w:firstLine="400"/>
      </w:pPr>
      <w:rPr>
        <w:rFonts w:hint="default"/>
      </w:rPr>
    </w:lvl>
  </w:abstractNum>
  <w:num w:numId="1" w16cid:durableId="115032008">
    <w:abstractNumId w:val="3"/>
  </w:num>
  <w:num w:numId="2" w16cid:durableId="624893791">
    <w:abstractNumId w:val="6"/>
  </w:num>
  <w:num w:numId="3" w16cid:durableId="575359927">
    <w:abstractNumId w:val="7"/>
  </w:num>
  <w:num w:numId="4" w16cid:durableId="1212615634">
    <w:abstractNumId w:val="4"/>
  </w:num>
  <w:num w:numId="5" w16cid:durableId="511383831">
    <w:abstractNumId w:val="2"/>
  </w:num>
  <w:num w:numId="6" w16cid:durableId="661860177">
    <w:abstractNumId w:val="5"/>
  </w:num>
  <w:num w:numId="7" w16cid:durableId="131601355">
    <w:abstractNumId w:val="1"/>
  </w:num>
  <w:num w:numId="8" w16cid:durableId="211582974">
    <w:abstractNumId w:val="0"/>
  </w:num>
  <w:num w:numId="9" w16cid:durableId="1261989960">
    <w:abstractNumId w:val="9"/>
  </w:num>
  <w:num w:numId="10" w16cid:durableId="20680689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299D"/>
    <w:rsid w:val="00002F68"/>
    <w:rsid w:val="0000396D"/>
    <w:rsid w:val="00005CD2"/>
    <w:rsid w:val="0000608B"/>
    <w:rsid w:val="0002478F"/>
    <w:rsid w:val="00033298"/>
    <w:rsid w:val="00034616"/>
    <w:rsid w:val="00043E20"/>
    <w:rsid w:val="000464B5"/>
    <w:rsid w:val="000553A1"/>
    <w:rsid w:val="00055D92"/>
    <w:rsid w:val="0006063C"/>
    <w:rsid w:val="00064970"/>
    <w:rsid w:val="0007441D"/>
    <w:rsid w:val="00074A47"/>
    <w:rsid w:val="00075749"/>
    <w:rsid w:val="00085D93"/>
    <w:rsid w:val="00087A4D"/>
    <w:rsid w:val="000A1219"/>
    <w:rsid w:val="000A3ED9"/>
    <w:rsid w:val="000A42D2"/>
    <w:rsid w:val="000B4007"/>
    <w:rsid w:val="000B48C8"/>
    <w:rsid w:val="000B5BE1"/>
    <w:rsid w:val="000B5FB9"/>
    <w:rsid w:val="000B7981"/>
    <w:rsid w:val="000C7E7C"/>
    <w:rsid w:val="000D27B9"/>
    <w:rsid w:val="000E2A76"/>
    <w:rsid w:val="000F7B2D"/>
    <w:rsid w:val="00107F16"/>
    <w:rsid w:val="00113828"/>
    <w:rsid w:val="00122358"/>
    <w:rsid w:val="00125AED"/>
    <w:rsid w:val="00132D7C"/>
    <w:rsid w:val="001442CD"/>
    <w:rsid w:val="00147393"/>
    <w:rsid w:val="0015074B"/>
    <w:rsid w:val="00152EE6"/>
    <w:rsid w:val="00173169"/>
    <w:rsid w:val="00177C96"/>
    <w:rsid w:val="00187E8C"/>
    <w:rsid w:val="00187F75"/>
    <w:rsid w:val="00196EC6"/>
    <w:rsid w:val="001A02B8"/>
    <w:rsid w:val="001A0E8E"/>
    <w:rsid w:val="001A13C7"/>
    <w:rsid w:val="001A5D8C"/>
    <w:rsid w:val="001A647B"/>
    <w:rsid w:val="001C1342"/>
    <w:rsid w:val="001C5D60"/>
    <w:rsid w:val="001C6627"/>
    <w:rsid w:val="001D1C7E"/>
    <w:rsid w:val="001D3BB0"/>
    <w:rsid w:val="001E170B"/>
    <w:rsid w:val="001E4554"/>
    <w:rsid w:val="001E68C4"/>
    <w:rsid w:val="001F18D5"/>
    <w:rsid w:val="001F4B5A"/>
    <w:rsid w:val="0020157B"/>
    <w:rsid w:val="00204B62"/>
    <w:rsid w:val="00205702"/>
    <w:rsid w:val="00213A09"/>
    <w:rsid w:val="00217B4A"/>
    <w:rsid w:val="0022166C"/>
    <w:rsid w:val="00234FB1"/>
    <w:rsid w:val="002371C7"/>
    <w:rsid w:val="00251482"/>
    <w:rsid w:val="0027110C"/>
    <w:rsid w:val="00286B80"/>
    <w:rsid w:val="0028728F"/>
    <w:rsid w:val="0029639D"/>
    <w:rsid w:val="002A0EC1"/>
    <w:rsid w:val="002A1035"/>
    <w:rsid w:val="002B5854"/>
    <w:rsid w:val="002B7104"/>
    <w:rsid w:val="002C1BB0"/>
    <w:rsid w:val="002C584D"/>
    <w:rsid w:val="002E4560"/>
    <w:rsid w:val="002E5645"/>
    <w:rsid w:val="002F0884"/>
    <w:rsid w:val="002F18FD"/>
    <w:rsid w:val="002F38AC"/>
    <w:rsid w:val="0030311E"/>
    <w:rsid w:val="00306CD1"/>
    <w:rsid w:val="00310206"/>
    <w:rsid w:val="00326F90"/>
    <w:rsid w:val="00350533"/>
    <w:rsid w:val="003531EB"/>
    <w:rsid w:val="00362144"/>
    <w:rsid w:val="00366A04"/>
    <w:rsid w:val="003733AC"/>
    <w:rsid w:val="00373AAA"/>
    <w:rsid w:val="00375E9C"/>
    <w:rsid w:val="00385B3E"/>
    <w:rsid w:val="003D30B7"/>
    <w:rsid w:val="003D4424"/>
    <w:rsid w:val="003F04BF"/>
    <w:rsid w:val="00400D4A"/>
    <w:rsid w:val="004142A7"/>
    <w:rsid w:val="004452E4"/>
    <w:rsid w:val="004511DB"/>
    <w:rsid w:val="00474696"/>
    <w:rsid w:val="0048566C"/>
    <w:rsid w:val="004967DE"/>
    <w:rsid w:val="00497765"/>
    <w:rsid w:val="004B41DF"/>
    <w:rsid w:val="004B46CF"/>
    <w:rsid w:val="004C0FB6"/>
    <w:rsid w:val="004C5DEF"/>
    <w:rsid w:val="004D5FAB"/>
    <w:rsid w:val="004E5011"/>
    <w:rsid w:val="004E59D6"/>
    <w:rsid w:val="004F054D"/>
    <w:rsid w:val="004F08AB"/>
    <w:rsid w:val="004F7A17"/>
    <w:rsid w:val="00501990"/>
    <w:rsid w:val="00503DCA"/>
    <w:rsid w:val="00505D56"/>
    <w:rsid w:val="005114A6"/>
    <w:rsid w:val="0052413F"/>
    <w:rsid w:val="00524553"/>
    <w:rsid w:val="00532B24"/>
    <w:rsid w:val="00537935"/>
    <w:rsid w:val="00545EFB"/>
    <w:rsid w:val="00552C90"/>
    <w:rsid w:val="00555C29"/>
    <w:rsid w:val="0055749D"/>
    <w:rsid w:val="00563086"/>
    <w:rsid w:val="00566392"/>
    <w:rsid w:val="00573099"/>
    <w:rsid w:val="0057597C"/>
    <w:rsid w:val="00583AE5"/>
    <w:rsid w:val="00594AFF"/>
    <w:rsid w:val="00596F79"/>
    <w:rsid w:val="005C34E5"/>
    <w:rsid w:val="005D362B"/>
    <w:rsid w:val="005D40FE"/>
    <w:rsid w:val="005E6C2D"/>
    <w:rsid w:val="006109D1"/>
    <w:rsid w:val="00613253"/>
    <w:rsid w:val="0061458B"/>
    <w:rsid w:val="00621AB8"/>
    <w:rsid w:val="00634382"/>
    <w:rsid w:val="00664091"/>
    <w:rsid w:val="00665E70"/>
    <w:rsid w:val="00672E69"/>
    <w:rsid w:val="00673626"/>
    <w:rsid w:val="0068348C"/>
    <w:rsid w:val="00684E57"/>
    <w:rsid w:val="00695FAF"/>
    <w:rsid w:val="006A4122"/>
    <w:rsid w:val="006A4906"/>
    <w:rsid w:val="006B1A39"/>
    <w:rsid w:val="006B5BA5"/>
    <w:rsid w:val="006B7EB5"/>
    <w:rsid w:val="006C1C29"/>
    <w:rsid w:val="006D367F"/>
    <w:rsid w:val="006D5F54"/>
    <w:rsid w:val="006E0030"/>
    <w:rsid w:val="006E1180"/>
    <w:rsid w:val="006F38CB"/>
    <w:rsid w:val="006F5D15"/>
    <w:rsid w:val="00701BD8"/>
    <w:rsid w:val="00711090"/>
    <w:rsid w:val="0071516F"/>
    <w:rsid w:val="0072422E"/>
    <w:rsid w:val="007268CF"/>
    <w:rsid w:val="00727926"/>
    <w:rsid w:val="00730CFE"/>
    <w:rsid w:val="00736E84"/>
    <w:rsid w:val="007372CC"/>
    <w:rsid w:val="007430B1"/>
    <w:rsid w:val="00744734"/>
    <w:rsid w:val="0075372D"/>
    <w:rsid w:val="00753916"/>
    <w:rsid w:val="007555B7"/>
    <w:rsid w:val="00756EA2"/>
    <w:rsid w:val="007613C4"/>
    <w:rsid w:val="00772AE4"/>
    <w:rsid w:val="00774471"/>
    <w:rsid w:val="00785C88"/>
    <w:rsid w:val="00797850"/>
    <w:rsid w:val="007A0949"/>
    <w:rsid w:val="007A3AEA"/>
    <w:rsid w:val="007A5152"/>
    <w:rsid w:val="007A5AAE"/>
    <w:rsid w:val="007A742F"/>
    <w:rsid w:val="007C0680"/>
    <w:rsid w:val="007C1562"/>
    <w:rsid w:val="007C2389"/>
    <w:rsid w:val="007C246B"/>
    <w:rsid w:val="007E2E2D"/>
    <w:rsid w:val="007F65EA"/>
    <w:rsid w:val="0080296C"/>
    <w:rsid w:val="00807BDE"/>
    <w:rsid w:val="008144C5"/>
    <w:rsid w:val="008152AD"/>
    <w:rsid w:val="00825596"/>
    <w:rsid w:val="00830A8F"/>
    <w:rsid w:val="0085214C"/>
    <w:rsid w:val="008544DA"/>
    <w:rsid w:val="008564C9"/>
    <w:rsid w:val="00863295"/>
    <w:rsid w:val="0086737F"/>
    <w:rsid w:val="0087439F"/>
    <w:rsid w:val="00886494"/>
    <w:rsid w:val="00890F7A"/>
    <w:rsid w:val="00894286"/>
    <w:rsid w:val="008A68E2"/>
    <w:rsid w:val="008B7633"/>
    <w:rsid w:val="008C3F18"/>
    <w:rsid w:val="008C546F"/>
    <w:rsid w:val="008D2097"/>
    <w:rsid w:val="008D5E47"/>
    <w:rsid w:val="009029F2"/>
    <w:rsid w:val="00904261"/>
    <w:rsid w:val="00907C9C"/>
    <w:rsid w:val="00913261"/>
    <w:rsid w:val="00936ADA"/>
    <w:rsid w:val="00936D41"/>
    <w:rsid w:val="00942438"/>
    <w:rsid w:val="00960A48"/>
    <w:rsid w:val="00961903"/>
    <w:rsid w:val="00964B8B"/>
    <w:rsid w:val="00966650"/>
    <w:rsid w:val="00974EA1"/>
    <w:rsid w:val="0097705E"/>
    <w:rsid w:val="009A35F1"/>
    <w:rsid w:val="009B64AF"/>
    <w:rsid w:val="009C4400"/>
    <w:rsid w:val="009C479F"/>
    <w:rsid w:val="009C7C42"/>
    <w:rsid w:val="009D2BD2"/>
    <w:rsid w:val="009D4420"/>
    <w:rsid w:val="009E4CFE"/>
    <w:rsid w:val="009E7100"/>
    <w:rsid w:val="009F0244"/>
    <w:rsid w:val="009F4436"/>
    <w:rsid w:val="00A00B69"/>
    <w:rsid w:val="00A03003"/>
    <w:rsid w:val="00A03A1A"/>
    <w:rsid w:val="00A13568"/>
    <w:rsid w:val="00A36864"/>
    <w:rsid w:val="00A376E3"/>
    <w:rsid w:val="00A4302B"/>
    <w:rsid w:val="00A44B54"/>
    <w:rsid w:val="00A57AEF"/>
    <w:rsid w:val="00A60E59"/>
    <w:rsid w:val="00A62144"/>
    <w:rsid w:val="00A72D3C"/>
    <w:rsid w:val="00A76982"/>
    <w:rsid w:val="00A84041"/>
    <w:rsid w:val="00A866D4"/>
    <w:rsid w:val="00A9146D"/>
    <w:rsid w:val="00A945B5"/>
    <w:rsid w:val="00AA000B"/>
    <w:rsid w:val="00AA1D8D"/>
    <w:rsid w:val="00AC673D"/>
    <w:rsid w:val="00AD0FA0"/>
    <w:rsid w:val="00AD5589"/>
    <w:rsid w:val="00AE1EBF"/>
    <w:rsid w:val="00AE688B"/>
    <w:rsid w:val="00AF09ED"/>
    <w:rsid w:val="00B004D7"/>
    <w:rsid w:val="00B06597"/>
    <w:rsid w:val="00B0774F"/>
    <w:rsid w:val="00B11374"/>
    <w:rsid w:val="00B147A0"/>
    <w:rsid w:val="00B369B1"/>
    <w:rsid w:val="00B45F61"/>
    <w:rsid w:val="00B47730"/>
    <w:rsid w:val="00B53717"/>
    <w:rsid w:val="00B67F58"/>
    <w:rsid w:val="00B80733"/>
    <w:rsid w:val="00B819F3"/>
    <w:rsid w:val="00B84757"/>
    <w:rsid w:val="00B84E09"/>
    <w:rsid w:val="00B9076F"/>
    <w:rsid w:val="00B92C48"/>
    <w:rsid w:val="00B95622"/>
    <w:rsid w:val="00BA25F1"/>
    <w:rsid w:val="00BB3877"/>
    <w:rsid w:val="00BB50F5"/>
    <w:rsid w:val="00BE19B4"/>
    <w:rsid w:val="00BF1CD6"/>
    <w:rsid w:val="00C144CA"/>
    <w:rsid w:val="00C14900"/>
    <w:rsid w:val="00C24D43"/>
    <w:rsid w:val="00C358C1"/>
    <w:rsid w:val="00C35DD7"/>
    <w:rsid w:val="00C41DD6"/>
    <w:rsid w:val="00C559C3"/>
    <w:rsid w:val="00C64A7E"/>
    <w:rsid w:val="00C726B2"/>
    <w:rsid w:val="00C743D6"/>
    <w:rsid w:val="00C775D2"/>
    <w:rsid w:val="00C87D6D"/>
    <w:rsid w:val="00CA75F8"/>
    <w:rsid w:val="00CB0664"/>
    <w:rsid w:val="00CB380C"/>
    <w:rsid w:val="00CB6EB3"/>
    <w:rsid w:val="00CB7E2F"/>
    <w:rsid w:val="00CC3C07"/>
    <w:rsid w:val="00CC790C"/>
    <w:rsid w:val="00CD7207"/>
    <w:rsid w:val="00CE4891"/>
    <w:rsid w:val="00CF6F4D"/>
    <w:rsid w:val="00CF7512"/>
    <w:rsid w:val="00D07BFE"/>
    <w:rsid w:val="00D07E2B"/>
    <w:rsid w:val="00D07F5F"/>
    <w:rsid w:val="00D1084C"/>
    <w:rsid w:val="00D11543"/>
    <w:rsid w:val="00D1225B"/>
    <w:rsid w:val="00D20D93"/>
    <w:rsid w:val="00D34BD0"/>
    <w:rsid w:val="00D4135B"/>
    <w:rsid w:val="00D45198"/>
    <w:rsid w:val="00D50665"/>
    <w:rsid w:val="00D52139"/>
    <w:rsid w:val="00D83596"/>
    <w:rsid w:val="00D8517D"/>
    <w:rsid w:val="00DB4EAF"/>
    <w:rsid w:val="00DB5A06"/>
    <w:rsid w:val="00DD0AD7"/>
    <w:rsid w:val="00DD760A"/>
    <w:rsid w:val="00DE3D1C"/>
    <w:rsid w:val="00DF3082"/>
    <w:rsid w:val="00DF41E6"/>
    <w:rsid w:val="00DF53C9"/>
    <w:rsid w:val="00DF5FF3"/>
    <w:rsid w:val="00E11FF5"/>
    <w:rsid w:val="00E14788"/>
    <w:rsid w:val="00E21304"/>
    <w:rsid w:val="00E277C9"/>
    <w:rsid w:val="00E35E09"/>
    <w:rsid w:val="00E45BCF"/>
    <w:rsid w:val="00E63B2F"/>
    <w:rsid w:val="00E6440A"/>
    <w:rsid w:val="00E71236"/>
    <w:rsid w:val="00E804D9"/>
    <w:rsid w:val="00E81D15"/>
    <w:rsid w:val="00E83F0D"/>
    <w:rsid w:val="00E91808"/>
    <w:rsid w:val="00E92049"/>
    <w:rsid w:val="00EA4341"/>
    <w:rsid w:val="00EB5E7C"/>
    <w:rsid w:val="00EB7E60"/>
    <w:rsid w:val="00EC67D2"/>
    <w:rsid w:val="00EE0AAD"/>
    <w:rsid w:val="00EE5FCC"/>
    <w:rsid w:val="00EE7359"/>
    <w:rsid w:val="00F11E1F"/>
    <w:rsid w:val="00F26F1C"/>
    <w:rsid w:val="00F3326E"/>
    <w:rsid w:val="00F5534C"/>
    <w:rsid w:val="00F56170"/>
    <w:rsid w:val="00F66964"/>
    <w:rsid w:val="00F710BB"/>
    <w:rsid w:val="00F76A63"/>
    <w:rsid w:val="00F77304"/>
    <w:rsid w:val="00F821BF"/>
    <w:rsid w:val="00F853B4"/>
    <w:rsid w:val="00F8777B"/>
    <w:rsid w:val="00F91E51"/>
    <w:rsid w:val="00F92E66"/>
    <w:rsid w:val="00FB0A20"/>
    <w:rsid w:val="00FC693F"/>
    <w:rsid w:val="00FE310D"/>
    <w:rsid w:val="00FE7E85"/>
    <w:rsid w:val="00FF313E"/>
    <w:rsid w:val="03BE7AAE"/>
    <w:rsid w:val="067526A6"/>
    <w:rsid w:val="08B1373D"/>
    <w:rsid w:val="09DA7E56"/>
    <w:rsid w:val="0A583FCD"/>
    <w:rsid w:val="0AE56D05"/>
    <w:rsid w:val="0B1D330C"/>
    <w:rsid w:val="0B44010B"/>
    <w:rsid w:val="0B9F3D21"/>
    <w:rsid w:val="0CE35AE3"/>
    <w:rsid w:val="0D7A2C98"/>
    <w:rsid w:val="0DCF7995"/>
    <w:rsid w:val="0E4F7C80"/>
    <w:rsid w:val="0E5C5E75"/>
    <w:rsid w:val="124037F5"/>
    <w:rsid w:val="128F274C"/>
    <w:rsid w:val="12D31C87"/>
    <w:rsid w:val="12FE3A23"/>
    <w:rsid w:val="13FE3CA9"/>
    <w:rsid w:val="147572D6"/>
    <w:rsid w:val="14C36CD2"/>
    <w:rsid w:val="14DA401C"/>
    <w:rsid w:val="15AC7932"/>
    <w:rsid w:val="1890336F"/>
    <w:rsid w:val="1A5D3725"/>
    <w:rsid w:val="1BE531BE"/>
    <w:rsid w:val="1D010AE6"/>
    <w:rsid w:val="1D490663"/>
    <w:rsid w:val="1E602825"/>
    <w:rsid w:val="1EF44DD2"/>
    <w:rsid w:val="1F06438B"/>
    <w:rsid w:val="200A3A07"/>
    <w:rsid w:val="20346CD6"/>
    <w:rsid w:val="20610ED2"/>
    <w:rsid w:val="21A96DC4"/>
    <w:rsid w:val="230706D2"/>
    <w:rsid w:val="233A4A47"/>
    <w:rsid w:val="23490CEA"/>
    <w:rsid w:val="237A41C3"/>
    <w:rsid w:val="23FE1AD5"/>
    <w:rsid w:val="25692295"/>
    <w:rsid w:val="25D30D3F"/>
    <w:rsid w:val="263537A8"/>
    <w:rsid w:val="269B15D8"/>
    <w:rsid w:val="27475541"/>
    <w:rsid w:val="27DD7C53"/>
    <w:rsid w:val="28221B0A"/>
    <w:rsid w:val="28CF1C92"/>
    <w:rsid w:val="290D27BA"/>
    <w:rsid w:val="293A5BCD"/>
    <w:rsid w:val="2C062248"/>
    <w:rsid w:val="2C302A48"/>
    <w:rsid w:val="2D844CC7"/>
    <w:rsid w:val="2DBC3E98"/>
    <w:rsid w:val="2E6613CC"/>
    <w:rsid w:val="2E9A689E"/>
    <w:rsid w:val="2F864924"/>
    <w:rsid w:val="3273368E"/>
    <w:rsid w:val="34483255"/>
    <w:rsid w:val="34E6283D"/>
    <w:rsid w:val="355157DD"/>
    <w:rsid w:val="368A544A"/>
    <w:rsid w:val="37B7226F"/>
    <w:rsid w:val="37BE781E"/>
    <w:rsid w:val="38EA21D0"/>
    <w:rsid w:val="391B05DB"/>
    <w:rsid w:val="396E4C10"/>
    <w:rsid w:val="3BFC52F7"/>
    <w:rsid w:val="3CBB3B07"/>
    <w:rsid w:val="3D0A2E41"/>
    <w:rsid w:val="3E8C0156"/>
    <w:rsid w:val="40102492"/>
    <w:rsid w:val="40DD4D35"/>
    <w:rsid w:val="413218AC"/>
    <w:rsid w:val="42075BA1"/>
    <w:rsid w:val="44E57B42"/>
    <w:rsid w:val="45BA70E9"/>
    <w:rsid w:val="4624093F"/>
    <w:rsid w:val="466065C6"/>
    <w:rsid w:val="46E41B62"/>
    <w:rsid w:val="474D22A8"/>
    <w:rsid w:val="4A3F2294"/>
    <w:rsid w:val="4A436561"/>
    <w:rsid w:val="4D0478AD"/>
    <w:rsid w:val="4E7E543D"/>
    <w:rsid w:val="4FB75FCF"/>
    <w:rsid w:val="506D5769"/>
    <w:rsid w:val="519D59DC"/>
    <w:rsid w:val="51C94C21"/>
    <w:rsid w:val="51D64B82"/>
    <w:rsid w:val="51EE6435"/>
    <w:rsid w:val="53B303F3"/>
    <w:rsid w:val="5412609C"/>
    <w:rsid w:val="546D5D37"/>
    <w:rsid w:val="549E05E6"/>
    <w:rsid w:val="55EB126A"/>
    <w:rsid w:val="57776ECD"/>
    <w:rsid w:val="58A11075"/>
    <w:rsid w:val="58F27FAE"/>
    <w:rsid w:val="5A2450EA"/>
    <w:rsid w:val="5B0D2022"/>
    <w:rsid w:val="5D101956"/>
    <w:rsid w:val="5DA86032"/>
    <w:rsid w:val="5E5B27EF"/>
    <w:rsid w:val="5E940365"/>
    <w:rsid w:val="5F311EB7"/>
    <w:rsid w:val="60143E36"/>
    <w:rsid w:val="6074044E"/>
    <w:rsid w:val="60C0250C"/>
    <w:rsid w:val="60CB79CD"/>
    <w:rsid w:val="619D39D4"/>
    <w:rsid w:val="61E843AE"/>
    <w:rsid w:val="625B18C5"/>
    <w:rsid w:val="62F15D85"/>
    <w:rsid w:val="641E2BAA"/>
    <w:rsid w:val="650C334B"/>
    <w:rsid w:val="651F307E"/>
    <w:rsid w:val="65DA224B"/>
    <w:rsid w:val="67876CB8"/>
    <w:rsid w:val="67F1106C"/>
    <w:rsid w:val="680F1F02"/>
    <w:rsid w:val="68760E9A"/>
    <w:rsid w:val="69406D14"/>
    <w:rsid w:val="69A91168"/>
    <w:rsid w:val="69AA4EE0"/>
    <w:rsid w:val="6A955B90"/>
    <w:rsid w:val="6CB00A5F"/>
    <w:rsid w:val="6D1234C8"/>
    <w:rsid w:val="6D6D6950"/>
    <w:rsid w:val="6D9D5EE8"/>
    <w:rsid w:val="6E9879FD"/>
    <w:rsid w:val="6FF64095"/>
    <w:rsid w:val="70DB66DA"/>
    <w:rsid w:val="70F03A21"/>
    <w:rsid w:val="711315BD"/>
    <w:rsid w:val="71237A52"/>
    <w:rsid w:val="72545BE2"/>
    <w:rsid w:val="73123C82"/>
    <w:rsid w:val="743E2DF5"/>
    <w:rsid w:val="75364395"/>
    <w:rsid w:val="759251A6"/>
    <w:rsid w:val="75A86F24"/>
    <w:rsid w:val="76713933"/>
    <w:rsid w:val="768A0573"/>
    <w:rsid w:val="788C2381"/>
    <w:rsid w:val="78D34ABA"/>
    <w:rsid w:val="790D5A8C"/>
    <w:rsid w:val="79295CAB"/>
    <w:rsid w:val="79413BAE"/>
    <w:rsid w:val="7B114DBF"/>
    <w:rsid w:val="7BFA33E6"/>
    <w:rsid w:val="7C0B0C1C"/>
    <w:rsid w:val="7C653614"/>
    <w:rsid w:val="7C747DE5"/>
    <w:rsid w:val="7D9E3283"/>
    <w:rsid w:val="7E5F3B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7997B"/>
  <w14:defaultImageDpi w14:val="330"/>
  <w15:docId w15:val="{ADAE8E81-8FB7-4077-A369-4F896DA66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unhideWhenUsed="1" w:qFormat="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480" w:lineRule="exact"/>
      <w:ind w:firstLineChars="200" w:firstLine="640"/>
      <w:jc w:val="both"/>
    </w:pPr>
    <w:rPr>
      <w:rFonts w:cstheme="minorBidi"/>
      <w:sz w:val="24"/>
      <w:szCs w:val="22"/>
      <w:lang w:eastAsia="en-US"/>
    </w:rPr>
  </w:style>
  <w:style w:type="paragraph" w:styleId="1">
    <w:name w:val="heading 1"/>
    <w:basedOn w:val="a1"/>
    <w:next w:val="a1"/>
    <w:link w:val="10"/>
    <w:uiPriority w:val="9"/>
    <w:qFormat/>
    <w:pPr>
      <w:keepNext/>
      <w:keepLines/>
      <w:spacing w:before="480"/>
      <w:outlineLvl w:val="0"/>
    </w:pPr>
    <w:rPr>
      <w:rFonts w:eastAsia="黑体" w:cstheme="majorBidi"/>
      <w:bCs/>
      <w:color w:val="000000" w:themeColor="text1"/>
      <w:sz w:val="30"/>
      <w:szCs w:val="28"/>
    </w:rPr>
  </w:style>
  <w:style w:type="paragraph" w:styleId="21">
    <w:name w:val="heading 2"/>
    <w:basedOn w:val="a1"/>
    <w:next w:val="a1"/>
    <w:link w:val="22"/>
    <w:uiPriority w:val="9"/>
    <w:unhideWhenUsed/>
    <w:qFormat/>
    <w:pPr>
      <w:keepNext/>
      <w:keepLines/>
      <w:spacing w:before="200"/>
      <w:ind w:firstLineChars="0" w:firstLine="0"/>
      <w:outlineLvl w:val="1"/>
    </w:pPr>
    <w:rPr>
      <w:rFonts w:eastAsia="楷体" w:cstheme="majorBidi"/>
      <w:bCs/>
      <w:color w:val="000000" w:themeColor="text1"/>
      <w:sz w:val="28"/>
      <w:szCs w:val="26"/>
    </w:rPr>
  </w:style>
  <w:style w:type="paragraph" w:styleId="31">
    <w:name w:val="heading 3"/>
    <w:basedOn w:val="a1"/>
    <w:next w:val="a1"/>
    <w:link w:val="32"/>
    <w:uiPriority w:val="9"/>
    <w:unhideWhenUsed/>
    <w:qFormat/>
    <w:pPr>
      <w:keepNext/>
      <w:keepLines/>
      <w:spacing w:before="200"/>
      <w:outlineLvl w:val="2"/>
    </w:pPr>
    <w:rPr>
      <w:rFonts w:cstheme="majorBidi"/>
      <w:b/>
      <w:bCs/>
      <w:color w:val="000000" w:themeColor="text1"/>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unhideWhenUsed/>
    <w:qFormat/>
    <w:pPr>
      <w:jc w:val="center"/>
    </w:pPr>
    <w:rPr>
      <w:bCs/>
      <w:color w:val="000000" w:themeColor="text1"/>
      <w:szCs w:val="18"/>
    </w:rPr>
  </w:style>
  <w:style w:type="paragraph" w:styleId="a0">
    <w:name w:val="List Bullet"/>
    <w:basedOn w:val="a1"/>
    <w:uiPriority w:val="99"/>
    <w:unhideWhenUsed/>
    <w:qFormat/>
    <w:pPr>
      <w:numPr>
        <w:numId w:val="3"/>
      </w:numPr>
      <w:contextualSpacing/>
    </w:pPr>
  </w:style>
  <w:style w:type="paragraph" w:styleId="a8">
    <w:name w:val="annotation text"/>
    <w:basedOn w:val="a1"/>
    <w:link w:val="a9"/>
    <w:uiPriority w:val="99"/>
    <w:unhideWhenUsed/>
    <w:qFormat/>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a">
    <w:name w:val="Body Text"/>
    <w:basedOn w:val="a1"/>
    <w:link w:val="ab"/>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c">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uiPriority w:val="39"/>
    <w:unhideWhenUsed/>
    <w:qFormat/>
    <w:pPr>
      <w:ind w:leftChars="400" w:left="840"/>
    </w:pPr>
  </w:style>
  <w:style w:type="paragraph" w:styleId="ad">
    <w:name w:val="Balloon Text"/>
    <w:basedOn w:val="a1"/>
    <w:link w:val="ae"/>
    <w:uiPriority w:val="99"/>
    <w:semiHidden/>
    <w:unhideWhenUsed/>
    <w:qFormat/>
    <w:pPr>
      <w:spacing w:line="240" w:lineRule="auto"/>
    </w:pPr>
    <w:rPr>
      <w:sz w:val="18"/>
      <w:szCs w:val="18"/>
    </w:rPr>
  </w:style>
  <w:style w:type="paragraph" w:styleId="af">
    <w:name w:val="footer"/>
    <w:basedOn w:val="a1"/>
    <w:link w:val="af0"/>
    <w:uiPriority w:val="99"/>
    <w:unhideWhenUsed/>
    <w:qFormat/>
    <w:pPr>
      <w:tabs>
        <w:tab w:val="center" w:pos="4680"/>
        <w:tab w:val="right" w:pos="9360"/>
      </w:tabs>
      <w:spacing w:line="240" w:lineRule="auto"/>
    </w:pPr>
  </w:style>
  <w:style w:type="paragraph" w:styleId="af1">
    <w:name w:val="header"/>
    <w:basedOn w:val="a1"/>
    <w:link w:val="af2"/>
    <w:uiPriority w:val="99"/>
    <w:unhideWhenUsed/>
    <w:qFormat/>
    <w:pPr>
      <w:tabs>
        <w:tab w:val="center" w:pos="4680"/>
        <w:tab w:val="right" w:pos="9360"/>
      </w:tabs>
      <w:spacing w:line="240" w:lineRule="auto"/>
    </w:pPr>
  </w:style>
  <w:style w:type="paragraph" w:styleId="TOC1">
    <w:name w:val="toc 1"/>
    <w:basedOn w:val="a1"/>
    <w:next w:val="a1"/>
    <w:autoRedefine/>
    <w:uiPriority w:val="39"/>
    <w:unhideWhenUsed/>
    <w:qFormat/>
    <w:pPr>
      <w:tabs>
        <w:tab w:val="right" w:leader="dot" w:pos="8636"/>
      </w:tabs>
    </w:pPr>
  </w:style>
  <w:style w:type="paragraph" w:styleId="af3">
    <w:name w:val="Subtitle"/>
    <w:basedOn w:val="a1"/>
    <w:next w:val="a1"/>
    <w:link w:val="af4"/>
    <w:uiPriority w:val="11"/>
    <w:qFormat/>
    <w:rPr>
      <w:rFonts w:asciiTheme="majorHAnsi" w:eastAsiaTheme="majorEastAsia" w:hAnsiTheme="majorHAnsi" w:cstheme="majorBidi"/>
      <w:i/>
      <w:iCs/>
      <w:color w:val="4F81BD" w:themeColor="accent1"/>
      <w:spacing w:val="15"/>
      <w:szCs w:val="24"/>
    </w:rPr>
  </w:style>
  <w:style w:type="paragraph" w:styleId="af5">
    <w:name w:val="List"/>
    <w:basedOn w:val="a1"/>
    <w:uiPriority w:val="99"/>
    <w:unhideWhenUsed/>
    <w:qFormat/>
    <w:pPr>
      <w:ind w:left="360" w:hanging="360"/>
      <w:contextualSpacing/>
    </w:pPr>
  </w:style>
  <w:style w:type="paragraph" w:styleId="af6">
    <w:name w:val="table of figures"/>
    <w:basedOn w:val="a1"/>
    <w:next w:val="a1"/>
    <w:uiPriority w:val="99"/>
    <w:unhideWhenUsed/>
    <w:qFormat/>
    <w:pPr>
      <w:ind w:leftChars="200" w:left="200" w:hangingChars="200" w:hanging="200"/>
    </w:pPr>
  </w:style>
  <w:style w:type="paragraph" w:styleId="TOC2">
    <w:name w:val="toc 2"/>
    <w:basedOn w:val="a1"/>
    <w:next w:val="a1"/>
    <w:autoRedefine/>
    <w:uiPriority w:val="39"/>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7">
    <w:name w:val="Normal (Web)"/>
    <w:basedOn w:val="a1"/>
    <w:uiPriority w:val="99"/>
    <w:semiHidden/>
    <w:unhideWhenUsed/>
    <w:qFormat/>
    <w:pPr>
      <w:spacing w:beforeAutospacing="1" w:afterAutospacing="1"/>
    </w:pPr>
    <w:rPr>
      <w:rFonts w:cs="Times New Roman"/>
      <w:lang w:eastAsia="zh-CN"/>
    </w:rPr>
  </w:style>
  <w:style w:type="paragraph" w:styleId="36">
    <w:name w:val="List Continue 3"/>
    <w:basedOn w:val="a1"/>
    <w:uiPriority w:val="99"/>
    <w:unhideWhenUsed/>
    <w:qFormat/>
    <w:pPr>
      <w:spacing w:after="120"/>
      <w:ind w:left="1080"/>
      <w:contextualSpacing/>
    </w:pPr>
  </w:style>
  <w:style w:type="paragraph" w:styleId="af8">
    <w:name w:val="Title"/>
    <w:basedOn w:val="a1"/>
    <w:next w:val="a1"/>
    <w:link w:val="af9"/>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afa">
    <w:name w:val="annotation subject"/>
    <w:basedOn w:val="a8"/>
    <w:next w:val="a8"/>
    <w:link w:val="afb"/>
    <w:uiPriority w:val="99"/>
    <w:semiHidden/>
    <w:unhideWhenUsed/>
    <w:qFormat/>
    <w:rPr>
      <w:b/>
      <w:bCs/>
    </w:rPr>
  </w:style>
  <w:style w:type="table" w:styleId="afc">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d">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f0">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4">
    <w:name w:val="Strong"/>
    <w:basedOn w:val="a2"/>
    <w:uiPriority w:val="22"/>
    <w:qFormat/>
    <w:rPr>
      <w:b/>
      <w:bCs/>
    </w:rPr>
  </w:style>
  <w:style w:type="character" w:styleId="aff5">
    <w:name w:val="Emphasis"/>
    <w:basedOn w:val="a2"/>
    <w:uiPriority w:val="20"/>
    <w:qFormat/>
    <w:rPr>
      <w:i/>
      <w:iCs/>
    </w:rPr>
  </w:style>
  <w:style w:type="character" w:styleId="aff6">
    <w:name w:val="Hyperlink"/>
    <w:basedOn w:val="a2"/>
    <w:uiPriority w:val="99"/>
    <w:unhideWhenUsed/>
    <w:qFormat/>
    <w:rPr>
      <w:color w:val="0000FF" w:themeColor="hyperlink"/>
      <w:u w:val="single"/>
    </w:rPr>
  </w:style>
  <w:style w:type="character" w:styleId="aff7">
    <w:name w:val="annotation reference"/>
    <w:basedOn w:val="a2"/>
    <w:uiPriority w:val="99"/>
    <w:semiHidden/>
    <w:unhideWhenUsed/>
    <w:qFormat/>
    <w:rPr>
      <w:sz w:val="21"/>
      <w:szCs w:val="21"/>
    </w:rPr>
  </w:style>
  <w:style w:type="character" w:customStyle="1" w:styleId="af2">
    <w:name w:val="页眉 字符"/>
    <w:basedOn w:val="a2"/>
    <w:link w:val="af1"/>
    <w:uiPriority w:val="99"/>
    <w:qFormat/>
  </w:style>
  <w:style w:type="character" w:customStyle="1" w:styleId="af0">
    <w:name w:val="页脚 字符"/>
    <w:basedOn w:val="a2"/>
    <w:link w:val="af"/>
    <w:uiPriority w:val="99"/>
    <w:qFormat/>
  </w:style>
  <w:style w:type="paragraph" w:styleId="aff8">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imes New Roman" w:eastAsia="黑体" w:hAnsi="Times New Roman" w:cstheme="majorBidi"/>
      <w:bCs/>
      <w:color w:val="000000" w:themeColor="text1"/>
      <w:sz w:val="30"/>
      <w:szCs w:val="28"/>
    </w:rPr>
  </w:style>
  <w:style w:type="character" w:customStyle="1" w:styleId="22">
    <w:name w:val="标题 2 字符"/>
    <w:basedOn w:val="a2"/>
    <w:link w:val="21"/>
    <w:uiPriority w:val="9"/>
    <w:qFormat/>
    <w:rPr>
      <w:rFonts w:ascii="Times New Roman" w:eastAsia="楷体" w:hAnsi="Times New Roman" w:cstheme="majorBidi"/>
      <w:bCs/>
      <w:color w:val="000000" w:themeColor="text1"/>
      <w:sz w:val="26"/>
      <w:szCs w:val="26"/>
    </w:rPr>
  </w:style>
  <w:style w:type="character" w:customStyle="1" w:styleId="32">
    <w:name w:val="标题 3 字符"/>
    <w:basedOn w:val="a2"/>
    <w:link w:val="31"/>
    <w:uiPriority w:val="9"/>
    <w:qFormat/>
    <w:rPr>
      <w:rFonts w:ascii="Times New Roman" w:eastAsia="宋体" w:hAnsi="Times New Roman" w:cstheme="majorBidi"/>
      <w:b/>
      <w:bCs/>
      <w:color w:val="000000" w:themeColor="text1"/>
    </w:rPr>
  </w:style>
  <w:style w:type="character" w:customStyle="1" w:styleId="af9">
    <w:name w:val="标题 字符"/>
    <w:basedOn w:val="a2"/>
    <w:link w:val="af8"/>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4">
    <w:name w:val="副标题 字符"/>
    <w:basedOn w:val="a2"/>
    <w:link w:val="af3"/>
    <w:uiPriority w:val="11"/>
    <w:qFormat/>
    <w:rPr>
      <w:rFonts w:asciiTheme="majorHAnsi" w:eastAsiaTheme="majorEastAsia" w:hAnsiTheme="majorHAnsi" w:cstheme="majorBidi"/>
      <w:i/>
      <w:iCs/>
      <w:color w:val="4F81BD" w:themeColor="accent1"/>
      <w:spacing w:val="15"/>
      <w:sz w:val="24"/>
      <w:szCs w:val="24"/>
    </w:rPr>
  </w:style>
  <w:style w:type="paragraph" w:styleId="aff9">
    <w:name w:val="List Paragraph"/>
    <w:basedOn w:val="a1"/>
    <w:uiPriority w:val="34"/>
    <w:qFormat/>
    <w:pPr>
      <w:ind w:left="720"/>
      <w:contextualSpacing/>
    </w:pPr>
  </w:style>
  <w:style w:type="character" w:customStyle="1" w:styleId="ab">
    <w:name w:val="正文文本 字符"/>
    <w:basedOn w:val="a2"/>
    <w:link w:val="aa"/>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a">
    <w:name w:val="Quote"/>
    <w:basedOn w:val="a1"/>
    <w:next w:val="a1"/>
    <w:link w:val="affb"/>
    <w:uiPriority w:val="29"/>
    <w:qFormat/>
    <w:rPr>
      <w:i/>
      <w:iCs/>
      <w:color w:val="000000" w:themeColor="text1"/>
    </w:rPr>
  </w:style>
  <w:style w:type="character" w:customStyle="1" w:styleId="affb">
    <w:name w:val="引用 字符"/>
    <w:basedOn w:val="a2"/>
    <w:link w:val="affa"/>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c">
    <w:name w:val="Intense Quote"/>
    <w:basedOn w:val="a1"/>
    <w:next w:val="a1"/>
    <w:link w:val="affd"/>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d">
    <w:name w:val="明显引用 字符"/>
    <w:basedOn w:val="a2"/>
    <w:link w:val="affc"/>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111">
    <w:name w:val="图目录111"/>
    <w:basedOn w:val="a1"/>
    <w:qFormat/>
    <w:pPr>
      <w:jc w:val="center"/>
    </w:pPr>
    <w:rPr>
      <w:lang w:eastAsia="zh-CN"/>
    </w:rPr>
  </w:style>
  <w:style w:type="paragraph" w:customStyle="1" w:styleId="1110">
    <w:name w:val="表目录111"/>
    <w:basedOn w:val="a1"/>
    <w:qFormat/>
    <w:pPr>
      <w:jc w:val="center"/>
    </w:pPr>
    <w:rPr>
      <w:lang w:eastAsia="zh-CN"/>
    </w:rPr>
  </w:style>
  <w:style w:type="character" w:customStyle="1" w:styleId="font61">
    <w:name w:val="font61"/>
    <w:basedOn w:val="a2"/>
    <w:qFormat/>
    <w:rPr>
      <w:rFonts w:ascii="宋体" w:eastAsia="宋体" w:hAnsi="宋体" w:cs="宋体" w:hint="eastAsia"/>
      <w:b/>
      <w:bCs/>
      <w:color w:val="000000"/>
      <w:sz w:val="24"/>
      <w:szCs w:val="24"/>
      <w:u w:val="none"/>
    </w:rPr>
  </w:style>
  <w:style w:type="character" w:customStyle="1" w:styleId="font11">
    <w:name w:val="font11"/>
    <w:basedOn w:val="a2"/>
    <w:qFormat/>
    <w:rPr>
      <w:rFonts w:ascii="Times New Roman" w:hAnsi="Times New Roman" w:cs="Times New Roman" w:hint="default"/>
      <w:b/>
      <w:bCs/>
      <w:color w:val="000000"/>
      <w:sz w:val="24"/>
      <w:szCs w:val="24"/>
      <w:u w:val="none"/>
    </w:rPr>
  </w:style>
  <w:style w:type="paragraph" w:customStyle="1" w:styleId="affe">
    <w:name w:val="公式"/>
    <w:basedOn w:val="a1"/>
    <w:qFormat/>
    <w:pPr>
      <w:spacing w:after="120"/>
      <w:jc w:val="center"/>
    </w:pPr>
    <w:rPr>
      <w:sz w:val="22"/>
    </w:rPr>
  </w:style>
  <w:style w:type="character" w:customStyle="1" w:styleId="a9">
    <w:name w:val="批注文字 字符"/>
    <w:basedOn w:val="a2"/>
    <w:link w:val="a8"/>
    <w:uiPriority w:val="99"/>
    <w:qFormat/>
    <w:rPr>
      <w:rFonts w:cstheme="minorBidi"/>
      <w:sz w:val="24"/>
      <w:szCs w:val="22"/>
      <w:lang w:eastAsia="en-US"/>
    </w:rPr>
  </w:style>
  <w:style w:type="character" w:customStyle="1" w:styleId="afb">
    <w:name w:val="批注主题 字符"/>
    <w:basedOn w:val="a9"/>
    <w:link w:val="afa"/>
    <w:uiPriority w:val="99"/>
    <w:semiHidden/>
    <w:qFormat/>
    <w:rPr>
      <w:rFonts w:cstheme="minorBidi"/>
      <w:b/>
      <w:bCs/>
      <w:sz w:val="24"/>
      <w:szCs w:val="22"/>
      <w:lang w:eastAsia="en-US"/>
    </w:rPr>
  </w:style>
  <w:style w:type="paragraph" w:customStyle="1" w:styleId="afff">
    <w:name w:val="公文正文"/>
    <w:basedOn w:val="a1"/>
    <w:qFormat/>
    <w:pPr>
      <w:widowControl w:val="0"/>
      <w:spacing w:line="600" w:lineRule="exact"/>
    </w:pPr>
    <w:rPr>
      <w:rFonts w:ascii="仿宋_GB2312" w:eastAsia="仿宋_GB2312" w:hAnsi="仿宋_GB2312" w:cs="Times New Roman"/>
      <w:kern w:val="2"/>
      <w:sz w:val="32"/>
      <w:szCs w:val="24"/>
      <w:lang w:eastAsia="zh-CN"/>
    </w:rPr>
  </w:style>
  <w:style w:type="character" w:customStyle="1" w:styleId="ae">
    <w:name w:val="批注框文本 字符"/>
    <w:basedOn w:val="a2"/>
    <w:link w:val="ad"/>
    <w:uiPriority w:val="99"/>
    <w:semiHidden/>
    <w:qFormat/>
    <w:rPr>
      <w:rFonts w:cstheme="minorBidi"/>
      <w:sz w:val="18"/>
      <w:szCs w:val="18"/>
      <w:lang w:eastAsia="en-US"/>
    </w:rPr>
  </w:style>
  <w:style w:type="paragraph" w:customStyle="1" w:styleId="19">
    <w:name w:val="修订1"/>
    <w:hidden/>
    <w:uiPriority w:val="99"/>
    <w:unhideWhenUsed/>
    <w:qFormat/>
    <w:rPr>
      <w:rFonts w:cstheme="minorBidi"/>
      <w:sz w:val="24"/>
      <w:szCs w:val="22"/>
      <w:lang w:eastAsia="en-US"/>
    </w:rPr>
  </w:style>
  <w:style w:type="character" w:styleId="afff0">
    <w:name w:val="Placeholder Text"/>
    <w:basedOn w:val="a2"/>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footer" Target="footer7.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8.png"/><Relationship Id="rId20" Type="http://schemas.openxmlformats.org/officeDocument/2006/relationships/image" Target="media/image4.png"/><Relationship Id="rId4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BB1B5F-5F26-496A-B769-6E5DD6746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47</Pages>
  <Words>5382</Words>
  <Characters>30678</Characters>
  <Application>Microsoft Office Word</Application>
  <DocSecurity>0</DocSecurity>
  <Lines>255</Lines>
  <Paragraphs>71</Paragraphs>
  <ScaleCrop>false</ScaleCrop>
  <Company/>
  <LinksUpToDate>false</LinksUpToDate>
  <CharactersWithSpaces>35989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Wil Ziew</cp:lastModifiedBy>
  <cp:revision>5</cp:revision>
  <cp:lastPrinted>2026-06-01T13:43:00Z</cp:lastPrinted>
  <dcterms:created xsi:type="dcterms:W3CDTF">2026-06-01T14:22:00Z</dcterms:created>
  <dcterms:modified xsi:type="dcterms:W3CDTF">2026-06-01T14:38:00Z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eyJoZGlkIjoiMWJlNWJkNzBlZWQ5NmU1YzA3MWE1NjcwNTM1YTM1ZTAiLCJ1c2VySWQiOiIxNjQzOTU3MzE1In0=</vt:lpwstr>
  </property>
  <property fmtid="{D5CDD505-2E9C-101B-9397-08002B2CF9AE}" pid="3" name="KSOProductBuildVer">
    <vt:lpwstr>2052-12.1.0.26375</vt:lpwstr>
  </property>
  <property fmtid="{D5CDD505-2E9C-101B-9397-08002B2CF9AE}" pid="4" name="ICV">
    <vt:lpwstr>A1500CBD8C8F4A1FB331C66C09B3EE75_13</vt:lpwstr>
  </property>
</Properties>
</file>