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 descr="New API 平台标识" title="New API 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0B2545"/>
          <w:sz w:val="48"/>
        </w:rPr>
        <w:t>New API 用户接入指南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B7280"/>
          <w:sz w:val="22"/>
        </w:rPr>
        <w:t>面向业务用户、开发者和平台管理员的快速接入手册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B7280"/>
          <w:sz w:val="20"/>
        </w:rPr>
        <w:t>适用范围：通过统一 AI API 网关调用 OpenAI 兼容接口、Claude Messages、Gemini、Embedding、图像、语音等能力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60" w:lineRule="auto" w:line="300"/>
            </w:pPr>
            <w:r>
              <w:rPr>
                <w:rFonts w:ascii="Calibri" w:hAnsi="Calibri" w:eastAsia="Microsoft YaHei"/>
                <w:b/>
                <w:color w:val="1F4D78"/>
              </w:rPr>
              <w:t>一句话接入方式</w:t>
            </w:r>
          </w:p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</w:rPr>
              <w:t>把客户端或代码里的 API Base URL 改成平台地址，把 API Key 改成平台生成的密钥；模型名使用平台中可见且已授权的模型名。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1. 接入前先确认三件事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事项</w:t>
            </w:r>
          </w:p>
        </w:tc>
        <w:tc>
          <w:tcPr>
            <w:tcW w:type="dxa" w:w="5669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需要确认的内容</w:t>
            </w:r>
          </w:p>
        </w:tc>
        <w:tc>
          <w:tcPr>
            <w:tcW w:type="dxa" w:w="181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向谁确认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平台地址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例如 https://api.example.com；本地部署通常是 http://localhost:3000。代码中常写为 base_url 或 baseURL。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平台管理员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API Key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在控制台的 API Keys / 令牌页面创建。密钥只显示一次或需要点击查看，请妥善保存。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用户本人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可用模型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确认账号所属分组能调用哪些模型，如 gpt-4o-mini、claude-3-5-sonnet、gemini-2.5-flash 等。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平台管理员</w:t>
            </w:r>
          </w:p>
        </w:tc>
      </w:tr>
    </w:tbl>
    <w:p/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如果你只是普通使用者，不需要理解上游渠道和计费规则；按本文第 2 到第 6 节操作即可。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如果你是管理员，请先完成第 9 节的渠道配置，否则用户即使有密钥也可能无法调用。</w:t>
      </w:r>
    </w:p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2. 登录平台并创建 API Key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打开平台首页，使用账号密码、OAuth 或管理员提供的方式登录。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进入控制台，打开 API Keys / 令牌管理页面。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点击新建 API Key，填写名称，例如 production-app 或 test-local。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按需设置额度、过期时间、允许模型或分组限制；不确定时保持默认并请管理员确认。</w:t>
      </w:r>
    </w:p>
    <w:p>
      <w:pPr>
        <w:pStyle w:val="ListNumber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创建后复制完整密钥。后续请求都需要通过 Authorization: Bearer &lt;API_KEY&gt; 携带它。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60" w:lineRule="auto" w:line="300"/>
            </w:pPr>
            <w:r>
              <w:rPr>
                <w:rFonts w:ascii="Calibri" w:hAnsi="Calibri" w:eastAsia="Microsoft YaHei"/>
                <w:b/>
                <w:color w:val="1F4D78"/>
              </w:rPr>
              <w:t>安全提醒</w:t>
            </w:r>
          </w:p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</w:rPr>
              <w:t>API Key 等同于调用凭证，不要放进前端页面、公开仓库、截图或聊天记录。生产环境建议放入环境变量或密钥管理系统。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3. 选择正确的 Base URL</w:t>
      </w:r>
    </w:p>
    <w:p>
      <w:pPr>
        <w:spacing w:before="0" w:after="120" w:lineRule="auto" w:line="300"/>
      </w:pPr>
      <w:r>
        <w:rPr>
          <w:rFonts w:ascii="Calibri" w:hAnsi="Calibri" w:eastAsia="Microsoft YaHei"/>
        </w:rPr>
        <w:t>平台兼容 OpenAI 风格接口时，Base URL 通常填写到 /v1 为止：</w:t>
      </w:r>
    </w:p>
    <w:p>
      <w:pPr>
        <w:spacing w:before="60" w:after="160" w:lineRule="auto" w:line="252"/>
        <w:ind w:left="198"/>
      </w:pPr>
      <w:r>
        <w:rPr>
          <w:rFonts w:ascii="Consolas" w:hAnsi="Consolas" w:eastAsia="Consolas"/>
          <w:color w:val="111827"/>
          <w:sz w:val="19"/>
        </w:rPr>
        <w:t>https://api.example.com/v1</w:t>
      </w:r>
      <w:r/>
    </w:p>
    <w:p>
      <w:pPr>
        <w:spacing w:before="0" w:after="120" w:lineRule="auto" w:line="300"/>
      </w:pPr>
      <w:r>
        <w:rPr>
          <w:rFonts w:ascii="Calibri" w:hAnsi="Calibri" w:eastAsia="Microsoft YaHei"/>
        </w:rPr>
        <w:t>如果某些 SDK 会自动拼接 /v1，请只填写域名根地址，避免出现 /v1/v1/chat/completions。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4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使用场景</w:t>
            </w:r>
          </w:p>
        </w:tc>
        <w:tc>
          <w:tcPr>
            <w:tcW w:type="dxa" w:w="623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推荐填写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OpenAI SDK、LangChain、LlamaIndex、Cherry Studio 等 OpenAI 兼容客户端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base_url = https://api.example.com/v1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手写 HTTP 请求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POST https://api.example.com/v1/chat/completions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浏览器或控制台访问平台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https://api.example.com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本机测试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http://localhost:3000/v1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4. 最小可用调用示例</w:t>
      </w:r>
    </w:p>
    <w:p>
      <w:pPr>
        <w:pStyle w:val="Heading2"/>
        <w:spacing w:before="280" w:after="140" w:lineRule="auto" w:line="300"/>
      </w:pPr>
      <w:r>
        <w:rPr>
          <w:rFonts w:ascii="Calibri" w:hAnsi="Calibri" w:eastAsia="Microsoft YaHei"/>
          <w:b/>
          <w:color w:val="2E74B5"/>
          <w:sz w:val="26"/>
        </w:rPr>
        <w:t>4.1 curl 测试</w:t>
      </w:r>
    </w:p>
    <w:p>
      <w:pPr>
        <w:spacing w:before="60" w:after="160" w:lineRule="auto" w:line="252"/>
        <w:ind w:left="198"/>
      </w:pPr>
      <w:r>
        <w:rPr>
          <w:rFonts w:ascii="Consolas" w:hAnsi="Consolas" w:eastAsia="Consolas"/>
          <w:color w:val="111827"/>
          <w:sz w:val="19"/>
        </w:rPr>
        <w:t>curl https://api.example.com/v1/chat/completions ^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-H "Authorization: Bearer sk-your-api-key" ^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-H "Content-Type: application/json" ^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-d "{\"model\":\"gpt-4o-mini\",\"messages\":[{\"role\":\"user\",\"content\":\"你好，请用一句话介绍这个平台\"}],\"stream\":false}"</w:t>
      </w:r>
      <w:r/>
    </w:p>
    <w:p>
      <w:pPr>
        <w:pStyle w:val="Heading2"/>
        <w:spacing w:before="280" w:after="140" w:lineRule="auto" w:line="300"/>
      </w:pPr>
      <w:r>
        <w:rPr>
          <w:rFonts w:ascii="Calibri" w:hAnsi="Calibri" w:eastAsia="Microsoft YaHei"/>
          <w:b/>
          <w:color w:val="2E74B5"/>
          <w:sz w:val="26"/>
        </w:rPr>
        <w:t>4.2 Python SDK</w:t>
      </w:r>
    </w:p>
    <w:p>
      <w:pPr>
        <w:spacing w:before="60" w:after="160" w:lineRule="auto" w:line="252"/>
        <w:ind w:left="198"/>
      </w:pPr>
      <w:r>
        <w:rPr>
          <w:rFonts w:ascii="Consolas" w:hAnsi="Consolas" w:eastAsia="Consolas"/>
          <w:color w:val="111827"/>
          <w:sz w:val="19"/>
        </w:rPr>
        <w:t>from openai import OpenAI</w:t>
      </w:r>
      <w:r>
        <w:br/>
      </w:r>
      <w:r>
        <w:rPr>
          <w:rFonts w:ascii="Consolas" w:hAnsi="Consolas" w:eastAsia="Consolas"/>
          <w:color w:val="111827"/>
          <w:sz w:val="19"/>
        </w:rPr>
      </w:r>
      <w:r>
        <w:br/>
      </w:r>
      <w:r>
        <w:rPr>
          <w:rFonts w:ascii="Consolas" w:hAnsi="Consolas" w:eastAsia="Consolas"/>
          <w:color w:val="111827"/>
          <w:sz w:val="19"/>
        </w:rPr>
        <w:t>client = OpenAI(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  api_key="sk-your-api-key",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  base_url="https://api.example.com/v1",</w:t>
      </w:r>
      <w:r>
        <w:br/>
      </w:r>
      <w:r>
        <w:rPr>
          <w:rFonts w:ascii="Consolas" w:hAnsi="Consolas" w:eastAsia="Consolas"/>
          <w:color w:val="111827"/>
          <w:sz w:val="19"/>
        </w:rPr>
        <w:t>)</w:t>
      </w:r>
      <w:r>
        <w:br/>
      </w:r>
      <w:r>
        <w:rPr>
          <w:rFonts w:ascii="Consolas" w:hAnsi="Consolas" w:eastAsia="Consolas"/>
          <w:color w:val="111827"/>
          <w:sz w:val="19"/>
        </w:rPr>
      </w:r>
      <w:r>
        <w:br/>
      </w:r>
      <w:r>
        <w:rPr>
          <w:rFonts w:ascii="Consolas" w:hAnsi="Consolas" w:eastAsia="Consolas"/>
          <w:color w:val="111827"/>
          <w:sz w:val="19"/>
        </w:rPr>
        <w:t>response = client.chat.completions.create(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  model="gpt-4o-mini",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  messages=[{"role": "user", "content": "写一个三点式会议纪要模板"}],</w:t>
      </w:r>
      <w:r>
        <w:br/>
      </w:r>
      <w:r>
        <w:rPr>
          <w:rFonts w:ascii="Consolas" w:hAnsi="Consolas" w:eastAsia="Consolas"/>
          <w:color w:val="111827"/>
          <w:sz w:val="19"/>
        </w:rPr>
        <w:t>)</w:t>
      </w:r>
      <w:r>
        <w:br/>
      </w:r>
      <w:r>
        <w:rPr>
          <w:rFonts w:ascii="Consolas" w:hAnsi="Consolas" w:eastAsia="Consolas"/>
          <w:color w:val="111827"/>
          <w:sz w:val="19"/>
        </w:rPr>
        <w:t>print(response.choices[0].message.content)</w:t>
      </w:r>
      <w:r/>
    </w:p>
    <w:p>
      <w:pPr>
        <w:pStyle w:val="Heading2"/>
        <w:spacing w:before="280" w:after="140" w:lineRule="auto" w:line="300"/>
      </w:pPr>
      <w:r>
        <w:rPr>
          <w:rFonts w:ascii="Calibri" w:hAnsi="Calibri" w:eastAsia="Microsoft YaHei"/>
          <w:b/>
          <w:color w:val="2E74B5"/>
          <w:sz w:val="26"/>
        </w:rPr>
        <w:t>4.3 Node.js / TypeScript SDK</w:t>
      </w:r>
    </w:p>
    <w:p>
      <w:pPr>
        <w:spacing w:before="60" w:after="160" w:lineRule="auto" w:line="252"/>
        <w:ind w:left="198"/>
      </w:pPr>
      <w:r>
        <w:rPr>
          <w:rFonts w:ascii="Consolas" w:hAnsi="Consolas" w:eastAsia="Consolas"/>
          <w:color w:val="111827"/>
          <w:sz w:val="19"/>
        </w:rPr>
        <w:t>import OpenAI from "openai";</w:t>
      </w:r>
      <w:r>
        <w:br/>
      </w:r>
      <w:r>
        <w:rPr>
          <w:rFonts w:ascii="Consolas" w:hAnsi="Consolas" w:eastAsia="Consolas"/>
          <w:color w:val="111827"/>
          <w:sz w:val="19"/>
        </w:rPr>
      </w:r>
      <w:r>
        <w:br/>
      </w:r>
      <w:r>
        <w:rPr>
          <w:rFonts w:ascii="Consolas" w:hAnsi="Consolas" w:eastAsia="Consolas"/>
          <w:color w:val="111827"/>
          <w:sz w:val="19"/>
        </w:rPr>
        <w:t>const client = new OpenAI({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apiKey: process.env.NEW_API_KEY,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baseURL: "https://api.example.com/v1",</w:t>
      </w:r>
      <w:r>
        <w:br/>
      </w:r>
      <w:r>
        <w:rPr>
          <w:rFonts w:ascii="Consolas" w:hAnsi="Consolas" w:eastAsia="Consolas"/>
          <w:color w:val="111827"/>
          <w:sz w:val="19"/>
        </w:rPr>
        <w:t>});</w:t>
      </w:r>
      <w:r>
        <w:br/>
      </w:r>
      <w:r>
        <w:rPr>
          <w:rFonts w:ascii="Consolas" w:hAnsi="Consolas" w:eastAsia="Consolas"/>
          <w:color w:val="111827"/>
          <w:sz w:val="19"/>
        </w:rPr>
      </w:r>
      <w:r>
        <w:br/>
      </w:r>
      <w:r>
        <w:rPr>
          <w:rFonts w:ascii="Consolas" w:hAnsi="Consolas" w:eastAsia="Consolas"/>
          <w:color w:val="111827"/>
          <w:sz w:val="19"/>
        </w:rPr>
        <w:t>const completion = await client.chat.completions.create({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model: "gpt-4o-mini",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messages: [{ role: "user", content: "给我一个日报模板" }],</w:t>
      </w:r>
      <w:r>
        <w:br/>
      </w:r>
      <w:r>
        <w:rPr>
          <w:rFonts w:ascii="Consolas" w:hAnsi="Consolas" w:eastAsia="Consolas"/>
          <w:color w:val="111827"/>
          <w:sz w:val="19"/>
        </w:rPr>
        <w:t>});</w:t>
      </w:r>
      <w:r>
        <w:br/>
      </w:r>
      <w:r>
        <w:rPr>
          <w:rFonts w:ascii="Consolas" w:hAnsi="Consolas" w:eastAsia="Consolas"/>
          <w:color w:val="111827"/>
          <w:sz w:val="19"/>
        </w:rPr>
      </w:r>
      <w:r>
        <w:br/>
      </w:r>
      <w:r>
        <w:rPr>
          <w:rFonts w:ascii="Consolas" w:hAnsi="Consolas" w:eastAsia="Consolas"/>
          <w:color w:val="111827"/>
          <w:sz w:val="19"/>
        </w:rPr>
        <w:t>console.log(completion.choices[0].message.content);</w:t>
      </w:r>
      <w:r/>
    </w:p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5. 常用接口速查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1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能力</w:t>
            </w:r>
          </w:p>
        </w:tc>
        <w:tc>
          <w:tcPr>
            <w:tcW w:type="dxa" w:w="311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路径</w:t>
            </w:r>
          </w:p>
        </w:tc>
        <w:tc>
          <w:tcPr>
            <w:tcW w:type="dxa" w:w="4195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模型列表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GET /v1/models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查看当前 Key 可访问的模型。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聊天补全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POST /v1/chat/completions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最常用的 OpenAI 兼容对话接口，支持 stream。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Responses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POST /v1/responses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OpenAI Responses 风格接口。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Claude Messages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POST /v1/messages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Claude Messages 格式；通常需要客户端使用 Anthropic 风格参数。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Gemini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POST /v1beta/models/{model}:generateContent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Google Gemini 风格接口。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Embedding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POST /v1/embeddings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向量化文本，用于检索、RAG 和相似度计算。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图像生成/编辑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POST /v1/images/generations 或 /v1/images/edits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取决于平台已配置的图像模型和渠道。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语音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POST /v1/audio/transcriptions、/translations、/speech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语音识别、翻译和语音合成。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Rerank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POST /v1/rerank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用于搜索结果或候选答案重排序。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6. 在常见客户端中填写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67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客户端/框架</w:t>
            </w:r>
          </w:p>
        </w:tc>
        <w:tc>
          <w:tcPr>
            <w:tcW w:type="dxa" w:w="2267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API Key</w:t>
            </w:r>
          </w:p>
        </w:tc>
        <w:tc>
          <w:tcPr>
            <w:tcW w:type="dxa" w:w="2551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Base URL</w:t>
            </w:r>
          </w:p>
        </w:tc>
        <w:tc>
          <w:tcPr>
            <w:tcW w:type="dxa" w:w="2097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模型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OpenAI SDK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平台 API Key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https://api.example.com/v1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填写平台可用模型名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Cherry Studio / Chatbox / 类似客户端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API Key 或 Token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https://api.example.com/v1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先刷新模型列表，或手动填模型名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LangChain / LlamaIndex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环境变量或参数传入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openai_api_base / base_url 指向 /v1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与平台模型名保持一致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自研后端服务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放在服务端环境变量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统一封装为配置项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建议把模型名也做成配置项</w:t>
            </w:r>
          </w:p>
        </w:tc>
      </w:tr>
    </w:tbl>
    <w:p/>
    <w:p>
      <w:pPr>
        <w:spacing w:before="0" w:after="120" w:lineRule="auto" w:line="300"/>
      </w:pPr>
      <w:r>
        <w:rPr>
          <w:rFonts w:ascii="Calibri" w:hAnsi="Calibri" w:eastAsia="Microsoft YaHei"/>
        </w:rPr>
        <w:t>推荐环境变量命名：</w:t>
      </w:r>
    </w:p>
    <w:p>
      <w:pPr>
        <w:spacing w:before="60" w:after="160" w:lineRule="auto" w:line="252"/>
        <w:ind w:left="198"/>
      </w:pPr>
      <w:r>
        <w:rPr>
          <w:rFonts w:ascii="Consolas" w:hAnsi="Consolas" w:eastAsia="Consolas"/>
          <w:color w:val="111827"/>
          <w:sz w:val="19"/>
        </w:rPr>
        <w:t>NEW_API_KEY=sk-your-api-key</w:t>
      </w:r>
      <w:r>
        <w:br/>
      </w:r>
      <w:r>
        <w:rPr>
          <w:rFonts w:ascii="Consolas" w:hAnsi="Consolas" w:eastAsia="Consolas"/>
          <w:color w:val="111827"/>
          <w:sz w:val="19"/>
        </w:rPr>
        <w:t>NEW_API_BASE_URL=https://api.example.com/v1</w:t>
      </w:r>
      <w:r>
        <w:br/>
      </w:r>
      <w:r>
        <w:rPr>
          <w:rFonts w:ascii="Consolas" w:hAnsi="Consolas" w:eastAsia="Consolas"/>
          <w:color w:val="111827"/>
          <w:sz w:val="19"/>
        </w:rPr>
        <w:t>NEW_API_MODEL=gpt-4o-mini</w:t>
      </w:r>
      <w:r/>
    </w:p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7. 流式输出、模型列表和额度查询</w:t>
      </w:r>
    </w:p>
    <w:p>
      <w:pPr>
        <w:pStyle w:val="Heading2"/>
        <w:spacing w:before="280" w:after="140" w:lineRule="auto" w:line="300"/>
      </w:pPr>
      <w:r>
        <w:rPr>
          <w:rFonts w:ascii="Calibri" w:hAnsi="Calibri" w:eastAsia="Microsoft YaHei"/>
          <w:b/>
          <w:color w:val="2E74B5"/>
          <w:sz w:val="26"/>
        </w:rPr>
        <w:t>7.1 流式输出</w:t>
      </w:r>
    </w:p>
    <w:p>
      <w:pPr>
        <w:spacing w:before="0" w:after="120" w:lineRule="auto" w:line="300"/>
      </w:pPr>
      <w:r>
        <w:rPr>
          <w:rFonts w:ascii="Calibri" w:hAnsi="Calibri" w:eastAsia="Microsoft YaHei"/>
        </w:rPr>
        <w:t>在 OpenAI 兼容聊天接口中设置 stream: true，即可让客户端逐段接收模型输出。适合聊天窗口、长文本生成和实时展示。</w:t>
      </w:r>
    </w:p>
    <w:p>
      <w:pPr>
        <w:spacing w:before="60" w:after="160" w:lineRule="auto" w:line="252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"model": "gpt-4o-mini",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"messages": [{"role": "user", "content": "逐步解释什么是 API 网关"}],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"stream": true</w:t>
      </w:r>
      <w:r>
        <w:br/>
      </w:r>
      <w:r>
        <w:rPr>
          <w:rFonts w:ascii="Consolas" w:hAnsi="Consolas" w:eastAsia="Consolas"/>
          <w:color w:val="111827"/>
          <w:sz w:val="19"/>
        </w:rPr>
        <w:t>}</w:t>
      </w:r>
      <w:r/>
    </w:p>
    <w:p>
      <w:pPr>
        <w:pStyle w:val="Heading2"/>
        <w:spacing w:before="280" w:after="140" w:lineRule="auto" w:line="300"/>
      </w:pPr>
      <w:r>
        <w:rPr>
          <w:rFonts w:ascii="Calibri" w:hAnsi="Calibri" w:eastAsia="Microsoft YaHei"/>
          <w:b/>
          <w:color w:val="2E74B5"/>
          <w:sz w:val="26"/>
        </w:rPr>
        <w:t>7.2 查看模型列表</w:t>
      </w:r>
    </w:p>
    <w:p>
      <w:pPr>
        <w:spacing w:before="60" w:after="160" w:lineRule="auto" w:line="252"/>
        <w:ind w:left="198"/>
      </w:pPr>
      <w:r>
        <w:rPr>
          <w:rFonts w:ascii="Consolas" w:hAnsi="Consolas" w:eastAsia="Consolas"/>
          <w:color w:val="111827"/>
          <w:sz w:val="19"/>
        </w:rPr>
        <w:t>curl https://api.example.com/v1/models ^</w:t>
      </w:r>
      <w:r>
        <w:br/>
      </w:r>
      <w:r>
        <w:rPr>
          <w:rFonts w:ascii="Consolas" w:hAnsi="Consolas" w:eastAsia="Consolas"/>
          <w:color w:val="111827"/>
          <w:sz w:val="19"/>
        </w:rPr>
        <w:t xml:space="preserve">  -H "Authorization: Bearer sk-your-api-key"</w:t>
      </w:r>
      <w:r/>
    </w:p>
    <w:p>
      <w:pPr>
        <w:pStyle w:val="Heading2"/>
        <w:spacing w:before="280" w:after="140" w:lineRule="auto" w:line="300"/>
      </w:pPr>
      <w:r>
        <w:rPr>
          <w:rFonts w:ascii="Calibri" w:hAnsi="Calibri" w:eastAsia="Microsoft YaHei"/>
          <w:b/>
          <w:color w:val="2E74B5"/>
          <w:sz w:val="26"/>
        </w:rPr>
        <w:t>7.3 查看使用记录</w:t>
      </w:r>
    </w:p>
    <w:p>
      <w:pPr>
        <w:spacing w:before="0" w:after="120" w:lineRule="auto" w:line="300"/>
      </w:pPr>
      <w:r>
        <w:rPr>
          <w:rFonts w:ascii="Calibri" w:hAnsi="Calibri" w:eastAsia="Microsoft YaHei"/>
        </w:rPr>
        <w:t>普通用户可在控制台查看调用日志、消耗额度和错误信息。管理员可在后台查看渠道日志、用户日志和全局统计。</w:t>
      </w:r>
    </w:p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8. 常见错误和处理办法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4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现象</w:t>
            </w:r>
          </w:p>
        </w:tc>
        <w:tc>
          <w:tcPr>
            <w:tcW w:type="dxa" w:w="3401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可能原因</w:t>
            </w:r>
          </w:p>
        </w:tc>
        <w:tc>
          <w:tcPr>
            <w:tcW w:type="dxa" w:w="3741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处理办法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401 Unauthorized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API Key 未填写、写错、已禁用或格式不是 Bearer。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检查 Authorization: Bearer sk-xxx；重新复制完整 Key。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403 Forbidden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账号或 Key 没有权限，模型不在允许范围内。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联系管理员确认分组、模型限制和账号状态。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404 Not Found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Base URL 或路径写错，如多写了 /v1。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确认最终请求路径是 /v1/chat/completions 或对应接口。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模型不存在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模型名拼写错误，或管理员没有把该模型分配给当前分组。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先 GET /v1/models，使用返回列表里的模型名。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429 Too Many Requests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触发频率限制、并发限制或额度不足。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降低并发，等待限流恢复，或联系管理员调整额度。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上游错误/渠道错误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平台后端渠道配置异常、上游账号欠费或网络代理异常。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把请求时间、模型名、错误信息发给管理员排查渠道。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9. 管理员配置检查清单</w:t>
      </w:r>
    </w:p>
    <w:p>
      <w:pPr>
        <w:spacing w:before="0" w:after="120" w:lineRule="auto" w:line="300"/>
      </w:pPr>
      <w:r>
        <w:rPr>
          <w:rFonts w:ascii="Calibri" w:hAnsi="Calibri" w:eastAsia="Microsoft YaHei"/>
        </w:rPr>
        <w:t>如果用户反馈“有 Key 但不能用”，管理员优先按下面顺序检查。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渠道是否已启用，并且上游密钥有效、余额充足、网络可达。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渠道模型列表是否包含用户要调用的模型；必要时同步上游模型或手动添加模型映射。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用户分组是否有权限访问目标渠道和模型，倍率、计费和额度是否配置合理。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令牌是否启用，是否设置了过期时间、模型白名单、IP 限制或额度上限。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系统日志和错误日志是否提示上游鉴权失败、超时、内容格式不兼容或模型不存在。</w:t>
      </w:r>
    </w:p>
    <w:p>
      <w:pPr>
        <w:pStyle w:val="ListBullet"/>
        <w:spacing w:before="0" w:after="80" w:lineRule="auto" w:line="300"/>
        <w:ind w:left="540" w:hanging="271"/>
      </w:pPr>
      <w:r>
        <w:rPr>
          <w:rFonts w:ascii="Calibri" w:hAnsi="Calibri" w:eastAsia="Microsoft YaHei"/>
        </w:rPr>
        <w:t>如果渠道需要代理或强制格式化，可在渠道额外设置中配置 proxy、force_format 或 thinking_to_content。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60" w:lineRule="auto" w:line="300"/>
            </w:pPr>
            <w:r>
              <w:rPr>
                <w:rFonts w:ascii="Calibri" w:hAnsi="Calibri" w:eastAsia="Microsoft YaHei"/>
                <w:b/>
                <w:color w:val="1F4D78"/>
              </w:rPr>
              <w:t>渠道额外设置示例</w:t>
            </w:r>
          </w:p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</w:rPr>
              <w:t>可在渠道额外设置中填写 JSON，例如 {"force_format": true, "thinking_to_content": true, "proxy": "socks5://127.0.0.1:1080"}。请只在确有需要时开启。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10. 给用户的接入验收标准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81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检查项</w:t>
            </w:r>
          </w:p>
        </w:tc>
        <w:tc>
          <w:tcPr>
            <w:tcW w:type="dxa" w:w="6803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通过标准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能登录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用户可以进入控制台，并能看到自己的 API Keys 或令牌页面。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能创建 Key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用户可以创建、复制并保存 API Key。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能列模型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GET /v1/models 返回可用模型列表。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能发请求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curl 或 SDK 示例能返回正常回复。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能查消耗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用户能在控制台看到调用日志或额度变化。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能排错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sz w:val="21"/>
              </w:rPr>
              <w:t>用户知道把请求时间、模型名、错误码、错误信息提供给管理员。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附录：推荐发给用户的最短说明</w:t>
      </w:r>
    </w:p>
    <w:p>
      <w:pPr>
        <w:spacing w:before="60" w:after="160" w:lineRule="auto" w:line="252"/>
        <w:ind w:left="198"/>
      </w:pPr>
      <w:r>
        <w:rPr>
          <w:rFonts w:ascii="Consolas" w:hAnsi="Consolas" w:eastAsia="Consolas"/>
          <w:color w:val="111827"/>
          <w:sz w:val="19"/>
        </w:rPr>
        <w:t>平台地址：https://api.example.com</w:t>
      </w:r>
      <w:r>
        <w:br/>
      </w:r>
      <w:r>
        <w:rPr>
          <w:rFonts w:ascii="Consolas" w:hAnsi="Consolas" w:eastAsia="Consolas"/>
          <w:color w:val="111827"/>
          <w:sz w:val="19"/>
        </w:rPr>
        <w:t>OpenAI 兼容 Base URL：https://api.example.com/v1</w:t>
      </w:r>
      <w:r>
        <w:br/>
      </w:r>
      <w:r>
        <w:rPr>
          <w:rFonts w:ascii="Consolas" w:hAnsi="Consolas" w:eastAsia="Consolas"/>
          <w:color w:val="111827"/>
          <w:sz w:val="19"/>
        </w:rPr>
        <w:t>API Key：请登录控制台，在 API Keys / 令牌页面自行创建</w:t>
      </w:r>
      <w:r>
        <w:br/>
      </w:r>
      <w:r>
        <w:rPr>
          <w:rFonts w:ascii="Consolas" w:hAnsi="Consolas" w:eastAsia="Consolas"/>
          <w:color w:val="111827"/>
          <w:sz w:val="19"/>
        </w:rPr>
        <w:t>测试接口：POST /v1/chat/completions</w:t>
      </w:r>
      <w:r>
        <w:br/>
      </w:r>
      <w:r>
        <w:rPr>
          <w:rFonts w:ascii="Consolas" w:hAnsi="Consolas" w:eastAsia="Consolas"/>
          <w:color w:val="111827"/>
          <w:sz w:val="19"/>
        </w:rPr>
        <w:t>模型名：请先访问 GET /v1/models 或在控制台查看可用模型</w:t>
      </w:r>
      <w:r>
        <w:br/>
      </w:r>
      <w:r>
        <w:rPr>
          <w:rFonts w:ascii="Consolas" w:hAnsi="Consolas" w:eastAsia="Consolas"/>
          <w:color w:val="111827"/>
          <w:sz w:val="19"/>
        </w:rPr>
        <w:t>注意：请勿把 API Key 暴露在前端页面、公开仓库或截图中</w:t>
      </w:r>
      <w:r/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>New API 用户接入指南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API 用户接入指南</dc:title>
  <dc:subject>AI API 网关用户接入手册</dc:subject>
  <dc:creator>python-docx</dc:creator>
  <cp:keywords>New API, API Key, Base URL, OpenAI Compatible, 用户接入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