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ple SD Gothic Neo" w:hAnsi="Apple SD Gothic Neo"/>
          <w:b/>
          <w:color w:val="0F172A"/>
          <w:sz w:val="40"/>
        </w:rPr>
        <w:t>A02 active_power_gw</w:t>
      </w:r>
    </w:p>
    <w:p>
      <w:pPr>
        <w:jc w:val="center"/>
      </w:pPr>
      <w:r>
        <w:t>실제로 AI cluster가 쓸 수 있는 운영 전력을 추정하는 법</w:t>
      </w:r>
    </w:p>
    <w:p>
      <w:pPr>
        <w:pStyle w:val="Heading1"/>
      </w:pPr>
      <w:r>
        <w:t>Executive Summary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학습용 starting band: 2026 active/contracted 15-45%, 2030 active/contracted 45-80%를 학습용 band로 시작. site-level disclosure가 있으면 교체.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이 리포트의 숫자 범위는 학습용 starting band입니다. 회사별 공식 telemetry가 공개되면 반드시 교체해야 하며, 공식 source가 없는 값은 fact가 아니라 estimate/proxy/scenario로 표시해야 합니다.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`active_power_gw`는 LLM token capacity simulation에서 숫자 정합성을 좌우하는 핵심 가정입니다. 이 문서는 해당 가정이 무엇을 의미하는지, 어떤 물리·운영·경제 원리에 의해 결정되는지, 공개자료를 어떻게 읽어야 하는지, 그리고 모델에 넣을 때 어떤 hallucination 위험을 피해야 하는지를 전문가 관점에서 정리합니다.</w:t>
      </w:r>
    </w:p>
    <w:p>
      <w:pPr>
        <w:pStyle w:val="Heading1"/>
      </w:pPr>
      <w:r>
        <w:t>정의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active_power_gw는 발표 또는 계약된 전력 중 실제로 데이터센터 facility에 들어와 운영 가능한 상태가 된 전력이다. 이 값은 전력망 연결, 변전, 냉각, 랙 설치, accelerator delivery, cluster qualification을 통과한 capacity를 의미한다. token forecast에서는 contracted_power_gw보다 active_power_gw가 훨씬 직접적인 제한 조건이다.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active_power_gw는 여전히 facility-level 전력일 수 있다. 따라서 이 값 자체가 GPU board power 또는 inference power는 아니다. PUE를 적용해 IT load로 바꾸고, AI workload share를 적용해 AI IT load를 만든 뒤, inference/training split을 적용해야 한다.</w:t>
      </w:r>
    </w:p>
    <w:p>
      <w:pPr>
        <w:pStyle w:val="Heading1"/>
      </w:pPr>
      <w:r>
        <w:t>전문가 관점의 운영 원리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데이터센터의 active capacity는 건설 완료와 동일하지 않다. building shell이 완성되어도 utility energization, switchgear test, cooling commissioning, network turn-up, server burn-in, orchestration integration이 남는다. AI cluster는 일반 서버보다 failure domain이 크다. 수만 GPU training cluster는 일부 rack만 준비되어도 전체 cluster efficiency가 크게 떨어질 수 있다. inference fleet은 더 작은 단위로 배치할 수 있지만, latency SLO와 regional redundancy 때문에 역시 완전한 active capacity가 필요하다.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Google Cloud TPU 문서는 training과 serving workload의 provisioning 차이를 보여준다. 같은 accelerator product라도 training job은 throughput과 availability에, serving job은 latency에 최적화된다. 이는 active_power_gw가 단순 전력 가동 여부를 넘어, 해당 cluster가 어떤 workload에 적합하게 provisioned 되었는지를 함께 봐야 함을 의미한다.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AWS Project Rainier처럼 특정 partner를 위한 대형 cluster가 online이라는 발표는 active compute에 가까운 신호다. 그러나 발표가 'nearly half a million Trainium2 chips' 같은 accelerator count를 제공하더라도, 그 전체가 특정 시점에 inference로 쓰인다는 뜻은 아니다. active compute와 workload allocation은 분리해야 한다.</w:t>
      </w:r>
    </w:p>
    <w:p>
      <w:pPr>
        <w:pStyle w:val="Heading1"/>
      </w:pPr>
      <w:r>
        <w:t>현실적 숫자 범위 잡기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active_power_gw를 추정할 때는 milestone 기반 접근이 가장 안전하다. 첫째, announced/contracted capacity가 있는지 확인한다. 둘째, construction 또는 energized milestone이 있는지 본다. 셋째, accelerator delivery 또는 cluster online 발표가 있는지 본다. 넷째, 서비스 배포 또는 API availability 증가와 연결되는지 본다. 이 네 단계가 모두 확인되면 active 비율을 높일 수 있다.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공개자료가 부족하면 deployment ratio를 시나리오로 둔다. 2026년에는 많은 AI capacity가 ramp 중일 수 있으므로 active/contracted ratio를 낮게 잡고, 2030년에는 프로젝트 완공과 accelerator delivery가 누적되며 비율이 올라가는 구조가 현실적이다. 단, 전력망 병목, transformer shortage, cooling constraint, permitting delay가 있으면 2030년에도 active conversion이 낮을 수 있다.</w:t>
      </w:r>
    </w:p>
    <w:p>
      <w:pPr>
        <w:pStyle w:val="Heading1"/>
      </w:pPr>
      <w:r>
        <w:t>모델링 영향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active_power_gw는 token forecast의 가장 큰 sensitivity driver 중 하나다. 모든 하위 계산이 active power에서 시작하기 때문이다. active_power_gw가 10% 오르면, PUE, AI workload share, inference share, tokens/sec/MW, utilization이 같다는 조건에서 token forecast도 거의 10% 오른다.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하지만 active_power_gw는 confidence가 낮은 경우가 많다. 따라서 단일 base 값만 두면 보고서가 취약해진다. 반드시 bear/base/bull deployment ratio를 두고, site-level source가 나오면 교체할 replacement path를 명시해야 한다.</w:t>
      </w:r>
    </w:p>
    <w:p>
      <w:pPr>
        <w:pStyle w:val="Heading1"/>
      </w:pPr>
      <w:r>
        <w:t>Hallucination 위험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active_power_gw를 발표 GW와 같게 두는 것이 가장 위험하다. 두 번째 위험은 accelerator count에서 board power만 곱해 facility active power를 추정하는 것이다. board power에는 CPU, memory, networking, power conversion, cooling overhead가 빠져 있다. 세 번째 위험은 online cluster 발표를 연중 평균 active power로 그대로 쓰는 것이다.</w:t>
      </w:r>
    </w:p>
    <w:p>
      <w:pPr>
        <w:pStyle w:val="Heading1"/>
      </w:pPr>
      <w:r>
        <w:t>실무 체크리스트</w:t>
      </w:r>
    </w:p>
    <w:p>
      <w:pPr>
        <w:pStyle w:val="ListBullet"/>
      </w:pPr>
      <w:r>
        <w:t>이 값은 fact, estimate, proxy, scenario 중 무엇인가?</w:t>
      </w:r>
    </w:p>
    <w:p>
      <w:pPr>
        <w:pStyle w:val="ListBullet"/>
      </w:pPr>
      <w:r>
        <w:t>단위가 GW, MW, TWh/year, tokens/sec, tokens/day 중 무엇인지 명확한가?</w:t>
      </w:r>
    </w:p>
    <w:p>
      <w:pPr>
        <w:pStyle w:val="ListBullet"/>
      </w:pPr>
      <w:r>
        <w:t>회사 공식자료가 직접 말한 숫자인가, 우리가 계산한 숫자인가?</w:t>
      </w:r>
    </w:p>
    <w:p>
      <w:pPr>
        <w:pStyle w:val="ListBullet"/>
      </w:pPr>
      <w:r>
        <w:t>값이 10% 변하면 2030 Base forecast가 얼마나 움직이는가?</w:t>
      </w:r>
    </w:p>
    <w:p>
      <w:pPr>
        <w:pStyle w:val="ListBullet"/>
      </w:pPr>
      <w:r>
        <w:t>low/base/high band와 confidence가 같이 기록되어 있는가?</w:t>
      </w:r>
    </w:p>
    <w:p>
      <w:pPr>
        <w:pStyle w:val="ListBullet"/>
      </w:pPr>
      <w:r>
        <w:t>새로운 공식 source가 나오면 어떤 replacement path로 교체할 것인가?</w:t>
      </w:r>
    </w:p>
    <w:p>
      <w:pPr>
        <w:pStyle w:val="Heading1"/>
      </w:pPr>
      <w:r>
        <w:t>권장 모델 필드</w:t>
      </w:r>
    </w:p>
    <w:p>
      <w:pPr>
        <w:pStyle w:val="ListBullet"/>
      </w:pPr>
      <w:r>
        <w:t>assumption_id: A02_ACTIVE_POWER_GW</w:t>
      </w:r>
    </w:p>
    <w:p>
      <w:pPr>
        <w:pStyle w:val="ListBullet"/>
      </w:pPr>
      <w:r>
        <w:t>field_name: active_power_gw</w:t>
      </w:r>
    </w:p>
    <w:p>
      <w:pPr>
        <w:pStyle w:val="ListBullet"/>
      </w:pPr>
      <w:r>
        <w:t>derivation_type: Fact / Estimate / Proxy / Scenario 중 하나</w:t>
      </w:r>
    </w:p>
    <w:p>
      <w:pPr>
        <w:pStyle w:val="ListBullet"/>
      </w:pPr>
      <w:r>
        <w:t>confidence: High / Medium / Low</w:t>
      </w:r>
    </w:p>
    <w:p>
      <w:pPr>
        <w:pStyle w:val="ListBullet"/>
      </w:pPr>
      <w:r>
        <w:t>replacement_path: 공식 source가 나오면 교체할 경로</w:t>
      </w:r>
    </w:p>
    <w:p>
      <w:pPr>
        <w:pStyle w:val="Heading1"/>
      </w:pPr>
      <w:r>
        <w:t>참고자료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LBNL_DC: 2024 United States Data Center Energy Usage Report, LBNL / DOE, 2024. https://buildings.lbl.gov/publications/2024-lbnl-data-center-energy-usage-report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CRS_DC: Data Centers and Their Energy Consumption: FAQ, Congressional Research Service, 2026. https://www.congress.gov/crs-product/R48646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IEA_AI: IEA, Energy and AI, IEA, 2025. https://www.iea.org/reports/energy-and-ai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GOOGLE_TPU_V5E: Cloud TPU v5e documentation, Google Cloud, accessed 2026-05-15. https://docs.cloud.google.com/tpu/docs/v5e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AWS_RAINIER: AWS activates Project Rainier, Amazon, 2025. https://www.aboutamazon.com/news/aws/aws-project-rainier-ai-trainium-chips-compute-cluster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- NVIDIA_GB200: NVIDIA GB200 NVL72, NVIDIA, accessed 2026-05-15. https://www.nvidia.com/en-us/data-center/gb200-nvl72/</w:t>
      </w:r>
    </w:p>
    <w:p>
      <w:pPr>
        <w:pStyle w:val="Heading1"/>
      </w:pPr>
      <w:r>
        <w:t>저작권 및 사용 메모</w:t>
      </w:r>
    </w:p>
    <w:p>
      <w:pPr>
        <w:spacing w:after="140" w:line="269" w:lineRule="auto"/>
      </w:pPr>
      <w:r>
        <w:rPr>
          <w:rFonts w:ascii="Apple SD Gothic Neo" w:hAnsi="Apple SD Gothic Neo"/>
          <w:sz w:val="20"/>
        </w:rPr>
        <w:t>이 문서는 외부 자료의 전문을 복제하지 않고, 모델링과 학습에 필요한 범위에서 해석과 요약을 제공합니다. 보고서에 수치를 사용할 때는 원문 source를 다시 열어 title, publisher, date, URL, 숫자 정의를 확인해야 합니다.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