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[Lv.2 심화] NVIDIA GPU 공급망 &amp; 비즈니스 모델 심화</w:t>
      </w:r>
    </w:p>
    <w:p>
      <w:pPr>
        <w:jc w:val="center"/>
      </w:pPr>
      <w:r>
        <w:t>CUDA 생태계부터 투자 관점까지 — 반도체 마케터를 위한 완전 가이드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비즈니스 기초 → 중급 투자 분석</w:t>
      </w:r>
    </w:p>
    <w:p>
      <w:pPr>
        <w:jc w:val="center"/>
      </w:pPr>
      <w:r>
        <w:rPr>
          <w:sz w:val="18"/>
        </w:rPr>
        <w:br/>
        <w:t>본 문서는 NVIDIA의 GPU 공급망과 비즈니스 모델을 반도체 마케팅 관점에서 심층 학습하기 위한 자료입니다. CUDA 독점 구조·공급망 병목·경쟁 위협·투자 관점을 정량 데이터와 함께 마케팅 언어로 풀어 설명합니다.</w:t>
      </w:r>
    </w:p>
    <w:p>
      <w:r>
        <w:br w:type="page"/>
      </w:r>
    </w:p>
    <w:p>
      <w:pPr>
        <w:pStyle w:val="Heading1"/>
      </w:pPr>
      <w:r>
        <w:t>1장. NVIDIA의 독점적 위치 — AI의 OPEC</w:t>
      </w:r>
    </w:p>
    <w:p>
      <w:r>
        <w:t>NVIDIA는 2024년 기준 AI 가속기 시장의 80%+ 점유율을 보유한 사실상 독점 기업입니다. 이 독점이 단순한 하드웨어 우위가 아닌 '소프트웨어 생태계 lock-in'에 기반한다는 점이 다른 반도체 기업과 근본적으로 다릅니다.</w:t>
      </w:r>
    </w:p>
    <w:p>
      <w:pPr>
        <w:pStyle w:val="Heading2"/>
      </w:pPr>
      <w:r>
        <w:t>1.1 CUDA — 20년 투자의 결실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CUDA(Compute Unified Device Architecture): NVIDIA가 2006년 출시한 GPU 병렬 컴퓨팅 플랫폼. 개발자가 GPU를 일반 프로그래밍 언어(C/C++/Python)로 활용할 수 있게 해주는 소프트웨어 레이어. AI 연구자들이 '딥러닝 = CUDA'로 인식할 만큼 생태계가 고착화됨.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CUDA = 'Windows'이고 GPU = 'PC'. AMD GPU가 성능이 좋아도 개발자들이 CUDA 코드를 재작성해야 하는 비용이 엄청나 전환이 안 됨. NVIDIA는 하드웨어를 팔지만 실제 해자(Moat)는 소프트웨어에 있음.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 / 가치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경쟁사 상황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CUDA 설치 베이스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3,000만+ 개발자 (2024년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AMD ROCm 대비 10배+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지원 프레임워크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PyTorch, TensorFlow, JAX 모두 CUDA 우선 최적화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경쟁사 지원은 후순위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cuDNN (딥러닝 라이브러리)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CNN/Transformer 연산 최적화, 성능 2-5배 향상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AMD MIOpen 격차 있음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TensorRT (추론 최적화)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모델 배포 시 2-8배 추론 속도 향상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전용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NIM (AI 마이크로서비스)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기업 AI 배포 표준화 솔루션, 2024년 출시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신규 수익원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NCCL (GPU 통신 라이브러리)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멀티-GPU 학습 통신 최적화, 클러스터 필수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전용 최적화</w:t>
            </w:r>
          </w:p>
        </w:tc>
      </w:tr>
    </w:tbl>
    <w:p/>
    <w:p>
      <w:pPr>
        <w:pStyle w:val="Heading2"/>
      </w:pPr>
      <w:r>
        <w:t>1.2 시장점유율 구조</w:t>
      </w:r>
    </w:p>
    <w:p>
      <w:r>
        <w:t>AI 가속기 시장 점유율 (2024년 데이터센터 GPU 매출 기준):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업체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점유율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~80-85%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$115B (데이터센터 연간)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+ CUDA 생태계 lock-in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~8-12%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$5-7B (MI300X 기반)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 용량 우위, 가격 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TPU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~3-5%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사용 (외판 없음)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내부 워크로드 전용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AWS Trainium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~1-2%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사용 + Bedrock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자체 추론 비용 절감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Intel Gaudi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$1B 미만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소규모 채택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기타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~2-3%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각사 내부 사용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 MTIA, Microsoft Maia 등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'AI의 OPEC' 비유: OPEC이 석유 공급을 통제해 가격 결정력을 갖듯, NVIDIA는 AI 학습에 필수인 GPU 공급을 통제합니다. 단, OPEC과 달리 NVIDIA의 독점은 기술 진입장벽(CUDA)이 있어 더 지속 가능합니다. 2023년 H100 가격이 $30,000에도 수요가 공급을 초과한 게 그 증거입니다.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GPU 아키텍처 진화 — Volta에서 Blackwell까지</w:t>
      </w:r>
    </w:p>
    <w:p>
      <w:r>
        <w:t>NVIDIA는 약 2년 주기로 새로운 GPU 아키텍처를 출시하며 성능을 극적으로 향상시킵니다. 각 세대는 이전 세대 대비 성능이 2-5배 향상되는데, 이것이 고객이 계속 업그레이드하게 만드는 '성능 treadmill' 전략입니다.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TF BF16(TeraFLOPS BFloat16): GPU가 초당 처리할 수 있는 AI 연산 횟수. 1 TFLOP = 초당 1조 번의 부동소수점 연산. BF16은 AI 학습에 최적화된 수치 형식. 숫자가 클수록 AI 모델 학습이 빨라짐.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HBM(High Bandwidth Memory): GPU 전용 고대역폭 메모리. 용량(GB)이 클수록 더 큰 AI 모델을 올릴 수 있고, 대역폭(TB/s)이 높을수록 데이터를 빠르게 처리함.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칩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TF BF16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대역폭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전력(TDP)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가격(SXM)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특징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Volta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V100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120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16~32 GB HBM2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0.9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$10,000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첫 Tensor Core, AI 학습 혁명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Ampere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A100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312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40~80 GB HBM2e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2.0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$15,000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3세대 Tensor Core, MIG 기능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Hopper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989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80 GB HBM3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3.35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Transformer Engine, NVLink 4.0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Hopper+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H200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989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141 GB HBM3e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4.8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$40,000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메모리 용량·대역폭 대폭 증가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Blackwell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B200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2024-25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2,250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192 GB HBM3e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8.0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$70,000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5세대 Tensor Core, FP4 지원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Blackwell Ultra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B300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2025-26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~4,500 TF(추정)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288 GB HBM4(추정)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~16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1,200W(추정)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HBM4 최초 탑재 예정</w:t>
            </w:r>
          </w:p>
        </w:tc>
      </w:tr>
    </w:tbl>
    <w:p/>
    <w:p>
      <w:pPr>
        <w:pStyle w:val="Heading2"/>
      </w:pPr>
      <w:r>
        <w:t>2.1 성능 향상의 비즈니스 의미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H100 → B200 성능/가격 비교:</w:t>
        <w:br/>
        <w:t xml:space="preserve">  성능: 989 TF → 2,250 TF = 2.3배 향상</w:t>
        <w:br/>
        <w:t xml:space="preserve">  가격: $30,000 → $70,000 = 2.3배 상승</w:t>
        <w:br/>
        <w:t xml:space="preserve">  단위 성능 비용: 동일 ($30/TF 유지)</w:t>
        <w:br/>
        <w:br/>
        <w:t>H100 → B200 GB200 NVL72(랙 시스템) 기준:</w:t>
        <w:br/>
        <w:t xml:space="preserve">  단일 H100 대비 랙 전체 성능: 5.6배 향상</w:t>
        <w:br/>
        <w:t xml:space="preserve">  가격 상승: 1.4배 (72개 GPU, $3M/랙 vs H100 8-GPU DGX $300K×1.4)</w:t>
        <w:br/>
        <w:t xml:space="preserve">  → ASP(평균판매단가) 효과: 같은 연산에 NVIDIA가 받는 돈이 4배 늘어남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'성능 향상 &gt; 가격 인상' 구조가 고객이 계속 업그레이드하게 만듦. B200은 H100 대비 추론 비용($/토큰)이 낮아서 CSP들이 도입할 수밖에 없음. NVIDIA는 이 사이클로 매 세대마다 ASP를 높이면서도 수요를 만들어냄.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— Blackwell Architecture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B200 스펙 공개: TF BF16 2,250, HBM3e 192GB, TDP 1,000W, GB200 NVL72 랙 $3M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공급망 구조 — TSMC에서 CSP까지</w:t>
      </w:r>
    </w:p>
    <w:p>
      <w:r>
        <w:t>H100/B200 GPU 하나가 고객에게 전달되기까지 최소 6단계의 공급망을 거칩니다. 각 단계가 병목이 될 수 있으며, NVIDIA는 이 중 '설계'만 담당하는 팹리스 회사입니다.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팹리스(Fabless): 공장(Fab) 없이 설계만 하는 반도체 회사. NVIDIA가 설계한 칩을 TSMC가 위탁 제조. 자산 경량화로 높은 자본 효율성을 실현하나, 제조 병목에 취약한 구조.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 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(설계)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아키텍처 설계, CUDA 소프트웨어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독점 설계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없음 (설계만)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(제조)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4nm N4P/N4X 공정으로 GPU 다이 제조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독점 (삼성 대안 없음)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웨이퍼 공급 부족 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+ HBM 기판 통합 어드밴스드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CoWoS 독점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2023-2025 최대 병목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탑재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Hynix(50%+)/Samsung/Micron HBM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3사 과점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수급 2024-2025 타이트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5단계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ODM 조립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Foxconn/Quanta/Wistron DGX 서버 조립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다수 ODM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6단계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CSP 최종 고객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Microsoft Azure / AWS / Google Cloud 데이터센터 설치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다수 CSP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 (구매 경쟁)</w:t>
            </w:r>
          </w:p>
        </w:tc>
      </w:tr>
    </w:tbl>
    <w:p/>
    <w:p>
      <w:pPr>
        <w:pStyle w:val="Heading2"/>
      </w:pPr>
      <w:r>
        <w:t>3.1 CoWoS — 가장 중요한 병목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CoWoS(Chip on Wafer on Substrate): TSMC의 어드밴스드 패키징 기술. GPU 다이와 HBM 메모리를 하나의 인터포저(중간 기판) 위에 나란히 배치하여 극도로 짧은 거리(수백 μm)로 연결. 이 패키징 없이는 HBM의 대역폭 장점이 실현 불가.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CoWoS 비유: GPU와 HBM을 하나의 '합체 로봇'으로 만드는 공정. TSMC만 양산 가능하며, 2023-2024년 이 공정 캐파 부족이 H100 출하 지연의 주요 원인이었음. 2024년 TSMC가 CoWoS ASP를 20%+ 인상 → NVIDIA는 GPU 가격 인상 전가.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 캐파 추이:</w:t>
        <w:br/>
        <w:t xml:space="preserve">  2023: 35,000 wafer/월</w:t>
        <w:br/>
        <w:t xml:space="preserve">  2024: 50,000 wafer/월</w:t>
        <w:br/>
        <w:t xml:space="preserve">  2025: 85,000 wafer/월 (목표 초과 달성)</w:t>
        <w:br/>
        <w:t xml:space="preserve">  2026E: 120,000 wafer/월</w:t>
        <w:br/>
        <w:t xml:space="preserve">  → 2023 대비 2026E: 3.4배 확대. 그러나 B200 수요도 동반 급증.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NVIDIA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https://www.semianalysis.com/p/nvidia-deep-dive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공급망 전체 분석: TSMC 제조 → CoWoS → HBM 통합 → ODM → CSP 경로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수익 구조 분석 — 이익률 60%의 비밀</w:t>
      </w:r>
    </w:p>
    <w:p>
      <w:r>
        <w:t>NVIDIA 데이터센터 사업부 매출은 2020년 $0.34B(분기)에서 2025년 $49.2B(분기)으로 144배 성장했습니다. 영업이익률은 60%+로, 이는 팹리스 구조와 소프트웨어 해자의 결합입니다.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분기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데이터센터 매출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전분기 대비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2020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$0.34B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출시 전, V100 기반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2021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$0.82B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+141%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대량 출하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$3.75B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학습 수요 폭발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$4.28B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+14%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출하 초기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 Q3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$18.4B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+206%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본격 출하, ChatGPT 효과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$22.6B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+23%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H100/H200 풀 출하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 Q3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$30.8B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H200 ramping, B200 예약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$39.3B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출하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 Q4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$49.2B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대량 출하</w:t>
            </w:r>
          </w:p>
        </w:tc>
      </w:tr>
    </w:tbl>
    <w:p/>
    <w:p>
      <w:pPr>
        <w:pStyle w:val="Heading2"/>
      </w:pPr>
      <w:r>
        <w:t>4.1 팹리스 구조의 이익률 메커니즘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H100 GPU 원가 분석 (추정):</w:t>
        <w:br/>
        <w:t xml:space="preserve">  판매가: $30,000</w:t>
        <w:br/>
        <w:t xml:space="preserve">  TSMC 제조비: ~$3,000 (웨이퍼 비용)</w:t>
        <w:br/>
        <w:t xml:space="preserve">  CoWoS 패키징: ~$1,500</w:t>
        <w:br/>
        <w:t xml:space="preserve">  HBM3 메모리: ~$8,000 (80GB × $14/GB × 수율 조정)</w:t>
        <w:br/>
        <w:t xml:space="preserve">  기타 부품: ~$2,000</w:t>
        <w:br/>
        <w:t xml:space="preserve">  총 원가: ~$14,500</w:t>
        <w:br/>
        <w:t xml:space="preserve">  NVIDIA 매출총이익: ~$15,500 → 매출총이익률 ~52%</w:t>
        <w:br/>
        <w:t xml:space="preserve">  (소프트웨어/CUDA 기여분 포함 시 영업이익률 60%+ 달성)</w:t>
      </w:r>
    </w:p>
    <w:p>
      <w:pPr>
        <w:pStyle w:val="Heading2"/>
      </w:pPr>
      <w:r>
        <w:t>4.2 CUDA 소프트웨어 스택의 해자</w:t>
      </w:r>
    </w:p>
    <w:p>
      <w:r>
        <w:t>NVIDIA의 소프트웨어 스택은 GPU 매출을 '구독형 수익' 형태로 고착시키는 역할을 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소프트웨어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모델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cuDNN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딥러닝 신경망 연산 라이브러리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무료 (GPU 구매 촉진용)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PyTorch·TF 필수 의존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TensorRT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추론 최적화 엔진 (모델 배포)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무료 (엔터프라이즈 지원 유료)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GPU 전용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NIM (AI 마이크로서비스)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기업 AI 배포 표준화, API 형태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유료 구독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2024년 신규 수익원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DGX Cloud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GPU 클라우드 서비스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시간당 과금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직접 임대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NEMO / Triton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LLM 학습·추론 프레임워크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오픈소스 + 엔터프라이즈 지원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에코시스템 강화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포인트: CUDA 생태계는 '면도기-면도날' 모델의 반대. 면도기(CUDA)를 무료로 주고 면도날(GPU)을 팖. 3,000만 개발자가 CUDA로 코드를 작성하면 그들이 속한 기업은 NVIDIA GPU를 살 수밖에 없는 구조가 형성됨.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 위협 분석 — NVIDIA를 위협하는 것들</w:t>
      </w:r>
    </w:p>
    <w:p>
      <w:r>
        <w:t>NVIDIA의 독점에 대한 위협은 크게 세 방향에서 옵니다: ① GPU 경쟁사 (AMD, Intel), ② CSP 자체 AI칩 (Google TPU, AWS Trainium), ③ 신흥 AI 반도체 스타트업. 각각의 실제 위협 수준을 데이터 기반으로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제조사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TF BF16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대역폭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AMD MI300X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1,307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192 GB HBM3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5.3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750W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$20,000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메모리 용량 강점, CUDA 호환성 ROCm 개선 중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AMD MI350X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~2,600 TF(추정)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288 GB HBM3e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~8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2025년 출시 목표, B200 대항마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Google TPU v5p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~460 TF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외부 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~4.8 TB/s(추정)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~500W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외판 없음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Google 내부 전용, 외판 계획 없음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AWS Trainium2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~300 TF(추정)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외부 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외판 없음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AWS Bedrock 추론 비용 절감 목적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Intel Gaudi 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~1,835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96 GB HBM2e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3.7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~$10,000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Azure 소규모 채택, 에코시스템 약함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NVIDIA H100 (기준)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989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80 GB HBM3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3.35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2022-2024 주력 제품 (비교 기준)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NVIDIA B200 (현재)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2,250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192 GB HBM3e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8.0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$70,000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2024-2026 현재 주력 제품</w:t>
            </w:r>
          </w:p>
        </w:tc>
      </w:tr>
    </w:tbl>
    <w:p/>
    <w:p>
      <w:pPr>
        <w:pStyle w:val="Heading2"/>
      </w:pPr>
      <w:r>
        <w:t>5.1 AMD MI300X — 가장 현실적인 위협</w:t>
      </w:r>
    </w:p>
    <w:p>
      <w:r>
        <w:t>AMD MI300X가 NVIDIA H100 대비 유리한 점:</w:t>
        <w:br/>
        <w:br/>
        <w:t>① 메모리 용량 우위: 192GB vs H100의 80GB. LLM 추론 시 더 큰 모델을 단일 GPU에 탑재 가능.</w:t>
        <w:br/>
        <w:t>② 가격 경쟁력: $20,000 vs H100 $30,000 (~33% 저렴).</w:t>
        <w:br/>
        <w:t>③ CSP 다변화 수요: Microsoft Azure, Meta가 '공급 다변화' 차원에서 MI300X 채택.</w:t>
        <w:br/>
        <w:br/>
        <w:t>AMD MI300X의 한계:</w:t>
        <w:br/>
        <w:br/>
        <w:t>① 소프트웨어 에코시스템: ROCm이 CUDA 대비 성숙도 부족. 특히 커스텀 커널 최적화.</w:t>
        <w:br/>
        <w:t>② 학습 성능: H100 대비 AI 학습(Training) 성능은 20-30% 낮음.</w:t>
        <w:br/>
        <w:t>③ 공급망: CoWoS 패키징 물량 확보 경쟁에서 NVIDIA 우선 순위.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시사점: AMD MI300X는 'NVIDIA 대체'가 아닌 '가격 협상 카드'. CSP들이 AMD를 구매하는 이유는 성능 때문이 아니라 NVIDIA에 대한 협상력 확보와 공급 리스크 분산입니다. NVIDIA에게는 위협이지만 AMD에게는 기회.</w:t>
      </w:r>
    </w:p>
    <w:p>
      <w:pPr>
        <w:pStyle w:val="Heading2"/>
      </w:pPr>
      <w:r>
        <w:t>5.2 CSP 자체 AI칩 — 장기적 위협</w:t>
      </w:r>
    </w:p>
    <w:p>
      <w:r>
        <w:t>Google, Amazon, Meta가 자체 AI칩을 개발하는 이유:</w:t>
        <w:br/>
        <w:br/>
        <w:t>① 비용: NVIDIA GPU 의존 시 데이터센터 운영비의 30-40%가 GPU 비용.</w:t>
        <w:br/>
        <w:t>② 특화 최적화: 범용 GPU보다 특정 워크로드(추론)에 3-10배 효율적.</w:t>
        <w:br/>
        <w:t>③ 전략적 독립성: NVIDIA에 대한 협상력 및 공급 리스크 감소.</w:t>
        <w:br/>
        <w:br/>
        <w:t>현실적 한계:</w:t>
        <w:br/>
        <w:t>① 학습(Training)에는 여전히 NVIDIA GPU 필요 (최첨단 모델 개발).</w:t>
        <w:br/>
        <w:t>② 추론(Inference) 전용 사용 사례로 NVIDIA 대체 가능한 범위가 제한적.</w:t>
        <w:br/>
        <w:t>③ 개발 비용: TPU v5 개발에 수십억 달러 투자 → 소규모 CSP는 불가능.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NVIDIA 장기 리스크: 추론 워크로드가 전체 AI 컴퓨팅의 80%를 차지하게 되면, CSP 자체칩이 NVIDIA 수요를 잠식할 수 있음. 그러나 최신 모델 학습에는 여전히 NVIDIA GPU가 필수여서 이 리스크는 3-5년 장기 시나리오.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AMD — MI300X Product Launch &amp; Investor Day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MI300X 192GB HBM3 스펙, NVIDIA H100 대비 메모리 용량 2.4배, 가격 경쟁력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Google — TPU v5e/v5p Architecture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https://cloud.google.com/tpu/docs/system-architecture-tpu-vm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자체 AI칩 전략, NVIDIA 의존도 감소 시도, 내부 추론 워크로드 이전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공급 제약 &amp; 주요 리스크</w:t>
      </w:r>
    </w:p>
    <w:p>
      <w:r>
        <w:t>NVIDIA의 독점적 수익성을 위협하는 공급·규제 리스크를 정량적으로 분석합니다. 이 리스크들은 단기적으로 출하량을 제한하고, 장기적으로는 경쟁사에게 기회를 줄 수 있습니다.</w:t>
      </w:r>
    </w:p>
    <w:p>
      <w:pPr>
        <w:pStyle w:val="Heading2"/>
      </w:pPr>
      <w:r>
        <w:t>6.1 CoWoS 패키징 병목</w:t>
      </w:r>
    </w:p>
    <w:p>
      <w:r>
        <w:t>CoWoS가 2023-2025년 최대 공급 병목이었던 이유:</w:t>
        <w:br/>
        <w:br/>
        <w:t>① TSMC 독점: CoWoS 대규모 양산 가능한 곳이 TSMC뿐.</w:t>
        <w:br/>
        <w:t>② 공정 복잡성: 단일 웨이퍼에 GPU + HBM 여러 개를 수μm 정밀도로 배치.</w:t>
        <w:br/>
        <w:t>③ 설비 투자 리드타임: CoWoS 라인 구축에 18-24개월 소요.</w:t>
        <w:br/>
        <w:br/>
        <w:t>2026년 현황: TSMC가 CoWoS 캐파를 35,000 → 120,000 wpm으로 3.4배 확대. 병목이 일부 완화되나 B200/GB200 수요 폭증으로 여전히 타이트.</w:t>
      </w:r>
    </w:p>
    <w:p>
      <w:pPr>
        <w:pStyle w:val="Heading2"/>
      </w:pPr>
      <w:r>
        <w:t>6.2 수출 규제 — 중국 매출 붕괴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규제 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중국 매출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A100/H100 수출 금지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중국 수출 전면 차단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$17B(연간 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시작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 Q4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H800/A800도 금지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우회 제품도 차단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$17B → 급감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확대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 일부 허용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성능 제한 버전만 허용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$5B(추정)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제한적 허용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 추가 규제 논의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BIS 심사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$2-3B(추정)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추가 제한 가능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수출 규제 영향 정량화:</w:t>
        <w:br/>
        <w:t xml:space="preserve">  2023년 중국 매출: $17B (전체 매출의 ~20%)</w:t>
        <w:br/>
        <w:t xml:space="preserve">  2024년 중국 매출: $5B (전체 매출의 ~4%)</w:t>
        <w:br/>
        <w:t xml:space="preserve">  손실 규모: $12B/년 → 그러나 미국·유럽·중동 수요로 완전 상쇄</w:t>
        <w:br/>
        <w:t xml:space="preserve">  역설: 수출 규제 = NVIDIA 주가 단기 악재였으나</w:t>
        <w:br/>
        <w:t xml:space="preserve">       중국 이외 지역 수요 폭증으로 실적은 오히려 개선됨</w:t>
      </w:r>
    </w:p>
    <w:p>
      <w:pPr>
        <w:pStyle w:val="Heading2"/>
      </w:pPr>
      <w:r>
        <w:t>6.3 TSMC 집중 리스크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TSMC 집중 리스크: NVIDIA 매출의 100%가 TSMC 제조에 의존. 대만 지정학적 리스크(중국 위협), 자연재해, TSMC 파업 시 NVIDIA 출하 전면 중단 가능. 삼성 파운드리가 기술적으로 대안이 되려면 2-3년 추가 필요.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AI 버블 리스크: CSP들이 GPU를 과잉 주문(Double booking)했다가 갑자기 취소할 경우 재고 사이클 악화. 2000년 닷컴 버블 시 시스코·시스코 유사 업체들이 경험한 수요 절벽 재현 가능성.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BIS — Export Administration Regulations (AI Chips)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https://www.bis.gov/regulations/export-administration-regulations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A100/H100 중국 수출 금지, H20 규제 추가, 지역별 성능 상한선 규정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 수익화 격차 분석, NVIDIA 수혜 구조 지속성 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관점 — 밸류에이션과 성장 시나리오</w:t>
      </w:r>
    </w:p>
    <w:p>
      <w:r>
        <w:t>NVIDIA 주식은 2023-2025년 세계에서 가장 많이 오른 대형주 중 하나입니다. 현재 밸류에이션이 정당한지, 어떤 시나리오가 투자 논거를 바꾸는지 분석합니다.</w:t>
      </w:r>
    </w:p>
    <w:p>
      <w:pPr>
        <w:pStyle w:val="Heading2"/>
      </w:pPr>
      <w:r>
        <w:t>7.1 재무 성과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회계연도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영업이익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영업이익률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EPS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FY2020 (1월 결산)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$4.3B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$1.78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이전 시대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$26.9B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$4.17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Ampere 사이클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$26.9B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$1.74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조정 기간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$60.9B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$32.6B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54%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$12.96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사이클 폭발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$130.5B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$73.0B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56%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$29.44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B200 본격 출하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FY2026E (컨센서스)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$195B(E)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$115B(E)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59%(E)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$43.00(E)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NVL72 주력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FY2027E (컨센서스)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$245B(E)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$148B(E)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60%(E)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$55.00(E)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Blackwell Ultra 출시</w:t>
            </w:r>
          </w:p>
        </w:tc>
      </w:tr>
    </w:tbl>
    <w:p/>
    <w:p>
      <w:pPr>
        <w:pStyle w:val="Heading2"/>
      </w:pPr>
      <w:r>
        <w:t>7.2 밸류에이션 분석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NVIDIA 밸류에이션 (2026년 3월 기준, 주가 ~$850 가정):</w:t>
        <w:br/>
        <w:t xml:space="preserve">  FY2026E EPS: $43.00</w:t>
        <w:br/>
        <w:t xml:space="preserve">  Forward P/E: ~20x (2026E 기준)</w:t>
        <w:br/>
        <w:t xml:space="preserve">  PEG 비율: P/E 20x ÷ EPS 성장률 46% = 0.43x → 성장 대비 매력적</w:t>
        <w:br/>
        <w:t xml:space="preserve">  역사적 NVIDIA P/E: 2020-2022년 30-60x → 현재 상대적 저평가</w:t>
        <w:br/>
        <w:br/>
        <w:t>Strong Buy 논거:</w:t>
        <w:br/>
        <w:t xml:space="preserve">  ① EPS 성장률 40-50% vs P/E 20x → PEG &lt; 0.5x</w:t>
        <w:br/>
        <w:t xml:space="preserve">  ② GB200 NVL72 수요: $3M/랙 × 수십만 랙 = 수조 달러 TAM</w:t>
        <w:br/>
        <w:t xml:space="preserve">  ③ 소프트웨어(NIM) 매출 본격화 → 마진 추가 개선 예상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포인트: NVIDIA는 '반도체 기업'이 아닌 '플랫폼 기업'으로 재평가받고 있음. Microsoft가 Windows로 PC 시대를 지배했듯, NVIDIA는 CUDA로 AI 시대를 지배할 가능성. P/E 20x는 Microsoft(30x), Google(25x) 대비 오히려 저렴한 수준.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Bear case 시나리오: ① AMD ROCm 성숙 → CSP 전환 가속 ② CSP 자체칩 추론 대체 ③ AI 투자 버블 붕괴 → GPU 수요 절벽 ④ 추가 수출 규제. 이 경우 EPS 컨센서스 대비 30-50% 하향 조정 가능.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CUDA 전환 비용 정량화와 AMD 시장점유율 시나리오 모델을 다룹니다.</w:t>
      </w:r>
    </w:p>
    <w:p>
      <w:pPr>
        <w:pStyle w:val="Heading2"/>
      </w:pPr>
      <w:r>
        <w:t>CUDA 전환 비용 정량화</w:t>
      </w:r>
    </w:p>
    <w:p>
      <w:r>
        <w:t>CUDA에서 AMD ROCm 또는 다른 플랫폼으로 전환할 때 발생하는 실제 비용을 정량화합니다. 이것이 NVIDIA의 가장 강력한 해자(moat)입니다.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 항목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사항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추정 비용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코드 마이그레이션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CUDA 코드 → HIP(ROCm) 변환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프레임워크 내부 커널 코드 수십만 줄 변환 필요. PyTorch CUDA 커스텀 커널은 수동 변환 불가피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시니어 엔지니어 $200K/년 × 20명 × 1-2년 = $4-8M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중형 AI 연구소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성능 최적화 재작업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cuBLAS → rocBLAS 성능 갭 메우기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초기 전환 시 성능 20-40% 하락. cuDNN 대비 MIOpen 성능 격차 존재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$5-15M (최적화 엔지니어링 비용)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학습 워크로드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운영 재교육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MLOps 파이프라인 전환 + 인력 교육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K8s CUDA operator → ROCm 전환. 인프라팀 재교육 6-12개월 필요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$1-3M (교육 + 생산성 손실)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100명 규모 AI팀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검증 및 테스트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모델 정확도 동등성 검증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FP16/BF16 연산 결과 차이 검증. 모델 출력 품질 A/B 테스트 필요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$2-5M (QA 및 테스트 비용)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대형 언어모델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기회비용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전환 기간 중 연구 생산성 손실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최신 기능(Flash Attention 3 등) 즉시 활용 불가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$10-30M+ (연구 지연으로 인한 기회비용)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빅테크 AI 연구팀 기준</w:t>
            </w:r>
          </w:p>
        </w:tc>
      </w:tr>
    </w:tbl>
    <w:p/>
    <w:p>
      <w:r>
        <w:t>총 CUDA 전환 비용 추정: 중형 AI 기업 $25-60M, 빅테크 $100M+. NVIDIA는 이 전환 비용이 AMD 가격 차이를 훨씬 초과함을 알고 있어 GPU 가격 프리미엄(H100 vs MI300X 30-50% 고가)을 유지 가능. Meta, Google은 자체칩 투자($5B+)로 이 전환 비용을 '내재화'하는 전략을 선택.</w:t>
      </w:r>
    </w:p>
    <w:p>
      <w:pPr>
        <w:pStyle w:val="Heading2"/>
      </w:pPr>
      <w:r>
        <w:t>AMD 시장점유율 시나리오 모델</w:t>
      </w:r>
    </w:p>
    <w:p>
      <w:r>
        <w:t>AMD MI300X 출시 이후 NVIDIA의 데이터센터 GPU 시장점유율 변화를 3가지 시나리오로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NVIDIA 점유율 전망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AMD 매출 전망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시사점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 (AMD 성공)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MI350X 성능 H200 수준 달성. ROCm 소프트웨어 안정화 완료. 주요 클라우드(AWS, Azure) AMD 채택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70% → 65% (2026E) → 58% (2028E)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$15-20B AMD DC 매출 달성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주가 -20-30% 압박. 단, 총 시장 확대로 절대 매출 영향 제한적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 (현상 유지)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추론 워크로드 일부 침투. NVIDIA 학습 워크로드 독점 유지. CSP가 가격 협상 카드로 AMD 활용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75% → 73% (2026E) → 70% (2028E)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$8-12B AMD DC 매출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ASP 소폭 압박. 점유율 하락이 아닌 성장률 둔화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 (NVIDIA 독주)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ROCm 소프트웨어 불안정 지속. Blackwell 아키텍처 성능 격차 유지. NVLink 생태계 강화로 전환 비용 상승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80%+ 유지 (2028E)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DC GPU $3-5B 정체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밸류에이션 프리미엄 정당화. AMD 주가 AI 테마 소외 가능성</w:t>
            </w:r>
          </w:p>
        </w:tc>
      </w:tr>
    </w:tbl>
    <w:p/>
    <w:p>
      <w:r>
        <w:t>현재 Base 시나리오가 가장 현실적. AMD의 가장 큰 진전은 추론(Inference) 시장 — 학습 대비 소프트웨어 의존도 낮고 메모리 용량이 경쟁력. 모니터링: AMD 분기 데이터센터 GPU 매출 (목표: $10B+ → 시나리오 전환 신호).</w:t>
      </w:r>
    </w:p>
    <w:p>
      <w:pPr>
        <w:pStyle w:val="Heading1"/>
      </w:pPr>
      <w:r>
        <w:t>8장. 복습 문제 — 능동적 학습 (Feynman 기법)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r>
        <w:rPr>
          <w:b/>
          <w:sz w:val="20"/>
        </w:rPr>
        <w:t>Q1. NVIDIA의 시장점유율이 80%+임에도 반독점 조사를 덜 받는 이유를 '소프트웨어 생태계'와 '자연스러운 고착화' 관점에서 설명하세요.</w:t>
      </w:r>
    </w:p>
    <w:p>
      <w:r>
        <w:rPr>
          <w:i/>
          <w:color w:val="505050"/>
          <w:sz w:val="18"/>
        </w:rPr>
        <w:t xml:space="preserve">  힌트: 1장 참고. CUDA 3,000만 개발자의 자발적 선택 vs. 강제적 독점을 구분하세요.</w:t>
      </w:r>
    </w:p>
    <w:p>
      <w:r>
        <w:rPr>
          <w:color w:val="787878"/>
          <w:sz w:val="16"/>
        </w:rPr>
        <w:t xml:space="preserve">  유형: 비즈니스 분석 (규제·경쟁 전략)</w:t>
      </w:r>
    </w:p>
    <w:p/>
    <w:p>
      <w:r>
        <w:rPr>
          <w:b/>
          <w:sz w:val="20"/>
        </w:rPr>
        <w:t>Q2. H100에서 B200으로 업그레이드 시 '단위 추론 비용($/토큰)'이 어떻게 변하는지 계산하고, CSP가 업그레이드할 수밖에 없는 경제적 이유를 설명하세요.</w:t>
      </w:r>
    </w:p>
    <w:p>
      <w:r>
        <w:rPr>
          <w:i/>
          <w:color w:val="505050"/>
          <w:sz w:val="18"/>
        </w:rPr>
        <w:t xml:space="preserve">  힌트: 2장 계산 예제 참고. 성능 2.3배, 가격 2.3배 → 단위 비용 불변 vs. GB200 NVL72 랙 시스템 시 성능/가격 비율 차이를 비교하세요.</w:t>
      </w:r>
    </w:p>
    <w:p>
      <w:r>
        <w:rPr>
          <w:color w:val="787878"/>
          <w:sz w:val="16"/>
        </w:rPr>
        <w:t xml:space="preserve">  유형: 정량 계산 (ROI 분석)</w:t>
      </w:r>
    </w:p>
    <w:p/>
    <w:p>
      <w:r>
        <w:rPr>
          <w:b/>
          <w:sz w:val="20"/>
        </w:rPr>
        <w:t>Q3. AMD MI300X가 NVIDIA H100 대비 메모리 용량(192GB vs 80GB)에서 2.4배 우위임에도 NVIDIA 점유율을 크게 빼앗지 못하는 이유를 3가지 제시하세요.</w:t>
      </w:r>
    </w:p>
    <w:p>
      <w:r>
        <w:rPr>
          <w:i/>
          <w:color w:val="505050"/>
          <w:sz w:val="18"/>
        </w:rPr>
        <w:t xml:space="preserve">  힌트: 5장 참고. 소프트웨어 에코시스템, 학습 vs. 추론 차이, CoWoS 배분 문제를 활용하세요.</w:t>
      </w:r>
    </w:p>
    <w:p>
      <w:r>
        <w:rPr>
          <w:color w:val="787878"/>
          <w:sz w:val="16"/>
        </w:rPr>
        <w:t xml:space="preserve">  유형: 경쟁 분석 (기술 + 비즈니스)</w:t>
      </w:r>
    </w:p>
    <w:p/>
    <w:p>
      <w:r>
        <w:rPr>
          <w:b/>
          <w:sz w:val="20"/>
        </w:rPr>
        <w:t>Q4. 미국 BIS의 수출 규제로 NVIDIA 중국 매출이 $17B → $5B으로 감소했음에도 NVIDIA 주가와 실적이 오히려 개선된 역설을 설명하세요.</w:t>
      </w:r>
    </w:p>
    <w:p>
      <w:r>
        <w:rPr>
          <w:i/>
          <w:color w:val="505050"/>
          <w:sz w:val="18"/>
        </w:rPr>
        <w:t xml:space="preserve">  힌트: 6장 참고. 중국 이외 지역 수요 폭증의 원인과 ChatGPT 출시 타이밍을 고려하세요.</w:t>
      </w:r>
    </w:p>
    <w:p>
      <w:r>
        <w:rPr>
          <w:color w:val="787878"/>
          <w:sz w:val="16"/>
        </w:rPr>
        <w:t xml:space="preserve">  유형: 시나리오 분석 (지정학 + 비즈니스)</w:t>
      </w:r>
    </w:p>
    <w:p/>
    <w:p>
      <w:r>
        <w:rPr>
          <w:b/>
          <w:sz w:val="20"/>
        </w:rPr>
        <w:t>Q5. NVIDIA FY2026E P/E가 20x로 Microsoft(30x)보다 낮은데도 일부 애널리스트가 NVIDIA를 더 매력적이라고 보는 이유를 PEG 비율로 설명하세요.</w:t>
      </w:r>
    </w:p>
    <w:p>
      <w:r>
        <w:rPr>
          <w:i/>
          <w:color w:val="505050"/>
          <w:sz w:val="18"/>
        </w:rPr>
        <w:t xml:space="preserve">  힌트: 7장 계산 예제 참고. P/E를 EPS 성장률로 나눈 PEG 비율을 계산하고, 0.5 이하가 왜 매력적인지 설명하세요.</w:t>
      </w:r>
    </w:p>
    <w:p>
      <w:r>
        <w:rPr>
          <w:color w:val="787878"/>
          <w:sz w:val="16"/>
        </w:rPr>
        <w:t xml:space="preserve">  유형: 투자 분석 (밸류에이션)</w:t>
      </w:r>
    </w:p>
    <w:p/>
    <w:p>
      <w:r>
        <w:rPr>
          <w:b/>
          <w:sz w:val="20"/>
        </w:rPr>
        <w:t>Q6. CoWoS가 반도체 공급망에서 '전략적 병목(Strategic Bottleneck)'이 되는 이유와 TSMC가 이 병목을 이용해 가격 인상을 단행한 것이 왜 가능했는지 설명하세요.</w:t>
      </w:r>
    </w:p>
    <w:p>
      <w:r>
        <w:rPr>
          <w:i/>
          <w:color w:val="505050"/>
          <w:sz w:val="18"/>
        </w:rPr>
        <w:t xml:space="preserve">  힌트: 3장과 6장 참고. 독점 + 대체 불가 + 수요 긴급성의 3요소를 활용하세요.</w:t>
      </w:r>
    </w:p>
    <w:p>
      <w:r>
        <w:rPr>
          <w:color w:val="787878"/>
          <w:sz w:val="16"/>
        </w:rPr>
        <w:t xml:space="preserve">  유형: 공급망 분석 (구조적 이해)</w:t>
      </w:r>
    </w:p>
    <w:p/>
    <w:p>
      <w:r>
        <w:rPr>
          <w:b/>
          <w:sz w:val="20"/>
        </w:rPr>
        <w:t>Q7. GB200 NVL72 랙이 $3M이고 NVIDIA 마진이 ~65%라면, 이 랙 1,000개 출하 시 NVIDIA가 창출하는 영업이익은 얼마인가? 그리고 이 매출이 FY2026E 전체 영업이익($115B)에서 차지하는 비중은?</w:t>
      </w:r>
    </w:p>
    <w:p>
      <w:r>
        <w:rPr>
          <w:i/>
          <w:color w:val="505050"/>
          <w:sz w:val="18"/>
        </w:rPr>
        <w:t xml:space="preserve">  힌트: 4장 수익 구조 참고. $3M × 65% × 1,000랙 = ? 그리고 $115B 대비 % 계산.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pPr>
        <w:pStyle w:val="Heading2"/>
      </w:pPr>
      <w:r>
        <w:t>정답 핵심 요약</w:t>
      </w:r>
    </w:p>
    <w:p>
      <w:r>
        <w:t>각 문제의 핵심 답안 키워드입니다: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CUDA는 개발자들이 자발적으로 선택한 생태계. '강제'가 아닌 '우월한 도구'로 고착화. 반독점 = 시장 지배력 남용이 필요 → NVIDIA는 '더 좋은 제품'으로 점유율 획득. 오픈소스 경쟁(ROCm)이 허용되어 있어 반독점 논거 약함.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H100 vs B200 단위 비용: 989 TF/$30K = 32.9 TF/$1K vs 2,250 TF/$70K = 32.1 TF/$1K → 유사. GB200 NVL72: 90,000 TF(72B200 합산)/$3M = 30 TF/$1K → 소폭 불리해 보임. 그러나 단위 전력 효율(TFLOP/W)이 2배 개선 → 전기료 절감으로 5년 TCO가 유리. CSP 업그레이드 이유.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ROCm 소프트웨어 성숙도 부족 (커스텀 커널 재작성 비용 막대). ② AI 학습에서 H100 대비 20-30% 성능 열위. ③ CoWoS 패키징 물량이 NVIDIA에 우선 배정 → AMD GPU도 CoWoS 경쟁에서 열위.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수출 규제 타이밍(2022 하반기)이 ChatGPT 출시(2022.11)와 겹침. 중국 $17B 손실보다 미국·유럽·중동의 AI 수요 폭발($50B+)이 훨씬 컸음. 역설: 규제가 중국 경쟁사(화웨이 Ascend 등) 성장을 막아 NVIDIA 독점 강화에 기여.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NVIDIA PEG = P/E 20x ÷ EPS 성장률 46% = 0.43x. Microsoft PEG = P/E 30x ÷ EPS 성장률 15% = 2.0x. PEG &lt; 1.0이면 '성장 대비 저평가'. NVIDIA PEG 0.43x는 대형 성장주 중 최저 수준.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CoWoS = TSMC 독점 + 대체 불가(2-3년 구축 시간) + 수요 긴급성(AI 군비경쟁). 이 3요소가 구매자의 협상력을 제로로 만들어 TSMC가 20%+ 가격 인상 가능. NVIDIA도 CoWoS 비용 상승분을 GPU 가격에 전가 → 마진 유지.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$3M × 65% × 1,000 = $1.95B 영업이익. $1.95B ÷ $115B = 1.7% (랙 1,000개 = 전체 영업이익의 1.7%). GB200 NVL72 출하량이 40,000랙(2026E)이면: $78B 영업이익 → 전체의 67% 기여.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NVIDIA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https://www.semianalysis.com/p/nvidia-deep-dive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공급망 전체 분석: TSMC 제조 → CoWoS → HBM 통합 → ODM → CSP 경로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US BIS — Export Administration Regulations (AI Chips)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https://www.bis.gov/regulations/export-administration-regulations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A100/H100 중국 수출 금지, H20 규제 추가, 지역별 성능 상한선 규정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GTC 2024 — Blackwell Architecture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스펙 공개: TF BF16 2,250, HBM3e 192GB, TDP 1,000W, GB200 NVL72 랙 $3M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투자 분석, NVIDIA 독점 구조 지속 가능성 평가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 — MI300X Product Launch &amp; Investor Day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192GB HBM3 스펙, NVIDIA H100 대비 메모리 용량 2.4배, 가격 경쟁력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— TPU v5e/v5p Architecture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https://cloud.google.com/tpu/docs/system-architecture-tpu-vm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자체 AI칩 전략, NVIDIA 의존도 감소 시도, 내부 추론 워크로드 이전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투자 vs 수익화 격차 분석, NVIDIA 수혜 구조 지속성 논거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