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[Lv.2 심화] Sovereign AI &amp; 지정학적 반도체 전략 심화</w:t>
      </w:r>
    </w:p>
    <w:p>
      <w:pPr>
        <w:jc w:val="center"/>
      </w:pPr>
      <w:r>
        <w:t>국가 AI 주권부터 미-중 반도체 전쟁까지 — 투자 시사점 분석</w:t>
      </w:r>
    </w:p>
    <w:p>
      <w:pPr>
        <w:jc w:val="center"/>
      </w:pPr>
      <w:r>
        <w:rPr>
          <w:color w:val="646464"/>
          <w:sz w:val="18"/>
        </w:rPr>
        <w:t>대상: 반도체 마케팅 종사자  |  기준일: 2026-03-24  |  난이도: 비즈니스 → 지정학 심화</w:t>
      </w:r>
    </w:p>
    <w:p>
      <w:pPr>
        <w:jc w:val="center"/>
      </w:pPr>
      <w:r>
        <w:rPr>
          <w:sz w:val="18"/>
        </w:rPr>
        <w:br/>
        <w:t>본 문서는 Sovereign AI(국가 AI 주권) 트렌드와 지정학적 반도체 전략을 반도체 마케팅 관점에서 심화 분석하는 학습 자료입니다. 국가별 AI 투자 규모, 수출 규제의 시장 영향, 중국 자립화 현황, 한국의 포지션까지 체계적으로 다룹니다.</w:t>
      </w:r>
    </w:p>
    <w:p>
      <w:r>
        <w:br w:type="page"/>
      </w:r>
    </w:p>
    <w:p>
      <w:pPr>
        <w:pStyle w:val="Heading1"/>
      </w:pPr>
      <w:r>
        <w:t>1장. Sovereign AI란? — 국가 안보와 AI 주권의 교차점</w:t>
      </w:r>
    </w:p>
    <w:p>
      <w:r>
        <w:t>2024년 가장 주목받는 반도체 수요 트렌드 중 하나는 'Sovereign AI' — 국가가 자국의 AI 인프라를 직접 구축하고 통제하려는 움직임입니다. 이 트렌드는 단순한 기술 투자를 넘어 안보, 경제, 데이터 주권과 연결됩니다.</w:t>
      </w:r>
    </w:p>
    <w:p>
      <w:pPr>
        <w:pStyle w:val="Heading2"/>
      </w:pPr>
      <w:r>
        <w:t>1.1 Jensen Huang의 Sovereign AI 정의</w:t>
      </w:r>
    </w:p>
    <w:p>
      <w:pPr>
        <w:spacing w:before="80" w:after="80"/>
        <w:ind w:left="454" w:right="454"/>
        <w:shd w:fill="E8F0FE"/>
      </w:pPr>
      <w:r>
        <w:rPr>
          <w:b/>
          <w:sz w:val="18"/>
        </w:rPr>
        <w:t xml:space="preserve">[개념] </w:t>
      </w:r>
      <w:r>
        <w:rPr>
          <w:i/>
          <w:sz w:val="18"/>
        </w:rPr>
        <w:t>NVIDIA CEO Jensen Huang (2024 GTC 키노트): '모든 국가는 자국의 데이터, 문화, 가치관을 담은 AI를 소유해야 합니다. AI는 새로운 전기(電氣)이고, 국가 AI 인프라는 새로운 공공재입니다.' 이 발언은 단순 홍보가 아닌 전략적 메시지: 각 국가에 AI GPU를 팔겠다는 선언.</w:t>
      </w:r>
    </w:p>
    <w:p>
      <w:pPr>
        <w:spacing w:before="80" w:after="80"/>
        <w:ind w:left="454" w:right="454"/>
        <w:shd w:fill="E8F5E9"/>
      </w:pPr>
      <w:r>
        <w:rPr>
          <w:b/>
          <w:sz w:val="18"/>
        </w:rPr>
        <w:t xml:space="preserve">[마케터 관점] </w:t>
      </w:r>
      <w:r>
        <w:rPr>
          <w:i/>
          <w:sz w:val="18"/>
        </w:rPr>
        <w:t>마케터 관점: Sovereign AI = NVIDIA의 새로운 시장 세그먼트. 기존 고객(Microsoft, Google, Amazon)에 더해 190개 국가 정부가 잠재 고객이 됩니다. 단가(GPU 단가)가 아닌 국가 계약 규모($10B~100B+)로 거래가 성사됩니다.</w:t>
      </w:r>
    </w:p>
    <w:p>
      <w:pPr>
        <w:pStyle w:val="Heading2"/>
      </w:pPr>
      <w:r>
        <w:t>1.2 데이터 주권이 핵심인 이유</w:t>
      </w:r>
    </w:p>
    <w:p>
      <w:pPr>
        <w:spacing w:before="80" w:after="80"/>
        <w:ind w:left="454" w:right="454"/>
        <w:shd w:fill="E8F0FE"/>
      </w:pPr>
      <w:r>
        <w:rPr>
          <w:b/>
          <w:sz w:val="18"/>
        </w:rPr>
        <w:t xml:space="preserve">[개념] </w:t>
      </w:r>
      <w:r>
        <w:rPr>
          <w:i/>
          <w:sz w:val="18"/>
        </w:rPr>
        <w:t>데이터 주권(Data Sovereignty): 자국 데이터가 외국 서버(미국 클라우드)에 저장·처리되는 것에 대한 법적·안보적 우려. GDPR(유럽), 중국 사이버보안법, UAE 데이터 현지화 법 등이 대표 사례.</w:t>
      </w:r>
    </w:p>
    <w:p>
      <w:pPr>
        <w:spacing w:before="80" w:after="80"/>
        <w:ind w:left="454" w:right="454"/>
        <w:shd w:fill="E8F0FE"/>
      </w:pPr>
      <w:r>
        <w:rPr>
          <w:b/>
          <w:sz w:val="18"/>
        </w:rPr>
        <w:t xml:space="preserve">[개념] </w:t>
      </w:r>
      <w:r>
        <w:rPr>
          <w:i/>
          <w:sz w:val="18"/>
        </w:rPr>
        <w:t>AI 학습 데이터에는 국가 안보와 직결되는 정보가 포함될 수 있습니다:</w:t>
        <w:br/>
        <w:t>• 군사·외교 문서 → 외국 AI에 학습시킬 수 없음</w:t>
        <w:br/>
        <w:t>• 의료·금융 데이터 → 개인정보보호법 위반 우려</w:t>
        <w:br/>
        <w:t>• 문화·언어 정체성 → 외국 AI가 자국어를 제대로 이해 못할 수 있음</w:t>
      </w:r>
    </w:p>
    <w:p>
      <w:pPr>
        <w:spacing w:before="80" w:after="80"/>
        <w:ind w:left="454" w:right="454"/>
        <w:shd w:fill="E8F5E9"/>
      </w:pPr>
      <w:r>
        <w:rPr>
          <w:b/>
          <w:sz w:val="18"/>
        </w:rPr>
        <w:t xml:space="preserve">[마케터 관점] </w:t>
      </w:r>
      <w:r>
        <w:rPr>
          <w:i/>
          <w:sz w:val="18"/>
        </w:rPr>
        <w:t>비즈니스 임팩트: 이 우려를 해소하는 방법은 하나 — 자국 데이터센터에 AI GPU를 직접 구매·운영하는 것. NVIDIA의 판매 메시지가 여기에 맞춰져 있습니다.</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NVIDIA — Sovereign AI 개념 및 전략</w:t>
            </w:r>
          </w:p>
        </w:tc>
        <w:tc>
          <w:tcPr>
            <w:tcW w:type="dxa" w:w="2280"/>
          </w:tcPr>
          <w:p>
            <w:r>
              <w:rPr>
                <w:color w:val="0046B4"/>
                <w:sz w:val="14"/>
              </w:rPr>
              <w:t>https://www.nvidia.com/en-us/industries/sovereign-ai/</w:t>
            </w:r>
          </w:p>
        </w:tc>
        <w:tc>
          <w:tcPr>
            <w:tcW w:type="dxa" w:w="2280"/>
          </w:tcPr>
          <w:p>
            <w:r>
              <w:rPr>
                <w:sz w:val="16"/>
              </w:rPr>
              <w:t>Jensen Huang의 Sovereign AI 정의, 국가별 파트너십 사례, GPU 수요 전망</w:t>
            </w:r>
          </w:p>
        </w:tc>
        <w:tc>
          <w:tcPr>
            <w:tcW w:type="dxa" w:w="2280"/>
          </w:tcPr>
          <w:p>
            <w:r>
              <w:rPr>
                <w:sz w:val="16"/>
              </w:rPr>
              <w:t>2024</w:t>
            </w:r>
          </w:p>
        </w:tc>
      </w:tr>
    </w:tbl>
    <w:p/>
    <w:p>
      <w:r>
        <w:br w:type="page"/>
      </w:r>
    </w:p>
    <w:p>
      <w:pPr>
        <w:pStyle w:val="Heading1"/>
      </w:pPr>
      <w:r>
        <w:t>2장. 주요 국가별 Sovereign AI 프로그램</w:t>
      </w:r>
    </w:p>
    <w:p>
      <w:r>
        <w:t>2024-2025년 전 세계 주요 국가들이 대규모 AI 인프라 투자를 발표하고 있습니다. 각 국가의 투자 규모, 목표, 파트너십을 분석하면 GPU 수요의 지역별 분포가 보입니다.</w:t>
      </w:r>
    </w:p>
    <w:p>
      <w:pPr>
        <w:pStyle w:val="Heading2"/>
      </w:pPr>
      <w:r>
        <w:t>2.1 국가별 AI 투자 비교표</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국가</w:t>
            </w:r>
          </w:p>
        </w:tc>
        <w:tc>
          <w:tcPr>
            <w:tcW w:type="dxa" w:w="1824"/>
            <w:shd w:fill="1F4E79"/>
          </w:tcPr>
          <w:p>
            <w:pPr>
              <w:jc w:val="center"/>
            </w:pPr>
            <w:r>
              <w:rPr>
                <w:b/>
                <w:color w:val="FFFFFF"/>
                <w:sz w:val="20"/>
              </w:rPr>
              <w:t>투자규모</w:t>
            </w:r>
          </w:p>
        </w:tc>
        <w:tc>
          <w:tcPr>
            <w:tcW w:type="dxa" w:w="1824"/>
            <w:shd w:fill="1F4E79"/>
          </w:tcPr>
          <w:p>
            <w:pPr>
              <w:jc w:val="center"/>
            </w:pPr>
            <w:r>
              <w:rPr>
                <w:b/>
                <w:color w:val="FFFFFF"/>
                <w:sz w:val="20"/>
              </w:rPr>
              <w:t>목표</w:t>
            </w:r>
          </w:p>
        </w:tc>
        <w:tc>
          <w:tcPr>
            <w:tcW w:type="dxa" w:w="1824"/>
            <w:shd w:fill="1F4E79"/>
          </w:tcPr>
          <w:p>
            <w:pPr>
              <w:jc w:val="center"/>
            </w:pPr>
            <w:r>
              <w:rPr>
                <w:b/>
                <w:color w:val="FFFFFF"/>
                <w:sz w:val="20"/>
              </w:rPr>
              <w:t>파트너</w:t>
            </w:r>
          </w:p>
        </w:tc>
        <w:tc>
          <w:tcPr>
            <w:tcW w:type="dxa" w:w="1824"/>
            <w:shd w:fill="1F4E79"/>
          </w:tcPr>
          <w:p>
            <w:pPr>
              <w:jc w:val="center"/>
            </w:pPr>
            <w:r>
              <w:rPr>
                <w:b/>
                <w:color w:val="FFFFFF"/>
                <w:sz w:val="20"/>
              </w:rPr>
              <w:t>GPU 수요</w:t>
            </w:r>
          </w:p>
        </w:tc>
      </w:tr>
      <w:tr>
        <w:tc>
          <w:tcPr>
            <w:tcW w:type="dxa" w:w="1824"/>
          </w:tcPr>
          <w:p>
            <w:r>
              <w:rPr>
                <w:sz w:val="18"/>
              </w:rPr>
              <w:t>UAE</w:t>
            </w:r>
          </w:p>
        </w:tc>
        <w:tc>
          <w:tcPr>
            <w:tcW w:type="dxa" w:w="1824"/>
          </w:tcPr>
          <w:p>
            <w:r>
              <w:rPr>
                <w:sz w:val="18"/>
              </w:rPr>
              <w:t>$100B</w:t>
            </w:r>
          </w:p>
        </w:tc>
        <w:tc>
          <w:tcPr>
            <w:tcW w:type="dxa" w:w="1824"/>
          </w:tcPr>
          <w:p>
            <w:r>
              <w:rPr>
                <w:sz w:val="18"/>
              </w:rPr>
              <w:t>중동 AI 허브, 글로벌 데이터센터</w:t>
            </w:r>
          </w:p>
        </w:tc>
        <w:tc>
          <w:tcPr>
            <w:tcW w:type="dxa" w:w="1824"/>
          </w:tcPr>
          <w:p>
            <w:r>
              <w:rPr>
                <w:sz w:val="18"/>
              </w:rPr>
              <w:t>NVIDIA, Microsoft, G42</w:t>
            </w:r>
          </w:p>
        </w:tc>
        <w:tc>
          <w:tcPr>
            <w:tcW w:type="dxa" w:w="1824"/>
          </w:tcPr>
          <w:p>
            <w:r>
              <w:rPr>
                <w:sz w:val="18"/>
              </w:rPr>
              <w:t>GPU 100만+개 (최대 규모)</w:t>
            </w:r>
          </w:p>
        </w:tc>
      </w:tr>
      <w:tr>
        <w:tc>
          <w:tcPr>
            <w:tcW w:type="dxa" w:w="1824"/>
          </w:tcPr>
          <w:p>
            <w:r>
              <w:rPr>
                <w:sz w:val="18"/>
              </w:rPr>
              <w:t>사우디</w:t>
            </w:r>
          </w:p>
        </w:tc>
        <w:tc>
          <w:tcPr>
            <w:tcW w:type="dxa" w:w="1824"/>
          </w:tcPr>
          <w:p>
            <w:r>
              <w:rPr>
                <w:sz w:val="18"/>
              </w:rPr>
              <w:t>$40B</w:t>
            </w:r>
          </w:p>
        </w:tc>
        <w:tc>
          <w:tcPr>
            <w:tcW w:type="dxa" w:w="1824"/>
          </w:tcPr>
          <w:p>
            <w:r>
              <w:rPr>
                <w:sz w:val="18"/>
              </w:rPr>
              <w:t>Vision 2030 AI 전환, NEOM</w:t>
            </w:r>
          </w:p>
        </w:tc>
        <w:tc>
          <w:tcPr>
            <w:tcW w:type="dxa" w:w="1824"/>
          </w:tcPr>
          <w:p>
            <w:r>
              <w:rPr>
                <w:sz w:val="18"/>
              </w:rPr>
              <w:t>NVIDIA, Google, Humain</w:t>
            </w:r>
          </w:p>
        </w:tc>
        <w:tc>
          <w:tcPr>
            <w:tcW w:type="dxa" w:w="1824"/>
          </w:tcPr>
          <w:p>
            <w:r>
              <w:rPr>
                <w:sz w:val="18"/>
              </w:rPr>
              <w:t>GPU 30만~50만개 추정</w:t>
            </w:r>
          </w:p>
        </w:tc>
      </w:tr>
      <w:tr>
        <w:tc>
          <w:tcPr>
            <w:tcW w:type="dxa" w:w="1824"/>
          </w:tcPr>
          <w:p>
            <w:r>
              <w:rPr>
                <w:sz w:val="18"/>
              </w:rPr>
              <w:t>EU</w:t>
            </w:r>
          </w:p>
        </w:tc>
        <w:tc>
          <w:tcPr>
            <w:tcW w:type="dxa" w:w="1824"/>
          </w:tcPr>
          <w:p>
            <w:r>
              <w:rPr>
                <w:sz w:val="18"/>
              </w:rPr>
              <w:t>€20B</w:t>
            </w:r>
          </w:p>
        </w:tc>
        <w:tc>
          <w:tcPr>
            <w:tcW w:type="dxa" w:w="1824"/>
          </w:tcPr>
          <w:p>
            <w:r>
              <w:rPr>
                <w:sz w:val="18"/>
              </w:rPr>
              <w:t>EU AI 자립, 2030년 제조 20%</w:t>
            </w:r>
          </w:p>
        </w:tc>
        <w:tc>
          <w:tcPr>
            <w:tcW w:type="dxa" w:w="1824"/>
          </w:tcPr>
          <w:p>
            <w:r>
              <w:rPr>
                <w:sz w:val="18"/>
              </w:rPr>
              <w:t>TSMC(아일랜드·독일), 인텔</w:t>
            </w:r>
          </w:p>
        </w:tc>
        <w:tc>
          <w:tcPr>
            <w:tcW w:type="dxa" w:w="1824"/>
          </w:tcPr>
          <w:p>
            <w:r>
              <w:rPr>
                <w:sz w:val="18"/>
              </w:rPr>
              <w:t>분산 투자, 규제 중심</w:t>
            </w:r>
          </w:p>
        </w:tc>
      </w:tr>
      <w:tr>
        <w:tc>
          <w:tcPr>
            <w:tcW w:type="dxa" w:w="1824"/>
          </w:tcPr>
          <w:p>
            <w:r>
              <w:rPr>
                <w:sz w:val="18"/>
              </w:rPr>
              <w:t>일본</w:t>
            </w:r>
          </w:p>
        </w:tc>
        <w:tc>
          <w:tcPr>
            <w:tcW w:type="dxa" w:w="1824"/>
          </w:tcPr>
          <w:p>
            <w:r>
              <w:rPr>
                <w:sz w:val="18"/>
              </w:rPr>
              <w:t>$7B</w:t>
            </w:r>
          </w:p>
        </w:tc>
        <w:tc>
          <w:tcPr>
            <w:tcW w:type="dxa" w:w="1824"/>
          </w:tcPr>
          <w:p>
            <w:r>
              <w:rPr>
                <w:sz w:val="18"/>
              </w:rPr>
              <w:t>반도체 자립, Rapidus 2nm</w:t>
            </w:r>
          </w:p>
        </w:tc>
        <w:tc>
          <w:tcPr>
            <w:tcW w:type="dxa" w:w="1824"/>
          </w:tcPr>
          <w:p>
            <w:r>
              <w:rPr>
                <w:sz w:val="18"/>
              </w:rPr>
              <w:t>TSMC, NVIDIA, ARM</w:t>
            </w:r>
          </w:p>
        </w:tc>
        <w:tc>
          <w:tcPr>
            <w:tcW w:type="dxa" w:w="1824"/>
          </w:tcPr>
          <w:p>
            <w:r>
              <w:rPr>
                <w:sz w:val="18"/>
              </w:rPr>
              <w:t>GPU 10만개 + 국내 팹</w:t>
            </w:r>
          </w:p>
        </w:tc>
      </w:tr>
      <w:tr>
        <w:tc>
          <w:tcPr>
            <w:tcW w:type="dxa" w:w="1824"/>
          </w:tcPr>
          <w:p>
            <w:r>
              <w:rPr>
                <w:sz w:val="18"/>
              </w:rPr>
              <w:t>인도</w:t>
            </w:r>
          </w:p>
        </w:tc>
        <w:tc>
          <w:tcPr>
            <w:tcW w:type="dxa" w:w="1824"/>
          </w:tcPr>
          <w:p>
            <w:r>
              <w:rPr>
                <w:sz w:val="18"/>
              </w:rPr>
              <w:t>$1.25B</w:t>
            </w:r>
          </w:p>
        </w:tc>
        <w:tc>
          <w:tcPr>
            <w:tcW w:type="dxa" w:w="1824"/>
          </w:tcPr>
          <w:p>
            <w:r>
              <w:rPr>
                <w:sz w:val="18"/>
              </w:rPr>
              <w:t>인도어 AI, 10만 GPU 클러스터</w:t>
            </w:r>
          </w:p>
        </w:tc>
        <w:tc>
          <w:tcPr>
            <w:tcW w:type="dxa" w:w="1824"/>
          </w:tcPr>
          <w:p>
            <w:r>
              <w:rPr>
                <w:sz w:val="18"/>
              </w:rPr>
              <w:t>NVIDIA, Google, Microsoft</w:t>
            </w:r>
          </w:p>
        </w:tc>
        <w:tc>
          <w:tcPr>
            <w:tcW w:type="dxa" w:w="1824"/>
          </w:tcPr>
          <w:p>
            <w:r>
              <w:rPr>
                <w:sz w:val="18"/>
              </w:rPr>
              <w:t>GPU 10만개 (Phase 1)</w:t>
            </w:r>
          </w:p>
        </w:tc>
      </w:tr>
      <w:tr>
        <w:tc>
          <w:tcPr>
            <w:tcW w:type="dxa" w:w="1824"/>
          </w:tcPr>
          <w:p>
            <w:r>
              <w:rPr>
                <w:sz w:val="18"/>
              </w:rPr>
              <w:t>한국</w:t>
            </w:r>
          </w:p>
        </w:tc>
        <w:tc>
          <w:tcPr>
            <w:tcW w:type="dxa" w:w="1824"/>
          </w:tcPr>
          <w:p>
            <w:r>
              <w:rPr>
                <w:sz w:val="18"/>
              </w:rPr>
              <w:t>$2B+</w:t>
            </w:r>
          </w:p>
        </w:tc>
        <w:tc>
          <w:tcPr>
            <w:tcW w:type="dxa" w:w="1824"/>
          </w:tcPr>
          <w:p>
            <w:r>
              <w:rPr>
                <w:sz w:val="18"/>
              </w:rPr>
              <w:t>국가 AI 컴퓨팅 센터, K-AI</w:t>
            </w:r>
          </w:p>
        </w:tc>
        <w:tc>
          <w:tcPr>
            <w:tcW w:type="dxa" w:w="1824"/>
          </w:tcPr>
          <w:p>
            <w:r>
              <w:rPr>
                <w:sz w:val="18"/>
              </w:rPr>
              <w:t>SK하이닉스, 삼성, NAVER</w:t>
            </w:r>
          </w:p>
        </w:tc>
        <w:tc>
          <w:tcPr>
            <w:tcW w:type="dxa" w:w="1824"/>
          </w:tcPr>
          <w:p>
            <w:r>
              <w:rPr>
                <w:sz w:val="18"/>
              </w:rPr>
              <w:t>GPU 수만 개 + HBM 수출</w:t>
            </w:r>
          </w:p>
        </w:tc>
      </w:tr>
      <w:tr>
        <w:tc>
          <w:tcPr>
            <w:tcW w:type="dxa" w:w="1824"/>
          </w:tcPr>
          <w:p>
            <w:r>
              <w:rPr>
                <w:sz w:val="18"/>
              </w:rPr>
              <w:t>프랑스</w:t>
            </w:r>
          </w:p>
        </w:tc>
        <w:tc>
          <w:tcPr>
            <w:tcW w:type="dxa" w:w="1824"/>
          </w:tcPr>
          <w:p>
            <w:r>
              <w:rPr>
                <w:sz w:val="18"/>
              </w:rPr>
              <w:t>€6B</w:t>
            </w:r>
          </w:p>
        </w:tc>
        <w:tc>
          <w:tcPr>
            <w:tcW w:type="dxa" w:w="1824"/>
          </w:tcPr>
          <w:p>
            <w:r>
              <w:rPr>
                <w:sz w:val="18"/>
              </w:rPr>
              <w:t>AI 주권, Mistral AI 육성</w:t>
            </w:r>
          </w:p>
        </w:tc>
        <w:tc>
          <w:tcPr>
            <w:tcW w:type="dxa" w:w="1824"/>
          </w:tcPr>
          <w:p>
            <w:r>
              <w:rPr>
                <w:sz w:val="18"/>
              </w:rPr>
              <w:t>Microsoft($4B), NVIDIA</w:t>
            </w:r>
          </w:p>
        </w:tc>
        <w:tc>
          <w:tcPr>
            <w:tcW w:type="dxa" w:w="1824"/>
          </w:tcPr>
          <w:p>
            <w:r>
              <w:rPr>
                <w:sz w:val="18"/>
              </w:rPr>
              <w:t>GPU 2만개+ 국가 클러스터</w:t>
            </w:r>
          </w:p>
        </w:tc>
      </w:tr>
      <w:tr>
        <w:tc>
          <w:tcPr>
            <w:tcW w:type="dxa" w:w="1824"/>
          </w:tcPr>
          <w:p>
            <w:r>
              <w:rPr>
                <w:sz w:val="18"/>
              </w:rPr>
              <w:t>싱가포르</w:t>
            </w:r>
          </w:p>
        </w:tc>
        <w:tc>
          <w:tcPr>
            <w:tcW w:type="dxa" w:w="1824"/>
          </w:tcPr>
          <w:p>
            <w:r>
              <w:rPr>
                <w:sz w:val="18"/>
              </w:rPr>
              <w:t>$1B+</w:t>
            </w:r>
          </w:p>
        </w:tc>
        <w:tc>
          <w:tcPr>
            <w:tcW w:type="dxa" w:w="1824"/>
          </w:tcPr>
          <w:p>
            <w:r>
              <w:rPr>
                <w:sz w:val="18"/>
              </w:rPr>
              <w:t>아시아 AI 허브</w:t>
            </w:r>
          </w:p>
        </w:tc>
        <w:tc>
          <w:tcPr>
            <w:tcW w:type="dxa" w:w="1824"/>
          </w:tcPr>
          <w:p>
            <w:r>
              <w:rPr>
                <w:sz w:val="18"/>
              </w:rPr>
              <w:t>NVIDIA, Google, AWS</w:t>
            </w:r>
          </w:p>
        </w:tc>
        <w:tc>
          <w:tcPr>
            <w:tcW w:type="dxa" w:w="1824"/>
          </w:tcPr>
          <w:p>
            <w:r>
              <w:rPr>
                <w:sz w:val="18"/>
              </w:rPr>
              <w:t>GPU 수만 개 + 규제 프리존</w:t>
            </w:r>
          </w:p>
        </w:tc>
      </w:tr>
    </w:tbl>
    <w:p/>
    <w:p>
      <w:pPr>
        <w:pStyle w:val="Heading2"/>
      </w:pPr>
      <w:r>
        <w:t>2.2 UAE — 가장 큰 Sovereign AI 고객</w:t>
      </w:r>
    </w:p>
    <w:p>
      <w:pPr>
        <w:spacing w:before="80" w:after="80"/>
        <w:ind w:left="454" w:right="454"/>
        <w:shd w:fill="E8F0FE"/>
      </w:pPr>
      <w:r>
        <w:rPr>
          <w:b/>
          <w:sz w:val="18"/>
        </w:rPr>
        <w:t xml:space="preserve">[개념] </w:t>
      </w:r>
      <w:r>
        <w:rPr>
          <w:i/>
          <w:sz w:val="18"/>
        </w:rPr>
        <w:t>UAE AI 전략의 핵심 수치:</w:t>
        <w:br/>
        <w:t>• Microsoft-UAE 파트너십: $1.5T 규모 AI 투자 파트너십 (2024년 발표)</w:t>
        <w:br/>
        <w:t>• G42(Abu Dhabi): NVIDIA와 GPU 100만개 이상 구매 계약</w:t>
        <w:br/>
        <w:t>• 투자 재원: 석유 수출 수익의 AI 재투자 ('오일머니 → AI머니')</w:t>
        <w:br/>
        <w:t>• 목표: 2031년까지 글로벌 AI 허브 Top 5 진입</w:t>
      </w:r>
    </w:p>
    <w:p>
      <w:pPr>
        <w:spacing w:before="80" w:after="80"/>
        <w:ind w:left="454" w:right="454"/>
        <w:shd w:fill="E8F5E9"/>
      </w:pPr>
      <w:r>
        <w:rPr>
          <w:b/>
          <w:sz w:val="18"/>
        </w:rPr>
        <w:t xml:space="preserve">[마케터 관점] </w:t>
      </w:r>
      <w:r>
        <w:rPr>
          <w:i/>
          <w:sz w:val="18"/>
        </w:rPr>
        <w:t>UAE의 전략적 의미: 수출 규제 없음(비중국권 동맹국). 최고 사양 NVIDIA GPU(H100, B200) 무제한 구매 가능. 중동 자본 + 미국 기술의 결합 → NVIDIA에게 가장 이상적인 국가 고객.</w:t>
      </w:r>
    </w:p>
    <w:p>
      <w:pPr>
        <w:pStyle w:val="Heading2"/>
      </w:pPr>
      <w:r>
        <w:t>2.3 사우디 — 오일머니의 AI 전환</w:t>
      </w:r>
    </w:p>
    <w:p>
      <w:r>
        <w:t>사우디아라비아 AI 투자 현황:</w:t>
        <w:br/>
        <w:br/>
        <w:t>• $40B AI 인프라 투자 계획 (Vision 2030의 디지털 전환 축)</w:t>
        <w:br/>
        <w:t>• Humain AI: 2024년 설립한 국영 AI 회사, NVIDIA와 파트너십</w:t>
        <w:br/>
        <w:t>• NEOM(스마트시티): AI 기반 도시 운영 → 대규모 GPU 클러스터 필요</w:t>
        <w:br/>
        <w:t>• Google Cloud: $2B 사우디 투자 약속, AI 인프라 공동 구축</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UAE AI Office — National AI Strategy 2031</w:t>
            </w:r>
          </w:p>
        </w:tc>
        <w:tc>
          <w:tcPr>
            <w:tcW w:type="dxa" w:w="2280"/>
          </w:tcPr>
          <w:p>
            <w:r>
              <w:rPr>
                <w:color w:val="0046B4"/>
                <w:sz w:val="14"/>
              </w:rPr>
              <w:t>https://ai.gov.ae/</w:t>
            </w:r>
          </w:p>
        </w:tc>
        <w:tc>
          <w:tcPr>
            <w:tcW w:type="dxa" w:w="2280"/>
          </w:tcPr>
          <w:p>
            <w:r>
              <w:rPr>
                <w:sz w:val="16"/>
              </w:rPr>
              <w:t>UAE AI 국가전략, G42 파트너십, NVIDIA GPU 100만개 계약 배경</w:t>
            </w:r>
          </w:p>
        </w:tc>
        <w:tc>
          <w:tcPr>
            <w:tcW w:type="dxa" w:w="2280"/>
          </w:tcPr>
          <w:p>
            <w:r>
              <w:rPr>
                <w:sz w:val="16"/>
              </w:rPr>
              <w:t>2024</w:t>
            </w:r>
          </w:p>
        </w:tc>
      </w:tr>
      <w:tr>
        <w:tc>
          <w:tcPr>
            <w:tcW w:type="dxa" w:w="2280"/>
          </w:tcPr>
          <w:p>
            <w:r>
              <w:rPr>
                <w:sz w:val="16"/>
              </w:rPr>
              <w:t>Saudi Vision 2030 — AI &amp; Technology</w:t>
            </w:r>
          </w:p>
        </w:tc>
        <w:tc>
          <w:tcPr>
            <w:tcW w:type="dxa" w:w="2280"/>
          </w:tcPr>
          <w:p>
            <w:r>
              <w:rPr>
                <w:color w:val="0046B4"/>
                <w:sz w:val="14"/>
              </w:rPr>
              <w:t>https://www.vision2030.gov.sa/en/</w:t>
            </w:r>
          </w:p>
        </w:tc>
        <w:tc>
          <w:tcPr>
            <w:tcW w:type="dxa" w:w="2280"/>
          </w:tcPr>
          <w:p>
            <w:r>
              <w:rPr>
                <w:sz w:val="16"/>
              </w:rPr>
              <w:t>사우디 $40B AI 투자 계획, NEOM AI 인프라, Humain AI 회사 설립</w:t>
            </w:r>
          </w:p>
        </w:tc>
        <w:tc>
          <w:tcPr>
            <w:tcW w:type="dxa" w:w="2280"/>
          </w:tcPr>
          <w:p>
            <w:r>
              <w:rPr>
                <w:sz w:val="16"/>
              </w:rPr>
              <w:t>2024</w:t>
            </w:r>
          </w:p>
        </w:tc>
      </w:tr>
      <w:tr>
        <w:tc>
          <w:tcPr>
            <w:tcW w:type="dxa" w:w="2280"/>
          </w:tcPr>
          <w:p>
            <w:r>
              <w:rPr>
                <w:sz w:val="16"/>
              </w:rPr>
              <w:t>NVIDIA — Sovereign AI 개념 및 전략</w:t>
            </w:r>
          </w:p>
        </w:tc>
        <w:tc>
          <w:tcPr>
            <w:tcW w:type="dxa" w:w="2280"/>
          </w:tcPr>
          <w:p>
            <w:r>
              <w:rPr>
                <w:color w:val="0046B4"/>
                <w:sz w:val="14"/>
              </w:rPr>
              <w:t>https://www.nvidia.com/en-us/industries/sovereign-ai/</w:t>
            </w:r>
          </w:p>
        </w:tc>
        <w:tc>
          <w:tcPr>
            <w:tcW w:type="dxa" w:w="2280"/>
          </w:tcPr>
          <w:p>
            <w:r>
              <w:rPr>
                <w:sz w:val="16"/>
              </w:rPr>
              <w:t>Jensen Huang의 Sovereign AI 정의, 국가별 파트너십 사례, GPU 수요 전망</w:t>
            </w:r>
          </w:p>
        </w:tc>
        <w:tc>
          <w:tcPr>
            <w:tcW w:type="dxa" w:w="2280"/>
          </w:tcPr>
          <w:p>
            <w:r>
              <w:rPr>
                <w:sz w:val="16"/>
              </w:rPr>
              <w:t>2024</w:t>
            </w:r>
          </w:p>
        </w:tc>
      </w:tr>
    </w:tbl>
    <w:p/>
    <w:p>
      <w:r>
        <w:br w:type="page"/>
      </w:r>
    </w:p>
    <w:p>
      <w:pPr>
        <w:pStyle w:val="Heading1"/>
      </w:pPr>
      <w:r>
        <w:t>3장. 수출 규제 &amp; 반도체 전쟁 — BIS 규제의 시장 영향</w:t>
      </w:r>
    </w:p>
    <w:p>
      <w:r>
        <w:t>미국 상무부 BIS(Bureau of Industry and Security)의 반도체 수출 규제는 AI 반도체 시장의 지형을 근본적으로 바꾸고 있습니다. 규제의 배경, 구체적 내용, 시장 영향을 분석합니다.</w:t>
      </w:r>
    </w:p>
    <w:p>
      <w:pPr>
        <w:pStyle w:val="Heading2"/>
      </w:pPr>
      <w:r>
        <w:t>3.1 BIS 수출 규제 연혁</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시기</w:t>
            </w:r>
          </w:p>
        </w:tc>
        <w:tc>
          <w:tcPr>
            <w:tcW w:type="dxa" w:w="3041"/>
            <w:shd w:fill="1F4E79"/>
          </w:tcPr>
          <w:p>
            <w:pPr>
              <w:jc w:val="center"/>
            </w:pPr>
            <w:r>
              <w:rPr>
                <w:b/>
                <w:color w:val="FFFFFF"/>
                <w:sz w:val="20"/>
              </w:rPr>
              <w:t>규제명</w:t>
            </w:r>
          </w:p>
        </w:tc>
        <w:tc>
          <w:tcPr>
            <w:tcW w:type="dxa" w:w="3041"/>
            <w:shd w:fill="1F4E79"/>
          </w:tcPr>
          <w:p>
            <w:pPr>
              <w:jc w:val="center"/>
            </w:pPr>
            <w:r>
              <w:rPr>
                <w:b/>
                <w:color w:val="FFFFFF"/>
                <w:sz w:val="20"/>
              </w:rPr>
              <w:t>내용</w:t>
            </w:r>
          </w:p>
        </w:tc>
      </w:tr>
      <w:tr>
        <w:tc>
          <w:tcPr>
            <w:tcW w:type="dxa" w:w="3041"/>
          </w:tcPr>
          <w:p>
            <w:r>
              <w:rPr>
                <w:sz w:val="18"/>
              </w:rPr>
              <w:t>2022.10</w:t>
            </w:r>
          </w:p>
        </w:tc>
        <w:tc>
          <w:tcPr>
            <w:tcW w:type="dxa" w:w="3041"/>
          </w:tcPr>
          <w:p>
            <w:r>
              <w:rPr>
                <w:sz w:val="18"/>
              </w:rPr>
              <w:t>1차 규제</w:t>
            </w:r>
          </w:p>
        </w:tc>
        <w:tc>
          <w:tcPr>
            <w:tcW w:type="dxa" w:w="3041"/>
          </w:tcPr>
          <w:p>
            <w:r>
              <w:rPr>
                <w:sz w:val="18"/>
              </w:rPr>
              <w:t>A100/H100 중국 수출 금지. 성능 기준(TFLOP 기반) 도입</w:t>
            </w:r>
          </w:p>
        </w:tc>
      </w:tr>
      <w:tr>
        <w:tc>
          <w:tcPr>
            <w:tcW w:type="dxa" w:w="3041"/>
          </w:tcPr>
          <w:p>
            <w:r>
              <w:rPr>
                <w:sz w:val="18"/>
              </w:rPr>
              <w:t>2023.10</w:t>
            </w:r>
          </w:p>
        </w:tc>
        <w:tc>
          <w:tcPr>
            <w:tcW w:type="dxa" w:w="3041"/>
          </w:tcPr>
          <w:p>
            <w:r>
              <w:rPr>
                <w:sz w:val="18"/>
              </w:rPr>
              <w:t>2차 강화</w:t>
            </w:r>
          </w:p>
        </w:tc>
        <w:tc>
          <w:tcPr>
            <w:tcW w:type="dxa" w:w="3041"/>
          </w:tcPr>
          <w:p>
            <w:r>
              <w:rPr>
                <w:sz w:val="18"/>
              </w:rPr>
              <w:t>A800/H800 등 우회 칩도 규제. 40개국 '우려 국가' 리스트</w:t>
            </w:r>
          </w:p>
        </w:tc>
      </w:tr>
      <w:tr>
        <w:tc>
          <w:tcPr>
            <w:tcW w:type="dxa" w:w="3041"/>
          </w:tcPr>
          <w:p>
            <w:r>
              <w:rPr>
                <w:sz w:val="18"/>
              </w:rPr>
              <w:t>2024.01</w:t>
            </w:r>
          </w:p>
        </w:tc>
        <w:tc>
          <w:tcPr>
            <w:tcW w:type="dxa" w:w="3041"/>
          </w:tcPr>
          <w:p>
            <w:r>
              <w:rPr>
                <w:sz w:val="18"/>
              </w:rPr>
              <w:t>VEU 제도</w:t>
            </w:r>
          </w:p>
        </w:tc>
        <w:tc>
          <w:tcPr>
            <w:tcW w:type="dxa" w:w="3041"/>
          </w:tcPr>
          <w:p>
            <w:r>
              <w:rPr>
                <w:sz w:val="18"/>
              </w:rPr>
              <w:t>Verified End User — 검증된 해외 기업에만 허가 방식 도입</w:t>
            </w:r>
          </w:p>
        </w:tc>
      </w:tr>
      <w:tr>
        <w:tc>
          <w:tcPr>
            <w:tcW w:type="dxa" w:w="3041"/>
          </w:tcPr>
          <w:p>
            <w:r>
              <w:rPr>
                <w:sz w:val="18"/>
              </w:rPr>
              <w:t>2024.10</w:t>
            </w:r>
          </w:p>
        </w:tc>
        <w:tc>
          <w:tcPr>
            <w:tcW w:type="dxa" w:w="3041"/>
          </w:tcPr>
          <w:p>
            <w:r>
              <w:rPr>
                <w:sz w:val="18"/>
              </w:rPr>
              <w:t>3차 강화</w:t>
            </w:r>
          </w:p>
        </w:tc>
        <w:tc>
          <w:tcPr>
            <w:tcW w:type="dxa" w:w="3041"/>
          </w:tcPr>
          <w:p>
            <w:r>
              <w:rPr>
                <w:sz w:val="18"/>
              </w:rPr>
              <w:t>H20 규제 포함 검토, 동맹국 외 전면 허가제 강화</w:t>
            </w:r>
          </w:p>
        </w:tc>
      </w:tr>
      <w:tr>
        <w:tc>
          <w:tcPr>
            <w:tcW w:type="dxa" w:w="3041"/>
          </w:tcPr>
          <w:p>
            <w:r>
              <w:rPr>
                <w:sz w:val="18"/>
              </w:rPr>
              <w:t>2025~</w:t>
            </w:r>
          </w:p>
        </w:tc>
        <w:tc>
          <w:tcPr>
            <w:tcW w:type="dxa" w:w="3041"/>
          </w:tcPr>
          <w:p>
            <w:r>
              <w:rPr>
                <w:sz w:val="18"/>
              </w:rPr>
              <w:t>추가 규제</w:t>
            </w:r>
          </w:p>
        </w:tc>
        <w:tc>
          <w:tcPr>
            <w:tcW w:type="dxa" w:w="3041"/>
          </w:tcPr>
          <w:p>
            <w:r>
              <w:rPr>
                <w:sz w:val="18"/>
              </w:rPr>
              <w:t>차세대 GPU(B200) 규제, 클라우드 접근 제한 논의 중</w:t>
            </w:r>
          </w:p>
        </w:tc>
      </w:tr>
    </w:tbl>
    <w:p/>
    <w:p>
      <w:pPr>
        <w:pStyle w:val="Heading2"/>
      </w:pPr>
      <w:r>
        <w:t>3.2 CHIPS Act &amp; EU Chips Act</w:t>
      </w:r>
    </w:p>
    <w:p>
      <w:pPr>
        <w:spacing w:before="80" w:after="80"/>
        <w:ind w:left="454" w:right="454"/>
        <w:shd w:fill="E8F0FE"/>
      </w:pPr>
      <w:r>
        <w:rPr>
          <w:b/>
          <w:sz w:val="18"/>
        </w:rPr>
        <w:t xml:space="preserve">[개념] </w:t>
      </w:r>
      <w:r>
        <w:rPr>
          <w:i/>
          <w:sz w:val="18"/>
        </w:rPr>
        <w:t>CHIPS and Science Act (2022): 미국 내 반도체 제조 강화를 위한 $53B 투자법.</w:t>
        <w:br/>
        <w:t>• 제조 보조금: $39B (TSMC, 삼성, 인텔, Micron 미국 팹 건설 지원)</w:t>
        <w:br/>
        <w:t>• R&amp;D 지원: $11B (NIST, NSF 반도체 연구)</w:t>
        <w:br/>
        <w:t>• 인력 교육: $2B</w:t>
        <w:br/>
        <w:t>• 가드레일: 보조금 수령 기업은 10년간 중국 팹 확장 불가</w:t>
      </w:r>
    </w:p>
    <w:p>
      <w:pPr>
        <w:spacing w:before="80" w:after="80"/>
        <w:ind w:left="454" w:right="454"/>
        <w:shd w:fill="E8F0FE"/>
      </w:pPr>
      <w:r>
        <w:rPr>
          <w:b/>
          <w:sz w:val="18"/>
        </w:rPr>
        <w:t xml:space="preserve">[개념] </w:t>
      </w:r>
      <w:r>
        <w:rPr>
          <w:i/>
          <w:sz w:val="18"/>
        </w:rPr>
        <w:t>EU Chips Act (2023): 유럽 반도체 자급률 2030년 10% → 20% 목표.</w:t>
        <w:br/>
        <w:t>• 총 €43B 공공·민간 투자 동원</w:t>
        <w:br/>
        <w:t>• TSMC 독일 드레스덴 팹 (€10B), 인텔 독일 마그데부르크 팹 (€30B)</w:t>
        <w:br/>
        <w:t>• 실질 진전: 인텔 팹 지연, TSMC 독일 팹만 2027년 가동 예정</w:t>
      </w:r>
    </w:p>
    <w:p>
      <w:pPr>
        <w:spacing w:before="80" w:after="80"/>
        <w:ind w:left="454" w:right="454"/>
        <w:shd w:fill="E8F5E9"/>
      </w:pPr>
      <w:r>
        <w:rPr>
          <w:b/>
          <w:sz w:val="18"/>
        </w:rPr>
        <w:t xml:space="preserve">[마케터 관점] </w:t>
      </w:r>
      <w:r>
        <w:rPr>
          <w:i/>
          <w:sz w:val="18"/>
        </w:rPr>
        <w:t>마케터 관점: CHIPS Act = 미국·유럽에서 반도체 제조 재건. 삼성·SK하이닉스 미국 팹 건설 → 미국 고객에게 '미국산' HBM/메모리 판매 가능. 지정학적 인증이 곧 새로운 영업 무기가 됩니다.</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U.S. Bureau of Industry and Security (BIS) — Export Control Rules</w:t>
            </w:r>
          </w:p>
        </w:tc>
        <w:tc>
          <w:tcPr>
            <w:tcW w:type="dxa" w:w="2280"/>
          </w:tcPr>
          <w:p>
            <w:r>
              <w:rPr>
                <w:color w:val="0046B4"/>
                <w:sz w:val="14"/>
              </w:rPr>
              <w:t>https://www.bis.doc.gov/index.php/regulations/export-administration-regulations-ear</w:t>
            </w:r>
          </w:p>
        </w:tc>
        <w:tc>
          <w:tcPr>
            <w:tcW w:type="dxa" w:w="2280"/>
          </w:tcPr>
          <w:p>
            <w:r>
              <w:rPr>
                <w:sz w:val="16"/>
              </w:rPr>
              <w:t>반도체 수출 규제 상세: H100/A100 중국 수출 금지, 개정 이력</w:t>
            </w:r>
          </w:p>
        </w:tc>
        <w:tc>
          <w:tcPr>
            <w:tcW w:type="dxa" w:w="2280"/>
          </w:tcPr>
          <w:p>
            <w:r>
              <w:rPr>
                <w:sz w:val="16"/>
              </w:rPr>
              <w:t>2023-2024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r>
        <w:tc>
          <w:tcPr>
            <w:tcW w:type="dxa" w:w="2280"/>
          </w:tcPr>
          <w:p>
            <w:r>
              <w:rPr>
                <w:sz w:val="16"/>
              </w:rPr>
              <w:t>European Chips Act — 공식 문서</w:t>
            </w:r>
          </w:p>
        </w:tc>
        <w:tc>
          <w:tcPr>
            <w:tcW w:type="dxa" w:w="2280"/>
          </w:tcPr>
          <w:p>
            <w:r>
              <w:rPr>
                <w:color w:val="0046B4"/>
                <w:sz w:val="14"/>
              </w:rPr>
              <w:t>https://digital-strategy.ec.europa.eu/en/policies/european-chips-act</w:t>
            </w:r>
          </w:p>
        </w:tc>
        <w:tc>
          <w:tcPr>
            <w:tcW w:type="dxa" w:w="2280"/>
          </w:tcPr>
          <w:p>
            <w:r>
              <w:rPr>
                <w:sz w:val="16"/>
              </w:rPr>
              <w:t>€43B 투자, EU 반도체 자급률 2030년까지 20% 목표</w:t>
            </w:r>
          </w:p>
        </w:tc>
        <w:tc>
          <w:tcPr>
            <w:tcW w:type="dxa" w:w="2280"/>
          </w:tcPr>
          <w:p>
            <w:r>
              <w:rPr>
                <w:sz w:val="16"/>
              </w:rPr>
              <w:t>2023</w:t>
            </w:r>
          </w:p>
        </w:tc>
      </w:tr>
    </w:tbl>
    <w:p/>
    <w:p>
      <w:r>
        <w:br w:type="page"/>
      </w:r>
    </w:p>
    <w:p>
      <w:pPr>
        <w:pStyle w:val="Heading1"/>
      </w:pPr>
      <w:r>
        <w:t>4장. 한국의 포지션 — AI 공급망 핵심 허브</w:t>
      </w:r>
    </w:p>
    <w:p>
      <w:r>
        <w:t>한국은 AI 반도체 공급망에서 독특한 위치를 점하고 있습니다. HBM(SK하이닉스 1위, 삼성 2위) 공급에서 국내 AI 인프라 구축까지, 한국의 전략적 가치와 리스크를 분석합니다.</w:t>
      </w:r>
    </w:p>
    <w:p>
      <w:pPr>
        <w:pStyle w:val="Heading2"/>
      </w:pPr>
      <w:r>
        <w:t>4.1 SK하이닉스 — HBM 수출 전략</w:t>
      </w:r>
    </w:p>
    <w:p>
      <w:pPr>
        <w:spacing w:before="80" w:after="80"/>
        <w:ind w:left="454" w:right="454"/>
        <w:shd w:fill="E8F0FE"/>
      </w:pPr>
      <w:r>
        <w:rPr>
          <w:b/>
          <w:sz w:val="18"/>
        </w:rPr>
        <w:t xml:space="preserve">[개념] </w:t>
      </w:r>
      <w:r>
        <w:rPr>
          <w:i/>
          <w:sz w:val="18"/>
        </w:rPr>
        <w:t>SK하이닉스 HBM 글로벌 위상 (2024 기준):</w:t>
        <w:br/>
        <w:t>• HBM 시장점유율: ~52% (세계 1위)</w:t>
        <w:br/>
        <w:t>• NVIDIA H100/H200/B200의 주요 HBM 공급사</w:t>
        <w:br/>
        <w:t>• HBM 매출 비중: 2023 ~5% → 2025 ~40%+</w:t>
        <w:br/>
        <w:t>• 미국 인디애나 팹 패키징 투자: CHIPS Act 보조금 신청</w:t>
      </w:r>
    </w:p>
    <w:p>
      <w:pPr>
        <w:spacing w:before="80" w:after="80"/>
        <w:ind w:left="454" w:right="454"/>
        <w:shd w:fill="E8F5E9"/>
      </w:pPr>
      <w:r>
        <w:rPr>
          <w:b/>
          <w:sz w:val="18"/>
        </w:rPr>
        <w:t xml:space="preserve">[마케터 관점] </w:t>
      </w:r>
      <w:r>
        <w:rPr>
          <w:i/>
          <w:sz w:val="18"/>
        </w:rPr>
        <w:t>SK하이닉스의 지정학 전략: '동맹국 편'. 미국·일본·유럽 동맹 고객에 우선 공급, 중국 HBM 공급 극도로 제한. 이 포지션 덕분에 미국 정부의 규제 위험에서 벗어나 있고, CHIPS Act 보조금도 수혜 가능.</w:t>
      </w:r>
    </w:p>
    <w:p>
      <w:pPr>
        <w:pStyle w:val="Heading2"/>
      </w:pPr>
      <w:r>
        <w:t>4.2 삼성 — 도전과 재건</w:t>
      </w:r>
    </w:p>
    <w:p>
      <w:r>
        <w:t>삼성의 현재 상황과 전략:</w:t>
        <w:br/>
        <w:br/>
        <w:t>• HBM3e 인증 지연: NVIDIA 공급 비중 낮음 (SK하이닉스 대비 열위)</w:t>
        <w:br/>
        <w:t>• TSMC 대안: 삼성 파운드리 SF3/SF2 공정 개선 중 (4nm 수율 개선)</w:t>
        <w:br/>
        <w:t>• 미국 텍사스 테일러 팹: $25B 투자, 2nm+ 공정 목표, 2026~</w:t>
        <w:br/>
        <w:t>• 전략적 재건: HBM4에서 기술 격차 만회 시도, 비NVIDIA 고객 다변화</w:t>
      </w:r>
    </w:p>
    <w:p>
      <w:pPr>
        <w:spacing w:before="80" w:after="80"/>
        <w:ind w:left="454" w:right="454"/>
        <w:shd w:fill="FFF3E0"/>
      </w:pPr>
      <w:r>
        <w:rPr>
          <w:b/>
          <w:sz w:val="18"/>
        </w:rPr>
        <w:t xml:space="preserve">[주의] </w:t>
      </w:r>
      <w:r>
        <w:rPr>
          <w:i/>
          <w:sz w:val="18"/>
        </w:rPr>
        <w:t>삼성 리스크: HBM 인증 지연 장기화 시 HBM4 경쟁에서도 뒤처질 가능성. 파운드리 적자 지속. 중국 시장 매출 의존도 규제로 압박.</w:t>
      </w:r>
    </w:p>
    <w:p>
      <w:pPr>
        <w:pStyle w:val="Heading2"/>
      </w:pPr>
      <w:r>
        <w:t>4.3 국내 AI 인프라 현황</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기관</w:t>
            </w:r>
          </w:p>
        </w:tc>
        <w:tc>
          <w:tcPr>
            <w:tcW w:type="dxa" w:w="3041"/>
            <w:shd w:fill="1F4E79"/>
          </w:tcPr>
          <w:p>
            <w:pPr>
              <w:jc w:val="center"/>
            </w:pPr>
            <w:r>
              <w:rPr>
                <w:b/>
                <w:color w:val="FFFFFF"/>
                <w:sz w:val="20"/>
              </w:rPr>
              <w:t>역할</w:t>
            </w:r>
          </w:p>
        </w:tc>
        <w:tc>
          <w:tcPr>
            <w:tcW w:type="dxa" w:w="3041"/>
            <w:shd w:fill="1F4E79"/>
          </w:tcPr>
          <w:p>
            <w:pPr>
              <w:jc w:val="center"/>
            </w:pPr>
            <w:r>
              <w:rPr>
                <w:b/>
                <w:color w:val="FFFFFF"/>
                <w:sz w:val="20"/>
              </w:rPr>
              <w:t>현황</w:t>
            </w:r>
          </w:p>
        </w:tc>
      </w:tr>
      <w:tr>
        <w:tc>
          <w:tcPr>
            <w:tcW w:type="dxa" w:w="3041"/>
          </w:tcPr>
          <w:p>
            <w:r>
              <w:rPr>
                <w:sz w:val="18"/>
              </w:rPr>
              <w:t>NAVER Cloud</w:t>
            </w:r>
          </w:p>
        </w:tc>
        <w:tc>
          <w:tcPr>
            <w:tcW w:type="dxa" w:w="3041"/>
          </w:tcPr>
          <w:p>
            <w:r>
              <w:rPr>
                <w:sz w:val="18"/>
              </w:rPr>
              <w:t>국내 최대 AI 클러스터</w:t>
            </w:r>
          </w:p>
        </w:tc>
        <w:tc>
          <w:tcPr>
            <w:tcW w:type="dxa" w:w="3041"/>
          </w:tcPr>
          <w:p>
            <w:r>
              <w:rPr>
                <w:sz w:val="18"/>
              </w:rPr>
              <w:t>H100 수천개, 한국어 LLM HyperCLOVA X</w:t>
            </w:r>
          </w:p>
        </w:tc>
      </w:tr>
      <w:tr>
        <w:tc>
          <w:tcPr>
            <w:tcW w:type="dxa" w:w="3041"/>
          </w:tcPr>
          <w:p>
            <w:r>
              <w:rPr>
                <w:sz w:val="18"/>
              </w:rPr>
              <w:t>KT·SKT</w:t>
            </w:r>
          </w:p>
        </w:tc>
        <w:tc>
          <w:tcPr>
            <w:tcW w:type="dxa" w:w="3041"/>
          </w:tcPr>
          <w:p>
            <w:r>
              <w:rPr>
                <w:sz w:val="18"/>
              </w:rPr>
              <w:t>통신사 AI 데이터센터</w:t>
            </w:r>
          </w:p>
        </w:tc>
        <w:tc>
          <w:tcPr>
            <w:tcW w:type="dxa" w:w="3041"/>
          </w:tcPr>
          <w:p>
            <w:r>
              <w:rPr>
                <w:sz w:val="18"/>
              </w:rPr>
              <w:t>기업 AI 서비스, GPU 서버 임대</w:t>
            </w:r>
          </w:p>
        </w:tc>
      </w:tr>
      <w:tr>
        <w:tc>
          <w:tcPr>
            <w:tcW w:type="dxa" w:w="3041"/>
          </w:tcPr>
          <w:p>
            <w:r>
              <w:rPr>
                <w:sz w:val="18"/>
              </w:rPr>
              <w:t>정부(NHN)</w:t>
            </w:r>
          </w:p>
        </w:tc>
        <w:tc>
          <w:tcPr>
            <w:tcW w:type="dxa" w:w="3041"/>
          </w:tcPr>
          <w:p>
            <w:r>
              <w:rPr>
                <w:sz w:val="18"/>
              </w:rPr>
              <w:t>국가 AI 컴퓨팅 센터</w:t>
            </w:r>
          </w:p>
        </w:tc>
        <w:tc>
          <w:tcPr>
            <w:tcW w:type="dxa" w:w="3041"/>
          </w:tcPr>
          <w:p>
            <w:r>
              <w:rPr>
                <w:sz w:val="18"/>
              </w:rPr>
              <w:t>2024~2025 구축, 연구자 AI 컴퓨팅 지원</w:t>
            </w:r>
          </w:p>
        </w:tc>
      </w:tr>
      <w:tr>
        <w:tc>
          <w:tcPr>
            <w:tcW w:type="dxa" w:w="3041"/>
          </w:tcPr>
          <w:p>
            <w:r>
              <w:rPr>
                <w:sz w:val="18"/>
              </w:rPr>
              <w:t>대학·연구소</w:t>
            </w:r>
          </w:p>
        </w:tc>
        <w:tc>
          <w:tcPr>
            <w:tcW w:type="dxa" w:w="3041"/>
          </w:tcPr>
          <w:p>
            <w:r>
              <w:rPr>
                <w:sz w:val="18"/>
              </w:rPr>
              <w:t>KAIST·포스텍 등</w:t>
            </w:r>
          </w:p>
        </w:tc>
        <w:tc>
          <w:tcPr>
            <w:tcW w:type="dxa" w:w="3041"/>
          </w:tcPr>
          <w:p>
            <w:r>
              <w:rPr>
                <w:sz w:val="18"/>
              </w:rPr>
              <w:t>국가 연구 클러스터, GPU 소규모</w:t>
            </w:r>
          </w:p>
        </w:tc>
      </w:tr>
    </w:tbl>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SK Hynix — HBM Export &amp; Global Strategy</w:t>
            </w:r>
          </w:p>
        </w:tc>
        <w:tc>
          <w:tcPr>
            <w:tcW w:type="dxa" w:w="2280"/>
          </w:tcPr>
          <w:p>
            <w:r>
              <w:rPr>
                <w:color w:val="0046B4"/>
                <w:sz w:val="14"/>
              </w:rPr>
              <w:t>https://www.skhynix.com/eng/ir/</w:t>
            </w:r>
          </w:p>
        </w:tc>
        <w:tc>
          <w:tcPr>
            <w:tcW w:type="dxa" w:w="2280"/>
          </w:tcPr>
          <w:p>
            <w:r>
              <w:rPr>
                <w:sz w:val="16"/>
              </w:rPr>
              <w:t>SK하이닉스 HBM 수출 전략, 미국·유럽 얼라이언스 공급 확대</w:t>
            </w:r>
          </w:p>
        </w:tc>
        <w:tc>
          <w:tcPr>
            <w:tcW w:type="dxa" w:w="2280"/>
          </w:tcPr>
          <w:p>
            <w:r>
              <w:rPr>
                <w:sz w:val="16"/>
              </w:rPr>
              <w:t>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bl>
    <w:p/>
    <w:p>
      <w:r>
        <w:br w:type="page"/>
      </w:r>
    </w:p>
    <w:p>
      <w:pPr>
        <w:pStyle w:val="Heading1"/>
      </w:pPr>
      <w:r>
        <w:t>5장. 중국 AI 반도체 자립 — 현실과 격차</w:t>
      </w:r>
    </w:p>
    <w:p>
      <w:r>
        <w:t>중국 정부는 2025년까지 AI 칩 자국 생산 70% 목표를 발표했습니다. 실제 달성률은 ~30% 수준입니다. 중국 AI 칩 자립의 현황, 한계, 그리고 DeepSeek 쇼크를 분석합니다.</w:t>
      </w:r>
    </w:p>
    <w:p>
      <w:pPr>
        <w:pStyle w:val="Heading2"/>
      </w:pPr>
      <w:r>
        <w:t>5.1 중국 AI 칩 생태계</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E79"/>
          </w:tcPr>
          <w:p>
            <w:pPr>
              <w:jc w:val="center"/>
            </w:pPr>
            <w:r>
              <w:rPr>
                <w:b/>
                <w:color w:val="FFFFFF"/>
                <w:sz w:val="20"/>
              </w:rPr>
              <w:t>칩명</w:t>
            </w:r>
          </w:p>
        </w:tc>
        <w:tc>
          <w:tcPr>
            <w:tcW w:type="dxa" w:w="2280"/>
            <w:shd w:fill="1F4E79"/>
          </w:tcPr>
          <w:p>
            <w:pPr>
              <w:jc w:val="center"/>
            </w:pPr>
            <w:r>
              <w:rPr>
                <w:b/>
                <w:color w:val="FFFFFF"/>
                <w:sz w:val="20"/>
              </w:rPr>
              <w:t>용도</w:t>
            </w:r>
          </w:p>
        </w:tc>
        <w:tc>
          <w:tcPr>
            <w:tcW w:type="dxa" w:w="2280"/>
            <w:shd w:fill="1F4E79"/>
          </w:tcPr>
          <w:p>
            <w:pPr>
              <w:jc w:val="center"/>
            </w:pPr>
            <w:r>
              <w:rPr>
                <w:b/>
                <w:color w:val="FFFFFF"/>
                <w:sz w:val="20"/>
              </w:rPr>
              <w:t>성능 수준</w:t>
            </w:r>
          </w:p>
        </w:tc>
        <w:tc>
          <w:tcPr>
            <w:tcW w:type="dxa" w:w="2280"/>
            <w:shd w:fill="1F4E79"/>
          </w:tcPr>
          <w:p>
            <w:pPr>
              <w:jc w:val="center"/>
            </w:pPr>
            <w:r>
              <w:rPr>
                <w:b/>
                <w:color w:val="FFFFFF"/>
                <w:sz w:val="20"/>
              </w:rPr>
              <w:t>공정</w:t>
            </w:r>
          </w:p>
        </w:tc>
      </w:tr>
      <w:tr>
        <w:tc>
          <w:tcPr>
            <w:tcW w:type="dxa" w:w="2280"/>
          </w:tcPr>
          <w:p>
            <w:r>
              <w:rPr>
                <w:sz w:val="18"/>
              </w:rPr>
              <w:t>Huawei Ascend 910B</w:t>
            </w:r>
          </w:p>
        </w:tc>
        <w:tc>
          <w:tcPr>
            <w:tcW w:type="dxa" w:w="2280"/>
          </w:tcPr>
          <w:p>
            <w:r>
              <w:rPr>
                <w:sz w:val="18"/>
              </w:rPr>
              <w:t>AI 학습 GPU</w:t>
            </w:r>
          </w:p>
        </w:tc>
        <w:tc>
          <w:tcPr>
            <w:tcW w:type="dxa" w:w="2280"/>
          </w:tcPr>
          <w:p>
            <w:r>
              <w:rPr>
                <w:sz w:val="18"/>
              </w:rPr>
              <w:t>H100 대비 60-70% 성능 추정</w:t>
            </w:r>
          </w:p>
        </w:tc>
        <w:tc>
          <w:tcPr>
            <w:tcW w:type="dxa" w:w="2280"/>
          </w:tcPr>
          <w:p>
            <w:r>
              <w:rPr>
                <w:sz w:val="18"/>
              </w:rPr>
              <w:t>SMIC 7nm(N+2)</w:t>
            </w:r>
          </w:p>
        </w:tc>
      </w:tr>
      <w:tr>
        <w:tc>
          <w:tcPr>
            <w:tcW w:type="dxa" w:w="2280"/>
          </w:tcPr>
          <w:p>
            <w:r>
              <w:rPr>
                <w:sz w:val="18"/>
              </w:rPr>
              <w:t>Biren BR100</w:t>
            </w:r>
          </w:p>
        </w:tc>
        <w:tc>
          <w:tcPr>
            <w:tcW w:type="dxa" w:w="2280"/>
          </w:tcPr>
          <w:p>
            <w:r>
              <w:rPr>
                <w:sz w:val="18"/>
              </w:rPr>
              <w:t>AI GPU</w:t>
            </w:r>
          </w:p>
        </w:tc>
        <w:tc>
          <w:tcPr>
            <w:tcW w:type="dxa" w:w="2280"/>
          </w:tcPr>
          <w:p>
            <w:r>
              <w:rPr>
                <w:sz w:val="18"/>
              </w:rPr>
              <w:t>H100급 목표, 양산 불확실</w:t>
            </w:r>
          </w:p>
        </w:tc>
        <w:tc>
          <w:tcPr>
            <w:tcW w:type="dxa" w:w="2280"/>
          </w:tcPr>
          <w:p>
            <w:r>
              <w:rPr>
                <w:sz w:val="18"/>
              </w:rPr>
              <w:t>TSMC 7nm (규제 전)</w:t>
            </w:r>
          </w:p>
        </w:tc>
      </w:tr>
      <w:tr>
        <w:tc>
          <w:tcPr>
            <w:tcW w:type="dxa" w:w="2280"/>
          </w:tcPr>
          <w:p>
            <w:r>
              <w:rPr>
                <w:sz w:val="18"/>
              </w:rPr>
              <w:t>Cambricon 580</w:t>
            </w:r>
          </w:p>
        </w:tc>
        <w:tc>
          <w:tcPr>
            <w:tcW w:type="dxa" w:w="2280"/>
          </w:tcPr>
          <w:p>
            <w:r>
              <w:rPr>
                <w:sz w:val="18"/>
              </w:rPr>
              <w:t>AI 추론 가속기</w:t>
            </w:r>
          </w:p>
        </w:tc>
        <w:tc>
          <w:tcPr>
            <w:tcW w:type="dxa" w:w="2280"/>
          </w:tcPr>
          <w:p>
            <w:r>
              <w:rPr>
                <w:sz w:val="18"/>
              </w:rPr>
              <w:t>엣지·서버 추론 특화</w:t>
            </w:r>
          </w:p>
        </w:tc>
        <w:tc>
          <w:tcPr>
            <w:tcW w:type="dxa" w:w="2280"/>
          </w:tcPr>
          <w:p>
            <w:r>
              <w:rPr>
                <w:sz w:val="18"/>
              </w:rPr>
              <w:t>7nm급</w:t>
            </w:r>
          </w:p>
        </w:tc>
      </w:tr>
      <w:tr>
        <w:tc>
          <w:tcPr>
            <w:tcW w:type="dxa" w:w="2280"/>
          </w:tcPr>
          <w:p>
            <w:r>
              <w:rPr>
                <w:sz w:val="18"/>
              </w:rPr>
              <w:t>Alibaba Hanguang 910</w:t>
            </w:r>
          </w:p>
        </w:tc>
        <w:tc>
          <w:tcPr>
            <w:tcW w:type="dxa" w:w="2280"/>
          </w:tcPr>
          <w:p>
            <w:r>
              <w:rPr>
                <w:sz w:val="18"/>
              </w:rPr>
              <w:t>추론 전용 ASIC</w:t>
            </w:r>
          </w:p>
        </w:tc>
        <w:tc>
          <w:tcPr>
            <w:tcW w:type="dxa" w:w="2280"/>
          </w:tcPr>
          <w:p>
            <w:r>
              <w:rPr>
                <w:sz w:val="18"/>
              </w:rPr>
              <w:t>자체 클라우드 최적화</w:t>
            </w:r>
          </w:p>
        </w:tc>
        <w:tc>
          <w:tcPr>
            <w:tcW w:type="dxa" w:w="2280"/>
          </w:tcPr>
          <w:p>
            <w:r>
              <w:rPr>
                <w:sz w:val="18"/>
              </w:rPr>
              <w:t>7nm</w:t>
            </w:r>
          </w:p>
        </w:tc>
      </w:tr>
      <w:tr>
        <w:tc>
          <w:tcPr>
            <w:tcW w:type="dxa" w:w="2280"/>
          </w:tcPr>
          <w:p>
            <w:r>
              <w:rPr>
                <w:sz w:val="18"/>
              </w:rPr>
              <w:t>Baidu ERNIE 칩</w:t>
            </w:r>
          </w:p>
        </w:tc>
        <w:tc>
          <w:tcPr>
            <w:tcW w:type="dxa" w:w="2280"/>
          </w:tcPr>
          <w:p>
            <w:r>
              <w:rPr>
                <w:sz w:val="18"/>
              </w:rPr>
              <w:t>AI 학습 지원</w:t>
            </w:r>
          </w:p>
        </w:tc>
        <w:tc>
          <w:tcPr>
            <w:tcW w:type="dxa" w:w="2280"/>
          </w:tcPr>
          <w:p>
            <w:r>
              <w:rPr>
                <w:sz w:val="18"/>
              </w:rPr>
              <w:t>바이두 자체 AI 최적화</w:t>
            </w:r>
          </w:p>
        </w:tc>
        <w:tc>
          <w:tcPr>
            <w:tcW w:type="dxa" w:w="2280"/>
          </w:tcPr>
          <w:p>
            <w:r>
              <w:rPr>
                <w:sz w:val="18"/>
              </w:rPr>
              <w:t>7nm급</w:t>
            </w:r>
          </w:p>
        </w:tc>
      </w:tr>
    </w:tbl>
    <w:p/>
    <w:p>
      <w:pPr>
        <w:pStyle w:val="Heading2"/>
      </w:pPr>
      <w:r>
        <w:t>5.2 SMIC — 제재 속의 중국 파운드리</w:t>
      </w:r>
    </w:p>
    <w:p>
      <w:pPr>
        <w:spacing w:before="80" w:after="80"/>
        <w:ind w:left="454" w:right="454"/>
        <w:shd w:fill="E8F0FE"/>
      </w:pPr>
      <w:r>
        <w:rPr>
          <w:b/>
          <w:sz w:val="18"/>
        </w:rPr>
        <w:t xml:space="preserve">[개념] </w:t>
      </w:r>
      <w:r>
        <w:rPr>
          <w:i/>
          <w:sz w:val="18"/>
        </w:rPr>
        <w:t>SMIC(중국 최대 파운드리): ASML EUV 장비 수입 금지로 첨단 공정 개발 제약.</w:t>
        <w:br/>
        <w:t>• 7nm(N+2): DUV 멀티패터닝으로 구현. 수율 낮음(추정 40-60%).</w:t>
        <w:br/>
        <w:t>• 5nm 이하: 현재로서는 양산 불가. EUV 없이 5nm 구현 난이도 극단적.</w:t>
        <w:br/>
        <w:t>• Huawei Mate 60 Pro: SMIC 7nm Kirin 9000S → '금지선 돌파' 논란 유발.</w:t>
      </w:r>
    </w:p>
    <w:p>
      <w:pPr>
        <w:spacing w:before="80" w:after="80"/>
        <w:ind w:left="454" w:right="454"/>
        <w:shd w:fill="FFF3E0"/>
      </w:pPr>
      <w:r>
        <w:rPr>
          <w:b/>
          <w:sz w:val="18"/>
        </w:rPr>
        <w:t xml:space="preserve">[주의] </w:t>
      </w:r>
      <w:r>
        <w:rPr>
          <w:i/>
          <w:sz w:val="18"/>
        </w:rPr>
        <w:t>투자 리스크: 중국이 SMIC 7nm 수율을 빠르게 개선할 경우 H100 대비 성능은 낮지만 '충분히 싼' AI 칩을 대량 공급 가능. 단, TSMC 5nm 대비 성능·전력 효율 격차는 수년간 좁혀지기 어려움.</w:t>
      </w:r>
    </w:p>
    <w:p>
      <w:pPr>
        <w:pStyle w:val="Heading2"/>
      </w:pPr>
      <w:r>
        <w:t>5.3 DeepSeek 쇼크 — 효율화의 역설</w:t>
      </w:r>
    </w:p>
    <w:p>
      <w:pPr>
        <w:spacing w:before="80" w:after="80"/>
        <w:ind w:left="454" w:right="454"/>
        <w:shd w:fill="E8F0FE"/>
      </w:pPr>
      <w:r>
        <w:rPr>
          <w:b/>
          <w:sz w:val="18"/>
        </w:rPr>
        <w:t xml:space="preserve">[개념] </w:t>
      </w:r>
      <w:r>
        <w:rPr>
          <w:i/>
          <w:sz w:val="18"/>
        </w:rPr>
        <w:t>DeepSeek R1 (2025.01 발표):</w:t>
        <w:br/>
        <w:t>• 학습 비용: H800 2,048개 × 약 55일 = 총 비용 ~$6M</w:t>
        <w:br/>
        <w:t>• 성능: 수학·코딩 벤치마크에서 GPT-4o, Claude 3.5와 동급</w:t>
        <w:br/>
        <w:t>• 비교: OpenAI GPT-4 학습 비용 추정 $100M+ 대비 1/17</w:t>
        <w:br/>
        <w:t>• 방법론: MoE(Mixture of Experts) + 강화학습(GRPO) 최적화</w:t>
      </w:r>
    </w:p>
    <w:p>
      <w:pPr>
        <w:spacing w:before="80" w:after="80"/>
        <w:ind w:left="454" w:right="454"/>
        <w:shd w:fill="E8F5E9"/>
      </w:pPr>
      <w:r>
        <w:rPr>
          <w:b/>
          <w:sz w:val="18"/>
        </w:rPr>
        <w:t xml:space="preserve">[마케터 관점] </w:t>
      </w:r>
      <w:r>
        <w:rPr>
          <w:i/>
          <w:sz w:val="18"/>
        </w:rPr>
        <w:t>DeepSeek의 투자 시사점 (두 가지 상반된 해석):</w:t>
        <w:br/>
        <w:t>① 약세론: AI 칩 효율화로 GPU 수요 감소 → NVIDIA 주가 -17% (단기)</w:t>
        <w:br/>
        <w:t>② 강세론: 효율화는 더 많은 AI 사용 → Jevons Paradox → GPU 총 수요 오히려 증가 (장기)</w:t>
        <w:br/>
        <w:t>현재 컨센서스: ②가 우세. AI 수요의 '규모 확장'이 효율화를 상쇄.</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DeepSeek — R1 Technical Report</w:t>
            </w:r>
          </w:p>
        </w:tc>
        <w:tc>
          <w:tcPr>
            <w:tcW w:type="dxa" w:w="2280"/>
          </w:tcPr>
          <w:p>
            <w:r>
              <w:rPr>
                <w:color w:val="0046B4"/>
                <w:sz w:val="14"/>
              </w:rPr>
              <w:t>https://arxiv.org/abs/2501.12948</w:t>
            </w:r>
          </w:p>
        </w:tc>
        <w:tc>
          <w:tcPr>
            <w:tcW w:type="dxa" w:w="2280"/>
          </w:tcPr>
          <w:p>
            <w:r>
              <w:rPr>
                <w:sz w:val="16"/>
              </w:rPr>
              <w:t>H800 2,048개로 GPT-4급 성능 달성, 효율화 쇼크, 비용 $6M 학습</w:t>
            </w:r>
          </w:p>
        </w:tc>
        <w:tc>
          <w:tcPr>
            <w:tcW w:type="dxa" w:w="2280"/>
          </w:tcPr>
          <w:p>
            <w:r>
              <w:rPr>
                <w:sz w:val="16"/>
              </w:rPr>
              <w:t>2025</w:t>
            </w:r>
          </w:p>
        </w:tc>
      </w:tr>
      <w:tr>
        <w:tc>
          <w:tcPr>
            <w:tcW w:type="dxa" w:w="2280"/>
          </w:tcPr>
          <w:p>
            <w:r>
              <w:rPr>
                <w:sz w:val="16"/>
              </w:rPr>
              <w:t>Huawei — Ascend AI Processor</w:t>
            </w:r>
          </w:p>
        </w:tc>
        <w:tc>
          <w:tcPr>
            <w:tcW w:type="dxa" w:w="2280"/>
          </w:tcPr>
          <w:p>
            <w:r>
              <w:rPr>
                <w:color w:val="0046B4"/>
                <w:sz w:val="14"/>
              </w:rPr>
              <w:t>https://www.huawei.com/en/technology/ascend-ai</w:t>
            </w:r>
          </w:p>
        </w:tc>
        <w:tc>
          <w:tcPr>
            <w:tcW w:type="dxa" w:w="2280"/>
          </w:tcPr>
          <w:p>
            <w:r>
              <w:rPr>
                <w:sz w:val="16"/>
              </w:rPr>
              <w:t>Ascend 910B 스펙, 중국 자국 AI 칩 전략, H100 대비 성능 비교</w:t>
            </w:r>
          </w:p>
        </w:tc>
        <w:tc>
          <w:tcPr>
            <w:tcW w:type="dxa" w:w="2280"/>
          </w:tcPr>
          <w:p>
            <w:r>
              <w:rPr>
                <w:sz w:val="16"/>
              </w:rPr>
              <w:t>2024</w:t>
            </w:r>
          </w:p>
        </w:tc>
      </w:tr>
      <w:tr>
        <w:tc>
          <w:tcPr>
            <w:tcW w:type="dxa" w:w="2280"/>
          </w:tcPr>
          <w:p>
            <w:r>
              <w:rPr>
                <w:sz w:val="16"/>
              </w:rPr>
              <w:t>SemiAnalysis — China Semiconductor Self-Sufficiency</w:t>
            </w:r>
          </w:p>
        </w:tc>
        <w:tc>
          <w:tcPr>
            <w:tcW w:type="dxa" w:w="2280"/>
          </w:tcPr>
          <w:p>
            <w:r>
              <w:rPr>
                <w:color w:val="0046B4"/>
                <w:sz w:val="14"/>
              </w:rPr>
              <w:t>https://www.semianalysis.com/p/china-semiconductor-self-sufficiency</w:t>
            </w:r>
          </w:p>
        </w:tc>
        <w:tc>
          <w:tcPr>
            <w:tcW w:type="dxa" w:w="2280"/>
          </w:tcPr>
          <w:p>
            <w:r>
              <w:rPr>
                <w:sz w:val="16"/>
              </w:rPr>
              <w:t>중국 AI 칩 자립 현황 분석, SMIC 7nm 수율, 실제 달성률 ~30%</w:t>
            </w:r>
          </w:p>
        </w:tc>
        <w:tc>
          <w:tcPr>
            <w:tcW w:type="dxa" w:w="2280"/>
          </w:tcPr>
          <w:p>
            <w:r>
              <w:rPr>
                <w:sz w:val="16"/>
              </w:rPr>
              <w:t>2024</w:t>
            </w:r>
          </w:p>
        </w:tc>
      </w:tr>
    </w:tbl>
    <w:p/>
    <w:p>
      <w:r>
        <w:br w:type="page"/>
      </w:r>
    </w:p>
    <w:p>
      <w:pPr>
        <w:pStyle w:val="Heading1"/>
      </w:pPr>
      <w:r>
        <w:t>6장. NVIDIA 수출 규제 영향 — H20과 중국 전략</w:t>
      </w:r>
    </w:p>
    <w:p>
      <w:r>
        <w:t>수출 규제로 H100/A100을 중국에 팔 수 없게 된 NVIDIA는 규제 기준선 바로 아래 성능의 '중국 전용 다운그레이드 칩' 전략을 펼칩니다.</w:t>
      </w:r>
    </w:p>
    <w:p>
      <w:pPr>
        <w:pStyle w:val="Heading2"/>
      </w:pPr>
      <w:r>
        <w:t>6.1 다운그레이드 칩 전략</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칩명</w:t>
            </w:r>
          </w:p>
        </w:tc>
        <w:tc>
          <w:tcPr>
            <w:tcW w:type="dxa" w:w="1824"/>
            <w:shd w:fill="1F4E79"/>
          </w:tcPr>
          <w:p>
            <w:pPr>
              <w:jc w:val="center"/>
            </w:pPr>
            <w:r>
              <w:rPr>
                <w:b/>
                <w:color w:val="FFFFFF"/>
                <w:sz w:val="20"/>
              </w:rPr>
              <w:t>연산 성능</w:t>
            </w:r>
          </w:p>
        </w:tc>
        <w:tc>
          <w:tcPr>
            <w:tcW w:type="dxa" w:w="1824"/>
            <w:shd w:fill="1F4E79"/>
          </w:tcPr>
          <w:p>
            <w:pPr>
              <w:jc w:val="center"/>
            </w:pPr>
            <w:r>
              <w:rPr>
                <w:b/>
                <w:color w:val="FFFFFF"/>
                <w:sz w:val="20"/>
              </w:rPr>
              <w:t>메모리</w:t>
            </w:r>
          </w:p>
        </w:tc>
        <w:tc>
          <w:tcPr>
            <w:tcW w:type="dxa" w:w="1824"/>
            <w:shd w:fill="1F4E79"/>
          </w:tcPr>
          <w:p>
            <w:pPr>
              <w:jc w:val="center"/>
            </w:pPr>
            <w:r>
              <w:rPr>
                <w:b/>
                <w:color w:val="FFFFFF"/>
                <w:sz w:val="20"/>
              </w:rPr>
              <w:t>대역폭</w:t>
            </w:r>
          </w:p>
        </w:tc>
        <w:tc>
          <w:tcPr>
            <w:tcW w:type="dxa" w:w="1824"/>
            <w:shd w:fill="1F4E79"/>
          </w:tcPr>
          <w:p>
            <w:pPr>
              <w:jc w:val="center"/>
            </w:pPr>
            <w:r>
              <w:rPr>
                <w:b/>
                <w:color w:val="FFFFFF"/>
                <w:sz w:val="20"/>
              </w:rPr>
              <w:t>현황</w:t>
            </w:r>
          </w:p>
        </w:tc>
      </w:tr>
      <w:tr>
        <w:tc>
          <w:tcPr>
            <w:tcW w:type="dxa" w:w="1824"/>
          </w:tcPr>
          <w:p>
            <w:r>
              <w:rPr>
                <w:sz w:val="18"/>
              </w:rPr>
              <w:t>H100 (글로벌)</w:t>
            </w:r>
          </w:p>
        </w:tc>
        <w:tc>
          <w:tcPr>
            <w:tcW w:type="dxa" w:w="1824"/>
          </w:tcPr>
          <w:p>
            <w:r>
              <w:rPr>
                <w:sz w:val="18"/>
              </w:rPr>
              <w:t>989 TFLOPS (BF16)</w:t>
            </w:r>
          </w:p>
        </w:tc>
        <w:tc>
          <w:tcPr>
            <w:tcW w:type="dxa" w:w="1824"/>
          </w:tcPr>
          <w:p>
            <w:r>
              <w:rPr>
                <w:sz w:val="18"/>
              </w:rPr>
              <w:t>80/141GB HBM3/3e</w:t>
            </w:r>
          </w:p>
        </w:tc>
        <w:tc>
          <w:tcPr>
            <w:tcW w:type="dxa" w:w="1824"/>
          </w:tcPr>
          <w:p>
            <w:r>
              <w:rPr>
                <w:sz w:val="18"/>
              </w:rPr>
              <w:t>3.35/4.8TB/s</w:t>
            </w:r>
          </w:p>
        </w:tc>
        <w:tc>
          <w:tcPr>
            <w:tcW w:type="dxa" w:w="1824"/>
          </w:tcPr>
          <w:p>
            <w:r>
              <w:rPr>
                <w:sz w:val="18"/>
              </w:rPr>
              <w:t>규제로 중국 판매 불가</w:t>
            </w:r>
          </w:p>
        </w:tc>
      </w:tr>
      <w:tr>
        <w:tc>
          <w:tcPr>
            <w:tcW w:type="dxa" w:w="1824"/>
          </w:tcPr>
          <w:p>
            <w:r>
              <w:rPr>
                <w:sz w:val="18"/>
              </w:rPr>
              <w:t>A800 (구중국용)</w:t>
            </w:r>
          </w:p>
        </w:tc>
        <w:tc>
          <w:tcPr>
            <w:tcW w:type="dxa" w:w="1824"/>
          </w:tcPr>
          <w:p>
            <w:r>
              <w:rPr>
                <w:sz w:val="18"/>
              </w:rPr>
              <w:t>312 TFLOPS (BF16)</w:t>
            </w:r>
          </w:p>
        </w:tc>
        <w:tc>
          <w:tcPr>
            <w:tcW w:type="dxa" w:w="1824"/>
          </w:tcPr>
          <w:p>
            <w:r>
              <w:rPr>
                <w:sz w:val="18"/>
              </w:rPr>
              <w:t>80GB HBM2e</w:t>
            </w:r>
          </w:p>
        </w:tc>
        <w:tc>
          <w:tcPr>
            <w:tcW w:type="dxa" w:w="1824"/>
          </w:tcPr>
          <w:p>
            <w:r>
              <w:rPr>
                <w:sz w:val="18"/>
              </w:rPr>
              <w:t>2TB/s</w:t>
            </w:r>
          </w:p>
        </w:tc>
        <w:tc>
          <w:tcPr>
            <w:tcW w:type="dxa" w:w="1824"/>
          </w:tcPr>
          <w:p>
            <w:r>
              <w:rPr>
                <w:sz w:val="18"/>
              </w:rPr>
              <w:t>2023.10 규제로 금지됨</w:t>
            </w:r>
          </w:p>
        </w:tc>
      </w:tr>
      <w:tr>
        <w:tc>
          <w:tcPr>
            <w:tcW w:type="dxa" w:w="1824"/>
          </w:tcPr>
          <w:p>
            <w:r>
              <w:rPr>
                <w:sz w:val="18"/>
              </w:rPr>
              <w:t>H800 (구중국용)</w:t>
            </w:r>
          </w:p>
        </w:tc>
        <w:tc>
          <w:tcPr>
            <w:tcW w:type="dxa" w:w="1824"/>
          </w:tcPr>
          <w:p>
            <w:r>
              <w:rPr>
                <w:sz w:val="18"/>
              </w:rPr>
              <w:t>989 TFLOPS</w:t>
            </w:r>
          </w:p>
        </w:tc>
        <w:tc>
          <w:tcPr>
            <w:tcW w:type="dxa" w:w="1824"/>
          </w:tcPr>
          <w:p>
            <w:r>
              <w:rPr>
                <w:sz w:val="18"/>
              </w:rPr>
              <w:t>80GB</w:t>
            </w:r>
          </w:p>
        </w:tc>
        <w:tc>
          <w:tcPr>
            <w:tcW w:type="dxa" w:w="1824"/>
          </w:tcPr>
          <w:p>
            <w:r>
              <w:rPr>
                <w:sz w:val="18"/>
              </w:rPr>
              <w:t>3.35TB/s</w:t>
            </w:r>
          </w:p>
        </w:tc>
        <w:tc>
          <w:tcPr>
            <w:tcW w:type="dxa" w:w="1824"/>
          </w:tcPr>
          <w:p>
            <w:r>
              <w:rPr>
                <w:sz w:val="18"/>
              </w:rPr>
              <w:t>인터커넥트 대역폭 제한, 금지됨</w:t>
            </w:r>
          </w:p>
        </w:tc>
      </w:tr>
      <w:tr>
        <w:tc>
          <w:tcPr>
            <w:tcW w:type="dxa" w:w="1824"/>
          </w:tcPr>
          <w:p>
            <w:r>
              <w:rPr>
                <w:sz w:val="18"/>
              </w:rPr>
              <w:t>H20 (현중국용)</w:t>
            </w:r>
          </w:p>
        </w:tc>
        <w:tc>
          <w:tcPr>
            <w:tcW w:type="dxa" w:w="1824"/>
          </w:tcPr>
          <w:p>
            <w:r>
              <w:rPr>
                <w:sz w:val="18"/>
              </w:rPr>
              <w:t>296 TFLOPS (BF16)</w:t>
            </w:r>
          </w:p>
        </w:tc>
        <w:tc>
          <w:tcPr>
            <w:tcW w:type="dxa" w:w="1824"/>
          </w:tcPr>
          <w:p>
            <w:r>
              <w:rPr>
                <w:sz w:val="18"/>
              </w:rPr>
              <w:t>96GB HBM3</w:t>
            </w:r>
          </w:p>
        </w:tc>
        <w:tc>
          <w:tcPr>
            <w:tcW w:type="dxa" w:w="1824"/>
          </w:tcPr>
          <w:p>
            <w:r>
              <w:rPr>
                <w:sz w:val="18"/>
              </w:rPr>
              <w:t>4.0TB/s</w:t>
            </w:r>
          </w:p>
        </w:tc>
        <w:tc>
          <w:tcPr>
            <w:tcW w:type="dxa" w:w="1824"/>
          </w:tcPr>
          <w:p>
            <w:r>
              <w:rPr>
                <w:sz w:val="18"/>
              </w:rPr>
              <w:t>현재 판매 가능, 규제 검토 중</w:t>
            </w:r>
          </w:p>
        </w:tc>
      </w:tr>
    </w:tbl>
    <w:p/>
    <w:p>
      <w:pPr>
        <w:pStyle w:val="Heading2"/>
      </w:pPr>
      <w:r>
        <w:t>6.2 중국 시장 매출 영향</w:t>
      </w:r>
    </w:p>
    <w:p>
      <w:pPr>
        <w:spacing w:before="80" w:after="80"/>
        <w:ind w:left="454" w:right="454"/>
        <w:shd w:fill="FFF9C4"/>
      </w:pPr>
      <w:r>
        <w:rPr>
          <w:b/>
          <w:sz w:val="18"/>
        </w:rPr>
        <w:t xml:space="preserve">[계산 예제] </w:t>
      </w:r>
      <w:r>
        <w:rPr>
          <w:i/>
          <w:sz w:val="18"/>
        </w:rPr>
        <w:t>NVIDIA 중국 매출 변화 분석:</w:t>
        <w:br/>
        <w:t xml:space="preserve">  2022 중국 매출 비중: ~26% (전체 매출 $27B × 26% = ~$7B)</w:t>
        <w:br/>
        <w:t xml:space="preserve">  2024 중국 매출 비중: ~12% (전체 매출 $130B+ × 12% = ~$15B)</w:t>
        <w:br/>
        <w:t xml:space="preserve">  → 비중은 줄었지만 절대액은 오히려 증가: 비중국 시장 폭발적 성장 덕분</w:t>
        <w:br/>
        <w:t xml:space="preserve">  H20만으로 중국 매출 연간 $10B+ 추정 (2024): 여전히 무시할 수 없는 규모</w:t>
      </w:r>
    </w:p>
    <w:p>
      <w:pPr>
        <w:spacing w:before="80" w:after="80"/>
        <w:ind w:left="454" w:right="454"/>
        <w:shd w:fill="FFF3E0"/>
      </w:pPr>
      <w:r>
        <w:rPr>
          <w:b/>
          <w:sz w:val="18"/>
        </w:rPr>
        <w:t xml:space="preserve">[주의] </w:t>
      </w:r>
      <w:r>
        <w:rPr>
          <w:i/>
          <w:sz w:val="18"/>
        </w:rPr>
        <w:t>H20 추가 규제 시나리오: 2024~2025년 BIS가 H20도 규제하면 NVIDIA 연간 매출 $10B+ 손실 가능. 이 리스크는 NVIDIA 주가의 최대 단기 불확실성 중 하나.</w:t>
      </w:r>
    </w:p>
    <w:p>
      <w:pPr>
        <w:pStyle w:val="Heading2"/>
      </w:pPr>
      <w:r>
        <w:t>6.3 TSMC의 지정학 포지션</w:t>
      </w:r>
    </w:p>
    <w:p>
      <w:pPr>
        <w:spacing w:before="80" w:after="80"/>
        <w:ind w:left="454" w:right="454"/>
        <w:shd w:fill="E8F0FE"/>
      </w:pPr>
      <w:r>
        <w:rPr>
          <w:b/>
          <w:sz w:val="18"/>
        </w:rPr>
        <w:t xml:space="preserve">[개념] </w:t>
      </w:r>
      <w:r>
        <w:rPr>
          <w:i/>
          <w:sz w:val="18"/>
        </w:rPr>
        <w:t>TSMC의 다극화 전략:</w:t>
        <w:br/>
        <w:t>• 대만(본사): 최첨단 2nm/3nm 공정. 지정학 리스크 최고.</w:t>
        <w:br/>
        <w:t>• 미국 애리조나: 3개 팹 건설 $65B 투자. 2nm 포함. 2028년 완공.</w:t>
        <w:br/>
        <w:t>• 일본 구마모토: Sony와 JV, 28nm/12nm. 1공장 2024년 완공, 2공장 2027년.</w:t>
        <w:br/>
        <w:t>• 독일 드레스덴: 보쉬·인피니언·NXP JV, 28nm. 2027~2028년.</w:t>
      </w:r>
    </w:p>
    <w:p>
      <w:pPr>
        <w:spacing w:before="80" w:after="80"/>
        <w:ind w:left="454" w:right="454"/>
        <w:shd w:fill="E8F5E9"/>
      </w:pPr>
      <w:r>
        <w:rPr>
          <w:b/>
          <w:sz w:val="18"/>
        </w:rPr>
        <w:t xml:space="preserve">[마케터 관점] </w:t>
      </w:r>
      <w:r>
        <w:rPr>
          <w:i/>
          <w:sz w:val="18"/>
        </w:rPr>
        <w:t>투자 포인트: TSMC는 지정학 리스크 헤지를 하면서 동시에 각 지역 정부로부터 막대한 보조금을 받는 '이중 수혜' 구조. 미국 팹 가동 시 CHIPS Act 최대 수혜자. 삼성 파운드리보다 TSMC가 구조적으로 유리한 이유.</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NVIDIA — H20 China Export Product</w:t>
            </w:r>
          </w:p>
        </w:tc>
        <w:tc>
          <w:tcPr>
            <w:tcW w:type="dxa" w:w="2280"/>
          </w:tcPr>
          <w:p>
            <w:r>
              <w:rPr>
                <w:color w:val="0046B4"/>
                <w:sz w:val="14"/>
              </w:rPr>
              <w:t>https://www.nvidia.com/</w:t>
            </w:r>
          </w:p>
        </w:tc>
        <w:tc>
          <w:tcPr>
            <w:tcW w:type="dxa" w:w="2280"/>
          </w:tcPr>
          <w:p>
            <w:r>
              <w:rPr>
                <w:sz w:val="16"/>
              </w:rPr>
              <w:t>H20 스펙(H100 다운그레이드), 중국 시장 수익 변화, 규제 준수 전략</w:t>
            </w:r>
          </w:p>
        </w:tc>
        <w:tc>
          <w:tcPr>
            <w:tcW w:type="dxa" w:w="2280"/>
          </w:tcPr>
          <w:p>
            <w:r>
              <w:rPr>
                <w:sz w:val="16"/>
              </w:rPr>
              <w:t>2024</w:t>
            </w:r>
          </w:p>
        </w:tc>
      </w:tr>
      <w:tr>
        <w:tc>
          <w:tcPr>
            <w:tcW w:type="dxa" w:w="2280"/>
          </w:tcPr>
          <w:p>
            <w:r>
              <w:rPr>
                <w:sz w:val="16"/>
              </w:rPr>
              <w:t>TSMC — Arizona Fab Investment</w:t>
            </w:r>
          </w:p>
        </w:tc>
        <w:tc>
          <w:tcPr>
            <w:tcW w:type="dxa" w:w="2280"/>
          </w:tcPr>
          <w:p>
            <w:r>
              <w:rPr>
                <w:color w:val="0046B4"/>
                <w:sz w:val="14"/>
              </w:rPr>
              <w:t>https://pr.tsmc.com/english/news/arizona</w:t>
            </w:r>
          </w:p>
        </w:tc>
        <w:tc>
          <w:tcPr>
            <w:tcW w:type="dxa" w:w="2280"/>
          </w:tcPr>
          <w:p>
            <w:r>
              <w:rPr>
                <w:sz w:val="16"/>
              </w:rPr>
              <w:t>미국 3개 팹 건설 $65B 투자, 2nm 공정 포함, 2028년 완공 목표</w:t>
            </w:r>
          </w:p>
        </w:tc>
        <w:tc>
          <w:tcPr>
            <w:tcW w:type="dxa" w:w="2280"/>
          </w:tcPr>
          <w:p>
            <w:r>
              <w:rPr>
                <w:sz w:val="16"/>
              </w:rPr>
              <w:t>2024</w:t>
            </w:r>
          </w:p>
        </w:tc>
      </w:tr>
      <w:tr>
        <w:tc>
          <w:tcPr>
            <w:tcW w:type="dxa" w:w="2280"/>
          </w:tcPr>
          <w:p>
            <w:r>
              <w:rPr>
                <w:sz w:val="16"/>
              </w:rPr>
              <w:t>U.S. Bureau of Industry and Security (BIS) — Export Control Rules</w:t>
            </w:r>
          </w:p>
        </w:tc>
        <w:tc>
          <w:tcPr>
            <w:tcW w:type="dxa" w:w="2280"/>
          </w:tcPr>
          <w:p>
            <w:r>
              <w:rPr>
                <w:color w:val="0046B4"/>
                <w:sz w:val="14"/>
              </w:rPr>
              <w:t>https://www.bis.doc.gov/index.php/regulations/export-administration-regulations-ear</w:t>
            </w:r>
          </w:p>
        </w:tc>
        <w:tc>
          <w:tcPr>
            <w:tcW w:type="dxa" w:w="2280"/>
          </w:tcPr>
          <w:p>
            <w:r>
              <w:rPr>
                <w:sz w:val="16"/>
              </w:rPr>
              <w:t>반도체 수출 규제 상세: H100/A100 중국 수출 금지, 개정 이력</w:t>
            </w:r>
          </w:p>
        </w:tc>
        <w:tc>
          <w:tcPr>
            <w:tcW w:type="dxa" w:w="2280"/>
          </w:tcPr>
          <w:p>
            <w:r>
              <w:rPr>
                <w:sz w:val="16"/>
              </w:rPr>
              <w:t>2023-2024</w:t>
            </w:r>
          </w:p>
        </w:tc>
      </w:tr>
    </w:tbl>
    <w:p/>
    <w:p>
      <w:r>
        <w:br w:type="page"/>
      </w:r>
    </w:p>
    <w:p>
      <w:pPr>
        <w:pStyle w:val="Heading1"/>
      </w:pPr>
      <w:r>
        <w:t>7장. 투자 시사점 — 지정학 프리미엄과 공급망 수혜주</w:t>
      </w:r>
    </w:p>
    <w:p>
      <w:r>
        <w:t>지정학적 변화는 단기 리스크이자 장기 기회입니다. 공급망 다변화, 동맹국 파운드리 육성, Sovereign AI 수요가 특정 기업에 구조적 프리미엄을 부여합니다.</w:t>
      </w:r>
    </w:p>
    <w:p>
      <w:pPr>
        <w:pStyle w:val="Heading2"/>
      </w:pPr>
      <w:r>
        <w:t>7.1 지정학 프리미엄 수혜 구조</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기업</w:t>
            </w:r>
          </w:p>
        </w:tc>
        <w:tc>
          <w:tcPr>
            <w:tcW w:type="dxa" w:w="3041"/>
            <w:shd w:fill="1F4E79"/>
          </w:tcPr>
          <w:p>
            <w:pPr>
              <w:jc w:val="center"/>
            </w:pPr>
            <w:r>
              <w:rPr>
                <w:b/>
                <w:color w:val="FFFFFF"/>
                <w:sz w:val="20"/>
              </w:rPr>
              <w:t>지정학 수혜 요인</w:t>
            </w:r>
          </w:p>
        </w:tc>
        <w:tc>
          <w:tcPr>
            <w:tcW w:type="dxa" w:w="3041"/>
            <w:shd w:fill="1F4E79"/>
          </w:tcPr>
          <w:p>
            <w:pPr>
              <w:jc w:val="center"/>
            </w:pPr>
            <w:r>
              <w:rPr>
                <w:b/>
                <w:color w:val="FFFFFF"/>
                <w:sz w:val="20"/>
              </w:rPr>
              <w:t>지정학 리스크</w:t>
            </w:r>
          </w:p>
        </w:tc>
      </w:tr>
      <w:tr>
        <w:tc>
          <w:tcPr>
            <w:tcW w:type="dxa" w:w="3041"/>
          </w:tcPr>
          <w:p>
            <w:r>
              <w:rPr>
                <w:sz w:val="18"/>
              </w:rPr>
              <w:t>NVIDIA</w:t>
            </w:r>
          </w:p>
        </w:tc>
        <w:tc>
          <w:tcPr>
            <w:tcW w:type="dxa" w:w="3041"/>
          </w:tcPr>
          <w:p>
            <w:r>
              <w:rPr>
                <w:sz w:val="18"/>
              </w:rPr>
              <w:t>Sovereign AI 수요 직접 수혜</w:t>
            </w:r>
          </w:p>
        </w:tc>
        <w:tc>
          <w:tcPr>
            <w:tcW w:type="dxa" w:w="3041"/>
          </w:tcPr>
          <w:p>
            <w:r>
              <w:rPr>
                <w:sz w:val="18"/>
              </w:rPr>
              <w:t>중국 규제, H20 추가 규제</w:t>
            </w:r>
          </w:p>
        </w:tc>
      </w:tr>
      <w:tr>
        <w:tc>
          <w:tcPr>
            <w:tcW w:type="dxa" w:w="3041"/>
          </w:tcPr>
          <w:p>
            <w:r>
              <w:rPr>
                <w:sz w:val="18"/>
              </w:rPr>
              <w:t>TSMC</w:t>
            </w:r>
          </w:p>
        </w:tc>
        <w:tc>
          <w:tcPr>
            <w:tcW w:type="dxa" w:w="3041"/>
          </w:tcPr>
          <w:p>
            <w:r>
              <w:rPr>
                <w:sz w:val="18"/>
              </w:rPr>
              <w:t>미국·일본 팹 CHIPS Act 보조금</w:t>
            </w:r>
          </w:p>
        </w:tc>
        <w:tc>
          <w:tcPr>
            <w:tcW w:type="dxa" w:w="3041"/>
          </w:tcPr>
          <w:p>
            <w:r>
              <w:rPr>
                <w:sz w:val="18"/>
              </w:rPr>
              <w:t>대만 지정학 리스크, 팹 건설 비용</w:t>
            </w:r>
          </w:p>
        </w:tc>
      </w:tr>
      <w:tr>
        <w:tc>
          <w:tcPr>
            <w:tcW w:type="dxa" w:w="3041"/>
          </w:tcPr>
          <w:p>
            <w:r>
              <w:rPr>
                <w:sz w:val="18"/>
              </w:rPr>
              <w:t>SK하이닉스</w:t>
            </w:r>
          </w:p>
        </w:tc>
        <w:tc>
          <w:tcPr>
            <w:tcW w:type="dxa" w:w="3041"/>
          </w:tcPr>
          <w:p>
            <w:r>
              <w:rPr>
                <w:sz w:val="18"/>
              </w:rPr>
              <w:t>HBM 동맹국 공급, 미국 팹 진출</w:t>
            </w:r>
          </w:p>
        </w:tc>
        <w:tc>
          <w:tcPr>
            <w:tcW w:type="dxa" w:w="3041"/>
          </w:tcPr>
          <w:p>
            <w:r>
              <w:rPr>
                <w:sz w:val="18"/>
              </w:rPr>
              <w:t>삼성과의 경쟁, 한반도 리스크</w:t>
            </w:r>
          </w:p>
        </w:tc>
      </w:tr>
      <w:tr>
        <w:tc>
          <w:tcPr>
            <w:tcW w:type="dxa" w:w="3041"/>
          </w:tcPr>
          <w:p>
            <w:r>
              <w:rPr>
                <w:sz w:val="18"/>
              </w:rPr>
              <w:t>Micron</w:t>
            </w:r>
          </w:p>
        </w:tc>
        <w:tc>
          <w:tcPr>
            <w:tcW w:type="dxa" w:w="3041"/>
          </w:tcPr>
          <w:p>
            <w:r>
              <w:rPr>
                <w:sz w:val="18"/>
              </w:rPr>
              <w:t>미국산 HBM, CHIPS Act 최대 수혜</w:t>
            </w:r>
          </w:p>
        </w:tc>
        <w:tc>
          <w:tcPr>
            <w:tcW w:type="dxa" w:w="3041"/>
          </w:tcPr>
          <w:p>
            <w:r>
              <w:rPr>
                <w:sz w:val="18"/>
              </w:rPr>
              <w:t>기술 격차, 중국 매출 제한</w:t>
            </w:r>
          </w:p>
        </w:tc>
      </w:tr>
      <w:tr>
        <w:tc>
          <w:tcPr>
            <w:tcW w:type="dxa" w:w="3041"/>
          </w:tcPr>
          <w:p>
            <w:r>
              <w:rPr>
                <w:sz w:val="18"/>
              </w:rPr>
              <w:t>ASML</w:t>
            </w:r>
          </w:p>
        </w:tc>
        <w:tc>
          <w:tcPr>
            <w:tcW w:type="dxa" w:w="3041"/>
          </w:tcPr>
          <w:p>
            <w:r>
              <w:rPr>
                <w:sz w:val="18"/>
              </w:rPr>
              <w:t>EUV 독점 → 비중국 수요 집중</w:t>
            </w:r>
          </w:p>
        </w:tc>
        <w:tc>
          <w:tcPr>
            <w:tcW w:type="dxa" w:w="3041"/>
          </w:tcPr>
          <w:p>
            <w:r>
              <w:rPr>
                <w:sz w:val="18"/>
              </w:rPr>
              <w:t>중국 DUV 수출도 추가 규제 우려</w:t>
            </w:r>
          </w:p>
        </w:tc>
      </w:tr>
      <w:tr>
        <w:tc>
          <w:tcPr>
            <w:tcW w:type="dxa" w:w="3041"/>
          </w:tcPr>
          <w:p>
            <w:r>
              <w:rPr>
                <w:sz w:val="18"/>
              </w:rPr>
              <w:t>인텔</w:t>
            </w:r>
          </w:p>
        </w:tc>
        <w:tc>
          <w:tcPr>
            <w:tcW w:type="dxa" w:w="3041"/>
          </w:tcPr>
          <w:p>
            <w:r>
              <w:rPr>
                <w:sz w:val="18"/>
              </w:rPr>
              <w:t>미국 파운드리 유일 → 정부 수요</w:t>
            </w:r>
          </w:p>
        </w:tc>
        <w:tc>
          <w:tcPr>
            <w:tcW w:type="dxa" w:w="3041"/>
          </w:tcPr>
          <w:p>
            <w:r>
              <w:rPr>
                <w:sz w:val="18"/>
              </w:rPr>
              <w:t>기술 경쟁력 회복 불확실</w:t>
            </w:r>
          </w:p>
        </w:tc>
      </w:tr>
    </w:tbl>
    <w:p/>
    <w:p>
      <w:pPr>
        <w:pStyle w:val="Heading2"/>
      </w:pPr>
      <w:r>
        <w:t>7.2 공급망 다변화 테마 종목</w:t>
      </w:r>
    </w:p>
    <w:p>
      <w:pPr>
        <w:spacing w:before="80" w:after="80"/>
        <w:ind w:left="454" w:right="454"/>
        <w:shd w:fill="E8F5E9"/>
      </w:pPr>
      <w:r>
        <w:rPr>
          <w:b/>
          <w:sz w:val="18"/>
        </w:rPr>
        <w:t xml:space="preserve">[마케터 관점] </w:t>
      </w:r>
      <w:r>
        <w:rPr>
          <w:i/>
          <w:sz w:val="18"/>
        </w:rPr>
        <w:t>탈중국 수혜: TSMC(대만 의존 완화 → 미국·일본 팹), Micron(중국 의존 없는 미국산 메모리), Applied Materials·Lam Research(중국 수출 금지 → 비중국 장비 수요 집중).</w:t>
      </w:r>
    </w:p>
    <w:p>
      <w:pPr>
        <w:spacing w:before="80" w:after="80"/>
        <w:ind w:left="454" w:right="454"/>
        <w:shd w:fill="E8F5E9"/>
      </w:pPr>
      <w:r>
        <w:rPr>
          <w:b/>
          <w:sz w:val="18"/>
        </w:rPr>
        <w:t xml:space="preserve">[마케터 관점] </w:t>
      </w:r>
      <w:r>
        <w:rPr>
          <w:i/>
          <w:sz w:val="18"/>
        </w:rPr>
        <w:t>Sovereign AI 직접 수혜 종목: NVIDIA(GPU 독점 공급), SK하이닉스(HBM 필수 공급), TSMC(파운드리 독점), Vertiv(데이터센터 인프라).</w:t>
      </w:r>
    </w:p>
    <w:p>
      <w:pPr>
        <w:spacing w:before="80" w:after="80"/>
        <w:ind w:left="454" w:right="454"/>
        <w:shd w:fill="FFF3E0"/>
      </w:pPr>
      <w:r>
        <w:rPr>
          <w:b/>
          <w:sz w:val="18"/>
        </w:rPr>
        <w:t xml:space="preserve">[주의] </w:t>
      </w:r>
      <w:r>
        <w:rPr>
          <w:i/>
          <w:sz w:val="18"/>
        </w:rPr>
        <w:t>지정학 리스크 집중 종목: 대만 집중도 높은 기업(TSMC, ASE, MediaTek), 중국 매출 비중 높은 기업(Qualcomm 66%, Broadcom 35%, Micron 50%→규제 후 20%). 이들은 긴장 고조 시 멀티플 압축 우선 대상.</w:t>
      </w:r>
    </w:p>
    <w:p>
      <w:pPr>
        <w:pStyle w:val="Heading2"/>
      </w:pPr>
      <w:r>
        <w:t>7.3 시나리오별 투자 포지셔닝</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시나리오</w:t>
            </w:r>
          </w:p>
        </w:tc>
        <w:tc>
          <w:tcPr>
            <w:tcW w:type="dxa" w:w="3041"/>
            <w:shd w:fill="1F4E79"/>
          </w:tcPr>
          <w:p>
            <w:pPr>
              <w:jc w:val="center"/>
            </w:pPr>
            <w:r>
              <w:rPr>
                <w:b/>
                <w:color w:val="FFFFFF"/>
                <w:sz w:val="20"/>
              </w:rPr>
              <w:t>내용</w:t>
            </w:r>
          </w:p>
        </w:tc>
        <w:tc>
          <w:tcPr>
            <w:tcW w:type="dxa" w:w="3041"/>
            <w:shd w:fill="1F4E79"/>
          </w:tcPr>
          <w:p>
            <w:pPr>
              <w:jc w:val="center"/>
            </w:pPr>
            <w:r>
              <w:rPr>
                <w:b/>
                <w:color w:val="FFFFFF"/>
                <w:sz w:val="20"/>
              </w:rPr>
              <w:t>수혜 종목</w:t>
            </w:r>
          </w:p>
        </w:tc>
      </w:tr>
      <w:tr>
        <w:tc>
          <w:tcPr>
            <w:tcW w:type="dxa" w:w="3041"/>
          </w:tcPr>
          <w:p>
            <w:r>
              <w:rPr>
                <w:sz w:val="18"/>
              </w:rPr>
              <w:t>미-중 긴장 완화</w:t>
            </w:r>
          </w:p>
        </w:tc>
        <w:tc>
          <w:tcPr>
            <w:tcW w:type="dxa" w:w="3041"/>
          </w:tcPr>
          <w:p>
            <w:r>
              <w:rPr>
                <w:sz w:val="18"/>
              </w:rPr>
              <w:t>중국 규제 완화, H20 판매 확대</w:t>
            </w:r>
          </w:p>
        </w:tc>
        <w:tc>
          <w:tcPr>
            <w:tcW w:type="dxa" w:w="3041"/>
          </w:tcPr>
          <w:p>
            <w:r>
              <w:rPr>
                <w:sz w:val="18"/>
              </w:rPr>
              <w:t>NVIDIA, Qualcomm, TSMC 전체</w:t>
            </w:r>
          </w:p>
        </w:tc>
      </w:tr>
      <w:tr>
        <w:tc>
          <w:tcPr>
            <w:tcW w:type="dxa" w:w="3041"/>
          </w:tcPr>
          <w:p>
            <w:r>
              <w:rPr>
                <w:sz w:val="18"/>
              </w:rPr>
              <w:t>현상 유지(기본)</w:t>
            </w:r>
          </w:p>
        </w:tc>
        <w:tc>
          <w:tcPr>
            <w:tcW w:type="dxa" w:w="3041"/>
          </w:tcPr>
          <w:p>
            <w:r>
              <w:rPr>
                <w:sz w:val="18"/>
              </w:rPr>
              <w:t>H20 규제 유지, Sovereign AI 지속</w:t>
            </w:r>
          </w:p>
        </w:tc>
        <w:tc>
          <w:tcPr>
            <w:tcW w:type="dxa" w:w="3041"/>
          </w:tcPr>
          <w:p>
            <w:r>
              <w:rPr>
                <w:sz w:val="18"/>
              </w:rPr>
              <w:t>NVIDIA, SK하이닉스, Broadcom</w:t>
            </w:r>
          </w:p>
        </w:tc>
      </w:tr>
      <w:tr>
        <w:tc>
          <w:tcPr>
            <w:tcW w:type="dxa" w:w="3041"/>
          </w:tcPr>
          <w:p>
            <w:r>
              <w:rPr>
                <w:sz w:val="18"/>
              </w:rPr>
              <w:t>긴장 고조</w:t>
            </w:r>
          </w:p>
        </w:tc>
        <w:tc>
          <w:tcPr>
            <w:tcW w:type="dxa" w:w="3041"/>
          </w:tcPr>
          <w:p>
            <w:r>
              <w:rPr>
                <w:sz w:val="18"/>
              </w:rPr>
              <w:t>H20 추가 규제, 대만 위기 우려 증가</w:t>
            </w:r>
          </w:p>
        </w:tc>
        <w:tc>
          <w:tcPr>
            <w:tcW w:type="dxa" w:w="3041"/>
          </w:tcPr>
          <w:p>
            <w:r>
              <w:rPr>
                <w:sz w:val="18"/>
              </w:rPr>
              <w:t>Micron(미국산), 인텔, ASML</w:t>
            </w:r>
          </w:p>
        </w:tc>
      </w:tr>
      <w:tr>
        <w:tc>
          <w:tcPr>
            <w:tcW w:type="dxa" w:w="3041"/>
          </w:tcPr>
          <w:p>
            <w:r>
              <w:rPr>
                <w:sz w:val="18"/>
              </w:rPr>
              <w:t>기술 분리 가속</w:t>
            </w:r>
          </w:p>
        </w:tc>
        <w:tc>
          <w:tcPr>
            <w:tcW w:type="dxa" w:w="3041"/>
          </w:tcPr>
          <w:p>
            <w:r>
              <w:rPr>
                <w:sz w:val="18"/>
              </w:rPr>
              <w:t>미-중 기술 완전 디커플링</w:t>
            </w:r>
          </w:p>
        </w:tc>
        <w:tc>
          <w:tcPr>
            <w:tcW w:type="dxa" w:w="3041"/>
          </w:tcPr>
          <w:p>
            <w:r>
              <w:rPr>
                <w:sz w:val="18"/>
              </w:rPr>
              <w:t>미국 동맹국 전체 AI 공급망</w:t>
            </w:r>
          </w:p>
        </w:tc>
      </w:tr>
    </w:tbl>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Goldman Sachs — Geopolitical Risk in Semiconductors</w:t>
            </w:r>
          </w:p>
        </w:tc>
        <w:tc>
          <w:tcPr>
            <w:tcW w:type="dxa" w:w="2280"/>
          </w:tcPr>
          <w:p>
            <w:r>
              <w:rPr>
                <w:color w:val="0046B4"/>
                <w:sz w:val="14"/>
              </w:rPr>
              <w:t>https://www.goldmansachs.com/insights/articles/geopolitics-semiconductors</w:t>
            </w:r>
          </w:p>
        </w:tc>
        <w:tc>
          <w:tcPr>
            <w:tcW w:type="dxa" w:w="2280"/>
          </w:tcPr>
          <w:p>
            <w:r>
              <w:rPr>
                <w:sz w:val="16"/>
              </w:rPr>
              <w:t>반도체 지정학 리스크 분석, 공급망 다변화 수혜주 선정</w:t>
            </w:r>
          </w:p>
        </w:tc>
        <w:tc>
          <w:tcPr>
            <w:tcW w:type="dxa" w:w="2280"/>
          </w:tcPr>
          <w:p>
            <w:r>
              <w:rPr>
                <w:sz w:val="16"/>
              </w:rPr>
              <w:t>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r>
        <w:tc>
          <w:tcPr>
            <w:tcW w:type="dxa" w:w="2280"/>
          </w:tcPr>
          <w:p>
            <w:r>
              <w:rPr>
                <w:sz w:val="16"/>
              </w:rPr>
              <w:t>TSMC — Arizona Fab Investment</w:t>
            </w:r>
          </w:p>
        </w:tc>
        <w:tc>
          <w:tcPr>
            <w:tcW w:type="dxa" w:w="2280"/>
          </w:tcPr>
          <w:p>
            <w:r>
              <w:rPr>
                <w:color w:val="0046B4"/>
                <w:sz w:val="14"/>
              </w:rPr>
              <w:t>https://pr.tsmc.com/english/news/arizona</w:t>
            </w:r>
          </w:p>
        </w:tc>
        <w:tc>
          <w:tcPr>
            <w:tcW w:type="dxa" w:w="2280"/>
          </w:tcPr>
          <w:p>
            <w:r>
              <w:rPr>
                <w:sz w:val="16"/>
              </w:rPr>
              <w:t>미국 3개 팹 건설 $65B 투자, 2nm 공정 포함, 2028년 완공 목표</w:t>
            </w:r>
          </w:p>
        </w:tc>
        <w:tc>
          <w:tcPr>
            <w:tcW w:type="dxa" w:w="2280"/>
          </w:tcPr>
          <w:p>
            <w:r>
              <w:rPr>
                <w:sz w:val="16"/>
              </w:rPr>
              <w:t>2024</w:t>
            </w:r>
          </w:p>
        </w:tc>
      </w:tr>
    </w:tbl>
    <w:p/>
    <w:p>
      <w:r>
        <w:br w:type="page"/>
      </w:r>
    </w:p>
    <w:p>
      <w:pPr>
        <w:pStyle w:val="Heading1"/>
      </w:pPr>
      <w:r>
        <w:t>심화 분석</w:t>
      </w:r>
    </w:p>
    <w:p>
      <w:r>
        <w:t>이 섹션은 Level 2 심화 과정으로, 반도체 수출 규제 이력 타임라인 표와 중국의 반도체 자립 달성 시나리오를 다룹니다.</w:t>
      </w:r>
    </w:p>
    <w:p>
      <w:pPr>
        <w:pStyle w:val="Heading2"/>
      </w:pPr>
      <w:r>
        <w:t>반도체 수출 규제 이력 타임라인</w:t>
      </w:r>
    </w:p>
    <w:p>
      <w:r>
        <w:t>미국 BIS(Bureau of Industry and Security)의 대중국 반도체 수출 규제 연대기를 정리합니다. 각 규제가 시장에 미친 영향도 포함합니다.</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시기</w:t>
            </w:r>
          </w:p>
        </w:tc>
        <w:tc>
          <w:tcPr>
            <w:tcW w:type="dxa" w:w="1824"/>
            <w:shd w:fill="1F4E79"/>
          </w:tcPr>
          <w:p>
            <w:pPr>
              <w:jc w:val="center"/>
            </w:pPr>
            <w:r>
              <w:rPr>
                <w:b/>
                <w:color w:val="FFFFFF"/>
                <w:sz w:val="20"/>
              </w:rPr>
              <w:t>규제 내용</w:t>
            </w:r>
          </w:p>
        </w:tc>
        <w:tc>
          <w:tcPr>
            <w:tcW w:type="dxa" w:w="1824"/>
            <w:shd w:fill="1F4E79"/>
          </w:tcPr>
          <w:p>
            <w:pPr>
              <w:jc w:val="center"/>
            </w:pPr>
            <w:r>
              <w:rPr>
                <w:b/>
                <w:color w:val="FFFFFF"/>
                <w:sz w:val="20"/>
              </w:rPr>
              <w:t>핵심 조치</w:t>
            </w:r>
          </w:p>
        </w:tc>
        <w:tc>
          <w:tcPr>
            <w:tcW w:type="dxa" w:w="1824"/>
            <w:shd w:fill="1F4E79"/>
          </w:tcPr>
          <w:p>
            <w:pPr>
              <w:jc w:val="center"/>
            </w:pPr>
            <w:r>
              <w:rPr>
                <w:b/>
                <w:color w:val="FFFFFF"/>
                <w:sz w:val="20"/>
              </w:rPr>
              <w:t>즉각 영향</w:t>
            </w:r>
          </w:p>
        </w:tc>
        <w:tc>
          <w:tcPr>
            <w:tcW w:type="dxa" w:w="1824"/>
            <w:shd w:fill="1F4E79"/>
          </w:tcPr>
          <w:p>
            <w:pPr>
              <w:jc w:val="center"/>
            </w:pPr>
            <w:r>
              <w:rPr>
                <w:b/>
                <w:color w:val="FFFFFF"/>
                <w:sz w:val="20"/>
              </w:rPr>
              <w:t>장기 영향</w:t>
            </w:r>
          </w:p>
        </w:tc>
      </w:tr>
      <w:tr>
        <w:tc>
          <w:tcPr>
            <w:tcW w:type="dxa" w:w="1824"/>
          </w:tcPr>
          <w:p>
            <w:r>
              <w:rPr>
                <w:sz w:val="18"/>
              </w:rPr>
              <w:t>2019.05</w:t>
            </w:r>
          </w:p>
        </w:tc>
        <w:tc>
          <w:tcPr>
            <w:tcW w:type="dxa" w:w="1824"/>
          </w:tcPr>
          <w:p>
            <w:r>
              <w:rPr>
                <w:sz w:val="18"/>
              </w:rPr>
              <w:t>Huawei Entity List 추가</w:t>
            </w:r>
          </w:p>
        </w:tc>
        <w:tc>
          <w:tcPr>
            <w:tcW w:type="dxa" w:w="1824"/>
          </w:tcPr>
          <w:p>
            <w:r>
              <w:rPr>
                <w:sz w:val="18"/>
              </w:rPr>
              <w:t>TSMC, Qualcomm의 Huawei 거래 중단. Huawei Kirin 칩 생산 불가</w:t>
            </w:r>
          </w:p>
        </w:tc>
        <w:tc>
          <w:tcPr>
            <w:tcW w:type="dxa" w:w="1824"/>
          </w:tcPr>
          <w:p>
            <w:r>
              <w:rPr>
                <w:sz w:val="18"/>
              </w:rPr>
              <w:t>Huawei 스마트폰 점유율 15% → 3%로 급락</w:t>
            </w:r>
          </w:p>
        </w:tc>
        <w:tc>
          <w:tcPr>
            <w:tcW w:type="dxa" w:w="1824"/>
          </w:tcPr>
          <w:p>
            <w:r>
              <w:rPr>
                <w:sz w:val="18"/>
              </w:rPr>
              <w:t>중국 자체 칩 개발 가속화 촉발</w:t>
            </w:r>
          </w:p>
        </w:tc>
      </w:tr>
      <w:tr>
        <w:tc>
          <w:tcPr>
            <w:tcW w:type="dxa" w:w="1824"/>
          </w:tcPr>
          <w:p>
            <w:r>
              <w:rPr>
                <w:sz w:val="18"/>
              </w:rPr>
              <w:t>2020.09</w:t>
            </w:r>
          </w:p>
        </w:tc>
        <w:tc>
          <w:tcPr>
            <w:tcW w:type="dxa" w:w="1824"/>
          </w:tcPr>
          <w:p>
            <w:r>
              <w:rPr>
                <w:sz w:val="18"/>
              </w:rPr>
              <w:t>SMIC Entity List 추가</w:t>
            </w:r>
          </w:p>
        </w:tc>
        <w:tc>
          <w:tcPr>
            <w:tcW w:type="dxa" w:w="1824"/>
          </w:tcPr>
          <w:p>
            <w:r>
              <w:rPr>
                <w:sz w:val="18"/>
              </w:rPr>
              <w:t>ASML EUV 장비 공급 차단. 미국 기술 포함 장비 SMIC 수출 금지</w:t>
            </w:r>
          </w:p>
        </w:tc>
        <w:tc>
          <w:tcPr>
            <w:tcW w:type="dxa" w:w="1824"/>
          </w:tcPr>
          <w:p>
            <w:r>
              <w:rPr>
                <w:sz w:val="18"/>
              </w:rPr>
              <w:t>SMIC 7nm 이하 진입 사실상 불가</w:t>
            </w:r>
          </w:p>
        </w:tc>
        <w:tc>
          <w:tcPr>
            <w:tcW w:type="dxa" w:w="1824"/>
          </w:tcPr>
          <w:p>
            <w:r>
              <w:rPr>
                <w:sz w:val="18"/>
              </w:rPr>
              <w:t>중국 파운드리 최대 타격</w:t>
            </w:r>
          </w:p>
        </w:tc>
      </w:tr>
      <w:tr>
        <w:tc>
          <w:tcPr>
            <w:tcW w:type="dxa" w:w="1824"/>
          </w:tcPr>
          <w:p>
            <w:r>
              <w:rPr>
                <w:sz w:val="18"/>
              </w:rPr>
              <w:t>2022.10</w:t>
            </w:r>
          </w:p>
        </w:tc>
        <w:tc>
          <w:tcPr>
            <w:tcW w:type="dxa" w:w="1824"/>
          </w:tcPr>
          <w:p>
            <w:r>
              <w:rPr>
                <w:sz w:val="18"/>
              </w:rPr>
              <w:t>A100/H100 수출 규제 (CCL)</w:t>
            </w:r>
          </w:p>
        </w:tc>
        <w:tc>
          <w:tcPr>
            <w:tcW w:type="dxa" w:w="1824"/>
          </w:tcPr>
          <w:p>
            <w:r>
              <w:rPr>
                <w:sz w:val="18"/>
              </w:rPr>
              <w:t>A100 급 (≥4,800 TOPS) 중국 수출 금지. 장비 규제 강화 (KrF/ArF 이머전 포함)</w:t>
            </w:r>
          </w:p>
        </w:tc>
        <w:tc>
          <w:tcPr>
            <w:tcW w:type="dxa" w:w="1824"/>
          </w:tcPr>
          <w:p>
            <w:r>
              <w:rPr>
                <w:sz w:val="18"/>
              </w:rPr>
              <w:t>NVIDIA 중국 매출 즉시 $4B 감소</w:t>
            </w:r>
          </w:p>
        </w:tc>
        <w:tc>
          <w:tcPr>
            <w:tcW w:type="dxa" w:w="1824"/>
          </w:tcPr>
          <w:p>
            <w:r>
              <w:rPr>
                <w:sz w:val="18"/>
              </w:rPr>
              <w:t>A800/H800 다운그레이드 버전 개발</w:t>
            </w:r>
          </w:p>
        </w:tc>
      </w:tr>
      <w:tr>
        <w:tc>
          <w:tcPr>
            <w:tcW w:type="dxa" w:w="1824"/>
          </w:tcPr>
          <w:p>
            <w:r>
              <w:rPr>
                <w:sz w:val="18"/>
              </w:rPr>
              <w:t>2023.10</w:t>
            </w:r>
          </w:p>
        </w:tc>
        <w:tc>
          <w:tcPr>
            <w:tcW w:type="dxa" w:w="1824"/>
          </w:tcPr>
          <w:p>
            <w:r>
              <w:rPr>
                <w:sz w:val="18"/>
              </w:rPr>
              <w:t>H800/A800 추가 규제</w:t>
            </w:r>
          </w:p>
        </w:tc>
        <w:tc>
          <w:tcPr>
            <w:tcW w:type="dxa" w:w="1824"/>
          </w:tcPr>
          <w:p>
            <w:r>
              <w:rPr>
                <w:sz w:val="18"/>
              </w:rPr>
              <w:t>다운그레이드 버전도 금지. 40Gbps 이상 칩-투-칩 대역폭 기준 추가</w:t>
            </w:r>
          </w:p>
        </w:tc>
        <w:tc>
          <w:tcPr>
            <w:tcW w:type="dxa" w:w="1824"/>
          </w:tcPr>
          <w:p>
            <w:r>
              <w:rPr>
                <w:sz w:val="18"/>
              </w:rPr>
              <w:t>NVIDIA 중국 매출 $5B → 거의 0</w:t>
            </w:r>
          </w:p>
        </w:tc>
        <w:tc>
          <w:tcPr>
            <w:tcW w:type="dxa" w:w="1824"/>
          </w:tcPr>
          <w:p>
            <w:r>
              <w:rPr>
                <w:sz w:val="18"/>
              </w:rPr>
              <w:t>H20만 허용 (대역폭 896GB/s)</w:t>
            </w:r>
          </w:p>
        </w:tc>
      </w:tr>
      <w:tr>
        <w:tc>
          <w:tcPr>
            <w:tcW w:type="dxa" w:w="1824"/>
          </w:tcPr>
          <w:p>
            <w:r>
              <w:rPr>
                <w:sz w:val="18"/>
              </w:rPr>
              <w:t>2024.01</w:t>
            </w:r>
          </w:p>
        </w:tc>
        <w:tc>
          <w:tcPr>
            <w:tcW w:type="dxa" w:w="1824"/>
          </w:tcPr>
          <w:p>
            <w:r>
              <w:rPr>
                <w:sz w:val="18"/>
              </w:rPr>
              <w:t>AI 모델 가중치 수출 규제 논의</w:t>
            </w:r>
          </w:p>
        </w:tc>
        <w:tc>
          <w:tcPr>
            <w:tcW w:type="dxa" w:w="1824"/>
          </w:tcPr>
          <w:p>
            <w:r>
              <w:rPr>
                <w:sz w:val="18"/>
              </w:rPr>
              <w:t>오픈소스 모델 포함 규제 검토. 최종 규제는 미적용 (2024년 기준)</w:t>
            </w:r>
          </w:p>
        </w:tc>
        <w:tc>
          <w:tcPr>
            <w:tcW w:type="dxa" w:w="1824"/>
          </w:tcPr>
          <w:p>
            <w:r>
              <w:rPr>
                <w:sz w:val="18"/>
              </w:rPr>
              <w:t>Meta Llama 오픈소스 정책 논란</w:t>
            </w:r>
          </w:p>
        </w:tc>
        <w:tc>
          <w:tcPr>
            <w:tcW w:type="dxa" w:w="1824"/>
          </w:tcPr>
          <w:p>
            <w:r>
              <w:rPr>
                <w:sz w:val="18"/>
              </w:rPr>
              <w:t>소프트웨어 규제로 확대 가능성</w:t>
            </w:r>
          </w:p>
        </w:tc>
      </w:tr>
      <w:tr>
        <w:tc>
          <w:tcPr>
            <w:tcW w:type="dxa" w:w="1824"/>
          </w:tcPr>
          <w:p>
            <w:r>
              <w:rPr>
                <w:sz w:val="18"/>
              </w:rPr>
              <w:t>2024.09</w:t>
            </w:r>
          </w:p>
        </w:tc>
        <w:tc>
          <w:tcPr>
            <w:tcW w:type="dxa" w:w="1824"/>
          </w:tcPr>
          <w:p>
            <w:r>
              <w:rPr>
                <w:sz w:val="18"/>
              </w:rPr>
              <w:t>미국 동맹국 협조 요청 강화</w:t>
            </w:r>
          </w:p>
        </w:tc>
        <w:tc>
          <w:tcPr>
            <w:tcW w:type="dxa" w:w="1824"/>
          </w:tcPr>
          <w:p>
            <w:r>
              <w:rPr>
                <w:sz w:val="18"/>
              </w:rPr>
              <w:t>일본·네덜란드에 추가 장비 규제 압박. ASML EUV 외에 DUV(ArF)도 제한 요청</w:t>
            </w:r>
          </w:p>
        </w:tc>
        <w:tc>
          <w:tcPr>
            <w:tcW w:type="dxa" w:w="1824"/>
          </w:tcPr>
          <w:p>
            <w:r>
              <w:rPr>
                <w:sz w:val="18"/>
              </w:rPr>
              <w:t>SMIC DUV 확보 경쟁 가속</w:t>
            </w:r>
          </w:p>
        </w:tc>
        <w:tc>
          <w:tcPr>
            <w:tcW w:type="dxa" w:w="1824"/>
          </w:tcPr>
          <w:p>
            <w:r>
              <w:rPr>
                <w:sz w:val="18"/>
              </w:rPr>
              <w:t>ASML 단기 수혜 (선주문 급증)</w:t>
            </w:r>
          </w:p>
        </w:tc>
      </w:tr>
    </w:tbl>
    <w:p/>
    <w:p>
      <w:r>
        <w:t>규제 에스컬레이션 패턴: 중국이 우회로를 찾으면 BIS가 규제를 강화하는 '고양이-쥐 게임'. 투자 시사점: 규제 발표 시 NVIDIA 단기 하락 → 매수 기회 (비중국 수요로 대체). 중국 규제 강화 = 비중국 지역 AI 투자 가속 → 반도체 수요 전체 상향.</w:t>
      </w:r>
    </w:p>
    <w:p>
      <w:pPr>
        <w:pStyle w:val="Heading2"/>
      </w:pPr>
      <w:r>
        <w:t>중국 반도체 자립 달성 시나리오</w:t>
      </w:r>
    </w:p>
    <w:p>
      <w:r>
        <w:t>중국의 자국 반도체 기술 독립 달성 가능성을 3개 시나리오로 분석합니다.</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시나리오</w:t>
            </w:r>
          </w:p>
        </w:tc>
        <w:tc>
          <w:tcPr>
            <w:tcW w:type="dxa" w:w="1824"/>
            <w:shd w:fill="1F4E79"/>
          </w:tcPr>
          <w:p>
            <w:pPr>
              <w:jc w:val="center"/>
            </w:pPr>
            <w:r>
              <w:rPr>
                <w:b/>
                <w:color w:val="FFFFFF"/>
                <w:sz w:val="20"/>
              </w:rPr>
              <w:t>조건</w:t>
            </w:r>
          </w:p>
        </w:tc>
        <w:tc>
          <w:tcPr>
            <w:tcW w:type="dxa" w:w="1824"/>
            <w:shd w:fill="1F4E79"/>
          </w:tcPr>
          <w:p>
            <w:pPr>
              <w:jc w:val="center"/>
            </w:pPr>
            <w:r>
              <w:rPr>
                <w:b/>
                <w:color w:val="FFFFFF"/>
                <w:sz w:val="20"/>
              </w:rPr>
              <w:t>확률</w:t>
            </w:r>
          </w:p>
        </w:tc>
        <w:tc>
          <w:tcPr>
            <w:tcW w:type="dxa" w:w="1824"/>
            <w:shd w:fill="1F4E79"/>
          </w:tcPr>
          <w:p>
            <w:pPr>
              <w:jc w:val="center"/>
            </w:pPr>
            <w:r>
              <w:rPr>
                <w:b/>
                <w:color w:val="FFFFFF"/>
                <w:sz w:val="20"/>
              </w:rPr>
              <w:t>현재 증거</w:t>
            </w:r>
          </w:p>
        </w:tc>
        <w:tc>
          <w:tcPr>
            <w:tcW w:type="dxa" w:w="1824"/>
            <w:shd w:fill="1F4E79"/>
          </w:tcPr>
          <w:p>
            <w:pPr>
              <w:jc w:val="center"/>
            </w:pPr>
            <w:r>
              <w:rPr>
                <w:b/>
                <w:color w:val="FFFFFF"/>
                <w:sz w:val="20"/>
              </w:rPr>
              <w:t>한국 반도체 영향</w:t>
            </w:r>
          </w:p>
        </w:tc>
      </w:tr>
      <w:tr>
        <w:tc>
          <w:tcPr>
            <w:tcW w:type="dxa" w:w="1824"/>
          </w:tcPr>
          <w:p>
            <w:r>
              <w:rPr>
                <w:sz w:val="18"/>
              </w:rPr>
              <w:t>Bear (자립 성공)</w:t>
            </w:r>
          </w:p>
        </w:tc>
        <w:tc>
          <w:tcPr>
            <w:tcW w:type="dxa" w:w="1824"/>
          </w:tcPr>
          <w:p>
            <w:r>
              <w:rPr>
                <w:sz w:val="18"/>
              </w:rPr>
              <w:t>SMIC 7nm 수율 개선 → 2027년 5nm 달성. 화웨이 Ascend 910C NVIDIA H100 성능 80% 달성. 중국 내 AI 수요를 자국 칩으로 충당</w:t>
            </w:r>
          </w:p>
        </w:tc>
        <w:tc>
          <w:tcPr>
            <w:tcW w:type="dxa" w:w="1824"/>
          </w:tcPr>
          <w:p>
            <w:r>
              <w:rPr>
                <w:sz w:val="18"/>
              </w:rPr>
              <w:t>낮음 (15-20%)</w:t>
            </w:r>
          </w:p>
        </w:tc>
        <w:tc>
          <w:tcPr>
            <w:tcW w:type="dxa" w:w="1824"/>
          </w:tcPr>
          <w:p>
            <w:r>
              <w:rPr>
                <w:sz w:val="18"/>
              </w:rPr>
              <w:t>EUV 없이 멀티패터닝 7nm 수율 35-40%로 경제성 없음. HBM 자체 생산 불가 (CXMT HBM 수율 미검증)</w:t>
            </w:r>
          </w:p>
        </w:tc>
        <w:tc>
          <w:tcPr>
            <w:tcW w:type="dxa" w:w="1824"/>
          </w:tcPr>
          <w:p>
            <w:r>
              <w:rPr>
                <w:sz w:val="18"/>
              </w:rPr>
              <w:t>NVIDIA 중국 영구 퇴출 리스크. 한국 메모리 대중 수출 타격</w:t>
            </w:r>
          </w:p>
        </w:tc>
      </w:tr>
      <w:tr>
        <w:tc>
          <w:tcPr>
            <w:tcW w:type="dxa" w:w="1824"/>
          </w:tcPr>
          <w:p>
            <w:r>
              <w:rPr>
                <w:sz w:val="18"/>
              </w:rPr>
              <w:t>Base (부분 자립)</w:t>
            </w:r>
          </w:p>
        </w:tc>
        <w:tc>
          <w:tcPr>
            <w:tcW w:type="dxa" w:w="1824"/>
          </w:tcPr>
          <w:p>
            <w:r>
              <w:rPr>
                <w:sz w:val="18"/>
              </w:rPr>
              <w:t>AI 추론(Inference) 전용 저사양 칩 자립. 학습(Training) 고사양 칩은 제한적으로 밀수입 지속. 중국 AI 발전 속도 서방 대비 18-24개월 지연</w:t>
            </w:r>
          </w:p>
        </w:tc>
        <w:tc>
          <w:tcPr>
            <w:tcW w:type="dxa" w:w="1824"/>
          </w:tcPr>
          <w:p>
            <w:r>
              <w:rPr>
                <w:sz w:val="18"/>
              </w:rPr>
              <w:t>높음 (55-60%)</w:t>
            </w:r>
          </w:p>
        </w:tc>
        <w:tc>
          <w:tcPr>
            <w:tcW w:type="dxa" w:w="1824"/>
          </w:tcPr>
          <w:p>
            <w:r>
              <w:rPr>
                <w:sz w:val="18"/>
              </w:rPr>
              <w:t>현재 화웨이 Ascend 910B 일부 자립. 추론용 Huawei+Baidu+Alibaba 자체칩 운영 중</w:t>
            </w:r>
          </w:p>
        </w:tc>
        <w:tc>
          <w:tcPr>
            <w:tcW w:type="dxa" w:w="1824"/>
          </w:tcPr>
          <w:p>
            <w:r>
              <w:rPr>
                <w:sz w:val="18"/>
              </w:rPr>
              <w:t>장기 공존 구조. 중국 AI 시장은 자국 칩 생태계 형성</w:t>
            </w:r>
          </w:p>
        </w:tc>
      </w:tr>
      <w:tr>
        <w:tc>
          <w:tcPr>
            <w:tcW w:type="dxa" w:w="1824"/>
          </w:tcPr>
          <w:p>
            <w:r>
              <w:rPr>
                <w:sz w:val="18"/>
              </w:rPr>
              <w:t>Bull (자립 실패)</w:t>
            </w:r>
          </w:p>
        </w:tc>
        <w:tc>
          <w:tcPr>
            <w:tcW w:type="dxa" w:w="1824"/>
          </w:tcPr>
          <w:p>
            <w:r>
              <w:rPr>
                <w:sz w:val="18"/>
              </w:rPr>
              <w:t>미국·일본·네덜란드 규제 완전 공조. 중국 AI 개발 기술적 한계에 봉착. DeepSeek 식 효율화에도 한계</w:t>
            </w:r>
          </w:p>
        </w:tc>
        <w:tc>
          <w:tcPr>
            <w:tcW w:type="dxa" w:w="1824"/>
          </w:tcPr>
          <w:p>
            <w:r>
              <w:rPr>
                <w:sz w:val="18"/>
              </w:rPr>
              <w:t>낮음 (20-25%)</w:t>
            </w:r>
          </w:p>
        </w:tc>
        <w:tc>
          <w:tcPr>
            <w:tcW w:type="dxa" w:w="1824"/>
          </w:tcPr>
          <w:p>
            <w:r>
              <w:rPr>
                <w:sz w:val="18"/>
              </w:rPr>
              <w:t>서방 동맹 결속력에 의존. 내부 인재 유출 지속</w:t>
            </w:r>
          </w:p>
        </w:tc>
        <w:tc>
          <w:tcPr>
            <w:tcW w:type="dxa" w:w="1824"/>
          </w:tcPr>
          <w:p>
            <w:r>
              <w:rPr>
                <w:sz w:val="18"/>
              </w:rPr>
              <w:t>NVIDIA의 중국 외 지역 독점 완성. 한국 HBM의 중국 외 수출 집중</w:t>
            </w:r>
          </w:p>
        </w:tc>
      </w:tr>
    </w:tbl>
    <w:p/>
    <w:p>
      <w:r>
        <w:t>현재 Base 시나리오(부분 자립)가 가장 현실적. 중국은 추론(낮은 정밀도, 소규모 모델)에서는 자립 가능하나 GPT-4/Gemini 수준 학습은 2028년 이전 독자 달성 불가 전망. 한국 투자자 관점: SK하이닉스 HBM의 중국 매출 비중 감소 → 미국·유럽·중동 확대로 보완.</w:t>
      </w:r>
    </w:p>
    <w:p>
      <w:pPr>
        <w:pStyle w:val="Heading1"/>
      </w:pPr>
      <w:r>
        <w:t>8장. 복습 문제 &amp; 종합 정리</w:t>
      </w:r>
    </w:p>
    <w:p>
      <w:pPr>
        <w:pStyle w:val="Heading2"/>
      </w:pPr>
      <w:r>
        <w:t>복습 문제 (능동적 학습)</w:t>
      </w:r>
    </w:p>
    <w:p>
      <w:r>
        <w:t>아래 질문에 먼저 스스로 답해보고, 힌트를 확인하세요. 답을 '설명할 수 있으면' 이해한 것입니다 (페인만 기법).</w:t>
      </w:r>
    </w:p>
    <w:p>
      <w:r>
        <w:rPr>
          <w:b/>
          <w:sz w:val="20"/>
        </w:rPr>
        <w:t>Q1. Sovereign AI가 단순한 기술 투자가 아닌 안보 전략인 이유를 데이터 주권 개념과 연결하여 설명하라. 마케터라면 이 트렌드를 어떻게 영업 메시지로 전환하겠는가?</w:t>
      </w:r>
    </w:p>
    <w:p>
      <w:r>
        <w:rPr>
          <w:i/>
          <w:color w:val="505050"/>
          <w:sz w:val="18"/>
        </w:rPr>
        <w:t xml:space="preserve">  힌트: 1장의 Jensen Huang 정의와 데이터 주권 개념을 활용하세요. 고객이 '왜 자국 데이터센터에 GPU를 사야 하는가'를 설명하는 방식으로 생각해보세요.</w:t>
      </w:r>
    </w:p>
    <w:p>
      <w:r>
        <w:rPr>
          <w:color w:val="787878"/>
          <w:sz w:val="16"/>
        </w:rPr>
        <w:t xml:space="preserve">  유형: 개념 이해 + 실무 적용</w:t>
      </w:r>
    </w:p>
    <w:p/>
    <w:p>
      <w:r>
        <w:rPr>
          <w:b/>
          <w:sz w:val="20"/>
        </w:rPr>
        <w:t>Q2. UAE가 $100B 규모의 AI 투자를 하는 이유를 경제·안보·기술 관점에서 각각 설명하고, 이 투자가 NVIDIA 외에 어떤 기업들에게 수혜를 주는지 분석하라.</w:t>
      </w:r>
    </w:p>
    <w:p>
      <w:r>
        <w:rPr>
          <w:i/>
          <w:color w:val="505050"/>
          <w:sz w:val="18"/>
        </w:rPr>
        <w:t xml:space="preserve">  힌트: 2장의 UAE 사례와 파트너 기업 리스트를 참고하세요. 데이터센터 구축에 필요한 전체 공급망(GPU, 메모리, 냉각, 전력, 네트워킹)을 생각해보세요.</w:t>
      </w:r>
    </w:p>
    <w:p>
      <w:r>
        <w:rPr>
          <w:color w:val="787878"/>
          <w:sz w:val="16"/>
        </w:rPr>
        <w:t xml:space="preserve">  유형: 시장 분석</w:t>
      </w:r>
    </w:p>
    <w:p/>
    <w:p>
      <w:r>
        <w:rPr>
          <w:b/>
          <w:sz w:val="20"/>
        </w:rPr>
        <w:t>Q3. CHIPS Act $53B의 주요 수혜 기업을 나열하고, 각 기업이 어떤 방식으로 수혜를 받는지 설명하라. 한국 기업(SK하이닉스, 삼성)은 어떤 수혜를 받을 수 있나?</w:t>
      </w:r>
    </w:p>
    <w:p>
      <w:r>
        <w:rPr>
          <w:i/>
          <w:color w:val="505050"/>
          <w:sz w:val="18"/>
        </w:rPr>
        <w:t xml:space="preserve">  힌트: 3장의 CHIPS Act 내용과 4장의 한국 포지션을 연결하세요. '가드레일 조항'(중국 팹 확장 제한)이 한국 기업에 미치는 영향도 고려하세요.</w:t>
      </w:r>
    </w:p>
    <w:p>
      <w:r>
        <w:rPr>
          <w:color w:val="787878"/>
          <w:sz w:val="16"/>
        </w:rPr>
        <w:t xml:space="preserve">  유형: 정책 분석 + 기업 영향</w:t>
      </w:r>
    </w:p>
    <w:p/>
    <w:p>
      <w:r>
        <w:rPr>
          <w:b/>
          <w:sz w:val="20"/>
        </w:rPr>
        <w:t>Q4. DeepSeek R1이 '효율화 쇼크'를 주었음에도 불구하고 AI GPU 수요가 장기적으로 증가한다는 주장을 Jevons Paradox와 연결하여 설명하라.</w:t>
      </w:r>
    </w:p>
    <w:p>
      <w:r>
        <w:rPr>
          <w:i/>
          <w:color w:val="505050"/>
          <w:sz w:val="18"/>
        </w:rPr>
        <w:t xml:space="preserve">  힌트: 5장의 DeepSeek 섹션을 참고하세요. 과거 인터넷 대역폭 효율화가 오히려 트래픽을 증가시킨 역사적 사례를 생각해보세요.</w:t>
      </w:r>
    </w:p>
    <w:p>
      <w:r>
        <w:rPr>
          <w:color w:val="787878"/>
          <w:sz w:val="16"/>
        </w:rPr>
        <w:t xml:space="preserve">  유형: 경제 논리 + AI 수요 분석</w:t>
      </w:r>
    </w:p>
    <w:p/>
    <w:p>
      <w:r>
        <w:rPr>
          <w:b/>
          <w:sz w:val="20"/>
        </w:rPr>
        <w:t>Q5. NVIDIA의 H20 '다운그레이드 칩' 전략의 장단점을 분석하라. H20에 추가 수출 규제가 적용될 경우 NVIDIA에 미치는 재무적 영향을 추산하라.</w:t>
      </w:r>
    </w:p>
    <w:p>
      <w:r>
        <w:rPr>
          <w:i/>
          <w:color w:val="505050"/>
          <w:sz w:val="18"/>
        </w:rPr>
        <w:t xml:space="preserve">  힌트: 6장의 매출 분석 데이터를 활용하세요. 현재 H20 매출 규모와 비중국 시장 성장률을 비교하여 순영향을 계산해보세요.</w:t>
      </w:r>
    </w:p>
    <w:p>
      <w:r>
        <w:rPr>
          <w:color w:val="787878"/>
          <w:sz w:val="16"/>
        </w:rPr>
        <w:t xml:space="preserve">  유형: 재무 분석</w:t>
      </w:r>
    </w:p>
    <w:p/>
    <w:p>
      <w:r>
        <w:rPr>
          <w:b/>
          <w:sz w:val="20"/>
        </w:rPr>
        <w:t>Q6. 지정학적 관점에서 반도체 투자 포트폴리오를 구성하려 한다. 미-중 긴장 '현상 유지' 시나리오와 '긴장 고조' 시나리오에서 각각 어떤 종목을 오버웨이트/언더웨이트하겠는가?</w:t>
      </w:r>
    </w:p>
    <w:p>
      <w:r>
        <w:rPr>
          <w:i/>
          <w:color w:val="505050"/>
          <w:sz w:val="18"/>
        </w:rPr>
        <w:t xml:space="preserve">  힌트: 7장의 시나리오 테이블과 지정학 프리미엄 수혜 구조를 활용하세요. 헤지 수단(예: 대만 관련주 비중 조절)도 고려해보세요.</w:t>
      </w:r>
    </w:p>
    <w:p>
      <w:r>
        <w:rPr>
          <w:color w:val="787878"/>
          <w:sz w:val="16"/>
        </w:rPr>
        <w:t xml:space="preserve">  유형: 포트폴리오 전략</w:t>
      </w:r>
    </w:p>
    <w:p/>
    <w:p>
      <w:pPr>
        <w:pStyle w:val="Heading2"/>
      </w:pPr>
      <w:r>
        <w:t>정답 가이드 (핵심 포인트)</w:t>
      </w:r>
    </w:p>
    <w:p>
      <w:r>
        <w:rPr>
          <w:b/>
          <w:sz w:val="18"/>
        </w:rPr>
        <w:t xml:space="preserve">[Q1 핵심] </w:t>
      </w:r>
      <w:r>
        <w:rPr>
          <w:sz w:val="18"/>
        </w:rPr>
        <w:t>안보: 군사·외교 데이터는 외국 AI에 학습 불가. 경제: 자국 AI 역량이 미래 경쟁력(의료, 금융, 제조 자동화). 주권: 문화·언어 AI는 자국민을 가장 잘 이해함. 영업 메시지: '귀국 데이터는 귀국 데이터센터에서, 귀국 언어로 학습된 AI로' — NVIDIA GPU를 직접 구매하는 이유.</w:t>
      </w:r>
    </w:p>
    <w:p>
      <w:r>
        <w:rPr>
          <w:b/>
          <w:sz w:val="18"/>
        </w:rPr>
        <w:t xml:space="preserve">[Q2 핵심] </w:t>
      </w:r>
      <w:r>
        <w:rPr>
          <w:sz w:val="18"/>
        </w:rPr>
        <w:t>경제: 석유 수출 수익의 AI 재투자로 탈탄소 시대 신성장동력 확보. 안보: 미국 클라우드 의존 탈피, 데이터 자국 보관. 기술: 글로벌 AI 허브 포지션 확보. 수혜: NVIDIA(GPU), Vertiv·施耐德(전력·냉각), Arista(네트워킹), SK하이닉스(HBM), TSMC(GPU 파운드리).</w:t>
      </w:r>
    </w:p>
    <w:p>
      <w:r>
        <w:rPr>
          <w:b/>
          <w:sz w:val="18"/>
        </w:rPr>
        <w:t xml:space="preserve">[Q3 핵심] </w:t>
      </w:r>
      <w:r>
        <w:rPr>
          <w:sz w:val="18"/>
        </w:rPr>
        <w:t>TSMC: 애리조나 $6.6B 보조금 (3개 팹), 2nm 생산 포함. 인텔: ~$8.5B 최대 수혜, 미국 제조 재건 핵심. 삼성: 텍사스 $6.4B 보조금 (테일러 팹). Micron: $6.1B (아이다호, 뉴욕). SK하이닉스: 인디애나 HBM 패키징 $450M. 가드레일: 보조금 받으면 중국 팹 확장 불가 → SK하이닉스의 무관한 우시 DRAM 팹은 제한적 영향.</w:t>
      </w:r>
    </w:p>
    <w:p>
      <w:r>
        <w:rPr>
          <w:b/>
          <w:sz w:val="18"/>
        </w:rPr>
        <w:t xml:space="preserve">[Q4 핵심] </w:t>
      </w:r>
      <w:r>
        <w:rPr>
          <w:sz w:val="18"/>
        </w:rPr>
        <w:t>Jevons Paradox: 자원 효율이 높아지면 사용량이 증가. DeepSeek으로 AI 훈련 비용 1/17 → 더 많은 기업이 AI 도입 → 총 GPU 수요 증가. 역사: 인터넷 압축 효율화 → 더 많은 동영상 소비 → 대역폭 수요 폭증. 결론: 단기 주가 충격(실제 발생)이나 장기 수요는 오히려 확대.</w:t>
      </w:r>
    </w:p>
    <w:p>
      <w:r>
        <w:rPr>
          <w:b/>
          <w:sz w:val="18"/>
        </w:rPr>
        <w:t xml:space="preserve">[Q5 핵심] </w:t>
      </w:r>
      <w:r>
        <w:rPr>
          <w:sz w:val="18"/>
        </w:rPr>
        <w:t>H20 전략 장점: 규제 기준선 내에서 중국 매출 $10B+ 유지. 단점: 성능 제한으로 중국 AI 기업의 Ascend 910B 전환 가속화 우려. 재무 추산: H20 추가 규제 → 연간 $10-15B 매출 손실. FY2025 총매출 $180B+ 대비 ~8% → 주가 영향 10-15% 예상 (이미 일부 반영).</w:t>
      </w:r>
    </w:p>
    <w:p>
      <w:r>
        <w:rPr>
          <w:b/>
          <w:sz w:val="18"/>
        </w:rPr>
        <w:t xml:space="preserve">[Q6 핵심] </w:t>
      </w:r>
      <w:r>
        <w:rPr>
          <w:sz w:val="18"/>
        </w:rPr>
        <w:t>현상 유지 시나리오: 오버웨이트 — NVIDIA, SK하이닉스, Broadcom (AI 수요 지속). 언더웨이트 — 중국 매출 고의존 기업 (Qualcomm 중국 비중 66%). 긴장 고조 시나리오: 오버웨이트 — Micron(미국산), 인텔(미국 제조), ASML 중단기. 언더웨이트 — TSMC(대만 리스크), 중국 수출 비중 높은 장비사. 헤지: TSMC vs 인텔 비중 조절, 대만 ETF 쇼트 등.</w:t>
      </w:r>
    </w:p>
    <w:p>
      <w:r>
        <w:br w:type="page"/>
      </w:r>
    </w:p>
    <w:p>
      <w:pPr>
        <w:pStyle w:val="Heading1"/>
      </w:pPr>
      <w:r>
        <w:t>종합 참고문헌</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E79"/>
          </w:tcPr>
          <w:p>
            <w:pPr>
              <w:jc w:val="center"/>
            </w:pPr>
            <w:r>
              <w:rPr>
                <w:b/>
                <w:color w:val="FFFFFF"/>
                <w:sz w:val="20"/>
              </w:rPr>
              <w:t>출처명</w:t>
            </w:r>
          </w:p>
        </w:tc>
        <w:tc>
          <w:tcPr>
            <w:tcW w:type="dxa" w:w="2280"/>
            <w:shd w:fill="1F4E79"/>
          </w:tcPr>
          <w:p>
            <w:pPr>
              <w:jc w:val="center"/>
            </w:pPr>
            <w:r>
              <w:rPr>
                <w:b/>
                <w:color w:val="FFFFFF"/>
                <w:sz w:val="20"/>
              </w:rPr>
              <w:t>URL</w:t>
            </w:r>
          </w:p>
        </w:tc>
        <w:tc>
          <w:tcPr>
            <w:tcW w:type="dxa" w:w="2280"/>
            <w:shd w:fill="1F4E79"/>
          </w:tcPr>
          <w:p>
            <w:pPr>
              <w:jc w:val="center"/>
            </w:pPr>
            <w:r>
              <w:rPr>
                <w:b/>
                <w:color w:val="FFFFFF"/>
                <w:sz w:val="20"/>
              </w:rPr>
              <w:t>설명</w:t>
            </w:r>
          </w:p>
        </w:tc>
        <w:tc>
          <w:tcPr>
            <w:tcW w:type="dxa" w:w="2280"/>
            <w:shd w:fill="1F4E79"/>
          </w:tcPr>
          <w:p>
            <w:pPr>
              <w:jc w:val="center"/>
            </w:pPr>
            <w:r>
              <w:rPr>
                <w:b/>
                <w:color w:val="FFFFFF"/>
                <w:sz w:val="20"/>
              </w:rPr>
              <w:t>연도</w:t>
            </w:r>
          </w:p>
        </w:tc>
      </w:tr>
      <w:tr>
        <w:tc>
          <w:tcPr>
            <w:tcW w:type="dxa" w:w="2280"/>
          </w:tcPr>
          <w:p>
            <w:r>
              <w:rPr>
                <w:sz w:val="18"/>
              </w:rPr>
              <w:t>NVIDIA — Sovereign AI 개념 및 전략</w:t>
            </w:r>
          </w:p>
        </w:tc>
        <w:tc>
          <w:tcPr>
            <w:tcW w:type="dxa" w:w="2280"/>
          </w:tcPr>
          <w:p>
            <w:r>
              <w:rPr>
                <w:sz w:val="18"/>
              </w:rPr>
              <w:t>https://www.nvidia.com/en-us/industries/sovereign-ai/</w:t>
            </w:r>
          </w:p>
        </w:tc>
        <w:tc>
          <w:tcPr>
            <w:tcW w:type="dxa" w:w="2280"/>
          </w:tcPr>
          <w:p>
            <w:r>
              <w:rPr>
                <w:sz w:val="18"/>
              </w:rPr>
              <w:t>Jensen Huang의 Sovereign AI 정의, 국가별 파트너십 사례, GPU 수요 전망</w:t>
            </w:r>
          </w:p>
        </w:tc>
        <w:tc>
          <w:tcPr>
            <w:tcW w:type="dxa" w:w="2280"/>
          </w:tcPr>
          <w:p>
            <w:r>
              <w:rPr>
                <w:sz w:val="18"/>
              </w:rPr>
              <w:t>2024</w:t>
            </w:r>
          </w:p>
        </w:tc>
      </w:tr>
      <w:tr>
        <w:tc>
          <w:tcPr>
            <w:tcW w:type="dxa" w:w="2280"/>
          </w:tcPr>
          <w:p>
            <w:r>
              <w:rPr>
                <w:sz w:val="18"/>
              </w:rPr>
              <w:t>U.S. Bureau of Industry and Security (BIS) — Export Control Rules</w:t>
            </w:r>
          </w:p>
        </w:tc>
        <w:tc>
          <w:tcPr>
            <w:tcW w:type="dxa" w:w="2280"/>
          </w:tcPr>
          <w:p>
            <w:r>
              <w:rPr>
                <w:sz w:val="18"/>
              </w:rPr>
              <w:t>https://www.bis.doc.gov/index.php/regulations/export-administration-regulations-ear</w:t>
            </w:r>
          </w:p>
        </w:tc>
        <w:tc>
          <w:tcPr>
            <w:tcW w:type="dxa" w:w="2280"/>
          </w:tcPr>
          <w:p>
            <w:r>
              <w:rPr>
                <w:sz w:val="18"/>
              </w:rPr>
              <w:t>반도체 수출 규제 상세: H100/A100 중국 수출 금지, 개정 이력</w:t>
            </w:r>
          </w:p>
        </w:tc>
        <w:tc>
          <w:tcPr>
            <w:tcW w:type="dxa" w:w="2280"/>
          </w:tcPr>
          <w:p>
            <w:r>
              <w:rPr>
                <w:sz w:val="18"/>
              </w:rPr>
              <w:t>2023-2024</w:t>
            </w:r>
          </w:p>
        </w:tc>
      </w:tr>
      <w:tr>
        <w:tc>
          <w:tcPr>
            <w:tcW w:type="dxa" w:w="2280"/>
          </w:tcPr>
          <w:p>
            <w:r>
              <w:rPr>
                <w:sz w:val="18"/>
              </w:rPr>
              <w:t>U.S. CHIPS and Science Act — 공식 문서</w:t>
            </w:r>
          </w:p>
        </w:tc>
        <w:tc>
          <w:tcPr>
            <w:tcW w:type="dxa" w:w="2280"/>
          </w:tcPr>
          <w:p>
            <w:r>
              <w:rPr>
                <w:sz w:val="18"/>
              </w:rPr>
              <w:t>https://www.commerce.gov/tags/chips-and-science-act</w:t>
            </w:r>
          </w:p>
        </w:tc>
        <w:tc>
          <w:tcPr>
            <w:tcW w:type="dxa" w:w="2280"/>
          </w:tcPr>
          <w:p>
            <w:r>
              <w:rPr>
                <w:sz w:val="18"/>
              </w:rPr>
              <w:t>$53B 반도체 제조 보조금, TSMC/삼성/인텔 미국 팹 건설 지원</w:t>
            </w:r>
          </w:p>
        </w:tc>
        <w:tc>
          <w:tcPr>
            <w:tcW w:type="dxa" w:w="2280"/>
          </w:tcPr>
          <w:p>
            <w:r>
              <w:rPr>
                <w:sz w:val="18"/>
              </w:rPr>
              <w:t>2022-2025</w:t>
            </w:r>
          </w:p>
        </w:tc>
      </w:tr>
      <w:tr>
        <w:tc>
          <w:tcPr>
            <w:tcW w:type="dxa" w:w="2280"/>
          </w:tcPr>
          <w:p>
            <w:r>
              <w:rPr>
                <w:sz w:val="18"/>
              </w:rPr>
              <w:t>European Chips Act — 공식 문서</w:t>
            </w:r>
          </w:p>
        </w:tc>
        <w:tc>
          <w:tcPr>
            <w:tcW w:type="dxa" w:w="2280"/>
          </w:tcPr>
          <w:p>
            <w:r>
              <w:rPr>
                <w:sz w:val="18"/>
              </w:rPr>
              <w:t>https://digital-strategy.ec.europa.eu/en/policies/european-chips-act</w:t>
            </w:r>
          </w:p>
        </w:tc>
        <w:tc>
          <w:tcPr>
            <w:tcW w:type="dxa" w:w="2280"/>
          </w:tcPr>
          <w:p>
            <w:r>
              <w:rPr>
                <w:sz w:val="18"/>
              </w:rPr>
              <w:t>€43B 투자, EU 반도체 자급률 2030년까지 20% 목표</w:t>
            </w:r>
          </w:p>
        </w:tc>
        <w:tc>
          <w:tcPr>
            <w:tcW w:type="dxa" w:w="2280"/>
          </w:tcPr>
          <w:p>
            <w:r>
              <w:rPr>
                <w:sz w:val="18"/>
              </w:rPr>
              <w:t>2023</w:t>
            </w:r>
          </w:p>
        </w:tc>
      </w:tr>
      <w:tr>
        <w:tc>
          <w:tcPr>
            <w:tcW w:type="dxa" w:w="2280"/>
          </w:tcPr>
          <w:p>
            <w:r>
              <w:rPr>
                <w:sz w:val="18"/>
              </w:rPr>
              <w:t>UAE AI Office — National AI Strategy 2031</w:t>
            </w:r>
          </w:p>
        </w:tc>
        <w:tc>
          <w:tcPr>
            <w:tcW w:type="dxa" w:w="2280"/>
          </w:tcPr>
          <w:p>
            <w:r>
              <w:rPr>
                <w:sz w:val="18"/>
              </w:rPr>
              <w:t>https://ai.gov.ae/</w:t>
            </w:r>
          </w:p>
        </w:tc>
        <w:tc>
          <w:tcPr>
            <w:tcW w:type="dxa" w:w="2280"/>
          </w:tcPr>
          <w:p>
            <w:r>
              <w:rPr>
                <w:sz w:val="18"/>
              </w:rPr>
              <w:t>UAE AI 국가전략, G42 파트너십, NVIDIA GPU 100만개 계약 배경</w:t>
            </w:r>
          </w:p>
        </w:tc>
        <w:tc>
          <w:tcPr>
            <w:tcW w:type="dxa" w:w="2280"/>
          </w:tcPr>
          <w:p>
            <w:r>
              <w:rPr>
                <w:sz w:val="18"/>
              </w:rPr>
              <w:t>2024</w:t>
            </w:r>
          </w:p>
        </w:tc>
      </w:tr>
      <w:tr>
        <w:tc>
          <w:tcPr>
            <w:tcW w:type="dxa" w:w="2280"/>
          </w:tcPr>
          <w:p>
            <w:r>
              <w:rPr>
                <w:sz w:val="18"/>
              </w:rPr>
              <w:t>Saudi Vision 2030 — AI &amp; Technology</w:t>
            </w:r>
          </w:p>
        </w:tc>
        <w:tc>
          <w:tcPr>
            <w:tcW w:type="dxa" w:w="2280"/>
          </w:tcPr>
          <w:p>
            <w:r>
              <w:rPr>
                <w:sz w:val="18"/>
              </w:rPr>
              <w:t>https://www.vision2030.gov.sa/en/</w:t>
            </w:r>
          </w:p>
        </w:tc>
        <w:tc>
          <w:tcPr>
            <w:tcW w:type="dxa" w:w="2280"/>
          </w:tcPr>
          <w:p>
            <w:r>
              <w:rPr>
                <w:sz w:val="18"/>
              </w:rPr>
              <w:t>사우디 $40B AI 투자 계획, NEOM AI 인프라, Humain AI 회사 설립</w:t>
            </w:r>
          </w:p>
        </w:tc>
        <w:tc>
          <w:tcPr>
            <w:tcW w:type="dxa" w:w="2280"/>
          </w:tcPr>
          <w:p>
            <w:r>
              <w:rPr>
                <w:sz w:val="18"/>
              </w:rPr>
              <w:t>2024</w:t>
            </w:r>
          </w:p>
        </w:tc>
      </w:tr>
      <w:tr>
        <w:tc>
          <w:tcPr>
            <w:tcW w:type="dxa" w:w="2280"/>
          </w:tcPr>
          <w:p>
            <w:r>
              <w:rPr>
                <w:sz w:val="18"/>
              </w:rPr>
              <w:t>Huawei — Ascend AI Processor</w:t>
            </w:r>
          </w:p>
        </w:tc>
        <w:tc>
          <w:tcPr>
            <w:tcW w:type="dxa" w:w="2280"/>
          </w:tcPr>
          <w:p>
            <w:r>
              <w:rPr>
                <w:sz w:val="18"/>
              </w:rPr>
              <w:t>https://www.huawei.com/en/technology/ascend-ai</w:t>
            </w:r>
          </w:p>
        </w:tc>
        <w:tc>
          <w:tcPr>
            <w:tcW w:type="dxa" w:w="2280"/>
          </w:tcPr>
          <w:p>
            <w:r>
              <w:rPr>
                <w:sz w:val="18"/>
              </w:rPr>
              <w:t>Ascend 910B 스펙, 중국 자국 AI 칩 전략, H100 대비 성능 비교</w:t>
            </w:r>
          </w:p>
        </w:tc>
        <w:tc>
          <w:tcPr>
            <w:tcW w:type="dxa" w:w="2280"/>
          </w:tcPr>
          <w:p>
            <w:r>
              <w:rPr>
                <w:sz w:val="18"/>
              </w:rPr>
              <w:t>2024</w:t>
            </w:r>
          </w:p>
        </w:tc>
      </w:tr>
      <w:tr>
        <w:tc>
          <w:tcPr>
            <w:tcW w:type="dxa" w:w="2280"/>
          </w:tcPr>
          <w:p>
            <w:r>
              <w:rPr>
                <w:sz w:val="18"/>
              </w:rPr>
              <w:t>DeepSeek — R1 Technical Report</w:t>
            </w:r>
          </w:p>
        </w:tc>
        <w:tc>
          <w:tcPr>
            <w:tcW w:type="dxa" w:w="2280"/>
          </w:tcPr>
          <w:p>
            <w:r>
              <w:rPr>
                <w:sz w:val="18"/>
              </w:rPr>
              <w:t>https://arxiv.org/abs/2501.12948</w:t>
            </w:r>
          </w:p>
        </w:tc>
        <w:tc>
          <w:tcPr>
            <w:tcW w:type="dxa" w:w="2280"/>
          </w:tcPr>
          <w:p>
            <w:r>
              <w:rPr>
                <w:sz w:val="18"/>
              </w:rPr>
              <w:t>H800 2,048개로 GPT-4급 성능 달성, 효율화 쇼크, 비용 $6M 학습</w:t>
            </w:r>
          </w:p>
        </w:tc>
        <w:tc>
          <w:tcPr>
            <w:tcW w:type="dxa" w:w="2280"/>
          </w:tcPr>
          <w:p>
            <w:r>
              <w:rPr>
                <w:sz w:val="18"/>
              </w:rPr>
              <w:t>2025</w:t>
            </w:r>
          </w:p>
        </w:tc>
      </w:tr>
      <w:tr>
        <w:tc>
          <w:tcPr>
            <w:tcW w:type="dxa" w:w="2280"/>
          </w:tcPr>
          <w:p>
            <w:r>
              <w:rPr>
                <w:sz w:val="18"/>
              </w:rPr>
              <w:t>TSMC — Arizona Fab Investment</w:t>
            </w:r>
          </w:p>
        </w:tc>
        <w:tc>
          <w:tcPr>
            <w:tcW w:type="dxa" w:w="2280"/>
          </w:tcPr>
          <w:p>
            <w:r>
              <w:rPr>
                <w:sz w:val="18"/>
              </w:rPr>
              <w:t>https://pr.tsmc.com/english/news/arizona</w:t>
            </w:r>
          </w:p>
        </w:tc>
        <w:tc>
          <w:tcPr>
            <w:tcW w:type="dxa" w:w="2280"/>
          </w:tcPr>
          <w:p>
            <w:r>
              <w:rPr>
                <w:sz w:val="18"/>
              </w:rPr>
              <w:t>미국 3개 팹 건설 $65B 투자, 2nm 공정 포함, 2028년 완공 목표</w:t>
            </w:r>
          </w:p>
        </w:tc>
        <w:tc>
          <w:tcPr>
            <w:tcW w:type="dxa" w:w="2280"/>
          </w:tcPr>
          <w:p>
            <w:r>
              <w:rPr>
                <w:sz w:val="18"/>
              </w:rPr>
              <w:t>2024</w:t>
            </w:r>
          </w:p>
        </w:tc>
      </w:tr>
      <w:tr>
        <w:tc>
          <w:tcPr>
            <w:tcW w:type="dxa" w:w="2280"/>
          </w:tcPr>
          <w:p>
            <w:r>
              <w:rPr>
                <w:sz w:val="18"/>
              </w:rPr>
              <w:t>SemiAnalysis — China Semiconductor Self-Sufficiency</w:t>
            </w:r>
          </w:p>
        </w:tc>
        <w:tc>
          <w:tcPr>
            <w:tcW w:type="dxa" w:w="2280"/>
          </w:tcPr>
          <w:p>
            <w:r>
              <w:rPr>
                <w:sz w:val="18"/>
              </w:rPr>
              <w:t>https://www.semianalysis.com/p/china-semiconductor-self-sufficiency</w:t>
            </w:r>
          </w:p>
        </w:tc>
        <w:tc>
          <w:tcPr>
            <w:tcW w:type="dxa" w:w="2280"/>
          </w:tcPr>
          <w:p>
            <w:r>
              <w:rPr>
                <w:sz w:val="18"/>
              </w:rPr>
              <w:t>중국 AI 칩 자립 현황 분석, SMIC 7nm 수율, 실제 달성률 ~30%</w:t>
            </w:r>
          </w:p>
        </w:tc>
        <w:tc>
          <w:tcPr>
            <w:tcW w:type="dxa" w:w="2280"/>
          </w:tcPr>
          <w:p>
            <w:r>
              <w:rPr>
                <w:sz w:val="18"/>
              </w:rPr>
              <w:t>2024</w:t>
            </w:r>
          </w:p>
        </w:tc>
      </w:tr>
      <w:tr>
        <w:tc>
          <w:tcPr>
            <w:tcW w:type="dxa" w:w="2280"/>
          </w:tcPr>
          <w:p>
            <w:r>
              <w:rPr>
                <w:sz w:val="18"/>
              </w:rPr>
              <w:t>NVIDIA — H20 China Export Product</w:t>
            </w:r>
          </w:p>
        </w:tc>
        <w:tc>
          <w:tcPr>
            <w:tcW w:type="dxa" w:w="2280"/>
          </w:tcPr>
          <w:p>
            <w:r>
              <w:rPr>
                <w:sz w:val="18"/>
              </w:rPr>
              <w:t>https://www.nvidia.com/</w:t>
            </w:r>
          </w:p>
        </w:tc>
        <w:tc>
          <w:tcPr>
            <w:tcW w:type="dxa" w:w="2280"/>
          </w:tcPr>
          <w:p>
            <w:r>
              <w:rPr>
                <w:sz w:val="18"/>
              </w:rPr>
              <w:t>H20 스펙(H100 다운그레이드), 중국 시장 수익 변화, 규제 준수 전략</w:t>
            </w:r>
          </w:p>
        </w:tc>
        <w:tc>
          <w:tcPr>
            <w:tcW w:type="dxa" w:w="2280"/>
          </w:tcPr>
          <w:p>
            <w:r>
              <w:rPr>
                <w:sz w:val="18"/>
              </w:rPr>
              <w:t>2024</w:t>
            </w:r>
          </w:p>
        </w:tc>
      </w:tr>
      <w:tr>
        <w:tc>
          <w:tcPr>
            <w:tcW w:type="dxa" w:w="2280"/>
          </w:tcPr>
          <w:p>
            <w:r>
              <w:rPr>
                <w:sz w:val="18"/>
              </w:rPr>
              <w:t>India AI Mission — Government of India</w:t>
            </w:r>
          </w:p>
        </w:tc>
        <w:tc>
          <w:tcPr>
            <w:tcW w:type="dxa" w:w="2280"/>
          </w:tcPr>
          <w:p>
            <w:r>
              <w:rPr>
                <w:sz w:val="18"/>
              </w:rPr>
              <w:t>https://indiaai.gov.in/</w:t>
            </w:r>
          </w:p>
        </w:tc>
        <w:tc>
          <w:tcPr>
            <w:tcW w:type="dxa" w:w="2280"/>
          </w:tcPr>
          <w:p>
            <w:r>
              <w:rPr>
                <w:sz w:val="18"/>
              </w:rPr>
              <w:t>India AI Mission $1.25B 예산, 10,000 GPU 클러스터 구축, NVIDIA 협력</w:t>
            </w:r>
          </w:p>
        </w:tc>
        <w:tc>
          <w:tcPr>
            <w:tcW w:type="dxa" w:w="2280"/>
          </w:tcPr>
          <w:p>
            <w:r>
              <w:rPr>
                <w:sz w:val="18"/>
              </w:rPr>
              <w:t>2024</w:t>
            </w:r>
          </w:p>
        </w:tc>
      </w:tr>
      <w:tr>
        <w:tc>
          <w:tcPr>
            <w:tcW w:type="dxa" w:w="2280"/>
          </w:tcPr>
          <w:p>
            <w:r>
              <w:rPr>
                <w:sz w:val="18"/>
              </w:rPr>
              <w:t>Japan Digital Agency — AI Strategy</w:t>
            </w:r>
          </w:p>
        </w:tc>
        <w:tc>
          <w:tcPr>
            <w:tcW w:type="dxa" w:w="2280"/>
          </w:tcPr>
          <w:p>
            <w:r>
              <w:rPr>
                <w:sz w:val="18"/>
              </w:rPr>
              <w:t>https://www.digital.go.jp/en/</w:t>
            </w:r>
          </w:p>
        </w:tc>
        <w:tc>
          <w:tcPr>
            <w:tcW w:type="dxa" w:w="2280"/>
          </w:tcPr>
          <w:p>
            <w:r>
              <w:rPr>
                <w:sz w:val="18"/>
              </w:rPr>
              <w:t>일본 $7B AI 인프라 투자, Rapidus 2nm 파운드리, TSMC 구마모토 JV</w:t>
            </w:r>
          </w:p>
        </w:tc>
        <w:tc>
          <w:tcPr>
            <w:tcW w:type="dxa" w:w="2280"/>
          </w:tcPr>
          <w:p>
            <w:r>
              <w:rPr>
                <w:sz w:val="18"/>
              </w:rPr>
              <w:t>2024</w:t>
            </w:r>
          </w:p>
        </w:tc>
      </w:tr>
      <w:tr>
        <w:tc>
          <w:tcPr>
            <w:tcW w:type="dxa" w:w="2280"/>
          </w:tcPr>
          <w:p>
            <w:r>
              <w:rPr>
                <w:sz w:val="18"/>
              </w:rPr>
              <w:t>SK Hynix — HBM Export &amp; Global Strategy</w:t>
            </w:r>
          </w:p>
        </w:tc>
        <w:tc>
          <w:tcPr>
            <w:tcW w:type="dxa" w:w="2280"/>
          </w:tcPr>
          <w:p>
            <w:r>
              <w:rPr>
                <w:sz w:val="18"/>
              </w:rPr>
              <w:t>https://www.skhynix.com/eng/ir/</w:t>
            </w:r>
          </w:p>
        </w:tc>
        <w:tc>
          <w:tcPr>
            <w:tcW w:type="dxa" w:w="2280"/>
          </w:tcPr>
          <w:p>
            <w:r>
              <w:rPr>
                <w:sz w:val="18"/>
              </w:rPr>
              <w:t>SK하이닉스 HBM 수출 전략, 미국·유럽 얼라이언스 공급 확대</w:t>
            </w:r>
          </w:p>
        </w:tc>
        <w:tc>
          <w:tcPr>
            <w:tcW w:type="dxa" w:w="2280"/>
          </w:tcPr>
          <w:p>
            <w:r>
              <w:rPr>
                <w:sz w:val="18"/>
              </w:rPr>
              <w:t>2024</w:t>
            </w:r>
          </w:p>
        </w:tc>
      </w:tr>
      <w:tr>
        <w:tc>
          <w:tcPr>
            <w:tcW w:type="dxa" w:w="2280"/>
          </w:tcPr>
          <w:p>
            <w:r>
              <w:rPr>
                <w:sz w:val="18"/>
              </w:rPr>
              <w:t>Goldman Sachs — Geopolitical Risk in Semiconductors</w:t>
            </w:r>
          </w:p>
        </w:tc>
        <w:tc>
          <w:tcPr>
            <w:tcW w:type="dxa" w:w="2280"/>
          </w:tcPr>
          <w:p>
            <w:r>
              <w:rPr>
                <w:sz w:val="18"/>
              </w:rPr>
              <w:t>https://www.goldmansachs.com/insights/articles/geopolitics-semiconductors</w:t>
            </w:r>
          </w:p>
        </w:tc>
        <w:tc>
          <w:tcPr>
            <w:tcW w:type="dxa" w:w="2280"/>
          </w:tcPr>
          <w:p>
            <w:r>
              <w:rPr>
                <w:sz w:val="18"/>
              </w:rPr>
              <w:t>반도체 지정학 리스크 분석, 공급망 다변화 수혜주 선정</w:t>
            </w:r>
          </w:p>
        </w:tc>
        <w:tc>
          <w:tcPr>
            <w:tcW w:type="dxa" w:w="2280"/>
          </w:tcPr>
          <w:p>
            <w:r>
              <w:rPr>
                <w:sz w:val="18"/>
              </w:rPr>
              <w:t>2024</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