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E66A1">
      <w:pPr>
        <w:pStyle w:val="4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Style w:val="12"/>
          <w:rFonts w:hint="eastAsia" w:ascii="宋体" w:hAnsi="宋体" w:eastAsia="宋体" w:cs="宋体"/>
          <w:b/>
          <w:sz w:val="32"/>
          <w:szCs w:val="32"/>
        </w:rPr>
        <w:t>《艾乐学伴</w:t>
      </w:r>
      <w:r>
        <w:rPr>
          <w:rStyle w:val="12"/>
          <w:rFonts w:hint="eastAsia" w:ascii="宋体" w:hAnsi="宋体" w:eastAsia="宋体" w:cs="宋体"/>
          <w:b/>
          <w:sz w:val="32"/>
          <w:szCs w:val="32"/>
          <w:lang w:val="en-US" w:eastAsia="zh-CN"/>
        </w:rPr>
        <w:t>MVP</w:t>
      </w:r>
      <w:r>
        <w:rPr>
          <w:rStyle w:val="12"/>
          <w:rFonts w:hint="eastAsia" w:ascii="宋体" w:hAnsi="宋体" w:eastAsia="宋体" w:cs="宋体"/>
          <w:b/>
          <w:sz w:val="32"/>
          <w:szCs w:val="32"/>
        </w:rPr>
        <w:t>“驾驶舱”交互全景图》</w:t>
      </w:r>
    </w:p>
    <w:p w14:paraId="0C923952">
      <w:pPr>
        <w:pStyle w:val="8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第一部分 方案说明</w:t>
      </w:r>
    </w:p>
    <w:p w14:paraId="3A8E191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本</w:t>
      </w:r>
      <w:r>
        <w:rPr>
          <w:rFonts w:hint="eastAsia" w:ascii="宋体" w:hAnsi="宋体" w:eastAsia="宋体" w:cs="宋体"/>
          <w:sz w:val="21"/>
          <w:szCs w:val="21"/>
        </w:rPr>
        <w:t>方案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具有</w:t>
      </w:r>
      <w:r>
        <w:rPr>
          <w:rFonts w:hint="eastAsia" w:ascii="宋体" w:hAnsi="宋体" w:eastAsia="宋体" w:cs="宋体"/>
          <w:sz w:val="21"/>
          <w:szCs w:val="21"/>
        </w:rPr>
        <w:t>一套完整图表，这套图表共同构成产品的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动态交互宪法</w:t>
      </w:r>
      <w:r>
        <w:rPr>
          <w:rFonts w:hint="eastAsia" w:ascii="宋体" w:hAnsi="宋体" w:eastAsia="宋体" w:cs="宋体"/>
          <w:sz w:val="21"/>
          <w:szCs w:val="21"/>
        </w:rPr>
        <w:t>。它并非“高保真视觉稿”，而是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超高保真的“交互逻辑与状态流转蓝图”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D419C5D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1. 核心产出物：一套相互链接的Mermaid图表集</w:t>
      </w:r>
    </w:p>
    <w:p w14:paraId="2267DE6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我们将绘制以下几类图表，它们共同定义产品全貌：</w:t>
      </w:r>
    </w:p>
    <w:tbl>
      <w:tblPr>
        <w:tblStyle w:val="10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3471"/>
        <w:gridCol w:w="1176"/>
        <w:gridCol w:w="2567"/>
      </w:tblGrid>
      <w:tr w14:paraId="42F3A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  <w:vAlign w:val="center"/>
          </w:tcPr>
          <w:p w14:paraId="6A9DA8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图表类型</w:t>
            </w:r>
          </w:p>
        </w:tc>
        <w:tc>
          <w:tcPr>
            <w:tcW w:w="3471" w:type="dxa"/>
            <w:shd w:val="clear" w:color="auto" w:fill="auto"/>
            <w:vAlign w:val="center"/>
          </w:tcPr>
          <w:p w14:paraId="0BB4A89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445F397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类比</w:t>
            </w:r>
          </w:p>
        </w:tc>
        <w:tc>
          <w:tcPr>
            <w:tcW w:w="2567" w:type="dxa"/>
            <w:shd w:val="clear" w:color="auto" w:fill="auto"/>
            <w:vAlign w:val="center"/>
          </w:tcPr>
          <w:p w14:paraId="1F5BEB5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解决的核心问题</w:t>
            </w:r>
          </w:p>
        </w:tc>
      </w:tr>
      <w:tr w14:paraId="6043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  <w:vAlign w:val="center"/>
          </w:tcPr>
          <w:p w14:paraId="2CB686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L0: 应用宏观导航图</w:t>
            </w:r>
          </w:p>
        </w:tc>
        <w:tc>
          <w:tcPr>
            <w:tcW w:w="3471" w:type="dxa"/>
            <w:shd w:val="clear" w:color="auto" w:fill="auto"/>
            <w:vAlign w:val="center"/>
          </w:tcPr>
          <w:p w14:paraId="0911945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描述应用启动、认证、主旅程切换的顶级状态流。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694339C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世界地图</w:t>
            </w:r>
          </w:p>
        </w:tc>
        <w:tc>
          <w:tcPr>
            <w:tcW w:w="2567" w:type="dxa"/>
            <w:shd w:val="clear" w:color="auto" w:fill="auto"/>
            <w:vAlign w:val="center"/>
          </w:tcPr>
          <w:p w14:paraId="7F5C74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“用户如何进入和离开各个大洲（旅程）？”</w:t>
            </w:r>
          </w:p>
        </w:tc>
      </w:tr>
      <w:tr w14:paraId="1DDF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  <w:vAlign w:val="center"/>
          </w:tcPr>
          <w:p w14:paraId="7577847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L1: 单旅程状态流图</w:t>
            </w:r>
          </w:p>
        </w:tc>
        <w:tc>
          <w:tcPr>
            <w:tcW w:w="3471" w:type="dxa"/>
            <w:shd w:val="clear" w:color="auto" w:fill="auto"/>
            <w:vAlign w:val="center"/>
          </w:tcPr>
          <w:p w14:paraId="393911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为四大旅程（日清、执行、诊断、自由聊）分别绘制详细状态机，包含所有用户操作、系统响应和界面状态。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29EDDFD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国家高速公路网</w:t>
            </w:r>
          </w:p>
        </w:tc>
        <w:tc>
          <w:tcPr>
            <w:tcW w:w="2567" w:type="dxa"/>
            <w:shd w:val="clear" w:color="auto" w:fill="auto"/>
            <w:vAlign w:val="center"/>
          </w:tcPr>
          <w:p w14:paraId="5EB30F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“在这个国家（旅程）内部，所有可能的‘驾驶’路径和交通规则是什么？”</w:t>
            </w:r>
          </w:p>
        </w:tc>
      </w:tr>
      <w:tr w14:paraId="42A85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  <w:vAlign w:val="center"/>
          </w:tcPr>
          <w:p w14:paraId="428DE53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L2: 关键交互模式分解图</w:t>
            </w:r>
          </w:p>
        </w:tc>
        <w:tc>
          <w:tcPr>
            <w:tcW w:w="3471" w:type="dxa"/>
            <w:shd w:val="clear" w:color="auto" w:fill="auto"/>
            <w:vAlign w:val="center"/>
          </w:tcPr>
          <w:p w14:paraId="1BE7F5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针对“临现面板”、“画中画”、“视图变形”等核心交互模式，绘制子状态图，展示其内部触发、动画、关闭的逻辑。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47A2EC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城市复杂立交桥的详细图纸</w:t>
            </w:r>
          </w:p>
        </w:tc>
        <w:tc>
          <w:tcPr>
            <w:tcW w:w="2567" w:type="dxa"/>
            <w:shd w:val="clear" w:color="auto" w:fill="auto"/>
            <w:vAlign w:val="center"/>
          </w:tcPr>
          <w:p w14:paraId="0586E1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“这个复杂的交互枢纽是如何精确工作的？”</w:t>
            </w:r>
          </w:p>
        </w:tc>
      </w:tr>
      <w:tr w14:paraId="76892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  <w:vAlign w:val="center"/>
          </w:tcPr>
          <w:p w14:paraId="2B75601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L3: 界面状态快照表</w:t>
            </w:r>
          </w:p>
        </w:tc>
        <w:tc>
          <w:tcPr>
            <w:tcW w:w="3471" w:type="dxa"/>
            <w:shd w:val="clear" w:color="auto" w:fill="auto"/>
            <w:vAlign w:val="center"/>
          </w:tcPr>
          <w:p w14:paraId="6B21BB1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为L1/L2图中每一个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终端状态节点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，配一张表格，描述此状态下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UIState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的具体配置（哪个主视图、哪些面板打开、内容是什么）。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79DF9DB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每个高速公路出口的街景照片和标识说明</w:t>
            </w:r>
          </w:p>
        </w:tc>
        <w:tc>
          <w:tcPr>
            <w:tcW w:w="2567" w:type="dxa"/>
            <w:shd w:val="clear" w:color="auto" w:fill="auto"/>
            <w:vAlign w:val="center"/>
          </w:tcPr>
          <w:p w14:paraId="390C295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“当用户到达这个具体状态时，他看到的‘驾驶舱’仪表盘具体是什么样子？”</w:t>
            </w:r>
          </w:p>
        </w:tc>
      </w:tr>
    </w:tbl>
    <w:p w14:paraId="5699EF8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2. 关键执行方法：可追踪的跳转系统</w:t>
      </w:r>
    </w:p>
    <w:p w14:paraId="7F5B0ED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节点编号</w:t>
      </w:r>
      <w:r>
        <w:rPr>
          <w:rFonts w:hint="eastAsia" w:ascii="宋体" w:hAnsi="宋体" w:eastAsia="宋体" w:cs="宋体"/>
          <w:sz w:val="21"/>
          <w:szCs w:val="21"/>
        </w:rPr>
        <w:t>：为每个图表（L0, L1.1, L2.3等）和图中的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每一个状态节点</w:t>
      </w:r>
      <w:r>
        <w:rPr>
          <w:rFonts w:hint="eastAsia" w:ascii="宋体" w:hAnsi="宋体" w:eastAsia="宋体" w:cs="宋体"/>
          <w:sz w:val="21"/>
          <w:szCs w:val="21"/>
        </w:rPr>
        <w:t>赋予唯一编号（如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S1.2.3</w:t>
      </w:r>
      <w:r>
        <w:rPr>
          <w:rFonts w:hint="eastAsia" w:ascii="宋体" w:hAnsi="宋体" w:eastAsia="宋体" w:cs="宋体"/>
          <w:sz w:val="21"/>
          <w:szCs w:val="21"/>
        </w:rPr>
        <w:t>表示旅程1的第2张图的第3个状态）。</w:t>
      </w:r>
    </w:p>
    <w:p w14:paraId="357CDFF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超链接跳转</w:t>
      </w:r>
      <w:r>
        <w:rPr>
          <w:rFonts w:hint="eastAsia" w:ascii="宋体" w:hAnsi="宋体" w:eastAsia="宋体" w:cs="宋体"/>
          <w:sz w:val="21"/>
          <w:szCs w:val="21"/>
        </w:rPr>
        <w:t>：在Mermaid图中，当一个操作（如“点击求助”）会导致进入另一个图所描述的状态流时，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该操作描述文本上将包含指向目标图表节点编号的链接</w:t>
      </w:r>
      <w:r>
        <w:rPr>
          <w:rFonts w:hint="eastAsia" w:ascii="宋体" w:hAnsi="宋体" w:eastAsia="宋体" w:cs="宋体"/>
          <w:sz w:val="21"/>
          <w:szCs w:val="21"/>
        </w:rPr>
        <w:t>（在最终汇出的HTML或Markdown中可实现点击跳转）。</w:t>
      </w:r>
    </w:p>
    <w:p w14:paraId="08AC4AB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状态同步描述</w:t>
      </w:r>
      <w:r>
        <w:rPr>
          <w:rFonts w:hint="eastAsia" w:ascii="宋体" w:hAnsi="宋体" w:eastAsia="宋体" w:cs="宋体"/>
          <w:sz w:val="21"/>
          <w:szCs w:val="21"/>
        </w:rPr>
        <w:t>：在箭头（变迁）上，不仅标注触发动作（如“用户点击/语音确认‘完成’”），还会以</w:t>
      </w:r>
      <w:r>
        <w:rPr>
          <w:rStyle w:val="14"/>
          <w:rFonts w:hint="eastAsia" w:ascii="宋体" w:hAnsi="宋体" w:eastAsia="宋体" w:cs="宋体"/>
          <w:sz w:val="21"/>
          <w:szCs w:val="21"/>
        </w:rPr>
        <w:t>[更新状态: UIState.rightPanel.contentType='knowledgePoint']</w:t>
      </w:r>
      <w:r>
        <w:rPr>
          <w:rFonts w:hint="eastAsia" w:ascii="宋体" w:hAnsi="宋体" w:eastAsia="宋体" w:cs="宋体"/>
          <w:sz w:val="21"/>
          <w:szCs w:val="21"/>
        </w:rPr>
        <w:t>的格式，简明标注此动作导致的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关键状态变化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31667D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3. 交付形式与价值</w:t>
      </w:r>
    </w:p>
    <w:p w14:paraId="42BB60E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形式</w:t>
      </w:r>
      <w:r>
        <w:rPr>
          <w:rFonts w:hint="eastAsia" w:ascii="宋体" w:hAnsi="宋体" w:eastAsia="宋体" w:cs="宋体"/>
          <w:sz w:val="21"/>
          <w:szCs w:val="21"/>
        </w:rPr>
        <w:t>：一份结构化文档，其中嵌入大量可交互的Mermaid图表。可在线浏览，图表间可跳转。</w:t>
      </w:r>
    </w:p>
    <w:p w14:paraId="50A6BB6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价值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40C0FF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对</w:t>
      </w: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决策层</w:t>
      </w:r>
      <w:r>
        <w:rPr>
          <w:rFonts w:hint="eastAsia" w:ascii="宋体" w:hAnsi="宋体" w:eastAsia="宋体" w:cs="宋体"/>
          <w:sz w:val="21"/>
          <w:szCs w:val="21"/>
        </w:rPr>
        <w:t>：这是产品交互逻辑的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可执行、可验证的完整定义</w:t>
      </w:r>
      <w:r>
        <w:rPr>
          <w:rStyle w:val="12"/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可以顺着图表“走查”任何用户路径，提前发现逻辑矛盾或体验断点。</w:t>
      </w:r>
    </w:p>
    <w:p w14:paraId="0C32B99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对前后端团队</w:t>
      </w:r>
      <w:r>
        <w:rPr>
          <w:rFonts w:hint="eastAsia" w:ascii="宋体" w:hAnsi="宋体" w:eastAsia="宋体" w:cs="宋体"/>
          <w:sz w:val="21"/>
          <w:szCs w:val="21"/>
        </w:rPr>
        <w:t>：这是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无歧义的开发契约</w:t>
      </w:r>
      <w:r>
        <w:rPr>
          <w:rFonts w:hint="eastAsia" w:ascii="宋体" w:hAnsi="宋体" w:eastAsia="宋体" w:cs="宋体"/>
          <w:sz w:val="21"/>
          <w:szCs w:val="21"/>
        </w:rPr>
        <w:t>。前端工程师知道每个操作后需要改变哪些状态、调用哪些接口、界面如何变化；后端工程师知道每个接口在何种上下文下被调用、需要返回何种数据以驱动前端状态变迁。</w:t>
      </w:r>
    </w:p>
    <w:p w14:paraId="4A4B1BD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对算法团队</w:t>
      </w:r>
      <w:r>
        <w:rPr>
          <w:rFonts w:hint="eastAsia" w:ascii="宋体" w:hAnsi="宋体" w:eastAsia="宋体" w:cs="宋体"/>
          <w:sz w:val="21"/>
          <w:szCs w:val="21"/>
        </w:rPr>
        <w:t>：清晰定义了AI介入的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所有触发点、输入上下文和期望的输出格式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3AE0338">
      <w:pPr>
        <w:pStyle w:val="2"/>
        <w:keepNext w:val="0"/>
        <w:keepLines w:val="0"/>
        <w:widowControl/>
        <w:numPr>
          <w:numId w:val="0"/>
        </w:numPr>
        <w:suppressLineNumbers w:val="0"/>
        <w:outlineLvl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 xml:space="preserve">第二部分 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L0: 应用宏观导航图</w:t>
      </w:r>
    </w:p>
    <w:p w14:paraId="1484905C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图表说明</w:t>
      </w:r>
    </w:p>
    <w:p w14:paraId="697D76A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：本图描述了用户从启动艾乐学伴应用到退出的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宏观状态流转全景</w:t>
      </w:r>
      <w:r>
        <w:rPr>
          <w:rFonts w:hint="eastAsia" w:ascii="宋体" w:hAnsi="宋体" w:eastAsia="宋体" w:cs="宋体"/>
          <w:sz w:val="21"/>
          <w:szCs w:val="21"/>
        </w:rPr>
        <w:t>。它是所有详细交互逻辑的总纲。</w:t>
      </w:r>
    </w:p>
    <w:p w14:paraId="73F51AD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图例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E8A021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矩形圆角框</w:t>
      </w:r>
      <w:r>
        <w:rPr>
          <w:rFonts w:hint="eastAsia" w:ascii="宋体" w:hAnsi="宋体" w:eastAsia="宋体" w:cs="宋体"/>
          <w:sz w:val="21"/>
          <w:szCs w:val="21"/>
        </w:rPr>
        <w:t>：表示一个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稳定的应用状态</w:t>
      </w:r>
      <w:r>
        <w:rPr>
          <w:rFonts w:hint="eastAsia" w:ascii="宋体" w:hAnsi="宋体" w:eastAsia="宋体" w:cs="宋体"/>
          <w:sz w:val="21"/>
          <w:szCs w:val="21"/>
        </w:rPr>
        <w:t>。用户在此状态下可与界面进行交互。</w:t>
      </w:r>
    </w:p>
    <w:p w14:paraId="0DA5801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菱形框</w:t>
      </w:r>
      <w:r>
        <w:rPr>
          <w:rFonts w:hint="eastAsia" w:ascii="宋体" w:hAnsi="宋体" w:eastAsia="宋体" w:cs="宋体"/>
          <w:sz w:val="21"/>
          <w:szCs w:val="21"/>
        </w:rPr>
        <w:t>：表示一个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条件判断或决策点</w:t>
      </w:r>
      <w:r>
        <w:rPr>
          <w:rFonts w:hint="eastAsia" w:ascii="宋体" w:hAnsi="宋体" w:eastAsia="宋体" w:cs="宋体"/>
          <w:sz w:val="21"/>
          <w:szCs w:val="21"/>
        </w:rPr>
        <w:t>，通常由系统（如PIOPPE引擎）或用户选择触发。</w:t>
      </w:r>
    </w:p>
    <w:p w14:paraId="31602B5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箭头</w:t>
      </w:r>
      <w:r>
        <w:rPr>
          <w:rFonts w:hint="eastAsia" w:ascii="宋体" w:hAnsi="宋体" w:eastAsia="宋体" w:cs="宋体"/>
          <w:sz w:val="21"/>
          <w:szCs w:val="21"/>
        </w:rPr>
        <w:t>：表示状态间的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变迁</w:t>
      </w:r>
      <w:r>
        <w:rPr>
          <w:rFonts w:hint="eastAsia" w:ascii="宋体" w:hAnsi="宋体" w:eastAsia="宋体" w:cs="宋体"/>
          <w:sz w:val="21"/>
          <w:szCs w:val="21"/>
        </w:rPr>
        <w:t>。箭头上的文字描述了触发变迁的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动作（用户操作或系统事件）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68E329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{状态更新}</w:t>
      </w:r>
      <w:r>
        <w:rPr>
          <w:rFonts w:hint="eastAsia" w:ascii="宋体" w:hAnsi="宋体" w:eastAsia="宋体" w:cs="宋体"/>
          <w:sz w:val="21"/>
          <w:szCs w:val="21"/>
        </w:rPr>
        <w:t>：在箭头旁，用花括号标注此变迁导致的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关键全局状态变化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D1D8F8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--&gt; Lx.x</w:t>
      </w:r>
      <w:r>
        <w:rPr>
          <w:rFonts w:hint="eastAsia" w:ascii="宋体" w:hAnsi="宋体" w:eastAsia="宋体" w:cs="宋体"/>
          <w:sz w:val="21"/>
          <w:szCs w:val="21"/>
        </w:rPr>
        <w:t>：表示此状态或变迁的详细逻辑在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下级图表（Lx.x）</w:t>
      </w:r>
      <w:r>
        <w:rPr>
          <w:rFonts w:hint="eastAsia" w:ascii="宋体" w:hAnsi="宋体" w:eastAsia="宋体" w:cs="宋体"/>
          <w:sz w:val="21"/>
          <w:szCs w:val="21"/>
        </w:rPr>
        <w:t>中描述。</w:t>
      </w:r>
    </w:p>
    <w:p w14:paraId="3081F37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节点编号</w:t>
      </w:r>
      <w:r>
        <w:rPr>
          <w:rFonts w:hint="eastAsia" w:ascii="宋体" w:hAnsi="宋体" w:eastAsia="宋体" w:cs="宋体"/>
          <w:sz w:val="21"/>
          <w:szCs w:val="21"/>
        </w:rPr>
        <w:t xml:space="preserve">：每个状态节点都被赋予唯一编号，格式为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S0.x</w:t>
      </w:r>
      <w:r>
        <w:rPr>
          <w:rFonts w:hint="eastAsia" w:ascii="宋体" w:hAnsi="宋体" w:eastAsia="宋体" w:cs="宋体"/>
          <w:sz w:val="21"/>
          <w:szCs w:val="21"/>
        </w:rPr>
        <w:t>(S代表State，0代表L0层级)。</w:t>
      </w:r>
    </w:p>
    <w:p w14:paraId="42151179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Style w:val="12"/>
          <w:rFonts w:hint="eastAsia" w:ascii="宋体" w:hAnsi="宋体" w:eastAsia="宋体" w:cs="宋体"/>
          <w:b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L0: 宏观导航图</w:t>
      </w:r>
    </w:p>
    <w:p w14:paraId="1BA687E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38750" cy="5180965"/>
            <wp:effectExtent l="0" t="0" r="0" b="635"/>
            <wp:docPr id="1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8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AE7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7EE120B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Start([应用启动]) --&gt; S0.1[检测本地认证状态]</w:t>
      </w:r>
    </w:p>
    <w:p w14:paraId="07715F1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22ECF15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S0.1 --&gt;|存在有效Token| S0.2[已认证状态]</w:t>
      </w:r>
    </w:p>
    <w:p w14:paraId="7448DC8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S0.1 --&gt;|无Token或Token失效| S0.3[未认证状态&lt;br/&gt;显示登录/注册界面]</w:t>
      </w:r>
    </w:p>
    <w:p w14:paraId="5A6548F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12F11AC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S0.3 --&gt;|用户通过短信登录成功| S0.2</w:t>
      </w:r>
    </w:p>
    <w:p w14:paraId="1F1FF15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S0.2 --&gt;|自动触发| S0.4[请求会话上下文&lt;br/&gt;调用 GET /session/context]</w:t>
      </w:r>
    </w:p>
    <w:p w14:paraId="4629AE3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1897826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S0.4 --&gt;|请求成功| S0.5{PIOPPE决策路由}</w:t>
      </w:r>
    </w:p>
    <w:p w14:paraId="4DE70B5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S0.4 --&gt;|请求失败| S0.6[网络或服务错误状态]</w:t>
      </w:r>
    </w:p>
    <w:p w14:paraId="5D0FFDB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296172D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S0.6 --&gt;|用户点击“重试”| S0.4</w:t>
      </w:r>
    </w:p>
    <w:p w14:paraId="3AF584D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4D0EBF8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S0.5 --&gt;|context.journey = ‘DAILY_CLEARANCE’| S0.7[进入旅程：日清]</w:t>
      </w:r>
    </w:p>
    <w:p w14:paraId="6FFA7CB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S0.5 --&gt;|context.journey = ‘TASK_EXECUTION’| S0.8[进入旅程：任务执行]</w:t>
      </w:r>
    </w:p>
    <w:p w14:paraId="503EE54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S0.5 --&gt;|context.journey = ‘DIAGNOSIS’| S0.9[进入旅程：诊断]</w:t>
      </w:r>
    </w:p>
    <w:p w14:paraId="55B59EB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S0.5 --&gt;|context.journey = ‘FREE_CHAT’| S0.10[进入旅程：自由聊]</w:t>
      </w:r>
    </w:p>
    <w:p w14:paraId="2E11098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5BF51D9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S0.7 --&gt; S0.11{用户完成或放弃“日清”}</w:t>
      </w:r>
    </w:p>
    <w:p w14:paraId="4321069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S0.11 --&gt;|用户处理完所有解决方案| S0.12[返回主页&lt;br/&gt;{更新计划， 清空日清状态}]</w:t>
      </w:r>
    </w:p>
    <w:p w14:paraId="7ED9972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S0.11 --&gt;|用户点击“退出”| S0.12</w:t>
      </w:r>
    </w:p>
    <w:p w14:paraId="1CCA086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7FF8C80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S0.8 --&gt; S0.13{用户在“任务执行”中操作}</w:t>
      </w:r>
    </w:p>
    <w:p w14:paraId="3AAB0F8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S0.13 --&gt;|用户从任务列表点击“返回”| S0.12</w:t>
      </w:r>
    </w:p>
    <w:p w14:paraId="6E0E332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S0.13 --&gt;|任务全部完成| S0.12</w:t>
      </w:r>
    </w:p>
    <w:p w14:paraId="67A024B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7C153EA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S0.9 --&gt; S0.14{用户完成“诊断”}</w:t>
      </w:r>
    </w:p>
    <w:p w14:paraId="5686C05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S0.14 --&gt;|用户查看报告后退出| S0.12</w:t>
      </w:r>
    </w:p>
    <w:p w14:paraId="4A40392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S0.14 --&gt;|用户基于报告生成新计划| S0.8{状态更新: 用新计划替换当前计划}</w:t>
      </w:r>
    </w:p>
    <w:p w14:paraId="67EC861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07432AB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S0.10 --&gt; S0.15{用户在“自由聊”中操作}</w:t>
      </w:r>
    </w:p>
    <w:p w14:paraId="75EDBB8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S0.15 --&gt;|用户主动点击“返回”| S0.12</w:t>
      </w:r>
    </w:p>
    <w:p w14:paraId="55711CA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S0.15 --&gt;|PIOPPE引导至“日清”| S0.7{状态更新: 携带聊天上下文}</w:t>
      </w:r>
    </w:p>
    <w:p w14:paraId="10CB41F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749210D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S0.12[返回主页] --&gt;|自动或用户手动触发| S0.4</w:t>
      </w:r>
    </w:p>
    <w:p w14:paraId="45D3E40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51F972F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%% 侧边栏：全局可触发动作</w:t>
      </w:r>
    </w:p>
    <w:p w14:paraId="2113FDC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Global_Actions [全局操作（任意状态可触发）]</w:t>
      </w:r>
    </w:p>
    <w:p w14:paraId="12B0C7D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GA1[用户点击/语音呼出“全局设置”] --&gt; GA2[打开设置临现面板]</w:t>
      </w:r>
    </w:p>
    <w:p w14:paraId="691629F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GA3[收到WebSocket强打断介入] --&gt; GA4[打开PIOPPE强打断模态框]</w:t>
      </w:r>
    </w:p>
    <w:p w14:paraId="19250F7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GA5[网络连接断开] --&gt; S0.6</w:t>
      </w:r>
    </w:p>
    <w:p w14:paraId="61BF4F4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7878A08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3AAA270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%% 样式定义，突出关键节点</w:t>
      </w:r>
    </w:p>
    <w:p w14:paraId="711B7D6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classDef journey fill:#e1f5fe,stroke:#01579b,stroke-width:2px</w:t>
      </w:r>
    </w:p>
    <w:p w14:paraId="1F7189D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classDef decision fill:#ffecb3,stroke:#ff8f00</w:t>
      </w:r>
    </w:p>
    <w:p w14:paraId="6154CCB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classDef error fill:#ffebee,stroke:#c62828</w:t>
      </w:r>
    </w:p>
    <w:p w14:paraId="4296D32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classDef global fill:#f3e5f5,stroke:#7b1fa2</w:t>
      </w:r>
    </w:p>
    <w:p w14:paraId="6FFABD6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1AB41FA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class S0.7,S0.8,S0.9,S0.10 journey</w:t>
      </w:r>
    </w:p>
    <w:p w14:paraId="0A93CC6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class S0.5,S0.11,S0.13,S0.14,S0.15 decision</w:t>
      </w:r>
    </w:p>
    <w:p w14:paraId="5B2366B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class S0.3,S0.6 error</w:t>
      </w:r>
    </w:p>
    <w:p w14:paraId="725E981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class Global_Actions global</w:t>
      </w:r>
    </w:p>
    <w:p w14:paraId="4A7A7B7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vanish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4DEDA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Style w:val="12"/>
          <w:rFonts w:hint="eastAsia" w:ascii="宋体" w:hAnsi="宋体" w:eastAsia="宋体" w:cs="宋体"/>
          <w:b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L0图关键节点与变迁详解</w:t>
      </w:r>
      <w:r>
        <w:rPr>
          <w:rStyle w:val="12"/>
          <w:rFonts w:hint="eastAsia" w:cs="宋体"/>
          <w:b/>
          <w:sz w:val="21"/>
          <w:szCs w:val="21"/>
          <w:lang w:eastAsia="zh-CN"/>
        </w:rPr>
        <w:t>（</w:t>
      </w:r>
      <w:r>
        <w:rPr>
          <w:rStyle w:val="12"/>
          <w:rFonts w:hint="eastAsia" w:cs="宋体"/>
          <w:b/>
          <w:sz w:val="21"/>
          <w:szCs w:val="21"/>
          <w:lang w:val="en-US" w:eastAsia="zh-CN"/>
        </w:rPr>
        <w:t>由于画图难以将节点编号画上去，需手工处理</w:t>
      </w:r>
      <w:r>
        <w:rPr>
          <w:rStyle w:val="12"/>
          <w:rFonts w:hint="eastAsia" w:cs="宋体"/>
          <w:b/>
          <w:sz w:val="21"/>
          <w:szCs w:val="21"/>
          <w:lang w:eastAsia="zh-CN"/>
        </w:rPr>
        <w:t>）</w:t>
      </w:r>
    </w:p>
    <w:tbl>
      <w:tblPr>
        <w:tblStyle w:val="10"/>
        <w:tblW w:w="84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0"/>
        <w:gridCol w:w="906"/>
        <w:gridCol w:w="5290"/>
        <w:gridCol w:w="1428"/>
      </w:tblGrid>
      <w:tr w14:paraId="69B6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441208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7EDC5DC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01E6995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状态描述与UI表现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344B68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关键的下级图表索引</w:t>
            </w:r>
          </w:p>
        </w:tc>
      </w:tr>
      <w:tr w14:paraId="45311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39E830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S0.3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36078D6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未认证状态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2F03329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应用主界面显示登录表单（手机号+验证码）。无其他导航元素。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12831B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无（逻辑简单，暂不展开）。</w:t>
            </w:r>
          </w:p>
        </w:tc>
      </w:tr>
      <w:tr w14:paraId="6941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308DA2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S0.2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5864AA9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已认证状态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65B6A0A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：短暂过渡态，通常显示启动页或加载动画。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session.user.isAuthenticated = true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session.user.profile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已填充。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491BCAE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无（自动触发下一动作）。</w:t>
            </w:r>
          </w:p>
        </w:tc>
      </w:tr>
      <w:tr w14:paraId="66A7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64E1D4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S0.4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31527C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请求会话上下文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3ACA84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：显示全局加载态（如骨架屏）。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：正在调用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/session/context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，结果未返回。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442FAE5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无（动作状态）。</w:t>
            </w:r>
          </w:p>
        </w:tc>
      </w:tr>
      <w:tr w14:paraId="0A1FE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2880B06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S0.5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1BCA937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PIOPPE决策路由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6CD24E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系统决策点，无直接UI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。根据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/session/context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的返回结果，自动导航至对应旅程的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初始状态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A35455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决策逻辑详见《PIOPPE引擎设计文档》。</w:t>
            </w:r>
          </w:p>
        </w:tc>
      </w:tr>
      <w:tr w14:paraId="3DDF7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3FF98AB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S0.6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01B4BA4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网络或服务错误状态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7C7A4FA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：主界面显示友好错误提示，并提供“重试”按钮。可能降级显示离线内容。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session.context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可能为上一次成功获取的缓存，或为空。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16F706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无（全局异常处理）。</w:t>
            </w:r>
          </w:p>
        </w:tc>
      </w:tr>
      <w:tr w14:paraId="06E05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7127EF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S0.7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3E2F94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进入旅程：日清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18A3399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应用主视图切换为“日清”旅程界面。具体布局由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L1.1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定义。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45E9EB5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--&gt; L1.1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(日清旅程详细状态图)</w:t>
            </w:r>
          </w:p>
        </w:tc>
      </w:tr>
      <w:tr w14:paraId="49E0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4BCC031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S0.8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3D02A3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进入旅程：任务执行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65FDC8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应用主视图切换为“任务执行”旅程界面。默认可能显示任务列表或直接聚焦任务。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3C5B7A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--&gt; L1.2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(任务执行旅程详细状态图)</w:t>
            </w:r>
          </w:p>
        </w:tc>
      </w:tr>
      <w:tr w14:paraId="23E3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6494A0C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S0.9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65A964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进入旅程：诊断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1FDE6A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应用主视图切换为“诊断”旅程界面，通常为上传入口。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33BE418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--&gt; L1.3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(诊断旅程详细状态图)</w:t>
            </w:r>
          </w:p>
        </w:tc>
      </w:tr>
      <w:tr w14:paraId="3449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3B87FB9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S0.10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13E71C9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进入旅程：自由聊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78C485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应用主视图切换为“自由聊”旅程界面，为简易对话布局。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8D0B11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--&gt; L1.4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(自由聊旅程详细状态图)</w:t>
            </w:r>
          </w:p>
        </w:tc>
      </w:tr>
      <w:tr w14:paraId="31D6D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0" w:type="dxa"/>
            <w:shd w:val="clear" w:color="auto" w:fill="auto"/>
            <w:vAlign w:val="center"/>
          </w:tcPr>
          <w:p w14:paraId="01DD91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S0.12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3C2E72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返回主页</w:t>
            </w:r>
          </w:p>
        </w:tc>
        <w:tc>
          <w:tcPr>
            <w:tcW w:w="5290" w:type="dxa"/>
            <w:shd w:val="clear" w:color="auto" w:fill="auto"/>
            <w:vAlign w:val="center"/>
          </w:tcPr>
          <w:p w14:paraId="2B7AFA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并非独立页面，而是一个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触发动作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。它清空当前旅程的详细状态，并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立即触发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新的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/session/context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请求(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S0.4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)，从而可能进入另一个旅程。UI上表现为“刷新”主视图。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1AD2E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无（指向自身循环）。</w:t>
            </w:r>
          </w:p>
        </w:tc>
      </w:tr>
    </w:tbl>
    <w:p w14:paraId="7174938A">
      <w:pPr>
        <w:rPr>
          <w:rFonts w:hint="eastAsia"/>
        </w:rPr>
      </w:pPr>
    </w:p>
    <w:p w14:paraId="478ED7BF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关键变迁详解</w:t>
      </w:r>
    </w:p>
    <w:tbl>
      <w:tblPr>
        <w:tblStyle w:val="10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96"/>
        <w:gridCol w:w="923"/>
        <w:gridCol w:w="2284"/>
        <w:gridCol w:w="3793"/>
      </w:tblGrid>
      <w:tr w14:paraId="4CEF3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6" w:type="dxa"/>
            <w:shd w:val="clear" w:color="auto" w:fill="auto"/>
            <w:vAlign w:val="center"/>
          </w:tcPr>
          <w:p w14:paraId="387781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变迁起点 -&gt; 终点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5E7E96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触发事件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7B101CC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触发条件/逻辑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1292000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执行的动作 (Action) 与状态更新</w:t>
            </w:r>
          </w:p>
        </w:tc>
      </w:tr>
      <w:tr w14:paraId="3E98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6" w:type="dxa"/>
            <w:shd w:val="clear" w:color="auto" w:fill="auto"/>
            <w:vAlign w:val="center"/>
          </w:tcPr>
          <w:p w14:paraId="732D1FB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S0.1 -&gt; S0.2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0D7110F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应用启动自检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3A111EF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在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localStorage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中找到了未过期的JWT令牌。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31C0D9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从Token中解析出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user_id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更新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session.user.isAuthenticated = true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静默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尝试获取用户简要信息。</w:t>
            </w:r>
          </w:p>
        </w:tc>
      </w:tr>
      <w:tr w14:paraId="1F89E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6" w:type="dxa"/>
            <w:shd w:val="clear" w:color="auto" w:fill="auto"/>
            <w:vAlign w:val="center"/>
          </w:tcPr>
          <w:p w14:paraId="410852A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S0.1 -&gt; S0.3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49FA57D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应用启动自检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4117A6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localStorage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中无令牌，或令牌已过期。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527D9E4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设置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session.user.isAuthenticated = false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清除所有用户相关的内存状态。</w:t>
            </w:r>
          </w:p>
        </w:tc>
      </w:tr>
      <w:tr w14:paraId="4D896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6" w:type="dxa"/>
            <w:shd w:val="clear" w:color="auto" w:fill="auto"/>
            <w:vAlign w:val="center"/>
          </w:tcPr>
          <w:p w14:paraId="54C3AFA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S0.3 -&gt; S0.2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61EA8C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用户登录成功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5CD5D43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/auth/login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接口返回成功。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7DE24C5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存储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token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和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user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信息。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更新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session.user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状态。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可选的欢迎动效。</w:t>
            </w:r>
          </w:p>
        </w:tc>
      </w:tr>
      <w:tr w14:paraId="44FB4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6" w:type="dxa"/>
            <w:shd w:val="clear" w:color="auto" w:fill="auto"/>
            <w:vAlign w:val="center"/>
          </w:tcPr>
          <w:p w14:paraId="3684085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S0.2 -&gt; S0.4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4D0B1A7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进入主应用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1E1425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状态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S0.2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稳定后自动触发。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1A6E68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调用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/session/context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，传入用户ID和设备信息。</w:t>
            </w:r>
          </w:p>
        </w:tc>
      </w:tr>
      <w:tr w14:paraId="1487A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6" w:type="dxa"/>
            <w:shd w:val="clear" w:color="auto" w:fill="auto"/>
            <w:vAlign w:val="center"/>
          </w:tcPr>
          <w:p w14:paraId="1C6357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S0.4 -&gt; S0.5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16FFE39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收到会话上下文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55129A9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/session/context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请求成功返回。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3C5F92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更新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session.context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状态。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根据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context.journey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派发导航事件。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更新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session.context.fetchedAt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时间戳。</w:t>
            </w:r>
          </w:p>
        </w:tc>
      </w:tr>
      <w:tr w14:paraId="48172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6" w:type="dxa"/>
            <w:shd w:val="clear" w:color="auto" w:fill="auto"/>
            <w:vAlign w:val="center"/>
          </w:tcPr>
          <w:p w14:paraId="48E59A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S0.5 -&gt; S0.7/8/9/10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0CCCEB9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PIOPPE决策路由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2621A3F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系统根据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context.journey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值自动判断。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2AAF134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派发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ENTER_JOURNEY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事件，携带旅程类型，触发对应旅程状态机的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入口流程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762EA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6" w:type="dxa"/>
            <w:shd w:val="clear" w:color="auto" w:fill="auto"/>
            <w:vAlign w:val="center"/>
          </w:tcPr>
          <w:p w14:paraId="54DA8B8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S0.14 -&gt; S0.8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669A26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基于诊断生成新计划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3A2D06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用户点击诊断报告中的“生成提升计划”并确认。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37BC75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调用规划服务，生成全新学习计划。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{状态更新}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用新计划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替换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当前的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plan.currentPlan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自动导航至任务执行旅程，并聚焦新计划。</w:t>
            </w:r>
          </w:p>
        </w:tc>
      </w:tr>
    </w:tbl>
    <w:p w14:paraId="6ED48244">
      <w:pPr>
        <w:rPr>
          <w:rFonts w:hint="eastAsia"/>
        </w:rPr>
      </w:pPr>
    </w:p>
    <w:p w14:paraId="7D51D2B9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Style w:val="12"/>
          <w:rFonts w:hint="eastAsia" w:ascii="宋体" w:hAnsi="宋体" w:eastAsia="宋体" w:cs="宋体"/>
          <w:b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与下一级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</w:t>
      </w:r>
      <w:r>
        <w:rPr>
          <w:rStyle w:val="12"/>
          <w:rFonts w:hint="eastAsia" w:cs="宋体"/>
          <w:b/>
          <w:sz w:val="21"/>
          <w:szCs w:val="21"/>
          <w:lang w:val="en-US" w:eastAsia="zh-CN"/>
        </w:rPr>
        <w:t>关系</w:t>
      </w:r>
    </w:p>
    <w:p w14:paraId="601C6B5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L0图建立了宏观框架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下一级为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四大旅程分别绘制详细的L1状态图</w:t>
      </w:r>
      <w:r>
        <w:rPr>
          <w:rFonts w:hint="eastAsia" w:ascii="宋体" w:hAnsi="宋体" w:eastAsia="宋体" w:cs="宋体"/>
          <w:sz w:val="21"/>
          <w:szCs w:val="21"/>
        </w:rPr>
        <w:t>，以定义每个旅程内部的完整交互闭环。</w:t>
      </w:r>
    </w:p>
    <w:p w14:paraId="5FCB5E4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L1.1</w:t>
      </w: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旅程为</w:t>
      </w:r>
      <w:r>
        <w:rPr>
          <w:rStyle w:val="12"/>
          <w:rFonts w:hint="eastAsia" w:ascii="宋体" w:hAnsi="宋体" w:eastAsia="宋体" w:cs="宋体"/>
          <w:sz w:val="21"/>
          <w:szCs w:val="21"/>
        </w:rPr>
        <w:t>“日清”旅程</w:t>
      </w:r>
      <w:r>
        <w:rPr>
          <w:rStyle w:val="12"/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将详细描述：</w:t>
      </w:r>
    </w:p>
    <w:p w14:paraId="4312151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“日清”旅程的所有内部状态（如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对话中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澄清问题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生成解决方案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确认方案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73DE584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用户与学伴的每一轮对话如何推动状态变迁。</w:t>
      </w:r>
    </w:p>
    <w:p w14:paraId="2CEDC79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“多线程问题管理”的内部逻辑。</w:t>
      </w:r>
    </w:p>
    <w:p w14:paraId="7FC5094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全局UI面板</w:t>
      </w:r>
      <w:r>
        <w:rPr>
          <w:rFonts w:hint="eastAsia" w:ascii="宋体" w:hAnsi="宋体" w:eastAsia="宋体" w:cs="宋体"/>
          <w:sz w:val="21"/>
          <w:szCs w:val="21"/>
        </w:rPr>
        <w:t>（如知识点弹窗）的交互时机。</w:t>
      </w:r>
    </w:p>
    <w:p w14:paraId="18B1984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最终如何输出解决方案，并衔接至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L1.2</w:t>
      </w:r>
      <w:r>
        <w:rPr>
          <w:rFonts w:hint="eastAsia" w:ascii="宋体" w:hAnsi="宋体" w:eastAsia="宋体" w:cs="宋体"/>
          <w:sz w:val="21"/>
          <w:szCs w:val="21"/>
        </w:rPr>
        <w:t>（任务执行）或返回主页</w:t>
      </w:r>
    </w:p>
    <w:p w14:paraId="19500C8C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宋体" w:hAnsi="宋体" w:eastAsia="宋体" w:cs="宋体"/>
          <w:sz w:val="21"/>
          <w:szCs w:val="21"/>
        </w:rPr>
      </w:pPr>
    </w:p>
    <w:p w14:paraId="4139C34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第三部</w:t>
      </w:r>
      <w:r>
        <w:rPr>
          <w:rStyle w:val="12"/>
          <w:rFonts w:hint="eastAsia" w:ascii="Times New Roman" w:hAnsi="Times New Roman" w:cs="宋体"/>
          <w:b/>
          <w:sz w:val="28"/>
          <w:szCs w:val="28"/>
          <w:lang w:val="en-US" w:eastAsia="zh-CN"/>
        </w:rPr>
        <w:t>分 L1: 单旅程状态流图</w:t>
      </w:r>
    </w:p>
    <w:p w14:paraId="44D78529">
      <w:pPr>
        <w:pStyle w:val="2"/>
        <w:keepNext w:val="0"/>
        <w:keepLines w:val="0"/>
        <w:widowControl/>
        <w:suppressLineNumbers w:val="0"/>
        <w:rPr>
          <w:rStyle w:val="12"/>
          <w:rFonts w:hint="eastAsia" w:ascii="Times New Roman" w:hAnsi="Times New Roman" w:cs="宋体"/>
          <w:b/>
          <w:sz w:val="28"/>
          <w:szCs w:val="28"/>
          <w:lang w:val="en-US" w:eastAsia="zh-CN"/>
        </w:rPr>
      </w:pPr>
      <w:r>
        <w:rPr>
          <w:rStyle w:val="12"/>
          <w:rFonts w:hint="eastAsia" w:ascii="Times New Roman" w:hAnsi="Times New Roman" w:cs="宋体"/>
          <w:b/>
          <w:sz w:val="28"/>
          <w:szCs w:val="28"/>
          <w:lang w:val="en-US" w:eastAsia="zh-CN"/>
        </w:rPr>
        <w:t>一、L1.1: “日清”旅程详细状态图</w:t>
      </w:r>
    </w:p>
    <w:p w14:paraId="07AED81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09EAE6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：本图是“日清”旅程的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权威交互逻辑定义</w:t>
      </w:r>
      <w:r>
        <w:rPr>
          <w:rFonts w:hint="eastAsia" w:ascii="宋体" w:hAnsi="宋体" w:eastAsia="宋体" w:cs="宋体"/>
          <w:sz w:val="21"/>
          <w:szCs w:val="21"/>
        </w:rPr>
        <w:t>。它精确描述了从进入旅程到离开的完整状态流，包括多轮对话澄清、多线程问题管理、解决方案生成与确认的全过程。</w:t>
      </w:r>
    </w:p>
    <w:p w14:paraId="381685B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L0 宏观导航图</w:t>
      </w:r>
      <w:r>
        <w:rPr>
          <w:rFonts w:hint="eastAsia" w:ascii="宋体" w:hAnsi="宋体" w:eastAsia="宋体" w:cs="宋体"/>
          <w:sz w:val="21"/>
          <w:szCs w:val="21"/>
        </w:rPr>
        <w:t xml:space="preserve">中节点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S0.7 [进入旅程：日清]</w:t>
      </w:r>
      <w:r>
        <w:rPr>
          <w:rFonts w:hint="eastAsia" w:ascii="宋体" w:hAnsi="宋体" w:eastAsia="宋体" w:cs="宋体"/>
          <w:sz w:val="21"/>
          <w:szCs w:val="21"/>
        </w:rPr>
        <w:t>的完整展开。</w:t>
      </w:r>
    </w:p>
    <w:p w14:paraId="3028BA7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核心交互模式</w:t>
      </w:r>
      <w:r>
        <w:rPr>
          <w:rFonts w:hint="eastAsia" w:ascii="宋体" w:hAnsi="宋体" w:eastAsia="宋体" w:cs="宋体"/>
          <w:sz w:val="21"/>
          <w:szCs w:val="21"/>
        </w:rPr>
        <w:t xml:space="preserve">：本旅程大量运用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模式B：临现工具面板</w:t>
      </w:r>
      <w:r>
        <w:rPr>
          <w:rFonts w:hint="eastAsia" w:ascii="宋体" w:hAnsi="宋体" w:eastAsia="宋体" w:cs="宋体"/>
          <w:sz w:val="21"/>
          <w:szCs w:val="21"/>
        </w:rPr>
        <w:t xml:space="preserve">​ 与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模式C：画中画持续任务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E8C2C2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图例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5B9B7E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矩形</w:t>
      </w:r>
      <w:r>
        <w:rPr>
          <w:rFonts w:hint="eastAsia" w:ascii="宋体" w:hAnsi="宋体" w:eastAsia="宋体" w:cs="宋体"/>
          <w:sz w:val="21"/>
          <w:szCs w:val="21"/>
        </w:rPr>
        <w:t>：稳定状态。</w:t>
      </w:r>
    </w:p>
    <w:p w14:paraId="0F49279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菱形</w:t>
      </w:r>
      <w:r>
        <w:rPr>
          <w:rFonts w:hint="eastAsia" w:ascii="宋体" w:hAnsi="宋体" w:eastAsia="宋体" w:cs="宋体"/>
          <w:sz w:val="21"/>
          <w:szCs w:val="21"/>
        </w:rPr>
        <w:t>：判断点。</w:t>
      </w:r>
    </w:p>
    <w:p w14:paraId="41611AB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圆角矩形</w:t>
      </w:r>
      <w:r>
        <w:rPr>
          <w:rFonts w:hint="eastAsia" w:ascii="宋体" w:hAnsi="宋体" w:eastAsia="宋体" w:cs="宋体"/>
          <w:sz w:val="21"/>
          <w:szCs w:val="21"/>
        </w:rPr>
        <w:t>：动作或子流程。</w:t>
      </w:r>
    </w:p>
    <w:p w14:paraId="159E06F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L1.1 详细状态图</w:t>
      </w:r>
    </w:p>
    <w:p w14:paraId="2D8959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59705" cy="7989570"/>
            <wp:effectExtent l="0" t="0" r="17145" b="1143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798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3B8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2C2545A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Start([来自 L0: S0.7]) --&gt; S1.1.1</w:t>
      </w:r>
    </w:p>
    <w:p w14:paraId="2D1D585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586ACC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S1.1.1[“日清”初始状态]</w:t>
      </w:r>
    </w:p>
    <w:p w14:paraId="05FD220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A1[显示学伴欢迎语] --- A2[主视图: 对话界面]</w:t>
      </w:r>
    </w:p>
    <w:p w14:paraId="0AF4191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A2 --- A3[左侧面板: 问题摘要&lt;br/&gt;（初始为空）]</w:t>
      </w:r>
    </w:p>
    <w:p w14:paraId="7786DFE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7076EC5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036E8C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S1.1.1 --&gt; C1.1.1{用户首次输入}</w:t>
      </w:r>
    </w:p>
    <w:p w14:paraId="63A7E6D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C1.1.1 -- 用户发送消息&lt;br&gt;（语音/文本/图片） --&gt; A1.1.1[调用 POST /v1/understand]</w:t>
      </w:r>
    </w:p>
    <w:p w14:paraId="3C8305C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2686FFF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A1.1.1 --&gt; C1.1.2{系统判断意图与问题归属}</w:t>
      </w:r>
    </w:p>
    <w:p w14:paraId="6A60CC0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0578336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C1.1.2 -- 识别为新问题 --&gt; A1.1.2[创建新“问题线程”]</w:t>
      </w:r>
    </w:p>
    <w:p w14:paraId="3218B26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C1.1.2 -- 识别为对现有问题澄清 --&gt; A1.1.3[更新对应“问题线程”]</w:t>
      </w:r>
    </w:p>
    <w:p w14:paraId="3681270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C1.1.2 -- 意图为“查看知识点” --&gt; A1.1.4[打开“知识点”临现面板]</w:t>
      </w:r>
    </w:p>
    <w:p w14:paraId="29E20F2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78C59A3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A1.1.2 --&gt; S1.1.2</w:t>
      </w:r>
    </w:p>
    <w:p w14:paraId="49041DC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A1.1.3 --&gt; S1.1.2</w:t>
      </w:r>
    </w:p>
    <w:p w14:paraId="629EE5E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A1.1.4 -.-&gt; C1.1.1</w:t>
      </w:r>
    </w:p>
    <w:p w14:paraId="2DF3D49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9CA63C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S1.1.2[“对话进行中”状态]</w:t>
      </w:r>
    </w:p>
    <w:p w14:paraId="2AADC1D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LR</w:t>
      </w:r>
    </w:p>
    <w:p w14:paraId="1CDC1D2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P1[对话流持续更新] --- P2[左侧“问题摘要”面板同步]</w:t>
      </w:r>
    </w:p>
    <w:p w14:paraId="3791664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P2 --- P3[当前活跃线程高亮]</w:t>
      </w:r>
    </w:p>
    <w:p w14:paraId="16A86A1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4ACE243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71B992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S1.1.2 --&gt; C1.1.3{当前活跃“问题线程”&lt;br&gt;是否已澄清？}</w:t>
      </w:r>
    </w:p>
    <w:p w14:paraId="6C06779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C1.1.3 -- 是&lt;br&gt;（is_clarified=true） --&gt; A1.1.5[标记该问题为“已澄清”]</w:t>
      </w:r>
    </w:p>
    <w:p w14:paraId="27FE53F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C1.1.3 -- 否 --&gt; C1.1.4{用户下一步操作？}</w:t>
      </w:r>
    </w:p>
    <w:p w14:paraId="4BEFB64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7242E15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A1.1.5 --&gt; C1.1.4</w:t>
      </w:r>
    </w:p>
    <w:p w14:paraId="1E3CF98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22615D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C1.1.4 -- 用户继续发送消息 --&gt; C1.1.1</w:t>
      </w:r>
    </w:p>
    <w:p w14:paraId="70F58DA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C1.1.4 -- 用户点击/语音“我讲完了” --&gt; A1.1.6[提交所有“已澄清”问题，请求解决方案]</w:t>
      </w:r>
    </w:p>
    <w:p w14:paraId="171107D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C1.1.4 -- 用户点击“退出日清” --&gt; S1.1.6[返回主页]</w:t>
      </w:r>
    </w:p>
    <w:p w14:paraId="7E17B0B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09A0C6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A1.1.6 --&gt; S1.1.3[“生成解决方案”状态&lt;br/&gt;UI: 显示全局加载]</w:t>
      </w:r>
    </w:p>
    <w:p w14:paraId="5D39CC4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S1.1.3 -- 接口返回解决方案列表 --&gt; S1.1.4[“解决方案审阅”状态]</w:t>
      </w:r>
    </w:p>
    <w:p w14:paraId="1828885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F14176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S1.1.4[“解决方案审阅”状态]</w:t>
      </w:r>
    </w:p>
    <w:p w14:paraId="51260CE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LR</w:t>
      </w:r>
    </w:p>
    <w:p w14:paraId="7C0F219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R1[主视图切换为:解决方案卡片列表] --- R2[数据: resolutions填充]</w:t>
      </w:r>
    </w:p>
    <w:p w14:paraId="322A779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41E4524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E64AA7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S1.1.4 --&gt; C1.1.5{用户对解决方案的操作}</w:t>
      </w:r>
    </w:p>
    <w:p w14:paraId="24162A9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5949981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C1.1.5 -- 点击“立即播放”&lt;br&gt;（QUICK_EXPLAIN） --&gt; S1.1.5[“播放快速讲解”状态]</w:t>
      </w:r>
    </w:p>
    <w:p w14:paraId="30F9323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C1.1.5 -- 点击“加入学习计划”&lt;br&gt;（PRACTICE_TASK） --&gt; A1.1.7[调用 POST /tasks 创建学习任务]</w:t>
      </w:r>
    </w:p>
    <w:p w14:paraId="4AD8011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C1.1.5 -- 点击“暂不处理” --&gt; C1.1.6{是否已处理完所有方案？}</w:t>
      </w:r>
    </w:p>
    <w:p w14:paraId="43D333C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C1.1.5 -- 点击/语音“完成” --&gt; C1.1.7{是否生成了新任务？}</w:t>
      </w:r>
    </w:p>
    <w:p w14:paraId="6CE9161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8E523B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S1.1.5[“播放快速讲解”状态]</w:t>
      </w:r>
    </w:p>
    <w:p w14:paraId="2047DB7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717D6C6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style S1.1.5 fill:#e1f5fe</w:t>
      </w:r>
    </w:p>
    <w:p w14:paraId="70D3309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P5_1[UI: 激活“画中画”播放器] --- P5_2[逻辑: 播放内容包]</w:t>
      </w:r>
    </w:p>
    <w:p w14:paraId="2CB68C5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47E0813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D60605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S1.1.5 -- 播放结束/用户关闭 --&gt; S1.1.4</w:t>
      </w:r>
    </w:p>
    <w:p w14:paraId="252017A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C515E0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A1.1.7 -- 创建成功 --&gt; A1.1.8[更新对应方案卡UI状态为“已加入”]</w:t>
      </w:r>
    </w:p>
    <w:p w14:paraId="4724816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A1.1.8 --&gt; C1.1.6</w:t>
      </w:r>
    </w:p>
    <w:p w14:paraId="28E2C5B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5A30A4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C1.1.6 -- 否 --&gt; C1.1.5</w:t>
      </w:r>
    </w:p>
    <w:p w14:paraId="2A53C31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C1.1.6 -- 是 --&gt; C1.1.7</w:t>
      </w:r>
    </w:p>
    <w:p w14:paraId="03405EC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F676AA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C1.1.7 -- 是 --&gt; A1.1.9[提示“有新任务待执行”&lt;br&gt;并建议导航]</w:t>
      </w:r>
    </w:p>
    <w:p w14:paraId="36DC828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C1.1.7 -- 否 --&gt; S1.1.6[返回主页]</w:t>
      </w:r>
    </w:p>
    <w:p w14:paraId="253534E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665AC1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A1.1.9 -- 用户确认导航 --&gt; End1([转至 L1.2 任务执行])</w:t>
      </w:r>
    </w:p>
    <w:p w14:paraId="276F3D3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S1.1.6 --&gt; End2([返回 L0: S0.12 主页])</w:t>
      </w:r>
    </w:p>
    <w:p w14:paraId="7C25780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节点与变迁详解</w:t>
      </w:r>
    </w:p>
    <w:p w14:paraId="3A8849E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状态节点详解</w:t>
      </w:r>
    </w:p>
    <w:tbl>
      <w:tblPr>
        <w:tblStyle w:val="10"/>
        <w:tblW w:w="86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986"/>
        <w:gridCol w:w="6567"/>
      </w:tblGrid>
      <w:tr w14:paraId="61DE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3D40E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3E8ECFB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6567" w:type="dxa"/>
            <w:shd w:val="clear" w:color="auto" w:fill="auto"/>
            <w:vAlign w:val="center"/>
          </w:tcPr>
          <w:p w14:paraId="0BEB1E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状态描述、UI表现与数据状态</w:t>
            </w:r>
          </w:p>
        </w:tc>
      </w:tr>
      <w:tr w14:paraId="114FF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B5BD3F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S1.1.1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4E9D4F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“日清”初始状态</w:t>
            </w:r>
          </w:p>
        </w:tc>
        <w:tc>
          <w:tcPr>
            <w:tcW w:w="6567" w:type="dxa"/>
            <w:shd w:val="clear" w:color="auto" w:fill="auto"/>
            <w:vAlign w:val="center"/>
          </w:tcPr>
          <w:p w14:paraId="52CAFF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journeys.dailyClearance.sessionId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生成，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problemThreads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主视图显示学伴欢迎语。左侧为“问题摘要”面板（空列表）。底部为输入区。</w:t>
            </w:r>
          </w:p>
        </w:tc>
      </w:tr>
      <w:tr w14:paraId="1DDB2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5BB8F0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S1.1.2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429C0DD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“对话进行中”状态</w:t>
            </w:r>
          </w:p>
        </w:tc>
        <w:tc>
          <w:tcPr>
            <w:tcW w:w="6567" w:type="dxa"/>
            <w:shd w:val="clear" w:color="auto" w:fill="auto"/>
            <w:vAlign w:val="center"/>
          </w:tcPr>
          <w:p w14:paraId="4773054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problemThreads.byId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中包含一个或多个线程。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activeThreadId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指向当前活跃线程。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主区域为持续增长的对话流。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左侧“问题摘要”面板持续更新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，展示所有问题线程的状态（进行中/已澄清）。当前活跃线程高亮。</w:t>
            </w:r>
          </w:p>
        </w:tc>
      </w:tr>
      <w:tr w14:paraId="5B6D6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B04942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S1.1.3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2C83E6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“生成解决方案”状态</w:t>
            </w:r>
          </w:p>
        </w:tc>
        <w:tc>
          <w:tcPr>
            <w:tcW w:w="6567" w:type="dxa"/>
            <w:shd w:val="clear" w:color="auto" w:fill="auto"/>
            <w:vAlign w:val="center"/>
          </w:tcPr>
          <w:p w14:paraId="551CD3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正在调用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/daily-clearance/resolutions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，等待响应。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显示覆盖全局的加载提示（如“正在为您规划学习方案…”）。</w:t>
            </w:r>
          </w:p>
        </w:tc>
      </w:tr>
      <w:tr w14:paraId="48709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4FAB43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S1.1.4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F6703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“解决方案审阅”状态</w:t>
            </w:r>
          </w:p>
        </w:tc>
        <w:tc>
          <w:tcPr>
            <w:tcW w:w="6567" w:type="dxa"/>
            <w:shd w:val="clear" w:color="auto" w:fill="auto"/>
            <w:vAlign w:val="center"/>
          </w:tcPr>
          <w:p w14:paraId="47492E4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journeys.dailyClearance.resolutions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被填充。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主视图从对话流切换为垂直滚动的解决方案卡片列表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。左侧“问题摘要”面板依然可见，并与方案关联高亮。</w:t>
            </w:r>
          </w:p>
        </w:tc>
      </w:tr>
      <w:tr w14:paraId="2596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954251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S1.1.5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7EA9B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“播放快速讲解”状态</w:t>
            </w:r>
          </w:p>
        </w:tc>
        <w:tc>
          <w:tcPr>
            <w:tcW w:w="6567" w:type="dxa"/>
            <w:shd w:val="clear" w:color="auto" w:fill="auto"/>
            <w:vAlign w:val="center"/>
          </w:tcPr>
          <w:p w14:paraId="4D570B5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调用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/content/packages/{id}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获取讲解内容包。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在桌面端，讲解以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画中画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形式在角落播放；在移动端，可能从底部拉起播放器面板。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主解决方案列表保持可见且可操作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7721F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C59870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S1.1.6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335BB39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返回主页</w:t>
            </w:r>
          </w:p>
        </w:tc>
        <w:tc>
          <w:tcPr>
            <w:tcW w:w="6567" w:type="dxa"/>
            <w:shd w:val="clear" w:color="auto" w:fill="auto"/>
            <w:vAlign w:val="center"/>
          </w:tcPr>
          <w:p w14:paraId="4FFDB6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同L0定义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。清空日清旅程状态，触发重新获取会话上下文。</w:t>
            </w:r>
          </w:p>
        </w:tc>
      </w:tr>
    </w:tbl>
    <w:p w14:paraId="63173C4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关键动作与判断节点详解</w:t>
      </w:r>
    </w:p>
    <w:tbl>
      <w:tblPr>
        <w:tblStyle w:val="10"/>
        <w:tblW w:w="86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672"/>
        <w:gridCol w:w="926"/>
        <w:gridCol w:w="6006"/>
      </w:tblGrid>
      <w:tr w14:paraId="20C7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9C8D51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77AC899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926" w:type="dxa"/>
            <w:shd w:val="clear" w:color="auto" w:fill="auto"/>
            <w:vAlign w:val="center"/>
          </w:tcPr>
          <w:p w14:paraId="459D648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6006" w:type="dxa"/>
            <w:shd w:val="clear" w:color="auto" w:fill="auto"/>
            <w:vAlign w:val="center"/>
          </w:tcPr>
          <w:p w14:paraId="070BAB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详细逻辑与后续影响</w:t>
            </w:r>
          </w:p>
        </w:tc>
      </w:tr>
      <w:tr w14:paraId="7F9D8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65D994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A1.1.1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7F250EA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926" w:type="dxa"/>
            <w:shd w:val="clear" w:color="auto" w:fill="auto"/>
            <w:vAlign w:val="center"/>
          </w:tcPr>
          <w:p w14:paraId="792E1FC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调用理解接口</w:t>
            </w:r>
          </w:p>
        </w:tc>
        <w:tc>
          <w:tcPr>
            <w:tcW w:w="6006" w:type="dxa"/>
            <w:shd w:val="clear" w:color="auto" w:fill="auto"/>
            <w:vAlign w:val="center"/>
          </w:tcPr>
          <w:p w14:paraId="01D15B7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/v1/understand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请求体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包含当前话语、会话ID、旅程类型及完整对话上下文。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UI反馈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输入区显示“正在思考…”。</w:t>
            </w:r>
          </w:p>
        </w:tc>
      </w:tr>
      <w:tr w14:paraId="52E0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F0CEDE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C1.1.2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56DF89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926" w:type="dxa"/>
            <w:shd w:val="clear" w:color="auto" w:fill="auto"/>
            <w:vAlign w:val="center"/>
          </w:tcPr>
          <w:p w14:paraId="265A446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系统判断意图与问题归属</w:t>
            </w:r>
          </w:p>
        </w:tc>
        <w:tc>
          <w:tcPr>
            <w:tcW w:w="6006" w:type="dxa"/>
            <w:shd w:val="clear" w:color="auto" w:fill="auto"/>
            <w:vAlign w:val="center"/>
          </w:tcPr>
          <w:p w14:paraId="7BF5571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解析接口返回的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understanding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对象，根据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problem_summary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intent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判断。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输出分支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1) 新问题 -&gt; 创建线程；2) 澄清旧问题 -&gt; 更新线程；3) 其他意图（如查知识点）-&gt; 打开对应面板。</w:t>
            </w:r>
          </w:p>
        </w:tc>
      </w:tr>
      <w:tr w14:paraId="1B9EB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5E7A2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A1.1.6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054AD29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926" w:type="dxa"/>
            <w:shd w:val="clear" w:color="auto" w:fill="auto"/>
            <w:vAlign w:val="center"/>
          </w:tcPr>
          <w:p w14:paraId="6742A07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提交问题，请求解决方案</w:t>
            </w:r>
          </w:p>
        </w:tc>
        <w:tc>
          <w:tcPr>
            <w:tcW w:w="6006" w:type="dxa"/>
            <w:shd w:val="clear" w:color="auto" w:fill="auto"/>
            <w:vAlign w:val="center"/>
          </w:tcPr>
          <w:p w14:paraId="0BC730A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/daily-clearance/resolutions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请求体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提交所有标记为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clarified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的问题线程ID列表。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触发规划服务，生成解决方案。</w:t>
            </w:r>
          </w:p>
        </w:tc>
      </w:tr>
      <w:tr w14:paraId="4A40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945632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A1.1.7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0EEE688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926" w:type="dxa"/>
            <w:shd w:val="clear" w:color="auto" w:fill="auto"/>
            <w:vAlign w:val="center"/>
          </w:tcPr>
          <w:p w14:paraId="1D2E51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创建学习任务</w:t>
            </w:r>
          </w:p>
        </w:tc>
        <w:tc>
          <w:tcPr>
            <w:tcW w:w="6006" w:type="dxa"/>
            <w:shd w:val="clear" w:color="auto" w:fill="auto"/>
            <w:vAlign w:val="center"/>
          </w:tcPr>
          <w:p w14:paraId="304A49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请求体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使用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PRACTICE_TASK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类型解决方案中的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task_draft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成功后在全局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中新增任务，并可能更新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plan.currentPlan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5233B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A55E2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A1.1.9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163859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926" w:type="dxa"/>
            <w:shd w:val="clear" w:color="auto" w:fill="auto"/>
            <w:vAlign w:val="center"/>
          </w:tcPr>
          <w:p w14:paraId="3F5FDE9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提示并导航</w:t>
            </w:r>
          </w:p>
        </w:tc>
        <w:tc>
          <w:tcPr>
            <w:tcW w:w="6006" w:type="dxa"/>
            <w:shd w:val="clear" w:color="auto" w:fill="auto"/>
            <w:vAlign w:val="center"/>
          </w:tcPr>
          <w:p w14:paraId="63F1B1B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显示提示（如Toast），内容为“已为您添加X个新任务，现在去看看吧？”，并提供【前往计划】按钮。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用户点击后，清空日清状态，派发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ENTER_TASK_EXECUTION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事件，并携带新任务ID作为聚焦参数。</w:t>
            </w:r>
          </w:p>
        </w:tc>
      </w:tr>
    </w:tbl>
    <w:p w14:paraId="685C8E7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下级图表索引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67"/>
        <w:gridCol w:w="2128"/>
        <w:gridCol w:w="4527"/>
      </w:tblGrid>
      <w:tr w14:paraId="7E491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7" w:type="dxa"/>
            <w:shd w:val="clear" w:color="auto" w:fill="auto"/>
            <w:vAlign w:val="center"/>
          </w:tcPr>
          <w:p w14:paraId="5B6EBA1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当前图节点/逻辑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4886D7B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关联的下级图表</w:t>
            </w:r>
          </w:p>
        </w:tc>
        <w:tc>
          <w:tcPr>
            <w:tcW w:w="4527" w:type="dxa"/>
            <w:shd w:val="clear" w:color="auto" w:fill="auto"/>
            <w:vAlign w:val="center"/>
          </w:tcPr>
          <w:p w14:paraId="31D585B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5A0E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7" w:type="dxa"/>
            <w:shd w:val="clear" w:color="auto" w:fill="auto"/>
            <w:vAlign w:val="center"/>
          </w:tcPr>
          <w:p w14:paraId="20024C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S1.1.2 内部逻辑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08933CB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L2.1: 多线程问题管理详图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527" w:type="dxa"/>
            <w:shd w:val="clear" w:color="auto" w:fill="auto"/>
            <w:vAlign w:val="center"/>
          </w:tcPr>
          <w:p w14:paraId="18A2E9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将展开“问题线程”的创建、更新、合并、澄清的内部状态机。</w:t>
            </w:r>
          </w:p>
        </w:tc>
      </w:tr>
      <w:tr w14:paraId="12F6D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7" w:type="dxa"/>
            <w:shd w:val="clear" w:color="auto" w:fill="auto"/>
            <w:vAlign w:val="center"/>
          </w:tcPr>
          <w:p w14:paraId="3E792EC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C1.1.2 -&gt; 查看知识点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6AAC4C7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L2.3: 临现工具面板交互图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527" w:type="dxa"/>
            <w:shd w:val="clear" w:color="auto" w:fill="auto"/>
            <w:vAlign w:val="center"/>
          </w:tcPr>
          <w:p w14:paraId="5DEC27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将定义“知识点面板”的打开、内容加载、交互与关闭逻辑。</w:t>
            </w:r>
          </w:p>
        </w:tc>
      </w:tr>
      <w:tr w14:paraId="5BFF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7" w:type="dxa"/>
            <w:shd w:val="clear" w:color="auto" w:fill="auto"/>
            <w:vAlign w:val="center"/>
          </w:tcPr>
          <w:p w14:paraId="230B6E5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S1.1.5 播放快速讲解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096FBA6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L2.2: 画中画播放器组件逻辑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527" w:type="dxa"/>
            <w:shd w:val="clear" w:color="auto" w:fill="auto"/>
            <w:vAlign w:val="center"/>
          </w:tcPr>
          <w:p w14:paraId="3BA04F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将定义播放器的所有状态、控制、反馈与异常处理。</w:t>
            </w:r>
          </w:p>
        </w:tc>
      </w:tr>
      <w:tr w14:paraId="10C0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7" w:type="dxa"/>
            <w:shd w:val="clear" w:color="auto" w:fill="auto"/>
            <w:vAlign w:val="center"/>
          </w:tcPr>
          <w:p w14:paraId="1EC1345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3B3C37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L3.1: “日清”对话界面布局图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527" w:type="dxa"/>
            <w:shd w:val="clear" w:color="auto" w:fill="auto"/>
            <w:vAlign w:val="center"/>
          </w:tcPr>
          <w:p w14:paraId="5906825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将用Mermaid和字符图描绘此旅程下主界面、左侧面板、输入区的布局。</w:t>
            </w:r>
          </w:p>
        </w:tc>
      </w:tr>
    </w:tbl>
    <w:p w14:paraId="39D9602C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080815FD">
      <w:pPr>
        <w:pStyle w:val="2"/>
        <w:keepNext w:val="0"/>
        <w:keepLines w:val="0"/>
        <w:widowControl/>
        <w:suppressLineNumbers w:val="0"/>
        <w:rPr>
          <w:rStyle w:val="12"/>
          <w:rFonts w:hint="eastAsia" w:ascii="Times New Roman" w:hAnsi="Times New Roman" w:cs="宋体"/>
          <w:b/>
          <w:sz w:val="28"/>
          <w:szCs w:val="28"/>
          <w:lang w:val="en-US" w:eastAsia="zh-CN"/>
        </w:rPr>
      </w:pPr>
      <w:r>
        <w:rPr>
          <w:rStyle w:val="12"/>
          <w:rFonts w:hint="eastAsia" w:ascii="Times New Roman" w:hAnsi="Times New Roman" w:cs="宋体"/>
          <w:b/>
          <w:sz w:val="28"/>
          <w:szCs w:val="28"/>
          <w:lang w:val="en-US" w:eastAsia="zh-CN"/>
        </w:rPr>
        <w:t>二、L1.2: “任务执行”旅程详细状态图</w:t>
      </w:r>
    </w:p>
    <w:p w14:paraId="6B1B057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17C5A2A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：本图定义了“任务执行”旅程的完整交互逻辑，涵盖从查看任务列表、聚焦执行、求助、到内容生成与巩固练习的全过程。这是“驾驶舱”体验的核心，涉及复杂的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主从变形布局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状态驱动视图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946782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L0 宏观导航图</w:t>
      </w:r>
      <w:r>
        <w:rPr>
          <w:rFonts w:hint="eastAsia" w:ascii="宋体" w:hAnsi="宋体" w:eastAsia="宋体" w:cs="宋体"/>
          <w:sz w:val="21"/>
          <w:szCs w:val="21"/>
        </w:rPr>
        <w:t xml:space="preserve">中节点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S0.8 [进入旅程：任务执行]</w:t>
      </w:r>
      <w:r>
        <w:rPr>
          <w:rFonts w:hint="eastAsia" w:ascii="宋体" w:hAnsi="宋体" w:eastAsia="宋体" w:cs="宋体"/>
          <w:sz w:val="21"/>
          <w:szCs w:val="21"/>
        </w:rPr>
        <w:t xml:space="preserve">的完整展开。同时，它也是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L1.1 图</w:t>
      </w:r>
      <w:r>
        <w:rPr>
          <w:rFonts w:hint="eastAsia" w:ascii="宋体" w:hAnsi="宋体" w:eastAsia="宋体" w:cs="宋体"/>
          <w:sz w:val="21"/>
          <w:szCs w:val="21"/>
        </w:rPr>
        <w:t xml:space="preserve">中节点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A1.1.9 [用户确认导航]</w:t>
      </w:r>
      <w:r>
        <w:rPr>
          <w:rFonts w:hint="eastAsia" w:ascii="宋体" w:hAnsi="宋体" w:eastAsia="宋体" w:cs="宋体"/>
          <w:sz w:val="21"/>
          <w:szCs w:val="21"/>
        </w:rPr>
        <w:t>的目的地。</w:t>
      </w:r>
    </w:p>
    <w:p w14:paraId="3FE44AE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核心交互模式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模式A：主从变形布局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模式B：临现工具面板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模式E：状态驱动的聚焦与弥散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24E816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L1.2 详细状态图 (Mermaid)</w:t>
      </w:r>
    </w:p>
    <w:p w14:paraId="750EBFF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2893060" cy="8446770"/>
            <wp:effectExtent l="0" t="0" r="2540" b="1143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844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4E3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355AEBB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Start([进入旅程：任务执行]) --&gt; S1.2.1[“任务列表”总览状态]</w:t>
      </w:r>
    </w:p>
    <w:p w14:paraId="56ED5C9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DEB2C0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S1.2.1[“任务列表”总览状态]</w:t>
      </w:r>
    </w:p>
    <w:p w14:paraId="38531EA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09E0065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TL_UI[“主视图: 任务卡片网格&lt;br/&gt;左侧面板: 学习计划摘要”]</w:t>
      </w:r>
    </w:p>
    <w:p w14:paraId="4FFDD80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3FEA20B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5AEBA4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S1.2.1 --&gt; C1.2.1{用户操作}</w:t>
      </w:r>
    </w:p>
    <w:p w14:paraId="1ED4EB9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C1.2.1 -- 点击“开始”/“继续”某个任务 --&gt; A1.2.1[聚焦特定任务&lt;br/&gt;{状态: plan.focusedTask.id = taskX}]</w:t>
      </w:r>
    </w:p>
    <w:p w14:paraId="4DBA239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C1.2.1 -- 从L1.1携带任务ID进入 --&gt; A1.2.1</w:t>
      </w:r>
    </w:p>
    <w:p w14:paraId="2B63025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E33CB0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A1.2.1 --&gt; S1.2.2[“任务聚焦执行”初始状态]</w:t>
      </w:r>
    </w:p>
    <w:p w14:paraId="2C0F5D4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07A616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S1.2.2[“任务聚焦执行”初始状态]</w:t>
      </w:r>
    </w:p>
    <w:p w14:paraId="38C719C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LR</w:t>
      </w:r>
    </w:p>
    <w:p w14:paraId="4458801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TF_UI[“主视图变形: 任务区放大至主导&lt;br/&gt;左侧面板: 任务列表缩略边栏”]</w:t>
      </w:r>
    </w:p>
    <w:p w14:paraId="457CCCB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TF_Data[“数据: 加载任务详情与当前步骤”]</w:t>
      </w:r>
    </w:p>
    <w:p w14:paraId="25982AE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1C3B25F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320BEA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S1.2.2 --&gt; C1.2.2{任务当前状态}</w:t>
      </w:r>
    </w:p>
    <w:p w14:paraId="733EB80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C1.2.2 -- 状态为“pending”/“in_progress” --&gt; S1.2.3[“任务执行中”状态]</w:t>
      </w:r>
    </w:p>
    <w:p w14:paraId="1806A41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C1.2.2 -- 状态为“completed” --&gt; S1.2.1</w:t>
      </w:r>
    </w:p>
    <w:p w14:paraId="16C17F5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0BE0B4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S1.2.3[“任务执行中”状态]</w:t>
      </w:r>
    </w:p>
    <w:p w14:paraId="59C804E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530C086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Exe_UI[“主内容区: 显示题目/材料、作答区&lt;br/&gt;右侧常显“求助”按钮”]</w:t>
      </w:r>
    </w:p>
    <w:p w14:paraId="7E8C9CE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4051230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72EFBD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S1.2.3 --&gt; C1.2.3{用户在执行中的操作}</w:t>
      </w:r>
    </w:p>
    <w:p w14:paraId="6D14CFB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C1.2.3 -- 用户提交答案 --&gt; A1.2.2[调用判题接口]</w:t>
      </w:r>
    </w:p>
    <w:p w14:paraId="1EC9C98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C1.2.3 -- 用户点击/语音“求助” --&gt; A1.2.3[进入“求助”子流程]</w:t>
      </w:r>
    </w:p>
    <w:p w14:paraId="3BDBBFB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C1.2.3 -- 用户点击“返回列表” --&gt; S1.2.1</w:t>
      </w:r>
    </w:p>
    <w:p w14:paraId="0FB9A73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F9D9F3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A1.2.2 --&gt; S1.2.4[“结果审阅”状态]</w:t>
      </w:r>
    </w:p>
    <w:p w14:paraId="68AEF39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A1.2.3 --&gt; S1.2.5[“求助与内容生成”子流程]</w:t>
      </w:r>
    </w:p>
    <w:p w14:paraId="7357F08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AABD16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S1.2.4[“结果审阅”状态]</w:t>
      </w:r>
    </w:p>
    <w:p w14:paraId="05CE98B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5D72ECC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Review_UI[“主内容区: 显示对错、解析&lt;br/&gt;右侧面板自动打开: 显示详细解析”]</w:t>
      </w:r>
    </w:p>
    <w:p w14:paraId="1E4A15D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6809509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46A0A6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S1.2.4 --&gt; C1.2.4{用户对结果的操作}</w:t>
      </w:r>
    </w:p>
    <w:p w14:paraId="6D1A802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C1.2.4 -- 点击“继续” --&gt; S1.2.3</w:t>
      </w:r>
    </w:p>
    <w:p w14:paraId="6ABF96B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C1.2.4 -- 点击“完成” --&gt; A1.2.4[标记任务为完成]</w:t>
      </w:r>
    </w:p>
    <w:p w14:paraId="7C152D7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009F6C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A1.2.4 --&gt; S1.2.1</w:t>
      </w:r>
    </w:p>
    <w:p w14:paraId="52143E2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CDB41C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S1.2.5[“求助与内容生成”子流程]</w:t>
      </w:r>
    </w:p>
    <w:p w14:paraId="0400C0F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32903A4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A1.2.5[“调用 POST /tasks/{id}/help”] --&gt; S1.2.6[“内容生成中”状态]</w:t>
      </w:r>
    </w:p>
    <w:p w14:paraId="1203556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S1.2.6 --&gt;|收到WebSocket&lt;br&gt;CONTENT_PACKAGE_READY| S1.2.7[“内容播放”状态]</w:t>
      </w:r>
    </w:p>
    <w:p w14:paraId="6C1488B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S1.2.7 --&gt;|播放结束| S1.2.8[“巩固练习”状态]</w:t>
      </w:r>
    </w:p>
    <w:p w14:paraId="2293D8E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S1.2.8 --&gt;|练习提交并审阅后| S1.2.3</w:t>
      </w:r>
    </w:p>
    <w:p w14:paraId="3283DC0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3BD97E6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40D2BD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S1.2.6[“内容生成中”状态]</w:t>
      </w:r>
    </w:p>
    <w:p w14:paraId="19CA03A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Help_UI[“右侧面板打开: 显示生成进度、ETA”]</w:t>
      </w:r>
    </w:p>
    <w:p w14:paraId="749F5C1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4394BC7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441D60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S1.2.7[“内容播放”状态]</w:t>
      </w:r>
    </w:p>
    <w:p w14:paraId="2800ECE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Player_UI[“右侧面板切换为: AI讲解播放器&lt;br/&gt;主内容区变暗但不消失”]</w:t>
      </w:r>
    </w:p>
    <w:p w14:paraId="3A74F67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62D5889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93CAC3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S1.2.8[“巩固练习”状态]</w:t>
      </w:r>
    </w:p>
    <w:p w14:paraId="2BD983E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Quiz_UI[“右侧面板切换为: 一道针对性练习题”]</w:t>
      </w:r>
    </w:p>
    <w:p w14:paraId="70EFD6D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066DD47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71CED5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%% 从子流程可直接退出的路径</w:t>
      </w:r>
    </w:p>
    <w:p w14:paraId="6014E16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S1.2.6 -- 用户取消生成 --&gt; S1.2.3</w:t>
      </w:r>
    </w:p>
    <w:p w14:paraId="5C03439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S1.2.7 -- 用户关闭播放器 --&gt; S1.2.3</w:t>
      </w:r>
    </w:p>
    <w:p w14:paraId="62A3595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节点与变迁详解</w:t>
      </w:r>
    </w:p>
    <w:p w14:paraId="29BF38F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状态节点详解</w:t>
      </w:r>
    </w:p>
    <w:tbl>
      <w:tblPr>
        <w:tblStyle w:val="10"/>
        <w:tblW w:w="86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1291"/>
        <w:gridCol w:w="6257"/>
      </w:tblGrid>
      <w:tr w14:paraId="29F1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16681E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6DDDEC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6257" w:type="dxa"/>
            <w:shd w:val="clear" w:color="auto" w:fill="auto"/>
            <w:vAlign w:val="center"/>
          </w:tcPr>
          <w:p w14:paraId="36B28E4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状态描述、UI表现与数据状态</w:t>
            </w:r>
          </w:p>
        </w:tc>
      </w:tr>
      <w:tr w14:paraId="32AB6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B49703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S1.2.1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16984DD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“任务列表”总览状态</w:t>
            </w:r>
          </w:p>
        </w:tc>
        <w:tc>
          <w:tcPr>
            <w:tcW w:w="6257" w:type="dxa"/>
            <w:shd w:val="clear" w:color="auto" w:fill="auto"/>
            <w:vAlign w:val="center"/>
          </w:tcPr>
          <w:p w14:paraId="2AA9DF0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plan.currentPlan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和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已加载。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plan.focusedTask.id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 (桌面端)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主视图为任务卡片网格。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左侧面板打开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，显示当前计划摘要和任务列表。右侧面板关闭。</w:t>
            </w:r>
          </w:p>
        </w:tc>
      </w:tr>
      <w:tr w14:paraId="6B46C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026355E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S1.2.2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16546B9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“任务聚焦执行”初始状态</w:t>
            </w:r>
          </w:p>
        </w:tc>
        <w:tc>
          <w:tcPr>
            <w:tcW w:w="6257" w:type="dxa"/>
            <w:shd w:val="clear" w:color="auto" w:fill="auto"/>
            <w:vAlign w:val="center"/>
          </w:tcPr>
          <w:p w14:paraId="798774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plan.focusedTask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被填充，包含任务详情和初始执行步骤。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 (桌面端)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主从变形布局生效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。主任务区放大并占据视觉主导，左侧任务列表面板自动收缩为可唤起的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缩略边栏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37302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61455E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S1.2.3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52BBFD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“任务执行中”状态</w:t>
            </w:r>
          </w:p>
        </w:tc>
        <w:tc>
          <w:tcPr>
            <w:tcW w:w="6257" w:type="dxa"/>
            <w:shd w:val="clear" w:color="auto" w:fill="auto"/>
            <w:vAlign w:val="center"/>
          </w:tcPr>
          <w:p w14:paraId="00D4AB4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plan.focusedTask.execution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记录当前步骤和用户已输入内容。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主内容区根据任务类型渲染（如题目、阅读材料）。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“求助”按钮在界面显著位置常显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6798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907F17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S1.2.4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2B516B4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“结果审阅”状态</w:t>
            </w:r>
          </w:p>
        </w:tc>
        <w:tc>
          <w:tcPr>
            <w:tcW w:w="6257" w:type="dxa"/>
            <w:shd w:val="clear" w:color="auto" w:fill="auto"/>
            <w:vAlign w:val="center"/>
          </w:tcPr>
          <w:p w14:paraId="283B3F4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plan.focusedTask.execution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更新了判题结果和解析。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主内容区显示结果。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右侧面板自动打开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，并加载详细的解析内容（文本、图解）。</w:t>
            </w:r>
          </w:p>
        </w:tc>
      </w:tr>
      <w:tr w14:paraId="7936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81A71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S1.2.6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4AC332A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“内容生成中”状态</w:t>
            </w:r>
          </w:p>
        </w:tc>
        <w:tc>
          <w:tcPr>
            <w:tcW w:w="6257" w:type="dxa"/>
            <w:shd w:val="clear" w:color="auto" w:fill="auto"/>
            <w:vAlign w:val="center"/>
          </w:tcPr>
          <w:p w14:paraId="55C08E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plan.focusedTask.help.status = 'generating'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，接收WebSocket推送的进度。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右侧面板强制打开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，显示“正在为您准备讲解…”和实时进度条。</w:t>
            </w:r>
          </w:p>
        </w:tc>
      </w:tr>
      <w:tr w14:paraId="3A6E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60E83E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S1.2.7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1BAEC90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“内容播放”状态</w:t>
            </w:r>
          </w:p>
        </w:tc>
        <w:tc>
          <w:tcPr>
            <w:tcW w:w="6257" w:type="dxa"/>
            <w:shd w:val="clear" w:color="auto" w:fill="auto"/>
            <w:vAlign w:val="center"/>
          </w:tcPr>
          <w:p w14:paraId="0D468A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plan.focusedTask.help.status = 'playing'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contentPackage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已加载。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右侧面板变为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&lt;ContentPlayer&gt;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组件，并开始播放。主任务区保留但交互性降低。</w:t>
            </w:r>
          </w:p>
        </w:tc>
      </w:tr>
      <w:tr w14:paraId="14FD8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8B437B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S1.2.8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47B9A8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“巩固练习”状态</w:t>
            </w:r>
          </w:p>
        </w:tc>
        <w:tc>
          <w:tcPr>
            <w:tcW w:w="6257" w:type="dxa"/>
            <w:shd w:val="clear" w:color="auto" w:fill="auto"/>
            <w:vAlign w:val="center"/>
          </w:tcPr>
          <w:p w14:paraId="7F889D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加载一道与讲解内容强相关的练习题。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右侧面板变为一个交互式练习题组件，用户可在此作答并即时获得反馈。</w:t>
            </w:r>
          </w:p>
        </w:tc>
      </w:tr>
    </w:tbl>
    <w:p w14:paraId="43C0183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关键动作与判断节点详解</w:t>
      </w:r>
    </w:p>
    <w:tbl>
      <w:tblPr>
        <w:tblStyle w:val="10"/>
        <w:tblW w:w="86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672"/>
        <w:gridCol w:w="1081"/>
        <w:gridCol w:w="5816"/>
      </w:tblGrid>
      <w:tr w14:paraId="30D4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26A270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205699D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D7678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5816" w:type="dxa"/>
            <w:shd w:val="clear" w:color="auto" w:fill="auto"/>
            <w:vAlign w:val="center"/>
          </w:tcPr>
          <w:p w14:paraId="21D2AE2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详细逻辑与后续影响</w:t>
            </w:r>
          </w:p>
        </w:tc>
      </w:tr>
      <w:tr w14:paraId="01A1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442A07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A1.2.1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65E6DFD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3FCF0D9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聚焦特定任务</w:t>
            </w:r>
          </w:p>
        </w:tc>
        <w:tc>
          <w:tcPr>
            <w:tcW w:w="5816" w:type="dxa"/>
            <w:shd w:val="clear" w:color="auto" w:fill="auto"/>
            <w:vAlign w:val="center"/>
          </w:tcPr>
          <w:p w14:paraId="4150846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用户从列表选择或由系统导航带入。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设置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plan.focusedTask.id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，并异步加载该任务的完整详情和上下文。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UI变形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触发从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S1.2.1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S1.2.2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的布局变形动画。</w:t>
            </w:r>
          </w:p>
        </w:tc>
      </w:tr>
      <w:tr w14:paraId="5BD65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F59947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A1.2.2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573D60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987A7C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调用判题接口</w:t>
            </w:r>
          </w:p>
        </w:tc>
        <w:tc>
          <w:tcPr>
            <w:tcW w:w="5816" w:type="dxa"/>
            <w:shd w:val="clear" w:color="auto" w:fill="auto"/>
            <w:vAlign w:val="center"/>
          </w:tcPr>
          <w:p w14:paraId="4666A4C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对应任务的提交接口（如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/exercises/{id}/submit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根据返回结果，更新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focusedTask.execution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，并进入审阅状态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S1.2.4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23524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2003F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A1.2.3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36E437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F07330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进入“求助”子流程</w:t>
            </w:r>
          </w:p>
        </w:tc>
        <w:tc>
          <w:tcPr>
            <w:tcW w:w="5816" w:type="dxa"/>
            <w:shd w:val="clear" w:color="auto" w:fill="auto"/>
            <w:vAlign w:val="center"/>
          </w:tcPr>
          <w:p w14:paraId="11F6862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用户请求帮助。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设置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plan.focusedTask.help.status = 'requested'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UI响应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强制打开右侧面板，进入子流程。</w:t>
            </w:r>
          </w:p>
        </w:tc>
      </w:tr>
      <w:tr w14:paraId="6294D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211BF9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A1.2.4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1184363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B7C1A7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标记任务为完成</w:t>
            </w:r>
          </w:p>
        </w:tc>
        <w:tc>
          <w:tcPr>
            <w:tcW w:w="5816" w:type="dxa"/>
            <w:shd w:val="clear" w:color="auto" w:fill="auto"/>
            <w:vAlign w:val="center"/>
          </w:tcPr>
          <w:p w14:paraId="3B61CB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PATCH /tasks/{id}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更新状态为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completed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更新全局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中该任务的状态，清空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plan.focusedTask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UI响应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可能显示简短庆祝动效，然后自动返回列表状态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S1.2.1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5AAA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CC3B8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A1.2.5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09777E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A4D12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调用求助接口</w:t>
            </w:r>
          </w:p>
        </w:tc>
        <w:tc>
          <w:tcPr>
            <w:tcW w:w="5816" w:type="dxa"/>
            <w:shd w:val="clear" w:color="auto" w:fill="auto"/>
            <w:vAlign w:val="center"/>
          </w:tcPr>
          <w:p w14:paraId="31E76D9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/tasks/{id}/help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作用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正式触发AI诊断与内容生成流水线，并建立WebSocket监听。</w:t>
            </w:r>
          </w:p>
        </w:tc>
      </w:tr>
    </w:tbl>
    <w:p w14:paraId="724CF4F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下级图表索引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31"/>
        <w:gridCol w:w="2374"/>
        <w:gridCol w:w="4717"/>
      </w:tblGrid>
      <w:tr w14:paraId="209C4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1" w:type="dxa"/>
            <w:shd w:val="clear" w:color="auto" w:fill="auto"/>
            <w:vAlign w:val="center"/>
          </w:tcPr>
          <w:p w14:paraId="00B4AE9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当前图节点/逻辑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3AE65B0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关联的下级图表</w:t>
            </w:r>
          </w:p>
        </w:tc>
        <w:tc>
          <w:tcPr>
            <w:tcW w:w="4717" w:type="dxa"/>
            <w:shd w:val="clear" w:color="auto" w:fill="auto"/>
            <w:vAlign w:val="center"/>
          </w:tcPr>
          <w:p w14:paraId="7EA2C86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20A0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1" w:type="dxa"/>
            <w:shd w:val="clear" w:color="auto" w:fill="auto"/>
            <w:vAlign w:val="center"/>
          </w:tcPr>
          <w:p w14:paraId="361A327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S1.2.5 子流程内部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505939C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L2.2: 画中画播放器组件逻辑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717" w:type="dxa"/>
            <w:shd w:val="clear" w:color="auto" w:fill="auto"/>
            <w:vAlign w:val="center"/>
          </w:tcPr>
          <w:p w14:paraId="5704D72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S1.2.7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的播放器状态、控制、反馈进行详细定义。</w:t>
            </w:r>
          </w:p>
        </w:tc>
      </w:tr>
      <w:tr w14:paraId="607AC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1" w:type="dxa"/>
            <w:shd w:val="clear" w:color="auto" w:fill="auto"/>
            <w:vAlign w:val="center"/>
          </w:tcPr>
          <w:p w14:paraId="5CCA29A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S1.2.1 布局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3AFBDE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L3.2: “任务执行”桌面端布局图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717" w:type="dxa"/>
            <w:shd w:val="clear" w:color="auto" w:fill="auto"/>
            <w:vAlign w:val="center"/>
          </w:tcPr>
          <w:p w14:paraId="4E223E3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用Mermaid和字符图描绘桌面端“列表”与“聚焦”两种模式的精确布局。</w:t>
            </w:r>
          </w:p>
        </w:tc>
      </w:tr>
      <w:tr w14:paraId="2A1DF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1" w:type="dxa"/>
            <w:shd w:val="clear" w:color="auto" w:fill="auto"/>
            <w:vAlign w:val="center"/>
          </w:tcPr>
          <w:p w14:paraId="4C9C2C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S1.2.1 布局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67F6A6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L3.3: “任务执行”移动端布局图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717" w:type="dxa"/>
            <w:shd w:val="clear" w:color="auto" w:fill="auto"/>
            <w:vAlign w:val="center"/>
          </w:tcPr>
          <w:p w14:paraId="5100611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用Mermaid和字符图描绘移动端（底部导航、全屏切换）的适配布局。</w:t>
            </w:r>
          </w:p>
        </w:tc>
      </w:tr>
      <w:tr w14:paraId="6F6FD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1" w:type="dxa"/>
            <w:shd w:val="clear" w:color="auto" w:fill="auto"/>
            <w:vAlign w:val="center"/>
          </w:tcPr>
          <w:p w14:paraId="06E73F7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088A5F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L2.4: PIOPPE介入在任务中的触发逻辑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717" w:type="dxa"/>
            <w:shd w:val="clear" w:color="auto" w:fill="auto"/>
            <w:vAlign w:val="center"/>
          </w:tcPr>
          <w:p w14:paraId="08AE094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定义在此旅程中，PIOPPE如何基于用户行为（停留时长、错误率）触发不同等级的介入。</w:t>
            </w:r>
          </w:p>
        </w:tc>
      </w:tr>
    </w:tbl>
    <w:p w14:paraId="2C09DED4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58E42B4A">
      <w:pPr>
        <w:pStyle w:val="2"/>
        <w:keepNext w:val="0"/>
        <w:keepLines w:val="0"/>
        <w:widowControl/>
        <w:suppressLineNumbers w:val="0"/>
        <w:rPr>
          <w:rStyle w:val="12"/>
          <w:rFonts w:hint="eastAsia" w:ascii="Times New Roman" w:hAnsi="Times New Roman" w:cs="宋体"/>
          <w:b/>
          <w:sz w:val="28"/>
          <w:szCs w:val="28"/>
          <w:lang w:val="en-US" w:eastAsia="zh-CN"/>
        </w:rPr>
      </w:pPr>
      <w:r>
        <w:rPr>
          <w:rStyle w:val="12"/>
          <w:rFonts w:hint="eastAsia" w:ascii="Times New Roman" w:hAnsi="Times New Roman" w:cs="宋体"/>
          <w:b/>
          <w:sz w:val="28"/>
          <w:szCs w:val="28"/>
          <w:lang w:val="en-US" w:eastAsia="zh-CN"/>
        </w:rPr>
        <w:t>三、L1.3: “诊断”旅程详细状态图</w:t>
      </w:r>
    </w:p>
    <w:p w14:paraId="1193B7E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43ADF95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：本图定义了“诊断”旅程的完整交互逻辑，涵盖从试卷上传、异步分析处理、报告生成与可视化，到基于报告创建学习计划的全过程。这是一个典型的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异步任务驱动</w:t>
      </w:r>
      <w:r>
        <w:rPr>
          <w:rFonts w:hint="eastAsia" w:ascii="宋体" w:hAnsi="宋体" w:eastAsia="宋体" w:cs="宋体"/>
          <w:sz w:val="21"/>
          <w:szCs w:val="21"/>
        </w:rPr>
        <w:t>的旅程。</w:t>
      </w:r>
    </w:p>
    <w:p w14:paraId="146482E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L0 宏观导航图</w:t>
      </w:r>
      <w:r>
        <w:rPr>
          <w:rFonts w:hint="eastAsia" w:ascii="宋体" w:hAnsi="宋体" w:eastAsia="宋体" w:cs="宋体"/>
          <w:sz w:val="21"/>
          <w:szCs w:val="21"/>
        </w:rPr>
        <w:t xml:space="preserve">中节点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S0.9 [进入旅程：诊断]</w:t>
      </w:r>
      <w:r>
        <w:rPr>
          <w:rFonts w:hint="eastAsia" w:ascii="宋体" w:hAnsi="宋体" w:eastAsia="宋体" w:cs="宋体"/>
          <w:sz w:val="21"/>
          <w:szCs w:val="21"/>
        </w:rPr>
        <w:t>的完整展开。</w:t>
      </w:r>
    </w:p>
    <w:p w14:paraId="733EE0F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核心交互模式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模式B：临现工具面板</w:t>
      </w:r>
      <w:r>
        <w:rPr>
          <w:rFonts w:hint="eastAsia" w:ascii="宋体" w:hAnsi="宋体" w:eastAsia="宋体" w:cs="宋体"/>
          <w:sz w:val="21"/>
          <w:szCs w:val="21"/>
        </w:rPr>
        <w:t>​ 用于报告详情查看，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异步状态通知</w:t>
      </w:r>
      <w:r>
        <w:rPr>
          <w:rFonts w:hint="eastAsia" w:ascii="宋体" w:hAnsi="宋体" w:eastAsia="宋体" w:cs="宋体"/>
          <w:sz w:val="21"/>
          <w:szCs w:val="21"/>
        </w:rPr>
        <w:t>（通过WebSocket）用于处理进度更新。</w:t>
      </w:r>
    </w:p>
    <w:p w14:paraId="1F42BAE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L1.3 详细状态图 (Mermaid)</w:t>
      </w:r>
    </w:p>
    <w:p w14:paraId="6B712CC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66690" cy="7132320"/>
            <wp:effectExtent l="0" t="0" r="10160" b="1143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403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0C9043A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Start([进入旅程：诊断]) --&gt; S1.3.1[“诊断门户”状态]</w:t>
      </w:r>
    </w:p>
    <w:p w14:paraId="75D0F99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E76F68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S1.3.1[“诊断门户”状态]</w:t>
      </w:r>
    </w:p>
    <w:p w14:paraId="3CC9217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733DC6A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Portal_UI[“主视图: 上传引导页/历史报告列表”]</w:t>
      </w:r>
    </w:p>
    <w:p w14:paraId="0BB509B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C0314E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64EDBC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S1.3.1 --&gt; C1.3.1{用户操作}</w:t>
      </w:r>
    </w:p>
    <w:p w14:paraId="2B80397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C1.3.1 -- 点击“开始诊断/上传” --&gt; S1.3.2[“上传与选择”状态]</w:t>
      </w:r>
    </w:p>
    <w:p w14:paraId="25D8498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C1.3.1 -- 点击历史报告记录 --&gt; A1.3.1[加载已有报告]</w:t>
      </w:r>
    </w:p>
    <w:p w14:paraId="473FB68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EC8EAA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A1.3.1 --&gt; S1.3.4[“报告审阅”状态]</w:t>
      </w:r>
    </w:p>
    <w:p w14:paraId="341307C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2E95CE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S1.3.2[“上传与选择”状态]</w:t>
      </w:r>
    </w:p>
    <w:p w14:paraId="2975D6E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530E1DC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Upload_UI[“主视图: 文件选择器/拍照界面&lt;br/&gt;可输入标题”]</w:t>
      </w:r>
    </w:p>
    <w:p w14:paraId="2FE1B70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6D2DE35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1D01EA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S1.3.2 --&gt; C1.3.2{用户确认上传}</w:t>
      </w:r>
    </w:p>
    <w:p w14:paraId="2251C04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C1.3.2 -- 用户确认并选择文件 --&gt; A1.3.2[调用 POST /diagnosis/upload]</w:t>
      </w:r>
    </w:p>
    <w:p w14:paraId="1CB98D3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C1.3.2 -- 用户取消 --&gt; S1.3.1</w:t>
      </w:r>
    </w:p>
    <w:p w14:paraId="356674C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1EF6FF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A1.3.2 --&gt; S1.3.3[“异步处理中”状态]</w:t>
      </w:r>
    </w:p>
    <w:p w14:paraId="26F75DD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C7667C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S1.3.3[“异步处理中”状态]</w:t>
      </w:r>
    </w:p>
    <w:p w14:paraId="3674560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LR</w:t>
      </w:r>
    </w:p>
    <w:p w14:paraId="0353434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Processing_UI[“主视图: 显示处理进度与步骤&lt;br/&gt;(如: 上传成功 -&gt; OCR识别 -&gt; AI分析)”]</w:t>
      </w:r>
    </w:p>
    <w:p w14:paraId="5CC09FA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Processing_WS[“监听WebSocket: DIAGNOSIS_UPDATE”]</w:t>
      </w:r>
    </w:p>
    <w:p w14:paraId="7C69E6F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04D3F93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6C13BF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S1.3.3 --&gt;|收到WebSocket&lt;br&gt;DIAGNOSIS_READY| A1.3.3[加载诊断报告详情]</w:t>
      </w:r>
    </w:p>
    <w:p w14:paraId="5116314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A1.3.3 --&gt; S1.3.4[“报告审阅”状态]</w:t>
      </w:r>
    </w:p>
    <w:p w14:paraId="5C42FE1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BDBC96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S1.3.4[“报告审阅”状态]</w:t>
      </w:r>
    </w:p>
    <w:p w14:paraId="3620EAE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1612AA1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Report_Main[“主视图: 报告可视化摘要&lt;br/&gt;(分数、雷达图、弱点分布)”]</w:t>
      </w:r>
    </w:p>
    <w:p w14:paraId="0366176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Report_Side[“右侧面板: 可展开题目详情与错因分析”]</w:t>
      </w:r>
    </w:p>
    <w:p w14:paraId="3EC9F56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A9F694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303343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S1.3.4 --&gt; C1.3.3{用户在报告页的操作}</w:t>
      </w:r>
    </w:p>
    <w:p w14:paraId="1E71A1A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C1.3.3 -- 点击“生成学习计划” --&gt; A1.3.4[调用规划服务生成计划]</w:t>
      </w:r>
    </w:p>
    <w:p w14:paraId="3725635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C1.3.3 -- 点击“返回” --&gt; S1.3.1</w:t>
      </w:r>
    </w:p>
    <w:p w14:paraId="05BCD59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C1.3.3 -- 点击具体错题/知识点 --&gt; A1.3.5[在右侧面板打开详情]</w:t>
      </w:r>
    </w:p>
    <w:p w14:paraId="192057D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2C3EA7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A1.3.4 --&gt; S1.3.5[“计划建议”状态]</w:t>
      </w:r>
    </w:p>
    <w:p w14:paraId="39DF4BA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EA4452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S1.3.5[“计划建议”状态]</w:t>
      </w:r>
    </w:p>
    <w:p w14:paraId="2A96A33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30DB573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Plan_UI[“模态层/主视图切换: 展示生成的专项计划草案”]</w:t>
      </w:r>
    </w:p>
    <w:p w14:paraId="048AA86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21A8D1D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D3E678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S1.3.5 --&gt; C1.3.4{用户对计划草案的操作}</w:t>
      </w:r>
    </w:p>
    <w:p w14:paraId="77DF4B5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C1.3.4 -- 点击“应用此计划” --&gt; A1.3.6[确认替换当前计划]</w:t>
      </w:r>
    </w:p>
    <w:p w14:paraId="397DFF1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C1.3.4 -- 点击“暂不应用” --&gt; S1.3.4</w:t>
      </w:r>
    </w:p>
    <w:p w14:paraId="4730443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E111AB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A1.3.6 --&gt;|计划替换成功| A1.3.7[提示“新计划已就绪”&lt;br&gt;并建议导航至任务执行]</w:t>
      </w:r>
    </w:p>
    <w:p w14:paraId="34662AF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A1.3.7 -- 用户确认 --&gt; End1([转至 L1.2 任务执行])</w:t>
      </w:r>
    </w:p>
    <w:p w14:paraId="23EC2E5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节点与变迁详解</w:t>
      </w:r>
    </w:p>
    <w:p w14:paraId="6093139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状态节点详解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10"/>
        <w:tblW w:w="86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881"/>
        <w:gridCol w:w="6670"/>
      </w:tblGrid>
      <w:tr w14:paraId="1BBFE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1" w:type="dxa"/>
            <w:shd w:val="clear" w:color="auto" w:fill="auto"/>
            <w:vAlign w:val="center"/>
          </w:tcPr>
          <w:p w14:paraId="6BEF9B2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18B5AF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6670" w:type="dxa"/>
            <w:shd w:val="clear" w:color="auto" w:fill="auto"/>
            <w:vAlign w:val="center"/>
          </w:tcPr>
          <w:p w14:paraId="786E344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状态描述、UI表现与数据状态</w:t>
            </w:r>
          </w:p>
        </w:tc>
      </w:tr>
      <w:tr w14:paraId="2057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F5EE9B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S1.3.1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0BA1CBC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“诊断门户”状态</w:t>
            </w:r>
          </w:p>
        </w:tc>
        <w:tc>
          <w:tcPr>
            <w:tcW w:w="6670" w:type="dxa"/>
            <w:shd w:val="clear" w:color="auto" w:fill="auto"/>
            <w:vAlign w:val="center"/>
          </w:tcPr>
          <w:p w14:paraId="61C0E64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journeys.diagnosis.activeReportId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为空。可能加载了用户的历史报告列表。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主视图为功能门户，通常包含醒目的上传按钮（拍照/选图）和下方的历史报告卡片列表。</w:t>
            </w:r>
          </w:p>
        </w:tc>
      </w:tr>
      <w:tr w14:paraId="7384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137B1D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S1.3.2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0D6A2A2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“上传与选择”状态</w:t>
            </w:r>
          </w:p>
        </w:tc>
        <w:tc>
          <w:tcPr>
            <w:tcW w:w="6670" w:type="dxa"/>
            <w:shd w:val="clear" w:color="auto" w:fill="auto"/>
            <w:vAlign w:val="center"/>
          </w:tcPr>
          <w:p w14:paraId="2C3B67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本地持有用户选中的文件（图片）和可选的标题文本。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主视图变为文件上传器界面，包含预览、重选、标题输入框和“确认上传”按钮。</w:t>
            </w:r>
          </w:p>
        </w:tc>
      </w:tr>
      <w:tr w14:paraId="2D59C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AC18F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S1.3.3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5EBA6FD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“异步处理中”状态</w:t>
            </w:r>
          </w:p>
        </w:tc>
        <w:tc>
          <w:tcPr>
            <w:tcW w:w="6670" w:type="dxa"/>
            <w:shd w:val="clear" w:color="auto" w:fill="auto"/>
            <w:vAlign w:val="center"/>
          </w:tcPr>
          <w:p w14:paraId="17141B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journeys.diagnosis.uploadStatus = 'processing'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diagnosis.job_id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已被记录。通过WebSocket接收进度。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主视图显示明确的进度指示，如分步骤（上传、识别、分析）的进度条和状态说明，安抚用户等待情绪。</w:t>
            </w:r>
          </w:p>
        </w:tc>
      </w:tr>
      <w:tr w14:paraId="1B9E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E3581E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S1.3.4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2A6537D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“报告审阅”状态</w:t>
            </w:r>
          </w:p>
        </w:tc>
        <w:tc>
          <w:tcPr>
            <w:tcW w:w="6670" w:type="dxa"/>
            <w:shd w:val="clear" w:color="auto" w:fill="auto"/>
            <w:vAlign w:val="center"/>
          </w:tcPr>
          <w:p w14:paraId="5AD0BE4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journeys.diagnosis.activeReportId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被填充，完整的报告详情（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diagnosis_report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）已加载。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主视图以可视化图表形式呈现报告摘要（如总分、知识点掌握雷达图）。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右侧面板可随时打开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，用于查看某道错题的详细解析或某个知识点的具体分析。</w:t>
            </w:r>
          </w:p>
        </w:tc>
      </w:tr>
      <w:tr w14:paraId="08A49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56FE4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S1.3.5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25F4760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“计划建议”状态</w:t>
            </w:r>
          </w:p>
        </w:tc>
        <w:tc>
          <w:tcPr>
            <w:tcW w:w="6670" w:type="dxa"/>
            <w:shd w:val="clear" w:color="auto" w:fill="auto"/>
            <w:vAlign w:val="center"/>
          </w:tcPr>
          <w:p w14:paraId="46C3CDC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规划服务返回的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plan_draft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（计划草稿）被加载。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以一个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模态层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或主视图临时切换的形式，向用户展示AI生成的专项提升计划草案，包括计划标题、覆盖的知识点、预估任务等，并征求用户确认。</w:t>
            </w:r>
          </w:p>
        </w:tc>
      </w:tr>
    </w:tbl>
    <w:p w14:paraId="504467E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关键动作与判断节点详解</w:t>
      </w:r>
    </w:p>
    <w:tbl>
      <w:tblPr>
        <w:tblStyle w:val="10"/>
        <w:tblW w:w="87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17"/>
        <w:gridCol w:w="641"/>
        <w:gridCol w:w="1534"/>
        <w:gridCol w:w="5425"/>
      </w:tblGrid>
      <w:tr w14:paraId="0AA1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17" w:type="dxa"/>
            <w:shd w:val="clear" w:color="auto" w:fill="auto"/>
            <w:vAlign w:val="center"/>
          </w:tcPr>
          <w:p w14:paraId="2A7744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62CB418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534" w:type="dxa"/>
            <w:shd w:val="clear" w:color="auto" w:fill="auto"/>
            <w:vAlign w:val="center"/>
          </w:tcPr>
          <w:p w14:paraId="3AFDFB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5425" w:type="dxa"/>
            <w:shd w:val="clear" w:color="auto" w:fill="auto"/>
            <w:vAlign w:val="center"/>
          </w:tcPr>
          <w:p w14:paraId="227D83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详细逻辑与后续影响</w:t>
            </w:r>
          </w:p>
        </w:tc>
      </w:tr>
      <w:tr w14:paraId="1B89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17" w:type="dxa"/>
            <w:shd w:val="clear" w:color="auto" w:fill="auto"/>
            <w:vAlign w:val="center"/>
          </w:tcPr>
          <w:p w14:paraId="40D2C1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A1.3.2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4AFFEB9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534" w:type="dxa"/>
            <w:shd w:val="clear" w:color="auto" w:fill="auto"/>
            <w:vAlign w:val="center"/>
          </w:tcPr>
          <w:p w14:paraId="5CFFEDA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调用上传接口</w:t>
            </w:r>
          </w:p>
        </w:tc>
        <w:tc>
          <w:tcPr>
            <w:tcW w:w="5425" w:type="dxa"/>
            <w:shd w:val="clear" w:color="auto" w:fill="auto"/>
            <w:vAlign w:val="center"/>
          </w:tcPr>
          <w:p w14:paraId="4A7A7DA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/diagnosis/upload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(multipart/form-data)。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请求体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包含文件与可选标题。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响应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接收异步任务ID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diagnosis_job_id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)，并开始监听相关WebSocket消息。</w:t>
            </w:r>
          </w:p>
        </w:tc>
      </w:tr>
      <w:tr w14:paraId="7C23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17" w:type="dxa"/>
            <w:shd w:val="clear" w:color="auto" w:fill="auto"/>
            <w:vAlign w:val="center"/>
          </w:tcPr>
          <w:p w14:paraId="4CD3D1A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A1.3.3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6777887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534" w:type="dxa"/>
            <w:shd w:val="clear" w:color="auto" w:fill="auto"/>
            <w:vAlign w:val="center"/>
          </w:tcPr>
          <w:p w14:paraId="3C466AF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加载诊断报告详情</w:t>
            </w:r>
          </w:p>
        </w:tc>
        <w:tc>
          <w:tcPr>
            <w:tcW w:w="5425" w:type="dxa"/>
            <w:shd w:val="clear" w:color="auto" w:fill="auto"/>
            <w:vAlign w:val="center"/>
          </w:tcPr>
          <w:p w14:paraId="21653C8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/diagnosis/reports/{report_id}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将返回的完整报告数据存入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journeys.diagnosis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，并更新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activeReportId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UI响应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主视图切换至报告可视化界面。</w:t>
            </w:r>
          </w:p>
        </w:tc>
      </w:tr>
      <w:tr w14:paraId="2405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17" w:type="dxa"/>
            <w:shd w:val="clear" w:color="auto" w:fill="auto"/>
            <w:vAlign w:val="center"/>
          </w:tcPr>
          <w:p w14:paraId="7B66DC7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A1.3.4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4C859D7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534" w:type="dxa"/>
            <w:shd w:val="clear" w:color="auto" w:fill="auto"/>
            <w:vAlign w:val="center"/>
          </w:tcPr>
          <w:p w14:paraId="30FAD60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调用规划服务生成计划</w:t>
            </w:r>
          </w:p>
        </w:tc>
        <w:tc>
          <w:tcPr>
            <w:tcW w:w="5425" w:type="dxa"/>
            <w:shd w:val="clear" w:color="auto" w:fill="auto"/>
            <w:vAlign w:val="center"/>
          </w:tcPr>
          <w:p w14:paraId="35FDA2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/diagnosis/reports/{report_id}/generate-plan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基于当前报告中的薄弱知识点，请求规划服务生成一个针对性的学习计划草案。此动作为异步或同步，图中表现为进入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S1.3.5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状态。</w:t>
            </w:r>
          </w:p>
        </w:tc>
      </w:tr>
      <w:tr w14:paraId="0174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17" w:type="dxa"/>
            <w:shd w:val="clear" w:color="auto" w:fill="auto"/>
            <w:vAlign w:val="center"/>
          </w:tcPr>
          <w:p w14:paraId="340BD89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A1.3.6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60AD3DA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534" w:type="dxa"/>
            <w:shd w:val="clear" w:color="auto" w:fill="auto"/>
            <w:vAlign w:val="center"/>
          </w:tcPr>
          <w:p w14:paraId="3E8019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确认替换当前计划</w:t>
            </w:r>
          </w:p>
        </w:tc>
        <w:tc>
          <w:tcPr>
            <w:tcW w:w="5425" w:type="dxa"/>
            <w:shd w:val="clear" w:color="auto" w:fill="auto"/>
            <w:vAlign w:val="center"/>
          </w:tcPr>
          <w:p w14:paraId="2759240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创建新计划的API（如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/plans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），或将此计划草案与当前计划合并的逻辑接口。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全局状态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plan.currentPlan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被更新为新生成的计划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plan.tasks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随之更新。这是连接“诊断”与“任务执行”旅程的关键数据操作。</w:t>
            </w:r>
          </w:p>
        </w:tc>
      </w:tr>
      <w:tr w14:paraId="55DE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17" w:type="dxa"/>
            <w:shd w:val="clear" w:color="auto" w:fill="auto"/>
            <w:vAlign w:val="center"/>
          </w:tcPr>
          <w:p w14:paraId="3C8FCD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A1.3.7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151135E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534" w:type="dxa"/>
            <w:shd w:val="clear" w:color="auto" w:fill="auto"/>
            <w:vAlign w:val="center"/>
          </w:tcPr>
          <w:p w14:paraId="68B2363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提示并导航</w:t>
            </w:r>
          </w:p>
        </w:tc>
        <w:tc>
          <w:tcPr>
            <w:tcW w:w="5425" w:type="dxa"/>
            <w:shd w:val="clear" w:color="auto" w:fill="auto"/>
            <w:vAlign w:val="center"/>
          </w:tcPr>
          <w:p w14:paraId="45551F7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操作成功提示，并询问“新计划已生成，是否立即开始学习？”。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用户确认后，将执行与L1.1中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A1.1.9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类似的动作，清空诊断状态，携带新计划导航至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L1.2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（任务执行旅程）。</w:t>
            </w:r>
          </w:p>
        </w:tc>
      </w:tr>
    </w:tbl>
    <w:p w14:paraId="44E8869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下级图表索引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88"/>
        <w:gridCol w:w="2185"/>
        <w:gridCol w:w="4849"/>
      </w:tblGrid>
      <w:tr w14:paraId="6A5B3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8" w:type="dxa"/>
            <w:shd w:val="clear" w:color="auto" w:fill="auto"/>
            <w:vAlign w:val="center"/>
          </w:tcPr>
          <w:p w14:paraId="39BE2E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当前图节点/逻辑</w:t>
            </w:r>
          </w:p>
        </w:tc>
        <w:tc>
          <w:tcPr>
            <w:tcW w:w="2185" w:type="dxa"/>
            <w:shd w:val="clear" w:color="auto" w:fill="auto"/>
            <w:vAlign w:val="center"/>
          </w:tcPr>
          <w:p w14:paraId="4FAFB1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关联的下级图表</w:t>
            </w:r>
          </w:p>
        </w:tc>
        <w:tc>
          <w:tcPr>
            <w:tcW w:w="4849" w:type="dxa"/>
            <w:shd w:val="clear" w:color="auto" w:fill="auto"/>
            <w:vAlign w:val="center"/>
          </w:tcPr>
          <w:p w14:paraId="6A85F5E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6854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8" w:type="dxa"/>
            <w:shd w:val="clear" w:color="auto" w:fill="auto"/>
            <w:vAlign w:val="center"/>
          </w:tcPr>
          <w:p w14:paraId="57087F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S1.3.4 报告审阅界面</w:t>
            </w:r>
          </w:p>
        </w:tc>
        <w:tc>
          <w:tcPr>
            <w:tcW w:w="2185" w:type="dxa"/>
            <w:shd w:val="clear" w:color="auto" w:fill="auto"/>
            <w:vAlign w:val="center"/>
          </w:tcPr>
          <w:p w14:paraId="12691E6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L3.4: “诊断报告”可视化布局图</w:t>
            </w:r>
          </w:p>
        </w:tc>
        <w:tc>
          <w:tcPr>
            <w:tcW w:w="4849" w:type="dxa"/>
            <w:shd w:val="clear" w:color="auto" w:fill="auto"/>
            <w:vAlign w:val="center"/>
          </w:tcPr>
          <w:p w14:paraId="2EE0E9C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用Mermaid和字符图详细描绘报告摘要的图表布局、与右侧详情面板的联动关系。</w:t>
            </w:r>
          </w:p>
        </w:tc>
      </w:tr>
      <w:tr w14:paraId="4401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8" w:type="dxa"/>
            <w:shd w:val="clear" w:color="auto" w:fill="auto"/>
            <w:vAlign w:val="center"/>
          </w:tcPr>
          <w:p w14:paraId="68D663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S1.3.3 异步处理状态</w:t>
            </w:r>
          </w:p>
        </w:tc>
        <w:tc>
          <w:tcPr>
            <w:tcW w:w="2185" w:type="dxa"/>
            <w:shd w:val="clear" w:color="auto" w:fill="auto"/>
            <w:vAlign w:val="center"/>
          </w:tcPr>
          <w:p w14:paraId="76CA286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L2.5: 全局异步任务状态通知组件逻辑</w:t>
            </w:r>
          </w:p>
        </w:tc>
        <w:tc>
          <w:tcPr>
            <w:tcW w:w="4849" w:type="dxa"/>
            <w:shd w:val="clear" w:color="auto" w:fill="auto"/>
            <w:vAlign w:val="center"/>
          </w:tcPr>
          <w:p w14:paraId="0437880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定义此类长时间异步任务（诊断、内容生成）的进度显示、取消操作、断线重连等通用交互逻辑。</w:t>
            </w:r>
          </w:p>
        </w:tc>
      </w:tr>
      <w:tr w14:paraId="43577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8" w:type="dxa"/>
            <w:shd w:val="clear" w:color="auto" w:fill="auto"/>
            <w:vAlign w:val="center"/>
          </w:tcPr>
          <w:p w14:paraId="3ACDA9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A1.3.5 查看错题详情</w:t>
            </w:r>
          </w:p>
        </w:tc>
        <w:tc>
          <w:tcPr>
            <w:tcW w:w="2185" w:type="dxa"/>
            <w:shd w:val="clear" w:color="auto" w:fill="auto"/>
            <w:vAlign w:val="center"/>
          </w:tcPr>
          <w:p w14:paraId="0CE22E3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L2.3: 临现工具面板交互图</w:t>
            </w:r>
          </w:p>
        </w:tc>
        <w:tc>
          <w:tcPr>
            <w:tcW w:w="4849" w:type="dxa"/>
            <w:shd w:val="clear" w:color="auto" w:fill="auto"/>
            <w:vAlign w:val="center"/>
          </w:tcPr>
          <w:p w14:paraId="63A6B0C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此场景是右侧面板的另一个具体应用，可复用其打开、加载、关闭的基础逻辑。</w:t>
            </w:r>
          </w:p>
        </w:tc>
      </w:tr>
    </w:tbl>
    <w:p w14:paraId="0C768D12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75104D8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四、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L1.4: “自由聊”旅程详细状态图</w:t>
      </w:r>
    </w:p>
    <w:p w14:paraId="1732E43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6D99C2A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：本图定义了“自由聊”旅程的交互逻辑。这是一个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低门槛、开放式</w:t>
      </w:r>
      <w:r>
        <w:rPr>
          <w:rFonts w:hint="eastAsia" w:ascii="宋体" w:hAnsi="宋体" w:eastAsia="宋体" w:cs="宋体"/>
          <w:sz w:val="21"/>
          <w:szCs w:val="21"/>
        </w:rPr>
        <w:t>的对话入口，其核心在于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意图侦测与旅程引导</w:t>
      </w:r>
      <w:r>
        <w:rPr>
          <w:rFonts w:hint="eastAsia" w:ascii="宋体" w:hAnsi="宋体" w:eastAsia="宋体" w:cs="宋体"/>
          <w:sz w:val="21"/>
          <w:szCs w:val="21"/>
        </w:rPr>
        <w:t>：当AI识别出明确的学习意图时，应平滑引导用户进入更结构化的“日清”或“任务执行”旅程。</w:t>
      </w:r>
    </w:p>
    <w:p w14:paraId="6C51B21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L0 宏观导航图</w:t>
      </w:r>
      <w:r>
        <w:rPr>
          <w:rFonts w:hint="eastAsia" w:ascii="宋体" w:hAnsi="宋体" w:eastAsia="宋体" w:cs="宋体"/>
          <w:sz w:val="21"/>
          <w:szCs w:val="21"/>
        </w:rPr>
        <w:t>中节点 S0</w:t>
      </w:r>
      <w:r>
        <w:rPr>
          <w:rStyle w:val="14"/>
          <w:rFonts w:hint="eastAsia" w:ascii="宋体" w:hAnsi="宋体" w:eastAsia="宋体" w:cs="宋体"/>
          <w:sz w:val="21"/>
          <w:szCs w:val="21"/>
        </w:rPr>
        <w:t>.10 [进入旅程：自由聊]</w:t>
      </w:r>
      <w:r>
        <w:rPr>
          <w:rFonts w:hint="eastAsia" w:ascii="宋体" w:hAnsi="宋体" w:eastAsia="宋体" w:cs="宋体"/>
          <w:sz w:val="21"/>
          <w:szCs w:val="21"/>
        </w:rPr>
        <w:t>的完整展开。</w:t>
      </w:r>
    </w:p>
    <w:p w14:paraId="32AE1A2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核心交互模式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模式D：语音优先的混合</w:t>
      </w:r>
      <w:r>
        <w:rPr>
          <w:rFonts w:hint="eastAsia" w:ascii="宋体" w:hAnsi="宋体" w:eastAsia="宋体" w:cs="宋体"/>
          <w:sz w:val="21"/>
          <w:szCs w:val="21"/>
        </w:rPr>
        <w:t>交互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在此旅程中占主导。其界面是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模式B：临现工具面板</w:t>
      </w:r>
      <w:r>
        <w:rPr>
          <w:rStyle w:val="14"/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的变体，常以简易对话框形式出现。</w:t>
      </w:r>
    </w:p>
    <w:p w14:paraId="6558F72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L1.4 详细状态图</w:t>
      </w:r>
    </w:p>
    <w:p w14:paraId="61F308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538345" cy="8318500"/>
            <wp:effectExtent l="0" t="0" r="14605" b="6350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831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876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2996932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Start([进入旅程：自由聊]) --&gt; S1.4.1[“自由聊初始”状态]</w:t>
      </w:r>
    </w:p>
    <w:p w14:paraId="606834C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AD44B8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S1.4.1[“自由聊初始”状态]</w:t>
      </w:r>
    </w:p>
    <w:p w14:paraId="4B643FD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6A10969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Init_UI[“主视图: 简易对话界面&lt;br/&gt;学伴发送开放式欢迎语”]</w:t>
      </w:r>
    </w:p>
    <w:p w14:paraId="2B96482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230894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2C8D7E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S1.4.1 --&gt; C1.4.1{用户输入}</w:t>
      </w:r>
    </w:p>
    <w:p w14:paraId="33649C5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C1.4.1 -- 用户发送消息 --&gt; A1.4.1[调用 POST /v1/understand&lt;br/&gt;（journey=FREE_CHAT）]</w:t>
      </w:r>
    </w:p>
    <w:p w14:paraId="4DCEC78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19214FC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A1.4.1 --&gt; C1.4.2{分析理解结果}</w:t>
      </w:r>
    </w:p>
    <w:p w14:paraId="00EA619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547D2EC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C1.4.2 -- 识别为“一般闲聊”意图 --&gt; S1.4.2[“持续闲聊”状态]</w:t>
      </w:r>
    </w:p>
    <w:p w14:paraId="78D2248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C1.4.2 -- 识别为“学习相关”明确意图 --&gt; A1.4.2[触发“引导至日清”介入]</w:t>
      </w:r>
    </w:p>
    <w:p w14:paraId="33B5B4D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C1.4.2 -- 识别为“查询任务/计划”意图 --&gt; A1.4.3[在右侧面板展示&lt;br/&gt;相关任务/计划信息]</w:t>
      </w:r>
    </w:p>
    <w:p w14:paraId="370C88E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C1.4.2 -- 识别为“请求功能”意图&lt;br/&gt;（如“帮我诊断试卷”） --&gt; A1.4.4[建议并导航至对应旅程]</w:t>
      </w:r>
    </w:p>
    <w:p w14:paraId="21F441A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2C08D7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S1.4.2[“持续闲聊”状态]</w:t>
      </w:r>
    </w:p>
    <w:p w14:paraId="259E0B3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LR</w:t>
      </w:r>
    </w:p>
    <w:p w14:paraId="10DB251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Chat_UI[“对话流自然增长”]</w:t>
      </w:r>
    </w:p>
    <w:p w14:paraId="09A2346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0B6800A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E9F351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S1.4.2 --&gt; C1.4.3{用户后续操作}</w:t>
      </w:r>
    </w:p>
    <w:p w14:paraId="7E41A2B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C1.4.3 -- 继续发送消息 --&gt; C1.4.1</w:t>
      </w:r>
    </w:p>
    <w:p w14:paraId="62A5E89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C1.4.3 -- 点击/语音“返回” --&gt; S1.4.3[结束自由聊， 返回主页]</w:t>
      </w:r>
    </w:p>
    <w:p w14:paraId="3D9F7E6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20BADD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A1.4.2 --&gt; S1.4.4[“引导确认”状态]</w:t>
      </w:r>
    </w:p>
    <w:p w14:paraId="2761313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A1.4.3 --&gt; S1.4.5[“信息临现”状态]</w:t>
      </w:r>
    </w:p>
    <w:p w14:paraId="7201641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A1.4.4 --&gt; S1.4.4</w:t>
      </w:r>
    </w:p>
    <w:p w14:paraId="4BBA47D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8C15A3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S1.4.4[“引导确认”状态]</w:t>
      </w:r>
    </w:p>
    <w:p w14:paraId="1454BA5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3872E12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Guide_UI[“模态气泡/卡片: &lt;br/&gt;“似乎你在问关于[知识点]的问题，&lt;br/&gt;需要进入‘日清’深入讨论吗？””]</w:t>
      </w:r>
    </w:p>
    <w:p w14:paraId="0D874C4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6519B5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D61ED0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S1.4.4 --&gt; C1.4.4{用户对引导的回应}</w:t>
      </w:r>
    </w:p>
    <w:p w14:paraId="12639AD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C1.4.4 -- 用户确认 --&gt; A1.4.5[携带当前对话上下文，&lt;br/&gt;导航至 L1.1 日清旅程]</w:t>
      </w:r>
    </w:p>
    <w:p w14:paraId="735AE6E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C1.4.4 -- 用户拒绝 --&gt; S1.4.2</w:t>
      </w:r>
    </w:p>
    <w:p w14:paraId="1259D9E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7A206F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S1.4.5[“信息临现”状态]</w:t>
      </w:r>
    </w:p>
    <w:p w14:paraId="4AAB963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631E8D5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Info_UI[“右侧面板打开: &lt;br/&gt;显示用户询问的任务列表或计划摘要”]</w:t>
      </w:r>
    </w:p>
    <w:p w14:paraId="5DAE2CC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27F3F44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AC7C82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S1.4.5 --&gt; C1.4.5{用户对信息的操作}</w:t>
      </w:r>
    </w:p>
    <w:p w14:paraId="78814EF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C1.4.5 -- 点击某个任务 --&gt; A1.4.6[导航至 L1.2 并聚焦该任务]</w:t>
      </w:r>
    </w:p>
    <w:p w14:paraId="5761D47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C1.4.5 -- 关闭面板 --&gt; S1.4.2</w:t>
      </w:r>
    </w:p>
    <w:p w14:paraId="6E34778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7E36D6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S1.4.3 --&gt; End([返回 L0: S0.12 主页])</w:t>
      </w:r>
    </w:p>
    <w:p w14:paraId="2363768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A1.4.5 --&gt; End_L1.1([转至 L1.1 日清旅程])</w:t>
      </w:r>
    </w:p>
    <w:p w14:paraId="520F0E4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A1.4.6 --&gt; End_L1.2([转至 L1.2 任务执行旅程])</w:t>
      </w:r>
    </w:p>
    <w:p w14:paraId="652B709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节点与变迁详解</w:t>
      </w:r>
    </w:p>
    <w:p w14:paraId="26B5540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状态节点详解</w:t>
      </w:r>
    </w:p>
    <w:tbl>
      <w:tblPr>
        <w:tblStyle w:val="10"/>
        <w:tblW w:w="8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1097"/>
        <w:gridCol w:w="6448"/>
      </w:tblGrid>
      <w:tr w14:paraId="0B3AC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9DBB3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B72F26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6448" w:type="dxa"/>
            <w:shd w:val="clear" w:color="auto" w:fill="auto"/>
            <w:vAlign w:val="center"/>
          </w:tcPr>
          <w:p w14:paraId="3637B71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状态描述、UI表现与数据状态</w:t>
            </w:r>
          </w:p>
        </w:tc>
      </w:tr>
      <w:tr w14:paraId="37D5F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E320D8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S1.4.1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033AF5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“自由聊初始”状态</w:t>
            </w:r>
          </w:p>
        </w:tc>
        <w:tc>
          <w:tcPr>
            <w:tcW w:w="6448" w:type="dxa"/>
            <w:shd w:val="clear" w:color="auto" w:fill="auto"/>
            <w:vAlign w:val="center"/>
          </w:tcPr>
          <w:p w14:paraId="116C872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journeys.freeChat.messages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初始化为包含学伴欢迎语的一条记录。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主视图为一个干净的对话界面，输入区域突出显示，鼓励用户发言。无左侧/右侧面板。</w:t>
            </w:r>
          </w:p>
        </w:tc>
      </w:tr>
      <w:tr w14:paraId="4145E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37D51A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S1.4.2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1DEF36A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“持续闲聊”状态</w:t>
            </w:r>
          </w:p>
        </w:tc>
        <w:tc>
          <w:tcPr>
            <w:tcW w:w="6448" w:type="dxa"/>
            <w:shd w:val="clear" w:color="auto" w:fill="auto"/>
            <w:vAlign w:val="center"/>
          </w:tcPr>
          <w:p w14:paraId="096C0B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journeys.freeChat.messages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数组持续增长，包含多轮对话历史。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标准的对话流界面。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系统持续进行意图分析，但界面保持轻量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，除非触发介入，否则不增加额外UI元素。</w:t>
            </w:r>
          </w:p>
        </w:tc>
      </w:tr>
      <w:tr w14:paraId="0DB96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304271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S1.4.3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281FD4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结束自由聊，返回主页</w:t>
            </w:r>
          </w:p>
        </w:tc>
        <w:tc>
          <w:tcPr>
            <w:tcW w:w="6448" w:type="dxa"/>
            <w:shd w:val="clear" w:color="auto" w:fill="auto"/>
            <w:vAlign w:val="center"/>
          </w:tcPr>
          <w:p w14:paraId="7550DB7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同L0定义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。清空自由聊的对话历史，触发重新获取会话上下文。</w:t>
            </w:r>
          </w:p>
        </w:tc>
      </w:tr>
      <w:tr w14:paraId="3226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D9063E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S1.4.4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5D95A64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“引导确认”状态</w:t>
            </w:r>
          </w:p>
        </w:tc>
        <w:tc>
          <w:tcPr>
            <w:tcW w:w="6448" w:type="dxa"/>
            <w:shd w:val="clear" w:color="auto" w:fill="auto"/>
            <w:vAlign w:val="center"/>
          </w:tcPr>
          <w:p w14:paraId="793261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无独立数据，属于UI介入状态。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在对话流上方或屏幕特定位置，出现一个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非模态的智能气泡或卡片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，向用户确认是否要转入更深入的“日清”模式。这是PIOPPE轻度介入的体现。</w:t>
            </w:r>
          </w:p>
        </w:tc>
      </w:tr>
      <w:tr w14:paraId="166F8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B005FA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S1.4.5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244C4C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“信息临现”状态</w:t>
            </w:r>
          </w:p>
        </w:tc>
        <w:tc>
          <w:tcPr>
            <w:tcW w:w="6448" w:type="dxa"/>
            <w:shd w:val="clear" w:color="auto" w:fill="auto"/>
            <w:vAlign w:val="center"/>
          </w:tcPr>
          <w:p w14:paraId="200E0E5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根据用户查询，从全局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状态中筛选出相关信息。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右侧面板打开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，以结构化的方式（如列表、卡片）展示用户查询的任务或计划信息，作为对对话的补充。</w:t>
            </w:r>
          </w:p>
        </w:tc>
      </w:tr>
    </w:tbl>
    <w:p w14:paraId="3739922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关键动作与判断节点详解</w:t>
      </w:r>
    </w:p>
    <w:tbl>
      <w:tblPr>
        <w:tblStyle w:val="10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92"/>
        <w:gridCol w:w="691"/>
        <w:gridCol w:w="742"/>
        <w:gridCol w:w="6057"/>
      </w:tblGrid>
      <w:tr w14:paraId="3E67A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2" w:type="dxa"/>
            <w:shd w:val="clear" w:color="auto" w:fill="auto"/>
            <w:vAlign w:val="center"/>
          </w:tcPr>
          <w:p w14:paraId="0F0B51F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04CA3A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3E598ED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6057" w:type="dxa"/>
            <w:shd w:val="clear" w:color="auto" w:fill="auto"/>
            <w:vAlign w:val="center"/>
          </w:tcPr>
          <w:p w14:paraId="380EBFF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详细逻辑与后续影响</w:t>
            </w:r>
          </w:p>
        </w:tc>
      </w:tr>
      <w:tr w14:paraId="3E90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2" w:type="dxa"/>
            <w:shd w:val="clear" w:color="auto" w:fill="auto"/>
            <w:vAlign w:val="center"/>
          </w:tcPr>
          <w:p w14:paraId="59C491D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A1.4.1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2121E4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713C81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调用理解接口</w:t>
            </w:r>
          </w:p>
        </w:tc>
        <w:tc>
          <w:tcPr>
            <w:tcW w:w="6057" w:type="dxa"/>
            <w:shd w:val="clear" w:color="auto" w:fill="auto"/>
            <w:vAlign w:val="center"/>
          </w:tcPr>
          <w:p w14:paraId="6BCA3A2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/v1/understand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关键参数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journey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字段设置为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FREE_CHAT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 此参数会告知AI服务采用更开放的理解模式，并特别关注“学习意图识别”。</w:t>
            </w:r>
          </w:p>
        </w:tc>
      </w:tr>
      <w:tr w14:paraId="3542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2" w:type="dxa"/>
            <w:shd w:val="clear" w:color="auto" w:fill="auto"/>
            <w:vAlign w:val="center"/>
          </w:tcPr>
          <w:p w14:paraId="21E5FB9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C1.4.2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600B1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063BFD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分析理解结果</w:t>
            </w:r>
          </w:p>
        </w:tc>
        <w:tc>
          <w:tcPr>
            <w:tcW w:w="6057" w:type="dxa"/>
            <w:shd w:val="clear" w:color="auto" w:fill="auto"/>
            <w:vAlign w:val="center"/>
          </w:tcPr>
          <w:p w14:paraId="17709DA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分析接口返回的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understanding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对象，特别是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primary_intent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suggested_actions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输出分支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1) 普通闲聊 -&gt; 继续对话；2) 学习意图 -&gt; 触发引导；3) 信息查询 -&gt; 打开面板；4) 功能请求 -&gt; 直接建议导航。这是本旅程的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核心决策点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6A6D9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2" w:type="dxa"/>
            <w:shd w:val="clear" w:color="auto" w:fill="auto"/>
            <w:vAlign w:val="center"/>
          </w:tcPr>
          <w:p w14:paraId="465AD66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A1.4.2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1E5C3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2E5A27C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触发“引导至日清”介入</w:t>
            </w:r>
          </w:p>
        </w:tc>
        <w:tc>
          <w:tcPr>
            <w:tcW w:w="6057" w:type="dxa"/>
            <w:shd w:val="clear" w:color="auto" w:fill="auto"/>
            <w:vAlign w:val="center"/>
          </w:tcPr>
          <w:p w14:paraId="77DBDC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当识别到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CLARIFY_CONCEPT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REQUEST_EXAMPLE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等与“日清”高度相关的意图时触发。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UI响应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不直接跳转，而是先进入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S1.4.4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状态，以确认式介入尊重用户选择。</w:t>
            </w:r>
          </w:p>
        </w:tc>
      </w:tr>
      <w:tr w14:paraId="3183C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2" w:type="dxa"/>
            <w:shd w:val="clear" w:color="auto" w:fill="auto"/>
            <w:vAlign w:val="center"/>
          </w:tcPr>
          <w:p w14:paraId="4670B2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FCAE60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5A34BC1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携带上下文导航至日清</w:t>
            </w:r>
          </w:p>
        </w:tc>
        <w:tc>
          <w:tcPr>
            <w:tcW w:w="6057" w:type="dxa"/>
            <w:shd w:val="clear" w:color="auto" w:fill="auto"/>
            <w:vAlign w:val="center"/>
          </w:tcPr>
          <w:p w14:paraId="329D3E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将当前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journeys.freeChat.messages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中相关的对话记录，作为上下文传递给即将进入的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L1.1 日清旅程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的初始状态。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导航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清空自由聊状态，派发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ENTER_DAILY_CLEARANCE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事件，并携带上下文。实现“自由聊”到“日清”的无缝衔接。</w:t>
            </w:r>
          </w:p>
        </w:tc>
      </w:tr>
    </w:tbl>
    <w:p w14:paraId="5687BF1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下级图表索引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33"/>
        <w:gridCol w:w="2384"/>
        <w:gridCol w:w="4305"/>
      </w:tblGrid>
      <w:tr w14:paraId="50F80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3" w:type="dxa"/>
            <w:shd w:val="clear" w:color="auto" w:fill="auto"/>
            <w:vAlign w:val="center"/>
          </w:tcPr>
          <w:p w14:paraId="1A629C5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当前图节点/逻辑</w:t>
            </w:r>
          </w:p>
        </w:tc>
        <w:tc>
          <w:tcPr>
            <w:tcW w:w="2384" w:type="dxa"/>
            <w:shd w:val="clear" w:color="auto" w:fill="auto"/>
            <w:vAlign w:val="center"/>
          </w:tcPr>
          <w:p w14:paraId="4685191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关联的下级图表</w:t>
            </w:r>
          </w:p>
        </w:tc>
        <w:tc>
          <w:tcPr>
            <w:tcW w:w="4305" w:type="dxa"/>
            <w:shd w:val="clear" w:color="auto" w:fill="auto"/>
            <w:vAlign w:val="center"/>
          </w:tcPr>
          <w:p w14:paraId="5049757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2A59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3" w:type="dxa"/>
            <w:shd w:val="clear" w:color="auto" w:fill="auto"/>
            <w:vAlign w:val="center"/>
          </w:tcPr>
          <w:p w14:paraId="06B26B2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S1.4.4 引导确认界面</w:t>
            </w:r>
          </w:p>
        </w:tc>
        <w:tc>
          <w:tcPr>
            <w:tcW w:w="2384" w:type="dxa"/>
            <w:shd w:val="clear" w:color="auto" w:fill="auto"/>
            <w:vAlign w:val="center"/>
          </w:tcPr>
          <w:p w14:paraId="5BE5C48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L2.6: PIOPPE轻度介入（气泡/卡片）组件逻辑</w:t>
            </w:r>
          </w:p>
        </w:tc>
        <w:tc>
          <w:tcPr>
            <w:tcW w:w="4305" w:type="dxa"/>
            <w:shd w:val="clear" w:color="auto" w:fill="auto"/>
            <w:vAlign w:val="center"/>
          </w:tcPr>
          <w:p w14:paraId="7657BF7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定义此类非强制性引导介入的显示样式、交互规则（自动消失、点击反馈）和追踪逻辑。</w:t>
            </w:r>
          </w:p>
        </w:tc>
      </w:tr>
      <w:tr w14:paraId="74C8E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3" w:type="dxa"/>
            <w:shd w:val="clear" w:color="auto" w:fill="auto"/>
            <w:vAlign w:val="center"/>
          </w:tcPr>
          <w:p w14:paraId="7D03F51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S1.4.5 信息临现面板</w:t>
            </w:r>
          </w:p>
        </w:tc>
        <w:tc>
          <w:tcPr>
            <w:tcW w:w="2384" w:type="dxa"/>
            <w:shd w:val="clear" w:color="auto" w:fill="auto"/>
            <w:vAlign w:val="center"/>
          </w:tcPr>
          <w:p w14:paraId="2A9B42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L2.3: 临现工具面板交互图</w:t>
            </w:r>
          </w:p>
        </w:tc>
        <w:tc>
          <w:tcPr>
            <w:tcW w:w="4305" w:type="dxa"/>
            <w:shd w:val="clear" w:color="auto" w:fill="auto"/>
            <w:vAlign w:val="center"/>
          </w:tcPr>
          <w:p w14:paraId="29DBF82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此场景是右侧面板的典型应用，可完全复用其基础逻辑。面板内的具体内容（任务列表）由另一个专用组件渲染。</w:t>
            </w:r>
          </w:p>
        </w:tc>
      </w:tr>
      <w:tr w14:paraId="576A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3" w:type="dxa"/>
            <w:shd w:val="clear" w:color="auto" w:fill="auto"/>
            <w:vAlign w:val="center"/>
          </w:tcPr>
          <w:p w14:paraId="333566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384" w:type="dxa"/>
            <w:shd w:val="clear" w:color="auto" w:fill="auto"/>
            <w:vAlign w:val="center"/>
          </w:tcPr>
          <w:p w14:paraId="1F8CB64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L3.5: “自由聊”旅程界面布局图</w:t>
            </w:r>
          </w:p>
        </w:tc>
        <w:tc>
          <w:tcPr>
            <w:tcW w:w="4305" w:type="dxa"/>
            <w:shd w:val="clear" w:color="auto" w:fill="auto"/>
            <w:vAlign w:val="center"/>
          </w:tcPr>
          <w:p w14:paraId="1B75BC7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用Mermaid和字符图描绘此旅程的极简对话界面布局，强调其与“日清”对话界面的视觉差异（更轻量）。</w:t>
            </w:r>
          </w:p>
        </w:tc>
      </w:tr>
    </w:tbl>
    <w:p w14:paraId="15BAAC30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2A3A9FC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 xml:space="preserve">第四部分 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</w:t>
      </w:r>
      <w:r>
        <w:rPr>
          <w:rStyle w:val="12"/>
          <w:rFonts w:hint="eastAsia" w:cs="宋体"/>
          <w:b/>
          <w:sz w:val="28"/>
          <w:szCs w:val="28"/>
          <w:lang w:val="en-US" w:eastAsia="zh-CN"/>
        </w:rPr>
        <w:t>2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 xml:space="preserve">: 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关键交互模式分解图</w:t>
      </w:r>
    </w:p>
    <w:p w14:paraId="4952DCB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一、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L2.1: 多线程问题管理详图</w:t>
      </w:r>
    </w:p>
    <w:p w14:paraId="4529082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4F8D1A6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：本图定义了“日清”旅程中</w:t>
      </w:r>
      <w:r>
        <w:rPr>
          <w:rStyle w:val="12"/>
          <w:rFonts w:hint="eastAsia" w:ascii="宋体" w:hAnsi="宋体" w:eastAsia="宋体" w:cs="宋体"/>
          <w:sz w:val="21"/>
          <w:szCs w:val="21"/>
        </w:rPr>
        <w:t>“多线程问题管理”</w:t>
      </w:r>
      <w:r>
        <w:rPr>
          <w:rFonts w:hint="eastAsia" w:ascii="宋体" w:hAnsi="宋体" w:eastAsia="宋体" w:cs="宋体"/>
          <w:sz w:val="21"/>
          <w:szCs w:val="21"/>
        </w:rPr>
        <w:t>的完整内部逻辑。它详细描述了“问题线程”从创建、更新、合并、澄清到完结的全生命周期状态机，是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L1.1</w:t>
      </w:r>
      <w:r>
        <w:rPr>
          <w:rFonts w:hint="eastAsia" w:ascii="宋体" w:hAnsi="宋体" w:eastAsia="宋体" w:cs="宋体"/>
          <w:sz w:val="21"/>
          <w:szCs w:val="21"/>
        </w:rPr>
        <w:t>图中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S1.1.2</w:t>
      </w:r>
      <w:r>
        <w:rPr>
          <w:rFonts w:hint="eastAsia" w:ascii="宋体" w:hAnsi="宋体" w:eastAsia="宋体" w:cs="宋体"/>
          <w:sz w:val="21"/>
          <w:szCs w:val="21"/>
        </w:rPr>
        <w:t>状态的核心展开。</w:t>
      </w:r>
    </w:p>
    <w:p w14:paraId="440C637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L1.1 日清旅程详细状态图</w:t>
      </w:r>
      <w:r>
        <w:rPr>
          <w:rFonts w:hint="eastAsia" w:ascii="宋体" w:hAnsi="宋体" w:eastAsia="宋体" w:cs="宋体"/>
          <w:sz w:val="21"/>
          <w:szCs w:val="21"/>
        </w:rPr>
        <w:t xml:space="preserve">​ 中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S1.1.2 [“对话进行中”状态]</w:t>
      </w:r>
      <w:r>
        <w:rPr>
          <w:rFonts w:hint="eastAsia" w:ascii="宋体" w:hAnsi="宋体" w:eastAsia="宋体" w:cs="宋体"/>
          <w:sz w:val="21"/>
          <w:szCs w:val="21"/>
        </w:rPr>
        <w:t>内部关于“问题线程”管理的逻辑展开。</w:t>
      </w:r>
    </w:p>
    <w:p w14:paraId="5E9BCC7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核心概念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97C7C9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问题线程 (Problem Thread)</w:t>
      </w:r>
      <w:r>
        <w:rPr>
          <w:rFonts w:hint="eastAsia" w:ascii="宋体" w:hAnsi="宋体" w:eastAsia="宋体" w:cs="宋体"/>
          <w:sz w:val="21"/>
          <w:szCs w:val="21"/>
        </w:rPr>
        <w:t>：系统为每一个用户提出的、独立的、需要澄清的学习问题所创建的一条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独立对话轨迹和状态记录</w:t>
      </w:r>
      <w:r>
        <w:rPr>
          <w:rFonts w:hint="eastAsia" w:ascii="宋体" w:hAnsi="宋体" w:eastAsia="宋体" w:cs="宋体"/>
          <w:sz w:val="21"/>
          <w:szCs w:val="21"/>
        </w:rPr>
        <w:t>。包含对话历史、澄清状态、关联知识点等。</w:t>
      </w:r>
    </w:p>
    <w:p w14:paraId="4C69B5E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活跃线程 (Active Thread)</w:t>
      </w:r>
      <w:r>
        <w:rPr>
          <w:rFonts w:hint="eastAsia" w:ascii="宋体" w:hAnsi="宋体" w:eastAsia="宋体" w:cs="宋体"/>
          <w:sz w:val="21"/>
          <w:szCs w:val="21"/>
        </w:rPr>
        <w:t>：用户当前正在交谈（最新一轮用户消息属于此线程）的问题线程。</w:t>
      </w:r>
    </w:p>
    <w:p w14:paraId="3513A64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线程ID (Thread ID)</w:t>
      </w:r>
      <w:r>
        <w:rPr>
          <w:rFonts w:hint="eastAsia" w:ascii="宋体" w:hAnsi="宋体" w:eastAsia="宋体" w:cs="宋体"/>
          <w:sz w:val="21"/>
          <w:szCs w:val="21"/>
        </w:rPr>
        <w:t>：在</w:t>
      </w:r>
      <w:r>
        <w:rPr>
          <w:rStyle w:val="14"/>
          <w:rFonts w:hint="eastAsia" w:ascii="宋体" w:hAnsi="宋体" w:eastAsia="宋体" w:cs="宋体"/>
          <w:sz w:val="21"/>
          <w:szCs w:val="21"/>
        </w:rPr>
        <w:t>journeys.</w:t>
      </w:r>
      <w:r>
        <w:rPr>
          <w:rFonts w:hint="eastAsia" w:ascii="宋体" w:hAnsi="宋体" w:eastAsia="宋体" w:cs="宋体"/>
          <w:sz w:val="21"/>
          <w:szCs w:val="21"/>
        </w:rPr>
        <w:t>dailyClearance</w:t>
      </w:r>
      <w:r>
        <w:rPr>
          <w:rStyle w:val="14"/>
          <w:rFonts w:hint="eastAsia" w:ascii="宋体" w:hAnsi="宋体" w:eastAsia="宋体" w:cs="宋体"/>
          <w:sz w:val="21"/>
          <w:szCs w:val="21"/>
        </w:rPr>
        <w:t>.problemThreads.byId</w:t>
      </w:r>
      <w:r>
        <w:rPr>
          <w:rFonts w:hint="eastAsia" w:ascii="宋体" w:hAnsi="宋体" w:eastAsia="宋体" w:cs="宋体"/>
          <w:sz w:val="21"/>
          <w:szCs w:val="21"/>
        </w:rPr>
        <w:t>中作为键，唯一标识一个线程。</w:t>
      </w:r>
    </w:p>
    <w:p w14:paraId="2713B95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L2.1 详细状态图 (Mermaid)</w:t>
      </w:r>
    </w:p>
    <w:p w14:paraId="6A02BC3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50815" cy="7672070"/>
            <wp:effectExtent l="0" t="0" r="6985" b="5080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767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064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21C10F4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Start([来自 L1.1: 用户发送新消息]) --&gt; C2.1.1{系统理解结果判断}</w:t>
      </w:r>
    </w:p>
    <w:p w14:paraId="454021F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4EB1B2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C2.1.1 -- 识别为“全新问题”&lt;br&gt;（与现有线程相似度低） --&gt; A2.1.1[创建新问题线程]</w:t>
      </w:r>
    </w:p>
    <w:p w14:paraId="1F46995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C2.1.1 -- 识别为“对现有线程的补充/澄清” --&gt; A2.1.2[更新对应问题线程]</w:t>
      </w:r>
    </w:p>
    <w:p w14:paraId="656FA46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C2.1.1 -- 识别为“与现有线程高度相似”&lt;br&gt;（可能为重复提问） --&gt; A2.1.3[执行线程合并逻辑]</w:t>
      </w:r>
    </w:p>
    <w:p w14:paraId="3BEA8D4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589053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A2.1.1 --&gt; S2.1.1[“新线程创建”状态]</w:t>
      </w:r>
    </w:p>
    <w:p w14:paraId="29E071C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A2.1.2 --&gt; S2.1.2[“线程更新”状态]</w:t>
      </w:r>
    </w:p>
    <w:p w14:paraId="53B3D4B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A2.1.3 --&gt; S2.1.2</w:t>
      </w:r>
    </w:p>
    <w:p w14:paraId="3C90733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E9E831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S2.1.1[“新线程创建”状态]</w:t>
      </w:r>
    </w:p>
    <w:p w14:paraId="4F61330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46A72DB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NC1[“生成唯一Thread_ID”] --&gt; NC2[“初始化线程对象:&lt;br/&gt;- 历史: 当前对话轮次&lt;br/&gt;- 状态: 澄清中&lt;br/&gt;- 关联知识点: []”]</w:t>
      </w:r>
    </w:p>
    <w:p w14:paraId="5802F95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NC2 --&gt; NC3[“设为当前活跃线程”]</w:t>
      </w:r>
    </w:p>
    <w:p w14:paraId="4CE19F9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2B42AA9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6C39B6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S2.1.2[“线程更新”状态]</w:t>
      </w:r>
    </w:p>
    <w:p w14:paraId="1F9322E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136CBA9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UC1[“将当前对话轮次追加到&lt;br/&gt;目标线程的历史记录”] --&gt; UC2[“重新评估该线程的澄清状态”]</w:t>
      </w:r>
    </w:p>
    <w:p w14:paraId="23D9CA9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2461616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5179AB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S2.1.1 --&gt; S2.1.3[“线程活跃”状态]</w:t>
      </w:r>
    </w:p>
    <w:p w14:paraId="124FEB6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S2.1.2 --&gt; S2.1.3</w:t>
      </w:r>
    </w:p>
    <w:p w14:paraId="4C79CE3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A9CD91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S2.1.3 --&gt; C2.1.2{系统判定当前活跃线程&lt;br&gt;是否已达到“已澄清”}</w:t>
      </w:r>
    </w:p>
    <w:p w14:paraId="5F5C5AC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C2.1.2 -- 是（is_clarified=true） --&gt; A2.1.4[标记线程为“已澄清”]</w:t>
      </w:r>
    </w:p>
    <w:p w14:paraId="5B0F2C2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C2.1.2 -- 否 --&gt; C2.1.3{用户下一步操作}</w:t>
      </w:r>
    </w:p>
    <w:p w14:paraId="4F63CA5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5D5D1B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A2.1.4 --&gt; S2.1.4[“线程已澄清”状态]</w:t>
      </w:r>
    </w:p>
    <w:p w14:paraId="4939728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7B06750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S2.1.4 --&gt; C2.1.3</w:t>
      </w:r>
    </w:p>
    <w:p w14:paraId="2A44701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11865C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C2.1.3 -- 用户继续发送消息&lt;br&gt;（可能关于任何线程） --&gt; C2.1.4{新消息所属线程}</w:t>
      </w:r>
    </w:p>
    <w:p w14:paraId="028D5A1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C2.1.3 -- 用户在左侧面板点击&lt;br&gt;某个“进行中”的线程 --&gt; A2.1.5[切换活跃线程]</w:t>
      </w:r>
    </w:p>
    <w:p w14:paraId="764E64E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C2.1.3 -- 用户触发“我讲完了” --&gt; End([返回 L1.1: 进入汇总流程])</w:t>
      </w:r>
    </w:p>
    <w:p w14:paraId="34FE9DD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A903F6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C2.1.4 -- 属于当前活跃线程 --&gt; C2.1.1</w:t>
      </w:r>
    </w:p>
    <w:p w14:paraId="3E2BA50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C2.1.4 -- 属于其他“进行中”线程 --&gt; A2.1.5</w:t>
      </w:r>
    </w:p>
    <w:p w14:paraId="1BE7EA7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C2.1.4 -- 属于“已澄清”线程 --&gt; A2.1.6[提示“该问题已讨论完毕，&lt;br&gt;是否需要重新打开？”]</w:t>
      </w:r>
    </w:p>
    <w:p w14:paraId="4D892AD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BDAB2E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A2.1.5 --&gt; S2.1.3</w:t>
      </w:r>
    </w:p>
    <w:p w14:paraId="2FE06CF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A2.1.6 -- 用户确认重新打开 --&gt; A2.1.7[将线程状态回退为“澄清中”]</w:t>
      </w:r>
    </w:p>
    <w:p w14:paraId="57A6E4F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A2.1.6 -- 用户取消 --&gt; C2.1.3</w:t>
      </w:r>
    </w:p>
    <w:p w14:paraId="0ADEBA3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9334DA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A2.1.7 --&gt; S2.1.3</w:t>
      </w:r>
    </w:p>
    <w:p w14:paraId="0C317F6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节点与变迁详解</w:t>
      </w:r>
    </w:p>
    <w:p w14:paraId="0E5EEB2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状态节点详解</w:t>
      </w:r>
    </w:p>
    <w:tbl>
      <w:tblPr>
        <w:tblStyle w:val="10"/>
        <w:tblW w:w="86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1156"/>
        <w:gridCol w:w="6386"/>
      </w:tblGrid>
      <w:tr w14:paraId="4CDB5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C3265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0203B3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6386" w:type="dxa"/>
            <w:shd w:val="clear" w:color="auto" w:fill="auto"/>
            <w:vAlign w:val="center"/>
          </w:tcPr>
          <w:p w14:paraId="4F2482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状态描述、数据状态与业务规则</w:t>
            </w:r>
          </w:p>
        </w:tc>
      </w:tr>
      <w:tr w14:paraId="5B88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D302DD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S2.1.1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2CA75B5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“新线程创建”状态</w:t>
            </w:r>
          </w:p>
        </w:tc>
        <w:tc>
          <w:tcPr>
            <w:tcW w:w="6386" w:type="dxa"/>
            <w:shd w:val="clear" w:color="auto" w:fill="auto"/>
            <w:vAlign w:val="center"/>
          </w:tcPr>
          <w:p w14:paraId="7241141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problemThreads.byId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中新增一个键值对。线程对象包含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conversationHistory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（当前对话轮次），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status: ‘clarifying’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clarified: false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relatedKpIds: []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等字段。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：创建后自动将该线程设为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activeThreadId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。左侧面板的“问题摘要”列表中新增一个“进行中”的条目。</w:t>
            </w:r>
          </w:p>
        </w:tc>
      </w:tr>
      <w:tr w14:paraId="20A03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7F39C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S2.1.2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6B408BB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“线程更新”状态</w:t>
            </w:r>
          </w:p>
        </w:tc>
        <w:tc>
          <w:tcPr>
            <w:tcW w:w="6386" w:type="dxa"/>
            <w:shd w:val="clear" w:color="auto" w:fill="auto"/>
            <w:vAlign w:val="center"/>
          </w:tcPr>
          <w:p w14:paraId="5B652B6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：更新目标线程的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conversationHistory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。根据最新对话内容，可能更新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relatedKpIds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（如识别到新知识点）。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：这是最常发生的状态。系统需确保对话历史连贯。如果更新的线程不是当前活跃线程，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需要将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activeThreadId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切换到此线程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，因为用户的最新发言属于它。</w:t>
            </w:r>
          </w:p>
        </w:tc>
      </w:tr>
      <w:tr w14:paraId="7779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09C8F5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S2.1.3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157817B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“线程活跃”状态</w:t>
            </w:r>
          </w:p>
        </w:tc>
        <w:tc>
          <w:tcPr>
            <w:tcW w:w="6386" w:type="dxa"/>
            <w:shd w:val="clear" w:color="auto" w:fill="auto"/>
            <w:vAlign w:val="center"/>
          </w:tcPr>
          <w:p w14:paraId="751A787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activeThreadId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指向此线程。该线程的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‘clarifying’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：在左侧“问题摘要”面板中，此线程条目应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高亮显示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。主对话流的视觉焦点也集中在此线程的历史记录上。</w:t>
            </w:r>
          </w:p>
        </w:tc>
      </w:tr>
      <w:tr w14:paraId="48E3F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AE394D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S2.1.4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3CF9720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“线程已澄清”状态</w:t>
            </w:r>
          </w:p>
        </w:tc>
        <w:tc>
          <w:tcPr>
            <w:tcW w:w="6386" w:type="dxa"/>
            <w:shd w:val="clear" w:color="auto" w:fill="auto"/>
            <w:vAlign w:val="center"/>
          </w:tcPr>
          <w:p w14:paraId="64BD324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：该线程的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clarified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标志变为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true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可能变为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‘clarified’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：在左侧面板中，此线程条目应从“进行中”区域移动到“已澄清”区域，视觉样式变化（如打勾、变灰）。此线程将进入后续解决方案生成队列。</w:t>
            </w:r>
          </w:p>
        </w:tc>
      </w:tr>
    </w:tbl>
    <w:p w14:paraId="014CAD9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关键动作与判断节点详解</w:t>
      </w:r>
    </w:p>
    <w:tbl>
      <w:tblPr>
        <w:tblStyle w:val="10"/>
        <w:tblW w:w="85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672"/>
        <w:gridCol w:w="723"/>
        <w:gridCol w:w="6090"/>
      </w:tblGrid>
      <w:tr w14:paraId="46E7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35E335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6CFA3F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67D8853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6090" w:type="dxa"/>
            <w:shd w:val="clear" w:color="auto" w:fill="auto"/>
            <w:vAlign w:val="center"/>
          </w:tcPr>
          <w:p w14:paraId="6CBDFC0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详细逻辑与后续影响</w:t>
            </w:r>
          </w:p>
        </w:tc>
      </w:tr>
      <w:tr w14:paraId="5F0A4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26FF9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C2.1.1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2A62F09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4C3F469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系统理解结果判断</w:t>
            </w:r>
          </w:p>
        </w:tc>
        <w:tc>
          <w:tcPr>
            <w:tcW w:w="6090" w:type="dxa"/>
            <w:shd w:val="clear" w:color="auto" w:fill="auto"/>
            <w:vAlign w:val="center"/>
          </w:tcPr>
          <w:p w14:paraId="40313D0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：解析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/v1/understand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返回的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understanding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。核心是判断用户新消息与现有所有线程的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语义相关性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判断依据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：1) 意图是否针对某明确知识点/问题；2) 与各线程最后几轮的向量相似度；3) 是否存在明确的指代词（如“你刚才说的那个”）。这是AI能力的关键应用点。</w:t>
            </w:r>
          </w:p>
        </w:tc>
      </w:tr>
      <w:tr w14:paraId="0BA2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9774C6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A2.1.3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5619C19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545B03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执行线程合并逻辑</w:t>
            </w:r>
          </w:p>
        </w:tc>
        <w:tc>
          <w:tcPr>
            <w:tcW w:w="6090" w:type="dxa"/>
            <w:shd w:val="clear" w:color="auto" w:fill="auto"/>
            <w:vAlign w:val="center"/>
          </w:tcPr>
          <w:p w14:paraId="33E8A4E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触发条件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：新消息与某个现有线程高度相似，但用户可能以为是在开新线程。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操作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：不创建新线程，而是将新消息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合并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到最相似的现有线程中，并可能为此向用户发送一条提示（如：“您刚才问的关于XX的问题，和现在问的似乎是同一个，我一起回答了哦。”）。</w:t>
            </w:r>
          </w:p>
        </w:tc>
      </w:tr>
      <w:tr w14:paraId="430E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01D473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C2.1.2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7DAA360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7A92F63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判定线程是否“已澄清”</w:t>
            </w:r>
          </w:p>
        </w:tc>
        <w:tc>
          <w:tcPr>
            <w:tcW w:w="6090" w:type="dxa"/>
            <w:shd w:val="clear" w:color="auto" w:fill="auto"/>
            <w:vAlign w:val="center"/>
          </w:tcPr>
          <w:p w14:paraId="63C5D91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：基于当前线程的完整对话历史，由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感知与理解服务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综合判断。标准可能包括：用户是否表达了“懂了”，AI是否已回答完毕且无后续追问，或系统通过多轮交互已抽取出结构化的“问题描述”。</w:t>
            </w:r>
          </w:p>
        </w:tc>
      </w:tr>
      <w:tr w14:paraId="4B613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94A67B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A2.1.5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522D32F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5A10578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切换活跃线程</w:t>
            </w:r>
          </w:p>
        </w:tc>
        <w:tc>
          <w:tcPr>
            <w:tcW w:w="6090" w:type="dxa"/>
            <w:shd w:val="clear" w:color="auto" w:fill="auto"/>
            <w:vAlign w:val="center"/>
          </w:tcPr>
          <w:p w14:paraId="590BF61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触发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：用户在左侧面板点击另一个“进行中”的线程。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：更新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activeThreadId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UI响应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：主对话流区域应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平滑滚动/切换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到新活跃线程的历史记录末尾，输入框获得焦点，准备接收关于此线程的新消息。这是实现“多线程”体验的关键交互。</w:t>
            </w:r>
          </w:p>
        </w:tc>
      </w:tr>
    </w:tbl>
    <w:p w14:paraId="2C988289">
      <w:pPr>
        <w:rPr>
          <w:rFonts w:hint="eastAsia"/>
        </w:rPr>
      </w:pPr>
    </w:p>
    <w:p w14:paraId="6E18555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下级图表索引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41"/>
        <w:gridCol w:w="2276"/>
        <w:gridCol w:w="4605"/>
      </w:tblGrid>
      <w:tr w14:paraId="69238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1" w:type="dxa"/>
            <w:shd w:val="clear" w:color="auto" w:fill="auto"/>
            <w:vAlign w:val="center"/>
          </w:tcPr>
          <w:p w14:paraId="438954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当前图逻辑</w:t>
            </w:r>
          </w:p>
        </w:tc>
        <w:tc>
          <w:tcPr>
            <w:tcW w:w="2276" w:type="dxa"/>
            <w:shd w:val="clear" w:color="auto" w:fill="auto"/>
            <w:vAlign w:val="center"/>
          </w:tcPr>
          <w:p w14:paraId="0E74D2B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关联的下级图表/模块</w:t>
            </w:r>
          </w:p>
        </w:tc>
        <w:tc>
          <w:tcPr>
            <w:tcW w:w="4605" w:type="dxa"/>
            <w:shd w:val="clear" w:color="auto" w:fill="auto"/>
            <w:vAlign w:val="center"/>
          </w:tcPr>
          <w:p w14:paraId="04857FF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64ADC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1" w:type="dxa"/>
            <w:shd w:val="clear" w:color="auto" w:fill="auto"/>
            <w:vAlign w:val="center"/>
          </w:tcPr>
          <w:p w14:paraId="318EDDF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C2.1.1 判断逻辑</w:t>
            </w:r>
          </w:p>
        </w:tc>
        <w:tc>
          <w:tcPr>
            <w:tcW w:w="2276" w:type="dxa"/>
            <w:shd w:val="clear" w:color="auto" w:fill="auto"/>
            <w:vAlign w:val="center"/>
          </w:tcPr>
          <w:p w14:paraId="25ECFD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AI服务：意图与相关性计算模块</w:t>
            </w:r>
          </w:p>
        </w:tc>
        <w:tc>
          <w:tcPr>
            <w:tcW w:w="4605" w:type="dxa"/>
            <w:shd w:val="clear" w:color="auto" w:fill="auto"/>
            <w:vAlign w:val="center"/>
          </w:tcPr>
          <w:p w14:paraId="086E021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此判断依赖的语义相似度计算、指代消解等具体算法，由后端AI服务实现，此处不展开。</w:t>
            </w:r>
          </w:p>
        </w:tc>
      </w:tr>
      <w:tr w14:paraId="2F91E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1" w:type="dxa"/>
            <w:shd w:val="clear" w:color="auto" w:fill="auto"/>
            <w:vAlign w:val="center"/>
          </w:tcPr>
          <w:p w14:paraId="2C6A70C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左侧“问题摘要”面板</w:t>
            </w:r>
          </w:p>
        </w:tc>
        <w:tc>
          <w:tcPr>
            <w:tcW w:w="2276" w:type="dxa"/>
            <w:shd w:val="clear" w:color="auto" w:fill="auto"/>
            <w:vAlign w:val="center"/>
          </w:tcPr>
          <w:p w14:paraId="0CDD0FC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L3.1: “日清”对话界面布局图</w:t>
            </w:r>
          </w:p>
        </w:tc>
        <w:tc>
          <w:tcPr>
            <w:tcW w:w="4605" w:type="dxa"/>
            <w:shd w:val="clear" w:color="auto" w:fill="auto"/>
            <w:vAlign w:val="center"/>
          </w:tcPr>
          <w:p w14:paraId="162941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该面板的UI组件状态（列表、高亮、移动）将在此界面图中详细描绘。</w:t>
            </w:r>
          </w:p>
        </w:tc>
      </w:tr>
    </w:tbl>
    <w:p w14:paraId="63266672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5E7DC8D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二、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L2.2: 画中画播放器组件逻辑</w:t>
      </w:r>
    </w:p>
    <w:p w14:paraId="7FC62EB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1301865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 xml:space="preserve">：本图定义了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&lt;ContentPlayer&gt;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组件在“画中画”模式下的内部状态机</w:t>
      </w:r>
      <w:r>
        <w:rPr>
          <w:rFonts w:hint="eastAsia" w:ascii="宋体" w:hAnsi="宋体" w:eastAsia="宋体" w:cs="宋体"/>
          <w:sz w:val="21"/>
          <w:szCs w:val="21"/>
        </w:rPr>
        <w:t>。它详细描述了从加载、播放、用户控制、反馈收集到结束播放的完整生命周期，涵盖了多种硬件适配下的行为差异。此组件是“创造”能力呈现的关键终端。</w:t>
      </w:r>
    </w:p>
    <w:p w14:paraId="4358FD9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>：本图是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L1.1 日清旅程</w:t>
      </w:r>
      <w:r>
        <w:rPr>
          <w:rFonts w:hint="eastAsia" w:ascii="宋体" w:hAnsi="宋体" w:eastAsia="宋体" w:cs="宋体"/>
          <w:sz w:val="21"/>
          <w:szCs w:val="21"/>
        </w:rPr>
        <w:t xml:space="preserve">中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S1.1.5 [“播放快速讲解”状态]</w:t>
      </w:r>
      <w:r>
        <w:rPr>
          <w:rFonts w:hint="eastAsia" w:ascii="宋体" w:hAnsi="宋体" w:eastAsia="宋体" w:cs="宋体"/>
          <w:sz w:val="21"/>
          <w:szCs w:val="21"/>
        </w:rPr>
        <w:t xml:space="preserve">和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L1.2 任务执行旅程</w:t>
      </w:r>
      <w:r>
        <w:rPr>
          <w:rFonts w:hint="eastAsia" w:ascii="宋体" w:hAnsi="宋体" w:eastAsia="宋体" w:cs="宋体"/>
          <w:sz w:val="21"/>
          <w:szCs w:val="21"/>
        </w:rPr>
        <w:t xml:space="preserve">中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S1.2.7 [“内容播放”状态]</w:t>
      </w:r>
      <w:r>
        <w:rPr>
          <w:rFonts w:hint="eastAsia" w:ascii="宋体" w:hAnsi="宋体" w:eastAsia="宋体" w:cs="宋体"/>
          <w:sz w:val="21"/>
          <w:szCs w:val="21"/>
        </w:rPr>
        <w:t>​ 的核心组件逻辑展开。</w:t>
      </w:r>
    </w:p>
    <w:p w14:paraId="25BCEAB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核心模式</w:t>
      </w:r>
      <w:r>
        <w:rPr>
          <w:rFonts w:hint="eastAsia" w:ascii="宋体" w:hAnsi="宋体" w:eastAsia="宋体" w:cs="宋体"/>
          <w:sz w:val="21"/>
          <w:szCs w:val="21"/>
        </w:rPr>
        <w:t>：模式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C：画中画持续任务</w:t>
      </w:r>
      <w:r>
        <w:rPr>
          <w:rFonts w:hint="eastAsia" w:ascii="宋体" w:hAnsi="宋体" w:eastAsia="宋体" w:cs="宋体"/>
          <w:sz w:val="21"/>
          <w:szCs w:val="21"/>
        </w:rPr>
        <w:t>。此组件需在桌面端实现可拖拽、缩放的画中画，在移动端实现可临时唤起的播放器面板。</w:t>
      </w:r>
    </w:p>
    <w:p w14:paraId="03442E6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L2.2 详细状态图</w:t>
      </w:r>
    </w:p>
    <w:p w14:paraId="22BBA5A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46370" cy="6814820"/>
            <wp:effectExtent l="0" t="0" r="11430" b="5080"/>
            <wp:docPr id="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681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CCE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2BC35DA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Start([组件加载/接收到新内容包]) --&gt; S2.2.1[“闲置”状态]</w:t>
      </w:r>
    </w:p>
    <w:p w14:paraId="5889E1B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120B3E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S2.2.1[“闲置”状态]</w:t>
      </w:r>
    </w:p>
    <w:p w14:paraId="4DD4348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4F4FF83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Idle_UI[“显示内容包标题/封面&lt;br/&gt;“播放”按钮就绪”]</w:t>
      </w:r>
    </w:p>
    <w:p w14:paraId="55B8EA4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63645AE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A3E99A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S2.2.1 --&gt; C2.2.1{触发播放}</w:t>
      </w:r>
    </w:p>
    <w:p w14:paraId="4B19C06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C2.2.1 -- 用户点击播放/自动播放触发 --&gt; A2.2.1[加载媒体资源]</w:t>
      </w:r>
    </w:p>
    <w:p w14:paraId="7B2EE73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C2.2.1 -- 用户拖拽画中画窗口 --&gt; S2.2.1</w:t>
      </w:r>
    </w:p>
    <w:p w14:paraId="651B809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1393DC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A2.2.1 --&gt; S2.2.2[“缓冲”状态]</w:t>
      </w:r>
    </w:p>
    <w:p w14:paraId="3118DE0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54942A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S2.2.2[“缓冲”状态]</w:t>
      </w:r>
    </w:p>
    <w:p w14:paraId="695C4AA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51B0718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Buffering_UI[“显示加载动画/进度&lt;br/&gt;（尤其对于首帧或大型媒体）”]</w:t>
      </w:r>
    </w:p>
    <w:p w14:paraId="7EF094E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18824C4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014A38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S2.2.2 --&gt;|资源可播放| S2.2.3[“播放中”状态]</w:t>
      </w:r>
    </w:p>
    <w:p w14:paraId="4695ED4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S2.2.2 --&gt;|资源加载失败| S2.2.6[“错误”状态]</w:t>
      </w:r>
    </w:p>
    <w:p w14:paraId="782DDD8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E8AF7D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S2.2.3[“播放中”状态]</w:t>
      </w:r>
    </w:p>
    <w:p w14:paraId="7B6AE03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63761BD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Playing_UI[“媒体渲染播放&lt;br/&gt;进度条更新&lt;br/&gt;控制栏可见”]</w:t>
      </w:r>
    </w:p>
    <w:p w14:paraId="3ABCFB0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66DAFE5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44AFA0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S2.2.3 --&gt; C2.2.2{播放中用户操作}</w:t>
      </w:r>
    </w:p>
    <w:p w14:paraId="14AD28B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C2.2.2 -- 用户点击暂停 --&gt; S2.2.4[“暂停”状态]</w:t>
      </w:r>
    </w:p>
    <w:p w14:paraId="7BC751B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C2.2.2 -- 用户拖动进度条 --&gt; A2.2.2[执行跳转]</w:t>
      </w:r>
    </w:p>
    <w:p w14:paraId="48DB016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C2.2.2 -- 用户点击“没听懂” --&gt; A2.2.3[上报反馈事件]</w:t>
      </w:r>
    </w:p>
    <w:p w14:paraId="7343CF9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C2.2.2 -- 用户调整倍速/音量 --&gt; A2.2.4[应用设置， 无状态变更]</w:t>
      </w:r>
    </w:p>
    <w:p w14:paraId="6ADF622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C2.2.2 -- 播放自然结束 --&gt; S2.2.5[“播放结束”状态]</w:t>
      </w:r>
    </w:p>
    <w:p w14:paraId="4EE2FE5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C2.2.2 -- 发生播放错误 --&gt; S2.2.6[“错误”状态]</w:t>
      </w:r>
    </w:p>
    <w:p w14:paraId="0D5CC92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523580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A2.2.2 --&gt; S2.2.3</w:t>
      </w:r>
    </w:p>
    <w:p w14:paraId="6E1EE03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A2.2.3 --&gt; S2.2.3</w:t>
      </w:r>
    </w:p>
    <w:p w14:paraId="16E6411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F1118F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S2.2.4[“暂停”状态]</w:t>
      </w:r>
    </w:p>
    <w:p w14:paraId="221CB93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2966431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Paused_UI[“画面冻结&lt;br/&gt;播放按钮变为继续图标”]</w:t>
      </w:r>
    </w:p>
    <w:p w14:paraId="7D17A4B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36C12CE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8B4401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S2.2.4 --&gt; C2.2.3{暂停时用户操作}</w:t>
      </w:r>
    </w:p>
    <w:p w14:paraId="2EAC748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C2.2.3 -- 用户点击继续 --&gt; S2.2.3</w:t>
      </w:r>
    </w:p>
    <w:p w14:paraId="469A30D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C2.2.3 -- 用户关闭播放器 --&gt; S2.2.7[“结束”状态]</w:t>
      </w:r>
    </w:p>
    <w:p w14:paraId="1A2F4A0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0BCEE3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S2.2.5[“播放结束”状态]</w:t>
      </w:r>
    </w:p>
    <w:p w14:paraId="3BCC33E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78750EC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Ended_UI[“显示结束状态(如: 重播按钮)&lt;br/&gt;自动延时后隐藏或收缩”]</w:t>
      </w:r>
    </w:p>
    <w:p w14:paraId="5A177FE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F150F3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67F19F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S2.2.5 --&gt; C2.2.4{结束后用户操作}</w:t>
      </w:r>
    </w:p>
    <w:p w14:paraId="70258F8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C2.2.4 -- 用户点击重播 --&gt; A2.2.1</w:t>
      </w:r>
    </w:p>
    <w:p w14:paraId="2F90F3B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C2.2.4 -- 用户无操作(延时结束) --&gt; S2.2.7</w:t>
      </w:r>
    </w:p>
    <w:p w14:paraId="282877F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C2.2.4 -- 用户关闭 --&gt; S2.2.7</w:t>
      </w:r>
    </w:p>
    <w:p w14:paraId="1A6DA5E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3F9B2C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S2.2.6[“错误”状态]</w:t>
      </w:r>
    </w:p>
    <w:p w14:paraId="5E6AC79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6D95376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Error_UI[“显示错误提示与重试按钮&lt;br/&gt;(如: “播放失败， 点击重试”)”]</w:t>
      </w:r>
    </w:p>
    <w:p w14:paraId="0128B0E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779B46E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541463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S2.2.6 --&gt; C2.2.5{错误时用户操作}</w:t>
      </w:r>
    </w:p>
    <w:p w14:paraId="40B2E79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C2.2.5 -- 用户点击重试 --&gt; A2.2.1</w:t>
      </w:r>
    </w:p>
    <w:p w14:paraId="0862022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C2.2.5 -- 用户关闭 --&gt; S2.2.7</w:t>
      </w:r>
    </w:p>
    <w:p w14:paraId="4CA0F2A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ADE437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S2.2.7[“结束”状态] --&gt;|触发onEnded回调| End([组件卸载/隐藏])</w:t>
      </w:r>
    </w:p>
    <w:p w14:paraId="0E408FF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节点与变迁详解</w:t>
      </w:r>
    </w:p>
    <w:p w14:paraId="2C80A62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状态节点详解</w:t>
      </w:r>
    </w:p>
    <w:tbl>
      <w:tblPr>
        <w:tblStyle w:val="10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1081"/>
        <w:gridCol w:w="6458"/>
      </w:tblGrid>
      <w:tr w14:paraId="1D63F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1" w:type="dxa"/>
            <w:shd w:val="clear" w:color="auto" w:fill="auto"/>
            <w:vAlign w:val="center"/>
          </w:tcPr>
          <w:p w14:paraId="0FA0D96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31171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6458" w:type="dxa"/>
            <w:shd w:val="clear" w:color="auto" w:fill="auto"/>
            <w:vAlign w:val="center"/>
          </w:tcPr>
          <w:p w14:paraId="34EA6EF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状态描述、UI表现与跨硬件适配规则</w:t>
            </w:r>
          </w:p>
        </w:tc>
      </w:tr>
      <w:tr w14:paraId="6D8E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62BD15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S2.2.1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59A2BF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“闲置”状态</w:t>
            </w:r>
          </w:p>
        </w:tc>
        <w:tc>
          <w:tcPr>
            <w:tcW w:w="6458" w:type="dxa"/>
            <w:shd w:val="clear" w:color="auto" w:fill="auto"/>
            <w:vAlign w:val="center"/>
          </w:tcPr>
          <w:p w14:paraId="3090B3A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：显示内容的预览（标题、静态封面图），中央有大型“播放”按钮。在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桌面画中画模式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下，窗口较小，可能只显示封面和悬浮播放按钮。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硬件差异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：移动端，此状态可能集成在一个从底部弹出的面板内；桌面端，它是一个可独立存在的浮动窗口。</w:t>
            </w:r>
          </w:p>
        </w:tc>
      </w:tr>
      <w:tr w14:paraId="53EE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1C74BE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S2.2.2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98CEF3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“缓冲”状态</w:t>
            </w:r>
          </w:p>
        </w:tc>
        <w:tc>
          <w:tcPr>
            <w:tcW w:w="6458" w:type="dxa"/>
            <w:shd w:val="clear" w:color="auto" w:fill="auto"/>
            <w:vAlign w:val="center"/>
          </w:tcPr>
          <w:p w14:paraId="1EEC8DF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：在播放区域显示加载动画（如旋转图标）或进度条。对于较长的讲解内容（&gt;1分钟），此状态对用户体验至关重要。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：应预加载当前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manifest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项之后的一定内容，确保流畅播放。</w:t>
            </w:r>
          </w:p>
        </w:tc>
      </w:tr>
      <w:tr w14:paraId="4A908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6932CF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S2.2.3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0F4971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“播放中”状态</w:t>
            </w:r>
          </w:p>
        </w:tc>
        <w:tc>
          <w:tcPr>
            <w:tcW w:w="6458" w:type="dxa"/>
            <w:shd w:val="clear" w:color="auto" w:fill="auto"/>
            <w:vAlign w:val="center"/>
          </w:tcPr>
          <w:p w14:paraId="5542160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：核心媒体内容（音频波形、视频、图文动画）持续渲染。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控制栏常显或轻触后出现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，包含进度条、播放/暂停、倍速、音量、“没听懂”按钮。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硬件差异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电视/大屏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上，控制栏可能简化，并通过遥控器方向键控制；在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桌面端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，支持键盘快捷键（空格暂停，左右箭头跳转）。</w:t>
            </w:r>
          </w:p>
        </w:tc>
      </w:tr>
      <w:tr w14:paraId="04AFF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824F2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S2.2.4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4AC1BD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“暂停”状态</w:t>
            </w:r>
          </w:p>
        </w:tc>
        <w:tc>
          <w:tcPr>
            <w:tcW w:w="6458" w:type="dxa"/>
            <w:shd w:val="clear" w:color="auto" w:fill="auto"/>
            <w:vAlign w:val="center"/>
          </w:tcPr>
          <w:p w14:paraId="30789B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：画面冻结在当前帧。播放按钮变为“继续”图标。进度条和“没听懂”按钮保持可点击状态。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：暂停时，如果是在画中画模式，窗口应保持前台显示，不自动隐藏。</w:t>
            </w:r>
          </w:p>
        </w:tc>
      </w:tr>
      <w:tr w14:paraId="42745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428D6A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S2.2.5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7DCDA8E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“播放结束”状态</w:t>
            </w:r>
          </w:p>
        </w:tc>
        <w:tc>
          <w:tcPr>
            <w:tcW w:w="6458" w:type="dxa"/>
            <w:shd w:val="clear" w:color="auto" w:fill="auto"/>
            <w:vAlign w:val="center"/>
          </w:tcPr>
          <w:p w14:paraId="4D96B20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：显示“播放结束”标识或“重播”按钮。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在画中画模式下，窗口可能在3-5秒无操作后自动收缩或淡出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，以节省屏幕空间。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：触发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onEnded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回调，通知父组件（如L1.1中的日清流程）进入下一步（如加载巩固练习）。</w:t>
            </w:r>
          </w:p>
        </w:tc>
      </w:tr>
      <w:tr w14:paraId="07BED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68EA8F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S2.2.6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390C2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“错误”状态</w:t>
            </w:r>
          </w:p>
        </w:tc>
        <w:tc>
          <w:tcPr>
            <w:tcW w:w="6458" w:type="dxa"/>
            <w:shd w:val="clear" w:color="auto" w:fill="auto"/>
            <w:vAlign w:val="center"/>
          </w:tcPr>
          <w:p w14:paraId="21C5C65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：清晰显示错误图标和描述（如“网络异常，播放失败”），并提供明确的“重试”操作按钮。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错误分类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：需区分网络错误、媒体格式错误、权限错误等，给予不同的提示和重试逻辑。</w:t>
            </w:r>
          </w:p>
        </w:tc>
      </w:tr>
      <w:tr w14:paraId="44AE3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387F2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S2.2.7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7840F4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“结束”状态</w:t>
            </w:r>
          </w:p>
        </w:tc>
        <w:tc>
          <w:tcPr>
            <w:tcW w:w="6458" w:type="dxa"/>
            <w:shd w:val="clear" w:color="auto" w:fill="auto"/>
            <w:vAlign w:val="center"/>
          </w:tcPr>
          <w:p w14:paraId="336B61F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：组件完成其使命，准备被销毁或隐藏。在触发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onEnded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onUserInterrupt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回调后，由父组件控制其移除。</w:t>
            </w:r>
          </w:p>
        </w:tc>
      </w:tr>
    </w:tbl>
    <w:p w14:paraId="6296468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关键动作与判断节点详解</w:t>
      </w:r>
    </w:p>
    <w:tbl>
      <w:tblPr>
        <w:tblStyle w:val="10"/>
        <w:tblW w:w="86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656"/>
        <w:gridCol w:w="891"/>
        <w:gridCol w:w="6045"/>
      </w:tblGrid>
      <w:tr w14:paraId="426D9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A3B43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481C84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891" w:type="dxa"/>
            <w:shd w:val="clear" w:color="auto" w:fill="auto"/>
            <w:vAlign w:val="center"/>
          </w:tcPr>
          <w:p w14:paraId="3B3FC63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6045" w:type="dxa"/>
            <w:shd w:val="clear" w:color="auto" w:fill="auto"/>
            <w:vAlign w:val="center"/>
          </w:tcPr>
          <w:p w14:paraId="449B9D9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详细逻辑与后续影响</w:t>
            </w:r>
          </w:p>
        </w:tc>
      </w:tr>
      <w:tr w14:paraId="64ED0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EE3AF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C2.2.1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FBB83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891" w:type="dxa"/>
            <w:shd w:val="clear" w:color="auto" w:fill="auto"/>
            <w:vAlign w:val="center"/>
          </w:tcPr>
          <w:p w14:paraId="038C1BF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触发播放</w:t>
            </w:r>
          </w:p>
        </w:tc>
        <w:tc>
          <w:tcPr>
            <w:tcW w:w="6045" w:type="dxa"/>
            <w:shd w:val="clear" w:color="auto" w:fill="auto"/>
            <w:vAlign w:val="center"/>
          </w:tcPr>
          <w:p w14:paraId="716094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：1) 用户主动点击播放按钮；2) 父组件通过Props传入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autoPlay=true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；3) 在“内容就绪”状态下，系统策略决定自动播放（需考虑无障碍规范）。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硬件差异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语音优先设备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（如智能音箱）上，此状态可能被跳过，直接进入播放状态并通过纯语音输出。</w:t>
            </w:r>
          </w:p>
        </w:tc>
      </w:tr>
      <w:tr w14:paraId="3347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061EF2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A2.2.3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19A6D1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891" w:type="dxa"/>
            <w:shd w:val="clear" w:color="auto" w:fill="auto"/>
            <w:vAlign w:val="center"/>
          </w:tcPr>
          <w:p w14:paraId="4E0A1BA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上报反馈事件</w:t>
            </w:r>
          </w:p>
        </w:tc>
        <w:tc>
          <w:tcPr>
            <w:tcW w:w="6045" w:type="dxa"/>
            <w:shd w:val="clear" w:color="auto" w:fill="auto"/>
            <w:vAlign w:val="center"/>
          </w:tcPr>
          <w:p w14:paraId="38E94B5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：触发Props中的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onFeedback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回调，参数为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{type: 'NOT_UNDERSTAND', timestamp: xxx, contentSegmentId: xxx}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UI响应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：点击后，按钮应立即变为“已记录”等状态，防止重复提交。此反馈用于优化后续内容生成。</w:t>
            </w:r>
          </w:p>
        </w:tc>
      </w:tr>
      <w:tr w14:paraId="630FD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D9C88C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C2.2.4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E32AEC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891" w:type="dxa"/>
            <w:shd w:val="clear" w:color="auto" w:fill="auto"/>
            <w:vAlign w:val="center"/>
          </w:tcPr>
          <w:p w14:paraId="5B4BFB3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结束后用户操作</w:t>
            </w:r>
          </w:p>
        </w:tc>
        <w:tc>
          <w:tcPr>
            <w:tcW w:w="6045" w:type="dxa"/>
            <w:shd w:val="clear" w:color="auto" w:fill="auto"/>
            <w:vAlign w:val="center"/>
          </w:tcPr>
          <w:p w14:paraId="7AFA5C4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：播放结束后提供短暂的时间窗口供用户操作（重播）。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无操作超时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是实现“临现”工具自动清理的关键，超时后自动触发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onUserInterrupt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回调，通知父组件流程可以继续。</w:t>
            </w:r>
          </w:p>
        </w:tc>
      </w:tr>
    </w:tbl>
    <w:p w14:paraId="5EF2513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下级图表索引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17"/>
        <w:gridCol w:w="2225"/>
        <w:gridCol w:w="4980"/>
      </w:tblGrid>
      <w:tr w14:paraId="3B92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7" w:type="dxa"/>
            <w:shd w:val="clear" w:color="auto" w:fill="auto"/>
            <w:vAlign w:val="center"/>
          </w:tcPr>
          <w:p w14:paraId="203BFF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当前图逻辑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05E077D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关联的下级图表/模块</w:t>
            </w:r>
          </w:p>
        </w:tc>
        <w:tc>
          <w:tcPr>
            <w:tcW w:w="4980" w:type="dxa"/>
            <w:shd w:val="clear" w:color="auto" w:fill="auto"/>
            <w:vAlign w:val="center"/>
          </w:tcPr>
          <w:p w14:paraId="468662A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62F4E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7" w:type="dxa"/>
            <w:shd w:val="clear" w:color="auto" w:fill="auto"/>
            <w:vAlign w:val="center"/>
          </w:tcPr>
          <w:p w14:paraId="000E85C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3D4BCA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L3.6: 画中画播放器界面布局与适配图</w:t>
            </w:r>
          </w:p>
        </w:tc>
        <w:tc>
          <w:tcPr>
            <w:tcW w:w="4980" w:type="dxa"/>
            <w:shd w:val="clear" w:color="auto" w:fill="auto"/>
            <w:vAlign w:val="center"/>
          </w:tcPr>
          <w:p w14:paraId="7DE101B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将用Mermaid和字符图分别描绘此组件在桌面（浮动窗口）、移动（底部面板）、电视（全屏/简化控制）三种典型硬件上的具体布局、尺寸和交互热区。</w:t>
            </w:r>
          </w:p>
        </w:tc>
      </w:tr>
      <w:tr w14:paraId="43C3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7" w:type="dxa"/>
            <w:shd w:val="clear" w:color="auto" w:fill="auto"/>
            <w:vAlign w:val="center"/>
          </w:tcPr>
          <w:p w14:paraId="5376789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A2.2.3 反馈逻辑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6A9096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数据管道: 用户反馈收集与关联</w:t>
            </w:r>
          </w:p>
        </w:tc>
        <w:tc>
          <w:tcPr>
            <w:tcW w:w="4980" w:type="dxa"/>
            <w:shd w:val="clear" w:color="auto" w:fill="auto"/>
            <w:vAlign w:val="center"/>
          </w:tcPr>
          <w:p w14:paraId="4EC28DC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上报的“没听懂”反馈需要与服务端日志、用户ID、具体内容片段ID关联，用于后续分析，此部分属于后端数据流设计。</w:t>
            </w:r>
          </w:p>
        </w:tc>
      </w:tr>
    </w:tbl>
    <w:p w14:paraId="16DF1767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3540122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三、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L2.3: 临现工具面板交互图</w:t>
      </w:r>
    </w:p>
    <w:p w14:paraId="11257DA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2F11CBF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：本图定义了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全局临现工具面板</w:t>
      </w:r>
      <w:r>
        <w:rPr>
          <w:rFonts w:hint="eastAsia" w:ascii="宋体" w:hAnsi="宋体" w:eastAsia="宋体" w:cs="宋体"/>
          <w:sz w:val="21"/>
          <w:szCs w:val="21"/>
        </w:rPr>
        <w:t xml:space="preserve">的通用交互逻辑。它描述了面板如何被触发打开、加载内容、响应用户交互以及最终关闭的完整状态机。此组件是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模式B：临现工具面板</w:t>
      </w:r>
      <w:r>
        <w:rPr>
          <w:rFonts w:hint="eastAsia" w:ascii="宋体" w:hAnsi="宋体" w:eastAsia="宋体" w:cs="宋体"/>
          <w:sz w:val="21"/>
          <w:szCs w:val="21"/>
        </w:rPr>
        <w:t>​ 的具体实现，是“驾驶舱”中“工具”的核心载体。</w:t>
      </w:r>
    </w:p>
    <w:p w14:paraId="28A835A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>：本图是多个L1图表中涉及“打开面板”动作的通用逻辑展开，例如：</w:t>
      </w:r>
    </w:p>
    <w:p w14:paraId="36454E8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L1.1 中的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A1.1.4 [打开“知识点”临现面板]</w:t>
      </w:r>
    </w:p>
    <w:p w14:paraId="686AB46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L1.2 中的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S1.2.4 [“结果审阅”状态]</w:t>
      </w:r>
      <w:r>
        <w:rPr>
          <w:rFonts w:hint="eastAsia" w:ascii="宋体" w:hAnsi="宋体" w:eastAsia="宋体" w:cs="宋体"/>
          <w:sz w:val="21"/>
          <w:szCs w:val="21"/>
        </w:rPr>
        <w:t>（右侧解析面板）</w:t>
      </w:r>
    </w:p>
    <w:p w14:paraId="3EC9532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L1.4 中的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S1.4.5 [“信息临现”</w:t>
      </w:r>
      <w:r>
        <w:rPr>
          <w:rFonts w:hint="eastAsia" w:ascii="宋体" w:hAnsi="宋体" w:eastAsia="宋体" w:cs="宋体"/>
          <w:sz w:val="21"/>
          <w:szCs w:val="21"/>
        </w:rPr>
        <w:t>状态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]</w:t>
      </w:r>
    </w:p>
    <w:p w14:paraId="11ED183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核心特性</w:t>
      </w:r>
      <w:r>
        <w:rPr>
          <w:rFonts w:hint="eastAsia" w:ascii="宋体" w:hAnsi="宋体" w:eastAsia="宋体" w:cs="宋体"/>
          <w:sz w:val="21"/>
          <w:szCs w:val="21"/>
        </w:rPr>
        <w:t>：面板的打开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不打断</w:t>
      </w:r>
      <w:r>
        <w:rPr>
          <w:rFonts w:hint="eastAsia" w:ascii="宋体" w:hAnsi="宋体" w:eastAsia="宋体" w:cs="宋体"/>
          <w:sz w:val="21"/>
          <w:szCs w:val="21"/>
        </w:rPr>
        <w:t>主旅程状态，其显示位置（左、右、下）、大小、内容均可根据场景动态配置。</w:t>
      </w:r>
    </w:p>
    <w:p w14:paraId="2A99FD7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L2.3 详细状态图</w:t>
      </w:r>
    </w:p>
    <w:p w14:paraId="675A351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50180" cy="6271260"/>
            <wp:effectExtent l="0" t="0" r="7620" b="15240"/>
            <wp:docPr id="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D78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3486C8D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Start([面板触发事件]) --&gt; S2.3.1[“关闭”状态]</w:t>
      </w:r>
    </w:p>
    <w:p w14:paraId="5502145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9DDB8F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S2.3.1 --&gt;|收到“打开面板”指令| C2.3.1{判断打开参数}</w:t>
      </w:r>
    </w:p>
    <w:p w14:paraId="697B613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C2.3.1 -- 有明确内容ID/数据 --&gt; A2.3.1[根据参数异步加载内容]</w:t>
      </w:r>
    </w:p>
    <w:p w14:paraId="692360F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C2.3.1 -- 需动态生成内容 --&gt; A2.3.2[调用相应服务生成内容]</w:t>
      </w:r>
    </w:p>
    <w:p w14:paraId="2C51DCD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9166E1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A2.3.1 --&gt; S2.3.2[“内容加载中”状态]</w:t>
      </w:r>
    </w:p>
    <w:p w14:paraId="0CC2322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A2.3.2 --&gt; S2.3.2</w:t>
      </w:r>
    </w:p>
    <w:p w14:paraId="78EC83E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2C9286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S2.3.2[“内容加载中”状态]</w:t>
      </w:r>
    </w:p>
    <w:p w14:paraId="73C0984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291FA4D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Loading_UI[“面板滑动展开&lt;br/&gt;显示骨架屏/加载动画”]</w:t>
      </w:r>
    </w:p>
    <w:p w14:paraId="7EC5206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3BAAA7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D4E071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S2.3.2 --&gt;|内容加载成功| S2.3.3[“打开”状态]</w:t>
      </w:r>
    </w:p>
    <w:p w14:paraId="28DC91A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S2.3.2 --&gt;|内容加载失败| S2.3.4[“内容错误”状态]</w:t>
      </w:r>
    </w:p>
    <w:p w14:paraId="157D595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4D7A20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S2.3.3[“打开”状态]</w:t>
      </w:r>
    </w:p>
    <w:p w14:paraId="4267C6F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44F493F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Open_UI[“面板完全展开， 内容渲染&lt;br/&gt;主内容区背景变暗(可选)”]</w:t>
      </w:r>
    </w:p>
    <w:p w14:paraId="0720BE4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77BD9D2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0406E7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S2.3.3 --&gt; C2.3.2{面板打开时用户操作}</w:t>
      </w:r>
    </w:p>
    <w:p w14:paraId="0FD9858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C2.3.2 -- 用户与面板内容交互 --&gt; A2.3.3[处理内容内交互]</w:t>
      </w:r>
    </w:p>
    <w:p w14:paraId="7E79271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C2.3.2 -- 用户点击面板外区域/“X”按钮 --&gt; A2.3.4[触发关闭流程]</w:t>
      </w:r>
    </w:p>
    <w:p w14:paraId="3CF9B89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C2.3.2 -- 用户拖动调整大小(桌面端) --&gt; A2.3.5[动态调整面板尺寸]</w:t>
      </w:r>
    </w:p>
    <w:p w14:paraId="6065688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C2.3.2 -- 收到新的“打开面板”指令 --&gt; C2.3.3{判断是否同一面板}</w:t>
      </w:r>
    </w:p>
    <w:p w14:paraId="59089D8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5DC9EE9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A2.3.3 --&gt; S2.3.3</w:t>
      </w:r>
    </w:p>
    <w:p w14:paraId="10C2026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A2.3.5 --&gt; S2.3.3</w:t>
      </w:r>
    </w:p>
    <w:p w14:paraId="6269CB0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1F36DF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C2.3.3 -- 是， 但内容不同 --&gt; A2.3.6[更新面板内容]</w:t>
      </w:r>
    </w:p>
    <w:p w14:paraId="2C3214F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C2.3.3 -- 否， 是另一个面板 --&gt; A2.3.7[关闭当前面板， 打开新面板]</w:t>
      </w:r>
    </w:p>
    <w:p w14:paraId="449C3DF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B83514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A2.3.6 --&gt; S2.3.2</w:t>
      </w:r>
    </w:p>
    <w:p w14:paraId="7DDB56B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A2.3.7 --&gt; S2.3.1</w:t>
      </w:r>
    </w:p>
    <w:p w14:paraId="287F8BA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872D99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A2.3.4 --&gt; S2.3.5[“关闭中”状态]</w:t>
      </w:r>
    </w:p>
    <w:p w14:paraId="1E538EE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S2.3.4 --&gt; A2.3.4</w:t>
      </w:r>
    </w:p>
    <w:p w14:paraId="4ACD48A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13331C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S2.3.4[“内容错误”状态]</w:t>
      </w:r>
    </w:p>
    <w:p w14:paraId="0561F78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36E87F0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Error_UI[“面板内显示错误提示与重试按钮”]</w:t>
      </w:r>
    </w:p>
    <w:p w14:paraId="489858F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02A13D0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420020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S2.3.5[“关闭中”状态]</w:t>
      </w:r>
    </w:p>
    <w:p w14:paraId="04712F8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13BF30E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Closing_UI[“面板滑动关闭动画”]</w:t>
      </w:r>
    </w:p>
    <w:p w14:paraId="3DC24BF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1D1D04E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D579C3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S2.3.5 --&gt;|动画结束| S2.3.1</w:t>
      </w:r>
    </w:p>
    <w:p w14:paraId="7392729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节点与变迁详解</w:t>
      </w:r>
    </w:p>
    <w:p w14:paraId="49E974B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状态节点详解</w:t>
      </w:r>
    </w:p>
    <w:tbl>
      <w:tblPr>
        <w:tblStyle w:val="10"/>
        <w:tblW w:w="86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1131"/>
        <w:gridCol w:w="6429"/>
      </w:tblGrid>
      <w:tr w14:paraId="016D0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7E4317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4D9A68A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6429" w:type="dxa"/>
            <w:shd w:val="clear" w:color="auto" w:fill="auto"/>
            <w:vAlign w:val="center"/>
          </w:tcPr>
          <w:p w14:paraId="1C36B7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状态描述、UI表现与业务规则</w:t>
            </w:r>
          </w:p>
        </w:tc>
      </w:tr>
      <w:tr w14:paraId="4B3B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5F9288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S2.3.1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46CAB5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“关闭”状态</w:t>
            </w:r>
          </w:p>
        </w:tc>
        <w:tc>
          <w:tcPr>
            <w:tcW w:w="6429" w:type="dxa"/>
            <w:shd w:val="clear" w:color="auto" w:fill="auto"/>
            <w:vAlign w:val="center"/>
          </w:tcPr>
          <w:p w14:paraId="712166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：面板在屏幕外，不可见。全局状态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ui.globalPanels.[left/right/bottom].isOpen = false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：此状态下，面板不占用任何布局空间，不影响主内容区的交互。</w:t>
            </w:r>
          </w:p>
        </w:tc>
      </w:tr>
      <w:tr w14:paraId="254F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D749C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S2.3.2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2A7979E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“内容加载中”状态</w:t>
            </w:r>
          </w:p>
        </w:tc>
        <w:tc>
          <w:tcPr>
            <w:tcW w:w="6429" w:type="dxa"/>
            <w:shd w:val="clear" w:color="auto" w:fill="auto"/>
            <w:vAlign w:val="center"/>
          </w:tcPr>
          <w:p w14:paraId="1746CCF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：面板从屏幕边缘（左、右、下）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滑出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，但内部显示骨架屏或加载动画。滑出动画与加载状态同时进行，以提供即时反馈。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ui.globalPanels.[anchor].isOpen = true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和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contentProps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已确定，正在获取数据。</w:t>
            </w:r>
          </w:p>
        </w:tc>
      </w:tr>
      <w:tr w14:paraId="498D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108DED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S2.3.3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65F048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“打开”状态</w:t>
            </w:r>
          </w:p>
        </w:tc>
        <w:tc>
          <w:tcPr>
            <w:tcW w:w="6429" w:type="dxa"/>
            <w:shd w:val="clear" w:color="auto" w:fill="auto"/>
            <w:vAlign w:val="center"/>
          </w:tcPr>
          <w:p w14:paraId="32695C6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：面板完全展开，内容完全渲染。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主内容区会添加一层半透明遮罩或变暗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（通常对于模态性较强的面板），点击遮罩可关闭面板。面板通常有“X”关闭按钮。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硬件适配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移动端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，底部面板可能上拉至全屏；在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桌面端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，面板宽度可配置，且可能支持拖拽边缘调整宽度。</w:t>
            </w:r>
          </w:p>
        </w:tc>
      </w:tr>
      <w:tr w14:paraId="7C957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F46FB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S2.3.4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2EE5C8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“内容错误”状态</w:t>
            </w:r>
          </w:p>
        </w:tc>
        <w:tc>
          <w:tcPr>
            <w:tcW w:w="6429" w:type="dxa"/>
            <w:shd w:val="clear" w:color="auto" w:fill="auto"/>
            <w:vAlign w:val="center"/>
          </w:tcPr>
          <w:p w14:paraId="4760849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：面板保持打开，但内容区域被错误提示取代，提示信息友好（如“内容加载失败”），并提供一个“重试”按钮。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：错误信息需明确，帮助用户或开发者定位问题（如网络错误、资源不存在）。</w:t>
            </w:r>
          </w:p>
        </w:tc>
      </w:tr>
      <w:tr w14:paraId="7A9C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656791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S2.3.5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42ECB4B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“关闭中”状态</w:t>
            </w:r>
          </w:p>
        </w:tc>
        <w:tc>
          <w:tcPr>
            <w:tcW w:w="6429" w:type="dxa"/>
            <w:shd w:val="clear" w:color="auto" w:fill="auto"/>
            <w:vAlign w:val="center"/>
          </w:tcPr>
          <w:p w14:paraId="5B7A129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：面板向屏幕外滑回的关闭动画正在播放。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：动画结束后，必须将全局状态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ui.globalPanels.[anchor].isOpen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重置为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false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，并清理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和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contentProps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</w:tbl>
    <w:p w14:paraId="430D291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关键动作与判断节点详解</w:t>
      </w:r>
    </w:p>
    <w:tbl>
      <w:tblPr>
        <w:tblStyle w:val="10"/>
        <w:tblW w:w="170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681"/>
        <w:gridCol w:w="658"/>
        <w:gridCol w:w="6256"/>
        <w:gridCol w:w="2096"/>
        <w:gridCol w:w="2096"/>
        <w:gridCol w:w="2098"/>
        <w:gridCol w:w="2098"/>
      </w:tblGrid>
      <w:tr w14:paraId="0970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01359E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15374CA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2EB22C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6256" w:type="dxa"/>
            <w:shd w:val="clear" w:color="auto" w:fill="auto"/>
            <w:vAlign w:val="center"/>
          </w:tcPr>
          <w:p w14:paraId="5BCABB4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详细逻辑与后续影响</w:t>
            </w:r>
          </w:p>
        </w:tc>
        <w:tc>
          <w:tcPr>
            <w:tcW w:w="2096" w:type="dxa"/>
          </w:tcPr>
          <w:p w14:paraId="102CEBF5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6" w:type="dxa"/>
          </w:tcPr>
          <w:p w14:paraId="0356938E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3EB3A9DA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6B7B94CB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</w:tr>
      <w:tr w14:paraId="5AE04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49B0C8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C2.3.1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06E02A0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42518DA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判断打开参数</w:t>
            </w:r>
          </w:p>
        </w:tc>
        <w:tc>
          <w:tcPr>
            <w:tcW w:w="6256" w:type="dxa"/>
            <w:shd w:val="clear" w:color="auto" w:fill="auto"/>
            <w:vAlign w:val="center"/>
          </w:tcPr>
          <w:p w14:paraId="44D172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：解析打开指令。参数可能直接包含渲染所需数据，或仅包含一个资源ID（如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knowledgePointId: ‘kp_101’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），需要调用接口获取详情。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分支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：1) 数据就绪 -&gt; 直接加载；2) 需获取 -&gt; 调用服务。这决定了是进入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S2.3.2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还是直接渲染。</w:t>
            </w:r>
          </w:p>
        </w:tc>
        <w:tc>
          <w:tcPr>
            <w:tcW w:w="2096" w:type="dxa"/>
          </w:tcPr>
          <w:p w14:paraId="2DD60626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6" w:type="dxa"/>
          </w:tcPr>
          <w:p w14:paraId="5478B300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118A28E8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045BE656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</w:tr>
      <w:tr w14:paraId="2651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0C015A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A2.3.3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251680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77B5F1C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处理内容内交互</w:t>
            </w:r>
          </w:p>
        </w:tc>
        <w:tc>
          <w:tcPr>
            <w:tcW w:w="6256" w:type="dxa"/>
            <w:shd w:val="clear" w:color="auto" w:fill="auto"/>
            <w:vAlign w:val="center"/>
          </w:tcPr>
          <w:p w14:paraId="54E5F0A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：处理用户在面板内部的操作，例如：点击知识点面板中的“相关题目”按钮、在笔记面板中编辑文本。这些操作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不应导致面板关闭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，而是更新面板自身的内容或触发其他全局事件（如导航）。</w:t>
            </w:r>
          </w:p>
        </w:tc>
        <w:tc>
          <w:tcPr>
            <w:tcW w:w="2096" w:type="dxa"/>
          </w:tcPr>
          <w:p w14:paraId="5664676C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6" w:type="dxa"/>
          </w:tcPr>
          <w:p w14:paraId="1C241FC1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7CC687FA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153D9B5D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</w:tr>
      <w:tr w14:paraId="25FD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2181A7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C2.3.3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1058A88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0A15507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判断是否同一面板</w:t>
            </w:r>
          </w:p>
        </w:tc>
        <w:tc>
          <w:tcPr>
            <w:tcW w:w="6256" w:type="dxa"/>
            <w:shd w:val="clear" w:color="auto" w:fill="auto"/>
            <w:vAlign w:val="center"/>
          </w:tcPr>
          <w:p w14:paraId="4C946A6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触发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：在面板已打开时，收到新的打开指令。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：比较新指令的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anchor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(位置) 和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(类型)。如果完全相同，则视为更新当前面板内容（如从知识点A切换到知识点B）；否则，视为需要切换到一个全新的面板。</w:t>
            </w:r>
          </w:p>
        </w:tc>
        <w:tc>
          <w:tcPr>
            <w:tcW w:w="2096" w:type="dxa"/>
          </w:tcPr>
          <w:p w14:paraId="68462E58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6" w:type="dxa"/>
          </w:tcPr>
          <w:p w14:paraId="097DCE47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47A65EEA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3DA6DF9D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</w:tr>
      <w:tr w14:paraId="7773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D1C928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A2.3.7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1D1A0FD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5A3C38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切换面板</w:t>
            </w:r>
          </w:p>
        </w:tc>
        <w:tc>
          <w:tcPr>
            <w:tcW w:w="6256" w:type="dxa"/>
            <w:shd w:val="clear" w:color="auto" w:fill="auto"/>
            <w:vAlign w:val="center"/>
          </w:tcPr>
          <w:p w14:paraId="216DFCB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：先触发当前面板的关闭流程(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A2.3.4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-&gt;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S2.3.5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)，待其完全关闭(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S2.3.1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)后，再执行新面板的打开指令。这确保了状态清晰，动画不冲突。</w:t>
            </w:r>
          </w:p>
        </w:tc>
        <w:tc>
          <w:tcPr>
            <w:tcW w:w="2096" w:type="dxa"/>
          </w:tcPr>
          <w:p w14:paraId="7EBAFDF0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6" w:type="dxa"/>
          </w:tcPr>
          <w:p w14:paraId="37F4A9E7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400A7375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6C7D2DED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</w:tr>
      <w:tr w14:paraId="3B87C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049B88B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A2.3.4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4736044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350F68E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触发关闭流程</w:t>
            </w:r>
          </w:p>
        </w:tc>
        <w:tc>
          <w:tcPr>
            <w:tcW w:w="6256" w:type="dxa"/>
            <w:shd w:val="clear" w:color="auto" w:fill="auto"/>
            <w:vAlign w:val="center"/>
          </w:tcPr>
          <w:p w14:paraId="0AF4FA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：用户主动关闭（点击X或遮罩）或由系统逻辑触发（如任务完成）。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：此动作设置一个关闭标志，并开始播放关闭动画，最终导致状态回归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S2.3.1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2096" w:type="dxa"/>
          </w:tcPr>
          <w:p w14:paraId="7B01A7AF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6" w:type="dxa"/>
          </w:tcPr>
          <w:p w14:paraId="634F877E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2D1E81D4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  <w:tc>
          <w:tcPr>
            <w:tcW w:w="2098" w:type="dxa"/>
          </w:tcPr>
          <w:p w14:paraId="55679754">
            <w:pPr>
              <w:pStyle w:val="3"/>
              <w:keepNext w:val="0"/>
              <w:keepLines w:val="0"/>
              <w:widowControl/>
              <w:suppressLineNumbers w:val="0"/>
              <w:rPr>
                <w:rStyle w:val="12"/>
                <w:rFonts w:hint="eastAsia" w:ascii="宋体" w:hAnsi="宋体" w:eastAsia="宋体" w:cs="宋体"/>
                <w:b/>
                <w:sz w:val="21"/>
                <w:szCs w:val="21"/>
                <w:vertAlign w:val="baseline"/>
              </w:rPr>
            </w:pPr>
          </w:p>
        </w:tc>
      </w:tr>
    </w:tbl>
    <w:p w14:paraId="3A5925D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下级图表索引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8"/>
        <w:gridCol w:w="2242"/>
        <w:gridCol w:w="4922"/>
      </w:tblGrid>
      <w:tr w14:paraId="7F09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8" w:type="dxa"/>
            <w:shd w:val="clear" w:color="auto" w:fill="auto"/>
            <w:vAlign w:val="center"/>
          </w:tcPr>
          <w:p w14:paraId="56131E9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当前图逻辑</w:t>
            </w:r>
          </w:p>
        </w:tc>
        <w:tc>
          <w:tcPr>
            <w:tcW w:w="2242" w:type="dxa"/>
            <w:shd w:val="clear" w:color="auto" w:fill="auto"/>
            <w:vAlign w:val="center"/>
          </w:tcPr>
          <w:p w14:paraId="0D829D8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关联的下级图表/模块</w:t>
            </w:r>
          </w:p>
        </w:tc>
        <w:tc>
          <w:tcPr>
            <w:tcW w:w="4922" w:type="dxa"/>
            <w:shd w:val="clear" w:color="auto" w:fill="auto"/>
            <w:vAlign w:val="center"/>
          </w:tcPr>
          <w:p w14:paraId="7957A0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5575D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8" w:type="dxa"/>
            <w:shd w:val="clear" w:color="auto" w:fill="auto"/>
            <w:vAlign w:val="center"/>
          </w:tcPr>
          <w:p w14:paraId="41C738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A2.3.3 内容内交互</w:t>
            </w:r>
          </w:p>
        </w:tc>
        <w:tc>
          <w:tcPr>
            <w:tcW w:w="2242" w:type="dxa"/>
            <w:shd w:val="clear" w:color="auto" w:fill="auto"/>
            <w:vAlign w:val="center"/>
          </w:tcPr>
          <w:p w14:paraId="4FD2B5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各个具体的内容组件设计</w:t>
            </w:r>
          </w:p>
        </w:tc>
        <w:tc>
          <w:tcPr>
            <w:tcW w:w="4922" w:type="dxa"/>
            <w:shd w:val="clear" w:color="auto" w:fill="auto"/>
            <w:vAlign w:val="center"/>
          </w:tcPr>
          <w:p w14:paraId="7F9704E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例如“知识点详情组件”、“题目解析组件”、“笔记编辑器组件”。它们作为面板的内容被载入，其内部交互逻辑独立定义。</w:t>
            </w:r>
          </w:p>
        </w:tc>
      </w:tr>
      <w:tr w14:paraId="485A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8" w:type="dxa"/>
            <w:shd w:val="clear" w:color="auto" w:fill="auto"/>
            <w:vAlign w:val="center"/>
          </w:tcPr>
          <w:p w14:paraId="2D1483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242" w:type="dxa"/>
            <w:shd w:val="clear" w:color="auto" w:fill="auto"/>
            <w:vAlign w:val="center"/>
          </w:tcPr>
          <w:p w14:paraId="4825565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L3.7: 临现工具面板布局与锚点规则图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922" w:type="dxa"/>
            <w:shd w:val="clear" w:color="auto" w:fill="auto"/>
            <w:vAlign w:val="center"/>
          </w:tcPr>
          <w:p w14:paraId="0B113A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将用Mermaid和字符图描绘面板在桌面端（左右锚点）、移动端（底部锚点、全屏）的具体尺寸、层级以及与主内容区的遮挡关系。</w:t>
            </w:r>
          </w:p>
        </w:tc>
      </w:tr>
    </w:tbl>
    <w:p w14:paraId="20B2200C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2F32DFF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四、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L2.4: PIOPPE介入在任务中的触发逻辑</w:t>
      </w:r>
    </w:p>
    <w:p w14:paraId="3671112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5EAB83F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：本图定义了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PIOPPE引擎在“任务执行”旅程中，如何基于用户实时行为、状态与上下文，触发不同等级介入</w:t>
      </w:r>
      <w:r>
        <w:rPr>
          <w:rFonts w:hint="eastAsia" w:ascii="宋体" w:hAnsi="宋体" w:eastAsia="宋体" w:cs="宋体"/>
          <w:sz w:val="21"/>
          <w:szCs w:val="21"/>
        </w:rPr>
        <w:t>的完整决策逻辑。这是实现“副驾驶”智能体的核心，体现了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模式E：状态驱动的聚焦与弥散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E528C0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L1.2 任务执行旅程详细状态图</w:t>
      </w:r>
      <w:r>
        <w:rPr>
          <w:rFonts w:hint="eastAsia" w:ascii="宋体" w:hAnsi="宋体" w:eastAsia="宋体" w:cs="宋体"/>
          <w:sz w:val="21"/>
          <w:szCs w:val="21"/>
        </w:rPr>
        <w:t>​ 中全局交互逻辑的补充和展开，特别是与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S1.2.3 [“任务执行中”状态]</w:t>
      </w:r>
      <w:r>
        <w:rPr>
          <w:rFonts w:hint="eastAsia" w:ascii="宋体" w:hAnsi="宋体" w:eastAsia="宋体" w:cs="宋体"/>
          <w:sz w:val="21"/>
          <w:szCs w:val="21"/>
        </w:rPr>
        <w:t>的深度集成。</w:t>
      </w:r>
    </w:p>
    <w:p w14:paraId="26BED38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核心概念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DC7304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介入等级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SUGGESTION</w:t>
      </w:r>
      <w:r>
        <w:rPr>
          <w:rFonts w:hint="eastAsia" w:ascii="宋体" w:hAnsi="宋体" w:eastAsia="宋体" w:cs="宋体"/>
          <w:sz w:val="21"/>
          <w:szCs w:val="21"/>
        </w:rPr>
        <w:t>（建议，非模态气泡）、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REMINDER</w:t>
      </w:r>
      <w:r>
        <w:rPr>
          <w:rFonts w:hint="eastAsia" w:ascii="宋体" w:hAnsi="宋体" w:eastAsia="宋体" w:cs="宋体"/>
          <w:sz w:val="21"/>
          <w:szCs w:val="21"/>
        </w:rPr>
        <w:t>（提醒，模态卡片）、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INTERRUPTION</w:t>
      </w:r>
      <w:r>
        <w:rPr>
          <w:rFonts w:hint="eastAsia" w:ascii="宋体" w:hAnsi="宋体" w:eastAsia="宋体" w:cs="宋体"/>
          <w:sz w:val="21"/>
          <w:szCs w:val="21"/>
        </w:rPr>
        <w:t>（强打断，必须响应的弹窗）。</w:t>
      </w:r>
    </w:p>
    <w:p w14:paraId="09FE5A6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行为事件流</w:t>
      </w:r>
      <w:r>
        <w:rPr>
          <w:rFonts w:hint="eastAsia" w:ascii="宋体" w:hAnsi="宋体" w:eastAsia="宋体" w:cs="宋体"/>
          <w:sz w:val="21"/>
          <w:szCs w:val="21"/>
        </w:rPr>
        <w:t>：用户在任务界面上的所有交互（如停留时长、翻页、求助、反复提交错误答案）构成实时事件流，是PIOPPE决策的主要输入。</w:t>
      </w:r>
    </w:p>
    <w:p w14:paraId="36FC736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L2.4 详细状态图</w:t>
      </w:r>
    </w:p>
    <w:p w14:paraId="67CEFAB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67325" cy="6689090"/>
            <wp:effectExtent l="0" t="0" r="9525" b="16510"/>
            <wp:docPr id="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8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57D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5E904F3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Start([任务执行会话开始]) --&gt; S2.4.1[“监听与状态评估”状态]</w:t>
      </w:r>
    </w:p>
    <w:p w14:paraId="1D78F18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F807C8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S2.4.1[“监听与状态评估”状态]</w:t>
      </w:r>
    </w:p>
    <w:p w14:paraId="785A8AF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LR</w:t>
      </w:r>
    </w:p>
    <w:p w14:paraId="4095F55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Monitor[“持续监听用户行为事件流”]</w:t>
      </w:r>
    </w:p>
    <w:p w14:paraId="5F70743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Assess[“实时计算动机状态向量&lt;br/&gt;（专注、挫败、信心、兴趣）”]</w:t>
      </w:r>
    </w:p>
    <w:p w14:paraId="22B0661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604DE74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093848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S2.4.1 --&gt; C2.4.1{实时状态与规则匹配}</w:t>
      </w:r>
    </w:p>
    <w:p w14:paraId="5CD2B3F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058BF57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C2.4.1 -- 检测到“长时间无交互” --&gt; C2.4.2{判断当前专注度}</w:t>
      </w:r>
    </w:p>
    <w:p w14:paraId="51ED488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C2.4.1 -- 检测到“连续提交错误” --&gt; C2.4.3{判断当前挫败感}</w:t>
      </w:r>
    </w:p>
    <w:p w14:paraId="18DC77D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C2.4.1 -- 检测到“高效完成任务段落” --&gt; C2.4.4{判断当前信心与兴趣}</w:t>
      </w:r>
    </w:p>
    <w:p w14:paraId="7ED7372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C2.4.1 -- 外部触发（如系统定时） --&gt; C2.4.5{判断是否需要休息建议}</w:t>
      </w:r>
    </w:p>
    <w:p w14:paraId="4FEE984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DFA470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C2.4.2 -- 专注度低 --&gt; A2.4.1[触发 SUGGESTION 等级介入：“需要提示吗？”]</w:t>
      </w:r>
    </w:p>
    <w:p w14:paraId="6AED5A0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C2.4.2 -- 专注度高 --&gt; S2.4.1</w:t>
      </w:r>
    </w:p>
    <w:p w14:paraId="5487674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097B71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C2.4.3 -- 挫败感高 --&gt; A2.4.2[触发 REMINDER 等级介入：“看起来有点绕，看看相关知识点？”]</w:t>
      </w:r>
    </w:p>
    <w:p w14:paraId="12997C6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C2.4.3 -- 挫败感中 --&gt; A2.4.1</w:t>
      </w:r>
    </w:p>
    <w:p w14:paraId="1836F65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C2.4.3 -- 挫败感低 --&gt; S2.4.1</w:t>
      </w:r>
    </w:p>
    <w:p w14:paraId="6AF605B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E576CE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C2.4.4 -- 信心与兴趣高 --&gt; A2.4.3[触发 SUGGESTION 等级介入：“很棒！要挑战更难的吗？”]</w:t>
      </w:r>
    </w:p>
    <w:p w14:paraId="2D1DA74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C2.4.4 -- 一般 --&gt; S2.4.1</w:t>
      </w:r>
    </w:p>
    <w:p w14:paraId="1E647C1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D18C66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C2.4.5 -- 需要休息 --&gt; A2.4.4[触发 REMINDER/INTERRUPTION 等级介入：“学习很久了，休息一下？”]</w:t>
      </w:r>
    </w:p>
    <w:p w14:paraId="31FEB14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C2.4.5 -- 不需要 --&gt; S2.4.1</w:t>
      </w:r>
    </w:p>
    <w:p w14:paraId="6A4F360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F7F24C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A2.4.1 --&gt; S2.4.2[“介入展示”状态]</w:t>
      </w:r>
    </w:p>
    <w:p w14:paraId="6D16F91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A2.4.2 --&gt; S2.4.2</w:t>
      </w:r>
    </w:p>
    <w:p w14:paraId="1F09CDC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A2.4.3 --&gt; S2.4.2</w:t>
      </w:r>
    </w:p>
    <w:p w14:paraId="0AD2F72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A2.4.4 --&gt; S2.4.2</w:t>
      </w:r>
    </w:p>
    <w:p w14:paraId="36DA6A5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314891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S2.4.2[“介入展示”状态]</w:t>
      </w:r>
    </w:p>
    <w:p w14:paraId="2368182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5E32591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Show[“根据介入等级渲染相应UI：&lt;br/&gt;气泡、卡片或模态弹窗”]</w:t>
      </w:r>
    </w:p>
    <w:p w14:paraId="5A3F13D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1B079B1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136869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S2.4.2 --&gt; C2.4.6{用户响应超时}</w:t>
      </w:r>
    </w:p>
    <w:p w14:paraId="566DF67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C2.4.6 -- 是（SUGGESTION等级） --&gt; S2.4.3[“介入自动失效”]</w:t>
      </w:r>
    </w:p>
    <w:p w14:paraId="006992C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C2.4.6 -- 否 --&gt; C2.4.7{用户操作}</w:t>
      </w:r>
    </w:p>
    <w:p w14:paraId="2FB3577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41C447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S2.4.3 --&gt; S2.4.1</w:t>
      </w:r>
    </w:p>
    <w:p w14:paraId="6FA3BE2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6F4AA1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C2.4.7 -- 用户接受建议 --&gt; A2.4.5[执行介入对应动作]</w:t>
      </w:r>
    </w:p>
    <w:p w14:paraId="5143155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C2.4.7 -- 用户拒绝/关闭 --&gt; S2.4.3</w:t>
      </w:r>
    </w:p>
    <w:p w14:paraId="30C8992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7A9531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A2.4.5 --&gt; S2.4.4[“介入完成”状态]</w:t>
      </w:r>
    </w:p>
    <w:p w14:paraId="3BEB94E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S2.4.4 --&gt; S2.4.1</w:t>
      </w:r>
    </w:p>
    <w:p w14:paraId="5B121AC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133061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S2.4.4[“介入完成”状态]</w:t>
      </w:r>
    </w:p>
    <w:p w14:paraId="5236B53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3C684C9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Complete[“记录用户响应&lt;br/&gt;更新用户状态模型&lt;br/&gt;介入UI关闭”]</w:t>
      </w:r>
    </w:p>
    <w:p w14:paraId="5C201D0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1644C1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节点与变迁详解</w:t>
      </w:r>
    </w:p>
    <w:p w14:paraId="6CA822E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状态节点详解</w:t>
      </w:r>
    </w:p>
    <w:tbl>
      <w:tblPr>
        <w:tblStyle w:val="10"/>
        <w:tblW w:w="86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1090"/>
        <w:gridCol w:w="6460"/>
      </w:tblGrid>
      <w:tr w14:paraId="76F6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B841A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414D08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6460" w:type="dxa"/>
            <w:shd w:val="clear" w:color="auto" w:fill="auto"/>
            <w:vAlign w:val="center"/>
          </w:tcPr>
          <w:p w14:paraId="43233A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状态描述、数据状态与业务规则</w:t>
            </w:r>
          </w:p>
        </w:tc>
      </w:tr>
      <w:tr w14:paraId="4308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DA591A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S2.4.1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5C48C52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“监听与状态评估”状态</w:t>
            </w:r>
          </w:p>
        </w:tc>
        <w:tc>
          <w:tcPr>
            <w:tcW w:w="6460" w:type="dxa"/>
            <w:shd w:val="clear" w:color="auto" w:fill="auto"/>
            <w:vAlign w:val="center"/>
          </w:tcPr>
          <w:p w14:paraId="298048D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：前端持续向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上报行为事件。后端PIOPPE引擎维护一个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实时更新的用户状态向量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（可能基于时间衰减的模型）。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：这是一个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常驻的后台进程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，与用户当前的前端任务执行状态并行。它不直接影响主UI，但为决策提供数据。</w:t>
            </w:r>
          </w:p>
        </w:tc>
      </w:tr>
      <w:tr w14:paraId="7B21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778D9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S2.4.2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53C9F1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“介入展示”状态</w:t>
            </w:r>
          </w:p>
        </w:tc>
        <w:tc>
          <w:tcPr>
            <w:tcW w:w="6460" w:type="dxa"/>
            <w:shd w:val="clear" w:color="auto" w:fill="auto"/>
            <w:vAlign w:val="center"/>
          </w:tcPr>
          <w:p w14:paraId="0E708B0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：根据介入等级，更新全局UI状态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session.activeIntervention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，并触发对应组件的渲染：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SUGGESTION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非模态气泡，出现在界面角落，数秒后自动消失。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REMINDER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模态卡片，覆盖部分主界面，有明确关闭按钮。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INTERRUPTION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强模态弹窗，必须点击选择后才能继续操作。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session.activeIntervention.data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被填充。</w:t>
            </w:r>
          </w:p>
        </w:tc>
      </w:tr>
      <w:tr w14:paraId="2768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4902BC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S2.4.3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28D4CE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“介入自动失效”状态</w:t>
            </w:r>
          </w:p>
        </w:tc>
        <w:tc>
          <w:tcPr>
            <w:tcW w:w="6460" w:type="dxa"/>
            <w:shd w:val="clear" w:color="auto" w:fill="auto"/>
            <w:vAlign w:val="center"/>
          </w:tcPr>
          <w:p w14:paraId="5E2BA5D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：对于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SUGGESTION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等级的介入，如果用户在设定时间（如5秒）内未响应，该介入自动视为被忽略。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session.activeIntervention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被清空。此事件会被记录，用于优化介入触发策略（如避免同类打扰）。</w:t>
            </w:r>
          </w:p>
        </w:tc>
      </w:tr>
      <w:tr w14:paraId="5B9B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F23EC4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S2.4.4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3F553A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“介入完成”状态</w:t>
            </w:r>
          </w:p>
        </w:tc>
        <w:tc>
          <w:tcPr>
            <w:tcW w:w="6460" w:type="dxa"/>
            <w:shd w:val="clear" w:color="auto" w:fill="auto"/>
            <w:vAlign w:val="center"/>
          </w:tcPr>
          <w:p w14:paraId="6EBDD98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：用户对介入做出了明确响应（接受或拒绝）。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：用户响应被上报至服务器，用于更新用户模型。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session.activeIntervention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被清空，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userResponded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标记为true。</w:t>
            </w:r>
          </w:p>
        </w:tc>
      </w:tr>
    </w:tbl>
    <w:p w14:paraId="42DDF0D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关键动作与判断节点详解</w:t>
      </w:r>
    </w:p>
    <w:tbl>
      <w:tblPr>
        <w:tblStyle w:val="10"/>
        <w:tblW w:w="86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639"/>
        <w:gridCol w:w="1186"/>
        <w:gridCol w:w="5768"/>
      </w:tblGrid>
      <w:tr w14:paraId="27A83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17316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639" w:type="dxa"/>
            <w:shd w:val="clear" w:color="auto" w:fill="auto"/>
            <w:vAlign w:val="center"/>
          </w:tcPr>
          <w:p w14:paraId="55AA587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186" w:type="dxa"/>
            <w:shd w:val="clear" w:color="auto" w:fill="auto"/>
            <w:vAlign w:val="center"/>
          </w:tcPr>
          <w:p w14:paraId="40FE710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5768" w:type="dxa"/>
            <w:shd w:val="clear" w:color="auto" w:fill="auto"/>
            <w:vAlign w:val="center"/>
          </w:tcPr>
          <w:p w14:paraId="4710B1C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详细逻辑与后续影响</w:t>
            </w:r>
          </w:p>
        </w:tc>
      </w:tr>
      <w:tr w14:paraId="268BE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463EFF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C2.4.1</w:t>
            </w:r>
          </w:p>
        </w:tc>
        <w:tc>
          <w:tcPr>
            <w:tcW w:w="639" w:type="dxa"/>
            <w:shd w:val="clear" w:color="auto" w:fill="auto"/>
            <w:vAlign w:val="center"/>
          </w:tcPr>
          <w:p w14:paraId="7607187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1186" w:type="dxa"/>
            <w:shd w:val="clear" w:color="auto" w:fill="auto"/>
            <w:vAlign w:val="center"/>
          </w:tcPr>
          <w:p w14:paraId="0DB4655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实时状态与规则匹配</w:t>
            </w:r>
          </w:p>
        </w:tc>
        <w:tc>
          <w:tcPr>
            <w:tcW w:w="5768" w:type="dxa"/>
            <w:shd w:val="clear" w:color="auto" w:fill="auto"/>
            <w:vAlign w:val="center"/>
          </w:tcPr>
          <w:p w14:paraId="38DC189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：PIOPPE引擎将实时状态向量与预设的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规则库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进行匹配。规则可能是多种条件的组合，例如：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IF 专注度 &lt; 阈值 AND 时间 &gt; 5分钟 THEN 触发提示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输入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：行为事件流、实时状态向量、任务元数据（难度、已用时）。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输出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：匹配到的具体规则，进而决定触发何种介入。</w:t>
            </w:r>
          </w:p>
        </w:tc>
      </w:tr>
      <w:tr w14:paraId="42A5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9BCD5C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A2.4.2</w:t>
            </w:r>
          </w:p>
        </w:tc>
        <w:tc>
          <w:tcPr>
            <w:tcW w:w="639" w:type="dxa"/>
            <w:shd w:val="clear" w:color="auto" w:fill="auto"/>
            <w:vAlign w:val="center"/>
          </w:tcPr>
          <w:p w14:paraId="23550A6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186" w:type="dxa"/>
            <w:shd w:val="clear" w:color="auto" w:fill="auto"/>
            <w:vAlign w:val="center"/>
          </w:tcPr>
          <w:p w14:paraId="2F2EF7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触发 REMINDER 等级介入</w:t>
            </w:r>
          </w:p>
        </w:tc>
        <w:tc>
          <w:tcPr>
            <w:tcW w:w="5768" w:type="dxa"/>
            <w:shd w:val="clear" w:color="auto" w:fill="auto"/>
            <w:vAlign w:val="center"/>
          </w:tcPr>
          <w:p w14:paraId="4CED0F0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典型场景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：用户短时间内连续提交错误答案，挫败感指标上升。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介入内容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：UI上，一个卡片会建议用户“查看相关知识点”或“请求帮助”，并提供一键跳转按钮。这比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SUGGESTION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更具引导性，但又不强制打断。</w:t>
            </w:r>
          </w:p>
        </w:tc>
      </w:tr>
      <w:tr w14:paraId="57829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50DF18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A2.4.4</w:t>
            </w:r>
          </w:p>
        </w:tc>
        <w:tc>
          <w:tcPr>
            <w:tcW w:w="639" w:type="dxa"/>
            <w:shd w:val="clear" w:color="auto" w:fill="auto"/>
            <w:vAlign w:val="center"/>
          </w:tcPr>
          <w:p w14:paraId="351A40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186" w:type="dxa"/>
            <w:shd w:val="clear" w:color="auto" w:fill="auto"/>
            <w:vAlign w:val="center"/>
          </w:tcPr>
          <w:p w14:paraId="2B81EB1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触发休息建议介入</w:t>
            </w:r>
          </w:p>
        </w:tc>
        <w:tc>
          <w:tcPr>
            <w:tcW w:w="5768" w:type="dxa"/>
            <w:shd w:val="clear" w:color="auto" w:fill="auto"/>
            <w:vAlign w:val="center"/>
          </w:tcPr>
          <w:p w14:paraId="65FEC6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典型场景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：基于“番茄工作法”逻辑或检测到用户总专注时长超过阈值。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等级选择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：初期为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REMINDER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，如果用户多次忽略，在长时间学习后可能升级为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INTERRUPTION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，强制提醒休息，以体现健康关怀。</w:t>
            </w:r>
          </w:p>
        </w:tc>
      </w:tr>
      <w:tr w14:paraId="284F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FAE87B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C2.4.6</w:t>
            </w:r>
          </w:p>
        </w:tc>
        <w:tc>
          <w:tcPr>
            <w:tcW w:w="639" w:type="dxa"/>
            <w:shd w:val="clear" w:color="auto" w:fill="auto"/>
            <w:vAlign w:val="center"/>
          </w:tcPr>
          <w:p w14:paraId="755582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1186" w:type="dxa"/>
            <w:shd w:val="clear" w:color="auto" w:fill="auto"/>
            <w:vAlign w:val="center"/>
          </w:tcPr>
          <w:p w14:paraId="117CF4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用户响应超时</w:t>
            </w:r>
          </w:p>
        </w:tc>
        <w:tc>
          <w:tcPr>
            <w:tcW w:w="5768" w:type="dxa"/>
            <w:shd w:val="clear" w:color="auto" w:fill="auto"/>
            <w:vAlign w:val="center"/>
          </w:tcPr>
          <w:p w14:paraId="01A784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：仅适用于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SUGGESTION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等级。介入显示后启动一个计时器。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：超时处理是实现“无打扰”体验的关键，确保轻量介入不会残留或阻塞界面。</w:t>
            </w:r>
          </w:p>
        </w:tc>
      </w:tr>
      <w:tr w14:paraId="6402E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36F9E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A2.4.5</w:t>
            </w:r>
          </w:p>
        </w:tc>
        <w:tc>
          <w:tcPr>
            <w:tcW w:w="639" w:type="dxa"/>
            <w:shd w:val="clear" w:color="auto" w:fill="auto"/>
            <w:vAlign w:val="center"/>
          </w:tcPr>
          <w:p w14:paraId="02CA851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186" w:type="dxa"/>
            <w:shd w:val="clear" w:color="auto" w:fill="auto"/>
            <w:vAlign w:val="center"/>
          </w:tcPr>
          <w:p w14:paraId="2A28798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执行介入对应动作</w:t>
            </w:r>
          </w:p>
        </w:tc>
        <w:tc>
          <w:tcPr>
            <w:tcW w:w="5768" w:type="dxa"/>
            <w:shd w:val="clear" w:color="auto" w:fill="auto"/>
            <w:vAlign w:val="center"/>
          </w:tcPr>
          <w:p w14:paraId="7D4624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：根据用户“接受”的选项，执行对应操作。例如：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1. 接受“查看知识点” -&gt; 调用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A1.1.4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打开知识点面板。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接受“请求帮助” -&gt; 调用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A1.2.3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进入求助流程。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接受“休息” -&gt; 启动一个休息计时器，并暂时锁定界面。</w:t>
            </w:r>
          </w:p>
        </w:tc>
      </w:tr>
    </w:tbl>
    <w:p w14:paraId="7826FC09">
      <w:pPr>
        <w:pStyle w:val="3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3D3C98C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下级图表索引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86"/>
        <w:gridCol w:w="2282"/>
        <w:gridCol w:w="4854"/>
      </w:tblGrid>
      <w:tr w14:paraId="6D08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6" w:type="dxa"/>
            <w:shd w:val="clear" w:color="auto" w:fill="auto"/>
            <w:vAlign w:val="center"/>
          </w:tcPr>
          <w:p w14:paraId="144AFCD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当前图逻辑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5B34EBB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关联的下级图表/模块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644223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0C6F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6" w:type="dxa"/>
            <w:shd w:val="clear" w:color="auto" w:fill="auto"/>
            <w:vAlign w:val="center"/>
          </w:tcPr>
          <w:p w14:paraId="6D53735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S2.4.2 介入展示UI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E54F6B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L2.6: PIOPPE轻度介入（气泡/卡片）组件逻辑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及强打断模态框组件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1068A34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L2.6将定义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SUGGESTION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REMINDER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的通用UI逻辑。强打断弹窗有独立但类似的组件规范。</w:t>
            </w:r>
          </w:p>
        </w:tc>
      </w:tr>
      <w:tr w14:paraId="6A0D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6" w:type="dxa"/>
            <w:shd w:val="clear" w:color="auto" w:fill="auto"/>
            <w:vAlign w:val="center"/>
          </w:tcPr>
          <w:p w14:paraId="51D9D14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C2.4.1 规则匹配逻辑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762695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后端服务: PIOPPE规则引擎与状态计算服务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409CED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具体的规则定义、状态向量计算模型、机器学习推断等，由后端专用服务实现，此处是交互逻辑的调用方。</w:t>
            </w:r>
          </w:p>
        </w:tc>
      </w:tr>
    </w:tbl>
    <w:p w14:paraId="3154C7C2">
      <w:pPr>
        <w:rPr>
          <w:rFonts w:hint="eastAsia"/>
        </w:rPr>
      </w:pPr>
    </w:p>
    <w:p w14:paraId="0F80DF9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五、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L2.5: 全局异步任务状态通知组件逻辑</w:t>
      </w:r>
    </w:p>
    <w:p w14:paraId="574B17B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29C2AE0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：本图定义了处理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长时间运行的后台任务</w:t>
      </w:r>
      <w:r>
        <w:rPr>
          <w:rFonts w:hint="eastAsia" w:ascii="宋体" w:hAnsi="宋体" w:eastAsia="宋体" w:cs="宋体"/>
          <w:sz w:val="21"/>
          <w:szCs w:val="21"/>
        </w:rPr>
        <w:t>（如诊断、内容生成）的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全局通知组件</w:t>
      </w:r>
      <w:r>
        <w:rPr>
          <w:rFonts w:hint="eastAsia" w:ascii="宋体" w:hAnsi="宋体" w:eastAsia="宋体" w:cs="宋体"/>
          <w:sz w:val="21"/>
          <w:szCs w:val="21"/>
        </w:rPr>
        <w:t>的通用交互逻辑。它描述了从任务启动、状态监听、进度更新、结果处理到最终通知的完整生命周期。这是确保用户在执行异步操作时仍能获得良好体验的关键。</w:t>
      </w:r>
    </w:p>
    <w:p w14:paraId="6D0D6B5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L1.3 诊断旅程</w:t>
      </w:r>
      <w:r>
        <w:rPr>
          <w:rFonts w:hint="eastAsia" w:ascii="宋体" w:hAnsi="宋体" w:eastAsia="宋体" w:cs="宋体"/>
          <w:sz w:val="21"/>
          <w:szCs w:val="21"/>
        </w:rPr>
        <w:t xml:space="preserve">​ 中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S1.3.3 [“异步处理中”状态]</w:t>
      </w:r>
      <w:r>
        <w:rPr>
          <w:rFonts w:hint="eastAsia" w:ascii="宋体" w:hAnsi="宋体" w:eastAsia="宋体" w:cs="宋体"/>
          <w:sz w:val="21"/>
          <w:szCs w:val="21"/>
        </w:rPr>
        <w:t xml:space="preserve">​ 和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L1.2 任务执行旅程</w:t>
      </w:r>
      <w:r>
        <w:rPr>
          <w:rFonts w:hint="eastAsia" w:ascii="宋体" w:hAnsi="宋体" w:eastAsia="宋体" w:cs="宋体"/>
          <w:sz w:val="21"/>
          <w:szCs w:val="21"/>
        </w:rPr>
        <w:t xml:space="preserve">​ 中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S1.2.5 [“求助与内容生成”子流程]</w:t>
      </w:r>
      <w:r>
        <w:rPr>
          <w:rFonts w:hint="eastAsia" w:ascii="宋体" w:hAnsi="宋体" w:eastAsia="宋体" w:cs="宋体"/>
          <w:sz w:val="21"/>
          <w:szCs w:val="21"/>
        </w:rPr>
        <w:t>​ 的通用组件逻辑展开。</w:t>
      </w:r>
    </w:p>
    <w:p w14:paraId="1D0586A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核心特性</w:t>
      </w:r>
      <w:r>
        <w:rPr>
          <w:rFonts w:hint="eastAsia" w:ascii="宋体" w:hAnsi="宋体" w:eastAsia="宋体" w:cs="宋体"/>
          <w:sz w:val="21"/>
          <w:szCs w:val="21"/>
        </w:rPr>
        <w:t>：此组件通常以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非侵入式通知条</w:t>
      </w:r>
      <w:r>
        <w:rPr>
          <w:rFonts w:hint="eastAsia" w:ascii="宋体" w:hAnsi="宋体" w:eastAsia="宋体" w:cs="宋体"/>
          <w:sz w:val="21"/>
          <w:szCs w:val="21"/>
        </w:rPr>
        <w:t>（Toast/Notification Bar）的形式存在于界面顶部或底部，实时反映任务进度，并在任务完成时提供明确的引导。</w:t>
      </w:r>
    </w:p>
    <w:p w14:paraId="72110BF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L2.5 详细状态图</w:t>
      </w:r>
    </w:p>
    <w:p w14:paraId="7BF3575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63515" cy="5998210"/>
            <wp:effectExtent l="0" t="0" r="13335" b="2540"/>
            <wp:docPr id="1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9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5179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5413A55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Start([启动异步任务]) --&gt; S2.5.1[“任务已提交”状态]</w:t>
      </w:r>
    </w:p>
    <w:p w14:paraId="3A29394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A06E90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S2.5.1[“任务已提交”状态]</w:t>
      </w:r>
    </w:p>
    <w:p w14:paraId="10DAB72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2E7EE4C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Submitted_UI[“显示通知: ‘任务已提交， 正在处理中...’&lt;br/&gt;显示不确定进度条/旋转图标”]</w:t>
      </w:r>
    </w:p>
    <w:p w14:paraId="3AAD6D4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29D629A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4ACD7D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S2.5.1 --&gt; A2.5.1[建立WebSocket连接&lt;br/&gt;并订阅任务相关频道]</w:t>
      </w:r>
    </w:p>
    <w:p w14:paraId="7A5FB24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25E22D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A2.5.1 --&gt; S2.5.2[“监听任务状态”状态]</w:t>
      </w:r>
    </w:p>
    <w:p w14:paraId="15C30CA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843A96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S2.5.2[“监听任务状态”状态]</w:t>
      </w:r>
    </w:p>
    <w:p w14:paraId="084E73C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43F70F0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Listening[“持续接收WebSocket消息&lt;br/&gt;如: CONTENT_GENERATION_UPDATE,&lt;br/&gt;DIAGNOSIS_UPDATE”]</w:t>
      </w:r>
    </w:p>
    <w:p w14:paraId="4268191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35D16C0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EAA79C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S2.5.2 --&gt; C2.5.1{收到状态更新消息}</w:t>
      </w:r>
    </w:p>
    <w:p w14:paraId="325DF43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C2.5.1 -- 消息类型为进度更新 --&gt; A2.5.2[更新通知UI进度]</w:t>
      </w:r>
    </w:p>
    <w:p w14:paraId="7CDC1B0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C2.5.1 -- 消息类型为任务完成 --&gt; A2.5.3[更新通知为“完成”状态]</w:t>
      </w:r>
    </w:p>
    <w:p w14:paraId="360DF07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C2.5.1 -- 消息类型为任务失败 --&gt; A2.5.4[更新通知为“失败”状态]</w:t>
      </w:r>
    </w:p>
    <w:p w14:paraId="40A8639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C2.5.1 -- 无消息(连接断开/超时) --&gt; A2.5.5[进入轮询模式或标记为未知]</w:t>
      </w:r>
    </w:p>
    <w:p w14:paraId="13B2D0E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2319F61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A2.5.2 --&gt; S2.5.2</w:t>
      </w:r>
    </w:p>
    <w:p w14:paraId="7235264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A2.5.3 --&gt; S2.5.3[“任务完成”状态]</w:t>
      </w:r>
    </w:p>
    <w:p w14:paraId="660F1DF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A2.5.4 --&gt; S2.5.4[“任务失败”状态]</w:t>
      </w:r>
    </w:p>
    <w:p w14:paraId="448A421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A2.5.5 --&gt; S2.5.5[“状态未知”状态]</w:t>
      </w:r>
    </w:p>
    <w:p w14:paraId="2819BD8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B27C2C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S2.5.3[“任务完成”状态]</w:t>
      </w:r>
    </w:p>
    <w:p w14:paraId="20614CA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25C418A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Success_UI[“通知变为成功样式&lt;br/&gt;显示‘任务已完成’&lt;br/&gt;提供‘查看详情’/‘立即使用’按钮”]</w:t>
      </w:r>
    </w:p>
    <w:p w14:paraId="677B96D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00BC5C5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A4DC9D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S2.5.3 --&gt; C2.5.2{用户操作}</w:t>
      </w:r>
    </w:p>
    <w:p w14:paraId="0A1C7AF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C2.5.2 -- 点击“查看详情” --&gt; A2.5.6[导航至任务结果页]</w:t>
      </w:r>
    </w:p>
    <w:p w14:paraId="196CE27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C2.5.2 -- 点击“立即使用” --&gt; A2.5.7[执行任务结果的默认操作]</w:t>
      </w:r>
    </w:p>
    <w:p w14:paraId="1E12853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C2.5.2 -- 无操作(延时) --&gt; A2.5.8[通知自动淡出消失]</w:t>
      </w:r>
    </w:p>
    <w:p w14:paraId="3CBFBBC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553640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S2.5.4[“任务失败”状态]</w:t>
      </w:r>
    </w:p>
    <w:p w14:paraId="411B714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2DDC681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Error_UI[“通知变为错误样式&lt;br/&gt;显示‘任务失败: 原因’&lt;br/&gt;提供‘重试’/‘查看详情’按钮”]</w:t>
      </w:r>
    </w:p>
    <w:p w14:paraId="0548D56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46EE35C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E62210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S2.5.4 --&gt; C2.5.3{用户操作}</w:t>
      </w:r>
    </w:p>
    <w:p w14:paraId="1C9DEDE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C2.5.3 -- 点击“重试” --&gt; A2.5.9[重新提交任务并回到S2.5.1]</w:t>
      </w:r>
    </w:p>
    <w:p w14:paraId="300BC1F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C2.5.3 -- 点击“查看详情” --&gt; A2.5.10[导航至任务详情页(含错误日志)]</w:t>
      </w:r>
    </w:p>
    <w:p w14:paraId="344C229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C2.5.3 -- 无操作(延时) --&gt; A2.5.8</w:t>
      </w:r>
    </w:p>
    <w:p w14:paraId="3D6A380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0318B7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S2.5.5[“状态未知”状态]</w:t>
      </w:r>
    </w:p>
    <w:p w14:paraId="3B53377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1EAD6D0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Unknown_UI[“通知变为警告样式&lt;br/&gt;显示‘任务状态未知， 请稍后查看’&lt;br/&gt;提供‘手动刷新’按钮”]</w:t>
      </w:r>
    </w:p>
    <w:p w14:paraId="05A12DD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72EBC49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15A04A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S2.5.5 --&gt; C2.5.4{用户操作}</w:t>
      </w:r>
    </w:p>
    <w:p w14:paraId="5D8AFA6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C2.5.4 -- 点击“手动刷新” --&gt; A2.5.1</w:t>
      </w:r>
    </w:p>
    <w:p w14:paraId="355A979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C2.5.4 -- 无操作(延时) --&gt; A2.5.8</w:t>
      </w:r>
    </w:p>
    <w:p w14:paraId="281C3E4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C63B4A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A2.5.6 --&gt; End_Nav([跳转至结果页])</w:t>
      </w:r>
    </w:p>
    <w:p w14:paraId="240BAD0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A2.5.7 --&gt; End_Action([执行默认操作])</w:t>
      </w:r>
    </w:p>
    <w:p w14:paraId="520CB8C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A2.5.8 --&gt; S2.5.6[“通知结束”状态]</w:t>
      </w:r>
    </w:p>
    <w:p w14:paraId="5889C69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A2.5.9 --&gt; S2.5.1</w:t>
      </w:r>
    </w:p>
    <w:p w14:paraId="2BFCF72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A2.5.10 --&gt; End_Log([跳转至日志页])</w:t>
      </w:r>
    </w:p>
    <w:p w14:paraId="09753C8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0D1625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S2.5.6 --&gt; End([组件卸载])</w:t>
      </w:r>
    </w:p>
    <w:p w14:paraId="4D41D7D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节点与变迁详解</w:t>
      </w:r>
    </w:p>
    <w:p w14:paraId="5CBA6D1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状态节点详解</w:t>
      </w:r>
    </w:p>
    <w:tbl>
      <w:tblPr>
        <w:tblStyle w:val="10"/>
        <w:tblW w:w="86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1114"/>
        <w:gridCol w:w="6428"/>
      </w:tblGrid>
      <w:tr w14:paraId="4434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1" w:type="dxa"/>
            <w:shd w:val="clear" w:color="auto" w:fill="auto"/>
            <w:vAlign w:val="center"/>
          </w:tcPr>
          <w:p w14:paraId="19F63AA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1114" w:type="dxa"/>
            <w:shd w:val="clear" w:color="auto" w:fill="auto"/>
            <w:vAlign w:val="center"/>
          </w:tcPr>
          <w:p w14:paraId="34F4B8B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6428" w:type="dxa"/>
            <w:shd w:val="clear" w:color="auto" w:fill="auto"/>
            <w:vAlign w:val="center"/>
          </w:tcPr>
          <w:p w14:paraId="5DD4535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状态描述、UI表现与业务规则</w:t>
            </w:r>
          </w:p>
        </w:tc>
      </w:tr>
      <w:tr w14:paraId="03E91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5EBF07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S2.5.1</w:t>
            </w:r>
          </w:p>
        </w:tc>
        <w:tc>
          <w:tcPr>
            <w:tcW w:w="1114" w:type="dxa"/>
            <w:shd w:val="clear" w:color="auto" w:fill="auto"/>
            <w:vAlign w:val="center"/>
          </w:tcPr>
          <w:p w14:paraId="70D1C7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“任务已提交”状态</w:t>
            </w:r>
          </w:p>
        </w:tc>
        <w:tc>
          <w:tcPr>
            <w:tcW w:w="6428" w:type="dxa"/>
            <w:shd w:val="clear" w:color="auto" w:fill="auto"/>
            <w:vAlign w:val="center"/>
          </w:tcPr>
          <w:p w14:paraId="478296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：在界面顶部或底部出现一个通知条，告知用户任务已开始。通常显示不确定进度条（如来回扫描的光带）或旋转图标，文案为“任务已提交，正在处理中...”。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：已获取任务ID（如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job_id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），WebSocket连接尚未建立或正在建立中。</w:t>
            </w:r>
          </w:p>
        </w:tc>
      </w:tr>
      <w:tr w14:paraId="3C14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7ACE2DA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S2.5.2</w:t>
            </w:r>
          </w:p>
        </w:tc>
        <w:tc>
          <w:tcPr>
            <w:tcW w:w="1114" w:type="dxa"/>
            <w:shd w:val="clear" w:color="auto" w:fill="auto"/>
            <w:vAlign w:val="center"/>
          </w:tcPr>
          <w:p w14:paraId="05D822C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“监听任务状态”状态</w:t>
            </w:r>
          </w:p>
        </w:tc>
        <w:tc>
          <w:tcPr>
            <w:tcW w:w="6428" w:type="dxa"/>
            <w:shd w:val="clear" w:color="auto" w:fill="auto"/>
            <w:vAlign w:val="center"/>
          </w:tcPr>
          <w:p w14:paraId="5D29D02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：通知条保持可见，但进度指示器变为确定性（如进度条填充到指定百分比）。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：WebSocket连接已建立，正在监听特定频道（如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user_{user_id}_jobs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）的消息。</w:t>
            </w:r>
          </w:p>
        </w:tc>
      </w:tr>
      <w:tr w14:paraId="21734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0BA79BA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S2.5.3</w:t>
            </w:r>
          </w:p>
        </w:tc>
        <w:tc>
          <w:tcPr>
            <w:tcW w:w="1114" w:type="dxa"/>
            <w:shd w:val="clear" w:color="auto" w:fill="auto"/>
            <w:vAlign w:val="center"/>
          </w:tcPr>
          <w:p w14:paraId="1CD6119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“任务完成”状态</w:t>
            </w:r>
          </w:p>
        </w:tc>
        <w:tc>
          <w:tcPr>
            <w:tcW w:w="6428" w:type="dxa"/>
            <w:shd w:val="clear" w:color="auto" w:fill="auto"/>
            <w:vAlign w:val="center"/>
          </w:tcPr>
          <w:p w14:paraId="76B4FC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：通知条样式变为成功色（如绿色），图标变为对勾。文案更新为“任务已完成”，并提供明确的后续操作按钮（如“查看详情”、“立即使用”）。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：这是最关键的用户触点，必须提供清晰的价值引导。</w:t>
            </w:r>
          </w:p>
        </w:tc>
      </w:tr>
      <w:tr w14:paraId="02072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8130DB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S2.5.4</w:t>
            </w:r>
          </w:p>
        </w:tc>
        <w:tc>
          <w:tcPr>
            <w:tcW w:w="1114" w:type="dxa"/>
            <w:shd w:val="clear" w:color="auto" w:fill="auto"/>
            <w:vAlign w:val="center"/>
          </w:tcPr>
          <w:p w14:paraId="7F0EAA1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“任务失败”状态</w:t>
            </w:r>
          </w:p>
        </w:tc>
        <w:tc>
          <w:tcPr>
            <w:tcW w:w="6428" w:type="dxa"/>
            <w:shd w:val="clear" w:color="auto" w:fill="auto"/>
            <w:vAlign w:val="center"/>
          </w:tcPr>
          <w:p w14:paraId="718AD9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：通知条样式变为错误色（如红色），图标变为感叹号。文案更新为“任务失败: [简要原因]”，并提供“重试”和“查看详情”按钮。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：失败原因需对用户友好，避免暴露技术细节。</w:t>
            </w:r>
          </w:p>
        </w:tc>
      </w:tr>
      <w:tr w14:paraId="528E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68C58D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S2.5.5</w:t>
            </w:r>
          </w:p>
        </w:tc>
        <w:tc>
          <w:tcPr>
            <w:tcW w:w="1114" w:type="dxa"/>
            <w:shd w:val="clear" w:color="auto" w:fill="auto"/>
            <w:vAlign w:val="center"/>
          </w:tcPr>
          <w:p w14:paraId="481BDA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“状态未知”状态</w:t>
            </w:r>
          </w:p>
        </w:tc>
        <w:tc>
          <w:tcPr>
            <w:tcW w:w="6428" w:type="dxa"/>
            <w:shd w:val="clear" w:color="auto" w:fill="auto"/>
            <w:vAlign w:val="center"/>
          </w:tcPr>
          <w:p w14:paraId="559500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：通知条样式变为警告色（如黄色），图标变为问号。文案为“任务状态未知，请稍后查看”，并提供“手动刷新”按钮。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触发条件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：WebSocket连接意外断开、长时间未收到心跳消息、或服务器明确返回“状态未知”。</w:t>
            </w:r>
          </w:p>
        </w:tc>
      </w:tr>
      <w:tr w14:paraId="113F9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69737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S2.5.6</w:t>
            </w:r>
          </w:p>
        </w:tc>
        <w:tc>
          <w:tcPr>
            <w:tcW w:w="1114" w:type="dxa"/>
            <w:shd w:val="clear" w:color="auto" w:fill="auto"/>
            <w:vAlign w:val="center"/>
          </w:tcPr>
          <w:p w14:paraId="4915401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“通知结束”状态</w:t>
            </w:r>
          </w:p>
        </w:tc>
        <w:tc>
          <w:tcPr>
            <w:tcW w:w="6428" w:type="dxa"/>
            <w:shd w:val="clear" w:color="auto" w:fill="auto"/>
            <w:vAlign w:val="center"/>
          </w:tcPr>
          <w:p w14:paraId="495CE5B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：通知的使命完成，无论是成功、失败还是被用户忽略，最终都会进入此状态，准备被UI框架移除。</w:t>
            </w:r>
          </w:p>
        </w:tc>
      </w:tr>
    </w:tbl>
    <w:p w14:paraId="58E138A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关键动作与判断节点详解</w:t>
      </w:r>
    </w:p>
    <w:tbl>
      <w:tblPr>
        <w:tblStyle w:val="10"/>
        <w:tblW w:w="86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61"/>
        <w:gridCol w:w="731"/>
        <w:gridCol w:w="1000"/>
        <w:gridCol w:w="5884"/>
      </w:tblGrid>
      <w:tr w14:paraId="2DD14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078242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134F57C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03D974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5884" w:type="dxa"/>
            <w:shd w:val="clear" w:color="auto" w:fill="auto"/>
            <w:vAlign w:val="center"/>
          </w:tcPr>
          <w:p w14:paraId="08E5986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详细逻辑与后续影响</w:t>
            </w:r>
          </w:p>
        </w:tc>
      </w:tr>
      <w:tr w14:paraId="26B29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04C32B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A2.5.1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36696D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56BEE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建立WebSocket连接</w:t>
            </w:r>
          </w:p>
        </w:tc>
        <w:tc>
          <w:tcPr>
            <w:tcW w:w="5884" w:type="dxa"/>
            <w:shd w:val="clear" w:color="auto" w:fill="auto"/>
            <w:vAlign w:val="center"/>
          </w:tcPr>
          <w:p w14:paraId="71E38C8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：在任务提交后立即执行。连接地址通常包含用户凭证（如Token），订阅的频道与任务类型和用户ID相关。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失败处理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：如果连接失败，应有降级策略，如进入轮询模式或直接标记为“状态未知”。</w:t>
            </w:r>
          </w:p>
        </w:tc>
      </w:tr>
      <w:tr w14:paraId="4751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9B5DF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C2.5.1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0126963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3E21B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收到状态更新消息</w:t>
            </w:r>
          </w:p>
        </w:tc>
        <w:tc>
          <w:tcPr>
            <w:tcW w:w="5884" w:type="dxa"/>
            <w:shd w:val="clear" w:color="auto" w:fill="auto"/>
            <w:vAlign w:val="center"/>
          </w:tcPr>
          <w:p w14:paraId="46C2B1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：这是核心判断点。根据收到的WebSocket消息的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字段（如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CONTENT_GENERATION_UPDATE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payload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内容，决定下一步动作。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消息类型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：常见的有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PROGRESS_UPDATE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（含进度百分比）、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JOB_COMPLETED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（含结果链接）、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JOB_FAILED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（含错误码）。</w:t>
            </w:r>
          </w:p>
        </w:tc>
      </w:tr>
      <w:tr w14:paraId="4C77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A1CF9A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A2.5.2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56C2C1D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1348C8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更新通知UI进度</w:t>
            </w:r>
          </w:p>
        </w:tc>
        <w:tc>
          <w:tcPr>
            <w:tcW w:w="5884" w:type="dxa"/>
            <w:shd w:val="clear" w:color="auto" w:fill="auto"/>
            <w:vAlign w:val="center"/>
          </w:tcPr>
          <w:p w14:paraId="4DD7C02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：解析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PROGRESS_UPDATE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消息中的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progress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字段（0-100），并实时更新通知条中的进度条或百分比数字。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用户体验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：精确的进度反馈能极大提升用户耐心，尤其是在长时间任务中。</w:t>
            </w:r>
          </w:p>
        </w:tc>
      </w:tr>
      <w:tr w14:paraId="6828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3B5E3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A2.5.8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6197377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095BA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通知自动淡出消失</w:t>
            </w:r>
          </w:p>
        </w:tc>
        <w:tc>
          <w:tcPr>
            <w:tcW w:w="5884" w:type="dxa"/>
            <w:shd w:val="clear" w:color="auto" w:fill="auto"/>
            <w:vAlign w:val="center"/>
          </w:tcPr>
          <w:p w14:paraId="49B6081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：在任务成功或失败后，如果用户在设定时间内（如5秒）未进行任何操作，通知条应自动执行淡出动画并从DOM中移除。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例外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：对于关键失败，通知可能会持续显示直到用户手动关闭。</w:t>
            </w:r>
          </w:p>
        </w:tc>
      </w:tr>
    </w:tbl>
    <w:p w14:paraId="0F00258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下级图表索引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62"/>
        <w:gridCol w:w="2271"/>
        <w:gridCol w:w="4289"/>
      </w:tblGrid>
      <w:tr w14:paraId="61B51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62" w:type="dxa"/>
            <w:shd w:val="clear" w:color="auto" w:fill="auto"/>
            <w:vAlign w:val="center"/>
          </w:tcPr>
          <w:p w14:paraId="21920C6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当前图逻辑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0950704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关联的下级图表/模块</w:t>
            </w:r>
          </w:p>
        </w:tc>
        <w:tc>
          <w:tcPr>
            <w:tcW w:w="4289" w:type="dxa"/>
            <w:shd w:val="clear" w:color="auto" w:fill="auto"/>
            <w:vAlign w:val="center"/>
          </w:tcPr>
          <w:p w14:paraId="0538AC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57D1F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2" w:type="dxa"/>
            <w:shd w:val="clear" w:color="auto" w:fill="auto"/>
            <w:vAlign w:val="center"/>
          </w:tcPr>
          <w:p w14:paraId="45E7FFD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50044B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L3.8: 全局通知条界面布局与样式规范图</w:t>
            </w:r>
          </w:p>
        </w:tc>
        <w:tc>
          <w:tcPr>
            <w:tcW w:w="4289" w:type="dxa"/>
            <w:shd w:val="clear" w:color="auto" w:fill="auto"/>
            <w:vAlign w:val="center"/>
          </w:tcPr>
          <w:p w14:paraId="610E10C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将用Mermaid和字符图描绘此组件在不同位置（顶/底）、不同状态（加载/成功/失败）下的具体视觉样式、尺寸和动画规范。</w:t>
            </w:r>
          </w:p>
        </w:tc>
      </w:tr>
      <w:tr w14:paraId="3F49D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2" w:type="dxa"/>
            <w:shd w:val="clear" w:color="auto" w:fill="auto"/>
            <w:vAlign w:val="center"/>
          </w:tcPr>
          <w:p w14:paraId="7E02FF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A2.5.6/A2.5.7 跳转与操作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2E75EA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各个具体任务的结果页逻辑</w:t>
            </w:r>
          </w:p>
        </w:tc>
        <w:tc>
          <w:tcPr>
            <w:tcW w:w="4289" w:type="dxa"/>
            <w:shd w:val="clear" w:color="auto" w:fill="auto"/>
            <w:vAlign w:val="center"/>
          </w:tcPr>
          <w:p w14:paraId="4D31F6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例如，“诊断报告详情页”或“内容播放页”。这些是通知完成后用户可能去往的目的地，其导航逻辑由各旅程定义。</w:t>
            </w:r>
          </w:p>
        </w:tc>
      </w:tr>
    </w:tbl>
    <w:p w14:paraId="4D5B01D2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5FC0DA2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六、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L2.6: PIOPPE轻度介入（气泡/卡片）组件逻辑</w:t>
      </w:r>
    </w:p>
    <w:p w14:paraId="13348ED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2E7F55E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：本图定义了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PIOPPE引擎触发的轻度、非强制性介入</w:t>
      </w:r>
      <w:r>
        <w:rPr>
          <w:rFonts w:hint="eastAsia" w:ascii="宋体" w:hAnsi="宋体" w:eastAsia="宋体" w:cs="宋体"/>
          <w:sz w:val="21"/>
          <w:szCs w:val="21"/>
        </w:rPr>
        <w:t>（如建议、提醒）的通用组件交互逻辑。它描述了从接收介入指令、展示介入内容、处理用户响应到最终消亡的完整生命周期。这是实现“副驾驶”智能、贴心陪伴感的关键。</w:t>
      </w:r>
    </w:p>
    <w:p w14:paraId="60C46AD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L1.4 自由聊旅程</w:t>
      </w:r>
      <w:r>
        <w:rPr>
          <w:rFonts w:hint="eastAsia" w:ascii="宋体" w:hAnsi="宋体" w:eastAsia="宋体" w:cs="宋体"/>
          <w:sz w:val="21"/>
          <w:szCs w:val="21"/>
        </w:rPr>
        <w:t xml:space="preserve">​ 中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S1.4.4 [“引导确认”状态]</w:t>
      </w:r>
      <w:r>
        <w:rPr>
          <w:rFonts w:hint="eastAsia" w:ascii="宋体" w:hAnsi="宋体" w:eastAsia="宋体" w:cs="宋体"/>
          <w:sz w:val="21"/>
          <w:szCs w:val="21"/>
        </w:rPr>
        <w:t xml:space="preserve">​ 和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L2.4 PIOPPE介入在任务中的触发逻辑</w:t>
      </w:r>
      <w:r>
        <w:rPr>
          <w:rFonts w:hint="eastAsia" w:ascii="宋体" w:hAnsi="宋体" w:eastAsia="宋体" w:cs="宋体"/>
          <w:sz w:val="21"/>
          <w:szCs w:val="21"/>
        </w:rPr>
        <w:t xml:space="preserve">​ 中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A2.4.1/SUGGESTION</w:t>
      </w:r>
      <w:r>
        <w:rPr>
          <w:rFonts w:hint="eastAsia" w:ascii="宋体" w:hAnsi="宋体" w:eastAsia="宋体" w:cs="宋体"/>
          <w:sz w:val="21"/>
          <w:szCs w:val="21"/>
        </w:rPr>
        <w:t>​ 等轻度介入的通用组件逻辑展开。</w:t>
      </w:r>
    </w:p>
    <w:p w14:paraId="1023091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核心特性</w:t>
      </w:r>
      <w:r>
        <w:rPr>
          <w:rFonts w:hint="eastAsia" w:ascii="宋体" w:hAnsi="宋体" w:eastAsia="宋体" w:cs="宋体"/>
          <w:sz w:val="21"/>
          <w:szCs w:val="21"/>
        </w:rPr>
        <w:t>：此组件以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非模态气泡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临时卡片</w:t>
      </w:r>
      <w:r>
        <w:rPr>
          <w:rFonts w:hint="eastAsia" w:ascii="宋体" w:hAnsi="宋体" w:eastAsia="宋体" w:cs="宋体"/>
          <w:sz w:val="21"/>
          <w:szCs w:val="21"/>
        </w:rPr>
        <w:t>的形式出现，不阻塞主任务流程，具有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自动消失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轻量交互</w:t>
      </w:r>
      <w:r>
        <w:rPr>
          <w:rFonts w:hint="eastAsia" w:ascii="宋体" w:hAnsi="宋体" w:eastAsia="宋体" w:cs="宋体"/>
          <w:sz w:val="21"/>
          <w:szCs w:val="21"/>
        </w:rPr>
        <w:t>的特点。</w:t>
      </w:r>
    </w:p>
    <w:p w14:paraId="46201D5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L2.6 详细状态图</w:t>
      </w:r>
    </w:p>
    <w:p w14:paraId="2588094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3596005" cy="8418830"/>
            <wp:effectExtent l="0" t="0" r="4445" b="1270"/>
            <wp:docPr id="1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841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F25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flowchart TD</w:t>
      </w:r>
    </w:p>
    <w:p w14:paraId="4AAF18A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Start([收到PIOPPE介入指令]) --&gt; S2.6.1[“初始化”状态]</w:t>
      </w:r>
    </w:p>
    <w:p w14:paraId="359654E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012BDE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S2.6.1[“初始化”状态]</w:t>
      </w:r>
    </w:p>
    <w:p w14:paraId="6AD3D5E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0EEFB66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Init[“解析介入数据&lt;br/&gt;确定展示类型(SUGGESTION/REMINDER)&lt;br/&gt;计算初始位置与锚点”]</w:t>
      </w:r>
    </w:p>
    <w:p w14:paraId="23CCBF6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2F9C8F8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67352B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S2.6.1 --&gt; S2.6.2[“入场动画”状态]</w:t>
      </w:r>
    </w:p>
    <w:p w14:paraId="5DEE9E3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96183C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S2.6.2[“入场动画”状态]</w:t>
      </w:r>
    </w:p>
    <w:p w14:paraId="15B6961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361DAA1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Animate_In[“执行滑入/淡入动画&lt;br/&gt;(从屏幕边缘或指定锚点)”]</w:t>
      </w:r>
    </w:p>
    <w:p w14:paraId="2EACFCA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EDC318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793CCB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S2.6.2 --&gt;|动画完成| S2.6.3[“展示中”状态]</w:t>
      </w:r>
    </w:p>
    <w:p w14:paraId="63BD227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1B43144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S2.6.3[“展示中”状态]</w:t>
      </w:r>
    </w:p>
    <w:p w14:paraId="3E3926E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7199E9F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Display[“完全渲染介入内容&lt;br/&gt;显示倒计时/关闭按钮”]</w:t>
      </w:r>
    </w:p>
    <w:p w14:paraId="4FF7487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4109E7F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862DFD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S2.6.3 --&gt; C2.6.1{用户操作或超时}</w:t>
      </w:r>
    </w:p>
    <w:p w14:paraId="6628088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C2.6.1 -- 用户点击“接受”/内容区域 --&gt; A2.6.1[触发介入定义的回调动作]</w:t>
      </w:r>
    </w:p>
    <w:p w14:paraId="3C06654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C2.6.1 -- 用户点击“关闭”/“X”按钮 --&gt; A2.6.2[标记为被用户关闭]</w:t>
      </w:r>
    </w:p>
    <w:p w14:paraId="1C8B1EC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C2.6.1 -- 倒计时结束(超时) --&gt; A2.6.3[标记为超时消失]</w:t>
      </w:r>
    </w:p>
    <w:p w14:paraId="64CDDBB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F9FB1F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A2.6.1 --&gt; S2.6.4[“执行动作中”状态]</w:t>
      </w:r>
    </w:p>
    <w:p w14:paraId="7AA5407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A2.6.2 --&gt; S2.6.5[“准备离场”状态]</w:t>
      </w:r>
    </w:p>
    <w:p w14:paraId="7941AE8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A2.6.3 --&gt; S2.6.5</w:t>
      </w:r>
    </w:p>
    <w:p w14:paraId="27B9293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491CDFA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S2.6.4[“执行动作中”状态]</w:t>
      </w:r>
    </w:p>
    <w:p w14:paraId="47AD3C1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421D54B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Executing[“执行父组件传入的onAccept回调&lt;br/&gt;(如: 导航、打开面板、发送消息)”]</w:t>
      </w:r>
    </w:p>
    <w:p w14:paraId="441CF31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7A21038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910D5D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S2.6.4 --&gt; S2.6.5</w:t>
      </w:r>
    </w:p>
    <w:p w14:paraId="22F47EF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7CE7488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S2.6.5[“准备离场”状态]</w:t>
      </w:r>
    </w:p>
    <w:p w14:paraId="188FC41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0982FE7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Prepare[“如有必要， 执行离场前清理逻辑”]</w:t>
      </w:r>
    </w:p>
    <w:p w14:paraId="2776900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7F420A4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5B2C330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S2.6.5 --&gt; S2.6.6[“离场动画”状态]</w:t>
      </w:r>
    </w:p>
    <w:p w14:paraId="2E354FB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6A8CC48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S2.6.6[“离场动画”状态]</w:t>
      </w:r>
    </w:p>
    <w:p w14:paraId="4251DE7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367B9AE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Animate_Out[“执行滑出/淡出动画”]</w:t>
      </w:r>
    </w:p>
    <w:p w14:paraId="423DC8F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22077EA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348F743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S2.6.6 --&gt;|动画完成| S2.6.7[“结束”状态]</w:t>
      </w:r>
    </w:p>
    <w:p w14:paraId="0860083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</w:p>
    <w:p w14:paraId="049AF14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subgraph S2.6.7[“结束”状态]</w:t>
      </w:r>
    </w:p>
    <w:p w14:paraId="6CB9CC3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direction TB</w:t>
      </w:r>
    </w:p>
    <w:p w14:paraId="15C7D22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    End[“从DOM中卸载组件&lt;br/&gt;触发onClose回调通知父组件”]</w:t>
      </w:r>
    </w:p>
    <w:p w14:paraId="3EAA176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CCED41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节点与变迁详解</w:t>
      </w:r>
    </w:p>
    <w:p w14:paraId="4BE06EC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状态节点详解</w:t>
      </w:r>
    </w:p>
    <w:tbl>
      <w:tblPr>
        <w:tblStyle w:val="10"/>
        <w:tblW w:w="8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1081"/>
        <w:gridCol w:w="6464"/>
      </w:tblGrid>
      <w:tr w14:paraId="732C5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B2BC26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6204BFE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状态名称</w:t>
            </w:r>
          </w:p>
        </w:tc>
        <w:tc>
          <w:tcPr>
            <w:tcW w:w="6464" w:type="dxa"/>
            <w:shd w:val="clear" w:color="auto" w:fill="auto"/>
            <w:vAlign w:val="center"/>
          </w:tcPr>
          <w:p w14:paraId="0018D36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状态描述、UI表现与业务规则</w:t>
            </w:r>
          </w:p>
        </w:tc>
      </w:tr>
      <w:tr w14:paraId="2C68F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F0B5B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S2.6.1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525B2CC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“初始化”状态</w:t>
            </w:r>
          </w:p>
        </w:tc>
        <w:tc>
          <w:tcPr>
            <w:tcW w:w="6464" w:type="dxa"/>
            <w:shd w:val="clear" w:color="auto" w:fill="auto"/>
            <w:vAlign w:val="center"/>
          </w:tcPr>
          <w:p w14:paraId="4F912BB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：接收到来自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session.activeIntervention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的介入数据，包含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（SUGGESTION/REMINDER）、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message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actions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（可选按钮列表）、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duration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（展示时长）等。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：根据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和当前主视图的布局，计算组件的最佳出现位置（如右下角气泡、对话流上方卡片）。</w:t>
            </w:r>
          </w:p>
        </w:tc>
      </w:tr>
      <w:tr w14:paraId="45858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4E9EB8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S2.6.2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1483B0C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“入场动画”状态</w:t>
            </w:r>
          </w:p>
        </w:tc>
        <w:tc>
          <w:tcPr>
            <w:tcW w:w="6464" w:type="dxa"/>
            <w:shd w:val="clear" w:color="auto" w:fill="auto"/>
            <w:vAlign w:val="center"/>
          </w:tcPr>
          <w:p w14:paraId="49694B8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：执行预设的入场动画。对于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SUGGESTION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，通常是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从屏幕边缘滑入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；对于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REMINDER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，可能是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从触发点附近淡入放大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：动画应流畅且不突兀，以吸引注意但不惊吓用户。</w:t>
            </w:r>
          </w:p>
        </w:tc>
      </w:tr>
      <w:tr w14:paraId="59E3F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6C25D67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S2.6.3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33DB6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“展示中”状态</w:t>
            </w:r>
          </w:p>
        </w:tc>
        <w:tc>
          <w:tcPr>
            <w:tcW w:w="6464" w:type="dxa"/>
            <w:shd w:val="clear" w:color="auto" w:fill="auto"/>
            <w:vAlign w:val="center"/>
          </w:tcPr>
          <w:p w14:paraId="1646E68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：组件完全可见，内容清晰展示。通常包含：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1. 主文案（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message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可选的操作按钮（如“去看看”、“知道了”）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一个明显的关闭按钮（“X”）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 一个倒计时指示器（如进度环），显示自动消失前的剩余时间。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交互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：用户可以点击任何区域或按钮来响应，也可以不做任何操作等待超时。</w:t>
            </w:r>
          </w:p>
        </w:tc>
      </w:tr>
      <w:tr w14:paraId="1DA21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14B8A17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S2.6.4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173340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“执行动作中”状态</w:t>
            </w:r>
          </w:p>
        </w:tc>
        <w:tc>
          <w:tcPr>
            <w:tcW w:w="6464" w:type="dxa"/>
            <w:shd w:val="clear" w:color="auto" w:fill="auto"/>
            <w:vAlign w:val="center"/>
          </w:tcPr>
          <w:p w14:paraId="06E2656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：用户接受了介入建议，组件开始执行预定义的动作。这可能是一个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异步操作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（如导航到新页面、调用API）。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：此时介入组件通常会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立即开始离场动画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，因为它已经完成了使命。</w:t>
            </w:r>
          </w:p>
        </w:tc>
      </w:tr>
      <w:tr w14:paraId="7925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C0100C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S2.6.5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986236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“准备离场”状态</w:t>
            </w:r>
          </w:p>
        </w:tc>
        <w:tc>
          <w:tcPr>
            <w:tcW w:w="6464" w:type="dxa"/>
            <w:shd w:val="clear" w:color="auto" w:fill="auto"/>
            <w:vAlign w:val="center"/>
          </w:tcPr>
          <w:p w14:paraId="1E23C7E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：介入的生命周期即将结束。这是一个短暂的过渡状态，用于执行任何必要的清理工作（虽然通常不需要）。</w:t>
            </w:r>
          </w:p>
        </w:tc>
      </w:tr>
      <w:tr w14:paraId="3D29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FF33D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S2.6.6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0BA251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“离场动画”状态</w:t>
            </w:r>
          </w:p>
        </w:tc>
        <w:tc>
          <w:tcPr>
            <w:tcW w:w="6464" w:type="dxa"/>
            <w:shd w:val="clear" w:color="auto" w:fill="auto"/>
            <w:vAlign w:val="center"/>
          </w:tcPr>
          <w:p w14:paraId="77D2DC1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UI表现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：执行与入场动画相反的离场动画，通常是滑出或淡出。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业务规则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：动画结束后，组件必须被彻底销毁，以释放资源。</w:t>
            </w:r>
          </w:p>
        </w:tc>
      </w:tr>
      <w:tr w14:paraId="6FA8E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2264FE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S2.6.7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2E6D7A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“结束”状态</w:t>
            </w:r>
          </w:p>
        </w:tc>
        <w:tc>
          <w:tcPr>
            <w:tcW w:w="6464" w:type="dxa"/>
            <w:shd w:val="clear" w:color="auto" w:fill="auto"/>
            <w:vAlign w:val="center"/>
          </w:tcPr>
          <w:p w14:paraId="6E54B24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：组件的最终状态。在此状态下，组件从DOM树中移除，并调用父组件传入的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onClose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回调，通知其已经消失。</w:t>
            </w:r>
          </w:p>
        </w:tc>
      </w:tr>
    </w:tbl>
    <w:p w14:paraId="305A670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关键动作与判断节点详解</w:t>
      </w:r>
    </w:p>
    <w:tbl>
      <w:tblPr>
        <w:tblStyle w:val="10"/>
        <w:tblW w:w="8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689"/>
        <w:gridCol w:w="993"/>
        <w:gridCol w:w="5895"/>
      </w:tblGrid>
      <w:tr w14:paraId="3CF7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04E74FE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节点编号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22FFDB7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EE311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5895" w:type="dxa"/>
            <w:shd w:val="clear" w:color="auto" w:fill="auto"/>
            <w:vAlign w:val="center"/>
          </w:tcPr>
          <w:p w14:paraId="6CF7CD4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详细逻辑与后续影响</w:t>
            </w:r>
          </w:p>
        </w:tc>
      </w:tr>
      <w:tr w14:paraId="67C6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629DF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C2.6.1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5A4EE63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0B8061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用户操作或超时</w:t>
            </w:r>
          </w:p>
        </w:tc>
        <w:tc>
          <w:tcPr>
            <w:tcW w:w="5895" w:type="dxa"/>
            <w:shd w:val="clear" w:color="auto" w:fill="auto"/>
            <w:vAlign w:val="center"/>
          </w:tcPr>
          <w:p w14:paraId="2B6D4C7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：这是介入组件的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核心决策点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。它监听三种事件：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用户点击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：用户主动与介入内容交互。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用户关闭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：用户点击了明确的关闭按钮。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倒计时结束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：预设的展示时间（如5秒）耗尽。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这三种事件都会触发不同的后续动作。</w:t>
            </w:r>
          </w:p>
        </w:tc>
      </w:tr>
      <w:tr w14:paraId="6839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5C2FB1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A2.6.1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2FAEC6C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B8B2CA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触发介入定义的回调动作</w:t>
            </w:r>
          </w:p>
        </w:tc>
        <w:tc>
          <w:tcPr>
            <w:tcW w:w="5895" w:type="dxa"/>
            <w:shd w:val="clear" w:color="auto" w:fill="auto"/>
            <w:vAlign w:val="center"/>
          </w:tcPr>
          <w:p w14:paraId="0E92ACA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：这是介入最有价值的部分。根据介入数据中的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actions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定义，执行相应的操作。例如：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 “去看看”-&gt; 调用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onAccept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回调，参数为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{ action: 'NAVIGATE', target: '/daily-clearance' 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 “我知道了”-&gt; 调用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onAccept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回调，参数为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{ action: 'ACKNOWLEDGE' 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，可能用于埋点。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：无论动作是什么，通常都会立即进入离场流程。</w:t>
            </w:r>
          </w:p>
        </w:tc>
      </w:tr>
      <w:tr w14:paraId="6628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1" w:type="dxa"/>
            <w:shd w:val="clear" w:color="auto" w:fill="auto"/>
            <w:vAlign w:val="center"/>
          </w:tcPr>
          <w:p w14:paraId="3A9E77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A2.6.3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26F695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动作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15A3EF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标记为超时消失</w:t>
            </w:r>
          </w:p>
        </w:tc>
        <w:tc>
          <w:tcPr>
            <w:tcW w:w="5895" w:type="dxa"/>
            <w:shd w:val="clear" w:color="auto" w:fill="auto"/>
            <w:vAlign w:val="center"/>
          </w:tcPr>
          <w:p w14:paraId="175E1B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：这是一种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被动的、中性的结束方式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。它表明用户对这个介入不感兴趣或未注意到。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数据追踪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：这种消失方式对于优化介入策略非常重要，可以帮助系统了解哪些类型的介入容易被忽略。</w:t>
            </w:r>
          </w:p>
        </w:tc>
      </w:tr>
    </w:tbl>
    <w:p w14:paraId="2A85342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下级图表索引</w:t>
      </w:r>
    </w:p>
    <w:tbl>
      <w:tblPr>
        <w:tblStyle w:val="10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0"/>
        <w:gridCol w:w="2283"/>
        <w:gridCol w:w="4813"/>
      </w:tblGrid>
      <w:tr w14:paraId="5E4D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0" w:type="dxa"/>
            <w:shd w:val="clear" w:color="auto" w:fill="auto"/>
            <w:vAlign w:val="center"/>
          </w:tcPr>
          <w:p w14:paraId="2FC1296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当前图逻辑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028481B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关联的下级图表/模块</w:t>
            </w:r>
          </w:p>
        </w:tc>
        <w:tc>
          <w:tcPr>
            <w:tcW w:w="4813" w:type="dxa"/>
            <w:shd w:val="clear" w:color="auto" w:fill="auto"/>
            <w:vAlign w:val="center"/>
          </w:tcPr>
          <w:p w14:paraId="7FFAA92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3825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00" w:type="dxa"/>
            <w:shd w:val="clear" w:color="auto" w:fill="auto"/>
            <w:vAlign w:val="center"/>
          </w:tcPr>
          <w:p w14:paraId="02A145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全局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1630775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L3.9: PIOPPE轻度介入组件界面布局与样式规范图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13" w:type="dxa"/>
            <w:shd w:val="clear" w:color="auto" w:fill="auto"/>
            <w:vAlign w:val="center"/>
          </w:tcPr>
          <w:p w14:paraId="0AF22DA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将用Mermaid和字符图描绘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SUGGESTION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气泡和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REMINDER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卡片在不同主视图（对话流、任务区）中的具体锚点位置、尺寸、颜色主题和交互动画规范。</w:t>
            </w:r>
          </w:p>
        </w:tc>
      </w:tr>
    </w:tbl>
    <w:p w14:paraId="4A6A2A1F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6FC2F3A7">
      <w:pPr>
        <w:pStyle w:val="2"/>
        <w:keepNext w:val="0"/>
        <w:keepLines w:val="0"/>
        <w:widowControl/>
        <w:suppressLineNumbers w:val="0"/>
        <w:rPr>
          <w:rStyle w:val="12"/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 xml:space="preserve">第五部分 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界面状态快照</w:t>
      </w:r>
      <w:r>
        <w:rPr>
          <w:rStyle w:val="12"/>
          <w:rFonts w:hint="eastAsia" w:cs="宋体"/>
          <w:b/>
          <w:sz w:val="28"/>
          <w:szCs w:val="28"/>
          <w:lang w:val="en-US" w:eastAsia="zh-CN"/>
        </w:rPr>
        <w:t>图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表</w:t>
      </w:r>
    </w:p>
    <w:p w14:paraId="386DBB8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一、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L3.1: “日清”对话界面布局图</w:t>
      </w:r>
    </w:p>
    <w:p w14:paraId="3BBD94B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0A1F553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：本图精确描绘了“日清”旅程在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桌面端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移动端</w:t>
      </w:r>
      <w:r>
        <w:rPr>
          <w:rFonts w:hint="eastAsia" w:ascii="宋体" w:hAnsi="宋体" w:eastAsia="宋体" w:cs="宋体"/>
          <w:sz w:val="21"/>
          <w:szCs w:val="21"/>
        </w:rPr>
        <w:t>下的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核心对话界面布局</w:t>
      </w:r>
      <w:r>
        <w:rPr>
          <w:rFonts w:hint="eastAsia" w:ascii="宋体" w:hAnsi="宋体" w:eastAsia="宋体" w:cs="宋体"/>
          <w:sz w:val="21"/>
          <w:szCs w:val="21"/>
        </w:rPr>
        <w:t>。它定义了主对话区域、左侧“问题摘要”面板、底部多模态输入区等关键组件的空间关系、尺寸、交互热区与响应式行为，是前端实现“驾驶舱”式对话体验的直接蓝图。</w:t>
      </w:r>
    </w:p>
    <w:p w14:paraId="51764D9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L1.1 日清旅程详细状态图</w:t>
      </w:r>
      <w:r>
        <w:rPr>
          <w:rFonts w:hint="eastAsia" w:ascii="宋体" w:hAnsi="宋体" w:eastAsia="宋体" w:cs="宋体"/>
          <w:sz w:val="21"/>
          <w:szCs w:val="21"/>
        </w:rPr>
        <w:t xml:space="preserve">中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S1.1.1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初始状态</w:t>
      </w:r>
      <w:r>
        <w:rPr>
          <w:rFonts w:hint="eastAsia" w:ascii="宋体" w:hAnsi="宋体" w:eastAsia="宋体" w:cs="宋体"/>
          <w:sz w:val="21"/>
          <w:szCs w:val="21"/>
        </w:rPr>
        <w:t xml:space="preserve">与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S1.1.2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对话进行中状态</w:t>
      </w:r>
      <w:r>
        <w:rPr>
          <w:rFonts w:hint="eastAsia" w:ascii="宋体" w:hAnsi="宋体" w:eastAsia="宋体" w:cs="宋体"/>
          <w:sz w:val="21"/>
          <w:szCs w:val="21"/>
        </w:rPr>
        <w:t>​ 的界面实现规范。</w:t>
      </w:r>
    </w:p>
    <w:p w14:paraId="4AE970D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核心组件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3C8726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主对话区域 (Main Conversation Area)</w:t>
      </w:r>
      <w:r>
        <w:rPr>
          <w:rFonts w:hint="eastAsia" w:ascii="宋体" w:hAnsi="宋体" w:eastAsia="宋体" w:cs="宋体"/>
          <w:sz w:val="21"/>
          <w:szCs w:val="21"/>
        </w:rPr>
        <w:t>：垂直滚动的对话流，展示用户与学伴的对话气泡。</w:t>
      </w:r>
    </w:p>
    <w:p w14:paraId="2A47733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左侧面板 (Left Sidebar)</w:t>
      </w:r>
      <w:r>
        <w:rPr>
          <w:rFonts w:hint="eastAsia" w:ascii="宋体" w:hAnsi="宋体" w:eastAsia="宋体" w:cs="宋体"/>
          <w:sz w:val="21"/>
          <w:szCs w:val="21"/>
        </w:rPr>
        <w:t>：常驻显示“问题摘要”列表，管理多线程问题。</w:t>
      </w:r>
    </w:p>
    <w:p w14:paraId="2F08245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底部输入区 (Bottom Input Area)</w:t>
      </w:r>
      <w:r>
        <w:rPr>
          <w:rFonts w:hint="eastAsia" w:ascii="宋体" w:hAnsi="宋体" w:eastAsia="宋体" w:cs="宋体"/>
          <w:sz w:val="21"/>
          <w:szCs w:val="21"/>
        </w:rPr>
        <w:t>：集成语音、文本、图片的多模态输入控件。</w:t>
      </w:r>
    </w:p>
    <w:p w14:paraId="0E0E679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桌面端布局详规</w:t>
      </w:r>
    </w:p>
    <w:p w14:paraId="01C7A48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整体布局框架</w:t>
      </w:r>
    </w:p>
    <w:p w14:paraId="0B1CB3B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桌面端“日清”对话界面布局 (1440px 宽示例)</w:t>
      </w:r>
    </w:p>
    <w:p w14:paraId="0B6529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┌──────────────────────────────────────────────┐</w:t>
      </w:r>
    </w:p>
    <w:p w14:paraId="02F1032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顶部应用栏 (固定高度: 56px)                                                                │</w:t>
      </w:r>
    </w:p>
    <w:p w14:paraId="0354AA0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[&lt;返回] 日清 · </w:t>
      </w:r>
      <w:r>
        <w:rPr>
          <w:rStyle w:val="14"/>
          <w:rFonts w:hint="eastAsia" w:cs="宋体"/>
          <w:sz w:val="16"/>
          <w:szCs w:val="16"/>
          <w:lang w:val="en-US" w:eastAsia="zh-CN"/>
        </w:rPr>
        <w:t>澄清</w:t>
      </w:r>
      <w:r>
        <w:rPr>
          <w:rStyle w:val="14"/>
          <w:rFonts w:hint="eastAsia" w:ascii="宋体" w:hAnsi="宋体" w:eastAsia="宋体" w:cs="宋体"/>
          <w:sz w:val="16"/>
          <w:szCs w:val="16"/>
        </w:rPr>
        <w:t>今日问题                        [用户] [设置]                          │</w:t>
      </w:r>
    </w:p>
    <w:p w14:paraId="074B059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├────┬───────────────────────────────────┬─────┤</w:t>
      </w:r>
    </w:p>
    <w:p w14:paraId="696BAC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                                                                  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1B12B5D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左     │                   中 央 对 话 流 区                                  │ (右)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0C7CDDD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侧     │                                                                      │ 侧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13D6B78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问     │  ┌───────────────────────────────┐  │ 工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68EC3FE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题     │  │ 用户: 老师，我不太懂复合函数单调性的判断方法。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│  │ 具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3AF008D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摘     │  │ 学伴: 别着急，我们一步步来。先回忆一下基本初等函数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│ 面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5D4E20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要     │  │     的单调性还记得吗？[💡 提示]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│ 板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4CCB69E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面     │  │ 用户: 嗯...好像有点印象，但不太清楚。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│ (可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72E3927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板     │  │ 学伴: 没关系，我为你准备了一个小讲解。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│ 选)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35D3786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(固    │  │     [▶ 立即播放: 基本初等函数单调性回顾]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3C574C5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定     │  └───────────────────────────────┘ 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4A5A42F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宽     │      (对话流持续向上滚动)                                           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624014D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度     │                                                              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5ABC907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280px) │  ── 新消息 ──                                                    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4EC4CF4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[PIOPPE气泡: 需要我举个复合函数的例子吗？]</w:t>
      </w:r>
      <w:r>
        <w:rPr>
          <w:rStyle w:val="14"/>
          <w:rFonts w:hint="eastAsia" w:cs="宋体"/>
          <w:sz w:val="16"/>
          <w:szCs w:val="16"/>
          <w:lang w:val="en-US" w:eastAsia="zh-CN"/>
        </w:rPr>
        <w:t>-（语音同步）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Style w:val="14"/>
          <w:rFonts w:hint="eastAsia" w:ascii="宋体" w:hAnsi="宋体" w:eastAsia="宋体" w:cs="宋体"/>
          <w:sz w:val="20"/>
          <w:szCs w:val="20"/>
        </w:rPr>
        <w:t xml:space="preserve">    </w:t>
      </w:r>
      <w:r>
        <w:rPr>
          <w:rStyle w:val="14"/>
          <w:rFonts w:hint="eastAsia" w:ascii="宋体" w:hAnsi="宋体" w:eastAsia="宋体" w:cs="宋体"/>
          <w:sz w:val="22"/>
          <w:szCs w:val="22"/>
        </w:rPr>
        <w:t xml:space="preserve">  </w:t>
      </w:r>
      <w:r>
        <w:rPr>
          <w:rStyle w:val="14"/>
          <w:rFonts w:hint="eastAsia" w:ascii="宋体" w:hAnsi="宋体" w:eastAsia="宋体" w:cs="宋体"/>
          <w:sz w:val="20"/>
          <w:szCs w:val="20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380B1B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430BF8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──   │                                                                      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3CBD03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5D084E5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问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┌────────────────────────────┐        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7DBAE1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题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│ [按下说话] [输入消息或问题...]        [+] [发送]       │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03F4268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摘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└────────────────────────────┘        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35FA271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要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  底部多模态输入区 (固定)                                        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4E780B5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559D630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├─   │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37CE907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问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                                                                 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3AE2A32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题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3523C2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列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6DE7A3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表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01A5AB0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(滚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6F3B97B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动)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41DAF62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├────┴───────────────────────────────────┴─────┤</w:t>
      </w:r>
    </w:p>
    <w:p w14:paraId="4798429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└──────────────────────────────────────────────┘</w:t>
      </w:r>
    </w:p>
    <w:p w14:paraId="25E6425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左侧“问题摘要”面板详情</w:t>
      </w:r>
    </w:p>
    <w:p w14:paraId="5C0D3A9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左侧面板内容结构</w:t>
      </w:r>
    </w:p>
    <w:p w14:paraId="27A19D1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┌─────────────────────┐</w:t>
      </w:r>
    </w:p>
    <w:p w14:paraId="1428A4C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**问题摘要**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7A9EE38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├─────────────────────┤</w:t>
      </w:r>
    </w:p>
    <w:p w14:paraId="092302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[+] 新增问题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3BDCBCF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├─────────────────────┤</w:t>
      </w:r>
    </w:p>
    <w:p w14:paraId="5B89EB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● 如何进行复合函数单调性判断？ (活跃)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51940A2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└─ 对话3轮 | 状态: 澄清中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2CEB43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├─────────────────────┤</w:t>
      </w:r>
    </w:p>
    <w:p w14:paraId="4C3941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◎ 一元二次不等式的通用解法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</w:t>
      </w:r>
    </w:p>
    <w:p w14:paraId="7754AF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└─ 已澄清 | 解决方案: 练习任务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4C4788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├─────────────────────┤</w:t>
      </w:r>
    </w:p>
    <w:p w14:paraId="04A0EE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◎ 三角函数诱导公式记忆技巧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74B9639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└─ 已澄清 | 解决方案: 快速讲解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1D6AFE3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└─────────────────────┘</w:t>
      </w:r>
    </w:p>
    <w:p w14:paraId="1570DE0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桌面端布局规范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6"/>
        <w:gridCol w:w="1746"/>
        <w:gridCol w:w="5850"/>
      </w:tblGrid>
      <w:tr w14:paraId="37249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6" w:type="dxa"/>
            <w:shd w:val="clear" w:color="auto" w:fill="auto"/>
            <w:vAlign w:val="center"/>
          </w:tcPr>
          <w:p w14:paraId="722F4E0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区域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481AA4F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尺寸/位置</w:t>
            </w:r>
          </w:p>
        </w:tc>
        <w:tc>
          <w:tcPr>
            <w:tcW w:w="5850" w:type="dxa"/>
            <w:shd w:val="clear" w:color="auto" w:fill="auto"/>
            <w:vAlign w:val="center"/>
          </w:tcPr>
          <w:p w14:paraId="27A668D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内容与交互规则</w:t>
            </w:r>
          </w:p>
        </w:tc>
      </w:tr>
      <w:tr w14:paraId="5946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6" w:type="dxa"/>
            <w:shd w:val="clear" w:color="auto" w:fill="auto"/>
            <w:vAlign w:val="center"/>
          </w:tcPr>
          <w:p w14:paraId="4E9A39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左侧问题摘要面板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366392D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宽度: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280px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(固定)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位置: 屏幕左侧， 顶部对齐</w:t>
            </w:r>
          </w:p>
        </w:tc>
        <w:tc>
          <w:tcPr>
            <w:tcW w:w="5850" w:type="dxa"/>
            <w:shd w:val="clear" w:color="auto" w:fill="auto"/>
            <w:vAlign w:val="center"/>
          </w:tcPr>
          <w:p w14:paraId="06350D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头部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标题“问题摘要”和“新增问题”按钮。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列表区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垂直滚动，展示所有“进行中”和“已澄清”的问题线程。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条目状态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进行中 (可点击切换为活跃线程)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已澄清 (可点击查看详情)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活跃指示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当前活跃的问题线程高亮显示。</w:t>
            </w:r>
          </w:p>
        </w:tc>
      </w:tr>
      <w:tr w14:paraId="2B8FA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6" w:type="dxa"/>
            <w:shd w:val="clear" w:color="auto" w:fill="auto"/>
            <w:vAlign w:val="center"/>
          </w:tcPr>
          <w:p w14:paraId="74603B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中央对话流区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2A8C87D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宽度: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弹性填充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剩余空间</w:t>
            </w:r>
          </w:p>
        </w:tc>
        <w:tc>
          <w:tcPr>
            <w:tcW w:w="5850" w:type="dxa"/>
            <w:shd w:val="clear" w:color="auto" w:fill="auto"/>
            <w:vAlign w:val="center"/>
          </w:tcPr>
          <w:p w14:paraId="080B1BE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对话气泡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用户消息居右，学伴消息居左。学伴消息可包含富媒体（图片、公式、音频）和交互按钮（“提示”、“没听懂”、“播放”）。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PIOPPE介入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以非模态气泡形式出现在对话流最新消息下方，提供轻量建议。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滚动行为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新消息自动滚动到可视区域。</w:t>
            </w:r>
          </w:p>
        </w:tc>
      </w:tr>
      <w:tr w14:paraId="5973E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6" w:type="dxa"/>
            <w:shd w:val="clear" w:color="auto" w:fill="auto"/>
            <w:vAlign w:val="center"/>
          </w:tcPr>
          <w:p w14:paraId="64ABABE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底部输入区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4D1A20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高度: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72px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(固定)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位置: 屏幕底部， 左侧对齐面板</w:t>
            </w:r>
          </w:p>
        </w:tc>
        <w:tc>
          <w:tcPr>
            <w:tcW w:w="5850" w:type="dxa"/>
            <w:shd w:val="clear" w:color="auto" w:fill="auto"/>
            <w:vAlign w:val="center"/>
          </w:tcPr>
          <w:p w14:paraId="535D0E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语音按钮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[按下说话]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): 长按录音，松开发送；短按切换输入模式。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文本输入框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支持多行输入，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Enter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发送，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Shift+Enter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换行。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附件按钮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[+]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): 点击可上传图片或文件。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发送按钮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在输入内容后高亮可用。</w:t>
            </w:r>
          </w:p>
        </w:tc>
      </w:tr>
    </w:tbl>
    <w:p w14:paraId="6F9F160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移动端布局详规</w:t>
      </w:r>
    </w:p>
    <w:p w14:paraId="5A81803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整体布局与状态</w:t>
      </w:r>
    </w:p>
    <w:p w14:paraId="6C48216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移动端“日清”对话界面布局 (375px 宽示例)</w:t>
      </w:r>
    </w:p>
    <w:p w14:paraId="02B701C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27415B1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&lt; 返回   日清对话               ⋮   │ ← 顶部栏(菜单可呼出左侧面板)</w:t>
      </w:r>
    </w:p>
    <w:p w14:paraId="04C086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47B953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51F15C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学伴: 今天有什么问题需要一起解决吗？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1CDAFED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用户: 复合函数单调性不太懂。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54B7003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学伴: 我们来拆解一下。内层函数是...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3520341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[💡 知识点: 复合函数]               │ ← 可点击的富媒体</w:t>
      </w:r>
    </w:p>
    <w:p w14:paraId="663E66C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51D6102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[PIOPPE气泡: 需要我先举个例子吗？]</w:t>
      </w:r>
      <w:r>
        <w:rPr>
          <w:rStyle w:val="14"/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3B18329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2244631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(对话流持续向上滚动)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026CDB6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072316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[🎤] [输入消息...]        [+] [发送] │ ← 底部输入区(固定)</w:t>
      </w:r>
    </w:p>
    <w:p w14:paraId="44BF9DA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31C3DD3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移动端左侧面板 (侧滑抽屉)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9D88F0C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移动端侧滑抽屉 (左侧面板)</w:t>
      </w:r>
    </w:p>
    <w:p w14:paraId="40575902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从屏幕左侧向右滑动或点击“⋮”呼出</w:t>
      </w:r>
    </w:p>
    <w:p w14:paraId="059347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47C6EDA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**问题摘要**                   [✕]  │</w:t>
      </w:r>
    </w:p>
    <w:p w14:paraId="52184F9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035C9AA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[+] 新增问题                         │</w:t>
      </w:r>
    </w:p>
    <w:p w14:paraId="3808398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6D6148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● 复合函数单调性判断 (活跃)         │</w:t>
      </w:r>
    </w:p>
    <w:p w14:paraId="1B830D0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└─ 对话3轮                      │</w:t>
      </w:r>
    </w:p>
    <w:p w14:paraId="33E627E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0E648B5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◎ 一元二次不等式解法                │</w:t>
      </w:r>
    </w:p>
    <w:p w14:paraId="5AD234A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└─ 已澄清                        │</w:t>
      </w:r>
    </w:p>
    <w:p w14:paraId="4CD5C7E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127410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</w:p>
    <w:p w14:paraId="7334F9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面板宽度: 280px</w:t>
      </w: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呼出时，主对话流区变暗并向右偏移。</w:t>
      </w:r>
    </w:p>
    <w:p w14:paraId="368856A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点击遮罩区域或 [✕] 按钮关闭面板。</w:t>
      </w:r>
    </w:p>
    <w:p w14:paraId="59A5052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 移动端布局规范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75"/>
        <w:gridCol w:w="7447"/>
      </w:tblGrid>
      <w:tr w14:paraId="1B95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5" w:type="dxa"/>
            <w:shd w:val="clear" w:color="auto" w:fill="auto"/>
            <w:vAlign w:val="center"/>
          </w:tcPr>
          <w:p w14:paraId="38FF454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特性</w:t>
            </w:r>
          </w:p>
        </w:tc>
        <w:tc>
          <w:tcPr>
            <w:tcW w:w="7447" w:type="dxa"/>
            <w:shd w:val="clear" w:color="auto" w:fill="auto"/>
            <w:vAlign w:val="center"/>
          </w:tcPr>
          <w:p w14:paraId="0B125ED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</w:tr>
      <w:tr w14:paraId="2808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5" w:type="dxa"/>
            <w:shd w:val="clear" w:color="auto" w:fill="auto"/>
            <w:vAlign w:val="center"/>
          </w:tcPr>
          <w:p w14:paraId="6C65469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导航模式</w:t>
            </w:r>
          </w:p>
        </w:tc>
        <w:tc>
          <w:tcPr>
            <w:tcW w:w="7447" w:type="dxa"/>
            <w:shd w:val="clear" w:color="auto" w:fill="auto"/>
            <w:vAlign w:val="center"/>
          </w:tcPr>
          <w:p w14:paraId="783D182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全屏对话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默认隐藏左侧面板，主区域全屏显示对话流。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呼出面板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从屏幕左侧边缘向右滑动，或点击顶部“⋮”菜单图标，从左侧滑出“问题摘要”面板。</w:t>
            </w:r>
          </w:p>
        </w:tc>
      </w:tr>
      <w:tr w14:paraId="2971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5" w:type="dxa"/>
            <w:shd w:val="clear" w:color="auto" w:fill="auto"/>
            <w:vAlign w:val="center"/>
          </w:tcPr>
          <w:p w14:paraId="200D6FE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交互优化</w:t>
            </w:r>
          </w:p>
        </w:tc>
        <w:tc>
          <w:tcPr>
            <w:tcW w:w="7447" w:type="dxa"/>
            <w:shd w:val="clear" w:color="auto" w:fill="auto"/>
            <w:vAlign w:val="center"/>
          </w:tcPr>
          <w:p w14:paraId="2263698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输入聚焦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点击输入框时，界面自动滚动，确保输入区域不被虚拟键盘遮挡。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手势返回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在对话流页面，从屏幕左侧边缘向右滑动，可快速呼出左侧面板（而非返回上一页）。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语音输入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移动端更强调语音输入，按钮更大，并有清晰的录音状态反馈。</w:t>
            </w:r>
          </w:p>
        </w:tc>
      </w:tr>
      <w:tr w14:paraId="6956C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5" w:type="dxa"/>
            <w:shd w:val="clear" w:color="auto" w:fill="auto"/>
            <w:vAlign w:val="center"/>
          </w:tcPr>
          <w:p w14:paraId="4FD4B2C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面板行为</w:t>
            </w:r>
          </w:p>
        </w:tc>
        <w:tc>
          <w:tcPr>
            <w:tcW w:w="7447" w:type="dxa"/>
            <w:shd w:val="clear" w:color="auto" w:fill="auto"/>
            <w:vAlign w:val="center"/>
          </w:tcPr>
          <w:p w14:paraId="7C7C907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左侧面板以模态抽屉形式出现，打开时主内容区变暗并禁止滚动，点击面板外部可关闭。</w:t>
            </w:r>
          </w:p>
        </w:tc>
      </w:tr>
    </w:tbl>
    <w:p w14:paraId="2D4D5B2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响应式与多硬件适配摘要</w:t>
      </w:r>
    </w:p>
    <w:p w14:paraId="48DD51D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桌面端</w:t>
      </w:r>
      <w:r>
        <w:rPr>
          <w:rFonts w:hint="eastAsia" w:ascii="宋体" w:hAnsi="宋体" w:eastAsia="宋体" w:cs="宋体"/>
          <w:sz w:val="21"/>
          <w:szCs w:val="21"/>
        </w:rPr>
        <w:t>：充分利用宽度，采用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常驻左侧面板+中央对话流</w:t>
      </w:r>
      <w:r>
        <w:rPr>
          <w:rFonts w:hint="eastAsia" w:ascii="宋体" w:hAnsi="宋体" w:eastAsia="宋体" w:cs="宋体"/>
          <w:sz w:val="21"/>
          <w:szCs w:val="21"/>
        </w:rPr>
        <w:t>的布局，支持复杂的多线程问题管理。</w:t>
      </w:r>
    </w:p>
    <w:p w14:paraId="210326B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移动端</w:t>
      </w:r>
      <w:r>
        <w:rPr>
          <w:rFonts w:hint="eastAsia" w:ascii="宋体" w:hAnsi="宋体" w:eastAsia="宋体" w:cs="宋体"/>
          <w:sz w:val="21"/>
          <w:szCs w:val="21"/>
        </w:rPr>
        <w:t>：采用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全屏对话流+侧滑抽屉</w:t>
      </w:r>
      <w:r>
        <w:rPr>
          <w:rFonts w:hint="eastAsia" w:ascii="宋体" w:hAnsi="宋体" w:eastAsia="宋体" w:cs="宋体"/>
          <w:sz w:val="21"/>
          <w:szCs w:val="21"/>
        </w:rPr>
        <w:t>的布局，优先保证对话内容的沉浸式显示，工具面板按需调用。</w:t>
      </w:r>
    </w:p>
    <w:p w14:paraId="7565A87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核心一致</w:t>
      </w:r>
      <w:r>
        <w:rPr>
          <w:rFonts w:hint="eastAsia" w:ascii="宋体" w:hAnsi="宋体" w:eastAsia="宋体" w:cs="宋体"/>
          <w:sz w:val="21"/>
          <w:szCs w:val="21"/>
        </w:rPr>
        <w:t>：无论何种设备，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底部多模态输入区始终保持固定和可访问</w:t>
      </w:r>
      <w:r>
        <w:rPr>
          <w:rFonts w:hint="eastAsia" w:ascii="宋体" w:hAnsi="宋体" w:eastAsia="宋体" w:cs="宋体"/>
          <w:sz w:val="21"/>
          <w:szCs w:val="21"/>
        </w:rPr>
        <w:t>，确保用户随时可以发送消息。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对话流</w:t>
      </w:r>
      <w:r>
        <w:rPr>
          <w:rFonts w:hint="eastAsia" w:ascii="宋体" w:hAnsi="宋体" w:eastAsia="宋体" w:cs="宋体"/>
          <w:sz w:val="21"/>
          <w:szCs w:val="21"/>
        </w:rPr>
        <w:t>始终是视觉和交互的核心。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左侧“问题摘要”面板</w:t>
      </w:r>
      <w:r>
        <w:rPr>
          <w:rFonts w:hint="eastAsia" w:ascii="宋体" w:hAnsi="宋体" w:eastAsia="宋体" w:cs="宋体"/>
          <w:sz w:val="21"/>
          <w:szCs w:val="21"/>
        </w:rPr>
        <w:t>的内容和功能保持一致，仅呼出方式随设备变化。</w:t>
      </w:r>
    </w:p>
    <w:p w14:paraId="1DBD9C8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二、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L3.2: “任务执行”桌面端整体布局图</w:t>
      </w:r>
    </w:p>
    <w:p w14:paraId="097515E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48EB471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：本图精确描绘了“任务执行”旅程在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桌面端</w:t>
      </w:r>
      <w:r>
        <w:rPr>
          <w:rFonts w:hint="eastAsia" w:ascii="宋体" w:hAnsi="宋体" w:eastAsia="宋体" w:cs="宋体"/>
          <w:sz w:val="21"/>
          <w:szCs w:val="21"/>
        </w:rPr>
        <w:t>下的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核心界面布局与“三栏”架构</w:t>
      </w:r>
      <w:r>
        <w:rPr>
          <w:rFonts w:hint="eastAsia" w:ascii="宋体" w:hAnsi="宋体" w:eastAsia="宋体" w:cs="宋体"/>
          <w:sz w:val="21"/>
          <w:szCs w:val="21"/>
        </w:rPr>
        <w:t>。它定义了左侧任务导航窗格、中央主任务交互区、右侧动态信息面板以及浮动画中画播放器的空间关系、尺寸、内容构成与交互规则，是前端实现复杂、多任务并行“驾驶舱”体验的直接蓝图。</w:t>
      </w:r>
    </w:p>
    <w:p w14:paraId="447A1D02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L1.2 任务执行旅程详细状态图</w:t>
      </w:r>
      <w:r>
        <w:rPr>
          <w:rFonts w:hint="eastAsia" w:ascii="宋体" w:hAnsi="宋体" w:eastAsia="宋体" w:cs="宋体"/>
          <w:sz w:val="21"/>
          <w:szCs w:val="21"/>
        </w:rPr>
        <w:t xml:space="preserve">中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S1.2.1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任务列表总览状态</w:t>
      </w:r>
      <w:r>
        <w:rPr>
          <w:rFonts w:hint="eastAsia" w:ascii="宋体" w:hAnsi="宋体" w:eastAsia="宋体" w:cs="宋体"/>
          <w:sz w:val="21"/>
          <w:szCs w:val="21"/>
        </w:rPr>
        <w:t xml:space="preserve">​ 与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S1.2.2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任务聚焦执行状态</w:t>
      </w:r>
      <w:r>
        <w:rPr>
          <w:rFonts w:hint="eastAsia" w:ascii="宋体" w:hAnsi="宋体" w:eastAsia="宋体" w:cs="宋体"/>
          <w:sz w:val="21"/>
          <w:szCs w:val="21"/>
        </w:rPr>
        <w:t>的核心界面实现规范，整合了L2.2与L2.3的布局。</w:t>
      </w:r>
    </w:p>
    <w:p w14:paraId="0A15F3C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核心布局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“左-中-右”三栏弹性布局</w:t>
      </w:r>
      <w:r>
        <w:rPr>
          <w:rFonts w:hint="eastAsia" w:ascii="宋体" w:hAnsi="宋体" w:eastAsia="宋体" w:cs="宋体"/>
          <w:sz w:val="21"/>
          <w:szCs w:val="21"/>
        </w:rPr>
        <w:t>，上层浮动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画中画播放器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3549E0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桌面端整体“三栏”布局框架详规</w:t>
      </w:r>
    </w:p>
    <w:p w14:paraId="10A312F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整体布局框架 (字符框线图)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B3202F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桌面端整体布局 (1440px 宽示例)</w:t>
      </w:r>
    </w:p>
    <w:p w14:paraId="540C377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6ED087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顶部应用栏 (固定高度: 56px)                                                              │</w:t>
      </w:r>
    </w:p>
    <w:p w14:paraId="4521AEB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[&lt;返回] 当前计划：函数专题                        [用户头像] [</w:t>
      </w:r>
      <w:r>
        <w:rPr>
          <w:rStyle w:val="14"/>
          <w:rFonts w:hint="eastAsia" w:cs="宋体"/>
          <w:sz w:val="16"/>
          <w:szCs w:val="16"/>
          <w:lang w:val="en-US" w:eastAsia="zh-CN"/>
        </w:rPr>
        <w:t>全局</w:t>
      </w:r>
      <w:r>
        <w:rPr>
          <w:rStyle w:val="14"/>
          <w:rFonts w:hint="eastAsia" w:ascii="宋体" w:hAnsi="宋体" w:eastAsia="宋体" w:cs="宋体"/>
          <w:sz w:val="16"/>
          <w:szCs w:val="16"/>
        </w:rPr>
        <w:t>设置]                  │</w:t>
      </w:r>
    </w:p>
    <w:p w14:paraId="3D731B8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├────┬────────────────────────────────────┬───┤</w:t>
      </w:r>
    </w:p>
    <w:p w14:paraId="7DEF6D9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│</w:t>
      </w:r>
    </w:p>
    <w:p w14:paraId="1894A9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左     │                   中 央 主 任 务 区                                    │ 右   │</w:t>
      </w:r>
    </w:p>
    <w:p w14:paraId="60B884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侧     │  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侧   │</w:t>
      </w:r>
    </w:p>
    <w:p w14:paraId="523E0C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任     │  **任务 3: 求解下列不等式**                                            │ 信   │</w:t>
      </w:r>
    </w:p>
    <w:p w14:paraId="056D49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务     │  ┌─────────────────────────────┐        │ 息   │</w:t>
      </w:r>
    </w:p>
    <w:p w14:paraId="6D4B1B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窗     │  │ 题目: 已知不等式 x² - 5x + 6 &lt; 0， 求解集。              │        │ 面   │</w:t>
      </w:r>
    </w:p>
    <w:p w14:paraId="1C21797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格     │  │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       │ 板   │</w:t>
      </w:r>
    </w:p>
    <w:p w14:paraId="557F5EE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(固    │  │ 作答区: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│ (固  │</w:t>
      </w:r>
    </w:p>
    <w:p w14:paraId="4AC51F3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定     │  │  ┌──────────────────────────┐│        │ 定   │</w:t>
      </w:r>
    </w:p>
    <w:p w14:paraId="51F193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宽     │  │  │ 用户可在此输入步骤、公式...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││        │ 宽   │</w:t>
      </w:r>
    </w:p>
    <w:p w14:paraId="07ACF0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度     │  │  └──────────────────────────┘│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度   │</w:t>
      </w:r>
    </w:p>
    <w:p w14:paraId="047B66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320px) │  │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360px│</w:t>
      </w:r>
    </w:p>
    <w:p w14:paraId="6A94258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└─────────────────────────────┘        │      │</w:t>
      </w:r>
    </w:p>
    <w:p w14:paraId="690532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  │</w:t>
      </w:r>
    </w:p>
    <w:p w14:paraId="7A00061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[😕 没听懂?]  [💡 求助]                  [提交答案]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   │</w:t>
      </w:r>
    </w:p>
    <w:p w14:paraId="3548D38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底部反馈与操作栏 (固定于中央区底部)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   │</w:t>
      </w:r>
    </w:p>
    <w:p w14:paraId="321FF36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   │</w:t>
      </w:r>
    </w:p>
    <w:p w14:paraId="45672A7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──   │ 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│</w:t>
      </w:r>
    </w:p>
    <w:p w14:paraId="1980A22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**   │</w:t>
      </w:r>
    </w:p>
    <w:p w14:paraId="350D31A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任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信   │</w:t>
      </w:r>
    </w:p>
    <w:p w14:paraId="51A320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务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息   │</w:t>
      </w:r>
    </w:p>
    <w:p w14:paraId="10D91BE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列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│ 面   │</w:t>
      </w:r>
    </w:p>
    <w:p w14:paraId="15A6C1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表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│ 板   │</w:t>
      </w:r>
    </w:p>
    <w:p w14:paraId="5135E7E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 **   │</w:t>
      </w:r>
    </w:p>
    <w:p w14:paraId="764BA2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├─   │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内   │</w:t>
      </w:r>
    </w:p>
    <w:p w14:paraId="534C96C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筛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容   │</w:t>
      </w:r>
    </w:p>
    <w:p w14:paraId="32DEC9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选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区   │</w:t>
      </w:r>
    </w:p>
    <w:p w14:paraId="036DC2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栏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可   │</w:t>
      </w:r>
    </w:p>
    <w:p w14:paraId="181E35B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├─   │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│ 切   │</w:t>
      </w:r>
    </w:p>
    <w:p w14:paraId="269270D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任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│ 换:  │</w:t>
      </w:r>
    </w:p>
    <w:p w14:paraId="1768455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务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 ├─ │</w:t>
      </w:r>
    </w:p>
    <w:p w14:paraId="6871B22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卡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解   │</w:t>
      </w:r>
    </w:p>
    <w:p w14:paraId="7A7364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片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析   │</w:t>
      </w:r>
    </w:p>
    <w:p w14:paraId="0A150CE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列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├─ │</w:t>
      </w:r>
    </w:p>
    <w:p w14:paraId="43A3B5E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表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提   │</w:t>
      </w:r>
    </w:p>
    <w:p w14:paraId="15DD450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(滚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│ 示   │</w:t>
      </w:r>
    </w:p>
    <w:p w14:paraId="77D644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动)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│ ├─ │</w:t>
      </w:r>
    </w:p>
    <w:p w14:paraId="4240822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├─   │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│ 知   │</w:t>
      </w:r>
    </w:p>
    <w:p w14:paraId="1F6175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整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│ 识   │</w:t>
      </w:r>
    </w:p>
    <w:p w14:paraId="78C8C8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体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 点   │</w:t>
      </w:r>
    </w:p>
    <w:p w14:paraId="67D5A4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进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754395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度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   │</w:t>
      </w:r>
    </w:p>
    <w:p w14:paraId="2079A0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├────┴────────────────────────────────────────┤</w:t>
      </w:r>
    </w:p>
    <w:p w14:paraId="45A67D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浮动层 (位于所有窗格之上) [画中画播放器] 可</w:t>
      </w:r>
      <w:r>
        <w:rPr>
          <w:rStyle w:val="14"/>
          <w:rFonts w:hint="eastAsia" w:cs="宋体"/>
          <w:sz w:val="16"/>
          <w:szCs w:val="16"/>
          <w:lang w:val="en-US" w:eastAsia="zh-CN"/>
        </w:rPr>
        <w:t>缩放、</w:t>
      </w:r>
      <w:r>
        <w:rPr>
          <w:rStyle w:val="14"/>
          <w:rFonts w:hint="eastAsia" w:ascii="宋体" w:hAnsi="宋体" w:eastAsia="宋体" w:cs="宋体"/>
          <w:sz w:val="16"/>
          <w:szCs w:val="16"/>
        </w:rPr>
        <w:t>拖拽至任意角落，默认吸附右下角          │</w:t>
      </w:r>
    </w:p>
    <w:p w14:paraId="00F490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└─────────────────────────────────────────────┘</w:t>
      </w:r>
    </w:p>
    <w:p w14:paraId="4AF2181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左侧任务导航窗格详情</w:t>
      </w:r>
    </w:p>
    <w:p w14:paraId="683F483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左侧任务导航窗格内容结构</w:t>
      </w:r>
    </w:p>
    <w:p w14:paraId="79C2D29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┌────────────────────┐</w:t>
      </w:r>
    </w:p>
    <w:p w14:paraId="416356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**任务列表**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11CC0C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69ACF06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[🔍 搜索] [⚙️ 筛选: 全部]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657BBC2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3CA3E54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● 任务1: 进行中                  </w:t>
      </w:r>
      <w:r>
        <w:rPr>
          <w:rStyle w:val="14"/>
          <w:rFonts w:hint="eastAsia" w:cs="宋体"/>
          <w:sz w:val="13"/>
          <w:szCs w:val="13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3"/>
          <w:szCs w:val="13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053642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复合函数单调性判断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79982EE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└─ 进度: ●●●◌◌ (60%)       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77E0A18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6B15E67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◎ 任务2: 待开始             </w:t>
      </w:r>
      <w:r>
        <w:rPr>
          <w:rStyle w:val="14"/>
          <w:rFonts w:hint="eastAsia" w:ascii="宋体" w:hAnsi="宋体" w:eastAsia="宋体" w:cs="宋体"/>
          <w:sz w:val="14"/>
          <w:szCs w:val="14"/>
        </w:rPr>
        <w:t xml:space="preserve">  </w:t>
      </w:r>
      <w:r>
        <w:rPr>
          <w:rStyle w:val="14"/>
          <w:rFonts w:hint="eastAsia" w:cs="宋体"/>
          <w:sz w:val="14"/>
          <w:szCs w:val="14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4"/>
          <w:szCs w:val="14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│ ← 点击可切换聚焦的任务</w:t>
      </w:r>
    </w:p>
    <w:p w14:paraId="7A06D3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求解一元二次不等式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0DD2B8C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└─ 点击开始                        │</w:t>
      </w:r>
    </w:p>
    <w:p w14:paraId="13CEFD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18381E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✔ 任务3: 已完成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16469AF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函数的概念复习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0C171C0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└─ 已掌握                          │</w:t>
      </w:r>
    </w:p>
    <w:p w14:paraId="4D9071C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1534BF1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**整体进度**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│</w:t>
      </w:r>
    </w:p>
    <w:p w14:paraId="47A1DF1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◼◼◼◼◼◼◼◼◼◼◼◼◼◼◻◻◻◻ 65%│</w:t>
      </w:r>
    </w:p>
    <w:p w14:paraId="18ABE7C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└────────────────────┘</w:t>
      </w:r>
    </w:p>
    <w:p w14:paraId="194E4D3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右侧信息面板内容状态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D84622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右侧信息面板 - 内容状态示例 (标签页: 解析)</w:t>
      </w:r>
    </w:p>
    <w:p w14:paraId="4FAD22F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5B30C5D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**分步解析**                   [💡]  │ ← 头部，可切换内容类型</w:t>
      </w:r>
    </w:p>
    <w:p w14:paraId="24689D0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39373F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1. 首先，分解不等式对应的二次方程：  │</w:t>
      </w:r>
    </w:p>
    <w:p w14:paraId="45B3703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x² - 5x + 6 = 0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575B234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解得: x₁=2, x₂=3                │</w:t>
      </w:r>
    </w:p>
    <w:p w14:paraId="6C9AD8C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2. 因此，二次函数图像开口向上，与x轴│</w:t>
      </w:r>
    </w:p>
    <w:p w14:paraId="25A8B64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交于(2,0)和(3,0)。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7FAD3E3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3. 要使 y &lt; 0，即图像在x轴下方，    │</w:t>
      </w:r>
    </w:p>
    <w:p w14:paraId="52AF101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解集为: 2 &lt; x &lt; 3。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6858DB4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│</w:t>
      </w:r>
    </w:p>
    <w:p w14:paraId="653998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**关联知识点**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02D8241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- 一元二次不等式解法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3098BB6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- 二次函数图像性质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28A5F5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3731305D">
      <w:pPr>
        <w:pStyle w:val="3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布局与交互规范详表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9"/>
        <w:gridCol w:w="2525"/>
        <w:gridCol w:w="4898"/>
      </w:tblGrid>
      <w:tr w14:paraId="1635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9" w:type="dxa"/>
            <w:shd w:val="clear" w:color="auto" w:fill="auto"/>
            <w:vAlign w:val="center"/>
          </w:tcPr>
          <w:p w14:paraId="51875F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区域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48DFA79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尺寸/位置/层级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4A4575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内容与交互规则</w:t>
            </w:r>
          </w:p>
        </w:tc>
      </w:tr>
      <w:tr w14:paraId="150F5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9" w:type="dxa"/>
            <w:shd w:val="clear" w:color="auto" w:fill="auto"/>
            <w:vAlign w:val="center"/>
          </w:tcPr>
          <w:p w14:paraId="672C2A5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左侧任务导航窗格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44443EC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尺寸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宽度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320px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(固定，可拖拽右分隔线在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280px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~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400px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间调整)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屏幕左侧，顶部对齐应用栏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层级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主内容层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7FF2C6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功能区域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从上至下依次为：标题/搜索筛选区、任务卡片列表、整体进度条。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任务卡片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展示任务标题、状态图标、进度。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点击卡片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将切换中央区聚焦至该任务，右侧面板内容同步更新。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状态指示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进行中,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待开始,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已完成。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交互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列表垂直滚动，支持搜索和按状态筛选。</w:t>
            </w:r>
          </w:p>
        </w:tc>
      </w:tr>
      <w:tr w14:paraId="3C678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9" w:type="dxa"/>
            <w:shd w:val="clear" w:color="auto" w:fill="auto"/>
            <w:vAlign w:val="center"/>
          </w:tcPr>
          <w:p w14:paraId="39E0EFC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中央主任务区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0E3BBA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尺寸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宽度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弹性填充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剩余横向空间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居中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层级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主内容层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3CDDB1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结构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自上而下为：任务标题描述区、动态主交互区、固定底部操作栏。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主交互区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根据任务类型（练习、阅读、项目）动态渲染对应组件（如：题目展示+作答编辑器、阅读材料+划记工具、多步骤表单）。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底部操作栏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常显核心操作：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[😕 没听懂?]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触发针对当前步骤的轻量反馈。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[💡 求助]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进入正式求助流程（L1.2中的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A1.2.3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[提交答案]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提交任务结果，状态变为审阅。</w:t>
            </w:r>
          </w:p>
        </w:tc>
      </w:tr>
      <w:tr w14:paraId="3F06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9" w:type="dxa"/>
            <w:shd w:val="clear" w:color="auto" w:fill="auto"/>
            <w:vAlign w:val="center"/>
          </w:tcPr>
          <w:p w14:paraId="58B690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右侧信息面板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21C1A6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尺寸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宽度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360px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(固定，可拖拽左分隔线在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300px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~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480px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间调整)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屏幕右侧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层级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主内容层，低于模态弹窗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38A8E6D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内容驱动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面板内容完全由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中央任务区的状态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决定。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状态映射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任务执行中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显示“提示”或“相关知识点”。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求助生成中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显示生成进度（L2.5）。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求助就绪/播放中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显示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&lt;ContentPlayer&gt;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（L2.2）。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结果审阅中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显示“分步解析”。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交互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头部提供标签切换（如提示/解析/知识点）。内容区垂直滚动。</w:t>
            </w:r>
          </w:p>
        </w:tc>
      </w:tr>
      <w:tr w14:paraId="13465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9" w:type="dxa"/>
            <w:shd w:val="clear" w:color="auto" w:fill="auto"/>
            <w:vAlign w:val="center"/>
          </w:tcPr>
          <w:p w14:paraId="27CB26E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画中画播放器 (浮动)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26EBE4D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初始尺寸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400x300px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初始位置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吸附于屏幕右下角，偏移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层级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浮动顶层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，高于所有主内容面板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17F926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可拖拽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用户可拖拽其标题栏移动至屏幕任意位置。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可缩放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拖拽其边缘可在预设范围内（最小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200x150px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，最大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800x600px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）调整大小。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边缘吸附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拖拽靠近屏幕边缘时自动贴边。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独立性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其播放状态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独立于任务切换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。即使用户在左侧切换了任务，播放器仍继续播放当前内容，直至用户主动关闭或播放结束。</w:t>
            </w:r>
          </w:p>
        </w:tc>
      </w:tr>
      <w:tr w14:paraId="0B9DC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9" w:type="dxa"/>
            <w:shd w:val="clear" w:color="auto" w:fill="auto"/>
            <w:vAlign w:val="center"/>
          </w:tcPr>
          <w:p w14:paraId="2D3E5A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分隔线交互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7BB913E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位于左/右面板与中央区之间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004324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视觉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显示为可拖拽手柄。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功能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拖拽可实时调整相邻两个面板的宽度，调整范围参见上表。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双击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双击分隔线可快速将对应面板收起/展开（如收起右侧面板，让中央区全宽）。</w:t>
            </w:r>
          </w:p>
        </w:tc>
      </w:tr>
    </w:tbl>
    <w:p w14:paraId="4EECBDF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响应式与状态联动摘要</w:t>
      </w:r>
    </w:p>
    <w:p w14:paraId="126573B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核心原则</w:t>
      </w:r>
      <w:r>
        <w:rPr>
          <w:rFonts w:hint="eastAsia" w:ascii="宋体" w:hAnsi="宋体" w:eastAsia="宋体" w:cs="宋体"/>
          <w:sz w:val="21"/>
          <w:szCs w:val="21"/>
        </w:rPr>
        <w:t>：界面是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应用状态</w:t>
      </w:r>
      <w:r>
        <w:rPr>
          <w:rFonts w:hint="eastAsia" w:ascii="宋体" w:hAnsi="宋体" w:eastAsia="宋体" w:cs="宋体"/>
          <w:sz w:val="21"/>
          <w:szCs w:val="21"/>
        </w:rPr>
        <w:t>的反映。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plan.focusedTask</w:t>
      </w:r>
      <w:r>
        <w:rPr>
          <w:rFonts w:hint="eastAsia" w:ascii="宋体" w:hAnsi="宋体" w:eastAsia="宋体" w:cs="宋体"/>
          <w:sz w:val="21"/>
          <w:szCs w:val="21"/>
        </w:rPr>
        <w:t>的状态变化直接驱动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中央区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右侧面板</w:t>
      </w:r>
      <w:r>
        <w:rPr>
          <w:rFonts w:hint="eastAsia" w:ascii="宋体" w:hAnsi="宋体" w:eastAsia="宋体" w:cs="宋体"/>
          <w:sz w:val="21"/>
          <w:szCs w:val="21"/>
        </w:rPr>
        <w:t>的内容重绘。</w:t>
      </w:r>
    </w:p>
    <w:p w14:paraId="03546CC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工作流示例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1EB8DF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左侧</w:t>
      </w:r>
      <w:r>
        <w:rPr>
          <w:rFonts w:hint="eastAsia" w:ascii="宋体" w:hAnsi="宋体" w:eastAsia="宋体" w:cs="宋体"/>
          <w:sz w:val="21"/>
          <w:szCs w:val="21"/>
        </w:rPr>
        <w:t xml:space="preserve">点击任务A -&gt;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中央区</w:t>
      </w:r>
      <w:r>
        <w:rPr>
          <w:rFonts w:hint="eastAsia" w:ascii="宋体" w:hAnsi="宋体" w:eastAsia="宋体" w:cs="宋体"/>
          <w:sz w:val="21"/>
          <w:szCs w:val="21"/>
        </w:rPr>
        <w:t>加载任务A内容，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右侧面板</w:t>
      </w:r>
      <w:r>
        <w:rPr>
          <w:rFonts w:hint="eastAsia" w:ascii="宋体" w:hAnsi="宋体" w:eastAsia="宋体" w:cs="宋体"/>
          <w:sz w:val="21"/>
          <w:szCs w:val="21"/>
        </w:rPr>
        <w:t>显示任务A的提示。</w:t>
      </w:r>
    </w:p>
    <w:p w14:paraId="49DB9CE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用户点击中央区底部</w:t>
      </w:r>
      <w:r>
        <w:rPr>
          <w:rStyle w:val="14"/>
          <w:rFonts w:hint="eastAsia" w:ascii="宋体" w:hAnsi="宋体" w:eastAsia="宋体" w:cs="宋体"/>
          <w:sz w:val="21"/>
          <w:szCs w:val="21"/>
        </w:rPr>
        <w:t>[求助]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右侧面板</w:t>
      </w:r>
      <w:r>
        <w:rPr>
          <w:rFonts w:hint="eastAsia" w:ascii="宋体" w:hAnsi="宋体" w:eastAsia="宋体" w:cs="宋体"/>
          <w:sz w:val="21"/>
          <w:szCs w:val="21"/>
        </w:rPr>
        <w:t>切换为“生成中”状态，并开始显示进度。</w:t>
      </w:r>
    </w:p>
    <w:p w14:paraId="7B26909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内容生成完毕 -&gt;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右侧面板</w:t>
      </w:r>
      <w:r>
        <w:rPr>
          <w:rFonts w:hint="eastAsia" w:ascii="宋体" w:hAnsi="宋体" w:eastAsia="宋体" w:cs="宋体"/>
          <w:sz w:val="21"/>
          <w:szCs w:val="21"/>
        </w:rPr>
        <w:t>自动切换为</w:t>
      </w:r>
      <w:r>
        <w:rPr>
          <w:rStyle w:val="14"/>
          <w:rFonts w:hint="eastAsia" w:ascii="宋体" w:hAnsi="宋体" w:eastAsia="宋体" w:cs="宋体"/>
          <w:sz w:val="21"/>
          <w:szCs w:val="21"/>
        </w:rPr>
        <w:t>&lt;ContentPlayer&gt;</w:t>
      </w:r>
      <w:r>
        <w:rPr>
          <w:rFonts w:hint="eastAsia" w:ascii="宋体" w:hAnsi="宋体" w:eastAsia="宋体" w:cs="宋体"/>
          <w:sz w:val="21"/>
          <w:szCs w:val="21"/>
        </w:rPr>
        <w:t>并开始播放。同时，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画中画播放器</w:t>
      </w:r>
      <w:r>
        <w:rPr>
          <w:rFonts w:hint="eastAsia" w:ascii="宋体" w:hAnsi="宋体" w:eastAsia="宋体" w:cs="宋体"/>
          <w:sz w:val="21"/>
          <w:szCs w:val="21"/>
        </w:rPr>
        <w:t>以浮动窗口形式出现在右下角。</w:t>
      </w:r>
    </w:p>
    <w:p w14:paraId="335B945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左侧</w:t>
      </w:r>
      <w:r>
        <w:rPr>
          <w:rFonts w:hint="eastAsia" w:ascii="宋体" w:hAnsi="宋体" w:eastAsia="宋体" w:cs="宋体"/>
          <w:sz w:val="21"/>
          <w:szCs w:val="21"/>
        </w:rPr>
        <w:t xml:space="preserve">点击任务B -&gt;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中央区</w:t>
      </w:r>
      <w:r>
        <w:rPr>
          <w:rFonts w:hint="eastAsia" w:ascii="宋体" w:hAnsi="宋体" w:eastAsia="宋体" w:cs="宋体"/>
          <w:sz w:val="21"/>
          <w:szCs w:val="21"/>
        </w:rPr>
        <w:t>切换为任务B内容，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右侧面板</w:t>
      </w:r>
      <w:r>
        <w:rPr>
          <w:rFonts w:hint="eastAsia" w:ascii="宋体" w:hAnsi="宋体" w:eastAsia="宋体" w:cs="宋体"/>
          <w:sz w:val="21"/>
          <w:szCs w:val="21"/>
        </w:rPr>
        <w:t>切换为任务B的提示。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画中画播放器</w:t>
      </w:r>
      <w:r>
        <w:rPr>
          <w:rFonts w:hint="eastAsia" w:ascii="宋体" w:hAnsi="宋体" w:eastAsia="宋体" w:cs="宋体"/>
          <w:sz w:val="21"/>
          <w:szCs w:val="21"/>
        </w:rPr>
        <w:t>继续播放任务A的讲解，不受影响。</w:t>
      </w:r>
    </w:p>
    <w:p w14:paraId="1FEB9D2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多任务并行</w:t>
      </w:r>
      <w:r>
        <w:rPr>
          <w:rFonts w:hint="eastAsia" w:ascii="宋体" w:hAnsi="宋体" w:eastAsia="宋体" w:cs="宋体"/>
          <w:sz w:val="21"/>
          <w:szCs w:val="21"/>
        </w:rPr>
        <w:t>：此布局支持用户同时进行多项活动（如在中央区做任务B，在画中画听任务A的讲解，在右侧查看任务C的解析概要），是“驾驶舱”多线程工作模式的核心体现。</w:t>
      </w:r>
    </w:p>
    <w:p w14:paraId="6FD0AF4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三、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L3.3: “任务执行”移动端布局图</w:t>
      </w:r>
    </w:p>
    <w:p w14:paraId="00DA6F7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28F86FBD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：本图精确描绘了“任务执行”旅程在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移动端</w:t>
      </w:r>
      <w:r>
        <w:rPr>
          <w:rFonts w:hint="eastAsia" w:ascii="宋体" w:hAnsi="宋体" w:eastAsia="宋体" w:cs="宋体"/>
          <w:sz w:val="21"/>
          <w:szCs w:val="21"/>
        </w:rPr>
        <w:t>下的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核心界面布局与导航模式</w:t>
      </w:r>
      <w:r>
        <w:rPr>
          <w:rFonts w:hint="eastAsia" w:ascii="宋体" w:hAnsi="宋体" w:eastAsia="宋体" w:cs="宋体"/>
          <w:sz w:val="21"/>
          <w:szCs w:val="21"/>
        </w:rPr>
        <w:t>。它定义了如何在小屏幕设备上，通过底部标签栏、全屏视图切换和上下滑动面板来承载复杂的多任务交互，是移动端适配“驾驶舱”体验的关键设计。</w:t>
      </w:r>
    </w:p>
    <w:p w14:paraId="76D3DE77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L1.2 任务执行旅程</w:t>
      </w:r>
      <w:r>
        <w:rPr>
          <w:rFonts w:hint="eastAsia" w:ascii="宋体" w:hAnsi="宋体" w:eastAsia="宋体" w:cs="宋体"/>
          <w:sz w:val="21"/>
          <w:szCs w:val="21"/>
        </w:rPr>
        <w:t>​ 在移动设备上的界面实现规范，与L3.2形成对照。</w:t>
      </w:r>
    </w:p>
    <w:p w14:paraId="69D9C3F8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核心模式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底部标签导航 + 全屏视图切换 + 上下滑动面板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D507A9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移动端核心视图状态详规</w:t>
      </w:r>
    </w:p>
    <w:p w14:paraId="09A97E2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状态A：任务列表视图 (字符框线图)</w:t>
      </w:r>
    </w:p>
    <w:p w14:paraId="278BD06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状态A: 任务列表视图 (全屏)</w:t>
      </w:r>
    </w:p>
    <w:p w14:paraId="393E4B7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1F372EE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&lt; 返回   我的任务              ⚙️    │ ← 顶部导航栏 (固定)</w:t>
      </w:r>
    </w:p>
    <w:p w14:paraId="164DF32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5D9446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[🔍 搜索框]                          │ ← 可选筛选/搜索</w:t>
      </w:r>
    </w:p>
    <w:p w14:paraId="4E186CF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├───────────────────┘</w:t>
      </w:r>
    </w:p>
    <w:p w14:paraId="186E8E9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┌───────────────┐  │</w:t>
      </w:r>
    </w:p>
    <w:p w14:paraId="3CAF67F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任务1: 进行中         </w:t>
      </w:r>
      <w:r>
        <w:rPr>
          <w:rStyle w:val="14"/>
          <w:rFonts w:hint="eastAsia" w:ascii="宋体" w:hAnsi="宋体" w:eastAsia="宋体" w:cs="宋体"/>
          <w:sz w:val="14"/>
          <w:szCs w:val="14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 │</w:t>
      </w:r>
    </w:p>
    <w:p w14:paraId="79661B3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进度: ●●●○○ (60%)       │  │</w:t>
      </w:r>
    </w:p>
    <w:p w14:paraId="45F0D97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今天 10:00 开始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│</w:t>
      </w:r>
    </w:p>
    <w:p w14:paraId="0BFEF41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└───────────────┘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1BF36C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┌───────────────┐  │</w:t>
      </w:r>
    </w:p>
    <w:p w14:paraId="242F65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任务2: 待开始         </w:t>
      </w:r>
      <w:r>
        <w:rPr>
          <w:rStyle w:val="14"/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│</w:t>
      </w:r>
    </w:p>
    <w:p w14:paraId="6578AD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类型: 练习任务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│</w:t>
      </w:r>
    </w:p>
    <w:p w14:paraId="50275EE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点击开始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│</w:t>
      </w:r>
    </w:p>
    <w:p w14:paraId="1C85596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└───────────────┘  │</w:t>
      </w:r>
    </w:p>
    <w:p w14:paraId="014729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┌───────────────┐  │</w:t>
      </w:r>
    </w:p>
    <w:p w14:paraId="757F9F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任务3: 已完成        </w:t>
      </w:r>
      <w:r>
        <w:rPr>
          <w:rStyle w:val="14"/>
          <w:rFonts w:hint="eastAsia" w:ascii="宋体" w:hAnsi="宋体" w:eastAsia="宋体" w:cs="宋体"/>
          <w:sz w:val="14"/>
          <w:szCs w:val="14"/>
        </w:rPr>
        <w:t xml:space="preserve">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│</w:t>
      </w:r>
    </w:p>
    <w:p w14:paraId="317E197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✔ 已掌握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│</w:t>
      </w:r>
    </w:p>
    <w:p w14:paraId="1D2734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昨天 15:30 完成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  │</w:t>
      </w:r>
    </w:p>
    <w:p w14:paraId="58E921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└───────────────┘  │</w:t>
      </w:r>
    </w:p>
    <w:p w14:paraId="7B6108F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(列表支持垂直滚动)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537DE8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5751A57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[任务]    [探索]    [我的]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← 底部标签栏 (固定)</w:t>
      </w:r>
    </w:p>
    <w:p w14:paraId="7484A43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318AC04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状态B：任务专注视图</w:t>
      </w:r>
    </w:p>
    <w:p w14:paraId="061E267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状态B: 任务专注视图 (全屏)</w:t>
      </w:r>
    </w:p>
    <w:p w14:paraId="55BA32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636C910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&lt; 返回   求解不等式            💡    │ ← 顶部导航栏 (含求助入口)</w:t>
      </w:r>
    </w:p>
    <w:p w14:paraId="32BE3F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├───────────────────┘</w:t>
      </w:r>
    </w:p>
    <w:p w14:paraId="3EFD41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**任务: 求解下列不等式**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523E17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已知: x² - 5x                        │</w:t>
      </w:r>
    </w:p>
    <w:p w14:paraId="423D8A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┌───────────────┐   │</w:t>
      </w:r>
    </w:p>
    <w:p w14:paraId="5A44C88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请在此输入你的解答...        │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40EFC2F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│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│ ← 主交互区 (全屏核心)</w:t>
      </w:r>
    </w:p>
    <w:p w14:paraId="33B579E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可输入公式、文字、步骤。     │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45D914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│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│   │</w:t>
      </w:r>
    </w:p>
    <w:p w14:paraId="3285CDC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└───────────────┘   │</w:t>
      </w:r>
    </w:p>
    <w:p w14:paraId="03EBC49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[相关知识点: 一元二次不等式]        │</w:t>
      </w:r>
    </w:p>
    <w:p w14:paraId="24152CE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062401C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[没懂?]        [提交答案]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← 底部固定操作栏</w:t>
      </w:r>
    </w:p>
    <w:p w14:paraId="6949094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3BE637E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状态C：帮助/播放视图</w:t>
      </w:r>
    </w:p>
    <w:p w14:paraId="7DE3CD8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状态C: 帮助/播放视图 (全屏)</w:t>
      </w:r>
    </w:p>
    <w:p w14:paraId="7E841D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2A1862D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&lt; 返回讲解   知识点: XXX          ⬆️ │ ← 顶部导航栏 (可上拉展开详情)</w:t>
      </w:r>
    </w:p>
    <w:p w14:paraId="54794FB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├───────────────────┘ </w:t>
      </w:r>
    </w:p>
    <w:p w14:paraId="7321D5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┌───────────────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0952162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                            │    │</w:t>
      </w:r>
    </w:p>
    <w:p w14:paraId="7F264C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       [核心讲解内容]       │    │ ← 媒体播放区/图文区</w:t>
      </w:r>
    </w:p>
    <w:p w14:paraId="064DC1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       (视频/音频/动画)     │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2D3B87F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                            │    │</w:t>
      </w:r>
    </w:p>
    <w:p w14:paraId="702D35D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└───────────────     │</w:t>
      </w:r>
    </w:p>
    <w:p w14:paraId="60B09A7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因为内层函数在区间(0,1)上为正...    │</w:t>
      </w:r>
    </w:p>
    <w:p w14:paraId="742BE98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[巩固练习题: 判断下列函数...]       │</w:t>
      </w:r>
    </w:p>
    <w:p w14:paraId="3ACE8C6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443864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[◀◀] [▶] [▮▮] [▶▶] [1.0x] [🔇]│ ← 底部播放控制栏</w:t>
      </w:r>
    </w:p>
    <w:p w14:paraId="11EA554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3D49ACB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状态间流转与交互规范详表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6"/>
        <w:gridCol w:w="7746"/>
      </w:tblGrid>
      <w:tr w14:paraId="549C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6" w:type="dxa"/>
            <w:shd w:val="clear" w:color="auto" w:fill="auto"/>
            <w:vAlign w:val="center"/>
          </w:tcPr>
          <w:p w14:paraId="083C39E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交互行为</w:t>
            </w:r>
          </w:p>
        </w:tc>
        <w:tc>
          <w:tcPr>
            <w:tcW w:w="7746" w:type="dxa"/>
            <w:shd w:val="clear" w:color="auto" w:fill="auto"/>
            <w:vAlign w:val="center"/>
          </w:tcPr>
          <w:p w14:paraId="6676EED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</w:tr>
      <w:tr w14:paraId="3B16D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6" w:type="dxa"/>
            <w:shd w:val="clear" w:color="auto" w:fill="auto"/>
            <w:vAlign w:val="center"/>
          </w:tcPr>
          <w:p w14:paraId="4CB610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视图切换</w:t>
            </w:r>
          </w:p>
        </w:tc>
        <w:tc>
          <w:tcPr>
            <w:tcW w:w="7746" w:type="dxa"/>
            <w:shd w:val="clear" w:color="auto" w:fill="auto"/>
            <w:vAlign w:val="center"/>
          </w:tcPr>
          <w:p w14:paraId="6D693F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列表 -&gt; 专注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点击任务列表中的任务卡片，新视图从右侧全屏推入，带动画。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专注 -&gt; 列表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点击顶部“&lt; 返回”，视图从左侧滑出，返回列表并恢复上次滚动位置。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专注 -&gt; 帮助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点击顶部“💡”或底部操作栏的“求助”，进入帮助视图。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帮助 -&gt; 专注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点击顶部“&lt; 返回讲解”，返回任务专注视图。</w:t>
            </w:r>
          </w:p>
        </w:tc>
      </w:tr>
      <w:tr w14:paraId="5C8DD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6" w:type="dxa"/>
            <w:shd w:val="clear" w:color="auto" w:fill="auto"/>
            <w:vAlign w:val="center"/>
          </w:tcPr>
          <w:p w14:paraId="73789F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手势操作</w:t>
            </w:r>
          </w:p>
        </w:tc>
        <w:tc>
          <w:tcPr>
            <w:tcW w:w="7746" w:type="dxa"/>
            <w:shd w:val="clear" w:color="auto" w:fill="auto"/>
            <w:vAlign w:val="center"/>
          </w:tcPr>
          <w:p w14:paraId="0800A9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返回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在“任务专注视图”和“帮助视图”中，从屏幕左侧边缘向右滑动，等效于点击“&lt; 返回”。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面板调整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在“帮助视图”中，从顶部标题栏向下拉动，可展开显示该知识点的更多背景信息。</w:t>
            </w:r>
          </w:p>
        </w:tc>
      </w:tr>
      <w:tr w14:paraId="18D8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6" w:type="dxa"/>
            <w:shd w:val="clear" w:color="auto" w:fill="auto"/>
            <w:vAlign w:val="center"/>
          </w:tcPr>
          <w:p w14:paraId="4F2172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输入优化</w:t>
            </w:r>
          </w:p>
        </w:tc>
        <w:tc>
          <w:tcPr>
            <w:tcW w:w="7746" w:type="dxa"/>
            <w:shd w:val="clear" w:color="auto" w:fill="auto"/>
            <w:vAlign w:val="center"/>
          </w:tcPr>
          <w:p w14:paraId="18945C6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在“任务专注视图”的输入框获得焦点时，底部操作栏会自动调整位置，确保不被虚拟键盘遮挡。</w:t>
            </w:r>
          </w:p>
        </w:tc>
      </w:tr>
      <w:tr w14:paraId="28460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6" w:type="dxa"/>
            <w:shd w:val="clear" w:color="auto" w:fill="auto"/>
            <w:vAlign w:val="center"/>
          </w:tcPr>
          <w:p w14:paraId="249353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辅助面板</w:t>
            </w:r>
          </w:p>
        </w:tc>
        <w:tc>
          <w:tcPr>
            <w:tcW w:w="7746" w:type="dxa"/>
            <w:shd w:val="clear" w:color="auto" w:fill="auto"/>
            <w:vAlign w:val="center"/>
          </w:tcPr>
          <w:p w14:paraId="6E1E485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底部上拉面板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在“任务专注视图”中，点击“相关知识点”标签或“没懂?”按钮，可从底部上拉一个面板，显示详细解析或知识点。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右侧滑出面板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在“任务列表视图”中，点击顶部“⚙️”设置按钮，可从右侧滑出一个面板，提供更多全局选项。</w:t>
            </w:r>
          </w:p>
        </w:tc>
      </w:tr>
    </w:tbl>
    <w:p w14:paraId="38E66CA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响应式与多硬件适配摘要</w:t>
      </w:r>
    </w:p>
    <w:p w14:paraId="4A62B5AD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核心原则</w:t>
      </w:r>
      <w:r>
        <w:rPr>
          <w:rFonts w:hint="eastAsia" w:ascii="宋体" w:hAnsi="宋体" w:eastAsia="宋体" w:cs="宋体"/>
          <w:sz w:val="21"/>
          <w:szCs w:val="21"/>
        </w:rPr>
        <w:t>：移动端布局优先保证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主任务内容的沉浸感</w:t>
      </w:r>
      <w:r>
        <w:rPr>
          <w:rFonts w:hint="eastAsia" w:ascii="宋体" w:hAnsi="宋体" w:eastAsia="宋体" w:cs="宋体"/>
          <w:sz w:val="21"/>
          <w:szCs w:val="21"/>
        </w:rPr>
        <w:t>，工具和辅助信息按需通过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面板</w:t>
      </w:r>
      <w:r>
        <w:rPr>
          <w:rFonts w:hint="eastAsia" w:ascii="宋体" w:hAnsi="宋体" w:eastAsia="宋体" w:cs="宋体"/>
          <w:sz w:val="21"/>
          <w:szCs w:val="21"/>
        </w:rPr>
        <w:t>调用。</w:t>
      </w:r>
    </w:p>
    <w:p w14:paraId="1C57E70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导航模式</w:t>
      </w:r>
      <w:r>
        <w:rPr>
          <w:rFonts w:hint="eastAsia" w:ascii="宋体" w:hAnsi="宋体" w:eastAsia="宋体" w:cs="宋体"/>
          <w:sz w:val="21"/>
          <w:szCs w:val="21"/>
        </w:rPr>
        <w:t>：通过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底部标签栏</w:t>
      </w:r>
      <w:r>
        <w:rPr>
          <w:rFonts w:hint="eastAsia" w:ascii="宋体" w:hAnsi="宋体" w:eastAsia="宋体" w:cs="宋体"/>
          <w:sz w:val="21"/>
          <w:szCs w:val="21"/>
        </w:rPr>
        <w:t>实现核心功能（任务、探索、我的）间的快速切换。在具体任务内，通过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全屏视图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顶部返回</w:t>
      </w:r>
      <w:r>
        <w:rPr>
          <w:rFonts w:hint="eastAsia" w:ascii="宋体" w:hAnsi="宋体" w:eastAsia="宋体" w:cs="宋体"/>
          <w:sz w:val="21"/>
          <w:szCs w:val="21"/>
        </w:rPr>
        <w:t>进行深度导航。</w:t>
      </w:r>
    </w:p>
    <w:p w14:paraId="5BDEEB15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交互优化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0C02C2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全屏沉浸</w:t>
      </w:r>
      <w:r>
        <w:rPr>
          <w:rFonts w:hint="eastAsia" w:ascii="宋体" w:hAnsi="宋体" w:eastAsia="宋体" w:cs="宋体"/>
          <w:sz w:val="21"/>
          <w:szCs w:val="21"/>
        </w:rPr>
        <w:t>：任务执行和帮助播放均采用全屏视图，最大化利用屏幕空间。</w:t>
      </w:r>
    </w:p>
    <w:p w14:paraId="2B1385B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手势友好</w:t>
      </w:r>
      <w:r>
        <w:rPr>
          <w:rFonts w:hint="eastAsia" w:ascii="宋体" w:hAnsi="宋体" w:eastAsia="宋体" w:cs="宋体"/>
          <w:sz w:val="21"/>
          <w:szCs w:val="21"/>
        </w:rPr>
        <w:t>：广泛支持边缘滑动手势进行导航和面板操作。</w:t>
      </w:r>
    </w:p>
    <w:p w14:paraId="183F9BE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上下文面板</w:t>
      </w:r>
      <w:r>
        <w:rPr>
          <w:rFonts w:hint="eastAsia" w:ascii="宋体" w:hAnsi="宋体" w:eastAsia="宋体" w:cs="宋体"/>
          <w:sz w:val="21"/>
          <w:szCs w:val="21"/>
        </w:rPr>
        <w:t>：通过上拉/下滑、侧滑等方式，将辅助信息以非模态面板形式呈现，避免打断主流程。</w:t>
      </w:r>
    </w:p>
    <w:p w14:paraId="6AC1E9D9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状态联动</w:t>
      </w:r>
      <w:r>
        <w:rPr>
          <w:rFonts w:hint="eastAsia" w:ascii="宋体" w:hAnsi="宋体" w:eastAsia="宋体" w:cs="宋体"/>
          <w:sz w:val="21"/>
          <w:szCs w:val="21"/>
        </w:rPr>
        <w:t>：与桌面端类似，界面状态由</w:t>
      </w:r>
      <w:r>
        <w:rPr>
          <w:rStyle w:val="14"/>
          <w:rFonts w:hint="eastAsia" w:ascii="宋体" w:hAnsi="宋体" w:eastAsia="宋体" w:cs="宋体"/>
          <w:sz w:val="21"/>
          <w:szCs w:val="21"/>
        </w:rPr>
        <w:t>plan.focusedTask</w:t>
      </w:r>
      <w:r>
        <w:rPr>
          <w:rFonts w:hint="eastAsia" w:ascii="宋体" w:hAnsi="宋体" w:eastAsia="宋体" w:cs="宋体"/>
          <w:sz w:val="21"/>
          <w:szCs w:val="21"/>
        </w:rPr>
        <w:t>等全局状态驱动，确保数据与视图同步。</w:t>
      </w:r>
    </w:p>
    <w:p w14:paraId="6854C713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20DEC71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四、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L3.4: “诊断报告”可视化布局图（重制详规版）</w:t>
      </w:r>
    </w:p>
    <w:p w14:paraId="42E1CF6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1A824D04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：本图精确描绘了“诊断”旅程的核心界面布局，重点在于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多层信息结构的可视化呈现与智能联动</w:t>
      </w:r>
      <w:r>
        <w:rPr>
          <w:rFonts w:hint="eastAsia" w:ascii="宋体" w:hAnsi="宋体" w:eastAsia="宋体" w:cs="宋体"/>
          <w:sz w:val="21"/>
          <w:szCs w:val="21"/>
        </w:rPr>
        <w:t>。它定义了诊断概览、多维详情（知识点、能力、错题）及动态改进建议三大区域的布局、内容构成，以及它们之间基于用户焦点（点击/悬停）的实时联动规则。</w:t>
      </w:r>
    </w:p>
    <w:p w14:paraId="32D18796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L1.3 诊断旅程详细状态图</w:t>
      </w:r>
      <w:r>
        <w:rPr>
          <w:rFonts w:hint="eastAsia" w:ascii="宋体" w:hAnsi="宋体" w:eastAsia="宋体" w:cs="宋体"/>
          <w:sz w:val="21"/>
          <w:szCs w:val="21"/>
        </w:rPr>
        <w:t>​ 中 S1</w:t>
      </w:r>
      <w:r>
        <w:rPr>
          <w:rStyle w:val="14"/>
          <w:rFonts w:hint="eastAsia" w:ascii="宋体" w:hAnsi="宋体" w:eastAsia="宋体" w:cs="宋体"/>
          <w:sz w:val="21"/>
          <w:szCs w:val="21"/>
        </w:rPr>
        <w:t>.3.4 [“报告审阅”状态]</w:t>
      </w:r>
      <w:r>
        <w:rPr>
          <w:rFonts w:hint="eastAsia" w:ascii="宋体" w:hAnsi="宋体" w:eastAsia="宋体" w:cs="宋体"/>
          <w:sz w:val="21"/>
          <w:szCs w:val="21"/>
        </w:rPr>
        <w:t>​ 的核心界面实现规范。</w:t>
      </w:r>
    </w:p>
    <w:p w14:paraId="3992A968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核心特性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“概览-详情-建议”三明治结构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标签页切换</w:t>
      </w:r>
      <w:r>
        <w:rPr>
          <w:rFonts w:hint="eastAsia" w:ascii="宋体" w:hAnsi="宋体" w:eastAsia="宋体" w:cs="宋体"/>
          <w:sz w:val="21"/>
          <w:szCs w:val="21"/>
        </w:rPr>
        <w:t>的多维详情展示，以及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焦点驱动的建议实时更新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20210F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桌面端布局详规</w:t>
      </w:r>
    </w:p>
    <w:p w14:paraId="739BF67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整体“三明治”布局框架 (字符框线图)</w:t>
      </w:r>
    </w:p>
    <w:p w14:paraId="7444EB2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桌面端“诊断报告”界面布局 (1440px 宽示例)</w:t>
      </w:r>
    </w:p>
    <w:p w14:paraId="28C44E4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┌──────────────────────────────────────────┐</w:t>
      </w:r>
    </w:p>
    <w:p w14:paraId="107C48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顶部应用栏 (固定高度: 56px)                                                        │</w:t>
      </w:r>
    </w:p>
    <w:p w14:paraId="22113B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[&lt;返回] 诊断报告：函数专题                              [分享] [打印] [设置]       │</w:t>
      </w:r>
    </w:p>
    <w:p w14:paraId="2141DE6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├──────────────────────────────────────────┤</w:t>
      </w:r>
    </w:p>
    <w:p w14:paraId="7F2700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                        │</w:t>
      </w:r>
    </w:p>
    <w:p w14:paraId="61C9EA0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【第一部分：诊断概览摘要】 (固定高度区域)                                         │</w:t>
      </w:r>
    </w:p>
    <w:p w14:paraId="139FBB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┌────────────────────────────────────┐      │</w:t>
      </w:r>
    </w:p>
    <w:p w14:paraId="1EF3951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**整体掌握度: 65%**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6C868A2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知识网络健康度: ◼◼◼◼◼◼◼◼◻◻◻◻◻◻◻◻◻◻ 40%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  │</w:t>
      </w:r>
    </w:p>
    <w:p w14:paraId="5DB526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薄弱点: 函数的单调性、复合函数求导应用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754610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建议学习路径: 函数综合 -&gt; 三角函数 -&gt; 导数基础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  │</w:t>
      </w:r>
    </w:p>
    <w:p w14:paraId="605B79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└────────────────────────────────────┘      │</w:t>
      </w:r>
    </w:p>
    <w:p w14:paraId="1668780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                        │</w:t>
      </w:r>
    </w:p>
    <w:p w14:paraId="05159C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【第二部分：多维详情分析 (核心标签页区域)】                                       │</w:t>
      </w:r>
    </w:p>
    <w:p w14:paraId="37484F6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┌──────┬──────┬──────┬───────────────┐      │</w:t>
      </w:r>
    </w:p>
    <w:p w14:paraId="5A3D8C3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│[知识点]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│[能力]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│[错题]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   │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</w:t>
      </w:r>
    </w:p>
    <w:p w14:paraId="730EBCB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├──────┴──────┴──────┴───────────────┤      │</w:t>
      </w:r>
    </w:p>
    <w:p w14:paraId="65C08E4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     │</w:t>
      </w:r>
    </w:p>
    <w:p w14:paraId="29F15F1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 【当前标签页内容，例如“知识点视图”】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│</w:t>
      </w:r>
    </w:p>
    <w:p w14:paraId="400A79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 ┌────────────────────────────────┐  │       </w:t>
      </w:r>
    </w:p>
    <w:p w14:paraId="0477E7F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 │ ◎ 函数的概念与表示 (掌握度: 80%)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│  │      │</w:t>
      </w:r>
    </w:p>
    <w:p w14:paraId="5F4703D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 │ ◎ 函数的单调性 (掌握度: 45%) ←[!!!用户点击此条目成为焦点!!!] │  │      │</w:t>
      </w:r>
    </w:p>
    <w:p w14:paraId="03AA31B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 │    └─ 薄弱子项: 复合函数单调性判断、导数符号法               │  │      │</w:t>
      </w:r>
    </w:p>
    <w:p w14:paraId="19DD736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 │ ◎ 函数的奇偶性 (掌握度: 70%)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│      │</w:t>
      </w:r>
    </w:p>
    <w:p w14:paraId="7376ED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 │ ... (列表支持垂直滚动)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│      │</w:t>
      </w:r>
    </w:p>
    <w:p w14:paraId="52CD54E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 └────────────────────────────────┘  │      │</w:t>
      </w:r>
    </w:p>
    <w:p w14:paraId="572EBED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                                                                       │      │</w:t>
      </w:r>
    </w:p>
    <w:p w14:paraId="446249D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└────────────────────────────────────┘      │</w:t>
      </w:r>
    </w:p>
    <w:p w14:paraId="297E7B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                        │</w:t>
      </w:r>
    </w:p>
    <w:p w14:paraId="2A53099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【第三部分：动态改进建议与行动】 (固定高度区域)                                   │</w:t>
      </w:r>
    </w:p>
    <w:p w14:paraId="2A47B5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┌────────────────────────────────────┐      │</w:t>
      </w:r>
    </w:p>
    <w:p w14:paraId="52872A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**针对“函数的单调性”的专项提升建议**                                 │      │</w:t>
      </w:r>
    </w:p>
    <w:p w14:paraId="4BCF5AA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1. 核心薄弱点分析:                                                     │      │</w:t>
      </w:r>
    </w:p>
    <w:p w14:paraId="39151FA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   - 未能熟练掌握复合函数“同增异减”判定法则。                        │      │</w:t>
      </w:r>
    </w:p>
    <w:p w14:paraId="6A5E848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   - 对导数符号与函数单调性的关系理解模糊。                            │      │</w:t>
      </w:r>
    </w:p>
    <w:p w14:paraId="34E5309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2. 推荐学习资源:                                                       │      │</w:t>
      </w:r>
    </w:p>
    <w:p w14:paraId="3C12559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   📹 [观看核心讲解: 复合函数单调性判定 (8分钟)]                </w:t>
      </w:r>
      <w:r>
        <w:rPr>
          <w:rStyle w:val="14"/>
          <w:rFonts w:hint="eastAsia" w:ascii="宋体" w:hAnsi="宋体" w:eastAsia="宋体" w:cs="宋体"/>
          <w:sz w:val="14"/>
          <w:szCs w:val="14"/>
        </w:rPr>
        <w:t xml:space="preserve">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     │</w:t>
      </w:r>
    </w:p>
    <w:p w14:paraId="6995D6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   📚 [阅读专题: 导数在单调性判定中的应用]                             │      │</w:t>
      </w:r>
    </w:p>
    <w:p w14:paraId="667F3E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│ 3. 针对性练习:                                                         │      │</w:t>
      </w:r>
    </w:p>
    <w:p w14:paraId="3BA8FD8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│    [去做专项练习 (3题)] [加入学习计划]                            </w:t>
      </w:r>
      <w:r>
        <w:rPr>
          <w:rStyle w:val="14"/>
          <w:rFonts w:hint="eastAsia" w:ascii="宋体" w:hAnsi="宋体" w:eastAsia="宋体" w:cs="宋体"/>
          <w:sz w:val="14"/>
          <w:szCs w:val="14"/>
        </w:rPr>
        <w:t xml:space="preserve">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     │</w:t>
      </w:r>
    </w:p>
    <w:p w14:paraId="57181FC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└────────────────────────────────────┘      │</w:t>
      </w:r>
    </w:p>
    <w:p w14:paraId="52FF91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                        │</w:t>
      </w:r>
    </w:p>
    <w:p w14:paraId="75AD3F0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└──────────────────────────────────────────┘</w:t>
      </w:r>
    </w:p>
    <w:p w14:paraId="0882EE1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桌面端布局规范 (表格)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49"/>
        <w:gridCol w:w="1293"/>
        <w:gridCol w:w="6080"/>
      </w:tblGrid>
      <w:tr w14:paraId="2638A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49" w:type="dxa"/>
            <w:shd w:val="clear" w:color="auto" w:fill="auto"/>
            <w:vAlign w:val="center"/>
          </w:tcPr>
          <w:p w14:paraId="0F6031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区域</w:t>
            </w:r>
          </w:p>
        </w:tc>
        <w:tc>
          <w:tcPr>
            <w:tcW w:w="1293" w:type="dxa"/>
            <w:shd w:val="clear" w:color="auto" w:fill="auto"/>
            <w:vAlign w:val="center"/>
          </w:tcPr>
          <w:p w14:paraId="18D4054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尺寸/行为</w:t>
            </w:r>
          </w:p>
        </w:tc>
        <w:tc>
          <w:tcPr>
            <w:tcW w:w="6080" w:type="dxa"/>
            <w:shd w:val="clear" w:color="auto" w:fill="auto"/>
            <w:vAlign w:val="center"/>
          </w:tcPr>
          <w:p w14:paraId="213DC38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内容与交互规则</w:t>
            </w:r>
          </w:p>
        </w:tc>
      </w:tr>
      <w:tr w14:paraId="71DD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9" w:type="dxa"/>
            <w:shd w:val="clear" w:color="auto" w:fill="auto"/>
            <w:vAlign w:val="center"/>
          </w:tcPr>
          <w:p w14:paraId="39ED40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第一部分：概览摘要</w:t>
            </w:r>
          </w:p>
        </w:tc>
        <w:tc>
          <w:tcPr>
            <w:tcW w:w="1293" w:type="dxa"/>
            <w:shd w:val="clear" w:color="auto" w:fill="auto"/>
            <w:vAlign w:val="center"/>
          </w:tcPr>
          <w:p w14:paraId="43B024F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高度: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120px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(固定)</w:t>
            </w:r>
          </w:p>
        </w:tc>
        <w:tc>
          <w:tcPr>
            <w:tcW w:w="6080" w:type="dxa"/>
            <w:shd w:val="clear" w:color="auto" w:fill="auto"/>
            <w:vAlign w:val="center"/>
          </w:tcPr>
          <w:p w14:paraId="0B6CE27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核心指标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整体掌握度（百分比）、知识网络健康度（进度条）、薄弱点标签（可点击）。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建议路径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系统推荐的学习顺序，为概括性指导。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交互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点击“薄弱点”标签或“建议学习路径”中的项目，可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自动滚动并高亮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第二部分详情区中的对应条目。</w:t>
            </w:r>
          </w:p>
        </w:tc>
      </w:tr>
      <w:tr w14:paraId="3E91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9" w:type="dxa"/>
            <w:shd w:val="clear" w:color="auto" w:fill="auto"/>
            <w:vAlign w:val="center"/>
          </w:tcPr>
          <w:p w14:paraId="1B336D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第二部分：多维详情</w:t>
            </w:r>
          </w:p>
        </w:tc>
        <w:tc>
          <w:tcPr>
            <w:tcW w:w="1293" w:type="dxa"/>
            <w:shd w:val="clear" w:color="auto" w:fill="auto"/>
            <w:vAlign w:val="center"/>
          </w:tcPr>
          <w:p w14:paraId="206C3AB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高度: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弹性填充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剩余垂直空间</w:t>
            </w:r>
          </w:p>
        </w:tc>
        <w:tc>
          <w:tcPr>
            <w:tcW w:w="6080" w:type="dxa"/>
            <w:shd w:val="clear" w:color="auto" w:fill="auto"/>
            <w:vAlign w:val="center"/>
          </w:tcPr>
          <w:p w14:paraId="3520329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标签页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[知识点]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[能力维度]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[错题归因]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，点击切换不同分析视角。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内容区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每个标签页下为垂直滚动的列表或可视化图表（如雷达图、知识图谱片段、错题列表）。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条目状态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每个条目（如一个知识点）显示掌握度、关联子项。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点击任一条目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，该条目即成为“当前焦点”，并触发第三部分建议区的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实时更新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67971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9" w:type="dxa"/>
            <w:shd w:val="clear" w:color="auto" w:fill="auto"/>
            <w:vAlign w:val="center"/>
          </w:tcPr>
          <w:p w14:paraId="3A0D209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第三部分：动态建议</w:t>
            </w:r>
          </w:p>
        </w:tc>
        <w:tc>
          <w:tcPr>
            <w:tcW w:w="1293" w:type="dxa"/>
            <w:shd w:val="clear" w:color="auto" w:fill="auto"/>
            <w:vAlign w:val="center"/>
          </w:tcPr>
          <w:p w14:paraId="0CAAB20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高度: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180px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(固定)</w:t>
            </w:r>
          </w:p>
        </w:tc>
        <w:tc>
          <w:tcPr>
            <w:tcW w:w="6080" w:type="dxa"/>
            <w:shd w:val="clear" w:color="auto" w:fill="auto"/>
            <w:vAlign w:val="center"/>
          </w:tcPr>
          <w:p w14:paraId="3834710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内容驱动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本区域内容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完全由第二部分的当前焦点条目决定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结构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分为“薄弱点分析”、“推荐资源”、“针对性练习”三个模块，提供明确的下一步行动按钮。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交互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点击资源链接或练习按钮，将直接导航至对应内容（讲解播放、练习任务等）。</w:t>
            </w:r>
          </w:p>
        </w:tc>
      </w:tr>
    </w:tbl>
    <w:p w14:paraId="3E84CF3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移动端布局详规</w:t>
      </w:r>
    </w:p>
    <w:p w14:paraId="4FA67AF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移动端适配布局</w:t>
      </w:r>
    </w:p>
    <w:p w14:paraId="6F75BA4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移动端“诊断报告”界面布局 (375px 宽示例)</w:t>
      </w:r>
    </w:p>
    <w:p w14:paraId="54BB816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2FBE3C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&lt; 返回   诊断报告                ⬇️  │ ← 顶部栏(点击可折叠/展开概览)</w:t>
      </w:r>
    </w:p>
    <w:p w14:paraId="4B80F3D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319CA47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**整体掌握度: 65%**                  │</w:t>
      </w:r>
    </w:p>
    <w:p w14:paraId="1743325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健康度: 40%                          │ ← 概览摘要 (默认部分显示，可展开)</w:t>
      </w:r>
    </w:p>
    <w:p w14:paraId="04DC19E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28C46C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[知识点] [能力] [错题] →            │ ← 标签栏 (可横向滑动查看更多)</w:t>
      </w:r>
    </w:p>
    <w:p w14:paraId="44D241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3D805C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71CE9C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◎ 函数的概念与表示 (80%)            │</w:t>
      </w:r>
    </w:p>
    <w:p w14:paraId="359D02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◎ 函数的单调性 (45%)                │ ← 当前标签页内容 (列表)</w:t>
      </w:r>
    </w:p>
    <w:p w14:paraId="72A1135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└─ 点击展开详情...              │</w:t>
      </w:r>
    </w:p>
    <w:p w14:paraId="3676091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◎ 函数的奇偶性 (70%)                │</w:t>
      </w:r>
    </w:p>
    <w:p w14:paraId="13B65F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</w:t>
      </w:r>
    </w:p>
    <w:p w14:paraId="30AF93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(列表支持下滑)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2351C8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5BE95FB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**针对性建议**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← 固定底部建议卡片</w:t>
      </w:r>
    </w:p>
    <w:p w14:paraId="1ABFF56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1. 薄弱点: 复合函数单调性...         │</w:t>
      </w:r>
    </w:p>
    <w:p w14:paraId="2698DBE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2. [去学习] [去练习]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65A1AAE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1E129DD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移动端布局规范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57"/>
        <w:gridCol w:w="7465"/>
      </w:tblGrid>
      <w:tr w14:paraId="5434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7" w:type="dxa"/>
            <w:shd w:val="clear" w:color="auto" w:fill="auto"/>
            <w:vAlign w:val="center"/>
          </w:tcPr>
          <w:p w14:paraId="78128FA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特性</w:t>
            </w:r>
          </w:p>
        </w:tc>
        <w:tc>
          <w:tcPr>
            <w:tcW w:w="7465" w:type="dxa"/>
            <w:shd w:val="clear" w:color="auto" w:fill="auto"/>
            <w:vAlign w:val="center"/>
          </w:tcPr>
          <w:p w14:paraId="09E5E5F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</w:tr>
      <w:tr w14:paraId="284A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7" w:type="dxa"/>
            <w:shd w:val="clear" w:color="auto" w:fill="auto"/>
            <w:vAlign w:val="center"/>
          </w:tcPr>
          <w:p w14:paraId="5B3694D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导航与布局</w:t>
            </w:r>
          </w:p>
        </w:tc>
        <w:tc>
          <w:tcPr>
            <w:tcW w:w="7465" w:type="dxa"/>
            <w:shd w:val="clear" w:color="auto" w:fill="auto"/>
            <w:vAlign w:val="center"/>
          </w:tcPr>
          <w:p w14:paraId="283119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概览可折叠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默认显示核心指标，点击顶部箭头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⬇️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可展开/收起详细概览。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标签栏滚动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标签过多时支持横向滑动，确保所有标签可访问。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详情可展开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列表条目默认显示摘要，点击可展开查看该条目的详细图表和归因分析。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建议固定底栏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动态建议以固定卡片形式置于底部，便于随时操作。</w:t>
            </w:r>
          </w:p>
        </w:tc>
      </w:tr>
      <w:tr w14:paraId="6EE6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7" w:type="dxa"/>
            <w:shd w:val="clear" w:color="auto" w:fill="auto"/>
            <w:vAlign w:val="center"/>
          </w:tcPr>
          <w:p w14:paraId="4DBAE67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交互优化</w:t>
            </w:r>
          </w:p>
        </w:tc>
        <w:tc>
          <w:tcPr>
            <w:tcW w:w="7465" w:type="dxa"/>
            <w:shd w:val="clear" w:color="auto" w:fill="auto"/>
            <w:vAlign w:val="center"/>
          </w:tcPr>
          <w:p w14:paraId="117C349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焦点选择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在详情列表中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某个条目，该条目会自动展开，同时底部建议卡内容更新为该条目的建议。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手势支持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在详情区支持上下滚动，在标签栏支持左右滑动切换。</w:t>
            </w:r>
          </w:p>
        </w:tc>
      </w:tr>
    </w:tbl>
    <w:p w14:paraId="516CFFF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焦点-建议联动机制详规</w:t>
      </w:r>
    </w:p>
    <w:p w14:paraId="6D313E4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4.1 联动示意图与规则</w:t>
      </w:r>
    </w:p>
    <w:p w14:paraId="1EE9961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焦点-建议联动机制示意</w:t>
      </w:r>
    </w:p>
    <w:p w14:paraId="0817E1F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用户交互流:</w:t>
      </w:r>
    </w:p>
    <w:p w14:paraId="5C0A51D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用户在【第二部分：多维详情】中点击“函数的单调性 (45%)”条目。</w:t>
      </w:r>
    </w:p>
    <w:p w14:paraId="6ADB167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系统立即识别该焦点条目的唯一ID (如: kp</w:t>
      </w:r>
      <w:r>
        <w:rPr>
          <w:rFonts w:hint="eastAsia" w:ascii="宋体" w:hAnsi="宋体" w:eastAsia="宋体" w:cs="宋体"/>
          <w:sz w:val="21"/>
          <w:szCs w:val="21"/>
        </w:rPr>
        <w:t>_202)。</w:t>
      </w:r>
    </w:p>
    <w:p w14:paraId="44B46A8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【第三部分：动态建议】区域触发以下动作：</w:t>
      </w:r>
    </w:p>
    <w:p w14:paraId="022C1BD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───────────────────┐</w:t>
      </w:r>
    </w:p>
    <w:p w14:paraId="2BF836E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**状态: 加载中...**                │ ← 短暂显示加载态</w:t>
      </w:r>
    </w:p>
    <w:p w14:paraId="516DEA9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└──────────────────┘</w:t>
      </w:r>
    </w:p>
    <w:p w14:paraId="3892A47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系统向服务端请求针对`kp_202`的个性化建议数据。</w:t>
      </w:r>
    </w:p>
    <w:p w14:paraId="22B8594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数据返回后，建议区更新为：</w:t>
      </w:r>
    </w:p>
    <w:p w14:paraId="430F83A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┌───────────────────┐</w:t>
      </w:r>
    </w:p>
    <w:p w14:paraId="39209A3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**针对“函数的单调性”的建议**       │ ← 标题与焦点同步</w:t>
      </w:r>
    </w:p>
    <w:p w14:paraId="2B402D7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1. 薄弱点分析: ...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136705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2. 推荐资源: ...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← 内容与焦点强相关</w:t>
      </w:r>
    </w:p>
    <w:p w14:paraId="60E262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3. 针对性练习: ...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2EB5F6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└───────────────────┘</w:t>
      </w:r>
    </w:p>
    <w:p w14:paraId="4866B09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4.2 联动交互规范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7"/>
        <w:gridCol w:w="1116"/>
        <w:gridCol w:w="6099"/>
      </w:tblGrid>
      <w:tr w14:paraId="1C55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7" w:type="dxa"/>
            <w:shd w:val="clear" w:color="auto" w:fill="auto"/>
            <w:vAlign w:val="center"/>
          </w:tcPr>
          <w:p w14:paraId="00E1647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交互触发点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30C8CF3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联动目标</w:t>
            </w:r>
          </w:p>
        </w:tc>
        <w:tc>
          <w:tcPr>
            <w:tcW w:w="6099" w:type="dxa"/>
            <w:shd w:val="clear" w:color="auto" w:fill="auto"/>
            <w:vAlign w:val="center"/>
          </w:tcPr>
          <w:p w14:paraId="0AEA29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行为与规则</w:t>
            </w:r>
          </w:p>
        </w:tc>
      </w:tr>
      <w:tr w14:paraId="12B5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07" w:type="dxa"/>
            <w:shd w:val="clear" w:color="auto" w:fill="auto"/>
            <w:vAlign w:val="center"/>
          </w:tcPr>
          <w:p w14:paraId="786481E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点击详情条目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66441B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第三部分：动态建议区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099" w:type="dxa"/>
            <w:shd w:val="clear" w:color="auto" w:fill="auto"/>
            <w:vAlign w:val="center"/>
          </w:tcPr>
          <w:p w14:paraId="28C2EC7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立即触发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点击后，建议区清空旧内容，显示加载指示器。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异步加载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调用API获取针对该焦点条目的结构化建议。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结果渲染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数据返回后，渲染完整的建议内容（分析、资源、练习）。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焦点记忆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当前焦点条目在详情列表中保持高亮状态。</w:t>
            </w:r>
          </w:p>
        </w:tc>
      </w:tr>
      <w:tr w14:paraId="653D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07" w:type="dxa"/>
            <w:shd w:val="clear" w:color="auto" w:fill="auto"/>
            <w:vAlign w:val="center"/>
          </w:tcPr>
          <w:p w14:paraId="609D8B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悬停详情条目 (仅桌面端)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041E34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第三部分：动态建议区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099" w:type="dxa"/>
            <w:shd w:val="clear" w:color="auto" w:fill="auto"/>
            <w:vAlign w:val="center"/>
          </w:tcPr>
          <w:p w14:paraId="7BBB073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延迟触发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鼠标悬停超过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500ms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后，触发一次轻量级预览更新。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预览内容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可能只更新建议区的标题和主要资源列表，不包含详细分析。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取消还原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鼠标移开且未点击，则建议区内容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还原到上次点击的焦点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0CCD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07" w:type="dxa"/>
            <w:shd w:val="clear" w:color="auto" w:fill="auto"/>
            <w:vAlign w:val="center"/>
          </w:tcPr>
          <w:p w14:paraId="2D2974B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点击概览区标签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622C5D4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第二部分：多维详情区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099" w:type="dxa"/>
            <w:shd w:val="clear" w:color="auto" w:fill="auto"/>
            <w:vAlign w:val="center"/>
          </w:tcPr>
          <w:p w14:paraId="1A33CA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导航与聚焦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例如点击概览区的“薄弱点: 函数的单调性”，系统将自动切换到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[知识点]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标签页，并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滚动定位且高亮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“函数的单调性”条目，同时触发上述点击联动，更新建议区。</w:t>
            </w:r>
          </w:p>
        </w:tc>
      </w:tr>
    </w:tbl>
    <w:p w14:paraId="376B766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响应式与多硬件适配摘要</w:t>
      </w:r>
    </w:p>
    <w:p w14:paraId="2FE8DE1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桌面端</w:t>
      </w:r>
      <w:r>
        <w:rPr>
          <w:rFonts w:hint="eastAsia" w:ascii="宋体" w:hAnsi="宋体" w:eastAsia="宋体" w:cs="宋体"/>
          <w:sz w:val="21"/>
          <w:szCs w:val="21"/>
        </w:rPr>
        <w:t>：充分利用宽度，采用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固定的三明治结构</w:t>
      </w:r>
      <w:r>
        <w:rPr>
          <w:rFonts w:hint="eastAsia" w:ascii="宋体" w:hAnsi="宋体" w:eastAsia="宋体" w:cs="宋体"/>
          <w:sz w:val="21"/>
          <w:szCs w:val="21"/>
        </w:rPr>
        <w:t>，同时展示概览、详情的多个条目以及完整的建议，支持复杂的可视化图表和鼠标悬停预览。</w:t>
      </w:r>
    </w:p>
    <w:p w14:paraId="2E4A1E56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移动端</w:t>
      </w:r>
      <w:r>
        <w:rPr>
          <w:rFonts w:hint="eastAsia" w:ascii="宋体" w:hAnsi="宋体" w:eastAsia="宋体" w:cs="宋体"/>
          <w:sz w:val="21"/>
          <w:szCs w:val="21"/>
        </w:rPr>
        <w:t>：采用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垂直堆叠、按需展开</w:t>
      </w:r>
      <w:r>
        <w:rPr>
          <w:rFonts w:hint="eastAsia" w:ascii="宋体" w:hAnsi="宋体" w:eastAsia="宋体" w:cs="宋体"/>
          <w:sz w:val="21"/>
          <w:szCs w:val="21"/>
        </w:rPr>
        <w:t>的布局，优先保证核心详情列表的浏览效率，将建议固定于底部作为行动召唤，交互以点击和手势为主。</w:t>
      </w:r>
    </w:p>
    <w:p w14:paraId="7BE283A1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核心一致</w:t>
      </w:r>
      <w:r>
        <w:rPr>
          <w:rFonts w:hint="eastAsia" w:ascii="宋体" w:hAnsi="宋体" w:eastAsia="宋体" w:cs="宋体"/>
          <w:sz w:val="21"/>
          <w:szCs w:val="21"/>
        </w:rPr>
        <w:t>：无论何种设备，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焦点-建议联动</w:t>
      </w:r>
      <w:r>
        <w:rPr>
          <w:rFonts w:hint="eastAsia" w:ascii="宋体" w:hAnsi="宋体" w:eastAsia="宋体" w:cs="宋体"/>
          <w:sz w:val="21"/>
          <w:szCs w:val="21"/>
        </w:rPr>
        <w:t>的核心逻辑保持一致。用户对诊断详情中任何条目的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点击</w:t>
      </w:r>
      <w:r>
        <w:rPr>
          <w:rFonts w:hint="eastAsia" w:ascii="宋体" w:hAnsi="宋体" w:eastAsia="宋体" w:cs="宋体"/>
          <w:sz w:val="21"/>
          <w:szCs w:val="21"/>
        </w:rPr>
        <w:t>，都会实时驱动建议内容的更新，确保所提建议高度情境化、个性化。</w:t>
      </w:r>
    </w:p>
    <w:p w14:paraId="2E4E05C9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66DA943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五、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L3.5: “自由聊”旅程界面布局图</w:t>
      </w:r>
    </w:p>
    <w:p w14:paraId="77D8596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337DD99A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：本图精确描绘了“自由聊”旅程在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桌面端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移动端</w:t>
      </w:r>
      <w:r>
        <w:rPr>
          <w:rFonts w:hint="eastAsia" w:ascii="宋体" w:hAnsi="宋体" w:eastAsia="宋体" w:cs="宋体"/>
          <w:sz w:val="21"/>
          <w:szCs w:val="21"/>
        </w:rPr>
        <w:t>下的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核心对话界面布局</w:t>
      </w:r>
      <w:r>
        <w:rPr>
          <w:rFonts w:hint="eastAsia" w:ascii="宋体" w:hAnsi="宋体" w:eastAsia="宋体" w:cs="宋体"/>
          <w:sz w:val="21"/>
          <w:szCs w:val="21"/>
        </w:rPr>
        <w:t>。它定义了如何营造一个专注于对话的、干净且富有表现力的聊天环境，包括对话流、多模态输入区、侧边栏（会话历史/工具）以及PIOPPE介入气泡的布局关系与交互规则。</w:t>
      </w:r>
    </w:p>
    <w:p w14:paraId="724792D4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L1.4 自由聊旅程详细状态图</w:t>
      </w:r>
      <w:r>
        <w:rPr>
          <w:rFonts w:hint="eastAsia" w:ascii="宋体" w:hAnsi="宋体" w:eastAsia="宋体" w:cs="宋体"/>
          <w:sz w:val="21"/>
          <w:szCs w:val="21"/>
        </w:rPr>
        <w:t xml:space="preserve">中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S1.4.</w:t>
      </w:r>
      <w:r>
        <w:rPr>
          <w:rFonts w:hint="eastAsia" w:ascii="宋体" w:hAnsi="宋体" w:eastAsia="宋体" w:cs="宋体"/>
          <w:sz w:val="21"/>
          <w:szCs w:val="21"/>
        </w:rPr>
        <w:t xml:space="preserve">1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[“对话初始”状态]</w:t>
      </w:r>
      <w:r>
        <w:rPr>
          <w:rFonts w:hint="eastAsia" w:ascii="宋体" w:hAnsi="宋体" w:eastAsia="宋体" w:cs="宋体"/>
          <w:sz w:val="21"/>
          <w:szCs w:val="21"/>
        </w:rPr>
        <w:t>及后续对话状态的核心界面实现规范。</w:t>
      </w:r>
    </w:p>
    <w:p w14:paraId="4F4BCC0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核心特性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极简对话容器、智能介入气泡、多模态输入、按需唤起的工具面板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DF3E35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桌面端布局详规</w:t>
      </w:r>
    </w:p>
    <w:p w14:paraId="0376249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整体布局框架</w:t>
      </w:r>
    </w:p>
    <w:p w14:paraId="39C5A16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桌面端“自由聊”界面布局 (1440px 宽示例)</w:t>
      </w:r>
    </w:p>
    <w:p w14:paraId="3143E12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6F39351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顶部应用栏 (固定高度: 56px)                                                              │</w:t>
      </w:r>
    </w:p>
    <w:p w14:paraId="5CAC1AE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[艾乐学伴 · 自由对话]                              [新对话] [设置]                      │</w:t>
      </w:r>
    </w:p>
    <w:p w14:paraId="1F5DB3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├────┬───────────────────────────────────┬────┤</w:t>
      </w:r>
    </w:p>
    <w:p w14:paraId="70AA821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                                                                      │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│</w:t>
      </w:r>
    </w:p>
    <w:p w14:paraId="6DBB2BA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左     │                   中 央 对 话 流 区                                  │ (右)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118D6B2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侧     │                                                                      │ 侧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6E2EEF8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会     │  ┌────────────────────────────┐        │ 工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2DD015D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话     │  │ 用户: 你好，能给我讲讲微积分基本定理吗？               │        │ 具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33523B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列     │  │ 学伴: 当然！它是微积分的核心，连接了微分与积分。       │        │ 面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021CC17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表     │  │      [📎 附: 定理表达式]                               │        │ 板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3FDCD53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或     │  │      [💡 深入讲解] [❓ 没听懂]                         │        │ (可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2B9D969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工     │  │ 用户: 它在物理里怎么应用？                             │        │ 选)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7680197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具     │  │ 学伴: 一个经典应用是计算变力做功。                     │        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08D1A63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栏     │  │      [📈 绘制示意图]                                   │       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5F177C5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(固    │  └────────────────────────────┘       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5794F8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定     │      (对话流持续向上滚动)                                    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49AB8B6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宽     │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7C31551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度     │  ── 新消息 ──                                                   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0F8CA38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280px) │  [PIOPPE气泡: 想看看这个定理的严谨推导过程吗？]                </w:t>
      </w:r>
      <w:r>
        <w:rPr>
          <w:rStyle w:val="14"/>
          <w:rFonts w:hint="eastAsia" w:ascii="宋体" w:hAnsi="宋体" w:eastAsia="宋体" w:cs="宋体"/>
          <w:sz w:val="10"/>
          <w:szCs w:val="10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Style w:val="14"/>
          <w:rFonts w:hint="eastAsia" w:ascii="宋体" w:hAnsi="宋体" w:eastAsia="宋体" w:cs="宋体"/>
          <w:sz w:val="14"/>
          <w:szCs w:val="14"/>
        </w:rPr>
        <w:t xml:space="preserve">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3022DAB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28E797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──   │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467D13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278154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会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54FAFE5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话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┌────────────────────────────┐        │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</w:t>
      </w:r>
    </w:p>
    <w:p w14:paraId="4C2F17D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列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│ [按下说话] [输入消息或问题...]        [+] [发送]       │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</w:t>
      </w:r>
    </w:p>
    <w:p w14:paraId="513AFDD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表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└────────────────────────────┘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</w:t>
      </w:r>
    </w:p>
    <w:p w14:paraId="1E7C651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底部多模态输入区 (固定)                                         │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</w:t>
      </w:r>
    </w:p>
    <w:p w14:paraId="16727F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├─   │                          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61F294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会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  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3934E8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话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67C01E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列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0B3297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表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0FC3E38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(滚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20F3360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动)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                                    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0AB062B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├────┴───────────────────────────────────┴────┤</w:t>
      </w:r>
    </w:p>
    <w:p w14:paraId="0D870D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└─────────────────────────────────────────────┘</w:t>
      </w:r>
    </w:p>
    <w:p w14:paraId="686BD45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左侧栏内容结构</w:t>
      </w:r>
    </w:p>
    <w:p w14:paraId="232B23B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左侧栏内容结构</w:t>
      </w:r>
    </w:p>
    <w:p w14:paraId="3AB0247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30DD6D2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**对话历史**                         │</w:t>
      </w:r>
    </w:p>
    <w:p w14:paraId="483788C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1B3F76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[+] 新对话                           │</w:t>
      </w:r>
    </w:p>
    <w:p w14:paraId="5675BF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502556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● 微积分基本定理探讨 (活跃)         │</w:t>
      </w:r>
    </w:p>
    <w:p w14:paraId="47D0DC7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刚刚                              │</w:t>
      </w:r>
    </w:p>
    <w:p w14:paraId="6907356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5C3692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◎ 昨天关于函数单调性                │</w:t>
      </w:r>
    </w:p>
    <w:p w14:paraId="52B34F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昨天 14:23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73E4F57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12C87A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◎ 上周线性代数问题                  │</w:t>
      </w:r>
    </w:p>
    <w:p w14:paraId="07DC29F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2023-10-26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│</w:t>
      </w:r>
    </w:p>
    <w:p w14:paraId="6BC4CDE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66C73DA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[🔍 搜索历史对话]                    │</w:t>
      </w:r>
    </w:p>
    <w:p w14:paraId="6B8995F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1B016E0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桌面端布局规范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87"/>
        <w:gridCol w:w="1705"/>
        <w:gridCol w:w="5630"/>
      </w:tblGrid>
      <w:tr w14:paraId="33D90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7" w:type="dxa"/>
            <w:shd w:val="clear" w:color="auto" w:fill="auto"/>
            <w:vAlign w:val="center"/>
          </w:tcPr>
          <w:p w14:paraId="04625E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区域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7ECBFF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尺寸/位置/层级</w:t>
            </w:r>
          </w:p>
        </w:tc>
        <w:tc>
          <w:tcPr>
            <w:tcW w:w="5630" w:type="dxa"/>
            <w:shd w:val="clear" w:color="auto" w:fill="auto"/>
            <w:vAlign w:val="center"/>
          </w:tcPr>
          <w:p w14:paraId="5826AA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内容与交互规则</w:t>
            </w:r>
          </w:p>
        </w:tc>
      </w:tr>
      <w:tr w14:paraId="5C4A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7" w:type="dxa"/>
            <w:shd w:val="clear" w:color="auto" w:fill="auto"/>
            <w:vAlign w:val="center"/>
          </w:tcPr>
          <w:p w14:paraId="3F7DA6F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左侧栏 (会话/工具)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515D7D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尺寸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宽度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280px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(固定)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屏幕左侧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层级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主内容层</w:t>
            </w:r>
          </w:p>
        </w:tc>
        <w:tc>
          <w:tcPr>
            <w:tcW w:w="5630" w:type="dxa"/>
            <w:shd w:val="clear" w:color="auto" w:fill="auto"/>
            <w:vAlign w:val="center"/>
          </w:tcPr>
          <w:p w14:paraId="715D14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模式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可在“会话历史列表”与“工具箱”（如公式编辑器、知识库速查）间切换。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会话列表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展示所有历史对话，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表示当前对话，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表示历史对话。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点击任一项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可加载该历史对话的上下文。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新对话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[+]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按钮清空当前对话流，开始全新会话。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交互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列表垂直滚动。</w:t>
            </w:r>
          </w:p>
        </w:tc>
      </w:tr>
      <w:tr w14:paraId="7F3E8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7" w:type="dxa"/>
            <w:shd w:val="clear" w:color="auto" w:fill="auto"/>
            <w:vAlign w:val="center"/>
          </w:tcPr>
          <w:p w14:paraId="7AF6B12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中央对话流区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E555D8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尺寸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宽度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弹性填充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剩余空间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居中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层级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主内容层</w:t>
            </w:r>
          </w:p>
        </w:tc>
        <w:tc>
          <w:tcPr>
            <w:tcW w:w="5630" w:type="dxa"/>
            <w:shd w:val="clear" w:color="auto" w:fill="auto"/>
            <w:vAlign w:val="center"/>
          </w:tcPr>
          <w:p w14:paraId="057283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对话气泡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用户消息居右，学伴消息居左。学伴消息可包含富媒体附件（图片、公式、示意图）和交互按钮（“深入讲解”、“没听懂”）。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PIOPPE介入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以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非模态气泡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形式出现在对话流最新消息下方，提供轻量建议（如引导至日清）。停留约8秒后自动淡出。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滚动行为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新消息自动滚动到可视区域。支持上下滚动查看历史。</w:t>
            </w:r>
          </w:p>
        </w:tc>
      </w:tr>
      <w:tr w14:paraId="37413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7" w:type="dxa"/>
            <w:shd w:val="clear" w:color="auto" w:fill="auto"/>
            <w:vAlign w:val="center"/>
          </w:tcPr>
          <w:p w14:paraId="732A73C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底部输入区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3AE851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尺寸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高度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72px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(固定)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屏幕底部， 贴靠左侧栏</w:t>
            </w:r>
          </w:p>
        </w:tc>
        <w:tc>
          <w:tcPr>
            <w:tcW w:w="5630" w:type="dxa"/>
            <w:shd w:val="clear" w:color="auto" w:fill="auto"/>
            <w:vAlign w:val="center"/>
          </w:tcPr>
          <w:p w14:paraId="685A823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语音按钮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[按下说话]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): 长按录音，松开发送；短按可切换为常开语音模式。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文本输入框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支持多行输入，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Enter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发送，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Shift+Enter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换行。支持@提及知识点。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附件按钮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[+]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): 点击可上传图片、文件或调用摄像头。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发送按钮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在输入内容后高亮可用。</w:t>
            </w:r>
          </w:p>
        </w:tc>
      </w:tr>
    </w:tbl>
    <w:p w14:paraId="57046AA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移动端布局详规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187F45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整体布局</w:t>
      </w:r>
    </w:p>
    <w:p w14:paraId="72E5DF4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移动端“自由聊”界面布局 (375px 宽示例)</w:t>
      </w:r>
    </w:p>
    <w:p w14:paraId="338424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┌────────────────────┐</w:t>
      </w:r>
    </w:p>
    <w:p w14:paraId="7C177AF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&lt; 返回   自由对话               ⋮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← 顶部栏(菜单可呼出左侧栏)</w:t>
      </w:r>
    </w:p>
    <w:p w14:paraId="333D8A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32D5014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11F7DB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学伴: 今天有什么问题需要一起解决吗？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420BFC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用户: 复合函数单调性不太懂。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4B9014F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学伴: 我们来拆解一下。内层函数是...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0077315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[💡 知识点: 复合函数]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← 可点击的富媒体</w:t>
      </w:r>
    </w:p>
    <w:p w14:paraId="7EAC08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7BB76F2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[PIOPPE气泡: 需要我先举个例子吗？]</w:t>
      </w:r>
      <w:r>
        <w:rPr>
          <w:rStyle w:val="14"/>
          <w:rFonts w:hint="eastAsia" w:ascii="宋体" w:hAnsi="宋体" w:eastAsia="宋体" w:cs="宋体"/>
          <w:sz w:val="20"/>
          <w:szCs w:val="20"/>
        </w:rPr>
        <w:t xml:space="preserve"> </w:t>
      </w:r>
      <w:r>
        <w:rPr>
          <w:rStyle w:val="14"/>
          <w:rFonts w:hint="eastAsia" w:cs="宋体"/>
          <w:sz w:val="20"/>
          <w:szCs w:val="20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2D4CFC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0DB3FED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(对话流持续向上滚动)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5FFE2F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73CDA01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[🎤] [输入消息...]        [+] [发送]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← 底部输入区(固定)</w:t>
      </w:r>
    </w:p>
    <w:p w14:paraId="529FEF2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└────────────────────┘</w:t>
      </w:r>
    </w:p>
    <w:p w14:paraId="18BEB12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移动端左侧栏 (侧滑抽屉)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B78CF89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移动端侧滑抽屉 (左侧栏)</w:t>
      </w:r>
    </w:p>
    <w:p w14:paraId="03D3155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从屏幕左侧向右滑动或点击“⋮”呼出</w:t>
      </w:r>
    </w:p>
    <w:p w14:paraId="4D8A419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┌────────────────────┐</w:t>
      </w:r>
    </w:p>
    <w:p w14:paraId="5AA045D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**对话与工具**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[✕]  │</w:t>
      </w:r>
    </w:p>
    <w:p w14:paraId="53D2A89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63B1FB7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[+] 新对话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│</w:t>
      </w:r>
    </w:p>
    <w:p w14:paraId="4438CEE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36C1104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● 当前对话 (刚刚)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│</w:t>
      </w:r>
    </w:p>
    <w:p w14:paraId="20DDAA0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5ACAE2C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◎ 昨天对话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5F4C90D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├────────────────────┤</w:t>
      </w:r>
    </w:p>
    <w:p w14:paraId="3978A9F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[📐 公式板] [📚 知识库]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← 工具快捷入口</w:t>
      </w:r>
    </w:p>
    <w:p w14:paraId="15E8C30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└────────────────────┘</w:t>
      </w:r>
    </w:p>
    <w:p w14:paraId="24806B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15E1127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面板宽度: 280px</w:t>
      </w: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呼出时，主对话流区变暗并向右偏移。</w:t>
      </w: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点击遮罩区域或 [✕] 按钮关闭面板。</w:t>
      </w:r>
    </w:p>
    <w:p w14:paraId="4431133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 移动端布局规范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08"/>
        <w:gridCol w:w="7414"/>
      </w:tblGrid>
      <w:tr w14:paraId="7E10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  <w:shd w:val="clear" w:color="auto" w:fill="auto"/>
            <w:vAlign w:val="center"/>
          </w:tcPr>
          <w:p w14:paraId="7E035E4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特性</w:t>
            </w:r>
          </w:p>
        </w:tc>
        <w:tc>
          <w:tcPr>
            <w:tcW w:w="7414" w:type="dxa"/>
            <w:shd w:val="clear" w:color="auto" w:fill="auto"/>
            <w:vAlign w:val="center"/>
          </w:tcPr>
          <w:p w14:paraId="5554986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</w:tr>
      <w:tr w14:paraId="64153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  <w:shd w:val="clear" w:color="auto" w:fill="auto"/>
            <w:vAlign w:val="center"/>
          </w:tcPr>
          <w:p w14:paraId="5976A61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导航模式</w:t>
            </w:r>
          </w:p>
        </w:tc>
        <w:tc>
          <w:tcPr>
            <w:tcW w:w="7414" w:type="dxa"/>
            <w:shd w:val="clear" w:color="auto" w:fill="auto"/>
            <w:vAlign w:val="center"/>
          </w:tcPr>
          <w:p w14:paraId="3243FD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全屏对话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默认隐藏左侧栏，主区域全屏显示对话流。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呼出侧栏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从屏幕左侧边缘向右滑动，或点击顶部“⋮”菜单图标，从左侧滑出抽屉式面板。</w:t>
            </w:r>
          </w:p>
        </w:tc>
      </w:tr>
      <w:tr w14:paraId="16778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  <w:shd w:val="clear" w:color="auto" w:fill="auto"/>
            <w:vAlign w:val="center"/>
          </w:tcPr>
          <w:p w14:paraId="160D02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交互优化</w:t>
            </w:r>
          </w:p>
        </w:tc>
        <w:tc>
          <w:tcPr>
            <w:tcW w:w="7414" w:type="dxa"/>
            <w:shd w:val="clear" w:color="auto" w:fill="auto"/>
            <w:vAlign w:val="center"/>
          </w:tcPr>
          <w:p w14:paraId="1465C60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输入聚焦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点击输入框时，界面自动滚动，确保输入区域不被虚拟键盘遮挡。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手势返回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在对话流页面，从屏幕左侧边缘向右滑动，可快速呼出左侧栏（而非返回上一页）。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语音优先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移动端更强调语音输入，录音按钮更大，并有清晰的波形和状态反馈（如“正在聆听”）。</w:t>
            </w:r>
          </w:p>
        </w:tc>
      </w:tr>
      <w:tr w14:paraId="44C5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  <w:shd w:val="clear" w:color="auto" w:fill="auto"/>
            <w:vAlign w:val="center"/>
          </w:tcPr>
          <w:p w14:paraId="41462AD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面板行为</w:t>
            </w:r>
          </w:p>
        </w:tc>
        <w:tc>
          <w:tcPr>
            <w:tcW w:w="7414" w:type="dxa"/>
            <w:shd w:val="clear" w:color="auto" w:fill="auto"/>
            <w:vAlign w:val="center"/>
          </w:tcPr>
          <w:p w14:paraId="3B89EE3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左侧栏以模态抽屉形式出现，打开时主内容区变暗并禁止滚动，点击面板外部可关闭。</w:t>
            </w:r>
          </w:p>
        </w:tc>
      </w:tr>
    </w:tbl>
    <w:p w14:paraId="3760DAC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响应式与多硬件适配摘要</w:t>
      </w:r>
    </w:p>
    <w:p w14:paraId="6A1A1156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桌面端</w:t>
      </w:r>
      <w:r>
        <w:rPr>
          <w:rFonts w:hint="eastAsia" w:ascii="宋体" w:hAnsi="宋体" w:eastAsia="宋体" w:cs="宋体"/>
          <w:sz w:val="21"/>
          <w:szCs w:val="21"/>
        </w:rPr>
        <w:t>：采用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常驻左侧栏+中央对话流</w:t>
      </w:r>
      <w:r>
        <w:rPr>
          <w:rFonts w:hint="eastAsia" w:ascii="宋体" w:hAnsi="宋体" w:eastAsia="宋体" w:cs="宋体"/>
          <w:sz w:val="21"/>
          <w:szCs w:val="21"/>
        </w:rPr>
        <w:t>的布局，支持并行管理多个会话和历史查询，适合深度、复杂的开放式对话。</w:t>
      </w:r>
    </w:p>
    <w:p w14:paraId="60DBD652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移动端</w:t>
      </w:r>
      <w:r>
        <w:rPr>
          <w:rFonts w:hint="eastAsia" w:ascii="宋体" w:hAnsi="宋体" w:eastAsia="宋体" w:cs="宋体"/>
          <w:sz w:val="21"/>
          <w:szCs w:val="21"/>
        </w:rPr>
        <w:t>：采用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全屏对话流+侧滑抽屉</w:t>
      </w:r>
      <w:r>
        <w:rPr>
          <w:rFonts w:hint="eastAsia" w:ascii="宋体" w:hAnsi="宋体" w:eastAsia="宋体" w:cs="宋体"/>
          <w:sz w:val="21"/>
          <w:szCs w:val="21"/>
        </w:rPr>
        <w:t>的布局，优先保证对话内容的沉浸式显示，工具和历史按需调用，交互以手势和语音为主。</w:t>
      </w:r>
    </w:p>
    <w:p w14:paraId="66AE6D7D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核心一致</w:t>
      </w:r>
      <w:r>
        <w:rPr>
          <w:rFonts w:hint="eastAsia" w:ascii="宋体" w:hAnsi="宋体" w:eastAsia="宋体" w:cs="宋体"/>
          <w:sz w:val="21"/>
          <w:szCs w:val="21"/>
        </w:rPr>
        <w:t>：无论何种设备，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底部多模态输入区始终保持固定和可访问</w:t>
      </w:r>
      <w:r>
        <w:rPr>
          <w:rFonts w:hint="eastAsia" w:ascii="宋体" w:hAnsi="宋体" w:eastAsia="宋体" w:cs="宋体"/>
          <w:sz w:val="21"/>
          <w:szCs w:val="21"/>
        </w:rPr>
        <w:t>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中央对话流</w:t>
      </w:r>
      <w:r>
        <w:rPr>
          <w:rFonts w:hint="eastAsia" w:ascii="宋体" w:hAnsi="宋体" w:eastAsia="宋体" w:cs="宋体"/>
          <w:sz w:val="21"/>
          <w:szCs w:val="21"/>
        </w:rPr>
        <w:t>的视觉风格、消息排版和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PIOPPE介入气泡</w:t>
      </w:r>
      <w:r>
        <w:rPr>
          <w:rFonts w:hint="eastAsia" w:ascii="宋体" w:hAnsi="宋体" w:eastAsia="宋体" w:cs="宋体"/>
          <w:sz w:val="21"/>
          <w:szCs w:val="21"/>
        </w:rPr>
        <w:t>的触发与消失逻辑保持一致。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左侧栏</w:t>
      </w:r>
      <w:r>
        <w:rPr>
          <w:rFonts w:hint="eastAsia" w:ascii="宋体" w:hAnsi="宋体" w:eastAsia="宋体" w:cs="宋体"/>
          <w:sz w:val="21"/>
          <w:szCs w:val="21"/>
        </w:rPr>
        <w:t>的核心功能（会话管理、工具入口）保持一致，仅呼出方式随设备变化。</w:t>
      </w:r>
    </w:p>
    <w:p w14:paraId="07FE143B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75E4BC5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六、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L3.6: 画中画播放器界面布局与适配图</w:t>
      </w:r>
    </w:p>
    <w:p w14:paraId="75BEB8C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0D2AF36E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 xml:space="preserve">：本图精确描绘了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&lt;ContentPlayer&gt;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组件在“画中画”模式下的具体界面布局</w:t>
      </w:r>
      <w:r>
        <w:rPr>
          <w:rFonts w:hint="eastAsia" w:ascii="宋体" w:hAnsi="宋体" w:eastAsia="宋体" w:cs="宋体"/>
          <w:sz w:val="21"/>
          <w:szCs w:val="21"/>
        </w:rPr>
        <w:t>，及其在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桌面端、移动端、电视/大屏端</w:t>
      </w:r>
      <w:r>
        <w:rPr>
          <w:rFonts w:hint="eastAsia" w:ascii="宋体" w:hAnsi="宋体" w:eastAsia="宋体" w:cs="宋体"/>
          <w:sz w:val="21"/>
          <w:szCs w:val="21"/>
        </w:rPr>
        <w:t>三种典型硬件上的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自适应规则、尺寸、定位和交互规范</w:t>
      </w:r>
      <w:r>
        <w:rPr>
          <w:rFonts w:hint="eastAsia" w:ascii="宋体" w:hAnsi="宋体" w:eastAsia="宋体" w:cs="宋体"/>
          <w:sz w:val="21"/>
          <w:szCs w:val="21"/>
        </w:rPr>
        <w:t>。它是实现“工具临现”与“持续任务”模式的关键视觉载体。</w:t>
      </w:r>
    </w:p>
    <w:p w14:paraId="5370D746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L2.2 画中画播放器组件逻辑</w:t>
      </w:r>
      <w:r>
        <w:rPr>
          <w:rFonts w:hint="eastAsia" w:ascii="宋体" w:hAnsi="宋体" w:eastAsia="宋体" w:cs="宋体"/>
          <w:sz w:val="21"/>
          <w:szCs w:val="21"/>
        </w:rPr>
        <w:t>​ 的界面实现规范，是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S1.1.5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S1.2.7</w:t>
      </w:r>
      <w:r>
        <w:rPr>
          <w:rFonts w:hint="eastAsia" w:ascii="宋体" w:hAnsi="宋体" w:eastAsia="宋体" w:cs="宋体"/>
          <w:sz w:val="21"/>
          <w:szCs w:val="21"/>
        </w:rPr>
        <w:t>状态的具体视觉呈现。</w:t>
      </w:r>
    </w:p>
    <w:p w14:paraId="0F541F96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核心特性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浮动、可拖拽、可缩放、内容自适应、跨硬件差异交互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43BFF6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三种硬件平台布局详规</w:t>
      </w:r>
    </w:p>
    <w:p w14:paraId="3EEA20A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桌面端：浮动窗口布局</w:t>
      </w:r>
    </w:p>
    <w:p w14:paraId="1C9D587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桌面端画中画播放器布局 (示例：吸附在屏幕右下角)</w:t>
      </w:r>
    </w:p>
    <w:p w14:paraId="470F8C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假设主工作区右下角</w:t>
      </w:r>
    </w:p>
    <w:p w14:paraId="314507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1280" w:firstLineChars="800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┌─────────────────────────┐</w:t>
      </w:r>
    </w:p>
    <w:p w14:paraId="55AD12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                                            │</w:t>
      </w:r>
    </w:p>
    <w:p w14:paraId="22704B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  [用户主任务界面或其他应用窗口]            │</w:t>
      </w:r>
    </w:p>
    <w:p w14:paraId="449B1B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                                            │</w:t>
      </w:r>
    </w:p>
    <w:p w14:paraId="5685C1F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                                            │</w:t>
      </w:r>
    </w:p>
    <w:p w14:paraId="6115044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                                            │</w:t>
      </w:r>
    </w:p>
    <w:p w14:paraId="5C1C1F0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└────────────┬────────────┘</w:t>
      </w:r>
    </w:p>
    <w:p w14:paraId="5D2F9D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                          │</w:t>
      </w:r>
    </w:p>
    <w:p w14:paraId="4EB286E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┌────────────▼────────────┐</w:t>
      </w:r>
    </w:p>
    <w:p w14:paraId="42D837D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**函数的单调性判定**               </w:t>
      </w:r>
      <w:r>
        <w:rPr>
          <w:rStyle w:val="14"/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[▢] [✕]  │ ← 标题栏 (可拖拽，含最大化、关闭)</w:t>
      </w:r>
    </w:p>
    <w:p w14:paraId="1C8262E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├─────────────────────────┤</w:t>
      </w:r>
    </w:p>
    <w:p w14:paraId="2B7C520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                  │</w:t>
      </w:r>
    </w:p>
    <w:p w14:paraId="23B1CE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┌─────────────────────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763032A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│  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  │</w:t>
      </w:r>
    </w:p>
    <w:p w14:paraId="3B2502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│         [动态图示区]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│ ← 核心媒体区</w:t>
      </w:r>
    </w:p>
    <w:p w14:paraId="275585C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│         例如: 函数图像随参数变化动画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│    (视频/动画/图文)</w:t>
      </w:r>
    </w:p>
    <w:p w14:paraId="7E29A8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│ 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│</w:t>
      </w:r>
    </w:p>
    <w:p w14:paraId="0BA824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└────────────────────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┘   │</w:t>
      </w:r>
    </w:p>
    <w:p w14:paraId="5C1E9A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因为内层函数在区间(0,1)上为正...                │ ← 字幕区 (可开关)</w:t>
      </w:r>
    </w:p>
    <w:p w14:paraId="32F6EC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                                            │</w:t>
      </w:r>
    </w:p>
    <w:p w14:paraId="7FFCF65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├─────────────────────────┤</w:t>
      </w:r>
    </w:p>
    <w:p w14:paraId="22DC3C3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[◀◀] [⏸] [▶▶] [1.0x] [🔇] [🎦]              │ ← 播放控制栏</w:t>
      </w:r>
    </w:p>
    <w:p w14:paraId="422ACC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├─────────────────────────┤</w:t>
      </w:r>
    </w:p>
    <w:p w14:paraId="414F045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[😕 没听懂]                                      │ ← 固定反馈按钮</w:t>
      </w:r>
    </w:p>
    <w:p w14:paraId="735DC27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left="0" w:leftChars="0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└─────────────────────────┘</w:t>
      </w:r>
    </w:p>
    <w:p w14:paraId="630CF5D3">
      <w:pPr>
        <w:pStyle w:val="7"/>
        <w:keepNext w:val="0"/>
        <w:keepLines w:val="0"/>
        <w:widowControl/>
        <w:suppressLineNumbers w:val="0"/>
        <w:ind w:left="0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默认尺寸: 400px (宽) x 300px (高)</w:t>
      </w:r>
    </w:p>
    <w:p w14:paraId="1E3CB76E">
      <w:pPr>
        <w:pStyle w:val="7"/>
        <w:keepNext w:val="0"/>
        <w:keepLines w:val="0"/>
        <w:widowControl/>
        <w:suppressLineNumbers w:val="0"/>
        <w:ind w:left="0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* 可拖拽标题栏移动至屏幕任意位置。</w:t>
      </w:r>
    </w:p>
    <w:p w14:paraId="0C44C304">
      <w:pPr>
        <w:pStyle w:val="7"/>
        <w:keepNext w:val="0"/>
        <w:keepLines w:val="0"/>
        <w:widowControl/>
        <w:suppressLineNumbers w:val="0"/>
        <w:ind w:left="0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* 可拖拽窗口边缘缩放 (最小: 200x150px, 最大: 800x600px)。</w:t>
      </w:r>
    </w:p>
    <w:p w14:paraId="14AF83A5">
      <w:pPr>
        <w:pStyle w:val="7"/>
        <w:keepNext w:val="0"/>
        <w:keepLines w:val="0"/>
        <w:widowControl/>
        <w:suppressLineNumbers w:val="0"/>
        <w:ind w:left="0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* 靠近屏幕边缘 (≤20px) 时自动吸附。</w:t>
      </w:r>
    </w:p>
    <w:p w14:paraId="236C06D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移动端：底部面板布局</w:t>
      </w:r>
    </w:p>
    <w:p w14:paraId="7978A3D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移动端画中画播放器布局 (从底部上拉，两种状态)</w:t>
      </w:r>
    </w:p>
    <w:p w14:paraId="72990833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状态1: 默认面板 (屏幕高度50%)</w:t>
      </w:r>
    </w:p>
    <w:p w14:paraId="59DEC1D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3E0D25B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10C6EEC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[主应用界面，背景变暗]        │</w:t>
      </w:r>
    </w:p>
    <w:p w14:paraId="6884F7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29F7EC5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105F63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**函数的单调性**               [▢]  │ ← 面板标题栏 (可拖拽调整高度，含全屏按钮)</w:t>
      </w:r>
    </w:p>
    <w:p w14:paraId="7F3F1A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3833A2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┌─────────────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─┐    │</w:t>
      </w:r>
    </w:p>
    <w:p w14:paraId="7CEA25B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                            │    │</w:t>
      </w:r>
    </w:p>
    <w:p w14:paraId="1DEE501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       [核心内容展示]       │    │ ← 媒体区 (高度自适应)</w:t>
      </w:r>
    </w:p>
    <w:p w14:paraId="6F6151D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                            │    │</w:t>
      </w:r>
    </w:p>
    <w:p w14:paraId="6AF08F6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└────────────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──┘    │</w:t>
      </w:r>
    </w:p>
    <w:p w14:paraId="6025F3D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因为内层函数在区间(0,1)上为正...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 ← 字幕</w:t>
      </w:r>
    </w:p>
    <w:p w14:paraId="27E6336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63F5FBA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[◀◀] [▶] [1.0x]            [😕]   │ ← 精简控制栏</w:t>
      </w:r>
    </w:p>
    <w:p w14:paraId="4E2A9A1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522BE864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</w:p>
    <w:p w14:paraId="4D57172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状态2: 全屏面板 (向上拖拽或点击[▢]触发)</w:t>
      </w:r>
    </w:p>
    <w:p w14:paraId="3BABA81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4FAE313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&lt; 返回   函数的单调性判定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← 全屏顶部导航栏</w:t>
      </w:r>
    </w:p>
    <w:p w14:paraId="2F46D1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0DA94B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241BC29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[核心内容展示 - 全屏]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1DC4216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27C50C1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1DA85E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[字幕]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54C4CD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3C46F5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[◀◀] [⏸] [▶▶] [1.0x] [😕] [🎦]  │ ← 完整控制栏</w:t>
      </w:r>
    </w:p>
    <w:p w14:paraId="015F28E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4C026ED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电视/大屏端：简化浮层布局</w:t>
      </w:r>
    </w:p>
    <w:p w14:paraId="2767BE2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电视/大屏端画中画布局 (居中简化浮层)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</w:t>
      </w:r>
    </w:p>
    <w:p w14:paraId="2AA4B2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1280" w:firstLineChars="800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┌──────────────────┐</w:t>
      </w:r>
    </w:p>
    <w:p w14:paraId="2CC14A7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│</w:t>
      </w:r>
    </w:p>
    <w:p w14:paraId="0187A4B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[背景主界面模糊化]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</w:t>
      </w:r>
    </w:p>
    <w:p w14:paraId="6ED98C6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35AEF2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┌──────────┐      │</w:t>
      </w:r>
    </w:p>
    <w:p w14:paraId="1DBA6D9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│                    │      │</w:t>
      </w:r>
    </w:p>
    <w:p w14:paraId="2FDC4CD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│    [媒体内容]      │      │</w:t>
      </w:r>
    </w:p>
    <w:p w14:paraId="722D32F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│    最大化展示      │      │ ← 内容区绝对核心</w:t>
      </w:r>
    </w:p>
    <w:p w14:paraId="5CDEB4D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│                    │      │</w:t>
      </w:r>
    </w:p>
    <w:p w14:paraId="0C770C8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│    [字幕]          │      │</w:t>
      </w:r>
    </w:p>
    <w:p w14:paraId="03ED796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├──────────┤      │</w:t>
      </w:r>
    </w:p>
    <w:p w14:paraId="763D6C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│                    │      │</w:t>
      </w:r>
    </w:p>
    <w:p w14:paraId="794B1AA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│     [▶]  [⏸]     │      │ ← 超大焦点按钮，支持遥控器</w:t>
      </w:r>
    </w:p>
    <w:p w14:paraId="4076778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└──────────┘      │</w:t>
      </w:r>
    </w:p>
    <w:p w14:paraId="44BB07E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  (控制栏10秒无操作后自动隐藏) │</w:t>
      </w:r>
    </w:p>
    <w:p w14:paraId="37A063D8">
      <w:pPr>
        <w:pStyle w:val="7"/>
        <w:keepNext w:val="0"/>
        <w:keepLines w:val="0"/>
        <w:pageBreakBefore w:val="0"/>
        <w:widowControl/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54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└──────────────────┘</w:t>
      </w:r>
    </w:p>
    <w:p w14:paraId="407DF3F2">
      <w:pPr>
        <w:pStyle w:val="7"/>
        <w:keepNext w:val="0"/>
        <w:keepLines w:val="0"/>
        <w:widowControl/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5496"/>
        </w:tabs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      浮层尺寸: 屏幕宽高的80%</w:t>
      </w:r>
    </w:p>
    <w:p w14:paraId="41A8C028">
      <w:pPr>
        <w:pStyle w:val="7"/>
        <w:keepNext w:val="0"/>
        <w:keepLines w:val="0"/>
        <w:widowControl/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5496"/>
        </w:tabs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      * 控制极简，仅保留核心播放/暂停。</w:t>
      </w:r>
    </w:p>
    <w:p w14:paraId="6B80D07F">
      <w:pPr>
        <w:pStyle w:val="7"/>
        <w:keepNext w:val="0"/>
        <w:keepLines w:val="0"/>
        <w:widowControl/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5496"/>
        </w:tabs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      * 交互完全依赖遥控器方向键和确认键。</w:t>
      </w:r>
    </w:p>
    <w:p w14:paraId="7AFE096A">
      <w:pPr>
        <w:pStyle w:val="7"/>
        <w:keepNext w:val="0"/>
        <w:keepLines w:val="0"/>
        <w:widowControl/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5496"/>
        </w:tabs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      * 无拖拽、缩放功能。</w:t>
      </w:r>
    </w:p>
    <w:p w14:paraId="794BAE1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播放器内部状态与UI映射</w:t>
      </w:r>
    </w:p>
    <w:p w14:paraId="1E92734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播放器状态流转与UI表现</w:t>
      </w:r>
    </w:p>
    <w:p w14:paraId="1D1B55C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播放器内部状态流转示意 (基于L2.2)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</w:t>
      </w:r>
    </w:p>
    <w:p w14:paraId="3FD7CC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</w:p>
    <w:p w14:paraId="12C0AF1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320" w:firstLineChars="200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[闲置] S2.2.1</w:t>
      </w:r>
    </w:p>
    <w:p w14:paraId="17F19E6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点击播放/自动播放</w:t>
      </w:r>
    </w:p>
    <w:p w14:paraId="2CD371F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▼</w:t>
      </w:r>
    </w:p>
    <w:p w14:paraId="3F4A273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[缓冲中] S2.2.2 ──失败──&gt; [错误] S2.2.6</w:t>
      </w:r>
    </w:p>
    <w:p w14:paraId="758D2A1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成功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1C5CFB3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▼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6695E8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[播放中] S2.2.3 &lt;────┐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644347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68491E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▼              点击暂停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37F7F4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[暂停中] S2.2.4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2388F9A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点击播放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39CFA9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▼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4FDCD84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[播放中] S2.2.3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7566892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播放结束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66FC1DB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▼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36DE57C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[播放结束] S2.2.5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75242B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197DF2F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└────────────┘</w:t>
      </w:r>
    </w:p>
    <w:p w14:paraId="21769EC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点击重试</w:t>
      </w:r>
    </w:p>
    <w:p w14:paraId="2B5D509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对应UI表现：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缓冲/加载中: 显示旋转图标与进度百分比。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播放中: 控制栏显示暂停按钮，进度条前进。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暂停中: 控制栏显示播放按钮，画面冻结。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播放结束: 显示“重播”按钮，可能自动开始播放下一个内容。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错误: 显示错误图标与“重试”按钮。</w:t>
      </w:r>
    </w:p>
    <w:p w14:paraId="352B49D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响应式与交互规范详表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60"/>
        <w:gridCol w:w="2069"/>
        <w:gridCol w:w="800"/>
        <w:gridCol w:w="4893"/>
      </w:tblGrid>
      <w:tr w14:paraId="7396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0" w:type="dxa"/>
            <w:shd w:val="clear" w:color="auto" w:fill="auto"/>
            <w:vAlign w:val="center"/>
          </w:tcPr>
          <w:p w14:paraId="01ADE4D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硬件平台</w:t>
            </w:r>
          </w:p>
        </w:tc>
        <w:tc>
          <w:tcPr>
            <w:tcW w:w="2069" w:type="dxa"/>
            <w:shd w:val="clear" w:color="auto" w:fill="auto"/>
            <w:vAlign w:val="center"/>
          </w:tcPr>
          <w:p w14:paraId="58886C1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尺寸与定位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A9CF0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交互方式</w:t>
            </w:r>
          </w:p>
        </w:tc>
        <w:tc>
          <w:tcPr>
            <w:tcW w:w="4893" w:type="dxa"/>
            <w:shd w:val="clear" w:color="auto" w:fill="auto"/>
            <w:vAlign w:val="center"/>
          </w:tcPr>
          <w:p w14:paraId="5E097DB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核心规范与适配规则</w:t>
            </w:r>
          </w:p>
        </w:tc>
      </w:tr>
      <w:tr w14:paraId="0184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0" w:type="dxa"/>
            <w:shd w:val="clear" w:color="auto" w:fill="auto"/>
            <w:vAlign w:val="center"/>
          </w:tcPr>
          <w:p w14:paraId="7B81B24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桌面端</w:t>
            </w:r>
          </w:p>
        </w:tc>
        <w:tc>
          <w:tcPr>
            <w:tcW w:w="2069" w:type="dxa"/>
            <w:shd w:val="clear" w:color="auto" w:fill="auto"/>
            <w:vAlign w:val="center"/>
          </w:tcPr>
          <w:p w14:paraId="313A34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默认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400x300px，吸附右下角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可调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200x150px ~ 800x600px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1F99FF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鼠标、键盘</w:t>
            </w:r>
          </w:p>
        </w:tc>
        <w:tc>
          <w:tcPr>
            <w:tcW w:w="4893" w:type="dxa"/>
            <w:shd w:val="clear" w:color="auto" w:fill="auto"/>
            <w:vAlign w:val="center"/>
          </w:tcPr>
          <w:p w14:paraId="283F46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拖拽移动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可拖拽标题栏。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边缘缩放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拖拽窗口边缘。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键盘快捷键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空格键(播放/暂停)，左右箭头(快进/退)，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键(全屏切换)。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层级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始终位于应用顶层，但低于系统通知。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5.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多任务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独立于主任务切换，持续播放。</w:t>
            </w:r>
          </w:p>
        </w:tc>
      </w:tr>
      <w:tr w14:paraId="450E8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0" w:type="dxa"/>
            <w:shd w:val="clear" w:color="auto" w:fill="auto"/>
            <w:vAlign w:val="center"/>
          </w:tcPr>
          <w:p w14:paraId="302404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移动端</w:t>
            </w:r>
          </w:p>
        </w:tc>
        <w:tc>
          <w:tcPr>
            <w:tcW w:w="2069" w:type="dxa"/>
            <w:shd w:val="clear" w:color="auto" w:fill="auto"/>
            <w:vAlign w:val="center"/>
          </w:tcPr>
          <w:p w14:paraId="03CF563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默认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50%屏幕高度，底部锚点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100%屏幕高度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44FF8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触摸手势</w:t>
            </w:r>
          </w:p>
        </w:tc>
        <w:tc>
          <w:tcPr>
            <w:tcW w:w="4893" w:type="dxa"/>
            <w:shd w:val="clear" w:color="auto" w:fill="auto"/>
            <w:vAlign w:val="center"/>
          </w:tcPr>
          <w:p w14:paraId="1E18CB9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高度调整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在标题栏区域上下拖拽，实时调整面板高度。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快速手势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快速上拉可直达全屏；快速下滑可关闭。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全屏切换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[▢]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按钮或双击内容区。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播放控制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点击控制按钮，在内容区左右滑动可快进/退。</w:t>
            </w:r>
          </w:p>
        </w:tc>
      </w:tr>
      <w:tr w14:paraId="27EFA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0" w:type="dxa"/>
            <w:shd w:val="clear" w:color="auto" w:fill="auto"/>
            <w:vAlign w:val="center"/>
          </w:tcPr>
          <w:p w14:paraId="5F5E31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电视/大屏</w:t>
            </w:r>
          </w:p>
        </w:tc>
        <w:tc>
          <w:tcPr>
            <w:tcW w:w="2069" w:type="dxa"/>
            <w:shd w:val="clear" w:color="auto" w:fill="auto"/>
            <w:vAlign w:val="center"/>
          </w:tcPr>
          <w:p w14:paraId="49DE782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屏幕宽高的80%，居中显示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5E1FF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遥控器</w:t>
            </w:r>
          </w:p>
        </w:tc>
        <w:tc>
          <w:tcPr>
            <w:tcW w:w="4893" w:type="dxa"/>
            <w:shd w:val="clear" w:color="auto" w:fill="auto"/>
            <w:vAlign w:val="center"/>
          </w:tcPr>
          <w:p w14:paraId="2E401BF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焦点导航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方向键在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[▶]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[⏸]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[😕]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等按钮间移动焦点，确认键触发。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自动隐藏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控制栏在无操作10秒后自动隐藏，按任意键唤出。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极简UI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隐藏所有非核心控件（如倍速、画中画模式切换）。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字幕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默认开启且字体加大，可在系统设置中调整。</w:t>
            </w:r>
          </w:p>
        </w:tc>
      </w:tr>
      <w:tr w14:paraId="6D047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0" w:type="dxa"/>
            <w:shd w:val="clear" w:color="auto" w:fill="auto"/>
            <w:vAlign w:val="center"/>
          </w:tcPr>
          <w:p w14:paraId="77E9FE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通用规则</w:t>
            </w:r>
          </w:p>
        </w:tc>
        <w:tc>
          <w:tcPr>
            <w:tcW w:w="2069" w:type="dxa"/>
            <w:shd w:val="clear" w:color="auto" w:fill="auto"/>
            <w:vAlign w:val="center"/>
          </w:tcPr>
          <w:p w14:paraId="6265546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内容区自适应容器尺寸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CB89EC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多通道</w:t>
            </w:r>
          </w:p>
        </w:tc>
        <w:tc>
          <w:tcPr>
            <w:tcW w:w="4893" w:type="dxa"/>
            <w:shd w:val="clear" w:color="auto" w:fill="auto"/>
            <w:vAlign w:val="center"/>
          </w:tcPr>
          <w:p w14:paraId="640C26A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“没听懂”反馈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在所有布局中清晰可见，点击后有视觉确认（如变为“已记录”）。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字幕同步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支持开关，样式（大小、颜色）可随主题变化。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播放列表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如果当前内容属于一个系列，应在控制栏或侧边提供“上一节/下一节”的导航。</w:t>
            </w:r>
          </w:p>
        </w:tc>
      </w:tr>
    </w:tbl>
    <w:p w14:paraId="70ED04FE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42E8958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七、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L3.7: 临现工具面板布局与锚点规则图</w:t>
      </w:r>
    </w:p>
    <w:p w14:paraId="357660A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12186D36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：本图精确描绘了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全局临现工具面板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ui.globalPanels</w:t>
      </w:r>
      <w:r>
        <w:rPr>
          <w:rFonts w:hint="eastAsia" w:ascii="宋体" w:hAnsi="宋体" w:eastAsia="宋体" w:cs="宋体"/>
          <w:sz w:val="21"/>
          <w:szCs w:val="21"/>
        </w:rPr>
        <w:t>）的界面布局，并定义了其在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桌面端、移动端、电视端</w:t>
      </w:r>
      <w:r>
        <w:rPr>
          <w:rFonts w:hint="eastAsia" w:ascii="宋体" w:hAnsi="宋体" w:eastAsia="宋体" w:cs="宋体"/>
          <w:sz w:val="21"/>
          <w:szCs w:val="21"/>
        </w:rPr>
        <w:t>等不同硬件平台下的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锚点规则、尺寸约束、打开动画及层级关系</w:t>
      </w:r>
      <w:r>
        <w:rPr>
          <w:rFonts w:hint="eastAsia" w:ascii="宋体" w:hAnsi="宋体" w:eastAsia="宋体" w:cs="宋体"/>
          <w:sz w:val="21"/>
          <w:szCs w:val="21"/>
        </w:rPr>
        <w:t xml:space="preserve">。它是实现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模式B：临现工具面板</w:t>
      </w:r>
      <w:r>
        <w:rPr>
          <w:rFonts w:hint="eastAsia" w:ascii="宋体" w:hAnsi="宋体" w:eastAsia="宋体" w:cs="宋体"/>
          <w:sz w:val="21"/>
          <w:szCs w:val="21"/>
        </w:rPr>
        <w:t>​ 的权威视觉与交互规范。</w:t>
      </w:r>
    </w:p>
    <w:p w14:paraId="06DCCE1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L2.3 临现工具面板交互图</w:t>
      </w:r>
      <w:r>
        <w:rPr>
          <w:rFonts w:hint="eastAsia" w:ascii="宋体" w:hAnsi="宋体" w:eastAsia="宋体" w:cs="宋体"/>
          <w:sz w:val="21"/>
          <w:szCs w:val="21"/>
        </w:rPr>
        <w:t>​ 的界面实现规范，是多个L1状态中面板UI的具体呈现依据。</w:t>
      </w:r>
    </w:p>
    <w:p w14:paraId="34233085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核心特性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响应式锚点、动态尺寸、滑入动画、非模态/模态层级控制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6E2F95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面板通用结构详规</w:t>
      </w:r>
    </w:p>
    <w:p w14:paraId="66BBE90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面板通用结构框架</w:t>
      </w:r>
    </w:p>
    <w:p w14:paraId="1736897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临现工具面板通用结构 (适用于所有锚点)</w:t>
      </w:r>
    </w:p>
    <w:p w14:paraId="54C672E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┌─────────────────────────────────┐</w:t>
      </w:r>
    </w:p>
    <w:p w14:paraId="23C6F24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**面板标题**                                                [✕] │ ← 头部 (固定高度，含关闭按钮)</w:t>
      </w:r>
    </w:p>
    <w:p w14:paraId="7D09CAC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├─────────────────────────────────┤</w:t>
      </w:r>
    </w:p>
    <w:p w14:paraId="668CB25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[可选: 子标题/标签栏/面包屑导航]                                 │ ← 次级导航区 (可选)</w:t>
      </w:r>
    </w:p>
    <w:p w14:paraId="69F7CC4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├─────────────────────────────────┤</w:t>
      </w:r>
    </w:p>
    <w:p w14:paraId="0DAEC1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      │</w:t>
      </w:r>
    </w:p>
    <w:p w14:paraId="6F00ED9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主内容区                                     │</w:t>
      </w:r>
    </w:p>
    <w:p w14:paraId="71528CF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(核心区域， 动态加载组件)                    │ ← 内容区 (弹性高度， 可垂直滚动)</w:t>
      </w:r>
    </w:p>
    <w:p w14:paraId="413874D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例如: 知识点详情、题目解析、                 │</w:t>
      </w:r>
    </w:p>
    <w:p w14:paraId="5BA52FA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笔记编辑器、设置表单等。               │</w:t>
      </w:r>
    </w:p>
    <w:p w14:paraId="59532E9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      │</w:t>
      </w:r>
    </w:p>
    <w:p w14:paraId="0E4EBB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├─────────────────────────────────┤</w:t>
      </w:r>
    </w:p>
    <w:p w14:paraId="37B9517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[可选: 底部操作按钮， 如“确定”、“取消”、“保存”]            │ ← 底部操作栏 (可选， 固定)</w:t>
      </w:r>
    </w:p>
    <w:p w14:paraId="19271EF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└─────────────────────────────────┘</w:t>
      </w:r>
    </w:p>
    <w:p w14:paraId="20A15A7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面板总高度由锚点决定，内容区高度自适应填充。</w:t>
      </w:r>
    </w:p>
    <w:p w14:paraId="6A049C6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多硬件平台锚点与布局详规</w:t>
      </w:r>
    </w:p>
    <w:p w14:paraId="51EBB7C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锚点类型与硬件映射关系</w:t>
      </w:r>
    </w:p>
    <w:p w14:paraId="1DD5CD1B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硬件平台与默认锚点映射</w:t>
      </w:r>
    </w:p>
    <w:p w14:paraId="16F05CF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┌───────┬──────────────────────┐</w:t>
      </w:r>
    </w:p>
    <w:p w14:paraId="1BBA74A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硬件平台     │ 强制锚点     │ 说明与场景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438A50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├───────┼───────┼──────────────┤</w:t>
      </w:r>
    </w:p>
    <w:p w14:paraId="61C551D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桌面端       │ 无           │ 由调用方指定 `left` 或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221C7B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(Desktop)    │              │ `right`。用于常驻辅助信息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702F704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│              │ (如任务列表、解析)。       │</w:t>
      </w:r>
    </w:p>
    <w:p w14:paraId="0C94A35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├───────┼───────┼──────────────┤</w:t>
      </w:r>
    </w:p>
    <w:p w14:paraId="3397EE2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平板端       │ 无           │ 同桌面端规则。             │</w:t>
      </w:r>
    </w:p>
    <w:p w14:paraId="640E88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(Tablet)     │              │                            │</w:t>
      </w:r>
    </w:p>
    <w:p w14:paraId="26AABDC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├───────┼───────┼──────────────┤</w:t>
      </w:r>
    </w:p>
    <w:p w14:paraId="3BA9E8B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手机端       │ `bottom`     │ 强制底部锚点，适配竖屏和   │</w:t>
      </w:r>
    </w:p>
    <w:p w14:paraId="6326E91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(Mobile)     │              │ 触摸交互。从底部上拉。     │</w:t>
      </w:r>
    </w:p>
    <w:p w14:paraId="15B6FBF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├───────┼───────┼──────────────┤</w:t>
      </w:r>
    </w:p>
    <w:p w14:paraId="587A20B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电视/大屏端  │ `overlay`    │ 居中模态浮层，适配遥控器   │</w:t>
      </w:r>
    </w:p>
    <w:p w14:paraId="190FC8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(TV)         │ 或 `bottom`  │ 交互。或使用简化的底部提示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6B0A665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└───────┴───────┴──────────────┘</w:t>
      </w:r>
    </w:p>
    <w:p w14:paraId="41CEC83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桌面端布局详规 (左侧/右侧锚点)</w:t>
      </w:r>
    </w:p>
    <w:p w14:paraId="74EEA40A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桌面端临现面板布局 (以右侧锚点</w:t>
      </w:r>
      <w:r>
        <w:rPr>
          <w:rFonts w:hint="eastAsia" w:ascii="宋体" w:hAnsi="宋体" w:eastAsia="宋体" w:cs="宋体"/>
          <w:sz w:val="21"/>
          <w:szCs w:val="21"/>
        </w:rPr>
        <w:t>`right`</w:t>
      </w:r>
      <w:r>
        <w:rPr>
          <w:rStyle w:val="14"/>
          <w:rFonts w:hint="eastAsia" w:ascii="宋体" w:hAnsi="宋体" w:eastAsia="宋体" w:cs="宋体"/>
          <w:sz w:val="21"/>
          <w:szCs w:val="21"/>
        </w:rPr>
        <w:t>为例)</w:t>
      </w:r>
    </w:p>
    <w:p w14:paraId="77B3A806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假设主应用界面为1440px宽</w:t>
      </w:r>
    </w:p>
    <w:p w14:paraId="06D4A1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┌──────────────────────────────┬───────────────┐</w:t>
      </w:r>
    </w:p>
    <w:p w14:paraId="1E2D2C6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主应用界面                             │ 右侧面板 (锚点: right)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0E10208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(主内容区宽度自动缩减)                                    │ 宽度: 360px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1A16704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│ 高度: 100% 主工作区高度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</w:t>
      </w:r>
    </w:p>
    <w:p w14:paraId="7E3CE7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│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5D72DAB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│  ┌───────────┐  │</w:t>
      </w:r>
    </w:p>
    <w:p w14:paraId="7CC62C9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│  │ **知识点详情** [✕]  │  │</w:t>
      </w:r>
    </w:p>
    <w:p w14:paraId="43AEC1B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│  ├───────────┤  │</w:t>
      </w:r>
    </w:p>
    <w:p w14:paraId="152678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│  │ 内容区...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│</w:t>
      </w:r>
    </w:p>
    <w:p w14:paraId="29FC82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│  │ (滚动)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│</w:t>
      </w:r>
    </w:p>
    <w:p w14:paraId="7A0AB5D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│  └───────────┘  │</w:t>
      </w:r>
    </w:p>
    <w:p w14:paraId="6FE548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                        │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│</w:t>
      </w:r>
    </w:p>
    <w:p w14:paraId="67EAF42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└──────────────────────────────┴───────────────┘</w:t>
      </w:r>
    </w:p>
    <w:p w14:paraId="56127B1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打开动画: 从屏幕右边缘向左滑入，时长300ms。</w:t>
      </w:r>
    </w:p>
    <w:p w14:paraId="0BBB453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关闭动画: 向右滑出至屏幕外。</w:t>
      </w:r>
    </w:p>
    <w:p w14:paraId="00181C5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分隔线: 面板左侧有可拖拽分隔线，可在280px ~ 480px间调整面板宽度。</w:t>
      </w:r>
    </w:p>
    <w:p w14:paraId="0550839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遮罩: 面板打开时，主界面添加半透明遮罩，点击可关闭面板。</w:t>
      </w:r>
    </w:p>
    <w:p w14:paraId="213B702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 移动端布局详规 (底部锚点)</w:t>
      </w:r>
    </w:p>
    <w:p w14:paraId="3AF7D44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移动端临现面板布局 (底部锚点</w:t>
      </w:r>
      <w:r>
        <w:rPr>
          <w:rFonts w:hint="eastAsia" w:ascii="宋体" w:hAnsi="宋体" w:eastAsia="宋体" w:cs="宋体"/>
          <w:sz w:val="21"/>
          <w:szCs w:val="21"/>
        </w:rPr>
        <w:t>`bottom`</w:t>
      </w:r>
      <w:r>
        <w:rPr>
          <w:rStyle w:val="14"/>
          <w:rFonts w:hint="eastAsia" w:ascii="宋体" w:hAnsi="宋体" w:eastAsia="宋体" w:cs="宋体"/>
          <w:sz w:val="21"/>
          <w:szCs w:val="21"/>
        </w:rPr>
        <w:t>， 两种状态)</w:t>
      </w:r>
    </w:p>
    <w:p w14:paraId="1FF6AE3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状态1: 默认面板状态 (屏幕高度50%)</w:t>
      </w:r>
    </w:p>
    <w:p w14:paraId="5213D41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4158BC3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0E93362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[主应用界面， 背景变暗]       │</w:t>
      </w:r>
    </w:p>
    <w:p w14:paraId="30B953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5AE6EE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4DFFD86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**题目解析**                   [✕]  │ ← 面板标题栏 (可拖拽区域)</w:t>
      </w:r>
    </w:p>
    <w:p w14:paraId="2A1B12C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3AB0A5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内容区...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43F442F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(可垂直滚动)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22638E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370D99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[懂了] [没懂]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 ← 底部操作按钮</w:t>
      </w:r>
    </w:p>
    <w:p w14:paraId="6FDC1CB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09709F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</w:p>
    <w:p w14:paraId="1ED41A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状态2: 全屏面板状态 (向上拖拽或点击操作触发)</w:t>
      </w:r>
    </w:p>
    <w:p w14:paraId="0334C3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┌──────────────────┐</w:t>
      </w:r>
    </w:p>
    <w:p w14:paraId="11DD19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&lt; 返回   题目解析                  │</w:t>
      </w:r>
    </w:p>
    <w:p w14:paraId="053CA7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├──────────────────┤</w:t>
      </w:r>
    </w:p>
    <w:p w14:paraId="32F468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│</w:t>
      </w:r>
    </w:p>
    <w:p w14:paraId="5E1D480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内容区 (全屏)            │</w:t>
      </w:r>
    </w:p>
    <w:p w14:paraId="7028F0F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│</w:t>
      </w:r>
    </w:p>
    <w:p w14:paraId="7BE3C8B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├──────────────────┤</w:t>
      </w:r>
    </w:p>
    <w:p w14:paraId="26BC3D9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[懂了] [没懂]                      │</w:t>
      </w:r>
    </w:p>
    <w:p w14:paraId="7381955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└──────────────────┘</w:t>
      </w:r>
    </w:p>
    <w:p w14:paraId="238BFC8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打开动画: 从屏幕底边缘向上滑入。</w:t>
      </w:r>
    </w:p>
    <w:p w14:paraId="21B8439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高度调整: 拖拽标题栏可实时调整面板高度(30% ~ 100%)。</w:t>
      </w:r>
    </w:p>
    <w:p w14:paraId="69BFD39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手势关闭: 向下拖拽到底部，或点击遮罩区域。</w:t>
      </w:r>
    </w:p>
    <w:p w14:paraId="6558122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响应式与交互规范详表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55"/>
        <w:gridCol w:w="1810"/>
        <w:gridCol w:w="2211"/>
        <w:gridCol w:w="2746"/>
      </w:tblGrid>
      <w:tr w14:paraId="4CABA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5" w:type="dxa"/>
            <w:shd w:val="clear" w:color="auto" w:fill="auto"/>
            <w:vAlign w:val="center"/>
          </w:tcPr>
          <w:p w14:paraId="42B259F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硬件平台/锚点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E0358D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尺寸规范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46AB54A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打开/关闭行为</w: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2624CFF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交互规则</w:t>
            </w:r>
          </w:p>
        </w:tc>
      </w:tr>
      <w:tr w14:paraId="2D11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5" w:type="dxa"/>
            <w:shd w:val="clear" w:color="auto" w:fill="auto"/>
            <w:vAlign w:val="center"/>
          </w:tcPr>
          <w:p w14:paraId="4E73F49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桌面端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left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right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9A5491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宽度: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360px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(默认， 可调范围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280px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~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480px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高度: 100% 主工作区高度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364BDB3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滑入/滑出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水平方向300ms动画。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遮罩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打开时有半透明遮罩，点击关闭面板。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分隔线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可拖拽实时调整宽度。</w: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61CA52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非模态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面板打开时，主界面仍可响应部分交互（如滚动），但点击遮罩会关闭面板。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多面板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同时只能打开一个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left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和一个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right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面板。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焦点管理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面板打开时，焦点应自动置于面板内（如可聚焦的第一个元素）。</w:t>
            </w:r>
          </w:p>
        </w:tc>
      </w:tr>
      <w:tr w14:paraId="643D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5" w:type="dxa"/>
            <w:shd w:val="clear" w:color="auto" w:fill="auto"/>
            <w:vAlign w:val="center"/>
          </w:tcPr>
          <w:p w14:paraId="56B9AB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移动端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bottom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74224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高度: 屏幕的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50%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(默认， 可调范围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30%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~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100%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宽度: 100% 屏幕宽度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5DAB2A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上拉滑入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从底部垂直滑入。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下拉滑出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向下拖拽关闭，或点击遮罩。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全屏切换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快速上拉或点击按钮可切换至全屏。</w: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338FEFB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手势优先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主要依靠拖拽手势调整高度和关闭。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输入法协同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当面板内输入框聚焦时，面板应自动上推，确保输入区域不被虚拟键盘遮挡。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滚动连锁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面板内容滚动到顶部后继续下拉，可触发关闭面板的手势。</w:t>
            </w:r>
          </w:p>
        </w:tc>
      </w:tr>
      <w:tr w14:paraId="7441B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5" w:type="dxa"/>
            <w:shd w:val="clear" w:color="auto" w:fill="auto"/>
            <w:vAlign w:val="center"/>
          </w:tcPr>
          <w:p w14:paraId="4C9CB5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电视端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overlay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2541079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尺寸: 屏幕宽高的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80%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 居中显示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2F5044E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淡入放大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中心缩放淡入动画。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淡出缩小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中心缩小淡出动画。</w: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37479E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遥控器导航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必须完全支持方向键在面板内各焦点间移动，确认键触发。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模态性强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面板打开时，主界面完全不可交互，必须明确关闭。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自动聚焦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面板打开时，自动聚焦于首个可操作按钮。</w:t>
            </w:r>
          </w:p>
        </w:tc>
      </w:tr>
      <w:tr w14:paraId="7FD7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5" w:type="dxa"/>
            <w:shd w:val="clear" w:color="auto" w:fill="auto"/>
            <w:vAlign w:val="center"/>
          </w:tcPr>
          <w:p w14:paraId="4C7836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通用规则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455BED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内容区需自适应面板尺寸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7CE16A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打开前需确定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contentProps</w:t>
            </w:r>
          </w:p>
        </w:tc>
        <w:tc>
          <w:tcPr>
            <w:tcW w:w="2746" w:type="dxa"/>
            <w:shd w:val="clear" w:color="auto" w:fill="auto"/>
            <w:vAlign w:val="center"/>
          </w:tcPr>
          <w:p w14:paraId="18A225B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加载状态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面板打开后，若内容需异步加载，应显示骨架屏或加载指示器。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错误处理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内容加载失败时，面板内应显示错误提示和重试按钮。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“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没听懂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”反馈: 在讲解类面板中，此按钮需常显或易于访问。</w:t>
            </w:r>
          </w:p>
        </w:tc>
      </w:tr>
    </w:tbl>
    <w:p w14:paraId="44329626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40ECCDE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八、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L3.8: 全局通知条界面布局与样式规范图</w:t>
      </w:r>
    </w:p>
    <w:p w14:paraId="5B68BB3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75A24EF0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：本图精确描绘了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全局异步任务状态通知条</w:t>
      </w:r>
      <w:r>
        <w:rPr>
          <w:rFonts w:hint="eastAsia" w:ascii="宋体" w:hAnsi="宋体" w:eastAsia="宋体" w:cs="宋体"/>
          <w:sz w:val="21"/>
          <w:szCs w:val="21"/>
        </w:rPr>
        <w:t>（如诊断、内容生成进度）的界面布局，并定义了其在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桌面端、移动端</w:t>
      </w:r>
      <w:r>
        <w:rPr>
          <w:rFonts w:hint="eastAsia" w:ascii="宋体" w:hAnsi="宋体" w:eastAsia="宋体" w:cs="宋体"/>
          <w:sz w:val="21"/>
          <w:szCs w:val="21"/>
        </w:rPr>
        <w:t>下的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位置、尺寸、不同状态（加载/成功/失败）的视觉样式、动画及交互规则</w:t>
      </w:r>
      <w:r>
        <w:rPr>
          <w:rFonts w:hint="eastAsia" w:ascii="宋体" w:hAnsi="宋体" w:eastAsia="宋体" w:cs="宋体"/>
          <w:sz w:val="21"/>
          <w:szCs w:val="21"/>
        </w:rPr>
        <w:t xml:space="preserve">。它是实现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L2.5 全局异步任务状态通知组件逻辑</w:t>
      </w:r>
      <w:r>
        <w:rPr>
          <w:rFonts w:hint="eastAsia" w:ascii="宋体" w:hAnsi="宋体" w:eastAsia="宋体" w:cs="宋体"/>
          <w:sz w:val="21"/>
          <w:szCs w:val="21"/>
        </w:rPr>
        <w:t>​ 的权威视觉规范。</w:t>
      </w:r>
    </w:p>
    <w:p w14:paraId="01366B1D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>：本图是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L2.5全局异步任务状态通知组件逻辑</w:t>
      </w:r>
      <w:r>
        <w:rPr>
          <w:rFonts w:hint="eastAsia" w:ascii="宋体" w:hAnsi="宋体" w:eastAsia="宋体" w:cs="宋体"/>
          <w:sz w:val="21"/>
          <w:szCs w:val="21"/>
        </w:rPr>
        <w:t>的界面实现规范。</w:t>
      </w:r>
    </w:p>
    <w:p w14:paraId="3E2D094F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核心特性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非侵入式、状态明确、操作直观、自动管理生命周期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E4447D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通知条通用布局与状态详规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C2122A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通知条通用结构框架</w:t>
      </w:r>
    </w:p>
    <w:p w14:paraId="0926A277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全局通知条通用结构 (适用于所有位置和状态)</w:t>
      </w:r>
    </w:p>
    <w:p w14:paraId="542D61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┌─────────────────────────────────────────┐</w:t>
      </w:r>
    </w:p>
    <w:p w14:paraId="41398BD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[图标] 主提示文案... (进度: XX%)                                 [操作按钮] [✕] │</w:t>
      </w:r>
    </w:p>
    <w:p w14:paraId="240F3BB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├─────────────────────────────────────────┤</w:t>
      </w:r>
    </w:p>
    <w:p w14:paraId="1E1B185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[进度指示条] (位于底部， 动态增长)                                               │</w:t>
      </w:r>
    </w:p>
    <w:p w14:paraId="0B2250B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└─────────────────────────────────────────┘</w:t>
      </w:r>
    </w:p>
    <w:p w14:paraId="21F82F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* 总高度: 固定 48px</w:t>
      </w:r>
    </w:p>
    <w:p w14:paraId="2F32F35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* 结构区域: 图标区、文案区、操作区、关闭按钮、底部进度条。</w:t>
      </w:r>
    </w:p>
    <w:p w14:paraId="153742E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布局: 水平弹性布局，内容垂直居中。</w:t>
      </w:r>
    </w:p>
    <w:p w14:paraId="7600AC0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状态流转与UI映射示意</w:t>
      </w:r>
    </w:p>
    <w:p w14:paraId="2A968C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通知条内部状态流转示意 (基于L2.5)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</w:t>
      </w:r>
    </w:p>
    <w:p w14:paraId="77E40E4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[任务已提交] S2.5.1</w:t>
      </w:r>
    </w:p>
    <w:p w14:paraId="09CDC90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</w:t>
      </w:r>
    </w:p>
    <w:p w14:paraId="6A76E36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▼</w:t>
      </w:r>
    </w:p>
    <w:p w14:paraId="455ED30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[监听状态] S2.5.2</w:t>
      </w:r>
    </w:p>
    <w:p w14:paraId="2AB79C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</w:t>
      </w:r>
    </w:p>
    <w:p w14:paraId="45DB214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├─收到进度更新──&gt; [更新进度UI] A2.5.2</w:t>
      </w:r>
    </w:p>
    <w:p w14:paraId="0C3E0A8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</w:t>
      </w:r>
    </w:p>
    <w:p w14:paraId="5A1908E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├─收到成功消息──&gt; [任务完成] S2.5.3</w:t>
      </w:r>
    </w:p>
    <w:p w14:paraId="1290471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                   │</w:t>
      </w:r>
    </w:p>
    <w:p w14:paraId="6DBC94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                   │ (用户点击操作/超时)</w:t>
      </w:r>
    </w:p>
    <w:p w14:paraId="38D1BE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                   ▼</w:t>
      </w:r>
    </w:p>
    <w:p w14:paraId="5ED4169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             [通知结束] S2.5.6</w:t>
      </w:r>
    </w:p>
    <w:p w14:paraId="4DC0FA0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</w:t>
      </w:r>
    </w:p>
    <w:p w14:paraId="29459E0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├─收到失败消息──&gt; [任务失败] S2.5.4</w:t>
      </w:r>
    </w:p>
    <w:p w14:paraId="0F63AE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                   │</w:t>
      </w:r>
    </w:p>
    <w:p w14:paraId="058C170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                   │ (用户点击重试/关闭/超时)</w:t>
      </w:r>
    </w:p>
    <w:p w14:paraId="4C82A07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                   ▼</w:t>
      </w:r>
    </w:p>
    <w:p w14:paraId="3D552D3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              [通知结束] S2.5.6</w:t>
      </w:r>
    </w:p>
    <w:p w14:paraId="1BD5B87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│</w:t>
      </w:r>
    </w:p>
    <w:p w14:paraId="24EB5E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└─连接超时──&gt; [状态未知] S2.5.5</w:t>
      </w:r>
    </w:p>
    <w:p w14:paraId="406C4F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           │</w:t>
      </w:r>
    </w:p>
    <w:p w14:paraId="1C7364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           │ (用户点击刷新/关闭/超时)</w:t>
      </w:r>
    </w:p>
    <w:p w14:paraId="4C4BAC4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           ▼</w:t>
      </w:r>
    </w:p>
    <w:p w14:paraId="3A2492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     [通知结束] S2.5.6</w:t>
      </w:r>
    </w:p>
    <w:p w14:paraId="71BAF36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桌面端布局详规</w:t>
      </w:r>
    </w:p>
    <w:p w14:paraId="5324D9E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位置与尺寸</w:t>
      </w:r>
    </w:p>
    <w:p w14:paraId="517F6D90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桌面端通知条位置 (以顶部为例)</w:t>
      </w:r>
    </w:p>
    <w:p w14:paraId="52B21C9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┌─────────────────────────────────────────┐</w:t>
      </w:r>
    </w:p>
    <w:p w14:paraId="2DD987D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顶部应用栏                                                                       │</w:t>
      </w:r>
    </w:p>
    <w:p w14:paraId="6ADFA93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├─────────────────────────────────────────┤</w:t>
      </w:r>
    </w:p>
    <w:p w14:paraId="3C9EFD9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[🔄] 正在为您生成讲解内容，请稍候... (45%)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Style w:val="14"/>
          <w:rFonts w:hint="eastAsia" w:ascii="宋体" w:hAnsi="宋体" w:eastAsia="宋体" w:cs="宋体"/>
          <w:sz w:val="20"/>
          <w:szCs w:val="20"/>
        </w:rPr>
        <w:t xml:space="preserve">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[取消] [✕] │ ← 通知条 (顶部)</w:t>
      </w:r>
    </w:p>
    <w:p w14:paraId="3658C6C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├─────────────────────────────────────────┤</w:t>
      </w:r>
    </w:p>
    <w:p w14:paraId="386A8D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                      │</w:t>
      </w:r>
    </w:p>
    <w:p w14:paraId="58CDA4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主工作区内容                                               │</w:t>
      </w:r>
    </w:p>
    <w:p w14:paraId="23C0FFD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                                                                            │</w:t>
      </w:r>
    </w:p>
    <w:p w14:paraId="1C40FFD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└─────────────────────────────────────────┘</w:t>
      </w:r>
    </w:p>
    <w:p w14:paraId="49C210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位置: 固定于</w:t>
      </w:r>
      <w:r>
        <w:rPr>
          <w:rFonts w:hint="eastAsia" w:ascii="宋体" w:hAnsi="宋体" w:eastAsia="宋体" w:cs="宋体"/>
          <w:sz w:val="21"/>
          <w:szCs w:val="21"/>
        </w:rPr>
        <w:t>`top`</w:t>
      </w:r>
      <w:r>
        <w:rPr>
          <w:rStyle w:val="14"/>
          <w:rFonts w:hint="eastAsia" w:ascii="宋体" w:hAnsi="宋体" w:eastAsia="宋体" w:cs="宋体"/>
          <w:sz w:val="21"/>
          <w:szCs w:val="21"/>
        </w:rPr>
        <w:t>（顶部）或</w:t>
      </w:r>
      <w:r>
        <w:rPr>
          <w:rFonts w:hint="eastAsia" w:ascii="宋体" w:hAnsi="宋体" w:eastAsia="宋体" w:cs="宋体"/>
          <w:sz w:val="21"/>
          <w:szCs w:val="21"/>
        </w:rPr>
        <w:t>`bottom`</w:t>
      </w:r>
      <w:r>
        <w:rPr>
          <w:rStyle w:val="14"/>
          <w:rFonts w:hint="eastAsia" w:ascii="宋体" w:hAnsi="宋体" w:eastAsia="宋体" w:cs="宋体"/>
          <w:sz w:val="21"/>
          <w:szCs w:val="21"/>
        </w:rPr>
        <w:t>（底部），宽度100%屏幕宽，高度</w:t>
      </w:r>
      <w:r>
        <w:rPr>
          <w:rFonts w:hint="eastAsia" w:ascii="宋体" w:hAnsi="宋体" w:eastAsia="宋体" w:cs="宋体"/>
          <w:sz w:val="21"/>
          <w:szCs w:val="21"/>
        </w:rPr>
        <w:t>`48px`</w:t>
      </w:r>
      <w:r>
        <w:rPr>
          <w:rStyle w:val="14"/>
          <w:rFonts w:hint="eastAsia" w:ascii="宋体" w:hAnsi="宋体" w:eastAsia="宋体" w:cs="宋体"/>
          <w:sz w:val="21"/>
          <w:szCs w:val="21"/>
        </w:rPr>
        <w:t>。</w:t>
      </w:r>
    </w:p>
    <w:p w14:paraId="57D0F57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层级: 低于模态弹窗，高于主内容。</w:t>
      </w:r>
    </w:p>
    <w:p w14:paraId="47AD4C5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动画: 从所在屏幕边缘（上或下）滑入/滑出，时长250ms。</w:t>
      </w:r>
    </w:p>
    <w:p w14:paraId="30EC3A0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</w:p>
    <w:tbl>
      <w:tblPr>
        <w:tblStyle w:val="10"/>
        <w:tblW w:w="93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79"/>
        <w:gridCol w:w="4815"/>
        <w:gridCol w:w="3150"/>
      </w:tblGrid>
      <w:tr w14:paraId="59A2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9" w:type="dxa"/>
            <w:shd w:val="clear" w:color="auto" w:fill="auto"/>
            <w:vAlign w:val="center"/>
          </w:tcPr>
          <w:p w14:paraId="6A6DAB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4CCCAE4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样式图示 (字符框线图)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258B0D0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视觉规范与内容</w:t>
            </w:r>
          </w:p>
        </w:tc>
      </w:tr>
      <w:tr w14:paraId="47DE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9" w:type="dxa"/>
            <w:shd w:val="clear" w:color="auto" w:fill="auto"/>
            <w:vAlign w:val="center"/>
          </w:tcPr>
          <w:p w14:paraId="2A3E2B1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加载中 (Loading)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55DE79C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exact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┌──────────────────────────┐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│ [🔄] 正在处理您的请求，请稍候... (45%) [取消] [✕] │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├──────────────────────────┤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│ [===============&gt; ] (45%)</w:t>
            </w:r>
            <w:r>
              <w:rPr>
                <w:rStyle w:val="14"/>
                <w:rFonts w:hint="eastAsia" w:cs="宋体"/>
                <w:sz w:val="16"/>
                <w:szCs w:val="16"/>
                <w:lang w:val="en-US" w:eastAsia="zh-CN"/>
              </w:rPr>
              <w:t xml:space="preserve">                         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 xml:space="preserve"> │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└──────────────────────────┘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78D471F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背景色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#e6f7ff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(浅蓝)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文字/图标色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#1890ff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(蓝色)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图标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旋转的加载图标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进度条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蓝色，位于底部，实时更新。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操作按钮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通常为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[取消]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，用于终止任务。</w:t>
            </w:r>
          </w:p>
        </w:tc>
      </w:tr>
      <w:tr w14:paraId="3F970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9" w:type="dxa"/>
            <w:shd w:val="clear" w:color="auto" w:fill="auto"/>
            <w:vAlign w:val="center"/>
          </w:tcPr>
          <w:p w14:paraId="75C2C70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成功 (Success)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676A731C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exact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┌──────────────────────────┐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 xml:space="preserve">│ [✅] 诊断报告已生成！ [查看] [✕] </w:t>
            </w:r>
            <w:r>
              <w:rPr>
                <w:rStyle w:val="14"/>
                <w:rFonts w:hint="eastAsia" w:cs="宋体"/>
                <w:sz w:val="16"/>
                <w:szCs w:val="16"/>
                <w:lang w:val="en-US" w:eastAsia="zh-CN"/>
              </w:rPr>
              <w:t xml:space="preserve">                 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│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├──────────────────────────┤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│ [==========================================] (100%)│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└──────────────────────────┘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7893E6E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背景色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#f6ffed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(浅绿)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文字/图标色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#52c41a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(绿色)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图标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对勾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进度条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绿色，满格。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操作按钮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通常为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[查看]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[立即播放]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，用于引导用户使用结果。</w:t>
            </w:r>
          </w:p>
        </w:tc>
      </w:tr>
      <w:tr w14:paraId="5716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9" w:type="dxa"/>
            <w:shd w:val="clear" w:color="auto" w:fill="auto"/>
            <w:vAlign w:val="center"/>
          </w:tcPr>
          <w:p w14:paraId="0413600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失败/错误 (Error)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0BC73631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exact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┌────────────────────────┐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│ [❌] 处理失败: 网络连接超时。 [重试] [✕]</w:t>
            </w:r>
            <w:r>
              <w:rPr>
                <w:rStyle w:val="14"/>
                <w:rFonts w:hint="eastAsia" w:cs="宋体"/>
                <w:sz w:val="16"/>
                <w:szCs w:val="16"/>
                <w:lang w:val="en-US" w:eastAsia="zh-CN"/>
              </w:rPr>
              <w:t xml:space="preserve">     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 xml:space="preserve"> │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├────────────────────────┤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│ [========================= ] (60%，失败时停止) │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└────────────────────────┘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5E2D271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背景色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#fff2f0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(浅红)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文字/图标色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#ff4d4f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(红色)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图标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叉号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进度条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红色，停止在失败时的进度。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操作按钮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通常为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[重试]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，用于重新提交任务。</w:t>
            </w:r>
          </w:p>
        </w:tc>
      </w:tr>
      <w:tr w14:paraId="4E37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9" w:type="dxa"/>
            <w:shd w:val="clear" w:color="auto" w:fill="auto"/>
            <w:vAlign w:val="center"/>
          </w:tcPr>
          <w:p w14:paraId="75C0B91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状态未知 (Unknown)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249F5651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exact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┌─────────────────────────┐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│ [❓] 任务状态同步异常，请稍后查看。 [刷新] [✕]</w:t>
            </w:r>
            <w:r>
              <w:rPr>
                <w:rStyle w:val="14"/>
                <w:rFonts w:hint="eastAsia" w:cs="宋体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 xml:space="preserve"> │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├─────────────────────────┤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 xml:space="preserve">│ [ ] (无进度条) </w:t>
            </w:r>
            <w:r>
              <w:rPr>
                <w:rStyle w:val="14"/>
                <w:rFonts w:hint="eastAsia" w:cs="宋体"/>
                <w:sz w:val="16"/>
                <w:szCs w:val="16"/>
                <w:lang w:val="en-US" w:eastAsia="zh-CN"/>
              </w:rPr>
              <w:t xml:space="preserve">                                  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│</w:t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Style w:val="14"/>
                <w:rFonts w:hint="eastAsia" w:ascii="宋体" w:hAnsi="宋体" w:eastAsia="宋体" w:cs="宋体"/>
                <w:sz w:val="16"/>
                <w:szCs w:val="16"/>
              </w:rPr>
              <w:t>└─────────────────────────┘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3EBEFD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背景色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#fffbe6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(浅黄)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文字/图标色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#faad14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(橙色)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图标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问号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进度条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不显示。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操作按钮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通常为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[刷新]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，用于手动检查状态。</w:t>
            </w:r>
          </w:p>
        </w:tc>
      </w:tr>
    </w:tbl>
    <w:p w14:paraId="0360502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各状态样式详规</w:t>
      </w:r>
    </w:p>
    <w:p w14:paraId="2E28B4F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移动端适配与交互规范</w:t>
      </w:r>
    </w:p>
    <w:p w14:paraId="7335AAC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4.1 移动端布局详规</w:t>
      </w:r>
    </w:p>
    <w:p w14:paraId="76EA6BE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移动端通知条布局 (以顶部为例， 状态: 成功)</w:t>
      </w:r>
    </w:p>
    <w:p w14:paraId="2AAF669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┌──────────────────────┐</w:t>
      </w:r>
    </w:p>
    <w:p w14:paraId="06D7ECA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[✅] 内容已就绪！              [播放] [✕] │ ← 通知条 (顶部， 固定)</w:t>
      </w:r>
    </w:p>
    <w:p w14:paraId="43223E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├──────────────────────┤</w:t>
      </w:r>
    </w:p>
    <w:p w14:paraId="07ECCA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26B3C72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主应用内容区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2CD3A32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2303C90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└──────────────────────┘</w:t>
      </w:r>
    </w:p>
    <w:p w14:paraId="4DCD38A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位置: 通常固定于</w:t>
      </w:r>
      <w:r>
        <w:rPr>
          <w:rFonts w:hint="eastAsia" w:ascii="宋体" w:hAnsi="宋体" w:eastAsia="宋体" w:cs="宋体"/>
          <w:sz w:val="21"/>
          <w:szCs w:val="21"/>
        </w:rPr>
        <w:t>`top`</w:t>
      </w:r>
      <w:r>
        <w:rPr>
          <w:rStyle w:val="14"/>
          <w:rFonts w:hint="eastAsia" w:ascii="宋体" w:hAnsi="宋体" w:eastAsia="宋体" w:cs="宋体"/>
          <w:sz w:val="21"/>
          <w:szCs w:val="21"/>
        </w:rPr>
        <w:t>（顶部），因为底部通常有输入栏或标签栏。</w:t>
      </w:r>
    </w:p>
    <w:p w14:paraId="65AA25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尺寸: 宽度100%，高度</w:t>
      </w:r>
      <w:r>
        <w:rPr>
          <w:rFonts w:hint="eastAsia" w:ascii="宋体" w:hAnsi="宋体" w:eastAsia="宋体" w:cs="宋体"/>
          <w:sz w:val="21"/>
          <w:szCs w:val="21"/>
        </w:rPr>
        <w:t>`48px`</w:t>
      </w:r>
      <w:r>
        <w:rPr>
          <w:rStyle w:val="14"/>
          <w:rFonts w:hint="eastAsia" w:ascii="宋体" w:hAnsi="宋体" w:eastAsia="宋体" w:cs="宋体"/>
          <w:sz w:val="21"/>
          <w:szCs w:val="21"/>
        </w:rPr>
        <w:t>。在</w:t>
      </w:r>
      <w:r>
        <w:rPr>
          <w:rFonts w:hint="eastAsia" w:ascii="宋体" w:hAnsi="宋体" w:eastAsia="宋体" w:cs="宋体"/>
          <w:sz w:val="21"/>
          <w:szCs w:val="21"/>
        </w:rPr>
        <w:t>`全面屏`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设备上，应考虑</w:t>
      </w:r>
      <w:r>
        <w:rPr>
          <w:rFonts w:hint="eastAsia" w:ascii="宋体" w:hAnsi="宋体" w:eastAsia="宋体" w:cs="宋体"/>
          <w:sz w:val="21"/>
          <w:szCs w:val="21"/>
        </w:rPr>
        <w:t>`安全区域`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插入。</w:t>
      </w:r>
    </w:p>
    <w:p w14:paraId="4F7D5C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</w:t>
      </w:r>
      <w:r>
        <w:rPr>
          <w:rStyle w:val="14"/>
          <w:rFonts w:hint="eastAsia" w:ascii="宋体" w:hAnsi="宋体" w:eastAsia="宋体" w:cs="宋体"/>
          <w:sz w:val="21"/>
          <w:szCs w:val="21"/>
        </w:rPr>
        <w:t xml:space="preserve"> 交互: 触摸目标（按钮）大小应不小于</w:t>
      </w:r>
      <w:r>
        <w:rPr>
          <w:rFonts w:hint="eastAsia" w:ascii="宋体" w:hAnsi="宋体" w:eastAsia="宋体" w:cs="宋体"/>
          <w:sz w:val="21"/>
          <w:szCs w:val="21"/>
        </w:rPr>
        <w:t>`44x44pt`</w:t>
      </w:r>
      <w:r>
        <w:rPr>
          <w:rStyle w:val="14"/>
          <w:rFonts w:hint="eastAsia" w:ascii="宋体" w:hAnsi="宋体" w:eastAsia="宋体" w:cs="宋体"/>
          <w:sz w:val="21"/>
          <w:szCs w:val="21"/>
        </w:rPr>
        <w:t>。</w:t>
      </w:r>
    </w:p>
    <w:p w14:paraId="4F77414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4.2 响应式与交互规范详表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38"/>
        <w:gridCol w:w="7784"/>
      </w:tblGrid>
      <w:tr w14:paraId="0C2F8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38" w:type="dxa"/>
            <w:shd w:val="clear" w:color="auto" w:fill="auto"/>
            <w:vAlign w:val="center"/>
          </w:tcPr>
          <w:p w14:paraId="3124C46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特性</w:t>
            </w:r>
          </w:p>
        </w:tc>
        <w:tc>
          <w:tcPr>
            <w:tcW w:w="7784" w:type="dxa"/>
            <w:shd w:val="clear" w:color="auto" w:fill="auto"/>
            <w:vAlign w:val="center"/>
          </w:tcPr>
          <w:p w14:paraId="12C5F6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</w:tr>
      <w:tr w14:paraId="7DBD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8" w:type="dxa"/>
            <w:shd w:val="clear" w:color="auto" w:fill="auto"/>
            <w:vAlign w:val="center"/>
          </w:tcPr>
          <w:p w14:paraId="60813B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位置选择策略</w:t>
            </w:r>
          </w:p>
        </w:tc>
        <w:tc>
          <w:tcPr>
            <w:tcW w:w="7784" w:type="dxa"/>
            <w:shd w:val="clear" w:color="auto" w:fill="auto"/>
            <w:vAlign w:val="center"/>
          </w:tcPr>
          <w:p w14:paraId="1AAE38E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桌面端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推荐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top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（顶部），不干扰底部操作。也可用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bottom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用于强引导。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移动端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强制使用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top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（顶部）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，避免与底部导航栏或输入法冲突。</w:t>
            </w:r>
          </w:p>
        </w:tc>
      </w:tr>
      <w:tr w14:paraId="78924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8" w:type="dxa"/>
            <w:shd w:val="clear" w:color="auto" w:fill="auto"/>
            <w:vAlign w:val="center"/>
          </w:tcPr>
          <w:p w14:paraId="427C4F1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自动消失规则</w:t>
            </w:r>
          </w:p>
        </w:tc>
        <w:tc>
          <w:tcPr>
            <w:tcW w:w="7784" w:type="dxa"/>
            <w:shd w:val="clear" w:color="auto" w:fill="auto"/>
            <w:vAlign w:val="center"/>
          </w:tcPr>
          <w:p w14:paraId="4DD7F36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成功状态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显示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5秒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后自动滑出消失，除非用户悬停（桌面）或触摸（移动）。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失败/未知状态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显示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8秒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后自动滑出，给予用户更长时间处理。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加载状态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不自动消失，直至状态改变。</w:t>
            </w:r>
          </w:p>
        </w:tc>
      </w:tr>
      <w:tr w14:paraId="35013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8" w:type="dxa"/>
            <w:shd w:val="clear" w:color="auto" w:fill="auto"/>
            <w:vAlign w:val="center"/>
          </w:tcPr>
          <w:p w14:paraId="3080DF3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用户操作响应</w:t>
            </w:r>
          </w:p>
        </w:tc>
        <w:tc>
          <w:tcPr>
            <w:tcW w:w="7784" w:type="dxa"/>
            <w:shd w:val="clear" w:color="auto" w:fill="auto"/>
            <w:vAlign w:val="center"/>
          </w:tcPr>
          <w:p w14:paraId="32C696C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点击操作按钮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[查看]/[重试]/[取消]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): 立即触发对应回调，通知条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立即开始离场动画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点击关闭按钮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[✕]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): 立即开始离场动画，视为用户手动忽略。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点击通知条主体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(非按钮区域): 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成功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失败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状态，可视为等效于点击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主操作按钮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（如查看/重试）。</w:t>
            </w:r>
          </w:p>
        </w:tc>
      </w:tr>
      <w:tr w14:paraId="4095E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8" w:type="dxa"/>
            <w:shd w:val="clear" w:color="auto" w:fill="auto"/>
            <w:vAlign w:val="center"/>
          </w:tcPr>
          <w:p w14:paraId="46DE8BC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动画规范</w:t>
            </w:r>
          </w:p>
        </w:tc>
        <w:tc>
          <w:tcPr>
            <w:tcW w:w="7784" w:type="dxa"/>
            <w:shd w:val="clear" w:color="auto" w:fill="auto"/>
            <w:vAlign w:val="center"/>
          </w:tcPr>
          <w:p w14:paraId="79CE799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滑入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从锚定边缘（上/下）向屏幕内滑入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48px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，时长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250ms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，缓动函数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ease-out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滑出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向锚定边缘（上/下）滑出屏幕外，时长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200ms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，缓动函数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ease-in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进度条动画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进度增长应平滑过渡，使用线性插值。</w:t>
            </w:r>
          </w:p>
        </w:tc>
      </w:tr>
      <w:tr w14:paraId="0584B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8" w:type="dxa"/>
            <w:shd w:val="clear" w:color="auto" w:fill="auto"/>
            <w:vAlign w:val="center"/>
          </w:tcPr>
          <w:p w14:paraId="4008B54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多通知管理</w:t>
            </w:r>
          </w:p>
        </w:tc>
        <w:tc>
          <w:tcPr>
            <w:tcW w:w="7784" w:type="dxa"/>
            <w:shd w:val="clear" w:color="auto" w:fill="auto"/>
            <w:vAlign w:val="center"/>
          </w:tcPr>
          <w:p w14:paraId="089800F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同一时间只应显示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一个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全局通知条。新通知到达时，如果当前有通知正在显示，应根据优先级决定是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替换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当前通知（立即离场当前，滑入新通知）还是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排队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（当前通知消失后再显示下一个）。通常后续通知应排队。</w:t>
            </w:r>
          </w:p>
        </w:tc>
      </w:tr>
    </w:tbl>
    <w:p w14:paraId="4E1AE1B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跨硬件适配摘要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BCB760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桌面端</w:t>
      </w:r>
      <w:r>
        <w:rPr>
          <w:rFonts w:hint="eastAsia" w:ascii="宋体" w:hAnsi="宋体" w:eastAsia="宋体" w:cs="宋体"/>
          <w:sz w:val="21"/>
          <w:szCs w:val="21"/>
        </w:rPr>
        <w:t>：利用宽度展示完整信息，支持鼠标悬停暂停自动消失计时。是信息呈现最完整的平台。</w:t>
      </w:r>
    </w:p>
    <w:p w14:paraId="0DF38219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移动端</w:t>
      </w:r>
      <w:r>
        <w:rPr>
          <w:rFonts w:hint="eastAsia" w:ascii="宋体" w:hAnsi="宋体" w:eastAsia="宋体" w:cs="宋体"/>
          <w:sz w:val="21"/>
          <w:szCs w:val="21"/>
        </w:rPr>
        <w:t>：固定在顶部，确保不与其他控件冲突。文案需更精简，触摸目标加大。是交互频率最高的平台。</w:t>
      </w:r>
    </w:p>
    <w:p w14:paraId="20110834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电视/大屏端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通常不启用此组件</w:t>
      </w:r>
      <w:r>
        <w:rPr>
          <w:rFonts w:hint="eastAsia" w:ascii="宋体" w:hAnsi="宋体" w:eastAsia="宋体" w:cs="宋体"/>
          <w:sz w:val="21"/>
          <w:szCs w:val="21"/>
        </w:rPr>
        <w:t>。长时间异步任务的状态应通过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全屏加载页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集成在任务界面内的进度模块</w:t>
      </w:r>
      <w:r>
        <w:rPr>
          <w:rFonts w:hint="eastAsia" w:ascii="宋体" w:hAnsi="宋体" w:eastAsia="宋体" w:cs="宋体"/>
          <w:sz w:val="21"/>
          <w:szCs w:val="21"/>
        </w:rPr>
        <w:t>来展示，而非顶部的通知条，以符合大屏沉浸式体验和遥控器交互逻辑。</w:t>
      </w:r>
    </w:p>
    <w:p w14:paraId="09AE6246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3A8AC64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>九、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L3.9: PIOPPE轻度介入组件界面布局与样式规范图</w:t>
      </w:r>
    </w:p>
    <w:p w14:paraId="3873E2A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图表说明</w:t>
      </w:r>
    </w:p>
    <w:p w14:paraId="45D09AE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目的</w:t>
      </w:r>
      <w:r>
        <w:rPr>
          <w:rFonts w:hint="eastAsia" w:ascii="宋体" w:hAnsi="宋体" w:eastAsia="宋体" w:cs="宋体"/>
          <w:sz w:val="21"/>
          <w:szCs w:val="21"/>
        </w:rPr>
        <w:t>：本图精确描绘了由</w:t>
      </w:r>
      <w:r>
        <w:rPr>
          <w:rStyle w:val="12"/>
          <w:rFonts w:hint="eastAsia" w:ascii="宋体" w:hAnsi="宋体" w:eastAsia="宋体" w:cs="宋体"/>
          <w:sz w:val="21"/>
          <w:szCs w:val="21"/>
        </w:rPr>
        <w:t>PIOPPE引擎触发的轻度、非强制性介入</w:t>
      </w:r>
      <w:r>
        <w:rPr>
          <w:rFonts w:hint="eastAsia" w:ascii="宋体" w:hAnsi="宋体" w:eastAsia="宋体" w:cs="宋体"/>
          <w:sz w:val="21"/>
          <w:szCs w:val="21"/>
        </w:rPr>
        <w:t>（如建议、提醒）的界面布局，并定义了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SUGGESTION</w:t>
      </w:r>
      <w:r>
        <w:rPr>
          <w:rStyle w:val="12"/>
          <w:rFonts w:hint="eastAsia" w:ascii="宋体" w:hAnsi="宋体" w:eastAsia="宋体" w:cs="宋体"/>
          <w:sz w:val="21"/>
          <w:szCs w:val="21"/>
        </w:rPr>
        <w:t>（气泡）</w:t>
      </w:r>
      <w:r>
        <w:rPr>
          <w:rFonts w:hint="eastAsia" w:ascii="宋体" w:hAnsi="宋体" w:eastAsia="宋体" w:cs="宋体"/>
          <w:sz w:val="21"/>
          <w:szCs w:val="21"/>
        </w:rPr>
        <w:t xml:space="preserve">​ 与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REMINDER</w:t>
      </w:r>
      <w:r>
        <w:rPr>
          <w:rStyle w:val="12"/>
          <w:rFonts w:hint="eastAsia" w:ascii="宋体" w:hAnsi="宋体" w:eastAsia="宋体" w:cs="宋体"/>
          <w:sz w:val="21"/>
          <w:szCs w:val="21"/>
        </w:rPr>
        <w:t>（卡片）</w:t>
      </w:r>
      <w:r>
        <w:rPr>
          <w:rFonts w:hint="eastAsia" w:ascii="宋体" w:hAnsi="宋体" w:eastAsia="宋体" w:cs="宋体"/>
          <w:sz w:val="21"/>
          <w:szCs w:val="21"/>
        </w:rPr>
        <w:t>​ 两种类型在不同场景下的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尺寸、定位、视觉样式、动画及交互规则</w:t>
      </w:r>
      <w:r>
        <w:rPr>
          <w:rFonts w:hint="eastAsia" w:ascii="宋体" w:hAnsi="宋体" w:eastAsia="宋体" w:cs="宋体"/>
          <w:sz w:val="21"/>
          <w:szCs w:val="21"/>
        </w:rPr>
        <w:t xml:space="preserve">。它是实现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L2.6 PIOPPE轻度介入组件逻辑</w:t>
      </w:r>
      <w:r>
        <w:rPr>
          <w:rFonts w:hint="eastAsia" w:ascii="宋体" w:hAnsi="宋体" w:eastAsia="宋体" w:cs="宋体"/>
          <w:sz w:val="21"/>
          <w:szCs w:val="21"/>
        </w:rPr>
        <w:t>​ 的权威视觉与交互规范。</w:t>
      </w:r>
    </w:p>
    <w:p w14:paraId="4BF52A41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上级链接</w:t>
      </w:r>
      <w:r>
        <w:rPr>
          <w:rFonts w:hint="eastAsia" w:ascii="宋体" w:hAnsi="宋体" w:eastAsia="宋体" w:cs="宋体"/>
          <w:sz w:val="21"/>
          <w:szCs w:val="21"/>
        </w:rPr>
        <w:t xml:space="preserve">：本图是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L2.6 PIOPPE轻度介入组件逻辑</w:t>
      </w:r>
      <w:r>
        <w:rPr>
          <w:rFonts w:hint="eastAsia" w:ascii="宋体" w:hAnsi="宋体" w:eastAsia="宋体" w:cs="宋体"/>
          <w:sz w:val="21"/>
          <w:szCs w:val="21"/>
        </w:rPr>
        <w:t>​ 的界面实现规范，是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S1.4.4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A2.4.1</w:t>
      </w:r>
      <w:r>
        <w:rPr>
          <w:rFonts w:hint="eastAsia" w:ascii="宋体" w:hAnsi="宋体" w:eastAsia="宋体" w:cs="宋体"/>
          <w:sz w:val="21"/>
          <w:szCs w:val="21"/>
        </w:rPr>
        <w:t>等状态中介入UI的具体呈现依据。</w:t>
      </w:r>
    </w:p>
    <w:p w14:paraId="32EDE3EA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核心特性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非模态、轻量、情境化定位、自动消失、明确操作引导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1EE0E2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介入类型与基础关系</w:t>
      </w:r>
    </w:p>
    <w:p w14:paraId="488ECA8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类型与场景定义 (Mermaid 极简关系图)</w:t>
      </w:r>
    </w:p>
    <w:p w14:paraId="31AD4DE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3665220" cy="1978660"/>
            <wp:effectExtent l="0" t="0" r="7620" b="2540"/>
            <wp:docPr id="1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CAA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>graph TD</w:t>
      </w:r>
    </w:p>
    <w:p w14:paraId="54F3DD51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A[“PIOPPE轻度介入”]</w:t>
      </w:r>
    </w:p>
    <w:p w14:paraId="2BA8A46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 --&gt; B[“类型: SUGGESTION (气泡)”]</w:t>
      </w:r>
    </w:p>
    <w:p w14:paraId="38A019AE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A --&gt; C[“类型: REMINDER (卡片)”]</w:t>
      </w:r>
    </w:p>
    <w:p w14:paraId="3528591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B --&gt; B1[“场景: 低优先级辅助建议”]</w:t>
      </w:r>
    </w:p>
    <w:p w14:paraId="7B4973F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4"/>
          <w:rFonts w:hint="eastAsia" w:ascii="宋体" w:hAnsi="宋体" w:eastAsia="宋体" w:cs="宋体"/>
          <w:vanish/>
          <w:sz w:val="21"/>
          <w:szCs w:val="21"/>
        </w:rPr>
        <w:t xml:space="preserve">    C --&gt; C1[“场景: 中等优先级操作引导”]</w:t>
      </w:r>
    </w:p>
    <w:p w14:paraId="2F6CA39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桌面端布局详规</w:t>
      </w:r>
    </w:p>
    <w:p w14:paraId="4522FF2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类型A：SUGGESTION 气泡布局</w:t>
      </w:r>
    </w:p>
    <w:p w14:paraId="5C61C1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5E694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SUGGESTION 气泡布局 (示例：位于屏幕右下角，关联任务区)</w:t>
      </w:r>
    </w:p>
    <w:p w14:paraId="6C93BB4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┌─────────────────┐</w:t>
      </w:r>
    </w:p>
    <w:p w14:paraId="37E9672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                              │</w:t>
      </w:r>
    </w:p>
    <w:p w14:paraId="71D0932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   [用户主任务界面]              │</w:t>
      </w:r>
    </w:p>
    <w:p w14:paraId="17127C7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│</w:t>
      </w:r>
    </w:p>
    <w:p w14:paraId="2DD82B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│</w:t>
      </w:r>
    </w:p>
    <w:p w14:paraId="3399B7B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                            │</w:t>
      </w:r>
    </w:p>
    <w:p w14:paraId="100AD89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                               │</w:t>
      </w:r>
    </w:p>
    <w:p w14:paraId="103E973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                                  │</w:t>
      </w:r>
    </w:p>
    <w:p w14:paraId="2FC4158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└────────┬────────┘</w:t>
      </w:r>
    </w:p>
    <w:p w14:paraId="43E4FB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                  │</w:t>
      </w:r>
    </w:p>
    <w:p w14:paraId="3E900C8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┌────────▼────────┐</w:t>
      </w:r>
    </w:p>
    <w:p w14:paraId="28DCF1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看起来你在这道题上花了些时间，   │</w:t>
      </w:r>
    </w:p>
    <w:p w14:paraId="3C2AD0F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需要我为你生成一个讲解吗？       │</w:t>
      </w:r>
    </w:p>
    <w:p w14:paraId="6869B1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│ [去看看]                    [✕] │</w:t>
      </w:r>
    </w:p>
    <w:p w14:paraId="3F0C627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         └─────────────────┘</w:t>
      </w:r>
    </w:p>
    <w:p w14:paraId="5A68739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 xml:space="preserve">                      宽度: 最大 320px</w:t>
      </w:r>
    </w:p>
    <w:p w14:paraId="54D7E36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 xml:space="preserve">                      定位: 距离屏幕右下角各 20px</w:t>
      </w:r>
    </w:p>
    <w:p w14:paraId="0D927B2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 xml:space="preserve">                      样式: 浅黄背景， 圆角， 带细微阴影</w:t>
      </w:r>
    </w:p>
    <w:p w14:paraId="3FD8C34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sz w:val="15"/>
          <w:szCs w:val="15"/>
        </w:rPr>
        <w:t xml:space="preserve">                      箭头: 可选， 指向触发区域（如题目）</w:t>
      </w:r>
    </w:p>
    <w:p w14:paraId="760EC2B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类型B：REMINDER 卡片布局</w:t>
      </w:r>
    </w:p>
    <w:p w14:paraId="7F7DE99D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REMINDER 卡片布局 (示例：位于对话流上方)</w:t>
      </w:r>
    </w:p>
    <w:p w14:paraId="579B39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┌──────────────────────┐</w:t>
      </w:r>
    </w:p>
    <w:p w14:paraId="29EC80E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用户: 你好，能讲讲微积分吗？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0088A9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学伴: 当然可以！你想从哪个部分开始？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6D0F0E9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┌─────────────────┐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2DCD63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似乎你在问关于“微积分”的问题，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264F8B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需要进入“日清”模式深入讨论吗？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5EE2CD0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│ [去看看]                [✕]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← REMINDER 卡片</w:t>
      </w:r>
    </w:p>
    <w:p w14:paraId="144E519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└─────────────────┘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│</w:t>
      </w:r>
    </w:p>
    <w:p w14:paraId="484795F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用户: 好的， 从导数开始吧。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4D4489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├──────────────────────┤</w:t>
      </w:r>
    </w:p>
    <w:p w14:paraId="5F4844D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[🎤] [输入消息...]        [+] [发送]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>│</w:t>
      </w:r>
    </w:p>
    <w:p w14:paraId="0A121F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└──────────────────────┘</w:t>
      </w:r>
    </w:p>
    <w:p w14:paraId="092CF7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</w:t>
      </w:r>
    </w:p>
    <w:p w14:paraId="121484A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宽度: 约为父容器宽度的 80%</w:t>
      </w:r>
    </w:p>
    <w:p w14:paraId="01BE5C4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定位: 水平居中，位于最新消息上</w:t>
      </w:r>
    </w:p>
    <w:p w14:paraId="37CCB57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样式: 浅蓝灰背景，标准卡片阴影， 圆角</w:t>
      </w:r>
    </w:p>
    <w:p w14:paraId="3D12A5D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移动端适配布局详规</w:t>
      </w:r>
    </w:p>
    <w:p w14:paraId="54A9F12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4.1 移动端适配示例</w:t>
      </w:r>
    </w:p>
    <w:p w14:paraId="05E11158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移动端 SUGGESTION 气泡 (位于底部安全区域上方)</w:t>
      </w:r>
    </w:p>
    <w:p w14:paraId="0C5E35F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┌───────────────────┐</w:t>
      </w:r>
    </w:p>
    <w:p w14:paraId="11B08F2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71FD140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[主应用内容]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724CA3D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</w:t>
      </w:r>
    </w:p>
    <w:p w14:paraId="4153CB1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├───────────────────┤</w:t>
      </w:r>
    </w:p>
    <w:p w14:paraId="45DCFF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这个知识点好像有点难， 要看看讲解吗？│ ← 气泡 (贴合底部)</w:t>
      </w:r>
    </w:p>
    <w:p w14:paraId="115C981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[好啊]                         [✕]  │</w:t>
      </w:r>
    </w:p>
    <w:p w14:paraId="35929E5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└───────────────────┘</w:t>
      </w:r>
    </w:p>
    <w:p w14:paraId="31F4822F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</w:p>
    <w:p w14:paraId="2FDE7F55">
      <w:pPr>
        <w:pStyle w:val="7"/>
        <w:keepNext w:val="0"/>
        <w:keepLines w:val="0"/>
        <w:widowControl/>
        <w:suppressLineNumbers w:val="0"/>
        <w:rPr>
          <w:rStyle w:val="14"/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移动端 REMINDER 卡片 (居中浮层)</w:t>
      </w:r>
    </w:p>
    <w:p w14:paraId="1ECE53B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┌─────────────────────────────┐</w:t>
      </w:r>
    </w:p>
    <w:p w14:paraId="753C510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 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│</w:t>
      </w:r>
    </w:p>
    <w:p w14:paraId="5B120B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[背景变暗]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 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│</w:t>
      </w:r>
    </w:p>
    <w:p w14:paraId="4DA67C7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 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     │</w:t>
      </w:r>
    </w:p>
    <w:p w14:paraId="76144D3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┌─────────────────────┐      │</w:t>
      </w:r>
    </w:p>
    <w:p w14:paraId="46A8E17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│ 检测到您上传了试卷，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      │</w:t>
      </w:r>
    </w:p>
    <w:p w14:paraId="27FB3DE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│ 需要立即进行诊断分析吗？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   │ ← 卡片 (居中)</w:t>
      </w:r>
    </w:p>
    <w:p w14:paraId="429F43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│ [去诊断]        [取消]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 │      │</w:t>
      </w:r>
    </w:p>
    <w:p w14:paraId="18F316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│      └─────────────────────┘      │</w:t>
      </w:r>
    </w:p>
    <w:p w14:paraId="2B10845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│                                    </w:t>
      </w:r>
      <w:r>
        <w:rPr>
          <w:rStyle w:val="14"/>
          <w:rFonts w:hint="eastAsia" w:cs="宋体"/>
          <w:sz w:val="16"/>
          <w:szCs w:val="16"/>
          <w:lang w:val="en-US" w:eastAsia="zh-CN"/>
        </w:rPr>
        <w:t xml:space="preserve">                     </w:t>
      </w:r>
      <w:r>
        <w:rPr>
          <w:rStyle w:val="14"/>
          <w:rFonts w:hint="eastAsia" w:ascii="宋体" w:hAnsi="宋体" w:eastAsia="宋体" w:cs="宋体"/>
          <w:sz w:val="16"/>
          <w:szCs w:val="16"/>
        </w:rPr>
        <w:t xml:space="preserve"> │</w:t>
      </w:r>
    </w:p>
    <w:p w14:paraId="2153E62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Style w:val="14"/>
          <w:rFonts w:hint="eastAsia" w:ascii="宋体" w:hAnsi="宋体" w:eastAsia="宋体" w:cs="宋体"/>
          <w:sz w:val="16"/>
          <w:szCs w:val="16"/>
        </w:rPr>
      </w:pPr>
      <w:r>
        <w:rPr>
          <w:rStyle w:val="14"/>
          <w:rFonts w:hint="eastAsia" w:ascii="宋体" w:hAnsi="宋体" w:eastAsia="宋体" w:cs="宋体"/>
          <w:sz w:val="16"/>
          <w:szCs w:val="16"/>
        </w:rPr>
        <w:t>└─────────────────────────────┘</w:t>
      </w:r>
    </w:p>
    <w:p w14:paraId="622984B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组件样式与交互规范详表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4"/>
        <w:gridCol w:w="3779"/>
        <w:gridCol w:w="3789"/>
      </w:tblGrid>
      <w:tr w14:paraId="7AD9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4" w:type="dxa"/>
            <w:shd w:val="clear" w:color="auto" w:fill="auto"/>
            <w:vAlign w:val="center"/>
          </w:tcPr>
          <w:p w14:paraId="01839E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特性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68CE2DD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SUGGESTION (气泡)</w:t>
            </w:r>
          </w:p>
        </w:tc>
        <w:tc>
          <w:tcPr>
            <w:tcW w:w="3789" w:type="dxa"/>
            <w:shd w:val="clear" w:color="auto" w:fill="auto"/>
            <w:vAlign w:val="center"/>
          </w:tcPr>
          <w:p w14:paraId="7A8E61A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REMINDER (卡片)</w:t>
            </w:r>
          </w:p>
        </w:tc>
      </w:tr>
      <w:tr w14:paraId="41553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4" w:type="dxa"/>
            <w:shd w:val="clear" w:color="auto" w:fill="auto"/>
            <w:vAlign w:val="center"/>
          </w:tcPr>
          <w:p w14:paraId="0B021F0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视觉样式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6C2433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背景色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#fffbe6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(浅黄)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边框/文字色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#d48806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(琥珀色)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形状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大圆角矩形， 可能带指示小尾巴。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阴影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轻量弥散阴影。</w:t>
            </w:r>
          </w:p>
        </w:tc>
        <w:tc>
          <w:tcPr>
            <w:tcW w:w="3789" w:type="dxa"/>
            <w:shd w:val="clear" w:color="auto" w:fill="auto"/>
            <w:vAlign w:val="center"/>
          </w:tcPr>
          <w:p w14:paraId="0E39B7D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背景色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#f0f5ff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(浅蓝灰)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边框/文字色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#1d39c4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(深蓝)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形状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标准圆角卡片。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阴影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中等强度的卡片阴影。</w:t>
            </w:r>
          </w:p>
        </w:tc>
      </w:tr>
      <w:tr w14:paraId="062BF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4" w:type="dxa"/>
            <w:shd w:val="clear" w:color="auto" w:fill="auto"/>
            <w:vAlign w:val="center"/>
          </w:tcPr>
          <w:p w14:paraId="0AA3D9A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尺寸与定位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4FD21E4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宽度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最大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320px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 自适应文案。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定位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通常位于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屏幕角落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（如右下角）或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关联元素附近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层级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高于主内容， 低于模态框。</w:t>
            </w:r>
          </w:p>
        </w:tc>
        <w:tc>
          <w:tcPr>
            <w:tcW w:w="3789" w:type="dxa"/>
            <w:shd w:val="clear" w:color="auto" w:fill="auto"/>
            <w:vAlign w:val="center"/>
          </w:tcPr>
          <w:p w14:paraId="408955B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宽度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父容器宽度的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80%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 最大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400px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定位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通常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水平居中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 出现在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触发上下文附近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（如对话流中）。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层级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同气泡， 但可能因位置更中心而更显眼。</w:t>
            </w:r>
          </w:p>
        </w:tc>
      </w:tr>
      <w:tr w14:paraId="50558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4" w:type="dxa"/>
            <w:shd w:val="clear" w:color="auto" w:fill="auto"/>
            <w:vAlign w:val="center"/>
          </w:tcPr>
          <w:p w14:paraId="18E0347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内容结构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5196FD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简短主文案 (1-2行)。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0-1个主要操作按钮 (如“去看看”)。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关闭按钮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[✕]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 (可选) 底部倒计时细条。</w:t>
            </w:r>
          </w:p>
        </w:tc>
        <w:tc>
          <w:tcPr>
            <w:tcW w:w="3789" w:type="dxa"/>
            <w:shd w:val="clear" w:color="auto" w:fill="auto"/>
            <w:vAlign w:val="center"/>
          </w:tcPr>
          <w:p w14:paraId="6D794FC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稍长的主文案或问题描述。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1-2个明确的操作按钮 (如“去诊断”、“取消”)。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关闭按钮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[✕]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 底部倒计时指示器更明显。</w:t>
            </w:r>
          </w:p>
        </w:tc>
      </w:tr>
      <w:tr w14:paraId="072A3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4" w:type="dxa"/>
            <w:shd w:val="clear" w:color="auto" w:fill="auto"/>
            <w:vAlign w:val="center"/>
          </w:tcPr>
          <w:p w14:paraId="752292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显示与动画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555CE2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入场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从定位方向滑入或淡入， 时长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200ms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展示时长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5秒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后自动开始离场。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离场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向定位方向滑出或淡出， 时长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150ms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3789" w:type="dxa"/>
            <w:shd w:val="clear" w:color="auto" w:fill="auto"/>
            <w:vAlign w:val="center"/>
          </w:tcPr>
          <w:p w14:paraId="725BC6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入场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淡入并伴随轻微缩放， 时长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250ms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展示时长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8秒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后自动开始离场。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离场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淡出， 时长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200ms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12AB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4" w:type="dxa"/>
            <w:shd w:val="clear" w:color="auto" w:fill="auto"/>
            <w:vAlign w:val="center"/>
          </w:tcPr>
          <w:p w14:paraId="57553F2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用户交互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29292B7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点击操作按钮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触发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onAccept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回调，立即离场。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点击关闭按钮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触发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onClose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回调，立即离场。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点击外部/遮罩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通常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不关闭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气泡，避免误触。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悬停 (桌面)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暂停倒计时。</w:t>
            </w:r>
          </w:p>
        </w:tc>
        <w:tc>
          <w:tcPr>
            <w:tcW w:w="3789" w:type="dxa"/>
            <w:shd w:val="clear" w:color="auto" w:fill="auto"/>
            <w:vAlign w:val="center"/>
          </w:tcPr>
          <w:p w14:paraId="7B71851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点击操作按钮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触发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onAccept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回调，立即离场。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点击关闭按钮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触发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onClose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回调，立即离场。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点击外部遮罩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关闭卡片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，并触发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onClose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悬停 (桌面)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暂停倒计时。</w:t>
            </w:r>
          </w:p>
        </w:tc>
      </w:tr>
      <w:tr w14:paraId="6546D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4" w:type="dxa"/>
            <w:shd w:val="clear" w:color="auto" w:fill="auto"/>
            <w:vAlign w:val="center"/>
          </w:tcPr>
          <w:p w14:paraId="68B62E4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硬件适配要点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28ABE04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移动端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通常定位在底部，避免与系统手势冲突。按钮尺寸加大。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电视端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不推荐使用气泡， 信息应整合至界面或全屏提示。</w:t>
            </w:r>
          </w:p>
        </w:tc>
        <w:tc>
          <w:tcPr>
            <w:tcW w:w="3789" w:type="dxa"/>
            <w:shd w:val="clear" w:color="auto" w:fill="auto"/>
            <w:vAlign w:val="center"/>
          </w:tcPr>
          <w:p w14:paraId="5A42AF7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移动端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使用全屏遮罩，卡片居中。手势操作支持点击遮罩关闭。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电视端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可简化为居中模态框， 必须支持遥控器焦点导航。</w:t>
            </w:r>
          </w:p>
        </w:tc>
      </w:tr>
    </w:tbl>
    <w:p w14:paraId="3C1E087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6. 响应式与行为逻辑摘要</w:t>
      </w:r>
    </w:p>
    <w:p w14:paraId="1180F47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触发逻辑</w:t>
      </w:r>
      <w:r>
        <w:rPr>
          <w:rFonts w:hint="eastAsia" w:ascii="宋体" w:hAnsi="宋体" w:eastAsia="宋体" w:cs="宋体"/>
          <w:sz w:val="21"/>
          <w:szCs w:val="21"/>
        </w:rPr>
        <w:t>：由L2.4的PIOPPE规则引擎根据用户状态实时触发，传入类型、文案、操作等参数。</w:t>
      </w:r>
    </w:p>
    <w:p w14:paraId="7BCCAC8E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生命周期</w:t>
      </w:r>
      <w:r>
        <w:rPr>
          <w:rFonts w:hint="eastAsia" w:ascii="宋体" w:hAnsi="宋体" w:eastAsia="宋体" w:cs="宋体"/>
          <w:sz w:val="21"/>
          <w:szCs w:val="21"/>
        </w:rPr>
        <w:t>：严格遵循L2.6定义的状态机（初始化→入场→展示→[执行动作/关闭/超时]→离场→结束）。</w:t>
      </w:r>
    </w:p>
    <w:p w14:paraId="696DF611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多介入管理</w:t>
      </w:r>
      <w:r>
        <w:rPr>
          <w:rFonts w:hint="eastAsia" w:ascii="宋体" w:hAnsi="宋体" w:eastAsia="宋体" w:cs="宋体"/>
          <w:sz w:val="21"/>
          <w:szCs w:val="21"/>
        </w:rPr>
        <w:t>：同一时刻同一位置只应存在一个介入。新介入到达时，若旧介入仍在展示，应根据优先级决定是立即替换旧介入，还是等旧介入离场后再展示。</w:t>
      </w:r>
    </w:p>
    <w:p w14:paraId="264EA75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无障碍访问</w:t>
      </w:r>
      <w:r>
        <w:rPr>
          <w:rFonts w:hint="eastAsia" w:ascii="宋体" w:hAnsi="宋体" w:eastAsia="宋体" w:cs="宋体"/>
          <w:sz w:val="21"/>
          <w:szCs w:val="21"/>
        </w:rPr>
        <w:t>：组件应具有正确的ARIA标签，确保屏幕阅读器能播报介入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内容。倒计时变化应有语音提示。</w:t>
      </w:r>
    </w:p>
    <w:p w14:paraId="7C409E01">
      <w:pPr>
        <w:pStyle w:val="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C657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C9069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Ii43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hhhJ0kDF&#10;7799vf/+8/7HFwR7INBW2zHELTREut2V2kFwv29h0/PeVabx/8AIgR/kvTvIy3YOUX8oHaRpBC4K&#10;vn4B+OHxuDbWvWKqQd7IsIH6tbKSzdy6LrQP8bdJVXAh2hoKibYZHp6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ZQiLj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C9069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55FFE1"/>
    <w:multiLevelType w:val="singleLevel"/>
    <w:tmpl w:val="E855FFE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AD68E50"/>
    <w:multiLevelType w:val="singleLevel"/>
    <w:tmpl w:val="EAD68E5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 w:cs="Wingdings"/>
        <w:sz w:val="12"/>
        <w:szCs w:val="12"/>
      </w:rPr>
    </w:lvl>
  </w:abstractNum>
  <w:abstractNum w:abstractNumId="2">
    <w:nsid w:val="0EBAEF2E"/>
    <w:multiLevelType w:val="singleLevel"/>
    <w:tmpl w:val="0EBAEF2E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2"/>
        <w:szCs w:val="12"/>
      </w:rPr>
    </w:lvl>
  </w:abstractNum>
  <w:abstractNum w:abstractNumId="3">
    <w:nsid w:val="1EDB07EE"/>
    <w:multiLevelType w:val="multilevel"/>
    <w:tmpl w:val="1EDB07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2D430EE"/>
    <w:multiLevelType w:val="multilevel"/>
    <w:tmpl w:val="32D43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0A42886"/>
    <w:multiLevelType w:val="singleLevel"/>
    <w:tmpl w:val="40A428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381DD1"/>
    <w:rsid w:val="00BE5A3E"/>
    <w:rsid w:val="0B902738"/>
    <w:rsid w:val="0D091D9A"/>
    <w:rsid w:val="0D4A2113"/>
    <w:rsid w:val="0D8E1578"/>
    <w:rsid w:val="242B7DCF"/>
    <w:rsid w:val="295369F2"/>
    <w:rsid w:val="31506752"/>
    <w:rsid w:val="366C366C"/>
    <w:rsid w:val="483761A8"/>
    <w:rsid w:val="54AB3A77"/>
    <w:rsid w:val="59F22046"/>
    <w:rsid w:val="60414C34"/>
    <w:rsid w:val="61E3147A"/>
    <w:rsid w:val="673F2157"/>
    <w:rsid w:val="689544F5"/>
    <w:rsid w:val="6A381DD1"/>
    <w:rsid w:val="71216ADC"/>
    <w:rsid w:val="730214DC"/>
    <w:rsid w:val="79391D82"/>
    <w:rsid w:val="7F39573B"/>
    <w:rsid w:val="7F3F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2268</Words>
  <Characters>2600</Characters>
  <Lines>0</Lines>
  <Paragraphs>0</Paragraphs>
  <TotalTime>39</TotalTime>
  <ScaleCrop>false</ScaleCrop>
  <LinksUpToDate>false</LinksUpToDate>
  <CharactersWithSpaces>2641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2026-04-28T14:10:00Z</dcterms:created>
  <dc:creator>C2M彭思立</dc:creator>
  <cp:lastModifiedBy>C2M彭思立</cp:lastModifiedBy>
  <dcterms:modified xsi:type="dcterms:W3CDTF">2026-04-29T08:35:38Z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B9A755E529544D67AA8DCD6A3E99E5A7_11</vt:lpwstr>
  </property>
  <property fmtid="{D5CDD505-2E9C-101B-9397-08002B2CF9AE}" pid="4" name="KSOTemplateDocerSaveRecord">
    <vt:lpwstr>eyJoZGlkIjoiOGIxOWVlM2JiYzUyN2JiM2VkNzcyNzJmNGE5NWM0NmQiLCJ1c2VySWQiOiIzMTY0Mjg3NTQifQ==</vt:lpwstr>
  </property>
</Properties>
</file>