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4C85" w:rsidRDefault="00414C85" w:rsidP="006527B4">
      <w:pPr>
        <w:jc w:val="center"/>
      </w:pPr>
      <w:r>
        <w:t>Оглавление</w:t>
      </w:r>
    </w:p>
    <w:p w:rsidR="00414C85" w:rsidRDefault="00414C85" w:rsidP="006527B4">
      <w:pPr>
        <w:jc w:val="center"/>
      </w:pPr>
    </w:p>
    <w:p w:rsidR="00414C85" w:rsidRPr="00C40BCD" w:rsidRDefault="00414C85" w:rsidP="001D16A7">
      <w:pPr>
        <w:rPr>
          <w:b/>
          <w:bCs/>
        </w:rPr>
      </w:pPr>
      <w:r>
        <w:t xml:space="preserve">1. </w:t>
      </w:r>
      <w:r w:rsidRPr="00683751">
        <w:rPr>
          <w:b/>
          <w:bCs/>
        </w:rPr>
        <w:t>Евклидова норма</w:t>
      </w:r>
    </w:p>
    <w:p w:rsidR="00C40BCD" w:rsidRDefault="00C40BCD" w:rsidP="001D16A7">
      <w:pPr>
        <w:rPr>
          <w:rFonts w:eastAsiaTheme="minorEastAsia"/>
        </w:rPr>
      </w:pPr>
      <w:r>
        <w:t xml:space="preserve">2. </w:t>
      </w:r>
      <w:r w:rsidRPr="000143AC">
        <w:rPr>
          <w:rFonts w:eastAsiaTheme="minorEastAsia"/>
          <w:b/>
          <w:bCs/>
        </w:rPr>
        <w:t>Запись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C40BCD" w:rsidRPr="00C40BCD" w:rsidRDefault="00C40BCD" w:rsidP="001D16A7">
      <w:pPr>
        <w:rPr>
          <w:rFonts w:eastAsiaTheme="minorEastAsia"/>
        </w:rPr>
      </w:pPr>
      <w:r>
        <w:rPr>
          <w:rFonts w:eastAsiaTheme="minorEastAsia"/>
        </w:rPr>
        <w:tab/>
        <w:t xml:space="preserve">2.1. </w:t>
      </w:r>
      <w:r w:rsidRPr="00E43BF2">
        <w:rPr>
          <w:b/>
          <w:bCs/>
        </w:rPr>
        <w:t>Запись</w:t>
      </w: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</w:p>
    <w:p w:rsidR="00013632" w:rsidRDefault="00013632" w:rsidP="001D16A7">
      <w:r>
        <w:t xml:space="preserve">3. </w:t>
      </w:r>
      <w:r w:rsidRPr="00013632">
        <w:rPr>
          <w:b/>
          <w:bCs/>
        </w:rPr>
        <w:t>Частная производная</w:t>
      </w:r>
      <w:r>
        <w:t xml:space="preserve"> </w:t>
      </w:r>
    </w:p>
    <w:p w:rsidR="00013632" w:rsidRPr="00013632" w:rsidRDefault="00013632" w:rsidP="001D16A7">
      <w:r>
        <w:t xml:space="preserve">4. </w:t>
      </w:r>
      <w:r w:rsidRPr="00C24B63">
        <w:rPr>
          <w:b/>
          <w:bCs/>
          <w:highlight w:val="yellow"/>
        </w:rPr>
        <w:t>Градиент Липшицев с константой L</w:t>
      </w:r>
    </w:p>
    <w:p w:rsidR="00013632" w:rsidRDefault="00013632" w:rsidP="001D16A7">
      <w:pPr>
        <w:rPr>
          <w:b/>
          <w:bCs/>
        </w:rPr>
      </w:pPr>
      <w:r>
        <w:t xml:space="preserve">5. </w:t>
      </w:r>
      <w:r w:rsidRPr="004F1BAA">
        <w:rPr>
          <w:b/>
          <w:bCs/>
          <w:highlight w:val="yellow"/>
        </w:rPr>
        <w:t>Математическое ожидание</w:t>
      </w:r>
    </w:p>
    <w:p w:rsidR="001D16A7" w:rsidRPr="00FE4B1B" w:rsidRDefault="001D16A7" w:rsidP="001D16A7">
      <w:pPr>
        <w:rPr>
          <w:sz w:val="22"/>
          <w:szCs w:val="22"/>
        </w:rPr>
      </w:pPr>
      <w:r>
        <w:rPr>
          <w:b/>
          <w:bCs/>
        </w:rPr>
        <w:t xml:space="preserve">6. </w:t>
      </w:r>
      <w:r w:rsidRPr="00FE4B1B">
        <w:rPr>
          <w:b/>
          <w:bCs/>
          <w:sz w:val="22"/>
          <w:szCs w:val="22"/>
        </w:rPr>
        <w:t>Выражение</w:t>
      </w:r>
      <w:r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func>
          </m:e>
        </m:fun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</m:oMath>
    </w:p>
    <w:p w:rsidR="001D16A7" w:rsidRDefault="001D16A7" w:rsidP="001D16A7">
      <w:pPr>
        <w:rPr>
          <w:b/>
          <w:bCs/>
        </w:rPr>
      </w:pPr>
    </w:p>
    <w:p w:rsidR="00013632" w:rsidRDefault="00013632" w:rsidP="001D16A7">
      <w:pPr>
        <w:pBdr>
          <w:bottom w:val="single" w:sz="6" w:space="1" w:color="auto"/>
        </w:pBdr>
      </w:pPr>
    </w:p>
    <w:p w:rsidR="000D38AE" w:rsidRPr="00414C85" w:rsidRDefault="000D38AE" w:rsidP="00414C85"/>
    <w:p w:rsidR="00707B85" w:rsidRPr="00013632" w:rsidRDefault="00707B85" w:rsidP="006527B4">
      <w:pPr>
        <w:jc w:val="center"/>
        <w:rPr>
          <w:b/>
          <w:bCs/>
        </w:rPr>
      </w:pPr>
      <w:r w:rsidRPr="00683751">
        <w:rPr>
          <w:b/>
          <w:bCs/>
        </w:rPr>
        <w:t>Евклидова норма</w:t>
      </w:r>
    </w:p>
    <w:p w:rsidR="00707B85" w:rsidRPr="00013632" w:rsidRDefault="00707B85"/>
    <w:p w:rsidR="005B223D" w:rsidRPr="00707B85" w:rsidRDefault="00345540">
      <w:r w:rsidRPr="00707B85">
        <w:t>Евклидова норма</w:t>
      </w:r>
      <w:r w:rsidR="00A86E0B" w:rsidRPr="00707B85">
        <w:t xml:space="preserve"> (</w:t>
      </w:r>
      <w:r w:rsidR="00A86E0B" w:rsidRPr="00707B85">
        <w:rPr>
          <w:rFonts w:eastAsiaTheme="minorHAnsi"/>
        </w:rPr>
        <w:t>Норма Фробениуса</w:t>
      </w:r>
      <w:r w:rsidR="00A86E0B" w:rsidRPr="00707B85">
        <w:t>)</w:t>
      </w:r>
      <w:r w:rsidR="00E507D6" w:rsidRPr="00707B85">
        <w:t xml:space="preserve"> – </w:t>
      </w:r>
      <w:r w:rsidR="00E507D6" w:rsidRPr="00707B85">
        <w:t>это квадратный корень сумм квадратов модулей элементов матрицы размера m × n:</w:t>
      </w:r>
    </w:p>
    <w:p w:rsidR="00707B85" w:rsidRPr="00707B85" w:rsidRDefault="00707B85"/>
    <w:p w:rsidR="00A86E0B" w:rsidRDefault="00707B85" w:rsidP="00707B85">
      <w:pPr>
        <w:jc w:val="center"/>
      </w:pPr>
      <w:r>
        <w:fldChar w:fldCharType="begin"/>
      </w:r>
      <w:r>
        <w:instrText xml:space="preserve"> INCLUDEPICTURE "https://ic.pics.livejournal.com/yu_xuan/12681078/216868/216868_original.png"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880006" cy="732746"/>
            <wp:effectExtent l="0" t="0" r="0" b="4445"/>
            <wp:docPr id="160763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043" cy="7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707B85" w:rsidRDefault="00707B85" w:rsidP="00707B85">
      <w:pPr>
        <w:rPr>
          <w:lang w:val="en-US"/>
        </w:rPr>
      </w:pPr>
      <w:r>
        <w:t xml:space="preserve">Пример. Есть матрица </w:t>
      </w:r>
      <w:r>
        <w:rPr>
          <w:lang w:val="en-US"/>
        </w:rPr>
        <w:t>3x3.</w:t>
      </w:r>
    </w:p>
    <w:p w:rsidR="00707B85" w:rsidRPr="00707B85" w:rsidRDefault="00707B85" w:rsidP="00707B85">
      <w:pPr>
        <w:jc w:val="center"/>
        <w:rPr>
          <w:lang w:val="en-US"/>
        </w:rPr>
      </w:pPr>
      <w:r>
        <w:fldChar w:fldCharType="begin"/>
      </w:r>
      <w:r>
        <w:instrText xml:space="preserve"> INCLUDEPICTURE "https://ic.pics.livejournal.com/yu_xuan/12681078/217193/217193_original.png"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320440" cy="680314"/>
            <wp:effectExtent l="0" t="0" r="635" b="5715"/>
            <wp:docPr id="8304002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30" cy="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86E0B" w:rsidRPr="00942F87" w:rsidRDefault="00942F87" w:rsidP="00942F87">
      <w:pPr>
        <w:pStyle w:val="a4"/>
        <w:shd w:val="clear" w:color="auto" w:fill="FFFFFF"/>
        <w:spacing w:before="0" w:beforeAutospacing="0" w:after="360" w:afterAutospacing="0"/>
        <w:rPr>
          <w:color w:val="242F33"/>
          <w:spacing w:val="2"/>
        </w:rPr>
      </w:pPr>
      <w:r w:rsidRPr="00942F87">
        <w:rPr>
          <w:color w:val="242F33"/>
          <w:spacing w:val="2"/>
        </w:rPr>
        <w:t>Она же, но с элементами, возведёнными в квадрат</w:t>
      </w:r>
      <w:r w:rsidRPr="00942F87">
        <w:rPr>
          <w:color w:val="242F33"/>
          <w:spacing w:val="2"/>
        </w:rPr>
        <w:t>:</w:t>
      </w:r>
    </w:p>
    <w:p w:rsidR="00942F87" w:rsidRDefault="00942F87" w:rsidP="00942F87">
      <w:pPr>
        <w:jc w:val="center"/>
      </w:pPr>
      <w:r>
        <w:fldChar w:fldCharType="begin"/>
      </w:r>
      <w:r>
        <w:instrText xml:space="preserve"> INCLUDEPICTURE "https://ic.pics.livejournal.com/yu_xuan/12681078/217385/217385_original.png"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082649" cy="670567"/>
            <wp:effectExtent l="0" t="0" r="0" b="2540"/>
            <wp:docPr id="7591722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995" cy="67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42F87" w:rsidRPr="00707B85" w:rsidRDefault="00942F87"/>
    <w:p w:rsidR="00B81A64" w:rsidRPr="00B81A64" w:rsidRDefault="00B81A64" w:rsidP="00B81A64">
      <w:r w:rsidRPr="00B81A64">
        <w:t>Сумма элементов этой матрицы будет равна 60. Квадратный корень из 60 примерно равен 7,746. Это число и есть норма Фробениуса для нашей матрицы.</w:t>
      </w:r>
    </w:p>
    <w:p w:rsidR="00B81A64" w:rsidRDefault="00B81A64" w:rsidP="00B81A64">
      <w:pPr>
        <w:pBdr>
          <w:bottom w:val="single" w:sz="6" w:space="1" w:color="auto"/>
        </w:pBdr>
      </w:pPr>
    </w:p>
    <w:p w:rsidR="00461B69" w:rsidRDefault="00461B69" w:rsidP="00B81A64"/>
    <w:p w:rsidR="00461B69" w:rsidRPr="00E63BE1" w:rsidRDefault="00D404AE" w:rsidP="00461B69">
      <w:pPr>
        <w:jc w:val="center"/>
        <w:rPr>
          <w:rFonts w:eastAsiaTheme="minorEastAsia"/>
          <w:lang w:val="en-US"/>
        </w:rPr>
      </w:pPr>
      <w:r w:rsidRPr="000143AC">
        <w:rPr>
          <w:rFonts w:eastAsiaTheme="minorEastAsia"/>
          <w:b/>
          <w:bCs/>
        </w:rPr>
        <w:t>Запись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:rsidR="00575306" w:rsidRPr="00B81A64" w:rsidRDefault="00575306" w:rsidP="00461B69">
      <w:pPr>
        <w:jc w:val="center"/>
      </w:pPr>
    </w:p>
    <w:p w:rsidR="00345540" w:rsidRDefault="0016744A">
      <w:pPr>
        <w:rPr>
          <w:rFonts w:eastAsiaTheme="minorEastAsia"/>
        </w:rPr>
      </w:pPr>
      <w:r w:rsidRPr="0016744A">
        <w:t xml:space="preserve">Запись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6744A">
        <w:t xml:space="preserve"> </w:t>
      </w:r>
      <w:r w:rsidRPr="0016744A">
        <w:t xml:space="preserve">означает, что функция </w:t>
      </w:r>
      <w:r w:rsidRPr="0016744A">
        <w:rPr>
          <w:i/>
          <w:iCs/>
          <w:lang w:val="en-US"/>
        </w:rPr>
        <w:t>f</w:t>
      </w:r>
      <w:r w:rsidRPr="0016744A">
        <w:t xml:space="preserve"> отображает </w:t>
      </w:r>
      <w:r w:rsidRPr="0016744A">
        <w:rPr>
          <w:b/>
          <w:bCs/>
        </w:rPr>
        <w:t>векторное пространство</w:t>
      </w:r>
      <w:r w:rsidRPr="0016744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40B1A">
        <w:rPr>
          <w:rFonts w:eastAsiaTheme="minorEastAsia"/>
        </w:rPr>
        <w:t xml:space="preserve"> </w:t>
      </w:r>
      <w:r w:rsidRPr="0016744A">
        <w:t xml:space="preserve">в </w:t>
      </w:r>
      <w:r w:rsidRPr="00353B47">
        <w:t>действительные числа</w:t>
      </w:r>
      <w:r w:rsidRPr="0016744A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53B47" w:rsidRPr="00575306">
        <w:rPr>
          <w:rFonts w:eastAsiaTheme="minorEastAsia"/>
        </w:rPr>
        <w:t>.</w:t>
      </w:r>
    </w:p>
    <w:p w:rsidR="00330DED" w:rsidRDefault="00330DED">
      <w:pPr>
        <w:rPr>
          <w:rFonts w:eastAsiaTheme="minorEastAsia"/>
        </w:rPr>
      </w:pPr>
    </w:p>
    <w:p w:rsidR="00330DED" w:rsidRPr="00330DED" w:rsidRDefault="00330DED" w:rsidP="00330DED">
      <w:pPr>
        <w:rPr>
          <w:b/>
          <w:bCs/>
        </w:rPr>
      </w:pPr>
      <w:r w:rsidRPr="00330DED">
        <w:rPr>
          <w:b/>
          <w:bCs/>
        </w:rPr>
        <w:t>Что это значит?</w:t>
      </w:r>
    </w:p>
    <w:p w:rsidR="00330DED" w:rsidRPr="00330DED" w:rsidRDefault="00330DED" w:rsidP="00330DED">
      <w:pPr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330DED">
        <w:t xml:space="preserve"> — это </w:t>
      </w:r>
      <w:r w:rsidRPr="00330DED">
        <w:rPr>
          <w:b/>
          <w:bCs/>
        </w:rPr>
        <w:t>n-мерное евклидово пространство</w:t>
      </w:r>
      <w:r w:rsidRPr="00330DED">
        <w:t xml:space="preserve">, то есть множество всех векторов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1E3840">
        <w:t xml:space="preserve"> </w:t>
      </w:r>
      <w:r w:rsidRPr="00330DED">
        <w:t>с вещественными координатами.</w:t>
      </w:r>
    </w:p>
    <w:p w:rsidR="00330DED" w:rsidRPr="00330DED" w:rsidRDefault="004D2FD0" w:rsidP="00330DED">
      <w:pPr>
        <w:numPr>
          <w:ilvl w:val="0"/>
          <w:numId w:val="1"/>
        </w:num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330DED">
        <w:t xml:space="preserve"> </w:t>
      </w:r>
      <w:r w:rsidR="00330DED" w:rsidRPr="00330DED">
        <w:t>— множество всех вещественных чисел.</w:t>
      </w:r>
    </w:p>
    <w:p w:rsidR="00330DED" w:rsidRPr="00330DED" w:rsidRDefault="00330DED" w:rsidP="00330DED">
      <w:pPr>
        <w:numPr>
          <w:ilvl w:val="0"/>
          <w:numId w:val="1"/>
        </w:numPr>
      </w:pPr>
      <w:r w:rsidRPr="00330DED">
        <w:t xml:space="preserve">Запись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755A2F" w:rsidRPr="0016744A">
        <w:t xml:space="preserve"> </w:t>
      </w:r>
      <w:r w:rsidRPr="00330DED">
        <w:t xml:space="preserve">означает, что </w:t>
      </w:r>
      <m:oMath>
        <m:r>
          <w:rPr>
            <w:rFonts w:ascii="Cambria Math" w:hAnsi="Cambria Math"/>
          </w:rPr>
          <m:t>f</m:t>
        </m:r>
      </m:oMath>
      <w:r w:rsidR="0082579F" w:rsidRPr="00330DED">
        <w:t xml:space="preserve"> </w:t>
      </w:r>
      <w:r w:rsidRPr="00330DED">
        <w:t xml:space="preserve">принимает на вход </w:t>
      </w:r>
      <w:r w:rsidRPr="00330DED">
        <w:rPr>
          <w:b/>
          <w:bCs/>
        </w:rPr>
        <w:t xml:space="preserve">вектор размерности </w:t>
      </w:r>
      <m:oMath>
        <m:r>
          <w:rPr>
            <w:rFonts w:ascii="Cambria Math" w:hAnsi="Cambria Math"/>
          </w:rPr>
          <m:t>n</m:t>
        </m:r>
      </m:oMath>
      <w:r w:rsidR="006A317C" w:rsidRPr="00330DED">
        <w:t xml:space="preserve"> </w:t>
      </w:r>
      <w:r w:rsidRPr="00330DED">
        <w:t xml:space="preserve">и возвращает </w:t>
      </w:r>
      <w:r w:rsidRPr="00330DED">
        <w:rPr>
          <w:b/>
          <w:bCs/>
        </w:rPr>
        <w:t>скаляр (одно число)</w:t>
      </w:r>
      <w:r w:rsidRPr="00330DED">
        <w:t>.</w:t>
      </w:r>
    </w:p>
    <w:p w:rsidR="00942F87" w:rsidRDefault="00942F87" w:rsidP="00330DED">
      <w:pPr>
        <w:rPr>
          <w:b/>
          <w:bCs/>
          <w:lang w:val="en-US"/>
        </w:rPr>
      </w:pPr>
    </w:p>
    <w:p w:rsidR="00330DED" w:rsidRPr="00330DED" w:rsidRDefault="00330DED" w:rsidP="00330DED">
      <w:pPr>
        <w:rPr>
          <w:b/>
          <w:bCs/>
        </w:rPr>
      </w:pPr>
      <w:r w:rsidRPr="00330DED">
        <w:rPr>
          <w:b/>
          <w:bCs/>
        </w:rPr>
        <w:t>Пример</w:t>
      </w:r>
      <w:r w:rsidR="00541BDB">
        <w:rPr>
          <w:b/>
          <w:bCs/>
          <w:lang w:val="en-US"/>
        </w:rPr>
        <w:t xml:space="preserve">. </w:t>
      </w:r>
      <w:r w:rsidRPr="00330DED">
        <w:rPr>
          <w:b/>
          <w:bCs/>
        </w:rPr>
        <w:t>Квадратичная функция</w:t>
      </w:r>
    </w:p>
    <w:p w:rsidR="00330DED" w:rsidRDefault="00330DED" w:rsidP="00330DED">
      <w:pPr>
        <w:rPr>
          <w:lang w:val="en-US"/>
        </w:rPr>
      </w:pPr>
      <w:r w:rsidRPr="00330DED">
        <w:t>Функция</w:t>
      </w:r>
    </w:p>
    <w:p w:rsidR="00541BDB" w:rsidRPr="00330DED" w:rsidRDefault="00541BDB" w:rsidP="00330DED">
      <w:pPr>
        <w:rPr>
          <w:lang w:val="en-US"/>
        </w:rPr>
      </w:pPr>
    </w:p>
    <w:p w:rsidR="00541BDB" w:rsidRPr="00541BDB" w:rsidRDefault="00541BDB" w:rsidP="00541BDB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541BDB" w:rsidRPr="00541BDB" w:rsidRDefault="00541BDB" w:rsidP="00330DED"/>
    <w:p w:rsidR="00330DED" w:rsidRPr="00330DED" w:rsidRDefault="00330DED" w:rsidP="00330DED">
      <w:r w:rsidRPr="00330DED">
        <w:t xml:space="preserve">берёт </w:t>
      </w:r>
      <m:oMath>
        <m:r>
          <w:rPr>
            <w:rFonts w:ascii="Cambria Math" w:hAnsi="Cambria Math"/>
          </w:rPr>
          <m:t>n</m:t>
        </m:r>
      </m:oMath>
      <w:r w:rsidRPr="00330DED">
        <w:t xml:space="preserve">-мерный вектор </w:t>
      </w:r>
      <w:r w:rsidR="005C5AE7" w:rsidRPr="00942F87">
        <w:rPr>
          <w:i/>
          <w:iCs/>
          <w:lang w:val="en-US"/>
        </w:rPr>
        <w:t>x</w:t>
      </w:r>
      <w:r w:rsidRPr="00330DED">
        <w:t xml:space="preserve"> и выдаёт одно число — сумму квадратов координат.</w:t>
      </w:r>
    </w:p>
    <w:p w:rsidR="00330DED" w:rsidRDefault="00330DED">
      <w:pPr>
        <w:pBdr>
          <w:bottom w:val="single" w:sz="6" w:space="1" w:color="auto"/>
        </w:pBdr>
      </w:pPr>
    </w:p>
    <w:p w:rsidR="00867437" w:rsidRDefault="00867437"/>
    <w:p w:rsidR="00DB24FF" w:rsidRDefault="00DB24FF" w:rsidP="00A047CF">
      <w:pPr>
        <w:jc w:val="center"/>
        <w:rPr>
          <w:color w:val="000000" w:themeColor="text1"/>
          <w:sz w:val="22"/>
          <w:szCs w:val="22"/>
        </w:rPr>
      </w:pPr>
      <w:r w:rsidRPr="00E43BF2">
        <w:rPr>
          <w:b/>
          <w:bCs/>
        </w:rPr>
        <w:t>Запись</w:t>
      </w:r>
      <w: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</w:p>
    <w:p w:rsidR="00A047CF" w:rsidRDefault="00A047CF" w:rsidP="00A047CF">
      <w:pPr>
        <w:jc w:val="center"/>
      </w:pPr>
    </w:p>
    <w:p w:rsidR="00A047CF" w:rsidRPr="00A047CF" w:rsidRDefault="00DB24FF" w:rsidP="00A047CF">
      <w:pPr>
        <w:rPr>
          <w:color w:val="000000" w:themeColor="text1"/>
          <w:sz w:val="22"/>
          <w:szCs w:val="22"/>
        </w:rPr>
      </w:pPr>
      <w:r w:rsidRPr="00DB24FF">
        <w:t xml:space="preserve">Запись </w:t>
      </w:r>
      <m:oMath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  <w:r w:rsidRPr="00DB24FF">
        <w:t xml:space="preserve">означает, что градиент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DB24FF">
        <w:t xml:space="preserve"> принимает </w:t>
      </w:r>
      <w:r w:rsidRPr="00E43BF2">
        <w:t>вектор из</w:t>
      </w:r>
      <w:r w:rsidRPr="00DB24FF">
        <w:rPr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  <w:r w:rsidR="00AC309E" w:rsidRPr="00AC309E">
        <w:rPr>
          <w:color w:val="000000" w:themeColor="text1"/>
          <w:sz w:val="22"/>
          <w:szCs w:val="22"/>
        </w:rPr>
        <w:t xml:space="preserve"> </w:t>
      </w:r>
      <w:r w:rsidRPr="00DB24FF">
        <w:t xml:space="preserve">и возвращает </w:t>
      </w:r>
      <w:r w:rsidRPr="00E43BF2">
        <w:t>другой вектор из</w:t>
      </w:r>
      <w:r w:rsidRPr="00DB24FF">
        <w:rPr>
          <w:b/>
          <w:b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  <w:r w:rsidR="00193324" w:rsidRPr="00193324">
        <w:rPr>
          <w:color w:val="000000" w:themeColor="text1"/>
          <w:sz w:val="22"/>
          <w:szCs w:val="22"/>
        </w:rPr>
        <w:t>:</w:t>
      </w:r>
    </w:p>
    <w:p w:rsidR="00A047CF" w:rsidRPr="00A047CF" w:rsidRDefault="005C4799" w:rsidP="00A047CF">
      <w:pPr>
        <w:numPr>
          <w:ilvl w:val="0"/>
          <w:numId w:val="2"/>
        </w:numPr>
      </w:pPr>
      <m:oMath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  <w:r w:rsidR="00A047CF" w:rsidRPr="00A047CF">
        <w:t xml:space="preserve"> означает, что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13512" w:rsidRPr="00DB24FF">
        <w:t xml:space="preserve"> </w:t>
      </w:r>
      <w:r w:rsidR="00A047CF" w:rsidRPr="00A047CF">
        <w:t>принимает вектор и выдаёт число.</w:t>
      </w:r>
    </w:p>
    <w:p w:rsidR="00A047CF" w:rsidRPr="00A047CF" w:rsidRDefault="005C4799" w:rsidP="005C4799">
      <w:pPr>
        <w:numPr>
          <w:ilvl w:val="0"/>
          <w:numId w:val="3"/>
        </w:numPr>
      </w:pPr>
      <m:oMath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f: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color w:val="000000" w:themeColor="text1"/>
            <w:sz w:val="22"/>
            <w:szCs w:val="22"/>
          </w:rPr>
          <m:t>→</m:t>
        </m:r>
        <m:sSup>
          <m:sSupPr>
            <m:ctrlPr>
              <w:rPr>
                <w:rFonts w:ascii="Cambria Math" w:eastAsiaTheme="minorEastAsia" w:hAnsi="Cambria Math" w:cs="Cambria Math"/>
                <w:i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2"/>
                <w:szCs w:val="22"/>
              </w:rPr>
              <m:t>n</m:t>
            </m:r>
          </m:sup>
        </m:sSup>
      </m:oMath>
      <w:r w:rsidR="00A047CF" w:rsidRPr="00A047CF">
        <w:t xml:space="preserve"> означает, что градиент берёт вектор </w:t>
      </w:r>
      <w:r w:rsidR="00455C7A" w:rsidRPr="00455C7A">
        <w:rPr>
          <w:i/>
          <w:iCs/>
          <w:lang w:val="en-US"/>
        </w:rPr>
        <w:t>x</w:t>
      </w:r>
      <w:r w:rsidR="00A047CF" w:rsidRPr="00A047CF">
        <w:t xml:space="preserve"> и возвращает другой вектор той же размерности.</w:t>
      </w:r>
    </w:p>
    <w:p w:rsidR="00707299" w:rsidRDefault="00707299" w:rsidP="00DB24FF">
      <w:pPr>
        <w:pBdr>
          <w:bottom w:val="single" w:sz="6" w:space="1" w:color="auto"/>
        </w:pBdr>
      </w:pPr>
    </w:p>
    <w:p w:rsidR="00707299" w:rsidRPr="00707299" w:rsidRDefault="00707299" w:rsidP="00DB24FF"/>
    <w:p w:rsidR="008F3F3D" w:rsidRPr="008F3F3D" w:rsidRDefault="00BF49CF" w:rsidP="00BF49CF">
      <w:pPr>
        <w:ind w:left="-567"/>
        <w:jc w:val="center"/>
        <w:rPr>
          <w:color w:val="000000" w:themeColor="text1"/>
          <w:sz w:val="22"/>
          <w:szCs w:val="22"/>
        </w:rPr>
      </w:pPr>
      <w:r w:rsidRPr="00BF49CF">
        <w:rPr>
          <w:b/>
          <w:bCs/>
          <w:color w:val="000000" w:themeColor="text1"/>
          <w:sz w:val="22"/>
          <w:szCs w:val="22"/>
        </w:rPr>
        <w:t>Выражение</w:t>
      </w:r>
      <w:r>
        <w:rPr>
          <w:color w:val="000000" w:themeColor="text1"/>
          <w:sz w:val="22"/>
          <w:szCs w:val="22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(∇</m:t>
            </m:r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2"/>
                    <w:szCs w:val="2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⋅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v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</w:p>
    <w:p w:rsidR="008F3F3D" w:rsidRDefault="008F3F3D" w:rsidP="00BF49CF">
      <w:pPr>
        <w:ind w:left="-567"/>
        <w:rPr>
          <w:rFonts w:eastAsiaTheme="minorEastAsia"/>
          <w:color w:val="000000" w:themeColor="text1"/>
          <w:sz w:val="22"/>
          <w:szCs w:val="22"/>
        </w:rPr>
      </w:pPr>
    </w:p>
    <w:p w:rsidR="00BF49CF" w:rsidRPr="008D2CE2" w:rsidRDefault="00BF49CF" w:rsidP="00235AEC">
      <w:pPr>
        <w:rPr>
          <w:rFonts w:eastAsiaTheme="minorEastAsia"/>
          <w:color w:val="000000" w:themeColor="text1"/>
          <w:sz w:val="22"/>
          <w:szCs w:val="22"/>
        </w:rPr>
      </w:pPr>
      <w:r w:rsidRPr="008D2CE2">
        <w:rPr>
          <w:rFonts w:eastAsiaTheme="minorEastAsia"/>
          <w:color w:val="000000" w:themeColor="text1"/>
          <w:sz w:val="22"/>
          <w:szCs w:val="22"/>
        </w:rPr>
        <w:t xml:space="preserve">Направленная производная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v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</m:t>
        </m:r>
      </m:oMath>
      <w:r w:rsidRPr="008D2CE2">
        <w:rPr>
          <w:rFonts w:eastAsiaTheme="minorEastAsia"/>
          <w:color w:val="000000" w:themeColor="text1"/>
          <w:sz w:val="22"/>
          <w:szCs w:val="22"/>
        </w:rPr>
        <w:t xml:space="preserve">показывает, как сильно изменяется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 xml:space="preserve"> </m:t>
        </m:r>
      </m:oMath>
      <w:r w:rsidRPr="008D2CE2">
        <w:rPr>
          <w:rFonts w:eastAsiaTheme="minorEastAsia"/>
          <w:color w:val="000000" w:themeColor="text1"/>
          <w:sz w:val="22"/>
          <w:szCs w:val="22"/>
        </w:rPr>
        <w:t xml:space="preserve"> вдоль направления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v</m:t>
        </m:r>
      </m:oMath>
      <w:r w:rsidRPr="008D2CE2">
        <w:rPr>
          <w:rFonts w:eastAsiaTheme="minorEastAsia"/>
          <w:color w:val="000000" w:themeColor="text1"/>
          <w:sz w:val="22"/>
          <w:szCs w:val="22"/>
        </w:rPr>
        <w:t>.</w:t>
      </w:r>
      <w:r w:rsidRPr="005C5657">
        <w:rPr>
          <w:rFonts w:eastAsiaTheme="minorEastAsia"/>
          <w:color w:val="000000" w:themeColor="text1"/>
          <w:sz w:val="22"/>
          <w:szCs w:val="22"/>
        </w:rPr>
        <w:t xml:space="preserve"> </w:t>
      </w:r>
      <w:r w:rsidRPr="008D2CE2">
        <w:rPr>
          <w:rFonts w:eastAsiaTheme="minorEastAsia"/>
          <w:color w:val="000000" w:themeColor="text1"/>
          <w:sz w:val="22"/>
          <w:szCs w:val="22"/>
        </w:rPr>
        <w:t>Это равенство говорит: градиент</w:t>
      </w:r>
      <w:r w:rsidRPr="008D2CE2">
        <w:rPr>
          <w:rFonts w:eastAsiaTheme="minorEastAsia"/>
          <w:b/>
          <w:bCs/>
          <w:color w:val="000000" w:themeColor="text1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∇</m:t>
        </m:r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2"/>
                <w:szCs w:val="22"/>
              </w:rPr>
              <m:t>x</m:t>
            </m:r>
          </m:e>
        </m:d>
      </m:oMath>
      <w:r w:rsidRPr="008D2CE2">
        <w:rPr>
          <w:rFonts w:eastAsiaTheme="minorEastAsia"/>
          <w:b/>
          <w:bCs/>
          <w:color w:val="000000" w:themeColor="text1"/>
          <w:sz w:val="22"/>
          <w:szCs w:val="22"/>
        </w:rPr>
        <w:t xml:space="preserve"> — </w:t>
      </w:r>
      <w:r w:rsidRPr="008D2CE2">
        <w:rPr>
          <w:rFonts w:eastAsiaTheme="minorEastAsia"/>
          <w:color w:val="000000" w:themeColor="text1"/>
          <w:sz w:val="22"/>
          <w:szCs w:val="22"/>
        </w:rPr>
        <w:t xml:space="preserve">это такой уникальный вектор, скалярное произведение которого с </w:t>
      </w:r>
      <m:oMath>
        <m:r>
          <w:rPr>
            <w:rFonts w:ascii="Cambria Math" w:eastAsiaTheme="minorEastAsia" w:hAnsi="Cambria Math"/>
            <w:color w:val="000000" w:themeColor="text1"/>
            <w:sz w:val="22"/>
            <w:szCs w:val="22"/>
          </w:rPr>
          <m:t>v</m:t>
        </m:r>
      </m:oMath>
      <w:r w:rsidRPr="008D2CE2">
        <w:rPr>
          <w:rFonts w:eastAsiaTheme="minorEastAsia"/>
          <w:color w:val="000000" w:themeColor="text1"/>
          <w:sz w:val="22"/>
          <w:szCs w:val="22"/>
        </w:rPr>
        <w:t xml:space="preserve"> даёт направленную производную в этом направлении.</w:t>
      </w:r>
    </w:p>
    <w:p w:rsidR="00BF49CF" w:rsidRDefault="00BF49CF" w:rsidP="00BF49CF">
      <w:pPr>
        <w:jc w:val="center"/>
      </w:pPr>
    </w:p>
    <w:p w:rsidR="00830BF0" w:rsidRDefault="00830BF0" w:rsidP="00830BF0">
      <w:pPr>
        <w:jc w:val="both"/>
      </w:pPr>
      <w:r w:rsidRPr="00830BF0">
        <w:t>Пример</w:t>
      </w:r>
    </w:p>
    <w:p w:rsidR="00692C10" w:rsidRPr="00830BF0" w:rsidRDefault="00692C10" w:rsidP="00830BF0">
      <w:pPr>
        <w:jc w:val="both"/>
      </w:pPr>
    </w:p>
    <w:p w:rsidR="00830BF0" w:rsidRPr="00830BF0" w:rsidRDefault="00692C10" w:rsidP="00830BF0">
      <w:pPr>
        <w:jc w:val="both"/>
      </w:pPr>
      <w:r>
        <w:t>Дана</w:t>
      </w:r>
      <w:r w:rsidR="00830BF0" w:rsidRPr="00830BF0">
        <w:t xml:space="preserve"> функция:</w:t>
      </w:r>
    </w:p>
    <w:p w:rsidR="00830BF0" w:rsidRPr="00830BF0" w:rsidRDefault="00EB5600" w:rsidP="00830BF0">
      <w:pPr>
        <w:jc w:val="both"/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30BF0" w:rsidRPr="00830BF0" w:rsidRDefault="00830BF0" w:rsidP="00830BF0">
      <w:pPr>
        <w:jc w:val="both"/>
      </w:pPr>
      <w:r w:rsidRPr="00830BF0">
        <w:t xml:space="preserve">Тогда </w:t>
      </w:r>
      <w:r w:rsidR="00692C10">
        <w:t xml:space="preserve">ее </w:t>
      </w:r>
      <w:r w:rsidRPr="00830BF0">
        <w:t>градиент:</w:t>
      </w:r>
    </w:p>
    <w:p w:rsidR="00EB5600" w:rsidRDefault="00EB5600" w:rsidP="00830BF0">
      <w:pPr>
        <w:jc w:val="both"/>
        <w:rPr>
          <w:rFonts w:ascii="Cambria Math" w:hAnsi="Cambria Math" w:cs="Cambria Math"/>
        </w:rPr>
      </w:pPr>
    </w:p>
    <w:p w:rsidR="00EB5600" w:rsidRPr="0035662F" w:rsidRDefault="00EB5600" w:rsidP="00EB5600">
      <w:pPr>
        <w:jc w:val="center"/>
        <w:rPr>
          <w:rFonts w:ascii="Cambria Math" w:hAnsi="Cambria Math" w:cs="Cambria Math"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∇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x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</w:rPr>
                <m:t>,</m:t>
              </m:r>
              <m:r>
                <w:rPr>
                  <w:rFonts w:ascii="Cambria Math" w:eastAsiaTheme="minorEastAsia" w:hAnsi="Cambria Math"/>
                  <w:color w:val="000000" w:themeColor="text1"/>
                  <w:sz w:val="22"/>
                  <w:szCs w:val="22"/>
                  <w:lang w:val="en-US"/>
                </w:rPr>
                <m:t xml:space="preserve"> y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2"/>
              <w:szCs w:val="22"/>
              <w:lang w:val="en-US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2"/>
                      <w:szCs w:val="22"/>
                      <w:lang w:val="en-US"/>
                    </w:rPr>
                    <m:t>2y</m:t>
                  </m:r>
                </m:e>
              </m:eqArr>
            </m:e>
          </m:d>
        </m:oMath>
      </m:oMathPara>
    </w:p>
    <w:p w:rsidR="00EB5600" w:rsidRDefault="00EB5600" w:rsidP="00830BF0">
      <w:pPr>
        <w:jc w:val="both"/>
        <w:rPr>
          <w:rFonts w:ascii="Cambria Math" w:hAnsi="Cambria Math" w:cs="Cambria Math"/>
        </w:rPr>
      </w:pPr>
    </w:p>
    <w:p w:rsidR="00830BF0" w:rsidRPr="00830BF0" w:rsidRDefault="00830BF0" w:rsidP="00830BF0">
      <w:pPr>
        <w:jc w:val="both"/>
      </w:pPr>
      <w:r w:rsidRPr="00830BF0">
        <w:t xml:space="preserve">Теперь, если взять вектор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7B77A8" w:rsidRPr="007B77A8">
        <w:t xml:space="preserve"> </w:t>
      </w:r>
      <w:r w:rsidRPr="00830BF0">
        <w:t>то направленная производная:</w:t>
      </w:r>
    </w:p>
    <w:p w:rsidR="007B77A8" w:rsidRDefault="007B77A8" w:rsidP="00830BF0">
      <w:pPr>
        <w:jc w:val="both"/>
        <w:rPr>
          <w:lang w:val="en-US"/>
        </w:rPr>
      </w:pPr>
    </w:p>
    <w:p w:rsidR="007B77A8" w:rsidRDefault="007B77A8" w:rsidP="007B77A8">
      <w:pPr>
        <w:jc w:val="center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v=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2x,2y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=2x+2y</m:t>
          </m:r>
        </m:oMath>
      </m:oMathPara>
    </w:p>
    <w:p w:rsidR="007B77A8" w:rsidRDefault="007B77A8" w:rsidP="00830BF0">
      <w:pPr>
        <w:jc w:val="both"/>
        <w:rPr>
          <w:lang w:val="en-US"/>
        </w:rPr>
      </w:pPr>
    </w:p>
    <w:p w:rsidR="00830BF0" w:rsidRPr="00830BF0" w:rsidRDefault="00830BF0" w:rsidP="00830BF0">
      <w:pPr>
        <w:jc w:val="both"/>
        <w:rPr>
          <w:i/>
        </w:rPr>
      </w:pPr>
      <w:r w:rsidRPr="00830BF0">
        <w:t xml:space="preserve">Это скорость изменения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830BF0">
        <w:t xml:space="preserve"> в направлении вектора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(1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:rsidR="00235AEC" w:rsidRPr="00BF49CF" w:rsidRDefault="00235AEC" w:rsidP="00235AEC">
      <w:pPr>
        <w:jc w:val="both"/>
      </w:pPr>
    </w:p>
    <w:p w:rsidR="00C24B63" w:rsidRDefault="00FD2BEB" w:rsidP="00FD2BEB">
      <w:pPr>
        <w:jc w:val="center"/>
        <w:rPr>
          <w:b/>
          <w:bCs/>
        </w:rPr>
      </w:pPr>
      <w:r w:rsidRPr="00273A0C">
        <w:rPr>
          <w:b/>
          <w:bCs/>
          <w:highlight w:val="yellow"/>
        </w:rPr>
        <w:t>Частная производная</w:t>
      </w:r>
    </w:p>
    <w:p w:rsidR="00C24B63" w:rsidRDefault="00C24B63" w:rsidP="00FD2BEB">
      <w:pPr>
        <w:pBdr>
          <w:bottom w:val="single" w:sz="6" w:space="1" w:color="auto"/>
        </w:pBdr>
        <w:jc w:val="center"/>
        <w:rPr>
          <w:b/>
          <w:bCs/>
        </w:rPr>
      </w:pPr>
      <w:r w:rsidRPr="00C24B63">
        <w:rPr>
          <w:b/>
          <w:bCs/>
          <w:highlight w:val="yellow"/>
        </w:rPr>
        <w:t>Г</w:t>
      </w:r>
      <w:r w:rsidRPr="00C24B63">
        <w:rPr>
          <w:b/>
          <w:bCs/>
          <w:highlight w:val="yellow"/>
        </w:rPr>
        <w:t>радиент Липшицев с константой L</w:t>
      </w:r>
    </w:p>
    <w:p w:rsidR="005F04FF" w:rsidRDefault="005F04FF" w:rsidP="00FD2BEB">
      <w:pPr>
        <w:pBdr>
          <w:bottom w:val="single" w:sz="6" w:space="1" w:color="auto"/>
        </w:pBdr>
        <w:jc w:val="center"/>
        <w:rPr>
          <w:b/>
          <w:bCs/>
        </w:rPr>
      </w:pPr>
    </w:p>
    <w:p w:rsidR="005F04FF" w:rsidRDefault="005F04FF" w:rsidP="00FD2BEB">
      <w:pPr>
        <w:jc w:val="center"/>
        <w:rPr>
          <w:b/>
          <w:bCs/>
        </w:rPr>
      </w:pPr>
    </w:p>
    <w:p w:rsidR="004F1BAA" w:rsidRDefault="004F1BAA" w:rsidP="00FD2BEB">
      <w:pPr>
        <w:jc w:val="center"/>
        <w:rPr>
          <w:b/>
          <w:bCs/>
        </w:rPr>
      </w:pPr>
      <w:r w:rsidRPr="00FF5509">
        <w:rPr>
          <w:b/>
          <w:bCs/>
        </w:rPr>
        <w:t>Математическое ожидание</w:t>
      </w:r>
    </w:p>
    <w:p w:rsidR="0035662F" w:rsidRDefault="0035662F" w:rsidP="00FD2BEB">
      <w:pPr>
        <w:jc w:val="center"/>
        <w:rPr>
          <w:b/>
          <w:bCs/>
        </w:rPr>
      </w:pPr>
    </w:p>
    <w:p w:rsidR="00FF5509" w:rsidRPr="00FF5509" w:rsidRDefault="00FF5509" w:rsidP="00FF5509">
      <w:r w:rsidRPr="00FF5509">
        <w:t xml:space="preserve">Математическое ожидание </w:t>
      </w:r>
      <m:oMath>
        <m:r>
          <m:rPr>
            <m:scr m:val="double-struck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FF5509">
        <w:t xml:space="preserve"> </w:t>
      </w:r>
      <w:r w:rsidRPr="00FF5509">
        <w:t xml:space="preserve">— это среднее значение случайной величины </w:t>
      </w:r>
      <w:r>
        <w:rPr>
          <w:lang w:val="en-US"/>
        </w:rPr>
        <w:t>X</w:t>
      </w:r>
      <w:r w:rsidRPr="00FF5509">
        <w:t>:</w:t>
      </w:r>
    </w:p>
    <w:p w:rsidR="00FF5509" w:rsidRDefault="00FF5509" w:rsidP="00FD2BEB">
      <w:pPr>
        <w:jc w:val="center"/>
        <w:rPr>
          <w:b/>
          <w:bCs/>
          <w:lang w:val="en-US"/>
        </w:rPr>
      </w:pPr>
    </w:p>
    <w:p w:rsidR="00FF5509" w:rsidRPr="00FF5509" w:rsidRDefault="00FF5509" w:rsidP="00FF5509">
      <w:pPr>
        <w:rPr>
          <w:lang w:val="en-US"/>
        </w:rPr>
      </w:pPr>
      <w:r w:rsidRPr="00FF5509">
        <w:t>Дискретный случай:</w:t>
      </w:r>
    </w:p>
    <w:p w:rsidR="00FF5509" w:rsidRDefault="00FF5509" w:rsidP="00FF5509">
      <w:pPr>
        <w:rPr>
          <w:b/>
          <w:bCs/>
          <w:lang w:val="en-US"/>
        </w:rPr>
      </w:pPr>
    </w:p>
    <w:p w:rsidR="00FF5509" w:rsidRPr="009213DB" w:rsidRDefault="009213DB" w:rsidP="00FD2BEB">
      <w:pPr>
        <w:jc w:val="center"/>
        <w:rPr>
          <w:lang w:val="en-US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:rsidR="009213DB" w:rsidRDefault="00883AAC" w:rsidP="00883AAC">
      <w:r>
        <w:t>Непрерывный случай:</w:t>
      </w:r>
    </w:p>
    <w:p w:rsidR="00883AAC" w:rsidRPr="005F04FF" w:rsidRDefault="00883AAC" w:rsidP="00883AAC">
      <w:pPr>
        <w:pBdr>
          <w:bottom w:val="single" w:sz="6" w:space="1" w:color="auto"/>
        </w:pBdr>
        <w:jc w:val="center"/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dx</m:t>
          </m:r>
        </m:oMath>
      </m:oMathPara>
    </w:p>
    <w:p w:rsidR="00315ACA" w:rsidRDefault="00315ACA" w:rsidP="00883AAC">
      <w:pPr>
        <w:pBdr>
          <w:bottom w:val="single" w:sz="6" w:space="1" w:color="auto"/>
        </w:pBdr>
        <w:jc w:val="center"/>
      </w:pPr>
    </w:p>
    <w:p w:rsidR="00315ACA" w:rsidRDefault="00315ACA" w:rsidP="00FD2BEB">
      <w:pPr>
        <w:jc w:val="center"/>
        <w:rPr>
          <w:b/>
          <w:bCs/>
          <w:sz w:val="22"/>
          <w:szCs w:val="22"/>
        </w:rPr>
      </w:pPr>
    </w:p>
    <w:p w:rsidR="0035662F" w:rsidRPr="00FE4B1B" w:rsidRDefault="00DD1D85" w:rsidP="00FD2BEB">
      <w:pPr>
        <w:jc w:val="center"/>
        <w:rPr>
          <w:sz w:val="22"/>
          <w:szCs w:val="22"/>
        </w:rPr>
      </w:pPr>
      <w:r w:rsidRPr="00FE4B1B">
        <w:rPr>
          <w:b/>
          <w:bCs/>
          <w:sz w:val="22"/>
          <w:szCs w:val="22"/>
        </w:rPr>
        <w:t>Выражение</w:t>
      </w:r>
      <w:r>
        <w:rPr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func>
          </m:e>
        </m:fun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</m:e>
        </m:d>
      </m:oMath>
    </w:p>
    <w:p w:rsidR="000B0EFC" w:rsidRDefault="000B0EFC" w:rsidP="000B0EFC">
      <w:pPr>
        <w:pBdr>
          <w:bottom w:val="single" w:sz="6" w:space="1" w:color="auto"/>
        </w:pBdr>
      </w:pPr>
      <w:r w:rsidRPr="00AC4DDF">
        <w:t>Аргум</w:t>
      </w:r>
      <w:r w:rsidR="00AC4DDF">
        <w:t>е</w:t>
      </w:r>
      <w:r w:rsidRPr="00AC4DDF">
        <w:t>нт минимиз</w:t>
      </w:r>
      <w:r w:rsidR="00AC4DDF">
        <w:t>а</w:t>
      </w:r>
      <w:r w:rsidRPr="00AC4DDF">
        <w:t>ции (argmin или arg min) — при котором данное выражение достигает </w:t>
      </w:r>
      <w:r w:rsidR="00AC4DDF">
        <w:t>минимума</w:t>
      </w:r>
    </w:p>
    <w:p w:rsidR="005F04FF" w:rsidRDefault="005F04FF" w:rsidP="000B0EFC">
      <w:pPr>
        <w:pBdr>
          <w:bottom w:val="single" w:sz="6" w:space="1" w:color="auto"/>
        </w:pBdr>
      </w:pPr>
    </w:p>
    <w:p w:rsidR="005F04FF" w:rsidRPr="00AC4DDF" w:rsidRDefault="005F04FF" w:rsidP="000B0EFC"/>
    <w:sectPr w:rsidR="005F04FF" w:rsidRPr="00AC4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F599D"/>
    <w:multiLevelType w:val="multilevel"/>
    <w:tmpl w:val="09FA004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D73EF"/>
    <w:multiLevelType w:val="multilevel"/>
    <w:tmpl w:val="E9F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755D0"/>
    <w:multiLevelType w:val="multilevel"/>
    <w:tmpl w:val="AD1ECFA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299431">
    <w:abstractNumId w:val="1"/>
  </w:num>
  <w:num w:numId="2" w16cid:durableId="1751391612">
    <w:abstractNumId w:val="0"/>
  </w:num>
  <w:num w:numId="3" w16cid:durableId="1457334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3D"/>
    <w:rsid w:val="00013512"/>
    <w:rsid w:val="00013632"/>
    <w:rsid w:val="000143AC"/>
    <w:rsid w:val="000B0EFC"/>
    <w:rsid w:val="000D38AE"/>
    <w:rsid w:val="00145C0C"/>
    <w:rsid w:val="0016744A"/>
    <w:rsid w:val="00193324"/>
    <w:rsid w:val="001D16A7"/>
    <w:rsid w:val="001E3840"/>
    <w:rsid w:val="00235AEC"/>
    <w:rsid w:val="00273A0C"/>
    <w:rsid w:val="002D0D32"/>
    <w:rsid w:val="00315ACA"/>
    <w:rsid w:val="0032096F"/>
    <w:rsid w:val="00330DED"/>
    <w:rsid w:val="00345540"/>
    <w:rsid w:val="00353B47"/>
    <w:rsid w:val="0035662F"/>
    <w:rsid w:val="003810DC"/>
    <w:rsid w:val="00414C85"/>
    <w:rsid w:val="00455C7A"/>
    <w:rsid w:val="00461B69"/>
    <w:rsid w:val="004D2FD0"/>
    <w:rsid w:val="004F1BAA"/>
    <w:rsid w:val="00541BDB"/>
    <w:rsid w:val="00575306"/>
    <w:rsid w:val="005B223D"/>
    <w:rsid w:val="005C4799"/>
    <w:rsid w:val="005C5AE7"/>
    <w:rsid w:val="005F04FF"/>
    <w:rsid w:val="005F5C3F"/>
    <w:rsid w:val="006527B4"/>
    <w:rsid w:val="00683751"/>
    <w:rsid w:val="00692C10"/>
    <w:rsid w:val="006A317C"/>
    <w:rsid w:val="00707299"/>
    <w:rsid w:val="00707B85"/>
    <w:rsid w:val="00755A2F"/>
    <w:rsid w:val="007A1A4E"/>
    <w:rsid w:val="007B77A8"/>
    <w:rsid w:val="007E4AE5"/>
    <w:rsid w:val="00816FE1"/>
    <w:rsid w:val="0082579F"/>
    <w:rsid w:val="00830BF0"/>
    <w:rsid w:val="00867437"/>
    <w:rsid w:val="00883AAC"/>
    <w:rsid w:val="008B383C"/>
    <w:rsid w:val="008F3F3D"/>
    <w:rsid w:val="009213DB"/>
    <w:rsid w:val="00922209"/>
    <w:rsid w:val="00942F87"/>
    <w:rsid w:val="009A0777"/>
    <w:rsid w:val="009A2382"/>
    <w:rsid w:val="00A047CF"/>
    <w:rsid w:val="00A86E0B"/>
    <w:rsid w:val="00AC309E"/>
    <w:rsid w:val="00AC4DDF"/>
    <w:rsid w:val="00AD4FA9"/>
    <w:rsid w:val="00B40B1A"/>
    <w:rsid w:val="00B81A64"/>
    <w:rsid w:val="00BE4671"/>
    <w:rsid w:val="00BF49CF"/>
    <w:rsid w:val="00C24B63"/>
    <w:rsid w:val="00C40BCD"/>
    <w:rsid w:val="00D404AE"/>
    <w:rsid w:val="00D41E57"/>
    <w:rsid w:val="00DB24FF"/>
    <w:rsid w:val="00DD1D85"/>
    <w:rsid w:val="00DE7AD0"/>
    <w:rsid w:val="00E41025"/>
    <w:rsid w:val="00E43BF2"/>
    <w:rsid w:val="00E507D6"/>
    <w:rsid w:val="00E63BE1"/>
    <w:rsid w:val="00EB5600"/>
    <w:rsid w:val="00EF5389"/>
    <w:rsid w:val="00FB1A2F"/>
    <w:rsid w:val="00FD2BEB"/>
    <w:rsid w:val="00FE4B1B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83DD2"/>
  <w15:chartTrackingRefBased/>
  <w15:docId w15:val="{BAC2742C-4376-4B42-AE62-9C376081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F87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6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7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6A317C"/>
    <w:rPr>
      <w:color w:val="666666"/>
    </w:rPr>
  </w:style>
  <w:style w:type="paragraph" w:styleId="a4">
    <w:name w:val="Normal (Web)"/>
    <w:basedOn w:val="a"/>
    <w:uiPriority w:val="99"/>
    <w:unhideWhenUsed/>
    <w:rsid w:val="00942F8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A047CF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0B0E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B0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D54680-A1E2-9248-9572-A772B039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Сермягин</dc:creator>
  <cp:keywords/>
  <dc:description/>
  <cp:lastModifiedBy>Кирилл Сермягин</cp:lastModifiedBy>
  <cp:revision>76</cp:revision>
  <dcterms:created xsi:type="dcterms:W3CDTF">2025-03-06T14:37:00Z</dcterms:created>
  <dcterms:modified xsi:type="dcterms:W3CDTF">2025-03-06T20:41:00Z</dcterms:modified>
</cp:coreProperties>
</file>