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CLIENT WORKFLOW GUIDE</w:t>
      </w:r>
    </w:p>
    <w:p>
      <w:pPr>
        <w:spacing w:after="300"/>
        <w:jc w:val="center"/>
      </w:pPr>
      <w:r>
        <w:rPr>
          <w:i/>
          <w:iCs/>
          <w:color w:val="B08D57"/>
          <w:sz w:val="26"/>
          <w:szCs w:val="26"/>
        </w:rPr>
        <w:t xml:space="preserve">From Submission to Completion</w:t>
      </w:r>
    </w:p>
    <w:p>
      <w:pPr>
        <w:spacing w:after="140"/>
      </w:pPr>
      <w:r>
        <w:rPr>
          <w:sz w:val="22"/>
          <w:szCs w:val="22"/>
        </w:rPr>
        <w:t xml:space="preserve">This guide walks through what happens to a client's file from the moment they're submitted through the intake form to the moment their file is marked complete. It covers the two bureau-based services — Inquiry Deletion and Credit Repair — which make up the standard workflow below, and notes how other services (Fraud Alert Removal, Personal Identifiers) skip most of these steps.</w:t>
      </w:r>
    </w:p>
    <w:p>
      <w:pPr>
        <w:pStyle w:val="Heading1"/>
        <w:pBdr>
          <w:bottom w:val="single" w:color="1F3864" w:sz="6" w:space="4"/>
        </w:pBdr>
        <w:spacing w:after="160" w:before="360"/>
      </w:pPr>
      <w:r>
        <w:rPr>
          <w:b/>
          <w:bCs/>
          <w:color w:val="1F3864"/>
          <w:sz w:val="30"/>
          <w:szCs w:val="30"/>
        </w:rPr>
        <w:t xml:space="preserve">At a Glance</w:t>
      </w:r>
    </w:p>
    <w:p>
      <w:pPr>
        <w:spacing w:after="140"/>
      </w:pPr>
      <w:r>
        <w:rPr>
          <w:b/>
          <w:bCs/>
          <w:sz w:val="20"/>
          <w:szCs w:val="20"/>
        </w:rPr>
        <w:t xml:space="preserve">Submission  →  Marked as Paid  →  Documents Sent  →  Calls Made (per bureau)  →  Bureau Classified  →  All Bureaus Resolved  →  Completed</w:t>
      </w:r>
    </w:p>
    <w:p>
      <w:pPr>
        <w:spacing w:after="140"/>
      </w:pPr>
      <w:r>
        <w:rPr>
          <w:sz w:val="22"/>
          <w:szCs w:val="22"/>
        </w:rPr>
        <w:t xml:space="preserve">Every step below happens automatically once the step before it is done — no one has to remember to move a client to the next stage by hand. The system checks continuously and adds clients to the right queue the moment they qualify.</w:t>
      </w:r>
    </w:p>
    <w:p>
      <w:pPr>
        <w:pStyle w:val="Heading1"/>
        <w:pBdr>
          <w:bottom w:val="single" w:color="1F3864" w:sz="6" w:space="4"/>
        </w:pBdr>
        <w:spacing w:after="160" w:before="360"/>
      </w:pPr>
      <w:r>
        <w:rPr>
          <w:b/>
          <w:bCs/>
          <w:color w:val="1F3864"/>
          <w:sz w:val="30"/>
          <w:szCs w:val="30"/>
        </w:rPr>
        <w:t xml:space="preserve">1. Submission (Intake)</w:t>
      </w:r>
    </w:p>
    <w:p>
      <w:pPr>
        <w:spacing w:after="140"/>
      </w:pPr>
      <w:r>
        <w:rPr>
          <w:sz w:val="22"/>
          <w:szCs w:val="22"/>
        </w:rPr>
        <w:t xml:space="preserve">A client enters the system through an Add Client form (used by admins, companies, and agents). At this point:</w:t>
      </w:r>
    </w:p>
    <w:p>
      <w:pPr>
        <w:pStyle w:val="ListParagraph"/>
        <w:numPr>
          <w:ilvl w:val="0"/>
          <w:numId w:val="2"/>
        </w:numPr>
        <w:spacing w:after="80"/>
      </w:pPr>
      <w:r>
        <w:rPr>
          <w:sz w:val="22"/>
          <w:szCs w:val="22"/>
        </w:rPr>
        <w:t xml:space="preserve">Name, contact info, SSN, address, dispute method (Inquiry Deletion, Credit Repair, or another service), assigned agent, and any special/high-priority notes are captured.</w:t>
      </w:r>
    </w:p>
    <w:p>
      <w:pPr>
        <w:pStyle w:val="ListParagraph"/>
        <w:numPr>
          <w:ilvl w:val="0"/>
          <w:numId w:val="2"/>
        </w:numPr>
        <w:spacing w:after="80"/>
      </w:pPr>
      <w:r>
        <w:rPr>
          <w:sz w:val="22"/>
          <w:szCs w:val="22"/>
        </w:rPr>
        <w:t xml:space="preserve">If this email already belongs to an existing client, the system warns whoever is submitting and asks whether to start a new round for that returning client rather than silently creating a duplicate file.</w:t>
      </w:r>
    </w:p>
    <w:p>
      <w:pPr>
        <w:pStyle w:val="ListParagraph"/>
        <w:numPr>
          <w:ilvl w:val="0"/>
          <w:numId w:val="2"/>
        </w:numPr>
        <w:spacing w:after="80"/>
      </w:pPr>
      <w:r>
        <w:rPr>
          <w:sz w:val="22"/>
          <w:szCs w:val="22"/>
        </w:rPr>
        <w:t xml:space="preserve">If credit report logins are provided, the system automatically tries to pull the client's report (SmartCredit or IDIQ) and load their inquiries right away. If the login fails, the person who submitted the client is alerted to double-check the credentials.</w:t>
      </w:r>
    </w:p>
    <w:p>
      <w:pPr>
        <w:spacing w:after="140"/>
      </w:pPr>
      <w:r>
        <w:rPr>
          <w:sz w:val="22"/>
          <w:szCs w:val="22"/>
        </w:rPr>
        <w:t xml:space="preserve">At this point the client exists in the system but is not yet in any working queue — nothing is sent or called until the client is marked as paid.</w:t>
      </w:r>
    </w:p>
    <w:p>
      <w:pPr>
        <w:pStyle w:val="Heading1"/>
        <w:pBdr>
          <w:bottom w:val="single" w:color="1F3864" w:sz="6" w:space="4"/>
        </w:pBdr>
        <w:spacing w:after="160" w:before="360"/>
      </w:pPr>
      <w:r>
        <w:rPr>
          <w:b/>
          <w:bCs/>
          <w:color w:val="1F3864"/>
          <w:sz w:val="30"/>
          <w:szCs w:val="30"/>
        </w:rPr>
        <w:t xml:space="preserve">2. Marked as Paid</w:t>
      </w:r>
    </w:p>
    <w:p>
      <w:pPr>
        <w:spacing w:after="140"/>
      </w:pPr>
      <w:r>
        <w:rPr>
          <w:sz w:val="22"/>
          <w:szCs w:val="22"/>
        </w:rPr>
        <w:t xml:space="preserve">Once payment is confirmed, an admin clicks Mark as Paid on the client's profile. This:</w:t>
      </w:r>
    </w:p>
    <w:p>
      <w:pPr>
        <w:pStyle w:val="ListParagraph"/>
        <w:numPr>
          <w:ilvl w:val="0"/>
          <w:numId w:val="2"/>
        </w:numPr>
        <w:spacing w:after="80"/>
      </w:pPr>
      <w:r>
        <w:rPr>
          <w:sz w:val="22"/>
          <w:szCs w:val="22"/>
        </w:rPr>
        <w:t xml:space="preserve">Resets the client's per-bureau statuses to New / not yet completed / not N-A.</w:t>
      </w:r>
    </w:p>
    <w:p>
      <w:pPr>
        <w:pStyle w:val="ListParagraph"/>
        <w:numPr>
          <w:ilvl w:val="0"/>
          <w:numId w:val="2"/>
        </w:numPr>
        <w:spacing w:after="80"/>
      </w:pPr>
      <w:r>
        <w:rPr>
          <w:sz w:val="22"/>
          <w:szCs w:val="22"/>
        </w:rPr>
        <w:t xml:space="preserve">Automatically creates the client's first Document Routing task (Round 1) — this is what puts them into the working queue.</w:t>
      </w:r>
    </w:p>
    <w:p>
      <w:pPr>
        <w:pStyle w:val="ListParagraph"/>
        <w:numPr>
          <w:ilvl w:val="0"/>
          <w:numId w:val="2"/>
        </w:numPr>
        <w:spacing w:after="80"/>
      </w:pPr>
      <w:r>
        <w:rPr>
          <w:sz w:val="22"/>
          <w:szCs w:val="22"/>
        </w:rPr>
        <w:t xml:space="preserve">Sends the paid notification out to the usual downstream systems.</w:t>
      </w:r>
    </w:p>
    <w:p>
      <w:pPr>
        <w:pStyle w:val="Heading1"/>
        <w:pBdr>
          <w:bottom w:val="single" w:color="1F3864" w:sz="6" w:space="4"/>
        </w:pBdr>
        <w:spacing w:after="160" w:before="360"/>
      </w:pPr>
      <w:r>
        <w:rPr>
          <w:b/>
          <w:bCs/>
          <w:color w:val="1F3864"/>
          <w:sz w:val="30"/>
          <w:szCs w:val="30"/>
        </w:rPr>
        <w:t xml:space="preserve">3. Document Routing</w:t>
      </w:r>
    </w:p>
    <w:p>
      <w:pPr>
        <w:spacing w:after="140"/>
      </w:pPr>
      <w:r>
        <w:rPr>
          <w:sz w:val="22"/>
          <w:szCs w:val="22"/>
        </w:rPr>
        <w:t xml:space="preserve">The Document Routing screen lists every paid client who still needs paperwork sent — FTC reports, CFPB complaints, and bureau-specific dispute letters.</w:t>
      </w:r>
    </w:p>
    <w:p>
      <w:pPr>
        <w:pStyle w:val="ListParagraph"/>
        <w:numPr>
          <w:ilvl w:val="0"/>
          <w:numId w:val="2"/>
        </w:numPr>
        <w:spacing w:after="80"/>
      </w:pPr>
      <w:r>
        <w:rPr>
          <w:sz w:val="22"/>
          <w:szCs w:val="22"/>
        </w:rPr>
        <w:t xml:space="preserve">The queue keeps itself current: any paid client who isn't fully done and isn't already queued is added automatically. Staff never have to manually re-add a client who falls behind.</w:t>
      </w:r>
    </w:p>
    <w:p>
      <w:pPr>
        <w:pStyle w:val="ListParagraph"/>
        <w:numPr>
          <w:ilvl w:val="0"/>
          <w:numId w:val="2"/>
        </w:numPr>
        <w:spacing w:after="80"/>
      </w:pPr>
      <w:r>
        <w:rPr>
          <w:sz w:val="22"/>
          <w:szCs w:val="22"/>
        </w:rPr>
        <w:t xml:space="preserve">When documents go out for a client, staff record it with Log Document, which timestamps the submission and notes which bureaus were included.</w:t>
      </w:r>
    </w:p>
    <w:p>
      <w:pPr>
        <w:pStyle w:val="Heading1"/>
        <w:pBdr>
          <w:bottom w:val="single" w:color="1F3864" w:sz="6" w:space="4"/>
        </w:pBdr>
        <w:spacing w:after="160" w:before="360"/>
      </w:pPr>
      <w:r>
        <w:rPr>
          <w:b/>
          <w:bCs/>
          <w:color w:val="1F3864"/>
          <w:sz w:val="30"/>
          <w:szCs w:val="30"/>
        </w:rPr>
        <w:t xml:space="preserve">4. Call Routing — the 7-Day Rule</w:t>
      </w:r>
    </w:p>
    <w:p>
      <w:pPr>
        <w:spacing w:after="140"/>
      </w:pPr>
      <w:r>
        <w:rPr>
          <w:sz w:val="22"/>
          <w:szCs w:val="22"/>
        </w:rPr>
        <w:t xml:space="preserve">This is the step that used to require someone to track timing by hand. It's now self-healing:</w:t>
      </w:r>
    </w:p>
    <w:p>
      <w:pPr>
        <w:spacing w:after="160"/>
        <w:ind w:left="144"/>
      </w:pPr>
      <w:r>
        <w:rPr>
          <w:b/>
          <w:bCs/>
          <w:color w:val="1F3864"/>
          <w:sz w:val="22"/>
          <w:szCs w:val="22"/>
        </w:rPr>
        <w:t xml:space="preserve">Experian.  </w:t>
      </w:r>
      <w:r>
        <w:rPr>
          <w:b/>
          <w:bCs/>
          <w:sz w:val="22"/>
          <w:szCs w:val="22"/>
        </w:rPr>
        <w:t xml:space="preserve">no waiting period — </w:t>
      </w:r>
      <w:r>
        <w:rPr>
          <w:sz w:val="22"/>
          <w:szCs w:val="22"/>
        </w:rPr>
        <w:t xml:space="preserve">a call task is queued the moment the client is marked paid. Experian doesn't need documents in hand before staff follow up.</w:t>
      </w:r>
    </w:p>
    <w:p>
      <w:pPr>
        <w:spacing w:after="160"/>
        <w:ind w:left="144"/>
      </w:pPr>
      <w:r>
        <w:rPr>
          <w:b/>
          <w:bCs/>
          <w:color w:val="1F3864"/>
          <w:sz w:val="22"/>
          <w:szCs w:val="22"/>
        </w:rPr>
        <w:t xml:space="preserve">TransUnion &amp; Equifax.  </w:t>
      </w:r>
      <w:r>
        <w:rPr>
          <w:b/>
          <w:bCs/>
          <w:sz w:val="22"/>
          <w:szCs w:val="22"/>
        </w:rPr>
        <w:t xml:space="preserve">7-day wait — </w:t>
      </w:r>
      <w:r>
        <w:rPr>
          <w:sz w:val="22"/>
          <w:szCs w:val="22"/>
        </w:rPr>
        <w:t xml:space="preserve">a call task is only queued once 7 full days have passed since that client's documents were sent.</w:t>
      </w:r>
    </w:p>
    <w:p>
      <w:pPr>
        <w:spacing w:after="140"/>
      </w:pPr>
      <w:r>
        <w:rPr>
          <w:sz w:val="22"/>
          <w:szCs w:val="22"/>
        </w:rPr>
        <w:t xml:space="preserve">The system checks this continuously, so a client automatically appears in Call Routing / Call Queue the instant they're eligible — no spreadsheet or manual date math required.</w:t>
      </w:r>
    </w:p>
    <w:p>
      <w:pPr>
        <w:pStyle w:val="ListParagraph"/>
        <w:numPr>
          <w:ilvl w:val="0"/>
          <w:numId w:val="2"/>
        </w:numPr>
        <w:spacing w:after="80"/>
      </w:pPr>
      <w:r>
        <w:rPr>
          <w:sz w:val="22"/>
          <w:szCs w:val="22"/>
        </w:rPr>
        <w:t xml:space="preserve">Staff work these from Call Routing or Call Queue and record the outcome with Log Call (result, callback date if needed, notes).</w:t>
      </w:r>
    </w:p>
    <w:p>
      <w:pPr>
        <w:pStyle w:val="ListParagraph"/>
        <w:numPr>
          <w:ilvl w:val="0"/>
          <w:numId w:val="2"/>
        </w:numPr>
        <w:spacing w:after="80"/>
      </w:pPr>
      <w:r>
        <w:rPr>
          <w:sz w:val="22"/>
          <w:szCs w:val="22"/>
        </w:rPr>
        <w:t xml:space="preserve">If a call reveals a bureau still hasn't received the documents: for Experian, that call task is simply closed out and the system re-queues a new one automatically. For TransUnion/Equifax, a brand-new document round is started instead, since those two bureaus require documents before a follow-up call makes sense.</w:t>
      </w:r>
    </w:p>
    <w:p>
      <w:pPr>
        <w:pStyle w:val="Heading1"/>
        <w:pBdr>
          <w:bottom w:val="single" w:color="1F3864" w:sz="6" w:space="4"/>
        </w:pBdr>
        <w:spacing w:after="160" w:before="360"/>
      </w:pPr>
      <w:r>
        <w:rPr>
          <w:b/>
          <w:bCs/>
          <w:color w:val="1F3864"/>
          <w:sz w:val="30"/>
          <w:szCs w:val="30"/>
        </w:rPr>
        <w:t xml:space="preserve">5. Bureau Classification &amp; Status</w:t>
      </w:r>
    </w:p>
    <w:p>
      <w:pPr>
        <w:spacing w:after="140"/>
      </w:pPr>
      <w:r>
        <w:rPr>
          <w:sz w:val="22"/>
          <w:szCs w:val="22"/>
        </w:rPr>
        <w:t xml:space="preserve">While working a client's credit file, every inquiry gets classified as one of the following:</w:t>
      </w:r>
    </w:p>
    <w:p>
      <w:pPr>
        <w:pStyle w:val="ListParagraph"/>
        <w:numPr>
          <w:ilvl w:val="0"/>
          <w:numId w:val="2"/>
        </w:numPr>
        <w:spacing w:after="80"/>
      </w:pPr>
      <w:r>
        <w:rPr>
          <w:sz w:val="22"/>
          <w:szCs w:val="22"/>
        </w:rPr>
        <w:t xml:space="preserve">Disputable — sent for deletion.</w:t>
      </w:r>
    </w:p>
    <w:p>
      <w:pPr>
        <w:pStyle w:val="ListParagraph"/>
        <w:numPr>
          <w:ilvl w:val="0"/>
          <w:numId w:val="2"/>
        </w:numPr>
        <w:spacing w:after="80"/>
      </w:pPr>
      <w:r>
        <w:rPr>
          <w:sz w:val="22"/>
          <w:szCs w:val="22"/>
        </w:rPr>
        <w:t xml:space="preserve">Deleted — the bureau came back and removed it.</w:t>
      </w:r>
    </w:p>
    <w:p>
      <w:pPr>
        <w:pStyle w:val="ListParagraph"/>
        <w:numPr>
          <w:ilvl w:val="0"/>
          <w:numId w:val="2"/>
        </w:numPr>
        <w:spacing w:after="80"/>
      </w:pPr>
      <w:r>
        <w:rPr>
          <w:sz w:val="22"/>
          <w:szCs w:val="22"/>
        </w:rPr>
        <w:t xml:space="preserve">Non-Disputable / Do Not Dispute — the client actually opened this account/inquiry, so it's left alone.</w:t>
      </w:r>
    </w:p>
    <w:p>
      <w:pPr>
        <w:spacing w:after="140"/>
      </w:pPr>
      <w:r>
        <w:rPr>
          <w:sz w:val="22"/>
          <w:szCs w:val="22"/>
        </w:rPr>
        <w:t xml:space="preserve">A bureau's real status is always derived directly from what's classified — nothing is set by hand independently of it:</w:t>
      </w:r>
    </w:p>
    <w:p>
      <w:pPr>
        <w:pStyle w:val="ListParagraph"/>
        <w:numPr>
          <w:ilvl w:val="0"/>
          <w:numId w:val="2"/>
        </w:numPr>
        <w:spacing w:after="80"/>
      </w:pPr>
      <w:r>
        <w:rPr>
          <w:sz w:val="22"/>
          <w:szCs w:val="22"/>
        </w:rPr>
        <w:t xml:space="preserve">If everything remaining for a bureau ends up Deleted, that bureau shows Complete.</w:t>
      </w:r>
    </w:p>
    <w:p>
      <w:pPr>
        <w:pStyle w:val="ListParagraph"/>
        <w:numPr>
          <w:ilvl w:val="0"/>
          <w:numId w:val="2"/>
        </w:numPr>
        <w:spacing w:after="80"/>
      </w:pPr>
      <w:r>
        <w:rPr>
          <w:sz w:val="22"/>
          <w:szCs w:val="22"/>
        </w:rPr>
        <w:t xml:space="preserve">If everything remaining for a bureau ends up Non-Disputable, that bureau shows N/A.</w:t>
      </w:r>
    </w:p>
    <w:p>
      <w:pPr>
        <w:pStyle w:val="ListParagraph"/>
        <w:numPr>
          <w:ilvl w:val="0"/>
          <w:numId w:val="2"/>
        </w:numPr>
        <w:spacing w:after="80"/>
      </w:pPr>
      <w:r>
        <w:rPr>
          <w:sz w:val="22"/>
          <w:szCs w:val="22"/>
        </w:rPr>
        <w:t xml:space="preserve">Anything still open keeps that bureau in-progress.</w:t>
      </w:r>
    </w:p>
    <w:p>
      <w:pPr>
        <w:spacing w:after="140"/>
      </w:pPr>
      <w:r>
        <w:rPr>
          <w:sz w:val="22"/>
          <w:szCs w:val="22"/>
        </w:rPr>
        <w:t xml:space="preserve">The Mark [Bureau] Complete and [Bureau] N/A buttons on a client's profile work the same way under the hood — clicking them reclassifies whatever's left for that bureau (to Deleted or Do-Not-Dispute) and saves through the same engine. That means a button click and the client's actual classified data can never quietly drift out of sync with each other.</w:t>
      </w:r>
    </w:p>
    <w:p>
      <w:pPr>
        <w:pStyle w:val="Heading1"/>
        <w:pBdr>
          <w:bottom w:val="single" w:color="1F3864" w:sz="6" w:space="4"/>
        </w:pBdr>
        <w:spacing w:after="160" w:before="360"/>
      </w:pPr>
      <w:r>
        <w:rPr>
          <w:b/>
          <w:bCs/>
          <w:color w:val="1F3864"/>
          <w:sz w:val="30"/>
          <w:szCs w:val="30"/>
        </w:rPr>
        <w:t xml:space="preserve">6. Completion</w:t>
      </w:r>
    </w:p>
    <w:p>
      <w:pPr>
        <w:spacing w:after="140"/>
      </w:pPr>
      <w:r>
        <w:rPr>
          <w:sz w:val="22"/>
          <w:szCs w:val="22"/>
        </w:rPr>
        <w:t xml:space="preserve">A client's file is done once all three bureaus are resolved — each one either Complete or N/A. The moment that happens for the first time, a one-time "client completed" notification fires automatically; no one has to remember to send it.</w:t>
      </w:r>
    </w:p>
    <w:p>
      <w:pPr>
        <w:spacing w:after="140"/>
      </w:pPr>
      <w:r>
        <w:rPr>
          <w:sz w:val="22"/>
          <w:szCs w:val="22"/>
        </w:rPr>
        <w:t xml:space="preserve">On the Production Queue screen, each client shows small status badges reflecting exactly where they stand right now (waiting on documents, waiting out the 7-day period, ready for a call, or completed) — a quick way to check any client's stage without opening their full profile.</w:t>
      </w:r>
    </w:p>
    <w:p>
      <w:pPr>
        <w:pStyle w:val="Heading1"/>
        <w:pBdr>
          <w:bottom w:val="single" w:color="1F3864" w:sz="6" w:space="4"/>
        </w:pBdr>
        <w:spacing w:after="160" w:before="360"/>
      </w:pPr>
      <w:r>
        <w:rPr>
          <w:b/>
          <w:bCs/>
          <w:color w:val="1F3864"/>
          <w:sz w:val="30"/>
          <w:szCs w:val="30"/>
        </w:rPr>
        <w:t xml:space="preserve">Non-Bureau Services (Fraud Alert Removal, Personal Identifiers)</w:t>
      </w:r>
    </w:p>
    <w:p>
      <w:pPr>
        <w:spacing w:after="140"/>
      </w:pPr>
      <w:r>
        <w:rPr>
          <w:sz w:val="22"/>
          <w:szCs w:val="22"/>
        </w:rPr>
        <w:t xml:space="preserve">These services don't work bureau-by-bureau, so they skip Document Routing, Call Routing, and classification entirely. The client's profile shows a single Mark Complete button — clicking it closes the file directly.</w:t>
      </w:r>
    </w:p>
    <w:p>
      <w:pPr>
        <w:pStyle w:val="Heading1"/>
        <w:pBdr>
          <w:bottom w:val="single" w:color="1F3864" w:sz="6" w:space="4"/>
        </w:pBdr>
        <w:spacing w:after="160" w:before="360"/>
      </w:pPr>
      <w:r>
        <w:rPr>
          <w:b/>
          <w:bCs/>
          <w:color w:val="1F3864"/>
          <w:sz w:val="30"/>
          <w:szCs w:val="30"/>
        </w:rPr>
        <w:t xml:space="preserve">A Note on Callback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60"/>
              <w:left w:type="dxa" w:w="200"/>
              <w:bottom w:type="dxa" w:w="160"/>
              <w:right w:type="dxa" w:w="200"/>
            </w:tcMar>
          </w:tcPr>
          <w:p>
            <w:pPr>
              <w:spacing w:after="80"/>
            </w:pPr>
            <w:r>
              <w:rPr>
                <w:b/>
                <w:bCs/>
                <w:color w:val="1F3864"/>
                <w:sz w:val="22"/>
                <w:szCs w:val="22"/>
              </w:rPr>
              <w:t xml:space="preserve">Two callback lists exist side by side</w:t>
            </w:r>
          </w:p>
          <w:p>
            <w:pPr>
              <w:spacing w:after="60"/>
            </w:pPr>
            <w:r>
              <w:rPr>
                <w:sz w:val="21"/>
                <w:szCs w:val="21"/>
              </w:rPr>
              <w:t xml:space="preserve">Call Routing / Call Queue (described above) is the self-healing queue — it's driven by whether a client is due for a call based on the paid date or the 7-day document rule.</w:t>
            </w:r>
          </w:p>
          <w:p>
            <w:pPr>
              <w:spacing w:after="60"/>
            </w:pPr>
            <w:r>
              <w:rPr>
                <w:sz w:val="21"/>
                <w:szCs w:val="21"/>
              </w:rPr>
              <w:t xml:space="preserve">The Pending Callbacks screen is a separate, older list — it's driven by dates staff type in (or a default set) when logging a call or document, not by the rules above.</w:t>
            </w:r>
          </w:p>
          <w:p>
            <w:pPr>
              <w:spacing w:after="60"/>
            </w:pPr>
            <w:r>
              <w:rPr>
                <w:sz w:val="21"/>
                <w:szCs w:val="21"/>
              </w:rPr>
              <w:t xml:space="preserve">Because these two lists are built from different information, they can occasionally disagree on which clients need a call today. If a client seems to be missing from one screen but shows on the other, check both before assuming nothing is due.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2026-07-24T21:05:54.516Z</dcterms:created>
  <dcterms:modified xsi:type="dcterms:W3CDTF">2026-07-24T21:05:54.540Z</dcterms:modified>
</cp:coreProperties>
</file>

<file path=docProps/custom.xml><?xml version="1.0" encoding="utf-8"?>
<Properties xmlns="http://schemas.openxmlformats.org/officeDocument/2006/custom-properties" xmlns:vt="http://schemas.openxmlformats.org/officeDocument/2006/docPropsVTypes"/>
</file>