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知识库设计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课程要求是5篇文档，我们实际做了10篇。因为在实际测试中发现，5篇只覆盖了22个知识片段，学生随便问几个问题就超出范围了。扩充到10篇后，知识片段增长到181条，基本覆盖了校园生活的常见问题。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文档列表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校园生活指南.md（5927字）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宿舍管理（门禁、电器、水电、换宿、卫生检查）、食堂分布与支付方式、运动场地与赛事、校园生活服务（快递、超市、银行、失物招领）、校园文化、假期请假制度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教务学籍管理.md（5870字）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选课流程与学分要求、考试安排与纪律、成绩计算与绩点、辅修双学位、休学复学转专业、学业预警、毕业论文时间线、实习实践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图书馆使用指南.md（4820字）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开放时间、借阅规则、续借预约、自习座位预约、电子资源（知网万方等）、读者服务、特色馆藏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学生奖助政策.md（5120字）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国家奖学金、国家励志奖学金、校级奖学金、国家助学金、勤工助学岗位、助学贷款、学费减免、评优评先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校园安全与应急.md（5240字）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保卫处联系、校园出入管理、防骗防盗、校医院、医保报销、心理中心、消防与实验室安全、地震火灾应急预案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校园交通与出行指南.md（4220字）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来校路线、校内公交、自行车电动车管理、停车、校外出行、交通安全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信息技术与网络服务指南.md（5040字）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WiFi连接、有线网络、VPN、一卡通、教务系统学工系统、密码管理、打印服务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学生社团与组织指南.md（5230字）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学生会、团委、60多个社团分类、社团活动、综合测评加分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新生入学指南.md（4850字）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报到流程、户口迁移、军训安排、入学教育、适应指南、防骗提醒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毕业与就业指南.md（4320字）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毕业条件、学位授予、毕业流程、就业服务、考研考公、档案户口、校友服务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切片策略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每篇文档按300字切一段，相邻两段之间重叠50字。这样做是为了防止关键信息正好被切在边界上。10篇文档总共切出181个片段，平均每个片段275字。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