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ABCFARMSIL, INC.</w:t>
        <w:br/>
        <w:t>Two-Site Operating Plan (Draft)</w:t>
      </w:r>
    </w:p>
    <w:p>
      <w:pPr>
        <w:jc w:val="center"/>
      </w:pPr>
      <w:r>
        <w:rPr>
          <w:i/>
        </w:rPr>
        <w:t>Version: v1.0  |  Date: 2026-02-10</w:t>
      </w:r>
    </w:p>
    <w:p/>
    <w:p>
      <w:pPr>
        <w:pStyle w:val="Heading1"/>
      </w:pPr>
      <w:r>
        <w:t>1) Executive summary</w:t>
      </w:r>
    </w:p>
    <w:p>
      <w:r>
        <w:t>ABCFarmsIL will launch as a two-site model that turns underused properties into productive, measurable, low-footprint food infrastructure. One site operates as the primary production hub (modules + cold chain + workflows). The second site is a retail-facing “living store” that also produces on-site (towers, benches, seedling/baby-root racks) and becomes the public anchor for CSA pickup, education, and local brand trust.</w:t>
      </w:r>
    </w:p>
    <w:p>
      <w:r>
        <w:t>Key idea: each site can operate as an independent micro-farm, but both run the same standards (SOPs, biosecurity, sub-metering, and crop scheduling) so inventory can flow between locations when needed without breaking quality or timing.</w:t>
      </w:r>
    </w:p>
    <w:p>
      <w:pPr>
        <w:pStyle w:val="Heading1"/>
      </w:pPr>
      <w:r>
        <w:t>2) Sites and roles</w:t>
      </w:r>
    </w:p>
    <w:p>
      <w:pPr>
        <w:pStyle w:val="Heading2"/>
      </w:pPr>
      <w:r>
        <w:t>Site A: Production hub (near the tracks - 182nd/183rd area)</w:t>
      </w:r>
    </w:p>
    <w:p>
      <w:r>
        <w:rPr>
          <w:b/>
        </w:rPr>
        <w:t xml:space="preserve">Purpose: </w:t>
      </w:r>
      <w:r>
        <w:t>Primary production, staging, and cold-chain control. This is where volume and reliability are built first.</w:t>
      </w:r>
    </w:p>
    <w:p>
      <w:pPr>
        <w:pStyle w:val="ListBullet"/>
      </w:pPr>
      <w:r>
        <w:t>Primary grow capacity: microgreens trays, baby roots/seedlings, and gourmet mushrooms (as the production plan dictates).</w:t>
      </w:r>
    </w:p>
    <w:p>
      <w:pPr>
        <w:pStyle w:val="ListBullet"/>
      </w:pPr>
      <w:r>
        <w:t>Cold chain: centralized cooler capacity to keep product under 44F and reduce shrink.</w:t>
      </w:r>
    </w:p>
    <w:p>
      <w:pPr>
        <w:pStyle w:val="ListBullet"/>
      </w:pPr>
      <w:r>
        <w:t>Operations: seeding, sanitation, harvest staging, packing, and routing preparation.</w:t>
      </w:r>
    </w:p>
    <w:p>
      <w:pPr>
        <w:pStyle w:val="ListBullet"/>
      </w:pPr>
      <w:r>
        <w:t>Data backbone: sub-metered energy tracking (kWh per tray / kWh per pound), environmental logs, and standard QA checks.</w:t>
      </w:r>
    </w:p>
    <w:p>
      <w:pPr>
        <w:pStyle w:val="ListBullet"/>
      </w:pPr>
      <w:r>
        <w:t>Delivery readiness: delivery is layered in after baselines are stable (not immediately).</w:t>
      </w:r>
    </w:p>
    <w:p>
      <w:pPr>
        <w:pStyle w:val="Heading2"/>
      </w:pPr>
      <w:r>
        <w:t>Site B: Retail 'living store' (Ridge/Vantil’s corridor concept)</w:t>
      </w:r>
    </w:p>
    <w:p>
      <w:r>
        <w:rPr>
          <w:b/>
        </w:rPr>
        <w:t xml:space="preserve">Purpose: </w:t>
      </w:r>
      <w:r>
        <w:t>Bring production into view, rebuild a vacant or underused retail space into a daily local food hub, and run CSA/retail sales with visible on-site growing.</w:t>
      </w:r>
    </w:p>
    <w:p>
      <w:pPr>
        <w:pStyle w:val="ListBullet"/>
      </w:pPr>
      <w:r>
        <w:t>Retail + CSA pickup first; delivery later. The store becomes the customer-facing anchor.</w:t>
      </w:r>
    </w:p>
    <w:p>
      <w:pPr>
        <w:pStyle w:val="ListBullet"/>
      </w:pPr>
      <w:r>
        <w:t>On-site production: towers (lettuce/herbs), soil benches, and rack-based starts/baby roots to keep the space visibly alive.</w:t>
      </w:r>
    </w:p>
    <w:p>
      <w:pPr>
        <w:pStyle w:val="ListBullet"/>
      </w:pPr>
      <w:r>
        <w:t>Story advantage: the site has been part of the community landscape for decades; reopening it as a working farm-store is a tangible win.</w:t>
      </w:r>
    </w:p>
    <w:p>
      <w:pPr>
        <w:pStyle w:val="ListBullet"/>
      </w:pPr>
      <w:r>
        <w:t>Parking constraint mitigation: lean into scheduled pickups and e-bike delivery instead of relying on parking-heavy traffic.</w:t>
      </w:r>
    </w:p>
    <w:p>
      <w:pPr>
        <w:pStyle w:val="ListBullet"/>
      </w:pPr>
      <w:r>
        <w:t>Ramp reality: expect 30-90 days before meaningful shelf-full 'our product' volume; 90-120 days for a strong grand opening.</w:t>
      </w:r>
    </w:p>
    <w:p>
      <w:pPr>
        <w:pStyle w:val="Heading2"/>
      </w:pPr>
      <w:r>
        <w:t>Optional third parcel (only if it pencils out)</w:t>
      </w:r>
    </w:p>
    <w:p>
      <w:r>
        <w:t>If a third nearby parcel is secured, it is treated as expansion buffer (additional staging, parking/workflow relief, or dedicated grow space). It should not be required for the first operational proof unless it directly lowers friction (utilities, access, or compliance).</w:t>
      </w:r>
    </w:p>
    <w:p>
      <w:pPr>
        <w:pStyle w:val="Heading1"/>
      </w:pPr>
      <w:r>
        <w:t>3) Operating model - how the two sites work together</w:t>
      </w:r>
    </w:p>
    <w:p>
      <w:pPr>
        <w:pStyle w:val="Heading2"/>
      </w:pPr>
      <w:r>
        <w:t>Independent, but synchronized</w:t>
      </w:r>
    </w:p>
    <w:p>
      <w:r>
        <w:t>Each site is capable of operating as its own micro-farm. In practice, Site A carries the volume and process discipline first; Site B carries the public experience and daily sales. Shared SOPs keep both sites interchangeable for quality and training.</w:t>
      </w:r>
    </w:p>
    <w:p>
      <w:pPr>
        <w:pStyle w:val="Heading2"/>
      </w:pPr>
      <w:r>
        <w:t>Inventory flow</w:t>
      </w:r>
    </w:p>
    <w:p>
      <w:r>
        <w:t>Site A supplies Site B during the ramp, ensuring the retail space can sell consistently before its own on-site output is fully online. As Site B matures, it supplies itself and can also backfill Site A for specific crops when it makes sense (especially fast-turn towers and herbs).</w:t>
      </w:r>
    </w:p>
    <w:p>
      <w:pPr>
        <w:pStyle w:val="Heading2"/>
      </w:pPr>
      <w:r>
        <w:t>Chef-Select and retail coexist</w:t>
      </w:r>
    </w:p>
    <w:p>
      <w:r>
        <w:t>Chef customers can select what they want to grow from Day 1 using lead-times and a simple crop menu. Retail is stocked with what grows best in the racks and towers (high-turn greens, herbs, baby roots), while slower-fruiting crops are treated as seasonal/limited rather than promised daily.</w:t>
      </w:r>
    </w:p>
    <w:p>
      <w:pPr>
        <w:pStyle w:val="Heading2"/>
      </w:pPr>
      <w:r>
        <w:t>Energy + performance transparency</w:t>
      </w:r>
    </w:p>
    <w:p>
      <w:r>
        <w:t>Sub-metering turns energy use into an operating KPI (kWh per unit) instead of guesswork. This supports grant scoring, continuous tuning, and a defensible story for why this is not just a farm - it is measurable energy-smart infrastructure.</w:t>
      </w:r>
    </w:p>
    <w:p>
      <w:pPr>
        <w:pStyle w:val="Heading1"/>
      </w:pPr>
      <w:r>
        <w:t>4) Staffing plan (starter)</w:t>
      </w:r>
    </w:p>
    <w:p>
      <w:r>
        <w:t>Reality check: two locations means you cannot be in both places at once. To avoid the 'founder as bottleneck' trap, the retail site needs a dedicated operator/manager early.</w:t>
      </w:r>
    </w:p>
    <w:p>
      <w:pPr>
        <w:pStyle w:val="Heading2"/>
      </w:pPr>
      <w:r>
        <w:t>Baseline roles (target: 5 people)</w:t>
      </w:r>
    </w:p>
    <w:p>
      <w:pPr>
        <w:pStyle w:val="ListBullet"/>
      </w:pPr>
      <w:r>
        <w:rPr>
          <w:b/>
        </w:rPr>
        <w:t xml:space="preserve">Founder / Operator (Jon): </w:t>
      </w:r>
      <w:r>
        <w:t>System owner, SOP lead, production oversight, partner relationships, financial control.</w:t>
      </w:r>
    </w:p>
    <w:p>
      <w:pPr>
        <w:pStyle w:val="ListBullet"/>
      </w:pPr>
      <w:r>
        <w:rPr>
          <w:b/>
        </w:rPr>
        <w:t xml:space="preserve">Farm store manager (Site B): </w:t>
      </w:r>
      <w:r>
        <w:t>Open/close, merchandising, customer service, inventory coordination, basic production tasks.</w:t>
      </w:r>
    </w:p>
    <w:p>
      <w:pPr>
        <w:pStyle w:val="ListBullet"/>
      </w:pPr>
      <w:r>
        <w:rPr>
          <w:b/>
        </w:rPr>
        <w:t xml:space="preserve">Production tech (Site A): </w:t>
      </w:r>
      <w:r>
        <w:t>Seeding, sanitation, rack/tower checks, harvest staging, cooler discipline.</w:t>
      </w:r>
    </w:p>
    <w:p>
      <w:pPr>
        <w:pStyle w:val="ListBullet"/>
      </w:pPr>
      <w:r>
        <w:rPr>
          <w:b/>
        </w:rPr>
        <w:t xml:space="preserve">Part-time/intern (float): </w:t>
      </w:r>
      <w:r>
        <w:t>Peak-hour help, cleaning, labeling, packaging, simple crop tasks; trained via SOPs.</w:t>
      </w:r>
    </w:p>
    <w:p>
      <w:pPr>
        <w:pStyle w:val="ListBullet"/>
      </w:pPr>
      <w:r>
        <w:rPr>
          <w:b/>
        </w:rPr>
        <w:t xml:space="preserve">Delivery riders/drivers (2-3 as demand grows): </w:t>
      </w:r>
      <w:r>
        <w:t>E-bike delivery and stop-based routing once the baseline is stable; can start as part-time.</w:t>
      </w:r>
    </w:p>
    <w:p>
      <w:pPr>
        <w:pStyle w:val="Heading1"/>
      </w:pPr>
      <w:r>
        <w:t>5) Ramp timeline (high level)</w:t>
      </w:r>
    </w:p>
    <w:p>
      <w:pPr>
        <w:pStyle w:val="Heading2"/>
      </w:pPr>
      <w:r>
        <w:t>0-30 days: secure and stabilize</w:t>
      </w:r>
    </w:p>
    <w:p>
      <w:pPr>
        <w:pStyle w:val="ListBullet"/>
      </w:pPr>
      <w:r>
        <w:t>Secure site control (LOI/lease/permission), confirm zoning path, and lock utility plan.</w:t>
      </w:r>
    </w:p>
    <w:p>
      <w:pPr>
        <w:pStyle w:val="ListBullet"/>
      </w:pPr>
      <w:r>
        <w:t>Finalize layouts (racks, cooler, sanitation zones), order critical-path equipment.</w:t>
      </w:r>
    </w:p>
    <w:p>
      <w:pPr>
        <w:pStyle w:val="ListBullet"/>
      </w:pPr>
      <w:r>
        <w:t>Hire/identify the farm store manager candidate; begin SOP onboarding.</w:t>
      </w:r>
    </w:p>
    <w:p>
      <w:pPr>
        <w:pStyle w:val="Heading2"/>
      </w:pPr>
      <w:r>
        <w:t>30-90 days: buildout and first sales</w:t>
      </w:r>
    </w:p>
    <w:p>
      <w:pPr>
        <w:pStyle w:val="ListBullet"/>
      </w:pPr>
      <w:r>
        <w:t>Bring Site A into steady production rhythm (sanitation, seeding cadence, cooler discipline).</w:t>
      </w:r>
    </w:p>
    <w:p>
      <w:pPr>
        <w:pStyle w:val="ListBullet"/>
      </w:pPr>
      <w:r>
        <w:t>Open Site B for limited retail/CSA pickup with supplemental supply from Site A.</w:t>
      </w:r>
    </w:p>
    <w:p>
      <w:pPr>
        <w:pStyle w:val="ListBullet"/>
      </w:pPr>
      <w:r>
        <w:t>Install visible on-site growing at Site B (towers/benches) so customers see production immediately.</w:t>
      </w:r>
    </w:p>
    <w:p>
      <w:pPr>
        <w:pStyle w:val="ListBullet"/>
      </w:pPr>
      <w:r>
        <w:t>Begin Chef-Select onboarding (menu + lead times) and capture repeat weekly cadence.</w:t>
      </w:r>
    </w:p>
    <w:p>
      <w:pPr>
        <w:pStyle w:val="Heading2"/>
      </w:pPr>
      <w:r>
        <w:t>90-120 days: grand opening readiness</w:t>
      </w:r>
    </w:p>
    <w:p>
      <w:pPr>
        <w:pStyle w:val="ListBullet"/>
      </w:pPr>
      <w:r>
        <w:t>Retail is primarily stocked with ABCFarmsIL-grown product; remaining gaps are filled via local sourcing where needed.</w:t>
      </w:r>
    </w:p>
    <w:p>
      <w:pPr>
        <w:pStyle w:val="ListBullet"/>
      </w:pPr>
      <w:r>
        <w:t>Delivery expands cautiously after baseline KPIs are stable (fill rate, shrink rate, labor hours, kWh/unit).</w:t>
      </w:r>
    </w:p>
    <w:p>
      <w:pPr>
        <w:pStyle w:val="ListBullet"/>
      </w:pPr>
      <w:r>
        <w:t>Community event + grand opening campaign with 'living store' as the centerpiece.</w:t>
      </w:r>
    </w:p>
    <w:p>
      <w:pPr>
        <w:pStyle w:val="Heading1"/>
      </w:pPr>
      <w:r>
        <w:t>6) Constraints and how we handle them</w:t>
      </w:r>
    </w:p>
    <w:p>
      <w:pPr>
        <w:pStyle w:val="ListBullet"/>
      </w:pPr>
      <w:r>
        <w:rPr>
          <w:b/>
        </w:rPr>
        <w:t xml:space="preserve">Parking limitations at the retail site - </w:t>
      </w:r>
      <w:r>
        <w:t>Design for pickup windows and e-bike delivery; avoid a model that requires heavy parking throughput.</w:t>
      </w:r>
    </w:p>
    <w:p>
      <w:pPr>
        <w:pStyle w:val="ListBullet"/>
      </w:pPr>
      <w:r>
        <w:rPr>
          <w:b/>
        </w:rPr>
        <w:t xml:space="preserve">Crop reality (plants produce when they produce) - </w:t>
      </w:r>
      <w:r>
        <w:t>Keep the retail promise focused on high-turn crops (greens, herbs, baby roots). Treat fruiting crops as seasonal/limited.</w:t>
      </w:r>
    </w:p>
    <w:p>
      <w:pPr>
        <w:pStyle w:val="ListBullet"/>
      </w:pPr>
      <w:r>
        <w:rPr>
          <w:b/>
        </w:rPr>
        <w:t xml:space="preserve">Two-site complexity - </w:t>
      </w:r>
      <w:r>
        <w:t>Standardize SOPs, labeling, and data collection so training and quality control scale without drama.</w:t>
      </w:r>
    </w:p>
    <w:p>
      <w:pPr>
        <w:pStyle w:val="ListBullet"/>
      </w:pPr>
      <w:r>
        <w:rPr>
          <w:b/>
        </w:rPr>
        <w:t xml:space="preserve">Early-stage staffing - </w:t>
      </w:r>
      <w:r>
        <w:t>Start small, but use part-time/intern support early to establish rhythm and reduce founder overload.</w:t>
      </w:r>
    </w:p>
    <w:p>
      <w:pPr>
        <w:pStyle w:val="Heading1"/>
      </w:pPr>
      <w:r>
        <w:t>7) Immediate next steps (decision list)</w:t>
      </w:r>
    </w:p>
    <w:p>
      <w:pPr>
        <w:pStyle w:val="ListBullet"/>
      </w:pPr>
      <w:r>
        <w:t>Confirm which addresses are Site A vs Site B and which (if any) is the optional third parcel.</w:t>
      </w:r>
    </w:p>
    <w:p>
      <w:pPr>
        <w:pStyle w:val="ListBullet"/>
      </w:pPr>
      <w:r>
        <w:t>Run a zoning/permit sanity check for each site (food retail, indoor agriculture, signage, cold storage, e-bike delivery).</w:t>
      </w:r>
    </w:p>
    <w:p>
      <w:pPr>
        <w:pStyle w:val="ListBullet"/>
      </w:pPr>
      <w:r>
        <w:t>Pick the 'official ask' tier for the grant narrative while keeping the full 7-figure vision as expansion tiers.</w:t>
      </w:r>
    </w:p>
    <w:p>
      <w:pPr>
        <w:pStyle w:val="ListBullet"/>
      </w:pPr>
      <w:r>
        <w:t>Lock the first 90-day staffing plan and identify the store manager candidate.</w:t>
      </w:r>
    </w:p>
    <w:p>
      <w:pPr>
        <w:pStyle w:val="ListBullet"/>
      </w:pPr>
      <w:r>
        <w:t>Finalize the narrative: 'vacant property to living store' + energy-smart KPI tracking + local jobs.</w:t>
      </w:r>
    </w:p>
    <w:p/>
    <w:p>
      <w:r>
        <w:t>Prepared for: internal planning, partner discussions, and grant narrative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