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Admission Date:  </w:t>
      </w:r>
      <w:r w:rsidDel="00000000" w:rsidR="00000000" w:rsidRPr="00000000">
        <w:rPr>
          <w:rtl w:val="0"/>
        </w:rPr>
        <w:t xml:space="preserve">[**3363-9-9**]  </w:t>
      </w:r>
      <w:r w:rsidDel="00000000" w:rsidR="00000000" w:rsidRPr="00000000">
        <w:rPr>
          <w:rtl w:val="0"/>
        </w:rPr>
        <w:t xml:space="preserve">            Discharge Date:  </w:t>
      </w:r>
      <w:r w:rsidDel="00000000" w:rsidR="00000000" w:rsidRPr="00000000">
        <w:rPr>
          <w:rtl w:val="0"/>
        </w:rPr>
        <w:t xml:space="preserve"> [**3363-9-29**]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Date of Birth:  </w:t>
      </w:r>
      <w:r w:rsidDel="00000000" w:rsidR="00000000" w:rsidRPr="00000000">
        <w:rPr>
          <w:rtl w:val="0"/>
        </w:rPr>
        <w:t xml:space="preserve">[**3300-1-6**]   </w:t>
      </w:r>
      <w:r w:rsidDel="00000000" w:rsidR="00000000" w:rsidRPr="00000000">
        <w:rPr>
          <w:rtl w:val="0"/>
        </w:rPr>
        <w:t xml:space="preserve">          Sex:   M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Service: MEDICINE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Allergies: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Nitroglycerin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Attending:[**First Name3 (LF) 6489**]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Chief Complaint: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admitted from [**Hospital **] clinic w/ 5 days worsening SOB, DOE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Major Surgical or Invasive Procedure: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thoracentesis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cardiac catheterization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History of Present Illness: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Pt is a </w:t>
      </w:r>
      <w:r w:rsidDel="00000000" w:rsidR="00000000" w:rsidRPr="00000000">
        <w:rPr>
          <w:rtl w:val="0"/>
        </w:rPr>
        <w:t xml:space="preserve">63M</w:t>
      </w:r>
      <w:r w:rsidDel="00000000" w:rsidR="00000000" w:rsidRPr="00000000">
        <w:rPr>
          <w:rtl w:val="0"/>
        </w:rPr>
        <w:t xml:space="preserve"> w/ h/o metastatic carcinoid tumor, </w:t>
      </w:r>
      <w:r w:rsidDel="00000000" w:rsidR="00000000" w:rsidRPr="00000000">
        <w:rPr>
          <w:rtl w:val="0"/>
        </w:rPr>
        <w:t xml:space="preserve">HTN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hyperlipidemia who reports increasing SOB and DOE starting about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 month ago but worsening significantly within the last 5 days.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It has recently gotten so bad he can barely get up out of a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chair without getting short of breath. He reports orthopnea but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no PND. In clinic today, he was using accessory muscles of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respiration and was mildly diaphoretic, and his O2 sat on room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air was 97%, dropping to 94% with ambulation. He reports no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fever or chills, no URI symptoms, no recent travel, no changes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in his medications.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Pt also reports ~5 episodes of chest pain in the last few weeks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which he describes as pressure on his mid-sternum and usually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occurs during exertion. There is no associated nausea or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vomiting. He says he takes a [**2-6**] tablet of Xanax when he gets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this pain sometimes which seems to help. He cannot take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nitroglycerin because of his Viagra.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Past Medical History: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metastatic carcinoid tumor</w:t>
      </w:r>
      <w:r w:rsidDel="00000000" w:rsidR="00000000" w:rsidRPr="00000000">
        <w:rPr>
          <w:rtl w:val="0"/>
        </w:rPr>
        <w:t xml:space="preserve">, Dx'ed 2002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-was on a study drug for a year and a half (ended about a year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ago) and was on octreotide for a few months earlier this year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but stopped because of diarrhea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hypertension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hyperlipidemia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4. carotid endarterectomy 1999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5. depression/anxiety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6. cellulitis 2 weeks ago, given Keflex IV at [**Hospital3 184**], now resolved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7. DM2/prediabetic state: random blood sugar was high, was on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glyburide for a brief time but made his sugars low so stopped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8. anxiety attack 1989 (collapsed), diagnosed in [**3357**] as MI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9. basal cell carcinoma (chest, low back, MOHS on cheek [**5-9**] and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[**8-9**])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Social History: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Lives alone, has two daughters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Distant [**Name2 (NI) 2678**] use (25 pack-years, quit 30 years ago), distant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EtOH use (quit 28 yrs ago), no drugs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Family History: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early CAD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Physical Exam: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VS: T 97.7, HR 97, BP 140/52, RR 20, O2sat 97% on RA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Gen: awake, alert, conversant, elderly man, mildly short of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breath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HEENT: PERRL, EOMI, MMM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Neck: supple, JVP elevated (~8cm)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Chest: fine cracles at left base, otherwise CTA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CV: RRR, nl S1S2, no m/r/g, distant heart sounds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Abd: S/ND, mildy tender to palpation in LLQ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Ext: WWP, 1+ LE edema bilaterally, no c/c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Neuro: nonfocal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Pertinent Results: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[**3363-9-9**] 03:30PM   PLT COUNT-201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[**3363-9-9**] 03:30PM   NEUTS-69.9 LYMPHS-23.5 MONOS-4.8 EOS-1.1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BASOS-0.7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[**3363-9-9**] 03:30PM   WBC-9.2 RBC-4.68 HGB-14.6 HCT-42.0 MCV-90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MCH-31.3 MCHC-34.8 RDW-13.7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[**3363-9-9**] 03:30PM   TSH-4.0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[**3363-9-9**] 03:30PM   CK-MB-NotDone cTropnT-&lt;0.01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[**3363-9-9**] 03:30PM   CK(CPK)-50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[**3363-9-9**] 03:30PM   GLUCOSE-125* UREA N-14 CREAT-1.0 SODIUM-138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POTASSIUM-4.1 CHLORIDE-101 TOTAL CO2-22 ANION GAP-19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Brief Hospital Course: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1. SOB: likely from CHF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The patient was initially diuresed for mild pulmonary edema: he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received 20 IV Lasix on night of admission and 40mg [**9-10**], with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good UOP. On [**9-10**], pt was reporting improvement of symptoms and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able to walk around his room with 4L O2 NC. The following day he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reported feeling worse, with increasing SOB, and was found to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now be in oliguric renal failure. CXR [**9-11**] 8am showed showed 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atelectasis with possible superimposed pneumonia. Emergent TTE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showed decreased EF (30%), anteroapical infarct with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moderate-to-severe overall left ventricular contractile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dysfunction; bicusapid aortic valve with at least mild aortic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stenosis. He was sent to the MICU [**9-11**] to [**9-18**] (see below for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course).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On transfer back from the MICU, SOB was much improved, and he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was on 2L NC intermittently for comfort. After his ARF resolved,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he was cathed </w:t>
      </w:r>
      <w:r w:rsidDel="00000000" w:rsidR="00000000" w:rsidRPr="00000000">
        <w:rPr>
          <w:rtl w:val="0"/>
        </w:rPr>
        <w:t xml:space="preserve">[**9-23**], showing persisting right heart failure [**3-9**]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tricuspid regurg. He was monitored in the CCU post-cath and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diuresed 1.3L until transfer back to the floor on [**9-25**]. There,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diuresis was continued with stable Cr, and the pt was weaned off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O2, able to maintain O2 saturation throughout PT exercise and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reporting much improvement from initial symptoms.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2. chest pain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-MI (no ischemic changes on EKG) vs. GERD vs. anxiety vs. PE 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(CTA negative)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Cardiac enzymes were negative. Viagra was discontinued while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in-house so nitrates could be used if necessary. He was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monitored on tele, with no abnormalities. Xanax was continued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0.25mg prn.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3. HTN/hyperlipidemia/CAD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Norvasc</w:t>
      </w:r>
      <w:r w:rsidDel="00000000" w:rsidR="00000000" w:rsidRPr="00000000">
        <w:rPr>
          <w:rtl w:val="0"/>
        </w:rPr>
        <w:t xml:space="preserve"> and Lipitor were continued initially, but the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anti-hypertensive regimen was changed in MICU (see below), and 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lipitor was stopped due to transaminitis. He had clean 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coronaries on cath [**9-23**]. A repeat TTE on [**9-26**] showed no change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from [**9-11**]. On [**9-27**], given restoration of renal and hepatic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function, he was restarted on lipitor, and hydralazine and 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nitrate were replaced with toprol XL 25qd per cardiology recs. 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He may benefit from lisinopril in the future. Aspirin was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continued throughout his hospital course.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4. diabetes/pre-diabetic state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-diabetic diet, RISS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5. depression/anxiety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-continued Paxil, Xanax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6. PPx: subq </w:t>
      </w:r>
      <w:r w:rsidDel="00000000" w:rsidR="00000000" w:rsidRPr="00000000">
        <w:rPr>
          <w:rtl w:val="0"/>
        </w:rPr>
        <w:t xml:space="preserve">heparin</w:t>
      </w:r>
      <w:r w:rsidDel="00000000" w:rsidR="00000000" w:rsidRPr="00000000">
        <w:rPr>
          <w:rtl w:val="0"/>
        </w:rPr>
        <w:t xml:space="preserve">, H2B/PPI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7. PT: pt was started on physical therapy during his hospital 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stay. By the time of discharge, he was tolerating [**2-6**] physical 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therapy sessions a day and maintaining O2 sats in high 90s. PT 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felt he would be able to tolerate a total of 3-4 hours of PT per 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day spread across multiple sessions in an acute rehab setting.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MICU Course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1. Hypoxic respiratory failure:  On hospital day 3, the patient 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began to have desaturations requiring 100% NRB to maintain 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oxygen saturation.  His hypoxia was attributed to a right lower 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lobe pneumonia and congestive heart failure given his new wall 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motion abnormality with an EF of 35-40%.  He completed a 7-day 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course of Levofloxacin and Vancomycin for empiric treatment of 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hospital acquired pneumonia.  He was also given lasix for 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diuresis given his positive fluid status.  Several times during 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his ICU stay, he desaturated to the low 70% for brief episodes.  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Some of these episodes were attributed to anxiety since his 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saturations improved with ativan.  However, anxiety alone could 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not explain his persistent oxygen requirement.  A chest CT was 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performed to look for parenchymal disease that was not evident 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on plain films.  The CT showed bilateral pleural effusions with 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the right greated than the left.  The effusions were attributed 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to CHF.  He was started on hydralazine and insosorbide 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mononitrate for afterload reduction.  Given his persistent 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oxygen requirement a diagnostic and therapeutic thoracentesis 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was performed to rule out a malignant or infected effusion.  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Approximately 1 litre of clear yellow fluid that was consistent 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with a transudate was removed from the right.  Pleural cultures 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showed no growth at the time of transfer from the ICU.  His 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oxygenation improved post-thoracentesis and he was able to 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tolerate being on room air.  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2. Hypotension:  His hypotension was concerning for SIRS/early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sepsis given his intial concurrent leukocytosis and elevated 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lactate.  His pressure stabilized after fluid boluses during his 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first 24 hours in the ICU.  After resolution of the hypotension, 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his blood pressure was elevated and he required metoprolol to 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maintain adequate blood pressure control.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3.  Metabolic acidosis:  His initial metabolic acidosis was 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likely due to lactic acidosis secondary to hypoperfusion.  He 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received bicarbonate infusion with correction of the acidosis 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during the first 24 hours of his ICU stay.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4.  ARF:  The acute renal failure was likely secondary to 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contrast nephropathy and overdiuresis with lasix given his 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intial presentation with CHF.   His FeUrea was consistent with 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pre-renal.  Renal felt that he had a resolving ATN in the 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setting of hypotension and recommended repleting half his urine 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output with 1/2NS for a resolving ATN.  He initially appeared to 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be volume overloaded on exam and aggressive diuresis was 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attempted once his creatinie returned to [**Location 2541**].  However, he 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experience a bump in his creatinine.  Subsequently, lasix was 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used sparingly and his creatinine and electrolytes were followed 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closely.  His ARF was resolving upon transfer from the MICU.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5.   Hepatitis:  He had normal LFTs prior to his episode of 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hypotension.  His LFTs drastically increased.  An ultrasound 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showed old metastasis and fluid overload.  Initially, the 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possibility of cyanide toxicity was thought to contribute to his 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presentation give his herbal supplements.  He received one dose 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of mucomyst and sodium thiosulfate.  Per Toxicology consult, his 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hepatitis was unlikely from his medications/supplements.  His 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hepatitis serologies were negative.  His AST/ALT peaked on ICU 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day 2 and his tbili peaked on ICU day 6.  This pattern is 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consistent with shock liver.  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6.  Coagulopathy:  His elevated PT/PTT was likely secondary to 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acute liver failure.  There was no evidence of aute bleeding 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initially, but his hematocrit decreased 48 to 39 after two 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liters iv fluids.  His platelets and fibrinogen also trended 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down.  His coagulopathy could be attributed to live dysfunction, 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however, a mild DIC could not be ruled out.  He was given a 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total of 20 mg vitamin K, 5 units of 6 units FFP, and 1 unit 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cryoprecipitate to decrease INR prior to placing central line on 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the day of transfer to the ICU.  He was also given 3 Units of 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FFP prior to performing a thoracentesis for an elevated INR.  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Upon transfer from the ICU, his platelets, fibrinogen, and INR 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were returning to normal levels.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7.  CAD:  He had a history of a previous MI and now has new 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anterior wall hypokinesis on echo and reduced EF 35%.  He ruled 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out for an acute MI by serial enzymes.  His ASA and statin were 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held in the setting of liver dysfuntion.  On ICU day 4, low dose 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metoprolol was started once his blood pressure was stable.  He 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will need a stress MIBI once stable. 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8. DM:  He initially required an insulin drip for glycemic 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control and was transitioned to an insulin SS on ICU day 3.  His 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blood glucose remained in good control generally between 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110-160.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9.  FEN:  He was intially NPO.  His diet was advanced as 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tolerated.  He initially required fluid resucitation to maintain 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his blood pressure.  On admission to the ICU, he had an elevated 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potassium to 7.0.  He received calcium gluconate, insulin with 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D50, kayexelate, and bicarb.  His potassium overcorrected and he 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required repletion.  His magnesium and calcium were also 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repleted.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10.  Access:  He had a left IJ central line.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11.  Prophylaxis:  He was maintained on a PPI and pneumoboots.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Medications on Admission: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ASA 81mg po qd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Lipitor 20mg po qpm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Norvasc 5mg po qd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Paxil 30mg po qd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ranitidine 150mg po bid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Viagra 25mg po qd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[**Doctor First Name 912**] 180mg po qd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Xanax 0.25 mg po qd prn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Discharge Medications: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1. Paroxetine HCl 30 mg Tablet Sig: One (1) Tablet PO DAILY 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(Daily).  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2. Bisacodyl 10 mg Suppository Sig: One (1) Suppository Rectal 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HS (at bedtime) as needed.  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3. Insulin Regular Human 100 unit/mL Solution Sig: as directed  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Injection ASDIR (AS DIRECTED).  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4. Sodium Chloride 0.65 % Aerosol, Spray Sig: [**2-6**] Sprays Nasal 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TID (3 times a day) as needed.  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5. Docusate Sodium 100 mg Capsule Sig: One (1) Capsule PO BID (2 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times a day).  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6. Aspirin 81 mg Tablet, Chewable Sig: One (1) Tablet, Chewable 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PO DAILY (Daily).  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7. Pantoprazole Sodium 40 mg Tablet, Delayed Release (E.C.) Sig: 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One (1) Tablet, Delayed Release (E.C.) PO Q24H (every 24 hours). 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8. Heparin Sodium (Porcine) 5,000 unit/mL Solution Sig: One (1) 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injection Injection TID (3 times a day).  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9. Lactulose 10 g/15 mL Syrup Sig: Thirty (30) ML PO Q8H (every 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8 hours) as needed.  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10. Furosemide 40 mg Tablet Sig: One (1) Tablet PO BID (2 times 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a day).  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11. Toprol XL 25 mg Tablet Sustained Release 24HR Sig: One (1) 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Tablet Sustained Release 24HR PO once a day.  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12. Atorvastatin Calcium 20 mg Tablet Sig: One (1) Tablet PO 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DAILY (Daily). Tablet(s) 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Discharge Disposition: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Extended Care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Facility: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[**Hospital3 2029**] Rehabilitation Hospital - [**Location (un) **]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Discharge Diagnosis: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Primary: </w:t>
      </w:r>
      <w:r w:rsidDel="00000000" w:rsidR="00000000" w:rsidRPr="00000000">
        <w:rPr>
          <w:rtl w:val="0"/>
        </w:rPr>
        <w:t xml:space="preserve">congestive heart failure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Secondary: </w:t>
      </w:r>
      <w:r w:rsidDel="00000000" w:rsidR="00000000" w:rsidRPr="00000000">
        <w:rPr>
          <w:rtl w:val="0"/>
        </w:rPr>
        <w:t xml:space="preserve">metastatic carcinoid tumor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hypertension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hyperlipidemia, </w:t>
      </w:r>
      <w:r w:rsidDel="00000000" w:rsidR="00000000" w:rsidRPr="00000000">
        <w:rPr>
          <w:rtl w:val="0"/>
        </w:rPr>
        <w:t xml:space="preserve">diabetes mellitus type 2</w:t>
      </w:r>
      <w:r w:rsidDel="00000000" w:rsidR="00000000" w:rsidRPr="00000000">
        <w:rPr>
          <w:rtl w:val="0"/>
        </w:rPr>
        <w:t xml:space="preserve">, basal cell carcinoma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Discharge Condition: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good, stable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Discharge Instructions: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If [**Doctor First Name **] experience worsening shortness of breath, fevers/chills, 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chest pain, seek medical attention immediately.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If [**Doctor First Name **] gain more than 3 lbs, contact Dr. [**First Name (STitle) 1772**].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Your anti-hypertensive medications have been changed while [**Doctor First Name **] 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were in the hospital. [**Doctor First Name 54**] are currently prescribed for Toprol XL 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25mg daily. [**Doctor First Name 54**] may benefit from an ACE inhibitor in the future.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Followup Instructions: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Provider: [**First Name11 (Name Pattern1) **] [**Last Name (NamePattern4) 870**], M.D. [**MD Number 60**]: [**Hospital6 64**] 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CARDIAC SERVICES Phone:[**Telephone/Fax (1) 2353**] Date/Time:[**3363-10-19**] 4:15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Provider: [**First Name8 (NamePattern2) **] [**Last Name (NamePattern1) **], [**Name Initial (NameIs) **].D. [**MD Number 60**]: [**Hospital6 64**] 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[**Hospital3 2052**] Phone:[**Telephone/Fax (1) 66**] Date/Time:[**3363-10-19**] 6:40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Provider: [**Name10 (NameIs) **] [**Name11 (NameIs) 7262**] [**Name12 (NameIs) 2647**] VASCULAR [**Name12 (NameIs) 2647**] (NHB) Where: VASCULAR 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[**Name12 (NameIs) 2647**] (NHB) Date/Time:[**3364-1-10**] 2:00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[**First Name11 (Name Pattern1) **] [**Last Name (NamePattern4) 6492**] MD, [**MD Number 6493**]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Completed by: [**First Name11 (Name Pattern1) **] [**Last Name (NamePattern4) 2440**] MD [**MD Number 2441**] [**3363-10-2**] @ 1409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Signed electronically by: DR. [**First Name11 (Name Pattern1) **] [**Initials (NamePattern4) **] [**Last Name (NamePattern4) **]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on: SUN [**3363-10-16**] 4:48 PM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(End of Report)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