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Arial" w:hAnsi="Arial"/>
          <w:b/>
          <w:sz w:val="40"/>
        </w:rPr>
        <w:t>Речь к защите проекта — 5 минут</w:t>
      </w:r>
    </w:p>
    <w:p>
      <w:pPr>
        <w:spacing w:before="240"/>
      </w:pPr>
      <w:r>
        <w:rPr>
          <w:rFonts w:ascii="Arial" w:hAnsi="Arial"/>
          <w:b/>
          <w:sz w:val="30"/>
        </w:rPr>
        <w:t>Основная версия</w:t>
      </w:r>
    </w:p>
    <w:p>
      <w:pPr>
        <w:spacing w:before="160" w:after="60"/>
      </w:pPr>
      <w:r>
        <w:rPr>
          <w:rFonts w:ascii="Arial" w:hAnsi="Arial"/>
          <w:b/>
          <w:color w:val="2563EB"/>
          <w:sz w:val="22"/>
        </w:rPr>
        <w:t>[Слайд 1]</w:t>
      </w:r>
    </w:p>
    <w:p>
      <w:pPr>
        <w:jc w:val="both"/>
      </w:pPr>
      <w:r>
        <w:t>Здравствуйте, уважаемые члены комиссии. Меня зовут Саурыков Ихсан, я ученик 12D класса Назарбаевской Интеллектуальной Школы физико-математического направления города Талдыкорган. Мой проект посвящён прогнозированию фактических ошибок больших языковых моделей по динамике семантической согласованности повторных ответов.</w:t>
      </w:r>
    </w:p>
    <w:p>
      <w:pPr>
        <w:spacing w:before="160" w:after="60"/>
      </w:pPr>
      <w:r>
        <w:rPr>
          <w:rFonts w:ascii="Arial" w:hAnsi="Arial"/>
          <w:b/>
          <w:color w:val="2563EB"/>
          <w:sz w:val="22"/>
        </w:rPr>
        <w:t>[Слайд 2]</w:t>
      </w:r>
    </w:p>
    <w:p>
      <w:pPr>
        <w:jc w:val="both"/>
      </w:pPr>
      <w:r>
        <w:t>Проблема заключается в том, что языковая модель может дать уверенный, подробный и хорошо сформулированный ответ, который при этом будет фактически неверным. Пользователь часто не видит разницы. Особенно опасно это в обучении и поиске информации, где ошибка может выглядеть убедительно.</w:t>
      </w:r>
    </w:p>
    <w:p>
      <w:pPr>
        <w:spacing w:before="160" w:after="60"/>
      </w:pPr>
      <w:r>
        <w:rPr>
          <w:rFonts w:ascii="Arial" w:hAnsi="Arial"/>
          <w:b/>
          <w:color w:val="2563EB"/>
          <w:sz w:val="22"/>
        </w:rPr>
        <w:t>[Слайды 3–4]</w:t>
      </w:r>
    </w:p>
    <w:p>
      <w:pPr>
        <w:jc w:val="both"/>
      </w:pPr>
      <w:r>
        <w:t>Мой исследовательский вопрос: можно ли определить риск ошибки без доступа к внутренним вероятностям модели, используя только её ответы через API? Гипотеза состоит в том, что динамика согласованности нескольких повторных ответов даёт больше информации, чем одна итоговая оценка.</w:t>
      </w:r>
    </w:p>
    <w:p>
      <w:pPr>
        <w:jc w:val="both"/>
      </w:pPr>
      <w:r>
        <w:t>Идея простая. Мы задаём один и тот же фактологический вопрос несколько раз. Если ответы сохраняют один смысл, риск ошибки может быть ниже. Если смысл меняется, появляются конкурирующие версии или исчезает поддержка первоначального ответа, это может быть сигналом риска.</w:t>
      </w:r>
    </w:p>
    <w:p>
      <w:pPr>
        <w:spacing w:before="160" w:after="60"/>
      </w:pPr>
      <w:r>
        <w:rPr>
          <w:rFonts w:ascii="Arial" w:hAnsi="Arial"/>
          <w:b/>
          <w:color w:val="2563EB"/>
          <w:sz w:val="22"/>
        </w:rPr>
        <w:t>[Слайды 5–7]</w:t>
      </w:r>
    </w:p>
    <w:p>
      <w:pPr>
        <w:jc w:val="both"/>
      </w:pPr>
      <w:r>
        <w:t>Для проверки я подготовил benchmark из 100 фактов. Каждый факт представлен на английском, русском и казахском языках, имеет эталонный ответ, допустимые варианты и официальный либо первичный источник. Все 100 фактов были проверены человеком до запуска эксперимента.</w:t>
      </w:r>
    </w:p>
    <w:p>
      <w:pPr>
        <w:jc w:val="both"/>
      </w:pPr>
      <w:r>
        <w:t>В эксперименте участвовали три модели Groq. Для каждой комбинации факта, языка и модели был получен один основной ответ и пять повторных генераций. Всего собрано 5 400 ответов. Параметры, seed и разбиение данных были зафиксированы заранее. Разбиение 70, 15 и 15 процентов выполнялось на уровне фактов, поэтому один факт не мог одновременно оказаться в обучающей и тестовой выборках.</w:t>
      </w:r>
    </w:p>
    <w:p>
      <w:pPr>
        <w:jc w:val="both"/>
      </w:pPr>
      <w:r>
        <w:t>Основные ответы размечались по строгому whole-answer правилу: если модель называла правильный ответ, но добавляла отдельный ложный факт, весь ответ считался неверным. Оборванные ответы не превращались искусственно в ошибки.</w:t>
      </w:r>
    </w:p>
    <w:p>
      <w:pPr>
        <w:spacing w:before="160" w:after="60"/>
      </w:pPr>
      <w:r>
        <w:rPr>
          <w:rFonts w:ascii="Arial" w:hAnsi="Arial"/>
          <w:b/>
          <w:color w:val="2563EB"/>
          <w:sz w:val="22"/>
        </w:rPr>
        <w:t>[Слайды 8–10]</w:t>
      </w:r>
    </w:p>
    <w:p>
      <w:pPr>
        <w:jc w:val="both"/>
      </w:pPr>
      <w:r>
        <w:t>Затем повторные ответы объединялись в смысловые группы. Для префиксов из двух, трёх, четырёх и пяти генераций вычислялись семантическая энтропия, число смысловых групп, поддержка основного ответа и изменение этих показателей. Таким образом модель получала не только финальное состояние при пяти ответах, но и траекторию его изменения.</w:t>
      </w:r>
    </w:p>
    <w:p>
      <w:pPr>
        <w:jc w:val="both"/>
      </w:pPr>
      <w:r>
        <w:t>Из 900 наблюдаемых случаев 866 имели полный набор генераций и прошли semantic grouping. После исключения 34 случаев, в которых semantic judge отметил неопределённость, в таблицу признаков вошли 832 случая.</w:t>
      </w:r>
    </w:p>
    <w:p>
      <w:pPr>
        <w:jc w:val="both"/>
      </w:pPr>
      <w:r>
        <w:t>Предварительный анализ также показал различия между моделями, категориями и языками. Поэтому они учитывались при интерпретации результата, а главным сравнением оставались динамические и статические признаки на одном и том же закрытом тесте.</w:t>
      </w:r>
    </w:p>
    <w:p>
      <w:pPr>
        <w:spacing w:before="160" w:after="60"/>
      </w:pPr>
      <w:r>
        <w:rPr>
          <w:rFonts w:ascii="Arial" w:hAnsi="Arial"/>
          <w:b/>
          <w:color w:val="2563EB"/>
          <w:sz w:val="22"/>
        </w:rPr>
        <w:t>[Слайды 11–12]</w:t>
      </w:r>
    </w:p>
    <w:p>
      <w:pPr>
        <w:jc w:val="both"/>
      </w:pPr>
      <w:r>
        <w:t>Главный результат следующий. На locked test из 131 случая динамическая логистическая модель получила AUROC 0,879 и AUPRC 0,622. Статическая модель, которая использовала только финальные признаки при пяти генерациях, получила AUROC 0,842.</w:t>
      </w:r>
    </w:p>
    <w:p>
      <w:pPr>
        <w:jc w:val="both"/>
      </w:pPr>
      <w:r>
        <w:t>Разница AUROC составила плюс 0,038. При тысяче bootstrap-повторов на уровне фактов 95-процентный интервал разницы составил от плюс 0,001 до плюс 0,084. Интервал не пересекает ноль. Это поддерживает гипотезу о том, что траектория согласованности содержит дополнительный сигнал.</w:t>
      </w:r>
    </w:p>
    <w:p>
      <w:pPr>
        <w:spacing w:before="160" w:after="60"/>
      </w:pPr>
      <w:r>
        <w:rPr>
          <w:rFonts w:ascii="Arial" w:hAnsi="Arial"/>
          <w:b/>
          <w:color w:val="2563EB"/>
          <w:sz w:val="22"/>
        </w:rPr>
        <w:t>[Слайд 13]</w:t>
      </w:r>
    </w:p>
    <w:p>
      <w:pPr>
        <w:jc w:val="both"/>
      </w:pPr>
      <w:r>
        <w:t>Практический смысл проекта — не заменить проверку фактов, а определить её приоритет. Система может присвоить ответу оценку риска. Ответы с высоким риском направляются человеку или внешнему источнику на дополнительную проверку, а остальные не требуют одинакового объёма внимания.</w:t>
      </w:r>
    </w:p>
    <w:p>
      <w:pPr>
        <w:spacing w:before="160" w:after="60"/>
      </w:pPr>
      <w:r>
        <w:rPr>
          <w:rFonts w:ascii="Arial" w:hAnsi="Arial"/>
          <w:b/>
          <w:color w:val="2563EB"/>
          <w:sz w:val="22"/>
        </w:rPr>
        <w:t>[Слайды 14–15]</w:t>
      </w:r>
    </w:p>
    <w:p>
      <w:pPr>
        <w:jc w:val="both"/>
      </w:pPr>
      <w:r>
        <w:t>У исследования есть ограничения. Это pilot на 100 фактах, а recall при выбранном пороге равен 0,333, поэтому система пока обнаруживает не все ошибки. Кроме того, группировку смыслов выполнял LLM-as-a-judge. Для независимой проверки уже подготовлена слепая стратифицированная выборка из 200 случаев, и я не заявляю эту проверку как завершённую.</w:t>
      </w:r>
    </w:p>
    <w:p>
      <w:pPr>
        <w:jc w:val="both"/>
      </w:pPr>
      <w:r>
        <w:t>Итоговый вывод: динамика повторных ответов действительно помогает прогнозировать фактические ошибки лучше одной финальной оценки согласованности. Проект полностью воспроизводим: опубликованы код, конфигурации, benchmark, модели, результаты и инструкция локального запуска. Спасибо за внимание. Я готов ответить на вопросы.</w:t>
      </w:r>
    </w:p>
    <w:p>
      <w:pPr>
        <w:spacing w:before="240"/>
      </w:pPr>
      <w:r>
        <w:rPr>
          <w:rFonts w:ascii="Arial" w:hAnsi="Arial"/>
          <w:b/>
          <w:sz w:val="30"/>
        </w:rPr>
        <w:t>Аварийная версия — около 60 секунд</w:t>
      </w:r>
    </w:p>
    <w:p>
      <w:pPr>
        <w:jc w:val="both"/>
      </w:pPr>
      <w:r>
        <w:t>Здравствуйте. Меня зовут Саурыков Ихсан, 12D класс. Мой проект проверяет, можно ли прогнозировать фактические ошибки языковой модели по изменению смысла её повторных ответов.</w:t>
      </w:r>
    </w:p>
    <w:p>
      <w:pPr>
        <w:jc w:val="both"/>
      </w:pPr>
      <w:r>
        <w:t>Я подготовил 100 проверенных фактов на английском, русском и казахском языках и собрал 5 400 ответов трёх моделей Groq. Для каждого случая использовался один основной ответ и пять повторных генераций. По префиксам от двух до пяти ответов я вычислял семантическую энтропию, число смысловых групп и поддержку основного ответа.</w:t>
      </w:r>
    </w:p>
    <w:p>
      <w:pPr>
        <w:jc w:val="both"/>
      </w:pPr>
      <w:r>
        <w:t>На заранее закрытом тесте из 131 случая динамическая модель получила AUROC 0,879, а статическая модель только с финальными признаками — 0,842. Разница составила плюс 0,038, а её 95-процентный bootstrap-интервал не пересёк ноль. Значит, траектория согласованности действительно добавляет полезный сигнал.</w:t>
      </w:r>
    </w:p>
    <w:p>
      <w:pPr>
        <w:jc w:val="both"/>
      </w:pPr>
      <w:r>
        <w:t>Практически этот метод может направлять наиболее рискованные ответы на дополнительную проверку. Ограничения проекта — pilot из 100 фактов, recall 0,333 и необходимость независимой человеческой проверки semantic judge. Код, данные и результаты опубликованы для воспроизводимости. Спасибо.</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