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exact"/>
        <w:jc w:val="center"/>
        <w:rPr>
          <w:rFonts w:eastAsia="楷体_GB2312"/>
          <w:b/>
          <w:bCs/>
          <w:sz w:val="32"/>
          <w:szCs w:val="28"/>
          <w:u w:val="single"/>
        </w:rPr>
      </w:pPr>
      <w:r>
        <w:rPr>
          <w:rFonts w:hint="eastAsia" w:eastAsia="楷体_GB2312"/>
          <w:b/>
          <w:bCs/>
          <w:sz w:val="32"/>
          <w:szCs w:val="28"/>
          <w:u w:val="single"/>
        </w:rPr>
        <w:t>技术交底书格式</w:t>
      </w:r>
    </w:p>
    <w:tbl>
      <w:tblPr>
        <w:tblStyle w:val="6"/>
        <w:tblpPr w:leftFromText="180" w:rightFromText="180" w:vertAnchor="page" w:horzAnchor="margin" w:tblpXSpec="center" w:tblpY="2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2118"/>
        <w:gridCol w:w="215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043" w:type="dxa"/>
            <w:vAlign w:val="center"/>
          </w:tcPr>
          <w:p>
            <w:pPr>
              <w:pStyle w:val="14"/>
              <w:spacing w:line="360" w:lineRule="auto"/>
              <w:jc w:val="center"/>
              <w:rPr>
                <w:rFonts w:ascii="宋体" w:hAnsi="宋体"/>
                <w:bCs/>
                <w:sz w:val="21"/>
              </w:rPr>
            </w:pPr>
            <w:r>
              <w:rPr>
                <w:rFonts w:hint="eastAsia" w:ascii="宋体" w:hAnsi="宋体"/>
                <w:bCs/>
                <w:sz w:val="21"/>
              </w:rPr>
              <w:t>专利名称</w:t>
            </w:r>
          </w:p>
        </w:tc>
        <w:tc>
          <w:tcPr>
            <w:tcW w:w="2118" w:type="dxa"/>
            <w:vAlign w:val="center"/>
          </w:tcPr>
          <w:p>
            <w:pPr>
              <w:autoSpaceDE w:val="0"/>
              <w:autoSpaceDN w:val="0"/>
              <w:adjustRightInd w:val="0"/>
              <w:jc w:val="left"/>
              <w:rPr>
                <w:rFonts w:ascii="DFKai-SB" w:cs="DFKai-SB"/>
                <w:kern w:val="0"/>
                <w:sz w:val="20"/>
                <w:szCs w:val="20"/>
              </w:rPr>
            </w:pPr>
            <w:r>
              <w:rPr>
                <w:rFonts w:hint="eastAsia" w:ascii="DFKai-SB" w:cs="DFKai-SB"/>
                <w:kern w:val="0"/>
                <w:sz w:val="20"/>
                <w:szCs w:val="20"/>
              </w:rPr>
              <w:t>一种用于石化工厂的突发事件监控报警算法</w:t>
            </w:r>
          </w:p>
        </w:tc>
        <w:tc>
          <w:tcPr>
            <w:tcW w:w="2157" w:type="dxa"/>
            <w:vAlign w:val="center"/>
          </w:tcPr>
          <w:p>
            <w:pPr>
              <w:pStyle w:val="14"/>
              <w:spacing w:line="360" w:lineRule="auto"/>
              <w:jc w:val="center"/>
              <w:rPr>
                <w:rFonts w:ascii="宋体" w:hAnsi="宋体"/>
                <w:bCs/>
                <w:sz w:val="21"/>
              </w:rPr>
            </w:pPr>
            <w:r>
              <w:rPr>
                <w:rFonts w:hint="eastAsia" w:ascii="宋体" w:hAnsi="宋体"/>
                <w:bCs/>
                <w:sz w:val="21"/>
              </w:rPr>
              <w:t>所属技术领域</w:t>
            </w:r>
          </w:p>
        </w:tc>
        <w:tc>
          <w:tcPr>
            <w:tcW w:w="2204" w:type="dxa"/>
            <w:vAlign w:val="center"/>
          </w:tcPr>
          <w:p>
            <w:pPr>
              <w:pStyle w:val="14"/>
              <w:spacing w:line="360" w:lineRule="auto"/>
              <w:jc w:val="center"/>
              <w:rPr>
                <w:rFonts w:ascii="宋体" w:hAnsi="宋体"/>
                <w:bCs/>
                <w:sz w:val="21"/>
              </w:rPr>
            </w:pPr>
            <w:r>
              <w:rPr>
                <w:rFonts w:hint="eastAsia" w:ascii="宋体" w:hAnsi="宋体"/>
                <w:bCs/>
                <w:sz w:val="21"/>
              </w:rPr>
              <w:t>信息科学</w:t>
            </w:r>
          </w:p>
        </w:tc>
      </w:tr>
    </w:tbl>
    <w:p>
      <w:pPr>
        <w:pStyle w:val="14"/>
        <w:numPr>
          <w:ilvl w:val="0"/>
          <w:numId w:val="1"/>
        </w:numPr>
        <w:spacing w:line="360" w:lineRule="auto"/>
        <w:rPr>
          <w:rFonts w:ascii="黑体" w:hAnsi="宋体" w:eastAsia="黑体"/>
          <w:bCs/>
          <w:color w:val="000000"/>
        </w:rPr>
      </w:pPr>
      <w:r>
        <w:rPr>
          <w:rFonts w:hint="eastAsia" w:ascii="黑体" w:hAnsi="宋体" w:eastAsia="黑体"/>
          <w:bCs/>
          <w:color w:val="000000"/>
        </w:rPr>
        <w:t>本发明要解决的技术问题是什么？</w:t>
      </w:r>
    </w:p>
    <w:p>
      <w:pPr>
        <w:pStyle w:val="14"/>
        <w:numPr>
          <w:ilvl w:val="0"/>
          <w:numId w:val="1"/>
        </w:numPr>
        <w:spacing w:line="360" w:lineRule="auto"/>
        <w:rPr>
          <w:rFonts w:ascii="黑体" w:hAnsi="宋体" w:eastAsia="黑体"/>
          <w:bCs/>
        </w:rPr>
      </w:pPr>
      <w:r>
        <w:rPr>
          <w:rFonts w:hint="eastAsia" w:ascii="黑体" w:hAnsi="宋体" w:eastAsia="黑体"/>
          <w:bCs/>
        </w:rPr>
        <w:t>详细介绍技术背景</w:t>
      </w:r>
      <w:r>
        <w:rPr>
          <w:rFonts w:ascii="黑体" w:hAnsi="宋体" w:eastAsia="黑体"/>
          <w:bCs/>
        </w:rPr>
        <w:t>,</w:t>
      </w:r>
      <w:r>
        <w:rPr>
          <w:rFonts w:hint="eastAsia" w:ascii="黑体" w:hAnsi="宋体" w:eastAsia="黑体"/>
          <w:bCs/>
        </w:rPr>
        <w:t>并描述已有的与本发明最相近似的实现方案。</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（包括两部分：背景技术及现有技术方案，应详细介绍，以不需再去看文献即可领会该技术内容为准，如果现有技术出自专利、期刊、书籍，则提供出处）</w:t>
      </w:r>
    </w:p>
    <w:p>
      <w:pPr>
        <w:pStyle w:val="14"/>
        <w:spacing w:line="360" w:lineRule="auto"/>
        <w:rPr>
          <w:rFonts w:ascii="黑体" w:hAnsi="宋体" w:eastAsia="黑体"/>
          <w:bCs/>
        </w:rPr>
      </w:pPr>
      <w:r>
        <w:rPr>
          <w:rFonts w:ascii="黑体" w:hAnsi="宋体" w:eastAsia="黑体"/>
          <w:bCs/>
        </w:rPr>
        <w:t>3</w:t>
      </w:r>
      <w:r>
        <w:rPr>
          <w:rFonts w:hint="eastAsia" w:ascii="黑体" w:hAnsi="宋体" w:eastAsia="黑体"/>
          <w:bCs/>
        </w:rPr>
        <w:t>、现有技术的缺点是什么？针对这些缺点，说明本发明的目的。</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（客观评价，现有技术的缺点是针对于本发明的优点来说的，本发明不能解决的缺点不必写；基于本发明能解决的问题写出发明的目的。）</w:t>
      </w:r>
    </w:p>
    <w:p>
      <w:pPr>
        <w:pStyle w:val="14"/>
        <w:spacing w:line="360" w:lineRule="auto"/>
        <w:ind w:firstLine="420" w:firstLineChars="200"/>
        <w:rPr>
          <w:sz w:val="21"/>
          <w:szCs w:val="21"/>
        </w:rPr>
      </w:pPr>
    </w:p>
    <w:p>
      <w:pPr>
        <w:pStyle w:val="14"/>
        <w:spacing w:line="360" w:lineRule="auto"/>
        <w:rPr>
          <w:rFonts w:ascii="黑体" w:hAnsi="宋体" w:eastAsia="黑体"/>
          <w:bCs/>
        </w:rPr>
      </w:pPr>
      <w:r>
        <w:rPr>
          <w:rFonts w:ascii="黑体" w:hAnsi="宋体" w:eastAsia="黑体"/>
          <w:bCs/>
        </w:rPr>
        <w:t>4</w:t>
      </w:r>
      <w:r>
        <w:rPr>
          <w:rFonts w:hint="eastAsia" w:ascii="黑体" w:hAnsi="宋体" w:eastAsia="黑体"/>
          <w:bCs/>
        </w:rPr>
        <w:t>、本发明技术方案的基本内容。</w:t>
      </w:r>
    </w:p>
    <w:p>
      <w:pPr>
        <w:pStyle w:val="14"/>
        <w:spacing w:line="360" w:lineRule="auto"/>
        <w:rPr>
          <w:rFonts w:ascii="宋体" w:hAnsi="宋体"/>
          <w:bCs/>
          <w:sz w:val="21"/>
        </w:rPr>
      </w:pPr>
      <w:r>
        <w:rPr>
          <w:rFonts w:hint="eastAsia" w:ascii="黑体" w:hAnsi="宋体" w:eastAsia="黑体"/>
          <w:bCs/>
        </w:rPr>
        <w:t>5、本发明技术方案的详细阐述</w:t>
      </w:r>
      <w:r>
        <w:rPr>
          <w:rFonts w:hint="eastAsia" w:ascii="宋体" w:hAnsi="宋体"/>
          <w:bCs/>
          <w:sz w:val="21"/>
        </w:rPr>
        <w:t>。</w:t>
      </w:r>
    </w:p>
    <w:p>
      <w:pPr>
        <w:pStyle w:val="11"/>
        <w:spacing w:line="360" w:lineRule="exact"/>
        <w:ind w:firstLine="480" w:firstLineChars="200"/>
        <w:rPr>
          <w:rFonts w:ascii="楷体_GB2312" w:eastAsia="楷体_GB2312"/>
        </w:rPr>
      </w:pPr>
      <w:r>
        <w:rPr>
          <w:rFonts w:hint="eastAsia" w:ascii="宋体" w:eastAsia="楷体_GB2312"/>
          <w:color w:val="0000FF"/>
        </w:rPr>
        <w:t>（本部分为专利申请最重要的部分，需要详细提供</w:t>
      </w:r>
      <w:r>
        <w:rPr>
          <w:rFonts w:hint="eastAsia" w:ascii="楷体_GB2312" w:eastAsia="楷体_GB2312"/>
          <w:color w:val="0000FF"/>
        </w:rPr>
        <w:t>，</w:t>
      </w:r>
      <w:r>
        <w:rPr>
          <w:rFonts w:hint="eastAsia" w:ascii="宋体" w:eastAsia="楷体_GB2312"/>
          <w:color w:val="0000FF"/>
        </w:rPr>
        <w:t>专利必须是一个技术方案，应该阐述发明目的是通过什么技术手段来实现的，不能只有原理，也不能只做功能介绍；因此</w:t>
      </w:r>
      <w:r>
        <w:rPr>
          <w:rFonts w:hint="eastAsia" w:ascii="楷体_GB2312" w:eastAsia="楷体_GB2312"/>
          <w:color w:val="0000FF"/>
        </w:rPr>
        <w:t>发明中每一功能的实现都要有相应的技术实现方案；所有英文缩写都应有中文注释；</w:t>
      </w:r>
      <w:r>
        <w:rPr>
          <w:rFonts w:hint="eastAsia" w:ascii="宋体" w:eastAsia="楷体_GB2312"/>
          <w:color w:val="0000FF"/>
        </w:rPr>
        <w:t>必须结合流程图、原理框图、电路图、时序图等附图进行说明</w:t>
      </w:r>
      <w:r>
        <w:rPr>
          <w:rFonts w:hint="eastAsia" w:ascii="宋体" w:eastAsia="楷体_GB2312"/>
          <w:b/>
          <w:color w:val="0000FF"/>
        </w:rPr>
        <w:t>，</w:t>
      </w:r>
      <w:r>
        <w:rPr>
          <w:rFonts w:hint="eastAsia" w:ascii="宋体" w:eastAsia="楷体_GB2312"/>
          <w:color w:val="0000FF"/>
        </w:rPr>
        <w:t>每个图都应有对应的文字详细的描述，</w:t>
      </w:r>
      <w:r>
        <w:rPr>
          <w:rFonts w:hint="eastAsia" w:ascii="楷体_GB2312" w:eastAsia="楷体_GB2312"/>
          <w:color w:val="0000FF"/>
        </w:rPr>
        <w:t>以别人不看附图即可明白技术方案为准；同时附图中的关键词或方框图中的注释都尽量用中文；方法专利都应该提供一个流程图，并提供相关的系统装置。）</w:t>
      </w:r>
    </w:p>
    <w:p>
      <w:pPr>
        <w:pStyle w:val="14"/>
        <w:spacing w:line="360" w:lineRule="auto"/>
        <w:rPr>
          <w:rFonts w:ascii="黑体" w:hAnsi="宋体" w:eastAsia="黑体"/>
          <w:bCs/>
        </w:rPr>
      </w:pPr>
      <w:r>
        <w:rPr>
          <w:rFonts w:hint="eastAsia" w:ascii="黑体" w:hAnsi="宋体" w:eastAsia="黑体"/>
          <w:bCs/>
        </w:rPr>
        <w:t>6、本发明的关键点和欲保护点是什么？</w:t>
      </w:r>
    </w:p>
    <w:p>
      <w:pPr>
        <w:pStyle w:val="11"/>
        <w:spacing w:line="360" w:lineRule="exact"/>
        <w:ind w:firstLine="480" w:firstLineChars="200"/>
        <w:rPr>
          <w:rFonts w:ascii="楷体_GB2312" w:eastAsia="楷体_GB2312"/>
          <w:color w:val="0000FF"/>
        </w:rPr>
      </w:pPr>
      <w:r>
        <w:rPr>
          <w:rFonts w:hint="eastAsia" w:ascii="楷体_GB2312" w:eastAsia="楷体_GB2312"/>
          <w:color w:val="0000FF"/>
        </w:rPr>
        <w:t>（发明内容部分提供的是为完成一定功能的完整技术方案，本部分是提炼出技术方案的关键创新点，列出</w:t>
      </w:r>
      <w:r>
        <w:rPr>
          <w:rFonts w:ascii="楷体_GB2312" w:eastAsia="楷体_GB2312"/>
          <w:color w:val="0000FF"/>
        </w:rPr>
        <w:t>1</w:t>
      </w:r>
      <w:r>
        <w:rPr>
          <w:rFonts w:hint="eastAsia" w:ascii="楷体_GB2312" w:eastAsia="楷体_GB2312"/>
          <w:color w:val="0000FF"/>
        </w:rPr>
        <w:t>、</w:t>
      </w:r>
      <w:r>
        <w:rPr>
          <w:rFonts w:ascii="楷体_GB2312" w:eastAsia="楷体_GB2312"/>
          <w:color w:val="0000FF"/>
        </w:rPr>
        <w:t>2</w:t>
      </w:r>
      <w:r>
        <w:rPr>
          <w:rFonts w:hint="eastAsia" w:ascii="楷体_GB2312" w:eastAsia="楷体_GB2312"/>
          <w:color w:val="0000FF"/>
        </w:rPr>
        <w:t>、</w:t>
      </w:r>
      <w:r>
        <w:rPr>
          <w:rFonts w:ascii="楷体_GB2312" w:eastAsia="楷体_GB2312"/>
          <w:color w:val="0000FF"/>
        </w:rPr>
        <w:t>3...</w:t>
      </w:r>
      <w:r>
        <w:rPr>
          <w:rFonts w:hint="eastAsia" w:ascii="楷体_GB2312" w:eastAsia="楷体_GB2312"/>
          <w:color w:val="0000FF"/>
        </w:rPr>
        <w:t>，以提醒代理人注意，便于专利代理人撰写权利要求书。）</w:t>
      </w:r>
    </w:p>
    <w:p>
      <w:pPr>
        <w:pStyle w:val="14"/>
        <w:spacing w:line="360" w:lineRule="auto"/>
        <w:rPr>
          <w:rFonts w:ascii="黑体" w:hAnsi="宋体" w:eastAsia="黑体"/>
          <w:bCs/>
        </w:rPr>
      </w:pPr>
      <w:r>
        <w:rPr>
          <w:rFonts w:hint="eastAsia" w:ascii="黑体" w:hAnsi="宋体" w:eastAsia="黑体"/>
          <w:bCs/>
        </w:rPr>
        <w:t>7、与第</w:t>
      </w:r>
      <w:r>
        <w:rPr>
          <w:rFonts w:ascii="黑体" w:hAnsi="宋体" w:eastAsia="黑体"/>
          <w:bCs/>
        </w:rPr>
        <w:t>2</w:t>
      </w:r>
      <w:r>
        <w:rPr>
          <w:rFonts w:hint="eastAsia" w:ascii="黑体" w:hAnsi="宋体" w:eastAsia="黑体"/>
          <w:bCs/>
        </w:rPr>
        <w:t>条所属的最好的现有技术相比，本发明有何优点？</w:t>
      </w:r>
    </w:p>
    <w:p>
      <w:pPr>
        <w:pStyle w:val="13"/>
        <w:numPr>
          <w:ilvl w:val="12"/>
          <w:numId w:val="0"/>
        </w:numPr>
        <w:spacing w:line="360" w:lineRule="atLeast"/>
        <w:rPr>
          <w:rFonts w:ascii="楷体_GB2312" w:eastAsia="楷体_GB2312"/>
          <w:i w:val="0"/>
          <w:iCs/>
          <w:sz w:val="24"/>
        </w:rPr>
      </w:pPr>
      <w:r>
        <w:rPr>
          <w:rFonts w:hint="eastAsia" w:ascii="楷体_GB2312" w:eastAsia="楷体_GB2312"/>
          <w:i w:val="0"/>
          <w:iCs/>
          <w:sz w:val="24"/>
        </w:rPr>
        <w:t>（效果一定要结合发明内容的技术方案来描述，做到有理有据；也可以对应本发明所要解决的技术问题来描述，一定是采用本发明技术方案带来的效果；效果可以是降低成本，提高了效率等。）</w:t>
      </w:r>
    </w:p>
    <w:p>
      <w:pPr>
        <w:pStyle w:val="14"/>
        <w:spacing w:line="360" w:lineRule="auto"/>
        <w:rPr>
          <w:rFonts w:ascii="楷体_GB2312" w:hAnsi="宋体" w:eastAsia="楷体_GB2312"/>
          <w:bCs/>
        </w:rPr>
      </w:pPr>
      <w:r>
        <w:rPr>
          <w:rFonts w:hint="eastAsia" w:ascii="黑体" w:hAnsi="宋体" w:eastAsia="黑体"/>
          <w:bCs/>
        </w:rPr>
        <w:t>8、本发明是否经过实验、模拟、使用而证明可行，结果如何？</w:t>
      </w:r>
    </w:p>
    <w:p>
      <w:pPr>
        <w:pStyle w:val="14"/>
        <w:spacing w:line="360" w:lineRule="auto"/>
        <w:rPr>
          <w:rFonts w:ascii="黑体" w:eastAsia="黑体"/>
        </w:rPr>
      </w:pPr>
      <w:r>
        <w:rPr>
          <w:rFonts w:hint="eastAsia" w:ascii="黑体" w:eastAsia="黑体"/>
        </w:rPr>
        <w:t>9、本发明的变更设计（替代方案）及其它用途：</w:t>
      </w:r>
      <w:bookmarkStart w:id="0" w:name="_GoBack"/>
      <w:bookmarkEnd w:id="0"/>
    </w:p>
    <w:p>
      <w:pPr>
        <w:pStyle w:val="13"/>
        <w:numPr>
          <w:ilvl w:val="12"/>
          <w:numId w:val="0"/>
        </w:numPr>
        <w:spacing w:line="360" w:lineRule="exact"/>
        <w:ind w:firstLine="480" w:firstLineChars="200"/>
        <w:rPr>
          <w:rFonts w:ascii="楷体_GB2312" w:eastAsia="楷体_GB2312"/>
          <w:i w:val="0"/>
          <w:iCs/>
          <w:sz w:val="24"/>
        </w:rPr>
      </w:pPr>
      <w:r>
        <w:rPr>
          <w:rFonts w:hint="eastAsia" w:ascii="楷体_GB2312" w:eastAsia="楷体_GB2312"/>
          <w:i w:val="0"/>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2"/>
        <w:ind w:left="0"/>
        <w:rPr>
          <w:rFonts w:ascii="黑体" w:hAnsi="宋体" w:eastAsia="黑体"/>
          <w:sz w:val="24"/>
          <w:lang w:eastAsia="zh-CN"/>
        </w:rPr>
      </w:pPr>
      <w:r>
        <w:rPr>
          <w:rFonts w:hint="eastAsia" w:ascii="黑体" w:hAnsi="宋体" w:eastAsia="黑体"/>
          <w:sz w:val="24"/>
          <w:lang w:eastAsia="zh-CN"/>
        </w:rPr>
        <w:t>10、附图及说明</w:t>
      </w:r>
    </w:p>
    <w:p>
      <w:pPr>
        <w:pStyle w:val="13"/>
        <w:numPr>
          <w:ilvl w:val="12"/>
          <w:numId w:val="0"/>
        </w:numPr>
        <w:spacing w:line="360" w:lineRule="exact"/>
        <w:ind w:firstLine="480" w:firstLineChars="200"/>
        <w:rPr>
          <w:rFonts w:ascii="楷体_GB2312" w:hAnsi="Courier New" w:eastAsia="楷体_GB2312" w:cs="Arial"/>
          <w:i w:val="0"/>
          <w:iCs/>
          <w:sz w:val="24"/>
        </w:rPr>
      </w:pPr>
      <w:r>
        <w:rPr>
          <w:rFonts w:hint="eastAsia" w:ascii="楷体_GB2312" w:hAnsi="Courier New" w:eastAsia="楷体_GB2312" w:cs="Arial"/>
          <w:i w:val="0"/>
          <w:iCs/>
          <w:sz w:val="24"/>
        </w:rPr>
        <w:t>每幅图都应有相应的附图说明</w:t>
      </w:r>
    </w:p>
    <w:p>
      <w:pPr>
        <w:pStyle w:val="14"/>
        <w:spacing w:line="360" w:lineRule="auto"/>
        <w:jc w:val="center"/>
      </w:pPr>
      <w:r>
        <w:object>
          <v:shape id="_x0000_i1025" o:spt="75" type="#_x0000_t75" style="height:245.25pt;width:35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14"/>
        <w:spacing w:line="360" w:lineRule="auto"/>
        <w:ind w:firstLine="420" w:firstLineChars="200"/>
        <w:jc w:val="center"/>
        <w:rPr>
          <w:sz w:val="21"/>
          <w:szCs w:val="21"/>
        </w:rPr>
      </w:pPr>
      <w:r>
        <w:rPr>
          <w:rFonts w:hint="eastAsia"/>
          <w:sz w:val="21"/>
          <w:szCs w:val="21"/>
        </w:rPr>
        <w:t>图1现有石化工厂无线视频监控网络流程</w:t>
      </w:r>
    </w:p>
    <w:p>
      <w:pPr>
        <w:pStyle w:val="14"/>
        <w:spacing w:line="360" w:lineRule="auto"/>
        <w:rPr>
          <w:rFonts w:ascii="宋体" w:hAnsi="宋体"/>
          <w:bCs/>
          <w:sz w:val="21"/>
        </w:rPr>
      </w:pPr>
      <w:r>
        <w:rPr>
          <w:rFonts w:hint="eastAsia" w:ascii="宋体" w:hAnsi="宋体"/>
          <w:bCs/>
          <w:sz w:val="21"/>
        </w:rPr>
        <w:t>图1:将视频传感器模块布置在石化装备现场，对现场视频或图像进行采集，并对图像特征进行提取。视频传感器模块将采集到的视频和图像数据进行处理（通常是使用数据压缩技术），减少传输的数据量，并通过无线通信模块将数据发送给终端系统。终端系统通过对比前后两个采样点接受到的数据，判断前后两个采样点的图像是否有变化，从而判断石化工厂中是否出现了故障突发事件（如泄漏、起火等）并报警。</w:t>
      </w:r>
    </w:p>
    <w:p>
      <w:pPr>
        <w:pStyle w:val="14"/>
        <w:spacing w:line="360" w:lineRule="auto"/>
        <w:rPr>
          <w:sz w:val="21"/>
          <w:szCs w:val="21"/>
        </w:rPr>
      </w:pPr>
    </w:p>
    <w:p>
      <w:pPr>
        <w:pStyle w:val="14"/>
        <w:spacing w:line="360" w:lineRule="auto"/>
        <w:ind w:firstLine="480" w:firstLineChars="200"/>
        <w:jc w:val="center"/>
      </w:pPr>
      <w:r>
        <w:drawing>
          <wp:inline distT="0" distB="0" distL="0" distR="0">
            <wp:extent cx="447294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5645" cy="3362885"/>
                    </a:xfrm>
                    <a:prstGeom prst="rect">
                      <a:avLst/>
                    </a:prstGeom>
                  </pic:spPr>
                </pic:pic>
              </a:graphicData>
            </a:graphic>
          </wp:inline>
        </w:drawing>
      </w:r>
    </w:p>
    <w:p>
      <w:pPr>
        <w:pStyle w:val="14"/>
        <w:spacing w:line="360" w:lineRule="auto"/>
        <w:ind w:firstLine="420" w:firstLineChars="200"/>
        <w:jc w:val="center"/>
        <w:rPr>
          <w:sz w:val="21"/>
          <w:szCs w:val="21"/>
        </w:rPr>
      </w:pPr>
      <w:r>
        <w:rPr>
          <w:rFonts w:hint="eastAsia"/>
          <w:sz w:val="21"/>
          <w:szCs w:val="21"/>
        </w:rPr>
        <w:t>图2一组随机数据的水平分层切片图</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图2中，第1步用边长为1的单位正方形作为基本结构元素；第2步用此结构元素匹配子图区域中与且只与此结构元素面积大小在垂直方向上对应的区域，并计算匹配区域的个数和匹配区域的面积，记录每个匹配区域的初始坐标；第3步每次将基本结构元素在水平方向上增加一个单位正方形，组成一个新的结构元素，然后重复步骤2和步骤3，一直到所有的子图区域全部被结构元素所匹配</w:t>
      </w:r>
      <w:r>
        <w:rPr>
          <w:rFonts w:hint="eastAsia" w:cs="HYa1gj" w:asciiTheme="minorEastAsia" w:hAnsiTheme="minorEastAsia" w:eastAsiaTheme="minorEastAsia"/>
          <w:kern w:val="0"/>
          <w:szCs w:val="21"/>
        </w:rPr>
        <w:t>。图2中</w:t>
      </w:r>
      <w:r>
        <w:rPr>
          <w:rFonts w:hint="eastAsia" w:ascii="宋体" w:hAnsi="宋体" w:cs="宋体-WinCharSetFFFF-H"/>
          <w:color w:val="000000"/>
          <w:kern w:val="0"/>
          <w:szCs w:val="21"/>
        </w:rPr>
        <w:t>不同颜色的长方形代表不同长度的结构元素的匹配区域。</w:t>
      </w:r>
    </w:p>
    <w:p>
      <w:pPr>
        <w:autoSpaceDE w:val="0"/>
        <w:autoSpaceDN w:val="0"/>
        <w:adjustRightInd w:val="0"/>
        <w:spacing w:line="360" w:lineRule="auto"/>
        <w:ind w:firstLine="420" w:firstLineChars="200"/>
        <w:jc w:val="left"/>
        <w:rPr>
          <w:rFonts w:ascii="宋体" w:hAnsi="宋体" w:cs="宋体-WinCharSetFFFF-H"/>
          <w:color w:val="000000"/>
          <w:kern w:val="0"/>
          <w:szCs w:val="21"/>
        </w:rPr>
      </w:pPr>
    </w:p>
    <w:p>
      <w:pPr>
        <w:pStyle w:val="14"/>
        <w:spacing w:line="360" w:lineRule="auto"/>
        <w:jc w:val="center"/>
        <w:rPr>
          <w:rFonts w:ascii="宋体" w:hAnsi="宋体"/>
          <w:bCs/>
          <w:sz w:val="21"/>
        </w:rPr>
      </w:pPr>
      <w:r>
        <w:object>
          <v:shape id="_x0000_i1026" o:spt="75" type="#_x0000_t75" style="height:358.5pt;width:414.7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14"/>
        <w:spacing w:line="360" w:lineRule="auto"/>
        <w:jc w:val="center"/>
        <w:rPr>
          <w:rFonts w:ascii="宋体" w:hAnsi="宋体"/>
          <w:bCs/>
          <w:sz w:val="21"/>
        </w:rPr>
      </w:pPr>
      <w:r>
        <w:rPr>
          <w:rFonts w:hint="eastAsia" w:ascii="宋体" w:hAnsi="宋体"/>
          <w:bCs/>
          <w:sz w:val="21"/>
        </w:rPr>
        <w:t>图3  HHS无线视频监控流程图</w:t>
      </w:r>
    </w:p>
    <w:p>
      <w:pPr>
        <w:autoSpaceDE w:val="0"/>
        <w:autoSpaceDN w:val="0"/>
        <w:adjustRightInd w:val="0"/>
        <w:spacing w:line="360" w:lineRule="auto"/>
        <w:ind w:firstLine="315" w:firstLineChars="150"/>
        <w:jc w:val="left"/>
        <w:rPr>
          <w:rFonts w:ascii="宋体" w:cs="宋体"/>
          <w:kern w:val="0"/>
          <w:szCs w:val="21"/>
        </w:rPr>
      </w:pPr>
      <w:r>
        <w:rPr>
          <w:rFonts w:hint="eastAsia" w:ascii="宋体" w:cs="宋体"/>
          <w:kern w:val="0"/>
          <w:szCs w:val="21"/>
        </w:rPr>
        <w:t>图3中，视频传感器传输且仅需传输当前采样点所生成的HHS数据。传输完成后视频传感器删除当前采样点的HHS数据以及前一个采样点的初始坐标集数据，并保留当前采样点的初始坐标数据。终端系统将接收到的当前采样点的HHS数据与前一个采样点的HHS数据做对比。如果当前的HHS数据与前一个采样点的HHS数据一致，终端系统将删除前一采样点的HHS数据，并继续接受下一采样点的HHS数据。如果当前的HHS数据与前一个采样点的HHS数据不一致，终端系统则进行报警，并要求视频传感器传输当前采样点的初始坐标集数据，然后结合当前的HHS数据进行图像无失真还原，实时地得到当前采样点的图像信息。</w:t>
      </w: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center"/>
        <w:rPr>
          <w:rFonts w:ascii="宋体" w:cs="宋体"/>
          <w:kern w:val="0"/>
          <w:szCs w:val="21"/>
        </w:rPr>
      </w:pPr>
      <w:r>
        <w:rPr>
          <w:rFonts w:hint="eastAsia" w:ascii="宋体" w:cs="宋体"/>
          <w:kern w:val="0"/>
          <w:szCs w:val="21"/>
        </w:rPr>
        <w:t>表1：图2中随机数据集的HHS数据集合</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51"/>
        <w:gridCol w:w="850"/>
        <w:gridCol w:w="844"/>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切片长度</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切片个数</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初始坐标</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(9，8)</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(8,7)</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(7,6)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(6,5)</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(5,4)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(4,3)</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(3,2)</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(2,1)</w:t>
            </w:r>
          </w:p>
        </w:tc>
      </w:tr>
    </w:tbl>
    <w:p>
      <w:pPr>
        <w:autoSpaceDE w:val="0"/>
        <w:autoSpaceDN w:val="0"/>
        <w:adjustRightInd w:val="0"/>
        <w:spacing w:line="360" w:lineRule="auto"/>
        <w:ind w:firstLine="315" w:firstLineChars="150"/>
        <w:jc w:val="left"/>
        <w:rPr>
          <w:rFonts w:ascii="A5+cajcd fntbz" w:eastAsia="A5+cajcd fntbz" w:cs="A5+cajcd fntbz"/>
          <w:kern w:val="0"/>
          <w:szCs w:val="21"/>
        </w:rPr>
      </w:pPr>
      <w:r>
        <w:rPr>
          <w:rFonts w:hint="eastAsia" w:ascii="宋体" w:hAnsi="宋体" w:cs="宋体-WinCharSetFFFF-H"/>
          <w:color w:val="000000"/>
          <w:kern w:val="0"/>
          <w:szCs w:val="21"/>
        </w:rPr>
        <w:t>每次匹配都会产生相应匹配区域的个数和面积以及每个匹配区域的初始坐标，按照结构元素的长度顺序排列得到一个匹配区域的集合，此集合被称为HHS集合</w:t>
      </w:r>
    </w:p>
    <w:p>
      <w:pPr>
        <w:pStyle w:val="11"/>
        <w:spacing w:line="360" w:lineRule="exact"/>
        <w:rPr>
          <w:rFonts w:ascii="黑体" w:eastAsia="黑体"/>
          <w:szCs w:val="21"/>
          <w:u w:val="single"/>
        </w:rPr>
      </w:pPr>
      <w:r>
        <w:rPr>
          <w:rFonts w:hint="eastAsia" w:ascii="黑体" w:eastAsia="黑体"/>
          <w:szCs w:val="21"/>
          <w:u w:val="single"/>
        </w:rPr>
        <w:t>写技术交底书需注意：</w:t>
      </w:r>
    </w:p>
    <w:p>
      <w:pPr>
        <w:pStyle w:val="11"/>
        <w:spacing w:line="360" w:lineRule="exact"/>
        <w:rPr>
          <w:rFonts w:ascii="楷体_GB2312" w:eastAsia="楷体_GB2312"/>
          <w:color w:val="0000FF"/>
          <w:szCs w:val="21"/>
        </w:rPr>
      </w:pPr>
      <w:r>
        <w:rPr>
          <w:rFonts w:ascii="楷体_GB2312" w:eastAsia="楷体_GB2312"/>
          <w:color w:val="0000FF"/>
          <w:szCs w:val="21"/>
        </w:rPr>
        <w:t>1.</w:t>
      </w:r>
      <w:r>
        <w:rPr>
          <w:rFonts w:hint="eastAsia" w:ascii="楷体_GB2312" w:eastAsia="楷体_GB2312"/>
          <w:color w:val="0000FF"/>
          <w:szCs w:val="21"/>
        </w:rPr>
        <w:t>英文缩写有中文译文，避免使用英文单词。</w:t>
      </w:r>
    </w:p>
    <w:p>
      <w:pPr>
        <w:pStyle w:val="11"/>
        <w:spacing w:line="360" w:lineRule="exact"/>
        <w:rPr>
          <w:rFonts w:ascii="楷体_GB2312" w:eastAsia="楷体_GB2312"/>
          <w:szCs w:val="21"/>
        </w:rPr>
      </w:pPr>
      <w:r>
        <w:rPr>
          <w:rFonts w:ascii="楷体_GB2312" w:eastAsia="楷体_GB2312"/>
          <w:color w:val="0000FF"/>
          <w:szCs w:val="21"/>
        </w:rPr>
        <w:t>2.</w:t>
      </w:r>
      <w:r>
        <w:rPr>
          <w:rFonts w:hint="eastAsia" w:ascii="楷体_GB2312" w:eastAsia="楷体_GB2312"/>
          <w:color w:val="0000FF"/>
          <w:szCs w:val="21"/>
        </w:rPr>
        <w:t>全文对同一事务的叫法应统一，避免出现一种东西多种叫法。</w:t>
      </w:r>
    </w:p>
    <w:p>
      <w:pPr>
        <w:pStyle w:val="12"/>
        <w:spacing w:line="360" w:lineRule="exact"/>
        <w:rPr>
          <w:rFonts w:ascii="楷体_GB2312" w:eastAsia="楷体_GB2312"/>
          <w:color w:val="0000FF"/>
          <w:szCs w:val="21"/>
        </w:rPr>
      </w:pPr>
      <w:r>
        <w:rPr>
          <w:rFonts w:ascii="楷体_GB2312" w:eastAsia="楷体_GB2312"/>
          <w:color w:val="0000FF"/>
          <w:szCs w:val="21"/>
        </w:rPr>
        <w:t>3.</w:t>
      </w:r>
      <w:r>
        <w:rPr>
          <w:rFonts w:hint="eastAsia" w:ascii="楷体_GB2312" w:eastAsia="楷体_GB2312"/>
          <w:color w:val="0000FF"/>
          <w:szCs w:val="21"/>
        </w:rPr>
        <w:t>专利法规定：</w:t>
      </w:r>
    </w:p>
    <w:p>
      <w:pPr>
        <w:pStyle w:val="11"/>
        <w:spacing w:line="360" w:lineRule="exact"/>
        <w:rPr>
          <w:rFonts w:ascii="楷体_GB2312" w:eastAsia="楷体_GB2312"/>
          <w:color w:val="0000FF"/>
          <w:szCs w:val="21"/>
        </w:rPr>
      </w:pPr>
      <w:r>
        <w:rPr>
          <w:rFonts w:ascii="楷体_GB2312" w:eastAsia="楷体_GB2312"/>
          <w:color w:val="0000FF"/>
          <w:szCs w:val="21"/>
        </w:rPr>
        <w:t xml:space="preserve">   1</w:t>
      </w:r>
      <w:r>
        <w:rPr>
          <w:rFonts w:hint="eastAsia" w:ascii="楷体_GB2312" w:eastAsia="楷体_GB2312"/>
          <w:color w:val="0000FF"/>
          <w:szCs w:val="21"/>
        </w:rPr>
        <w:t>）专利必须是一个技术方案，应该阐述发明目的是通过什么技术方案来实现的，不能只有原理，也不能只做功能介绍；</w:t>
      </w:r>
    </w:p>
    <w:p>
      <w:pPr>
        <w:rPr>
          <w:rFonts w:ascii="楷体_GB2312" w:eastAsia="楷体_GB2312"/>
          <w:color w:val="0000FF"/>
          <w:szCs w:val="21"/>
        </w:rPr>
      </w:pPr>
      <w:r>
        <w:rPr>
          <w:rFonts w:ascii="楷体_GB2312" w:eastAsia="楷体_GB2312"/>
          <w:color w:val="0000FF"/>
          <w:szCs w:val="21"/>
        </w:rPr>
        <w:t xml:space="preserve">   2</w:t>
      </w:r>
      <w:r>
        <w:rPr>
          <w:rFonts w:hint="eastAsia" w:ascii="楷体_GB2312" w:eastAsia="楷体_GB2312"/>
          <w:color w:val="0000FF"/>
          <w:szCs w:val="21"/>
        </w:rPr>
        <w:t>）专利必须充分公开，以本领域技术人员不需付出创造性劳动即可实现为准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宋体-WinCharSetFFFF-H">
    <w:altName w:val="方正舒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Ya1gj">
    <w:altName w:val="方正舒体"/>
    <w:panose1 w:val="00000000000000000000"/>
    <w:charset w:val="86"/>
    <w:family w:val="auto"/>
    <w:pitch w:val="default"/>
    <w:sig w:usb0="00000000" w:usb1="00000000" w:usb2="00000010" w:usb3="00000000" w:csb0="00040000" w:csb1="00000000"/>
  </w:font>
  <w:font w:name="A5+cajcd fntbz">
    <w:altName w:val="Malgun Gothic"/>
    <w:panose1 w:val="00000000000000000000"/>
    <w:charset w:val="81"/>
    <w:family w:val="auto"/>
    <w:pitch w:val="default"/>
    <w:sig w:usb0="00000000" w:usb1="00000000" w:usb2="00000010" w:usb3="00000000" w:csb0="00080000"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6248A"/>
    <w:multiLevelType w:val="multilevel"/>
    <w:tmpl w:val="7A96248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jOTk0ZTcwODlhZTQ2MWY4Y2Q0MjM2ZThhNzE1OWYifQ=="/>
  </w:docVars>
  <w:rsids>
    <w:rsidRoot w:val="00F96D4B"/>
    <w:rsid w:val="00023916"/>
    <w:rsid w:val="00034BE2"/>
    <w:rsid w:val="0006439D"/>
    <w:rsid w:val="00090B61"/>
    <w:rsid w:val="00112003"/>
    <w:rsid w:val="00155E77"/>
    <w:rsid w:val="001A2011"/>
    <w:rsid w:val="001A463E"/>
    <w:rsid w:val="001E4F0B"/>
    <w:rsid w:val="0024653E"/>
    <w:rsid w:val="00285F32"/>
    <w:rsid w:val="002944DF"/>
    <w:rsid w:val="002E71CC"/>
    <w:rsid w:val="00333190"/>
    <w:rsid w:val="003416F6"/>
    <w:rsid w:val="0037434F"/>
    <w:rsid w:val="00377DAD"/>
    <w:rsid w:val="0038048B"/>
    <w:rsid w:val="003A4A20"/>
    <w:rsid w:val="003F47FF"/>
    <w:rsid w:val="00415C1D"/>
    <w:rsid w:val="00416EAA"/>
    <w:rsid w:val="004578F2"/>
    <w:rsid w:val="004764D2"/>
    <w:rsid w:val="00492C05"/>
    <w:rsid w:val="00495372"/>
    <w:rsid w:val="004C0ACB"/>
    <w:rsid w:val="004D79E2"/>
    <w:rsid w:val="00532EF0"/>
    <w:rsid w:val="00590B9B"/>
    <w:rsid w:val="005A2EA5"/>
    <w:rsid w:val="005F1A4B"/>
    <w:rsid w:val="00626674"/>
    <w:rsid w:val="006657A3"/>
    <w:rsid w:val="006B2D1C"/>
    <w:rsid w:val="006B75AD"/>
    <w:rsid w:val="006C16C9"/>
    <w:rsid w:val="00720F23"/>
    <w:rsid w:val="00723684"/>
    <w:rsid w:val="007638FB"/>
    <w:rsid w:val="00790038"/>
    <w:rsid w:val="00791476"/>
    <w:rsid w:val="00795B33"/>
    <w:rsid w:val="007B2315"/>
    <w:rsid w:val="007C025C"/>
    <w:rsid w:val="007E7F21"/>
    <w:rsid w:val="007F57B8"/>
    <w:rsid w:val="008230CA"/>
    <w:rsid w:val="00884921"/>
    <w:rsid w:val="008E4956"/>
    <w:rsid w:val="008E63B5"/>
    <w:rsid w:val="00922A73"/>
    <w:rsid w:val="00972DC8"/>
    <w:rsid w:val="009A2143"/>
    <w:rsid w:val="009C1A6D"/>
    <w:rsid w:val="009C1AAB"/>
    <w:rsid w:val="009F5D95"/>
    <w:rsid w:val="00A8155E"/>
    <w:rsid w:val="00AB75D6"/>
    <w:rsid w:val="00B16ADF"/>
    <w:rsid w:val="00B72549"/>
    <w:rsid w:val="00B95689"/>
    <w:rsid w:val="00B978AC"/>
    <w:rsid w:val="00BC2CC4"/>
    <w:rsid w:val="00C044A5"/>
    <w:rsid w:val="00C04701"/>
    <w:rsid w:val="00C05B91"/>
    <w:rsid w:val="00C5404B"/>
    <w:rsid w:val="00C62C33"/>
    <w:rsid w:val="00CB6A46"/>
    <w:rsid w:val="00CC1668"/>
    <w:rsid w:val="00CC3A46"/>
    <w:rsid w:val="00CC79BD"/>
    <w:rsid w:val="00CC7F46"/>
    <w:rsid w:val="00CD10BB"/>
    <w:rsid w:val="00CD11E1"/>
    <w:rsid w:val="00D044D0"/>
    <w:rsid w:val="00D233D8"/>
    <w:rsid w:val="00D36E13"/>
    <w:rsid w:val="00D42931"/>
    <w:rsid w:val="00D50CE5"/>
    <w:rsid w:val="00D70845"/>
    <w:rsid w:val="00D84107"/>
    <w:rsid w:val="00D90881"/>
    <w:rsid w:val="00E63334"/>
    <w:rsid w:val="00E911BD"/>
    <w:rsid w:val="00E94ACB"/>
    <w:rsid w:val="00EC0B5A"/>
    <w:rsid w:val="00EE4CFE"/>
    <w:rsid w:val="00F77E5A"/>
    <w:rsid w:val="00F8068D"/>
    <w:rsid w:val="00F81DBD"/>
    <w:rsid w:val="00F96D4B"/>
    <w:rsid w:val="00FE2316"/>
    <w:rsid w:val="1F672950"/>
    <w:rsid w:val="56D408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5"/>
    <w:qFormat/>
    <w:uiPriority w:val="0"/>
    <w:pPr>
      <w:tabs>
        <w:tab w:val="left" w:pos="1080"/>
      </w:tabs>
      <w:ind w:left="540"/>
    </w:pPr>
    <w:rPr>
      <w:rFonts w:ascii="Times New Roman" w:hAnsi="Times New Roman" w:eastAsia="DFKai-SB"/>
      <w:sz w:val="28"/>
      <w:szCs w:val="20"/>
      <w:lang w:eastAsia="zh-TW"/>
    </w:rPr>
  </w:style>
  <w:style w:type="paragraph" w:styleId="3">
    <w:name w:val="Balloon Text"/>
    <w:basedOn w:val="1"/>
    <w:link w:val="16"/>
    <w:semiHidden/>
    <w:unhideWhenUsed/>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customStyle="1" w:styleId="11">
    <w:name w:val="缺省文本"/>
    <w:basedOn w:val="1"/>
    <w:qFormat/>
    <w:uiPriority w:val="0"/>
    <w:pPr>
      <w:autoSpaceDE w:val="0"/>
      <w:autoSpaceDN w:val="0"/>
      <w:adjustRightInd w:val="0"/>
      <w:jc w:val="left"/>
    </w:pPr>
    <w:rPr>
      <w:rFonts w:ascii="Times New Roman" w:hAnsi="Times New Roman"/>
      <w:kern w:val="0"/>
      <w:sz w:val="24"/>
      <w:szCs w:val="24"/>
    </w:rPr>
  </w:style>
  <w:style w:type="paragraph" w:customStyle="1" w:styleId="12">
    <w:name w:val="Default Text"/>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13">
    <w:name w:val="编写建议"/>
    <w:basedOn w:val="1"/>
    <w:qFormat/>
    <w:uiPriority w:val="0"/>
    <w:pPr>
      <w:autoSpaceDE w:val="0"/>
      <w:autoSpaceDN w:val="0"/>
      <w:adjustRightInd w:val="0"/>
      <w:spacing w:line="360" w:lineRule="auto"/>
      <w:ind w:left="1134"/>
    </w:pPr>
    <w:rPr>
      <w:rFonts w:ascii="Times New Roman" w:hAnsi="Times New Roman"/>
      <w:i/>
      <w:color w:val="0000FF"/>
      <w:kern w:val="0"/>
      <w:szCs w:val="20"/>
    </w:rPr>
  </w:style>
  <w:style w:type="paragraph" w:customStyle="1" w:styleId="14">
    <w:name w:val="È±Ê¡ÎÄ±¾"/>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15">
    <w:name w:val="正文文本缩进 2 字符"/>
    <w:basedOn w:val="8"/>
    <w:link w:val="2"/>
    <w:qFormat/>
    <w:uiPriority w:val="0"/>
    <w:rPr>
      <w:rFonts w:ascii="Times New Roman" w:hAnsi="Times New Roman" w:eastAsia="DFKai-SB" w:cs="Times New Roman"/>
      <w:sz w:val="28"/>
      <w:szCs w:val="20"/>
      <w:lang w:eastAsia="zh-TW"/>
    </w:rPr>
  </w:style>
  <w:style w:type="character" w:customStyle="1" w:styleId="16">
    <w:name w:val="批注框文本 字符"/>
    <w:basedOn w:val="8"/>
    <w:link w:val="3"/>
    <w:semiHidden/>
    <w:qFormat/>
    <w:uiPriority w:val="99"/>
    <w:rPr>
      <w:rFonts w:ascii="Calibri" w:hAnsi="Calibri" w:eastAsia="宋体" w:cs="Times New Roman"/>
      <w:sz w:val="18"/>
      <w:szCs w:val="18"/>
    </w:rPr>
  </w:style>
  <w:style w:type="character" w:styleId="17">
    <w:name w:val="Placeholder Text"/>
    <w:basedOn w:val="8"/>
    <w:semiHidden/>
    <w:qFormat/>
    <w:uiPriority w:val="99"/>
    <w:rPr>
      <w:color w:val="80808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oleObject" Target="embeddings/Microsoft_Visio_2003-2010___2.vsd"/><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4662</Words>
  <Characters>4838</Characters>
  <Lines>35</Lines>
  <Paragraphs>9</Paragraphs>
  <TotalTime>413</TotalTime>
  <ScaleCrop>false</ScaleCrop>
  <LinksUpToDate>false</LinksUpToDate>
  <CharactersWithSpaces>4849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2014-10-29T13:37:00Z</dcterms:created>
  <dc:creator>acer</dc:creator>
  <cp:lastModifiedBy>ClaiRe</cp:lastModifiedBy>
  <cp:lastPrinted>2014-10-29T14:17:00Z</cp:lastPrinted>
  <dcterms:modified xsi:type="dcterms:W3CDTF">2023-02-27T03:05:53Z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8A371EF307EF41DC9DD2CD07D97C2A97</vt:lpwstr>
  </property>
</Properties>
</file>