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专利交底书草稿本</w:t>
      </w:r>
    </w:p>
    <w:p>
      <w:pPr>
        <w:pStyle w:val="6"/>
        <w:numPr>
          <w:ilvl w:val="0"/>
          <w:numId w:val="1"/>
        </w:numPr>
        <w:spacing w:line="360" w:lineRule="auto"/>
        <w:rPr>
          <w:rFonts w:ascii="黑体" w:hAnsi="宋体" w:eastAsia="黑体"/>
          <w:bCs/>
          <w:color w:val="000000"/>
        </w:rPr>
      </w:pPr>
      <w:r>
        <w:rPr>
          <w:rFonts w:hint="eastAsia" w:ascii="黑体" w:hAnsi="宋体" w:eastAsia="黑体"/>
          <w:bCs/>
          <w:color w:val="000000"/>
        </w:rPr>
        <w:t>本发明要解决的技术问题是什么？</w:t>
      </w:r>
    </w:p>
    <w:p>
      <w:pPr>
        <w:jc w:val="left"/>
        <w:rPr>
          <w:rFonts w:hint="eastAsia"/>
          <w:lang w:val="en-US" w:eastAsia="zh-CN"/>
        </w:rPr>
      </w:pPr>
      <w:r>
        <w:rPr>
          <w:rFonts w:hint="eastAsia"/>
          <w:lang w:val="en-US" w:eastAsia="zh-CN"/>
        </w:rPr>
        <w:t>思路：问题背景+我使用了什么技术解决了什么问题</w:t>
      </w:r>
    </w:p>
    <w:p>
      <w:pPr>
        <w:jc w:val="left"/>
        <w:rPr>
          <w:rFonts w:hint="eastAsia"/>
          <w:lang w:val="en-US" w:eastAsia="zh-CN"/>
        </w:rPr>
      </w:pPr>
    </w:p>
    <w:p>
      <w:pPr>
        <w:jc w:val="left"/>
        <w:rPr>
          <w:rFonts w:hint="eastAsia"/>
          <w:lang w:val="en-US" w:eastAsia="zh-CN"/>
        </w:rPr>
      </w:pPr>
      <w:r>
        <w:rPr>
          <w:rFonts w:hint="eastAsia"/>
          <w:lang w:val="en-US" w:eastAsia="zh-CN"/>
        </w:rPr>
        <w:t>（开题报告）</w:t>
      </w:r>
    </w:p>
    <w:p>
      <w:pPr>
        <w:spacing w:line="360" w:lineRule="auto"/>
        <w:ind w:firstLine="420" w:firstLineChars="200"/>
        <w:rPr>
          <w:bCs/>
          <w:szCs w:val="21"/>
        </w:rPr>
      </w:pPr>
      <w:r>
        <w:rPr>
          <w:rFonts w:hint="eastAsia"/>
          <w:bCs/>
          <w:szCs w:val="21"/>
        </w:rPr>
        <w:t>行人重识别（</w:t>
      </w:r>
      <w:r>
        <w:rPr>
          <w:bCs/>
          <w:szCs w:val="21"/>
        </w:rPr>
        <w:t>Person Re-Identification, ReID）是智能监控系统的关键技术之一，是指利用计算机视觉技术在指定视频或图片序列中对特定行人进行识别的技术</w:t>
      </w:r>
      <w:r>
        <w:rPr>
          <w:rFonts w:hint="eastAsia"/>
          <w:bCs/>
          <w:szCs w:val="21"/>
        </w:rPr>
        <w:t>，旨在解决不同摄像头之间的行人检索问题。近年来，</w:t>
      </w:r>
      <w:r>
        <w:rPr>
          <w:bCs/>
          <w:szCs w:val="21"/>
        </w:rPr>
        <w:t>ReID获得了相当大的关注，并在计算机视觉方面取得了越来越快的进展[1-3]</w:t>
      </w:r>
      <w:r>
        <w:rPr>
          <w:rFonts w:hint="eastAsia"/>
          <w:bCs/>
          <w:szCs w:val="21"/>
        </w:rPr>
        <w:t>，</w:t>
      </w:r>
      <w:r>
        <w:rPr>
          <w:bCs/>
          <w:szCs w:val="21"/>
        </w:rPr>
        <w:t>大部分的行人重识别方法都集中在对可见光行人图像匹配问题的研究上，这是最常见的单模态行人重识别。</w:t>
      </w:r>
    </w:p>
    <w:p>
      <w:pPr>
        <w:spacing w:line="360" w:lineRule="auto"/>
        <w:ind w:firstLine="420" w:firstLineChars="200"/>
        <w:rPr>
          <w:bCs/>
          <w:szCs w:val="21"/>
        </w:rPr>
      </w:pPr>
      <w:r>
        <w:rPr>
          <w:bCs/>
          <w:szCs w:val="21"/>
        </w:rPr>
        <w:t>然而，</w:t>
      </w:r>
      <w:r>
        <w:rPr>
          <w:rFonts w:hint="eastAsia"/>
          <w:bCs/>
          <w:szCs w:val="21"/>
        </w:rPr>
        <w:t>可见光摄像头在弱光</w:t>
      </w:r>
      <w:bookmarkStart w:id="0" w:name="_GoBack"/>
      <w:bookmarkEnd w:id="0"/>
      <w:r>
        <w:rPr>
          <w:rFonts w:hint="eastAsia"/>
          <w:bCs/>
          <w:szCs w:val="21"/>
        </w:rPr>
        <w:t>或者无光（例如夜晚）的环境下，并不能捕获到有效的行人信息，</w:t>
      </w:r>
      <w:r>
        <w:rPr>
          <w:bCs/>
          <w:szCs w:val="21"/>
        </w:rPr>
        <w:t>与可见光相机相比，红外（IR）相机仍然可以在黑暗环境中从场景中捕获足够的信息[4]。</w:t>
      </w:r>
      <w:r>
        <w:rPr>
          <w:rFonts w:hint="eastAsia"/>
          <w:bCs/>
          <w:szCs w:val="21"/>
        </w:rPr>
        <w:t>为了保证智能监控系统能够全天候正常运行，大多数监控系统通常使用双模式摄像机，它们支持根据光线条件在可见模式和红外模式之间自动切换。</w:t>
      </w:r>
      <w:r>
        <w:rPr>
          <w:bCs/>
          <w:szCs w:val="21"/>
        </w:rPr>
        <w:t>相对于三通道的可见光图像，红外图像仅含有一个通道的图像信息可供利用。正是由于可见光图像和红外图像之间巨大的差异，导致了传统单模态下的行人重识别模型无法正常的工作。因此，跨模态行人重识别问题[5]</w:t>
      </w:r>
      <w:r>
        <w:rPr>
          <w:rFonts w:hint="eastAsia"/>
          <w:bCs/>
          <w:szCs w:val="21"/>
        </w:rPr>
        <w:t>（</w:t>
      </w:r>
      <w:r>
        <w:rPr>
          <w:bCs/>
          <w:szCs w:val="21"/>
        </w:rPr>
        <w:t xml:space="preserve">Visible-Infrared Person Re-Identification, </w:t>
      </w:r>
      <w:r>
        <w:rPr>
          <w:rFonts w:hint="eastAsia"/>
          <w:bCs/>
          <w:szCs w:val="21"/>
        </w:rPr>
        <w:t>VI</w:t>
      </w:r>
      <w:r>
        <w:rPr>
          <w:bCs/>
          <w:szCs w:val="21"/>
        </w:rPr>
        <w:t xml:space="preserve"> ReID）被提出，旨在解决基于红外图像和可见光图像之间互相检索的行人重识别问题。</w:t>
      </w:r>
    </w:p>
    <w:p>
      <w:pPr>
        <w:jc w:val="left"/>
        <w:rPr>
          <w:rFonts w:hint="default"/>
          <w:lang w:val="en-US" w:eastAsia="zh-CN"/>
        </w:rPr>
      </w:pPr>
    </w:p>
    <w:p>
      <w:pPr>
        <w:pStyle w:val="6"/>
        <w:numPr>
          <w:ilvl w:val="0"/>
          <w:numId w:val="1"/>
        </w:numPr>
        <w:spacing w:line="360" w:lineRule="auto"/>
        <w:rPr>
          <w:rFonts w:ascii="黑体" w:hAnsi="宋体" w:eastAsia="黑体"/>
          <w:bCs/>
        </w:rPr>
      </w:pPr>
      <w:r>
        <w:rPr>
          <w:rFonts w:hint="eastAsia" w:ascii="黑体" w:hAnsi="宋体" w:eastAsia="黑体"/>
          <w:bCs/>
        </w:rPr>
        <w:t>详细介绍技术背景</w:t>
      </w:r>
      <w:r>
        <w:rPr>
          <w:rFonts w:ascii="黑体" w:hAnsi="宋体" w:eastAsia="黑体"/>
          <w:bCs/>
        </w:rPr>
        <w:t>,</w:t>
      </w:r>
      <w:r>
        <w:rPr>
          <w:rFonts w:hint="eastAsia" w:ascii="黑体" w:hAnsi="宋体" w:eastAsia="黑体"/>
          <w:bCs/>
        </w:rPr>
        <w:t>并描述已有的与本发明最相近似的实现方案。</w:t>
      </w:r>
    </w:p>
    <w:p>
      <w:pPr>
        <w:jc w:val="left"/>
        <w:rPr>
          <w:rFonts w:hint="eastAsia"/>
          <w:lang w:val="en-US" w:eastAsia="zh-CN"/>
        </w:rPr>
      </w:pPr>
      <w:r>
        <w:rPr>
          <w:rFonts w:hint="eastAsia"/>
          <w:lang w:val="en-US" w:eastAsia="zh-CN"/>
        </w:rPr>
        <w:t>思路：</w:t>
      </w:r>
    </w:p>
    <w:p>
      <w:pPr>
        <w:pStyle w:val="6"/>
        <w:spacing w:line="360" w:lineRule="auto"/>
        <w:ind w:firstLine="480" w:firstLineChars="200"/>
        <w:rPr>
          <w:rFonts w:ascii="楷体_GB2312" w:eastAsia="楷体_GB2312"/>
          <w:color w:val="0000FF"/>
        </w:rPr>
      </w:pPr>
      <w:r>
        <w:rPr>
          <w:rFonts w:hint="eastAsia" w:ascii="楷体_GB2312" w:eastAsia="楷体_GB2312"/>
          <w:color w:val="0000FF"/>
        </w:rPr>
        <w:t>（包括两部分：背景技术及现有技术方案，应详细介绍，以不需再去看文献即可领会该技术内容为准，如果现有技术出自专利、期刊、书籍，则提供出处）</w:t>
      </w:r>
    </w:p>
    <w:p>
      <w:pPr>
        <w:jc w:val="left"/>
        <w:rPr>
          <w:rFonts w:hint="eastAsia"/>
          <w:lang w:val="en-US" w:eastAsia="zh-CN"/>
        </w:rPr>
      </w:pPr>
      <w:r>
        <w:rPr>
          <w:rFonts w:hint="eastAsia"/>
          <w:lang w:val="en-US" w:eastAsia="zh-CN"/>
        </w:rPr>
        <w:t>（开题报告）</w:t>
      </w:r>
    </w:p>
    <w:p>
      <w:pPr>
        <w:ind w:firstLine="420" w:firstLineChars="0"/>
        <w:jc w:val="left"/>
        <w:rPr>
          <w:rFonts w:hint="eastAsia"/>
          <w:bCs/>
          <w:szCs w:val="21"/>
        </w:rPr>
      </w:pPr>
      <w:r>
        <w:rPr>
          <w:rFonts w:hint="eastAsia"/>
          <w:bCs/>
          <w:szCs w:val="21"/>
        </w:rPr>
        <w:t>目前，已经提出了许多</w:t>
      </w:r>
      <w:r>
        <w:rPr>
          <w:bCs/>
          <w:szCs w:val="21"/>
        </w:rPr>
        <w:t>VI ReID模型来解决VI ReID中的跨模态变化和模态内变化</w:t>
      </w:r>
      <w:r>
        <w:rPr>
          <w:rFonts w:hint="eastAsia"/>
          <w:bCs/>
          <w:szCs w:val="21"/>
        </w:rPr>
        <w:t>根据解决方式的不同，可以分成以下两种方法：模态共享特征学习和模态特定信息补偿。</w:t>
      </w:r>
    </w:p>
    <w:p>
      <w:pPr>
        <w:ind w:firstLine="420" w:firstLineChars="0"/>
        <w:jc w:val="left"/>
        <w:rPr>
          <w:rFonts w:hint="eastAsia"/>
          <w:bCs/>
          <w:szCs w:val="21"/>
        </w:rPr>
      </w:pPr>
      <w:r>
        <w:rPr>
          <w:rFonts w:hint="eastAsia"/>
          <w:bCs/>
          <w:szCs w:val="21"/>
        </w:rPr>
        <w:t>模态共享特征学习主要通过合理的网络结构或损失函数优化，为</w:t>
      </w:r>
      <w:r>
        <w:rPr>
          <w:bCs/>
          <w:szCs w:val="21"/>
        </w:rPr>
        <w:t>VI ReID提取那些有</w:t>
      </w:r>
      <w:r>
        <w:rPr>
          <w:rFonts w:hint="eastAsia"/>
          <w:bCs/>
          <w:szCs w:val="21"/>
        </w:rPr>
        <w:t>鉴别性</w:t>
      </w:r>
      <w:r>
        <w:rPr>
          <w:bCs/>
          <w:szCs w:val="21"/>
        </w:rPr>
        <w:t>的模态共享特征</w:t>
      </w:r>
      <w:r>
        <w:rPr>
          <w:rFonts w:hint="eastAsia"/>
          <w:bCs/>
          <w:szCs w:val="21"/>
        </w:rPr>
        <w:t>，以此来减小模态间和模态内存在的差异。</w:t>
      </w:r>
    </w:p>
    <w:p>
      <w:pPr>
        <w:ind w:firstLine="420" w:firstLineChars="0"/>
        <w:jc w:val="left"/>
        <w:rPr>
          <w:bCs/>
          <w:szCs w:val="21"/>
        </w:rPr>
      </w:pPr>
      <w:r>
        <w:rPr>
          <w:rFonts w:hint="eastAsia"/>
          <w:bCs/>
          <w:szCs w:val="21"/>
        </w:rPr>
        <w:t>目前</w:t>
      </w:r>
      <w:r>
        <w:rPr>
          <w:bCs/>
          <w:szCs w:val="21"/>
        </w:rPr>
        <w:t>已经提出了许多基于模态特定信息补偿的模型</w:t>
      </w:r>
      <w:r>
        <w:rPr>
          <w:rFonts w:hint="eastAsia"/>
          <w:bCs/>
          <w:szCs w:val="21"/>
        </w:rPr>
        <w:t>。这类模型</w:t>
      </w:r>
      <w:r>
        <w:rPr>
          <w:bCs/>
          <w:szCs w:val="21"/>
        </w:rPr>
        <w:t>遵循这样的思想，即首先从现有模态特定信息中生成缺失的模态特定信息以解决跨模态变化，然后从生成的原始信息中提取</w:t>
      </w:r>
      <w:r>
        <w:rPr>
          <w:rFonts w:hint="eastAsia"/>
          <w:bCs/>
          <w:szCs w:val="21"/>
        </w:rPr>
        <w:t>鉴别性</w:t>
      </w:r>
      <w:r>
        <w:rPr>
          <w:bCs/>
          <w:szCs w:val="21"/>
        </w:rPr>
        <w:t>的</w:t>
      </w:r>
      <w:r>
        <w:rPr>
          <w:rFonts w:hint="eastAsia"/>
          <w:bCs/>
          <w:szCs w:val="21"/>
        </w:rPr>
        <w:t>行</w:t>
      </w:r>
      <w:r>
        <w:rPr>
          <w:bCs/>
          <w:szCs w:val="21"/>
        </w:rPr>
        <w:t>人特征</w:t>
      </w:r>
      <w:r>
        <w:rPr>
          <w:rFonts w:hint="eastAsia"/>
          <w:bCs/>
          <w:szCs w:val="21"/>
        </w:rPr>
        <w:t>来</w:t>
      </w:r>
      <w:r>
        <w:rPr>
          <w:bCs/>
          <w:szCs w:val="21"/>
        </w:rPr>
        <w:t>处理模态内变化。</w:t>
      </w:r>
    </w:p>
    <w:p>
      <w:pPr>
        <w:spacing w:line="360" w:lineRule="auto"/>
        <w:ind w:firstLine="420" w:firstLineChars="200"/>
        <w:jc w:val="left"/>
        <w:rPr>
          <w:rFonts w:hint="eastAsia"/>
          <w:bCs/>
          <w:szCs w:val="21"/>
        </w:rPr>
      </w:pPr>
      <w:r>
        <w:rPr>
          <w:rFonts w:hint="eastAsia"/>
          <w:bCs/>
          <w:szCs w:val="21"/>
        </w:rPr>
        <w:t>基于</w:t>
      </w:r>
      <w:r>
        <w:rPr>
          <w:bCs/>
          <w:szCs w:val="21"/>
        </w:rPr>
        <w:t>模态特定信息补偿</w:t>
      </w:r>
      <w:r>
        <w:rPr>
          <w:rFonts w:hint="eastAsia"/>
          <w:bCs/>
          <w:szCs w:val="21"/>
        </w:rPr>
        <w:t>的方法极大地增加了计算量，增加了跨模态学习的不确定性，限制了实际模型部署的适用性。而</w:t>
      </w:r>
      <w:r>
        <w:rPr>
          <w:bCs/>
          <w:szCs w:val="21"/>
        </w:rPr>
        <w:t>现有的</w:t>
      </w:r>
      <w:r>
        <w:rPr>
          <w:rFonts w:hint="eastAsia"/>
          <w:bCs/>
          <w:szCs w:val="21"/>
        </w:rPr>
        <w:t>模态共享特征学习的方法主要关注于</w:t>
      </w:r>
      <w:r>
        <w:rPr>
          <w:bCs/>
          <w:szCs w:val="21"/>
        </w:rPr>
        <w:t>对齐不同模态的特征分布来缓解模态差异</w:t>
      </w:r>
      <w:r>
        <w:rPr>
          <w:rFonts w:hint="eastAsia"/>
          <w:bCs/>
          <w:szCs w:val="21"/>
        </w:rPr>
        <w:t>，虽然已经有所成效，但是一些</w:t>
      </w:r>
      <w:r>
        <w:rPr>
          <w:bCs/>
          <w:szCs w:val="21"/>
        </w:rPr>
        <w:t>细微</w:t>
      </w:r>
      <w:r>
        <w:rPr>
          <w:rFonts w:hint="eastAsia"/>
          <w:bCs/>
          <w:szCs w:val="21"/>
        </w:rPr>
        <w:t>、</w:t>
      </w:r>
      <w:r>
        <w:rPr>
          <w:bCs/>
          <w:szCs w:val="21"/>
        </w:rPr>
        <w:t>有</w:t>
      </w:r>
      <w:r>
        <w:rPr>
          <w:rFonts w:hint="eastAsia"/>
          <w:bCs/>
          <w:szCs w:val="21"/>
        </w:rPr>
        <w:t>鉴别性</w:t>
      </w:r>
      <w:r>
        <w:rPr>
          <w:bCs/>
          <w:szCs w:val="21"/>
        </w:rPr>
        <w:t>的信息尚未被充分发掘</w:t>
      </w:r>
      <w:r>
        <w:rPr>
          <w:rFonts w:hint="eastAsia"/>
          <w:bCs/>
          <w:szCs w:val="21"/>
        </w:rPr>
        <w:t>。同时，现有方法主要集中于利用行人外观信息进行跨模态学习，而忽略具有模态不变性的行人结构信息，这样会导致模型性能受到限制。因此，本课题的研究重点将放在对行人图像间的细微差异和结构信息的挖掘上，使得模型能够提取出更具有鉴别性和鲁棒性的模态共享特征，提高模型的性能效果。</w:t>
      </w:r>
    </w:p>
    <w:p>
      <w:pPr>
        <w:spacing w:line="360" w:lineRule="auto"/>
        <w:ind w:firstLine="420" w:firstLineChars="200"/>
        <w:jc w:val="left"/>
        <w:rPr>
          <w:rFonts w:hint="eastAsia"/>
          <w:bCs/>
          <w:szCs w:val="21"/>
        </w:rPr>
      </w:pPr>
    </w:p>
    <w:p>
      <w:pPr>
        <w:pStyle w:val="6"/>
        <w:spacing w:line="360" w:lineRule="auto"/>
        <w:rPr>
          <w:rFonts w:ascii="黑体" w:hAnsi="宋体" w:eastAsia="黑体"/>
          <w:bCs/>
        </w:rPr>
      </w:pPr>
      <w:r>
        <w:rPr>
          <w:rFonts w:ascii="黑体" w:hAnsi="宋体" w:eastAsia="黑体"/>
          <w:bCs/>
        </w:rPr>
        <w:t>3</w:t>
      </w:r>
      <w:r>
        <w:rPr>
          <w:rFonts w:hint="eastAsia" w:ascii="黑体" w:hAnsi="宋体" w:eastAsia="黑体"/>
          <w:bCs/>
        </w:rPr>
        <w:t>、现有技术的缺点是什么？针对这些缺点，说明本发明的目的。</w:t>
      </w:r>
    </w:p>
    <w:p>
      <w:pPr>
        <w:pStyle w:val="6"/>
        <w:spacing w:line="360" w:lineRule="auto"/>
        <w:ind w:firstLine="480" w:firstLineChars="200"/>
        <w:rPr>
          <w:rFonts w:ascii="楷体_GB2312" w:eastAsia="楷体_GB2312"/>
          <w:color w:val="0000FF"/>
        </w:rPr>
      </w:pPr>
      <w:r>
        <w:rPr>
          <w:rFonts w:hint="eastAsia" w:ascii="楷体_GB2312" w:eastAsia="楷体_GB2312"/>
          <w:color w:val="0000FF"/>
        </w:rPr>
        <w:t>（客观评价，现有技术的缺点是针对于本发明的优点来说的，本发明不能解决的缺点不必写；基于本发明能解决的问题写出发明的目的。）</w:t>
      </w:r>
    </w:p>
    <w:p>
      <w:pPr>
        <w:spacing w:line="360" w:lineRule="auto"/>
        <w:ind w:firstLine="420" w:firstLineChars="0"/>
        <w:jc w:val="left"/>
        <w:rPr>
          <w:rFonts w:hint="eastAsia"/>
          <w:bCs/>
          <w:szCs w:val="21"/>
        </w:rPr>
      </w:pPr>
      <w:r>
        <w:rPr>
          <w:rFonts w:hint="eastAsia"/>
          <w:bCs/>
          <w:szCs w:val="21"/>
        </w:rPr>
        <w:t>基于</w:t>
      </w:r>
      <w:r>
        <w:rPr>
          <w:bCs/>
          <w:szCs w:val="21"/>
        </w:rPr>
        <w:t>模态特定信息补偿</w:t>
      </w:r>
      <w:r>
        <w:rPr>
          <w:rFonts w:hint="eastAsia"/>
          <w:bCs/>
          <w:szCs w:val="21"/>
        </w:rPr>
        <w:t>的方法极大地增加了计算量，增加了跨模态学习的不确定性，限制了实际模型部署的适用性。而</w:t>
      </w:r>
      <w:r>
        <w:rPr>
          <w:bCs/>
          <w:szCs w:val="21"/>
        </w:rPr>
        <w:t>现有的</w:t>
      </w:r>
      <w:r>
        <w:rPr>
          <w:rFonts w:hint="eastAsia"/>
          <w:bCs/>
          <w:szCs w:val="21"/>
        </w:rPr>
        <w:t>模态共享特征学习的方法主要关注于</w:t>
      </w:r>
      <w:r>
        <w:rPr>
          <w:bCs/>
          <w:szCs w:val="21"/>
        </w:rPr>
        <w:t>对齐不同模态的特征分布来缓解模态差异</w:t>
      </w:r>
      <w:r>
        <w:rPr>
          <w:rFonts w:hint="eastAsia"/>
          <w:bCs/>
          <w:szCs w:val="21"/>
        </w:rPr>
        <w:t>，虽然已经有所成效，但是一些</w:t>
      </w:r>
      <w:r>
        <w:rPr>
          <w:bCs/>
          <w:szCs w:val="21"/>
        </w:rPr>
        <w:t>细微</w:t>
      </w:r>
      <w:r>
        <w:rPr>
          <w:rFonts w:hint="eastAsia"/>
          <w:bCs/>
          <w:szCs w:val="21"/>
        </w:rPr>
        <w:t>、</w:t>
      </w:r>
      <w:r>
        <w:rPr>
          <w:bCs/>
          <w:szCs w:val="21"/>
        </w:rPr>
        <w:t>有</w:t>
      </w:r>
      <w:r>
        <w:rPr>
          <w:rFonts w:hint="eastAsia"/>
          <w:bCs/>
          <w:szCs w:val="21"/>
        </w:rPr>
        <w:t>鉴别性</w:t>
      </w:r>
      <w:r>
        <w:rPr>
          <w:bCs/>
          <w:szCs w:val="21"/>
        </w:rPr>
        <w:t>的信息尚未被充分发掘</w:t>
      </w:r>
      <w:r>
        <w:rPr>
          <w:rFonts w:hint="eastAsia"/>
          <w:bCs/>
          <w:szCs w:val="21"/>
        </w:rPr>
        <w:t>。同时，现有方法主要集中于利用行人外观信息进行跨模态学习，而忽略具有模态不变性的行人结构信息，这样会导致模型性能受到限制。因此，本课题的研究重点将放在对行人图像间的细微差异和结构信息的挖掘上，使得模型能够提取出更具有鉴别性和鲁棒性的模态共享特征，提高模型的性能效果。</w:t>
      </w:r>
    </w:p>
    <w:p>
      <w:pPr>
        <w:spacing w:line="360" w:lineRule="auto"/>
        <w:ind w:firstLine="420" w:firstLineChars="200"/>
        <w:jc w:val="left"/>
        <w:rPr>
          <w:rFonts w:hint="eastAsia"/>
          <w:bCs/>
          <w:szCs w:val="21"/>
        </w:rPr>
      </w:pPr>
    </w:p>
    <w:p>
      <w:pPr>
        <w:pStyle w:val="6"/>
        <w:spacing w:line="360" w:lineRule="auto"/>
        <w:rPr>
          <w:rFonts w:ascii="黑体" w:hAnsi="宋体" w:eastAsia="黑体"/>
          <w:bCs/>
        </w:rPr>
      </w:pPr>
      <w:r>
        <w:rPr>
          <w:rFonts w:ascii="黑体" w:hAnsi="宋体" w:eastAsia="黑体"/>
          <w:bCs/>
        </w:rPr>
        <w:t>4</w:t>
      </w:r>
      <w:r>
        <w:rPr>
          <w:rFonts w:hint="eastAsia" w:ascii="黑体" w:hAnsi="宋体" w:eastAsia="黑体"/>
          <w:bCs/>
        </w:rPr>
        <w:t>、本发明技术方案的基本内容。</w:t>
      </w:r>
    </w:p>
    <w:p>
      <w:pPr>
        <w:spacing w:line="360" w:lineRule="auto"/>
        <w:jc w:val="left"/>
        <w:rPr>
          <w:rFonts w:hint="eastAsia"/>
          <w:bCs/>
          <w:szCs w:val="21"/>
          <w:lang w:eastAsia="zh-CN"/>
        </w:rPr>
      </w:pPr>
      <w:r>
        <w:rPr>
          <w:rFonts w:hint="eastAsia"/>
          <w:bCs/>
          <w:szCs w:val="21"/>
          <w:lang w:eastAsia="zh-CN"/>
        </w:rPr>
        <w:t>（</w:t>
      </w:r>
      <w:r>
        <w:rPr>
          <w:rFonts w:hint="eastAsia"/>
          <w:bCs/>
          <w:szCs w:val="21"/>
          <w:lang w:val="en-US" w:eastAsia="zh-CN"/>
        </w:rPr>
        <w:t>开题报告</w:t>
      </w:r>
      <w:r>
        <w:rPr>
          <w:rFonts w:hint="eastAsia"/>
          <w:bCs/>
          <w:szCs w:val="21"/>
          <w:lang w:eastAsia="zh-CN"/>
        </w:rPr>
        <w:t>）</w:t>
      </w:r>
    </w:p>
    <w:p>
      <w:pPr>
        <w:tabs>
          <w:tab w:val="left" w:pos="8070"/>
        </w:tabs>
        <w:autoSpaceDE w:val="0"/>
        <w:autoSpaceDN w:val="0"/>
        <w:adjustRightInd w:val="0"/>
        <w:spacing w:before="156" w:beforeLines="50" w:after="156" w:afterLines="50" w:line="360" w:lineRule="auto"/>
        <w:rPr>
          <w:rFonts w:hint="eastAsia"/>
          <w:b/>
          <w:szCs w:val="21"/>
        </w:rPr>
      </w:pPr>
      <w:r>
        <w:rPr>
          <w:rFonts w:hint="eastAsia"/>
          <w:b/>
          <w:szCs w:val="21"/>
        </w:rPr>
        <w:t>(一)课题研究目标</w:t>
      </w:r>
    </w:p>
    <w:p>
      <w:pPr>
        <w:spacing w:line="360" w:lineRule="auto"/>
        <w:rPr>
          <w:szCs w:val="21"/>
        </w:rPr>
      </w:pPr>
      <w:r>
        <w:rPr>
          <w:rFonts w:hint="eastAsia"/>
          <w:szCs w:val="21"/>
        </w:rPr>
        <w:t>1</w:t>
      </w:r>
      <w:r>
        <w:rPr>
          <w:szCs w:val="21"/>
        </w:rPr>
        <w:t>.</w:t>
      </w:r>
      <w:r>
        <w:rPr>
          <w:rFonts w:hint="eastAsia"/>
          <w:szCs w:val="21"/>
        </w:rPr>
        <w:t>在双流网络结构的基础上，通过设计合理的模块和损失函数，帮助网络模型可以提取出更具有鉴别性和鲁棒性的模态共享特征，以此来提高网络模型的性能。</w:t>
      </w:r>
    </w:p>
    <w:p>
      <w:pPr>
        <w:spacing w:line="360" w:lineRule="auto"/>
        <w:rPr>
          <w:rFonts w:hint="eastAsia"/>
          <w:szCs w:val="21"/>
        </w:rPr>
      </w:pPr>
      <w:r>
        <w:rPr>
          <w:rFonts w:hint="eastAsia"/>
          <w:szCs w:val="21"/>
        </w:rPr>
        <w:t>2.找到合适的数据增广方法，扩增训练数据，提高模型的性能。</w:t>
      </w:r>
    </w:p>
    <w:p>
      <w:pPr>
        <w:tabs>
          <w:tab w:val="left" w:pos="8070"/>
        </w:tabs>
        <w:autoSpaceDE w:val="0"/>
        <w:autoSpaceDN w:val="0"/>
        <w:adjustRightInd w:val="0"/>
        <w:spacing w:before="156" w:beforeLines="50" w:after="156" w:afterLines="50" w:line="360" w:lineRule="auto"/>
        <w:rPr>
          <w:rFonts w:hint="eastAsia"/>
          <w:b/>
          <w:szCs w:val="21"/>
        </w:rPr>
      </w:pPr>
      <w:r>
        <w:rPr>
          <w:rFonts w:hint="eastAsia"/>
          <w:b/>
          <w:szCs w:val="21"/>
        </w:rPr>
        <w:t>(二)课题研究内容</w:t>
      </w:r>
    </w:p>
    <w:p>
      <w:pPr>
        <w:tabs>
          <w:tab w:val="left" w:pos="8070"/>
        </w:tabs>
        <w:autoSpaceDE w:val="0"/>
        <w:autoSpaceDN w:val="0"/>
        <w:adjustRightInd w:val="0"/>
        <w:rPr>
          <w:rFonts w:hint="eastAsia"/>
          <w:b/>
          <w:szCs w:val="21"/>
        </w:rPr>
      </w:pPr>
      <w:r>
        <w:rPr>
          <w:rFonts w:hint="eastAsia"/>
          <w:b/>
          <w:szCs w:val="21"/>
        </w:rPr>
        <w:t>1.注意力机制</w:t>
      </w:r>
    </w:p>
    <w:p>
      <w:pPr>
        <w:spacing w:line="360" w:lineRule="auto"/>
        <w:rPr>
          <w:rFonts w:hint="eastAsia"/>
          <w:szCs w:val="21"/>
        </w:rPr>
      </w:pPr>
      <w:r>
        <w:rPr>
          <w:rFonts w:hint="eastAsia"/>
          <w:szCs w:val="21"/>
        </w:rPr>
        <w:t>通过研究学习有关注意力机制的相关文献，在跨模态行人重识别问题中使用注意力机制，帮助网络模型挖掘行人图像间的细微差异以此来提取出更具有鉴别性的模态共享特征。</w:t>
      </w:r>
    </w:p>
    <w:p>
      <w:pPr>
        <w:tabs>
          <w:tab w:val="left" w:pos="8070"/>
        </w:tabs>
        <w:autoSpaceDE w:val="0"/>
        <w:autoSpaceDN w:val="0"/>
        <w:adjustRightInd w:val="0"/>
        <w:rPr>
          <w:rFonts w:hint="eastAsia"/>
          <w:b/>
          <w:szCs w:val="21"/>
        </w:rPr>
      </w:pPr>
      <w:r>
        <w:rPr>
          <w:rFonts w:hint="eastAsia"/>
          <w:b/>
          <w:szCs w:val="21"/>
        </w:rPr>
        <w:t>2.人体姿态估计算法</w:t>
      </w:r>
    </w:p>
    <w:p>
      <w:pPr>
        <w:spacing w:line="360" w:lineRule="auto"/>
        <w:rPr>
          <w:rFonts w:hint="eastAsia"/>
          <w:szCs w:val="21"/>
        </w:rPr>
      </w:pPr>
      <w:r>
        <w:rPr>
          <w:rFonts w:hint="eastAsia"/>
          <w:szCs w:val="21"/>
        </w:rPr>
        <w:t>通过研究学习深度学习中的人体姿态估计算法，在跨模态行人重识别任务中挖掘出行人的结构信息，并进一步探索与结构信息相关的外观特征，以此来缓解模态间的差异和减少背景噪声带来的影响。</w:t>
      </w:r>
    </w:p>
    <w:p>
      <w:pPr>
        <w:tabs>
          <w:tab w:val="left" w:pos="8070"/>
        </w:tabs>
        <w:autoSpaceDE w:val="0"/>
        <w:autoSpaceDN w:val="0"/>
        <w:adjustRightInd w:val="0"/>
        <w:rPr>
          <w:rFonts w:hint="eastAsia"/>
          <w:b/>
          <w:szCs w:val="21"/>
        </w:rPr>
      </w:pPr>
      <w:r>
        <w:rPr>
          <w:rFonts w:hint="eastAsia"/>
          <w:b/>
          <w:szCs w:val="21"/>
        </w:rPr>
        <w:t>3.度量学习</w:t>
      </w:r>
    </w:p>
    <w:p>
      <w:pPr>
        <w:spacing w:line="360" w:lineRule="auto"/>
        <w:rPr>
          <w:szCs w:val="21"/>
        </w:rPr>
      </w:pPr>
      <w:r>
        <w:rPr>
          <w:rFonts w:hint="eastAsia"/>
          <w:szCs w:val="21"/>
        </w:rPr>
        <w:t>研究学习单模态行人重识别中度量学习的相关工作，提出一个改良的损失函数。它可以在跨模态行人重识别任务中更好地优化模型。</w:t>
      </w:r>
    </w:p>
    <w:p>
      <w:pPr>
        <w:tabs>
          <w:tab w:val="left" w:pos="8070"/>
        </w:tabs>
        <w:autoSpaceDE w:val="0"/>
        <w:autoSpaceDN w:val="0"/>
        <w:adjustRightInd w:val="0"/>
        <w:rPr>
          <w:b/>
          <w:szCs w:val="21"/>
        </w:rPr>
      </w:pPr>
      <w:r>
        <w:rPr>
          <w:b/>
          <w:szCs w:val="21"/>
        </w:rPr>
        <w:t>4.</w:t>
      </w:r>
      <w:r>
        <w:rPr>
          <w:rFonts w:hint="eastAsia"/>
          <w:b/>
          <w:szCs w:val="21"/>
        </w:rPr>
        <w:t>数据增广</w:t>
      </w:r>
    </w:p>
    <w:p>
      <w:pPr>
        <w:spacing w:line="360" w:lineRule="auto"/>
        <w:rPr>
          <w:rFonts w:hint="eastAsia"/>
          <w:szCs w:val="21"/>
        </w:rPr>
      </w:pPr>
      <w:r>
        <w:rPr>
          <w:rFonts w:hint="eastAsia"/>
          <w:szCs w:val="21"/>
        </w:rPr>
        <w:t>研究学习跨模态检索中专用的数据增广的相关工作，提出一个适合跨模态行人重识别任务的数据增广方法。</w:t>
      </w:r>
    </w:p>
    <w:p>
      <w:pPr>
        <w:spacing w:line="360" w:lineRule="auto"/>
        <w:jc w:val="left"/>
        <w:rPr>
          <w:rFonts w:hint="eastAsia"/>
          <w:bCs/>
          <w:szCs w:val="21"/>
          <w:lang w:eastAsia="zh-CN"/>
        </w:rPr>
      </w:pPr>
    </w:p>
    <w:p>
      <w:pPr>
        <w:pStyle w:val="6"/>
        <w:spacing w:line="360" w:lineRule="auto"/>
        <w:rPr>
          <w:rFonts w:hint="eastAsia" w:ascii="宋体" w:hAnsi="宋体" w:eastAsiaTheme="minorEastAsia"/>
          <w:bCs/>
          <w:sz w:val="21"/>
          <w:lang w:eastAsia="zh-CN"/>
        </w:rPr>
      </w:pPr>
      <w:r>
        <w:rPr>
          <w:rFonts w:hint="eastAsia" w:ascii="黑体" w:hAnsi="宋体" w:eastAsia="黑体"/>
          <w:bCs/>
        </w:rPr>
        <w:t>5、本发明技术方案的</w:t>
      </w:r>
      <w:r>
        <w:rPr>
          <w:rFonts w:hint="eastAsia" w:ascii="黑体" w:hAnsi="宋体" w:eastAsia="黑体"/>
          <w:bCs/>
          <w:color w:val="FF0000"/>
        </w:rPr>
        <w:t>详细阐述</w:t>
      </w:r>
      <w:r>
        <w:rPr>
          <w:rFonts w:hint="eastAsia" w:ascii="宋体" w:hAnsi="宋体"/>
          <w:bCs/>
          <w:sz w:val="21"/>
        </w:rPr>
        <w:t>。</w:t>
      </w:r>
      <w:r>
        <w:rPr>
          <w:rFonts w:hint="eastAsia" w:ascii="宋体" w:hAnsi="宋体"/>
          <w:bCs/>
          <w:sz w:val="21"/>
          <w:lang w:eastAsia="zh-CN"/>
        </w:rPr>
        <w:t>（？）</w:t>
      </w:r>
    </w:p>
    <w:p>
      <w:pPr>
        <w:pStyle w:val="7"/>
        <w:spacing w:line="360" w:lineRule="exact"/>
        <w:ind w:firstLine="480" w:firstLineChars="200"/>
        <w:rPr>
          <w:rFonts w:hint="eastAsia" w:ascii="楷体_GB2312" w:eastAsia="楷体_GB2312"/>
          <w:color w:val="0000FF"/>
        </w:rPr>
      </w:pPr>
      <w:r>
        <w:rPr>
          <w:rFonts w:hint="eastAsia" w:ascii="宋体" w:eastAsia="楷体_GB2312"/>
          <w:color w:val="0000FF"/>
        </w:rPr>
        <w:t>（本部分为专利申请最重要的部分，需要详细提供</w:t>
      </w:r>
      <w:r>
        <w:rPr>
          <w:rFonts w:hint="eastAsia" w:ascii="楷体_GB2312" w:eastAsia="楷体_GB2312"/>
          <w:color w:val="0000FF"/>
        </w:rPr>
        <w:t>，</w:t>
      </w:r>
      <w:r>
        <w:rPr>
          <w:rFonts w:hint="eastAsia" w:ascii="宋体" w:eastAsia="楷体_GB2312"/>
          <w:color w:val="0000FF"/>
        </w:rPr>
        <w:t>专利必须是一个技术方案，应该阐述发明目的是通过什么技术手段来实现的，不能只有原理，也不能只做功能介绍；因此</w:t>
      </w:r>
      <w:r>
        <w:rPr>
          <w:rFonts w:hint="eastAsia" w:ascii="楷体_GB2312" w:eastAsia="楷体_GB2312"/>
          <w:color w:val="0000FF"/>
        </w:rPr>
        <w:t>发明中</w:t>
      </w:r>
      <w:r>
        <w:rPr>
          <w:rFonts w:hint="eastAsia" w:ascii="楷体_GB2312" w:eastAsia="楷体_GB2312"/>
          <w:b/>
          <w:bCs/>
          <w:color w:val="FF0000"/>
        </w:rPr>
        <w:t>每一功能的实现都要有相应的技术实现方案</w:t>
      </w:r>
      <w:r>
        <w:rPr>
          <w:rFonts w:hint="eastAsia" w:ascii="楷体_GB2312" w:eastAsia="楷体_GB2312"/>
          <w:color w:val="0000FF"/>
        </w:rPr>
        <w:t>；</w:t>
      </w:r>
    </w:p>
    <w:p>
      <w:pPr>
        <w:pStyle w:val="7"/>
        <w:spacing w:line="360" w:lineRule="exact"/>
        <w:ind w:firstLine="480" w:firstLineChars="200"/>
        <w:rPr>
          <w:rFonts w:hint="eastAsia" w:ascii="楷体_GB2312" w:eastAsia="楷体_GB2312"/>
          <w:color w:val="0000FF"/>
        </w:rPr>
      </w:pPr>
      <w:r>
        <w:rPr>
          <w:rFonts w:hint="eastAsia" w:ascii="楷体_GB2312" w:eastAsia="楷体_GB2312"/>
          <w:color w:val="0000FF"/>
        </w:rPr>
        <w:t>所有英文缩写都应有中文注释；</w:t>
      </w:r>
      <w:r>
        <w:rPr>
          <w:rFonts w:hint="eastAsia" w:ascii="宋体" w:eastAsia="楷体_GB2312"/>
          <w:color w:val="0000FF"/>
        </w:rPr>
        <w:t>必须结合流程图、原理框图、电路图、时序图等附图进行说明</w:t>
      </w:r>
      <w:r>
        <w:rPr>
          <w:rFonts w:hint="eastAsia" w:ascii="宋体" w:eastAsia="楷体_GB2312"/>
          <w:b/>
          <w:color w:val="0000FF"/>
        </w:rPr>
        <w:t>，</w:t>
      </w:r>
      <w:r>
        <w:rPr>
          <w:rFonts w:hint="eastAsia" w:ascii="宋体" w:eastAsia="楷体_GB2312"/>
          <w:color w:val="0000FF"/>
        </w:rPr>
        <w:t>每个图都应有对应的文字详细的描述，</w:t>
      </w:r>
      <w:r>
        <w:rPr>
          <w:rFonts w:hint="eastAsia" w:ascii="楷体_GB2312" w:eastAsia="楷体_GB2312"/>
          <w:color w:val="0000FF"/>
        </w:rPr>
        <w:t>以别人不看附图即可明白技术方案为准；同时附图中的关键词或方框图中的注释都尽量用中文；方法专利都应该提供一个流程图，并提供相关的系统装置。）</w:t>
      </w:r>
    </w:p>
    <w:p>
      <w:pPr>
        <w:pStyle w:val="7"/>
        <w:spacing w:line="360" w:lineRule="exact"/>
        <w:ind w:firstLine="480" w:firstLineChars="200"/>
        <w:rPr>
          <w:rFonts w:hint="eastAsia" w:ascii="楷体_GB2312" w:eastAsia="楷体_GB2312"/>
          <w:color w:val="0000FF"/>
        </w:rPr>
      </w:pPr>
    </w:p>
    <w:p>
      <w:pPr>
        <w:pStyle w:val="6"/>
        <w:spacing w:line="360" w:lineRule="auto"/>
        <w:rPr>
          <w:rFonts w:ascii="黑体" w:hAnsi="宋体" w:eastAsia="黑体"/>
          <w:bCs/>
        </w:rPr>
      </w:pPr>
      <w:r>
        <w:rPr>
          <w:rFonts w:hint="eastAsia" w:ascii="黑体" w:hAnsi="宋体" w:eastAsia="黑体"/>
          <w:bCs/>
        </w:rPr>
        <w:t>6、本发明的关键点和欲保护点是什么？</w:t>
      </w:r>
    </w:p>
    <w:p>
      <w:pPr>
        <w:pStyle w:val="7"/>
        <w:spacing w:line="360" w:lineRule="exact"/>
        <w:ind w:firstLine="480" w:firstLineChars="200"/>
        <w:rPr>
          <w:rFonts w:hint="eastAsia" w:ascii="楷体_GB2312" w:eastAsia="楷体_GB2312"/>
          <w:color w:val="0000FF"/>
        </w:rPr>
      </w:pPr>
      <w:r>
        <w:rPr>
          <w:rFonts w:hint="eastAsia" w:ascii="楷体_GB2312" w:eastAsia="楷体_GB2312"/>
          <w:color w:val="0000FF"/>
        </w:rPr>
        <w:t>（发明内容部分提供的是为完成一定功能的完整技术方案，本部分是提炼出技术方案的关键创新点，列出</w:t>
      </w:r>
      <w:r>
        <w:rPr>
          <w:rFonts w:ascii="楷体_GB2312" w:eastAsia="楷体_GB2312"/>
          <w:color w:val="0000FF"/>
        </w:rPr>
        <w:t>1</w:t>
      </w:r>
      <w:r>
        <w:rPr>
          <w:rFonts w:hint="eastAsia" w:ascii="楷体_GB2312" w:eastAsia="楷体_GB2312"/>
          <w:color w:val="0000FF"/>
        </w:rPr>
        <w:t>、</w:t>
      </w:r>
      <w:r>
        <w:rPr>
          <w:rFonts w:ascii="楷体_GB2312" w:eastAsia="楷体_GB2312"/>
          <w:color w:val="0000FF"/>
        </w:rPr>
        <w:t>2</w:t>
      </w:r>
      <w:r>
        <w:rPr>
          <w:rFonts w:hint="eastAsia" w:ascii="楷体_GB2312" w:eastAsia="楷体_GB2312"/>
          <w:color w:val="0000FF"/>
        </w:rPr>
        <w:t>、</w:t>
      </w:r>
      <w:r>
        <w:rPr>
          <w:rFonts w:ascii="楷体_GB2312" w:eastAsia="楷体_GB2312"/>
          <w:color w:val="0000FF"/>
        </w:rPr>
        <w:t>3...</w:t>
      </w:r>
      <w:r>
        <w:rPr>
          <w:rFonts w:hint="eastAsia" w:ascii="楷体_GB2312" w:eastAsia="楷体_GB2312"/>
          <w:color w:val="0000FF"/>
        </w:rPr>
        <w:t>，以提醒代理人注意，便于专利代理人</w:t>
      </w:r>
      <w:r>
        <w:rPr>
          <w:rFonts w:hint="eastAsia" w:ascii="楷体_GB2312" w:eastAsia="楷体_GB2312"/>
          <w:b/>
          <w:bCs/>
          <w:color w:val="FF0000"/>
        </w:rPr>
        <w:t>撰写权利要求书</w:t>
      </w:r>
      <w:r>
        <w:rPr>
          <w:rFonts w:hint="eastAsia" w:ascii="楷体_GB2312" w:eastAsia="楷体_GB2312"/>
          <w:color w:val="0000FF"/>
        </w:rPr>
        <w:t>。）</w:t>
      </w:r>
    </w:p>
    <w:p>
      <w:pPr>
        <w:pStyle w:val="7"/>
        <w:spacing w:line="360" w:lineRule="exact"/>
        <w:ind w:firstLine="480" w:firstLineChars="200"/>
        <w:rPr>
          <w:rFonts w:hint="eastAsia" w:ascii="楷体_GB2312" w:eastAsia="楷体_GB2312"/>
          <w:color w:val="0000FF"/>
        </w:rPr>
      </w:pPr>
    </w:p>
    <w:p>
      <w:pPr>
        <w:pStyle w:val="6"/>
        <w:spacing w:line="360" w:lineRule="auto"/>
        <w:rPr>
          <w:rFonts w:ascii="黑体" w:hAnsi="宋体" w:eastAsia="黑体"/>
          <w:bCs/>
        </w:rPr>
      </w:pPr>
      <w:r>
        <w:rPr>
          <w:rFonts w:hint="eastAsia" w:ascii="黑体" w:hAnsi="宋体" w:eastAsia="黑体"/>
          <w:bCs/>
        </w:rPr>
        <w:t>7、与第</w:t>
      </w:r>
      <w:r>
        <w:rPr>
          <w:rFonts w:ascii="黑体" w:hAnsi="宋体" w:eastAsia="黑体"/>
          <w:bCs/>
        </w:rPr>
        <w:t>2</w:t>
      </w:r>
      <w:r>
        <w:rPr>
          <w:rFonts w:hint="eastAsia" w:ascii="黑体" w:hAnsi="宋体" w:eastAsia="黑体"/>
          <w:bCs/>
        </w:rPr>
        <w:t>条所属的最好的现有技术相比，本发明有何优点？</w:t>
      </w:r>
    </w:p>
    <w:p>
      <w:pPr>
        <w:pStyle w:val="8"/>
        <w:numPr>
          <w:ilvl w:val="12"/>
          <w:numId w:val="0"/>
        </w:numPr>
        <w:spacing w:line="360" w:lineRule="atLeast"/>
        <w:rPr>
          <w:rFonts w:hint="eastAsia" w:ascii="楷体_GB2312" w:eastAsia="楷体_GB2312"/>
          <w:i w:val="0"/>
          <w:iCs/>
          <w:sz w:val="24"/>
        </w:rPr>
      </w:pPr>
      <w:r>
        <w:rPr>
          <w:rFonts w:hint="eastAsia" w:ascii="楷体_GB2312" w:eastAsia="楷体_GB2312"/>
          <w:i w:val="0"/>
          <w:iCs/>
          <w:sz w:val="24"/>
        </w:rPr>
        <w:t>（效果一定要结合发明内容的技术方案来描述，做到有理有据；也可以对应本发明所要解决的技术问题来描述，一定是</w:t>
      </w:r>
      <w:r>
        <w:rPr>
          <w:rFonts w:hint="eastAsia" w:ascii="楷体_GB2312" w:eastAsia="楷体_GB2312"/>
          <w:b/>
          <w:bCs/>
          <w:i w:val="0"/>
          <w:iCs/>
          <w:color w:val="FF0000"/>
          <w:sz w:val="24"/>
        </w:rPr>
        <w:t>采用本发明技术方案带来的效果</w:t>
      </w:r>
      <w:r>
        <w:rPr>
          <w:rFonts w:hint="eastAsia" w:ascii="楷体_GB2312" w:eastAsia="楷体_GB2312"/>
          <w:i w:val="0"/>
          <w:iCs/>
          <w:sz w:val="24"/>
        </w:rPr>
        <w:t>；效果可以是降低成本，提高了效率等。）</w:t>
      </w:r>
    </w:p>
    <w:p>
      <w:pPr>
        <w:pStyle w:val="8"/>
        <w:numPr>
          <w:ilvl w:val="12"/>
          <w:numId w:val="0"/>
        </w:numPr>
        <w:spacing w:line="360" w:lineRule="atLeast"/>
        <w:rPr>
          <w:rFonts w:hint="eastAsia" w:ascii="楷体_GB2312" w:eastAsia="楷体_GB2312"/>
          <w:i w:val="0"/>
          <w:iCs/>
          <w:sz w:val="24"/>
        </w:rPr>
      </w:pPr>
    </w:p>
    <w:p>
      <w:pPr>
        <w:pStyle w:val="6"/>
        <w:numPr>
          <w:ilvl w:val="0"/>
          <w:numId w:val="2"/>
        </w:numPr>
        <w:spacing w:line="360" w:lineRule="auto"/>
        <w:rPr>
          <w:rFonts w:hint="eastAsia" w:ascii="黑体" w:hAnsi="宋体" w:eastAsia="黑体"/>
          <w:bCs/>
        </w:rPr>
      </w:pPr>
      <w:r>
        <w:rPr>
          <w:rFonts w:hint="eastAsia" w:ascii="黑体" w:hAnsi="宋体" w:eastAsia="黑体"/>
          <w:bCs/>
        </w:rPr>
        <w:t>本发明是否经过实验、模拟、使用而证明可行，结果如何？</w:t>
      </w:r>
    </w:p>
    <w:p>
      <w:pPr>
        <w:pStyle w:val="6"/>
        <w:widowControl/>
        <w:numPr>
          <w:numId w:val="0"/>
        </w:numPr>
        <w:overflowPunct w:val="0"/>
        <w:autoSpaceDE w:val="0"/>
        <w:autoSpaceDN w:val="0"/>
        <w:adjustRightInd w:val="0"/>
        <w:spacing w:line="360" w:lineRule="auto"/>
        <w:jc w:val="left"/>
        <w:textAlignment w:val="baseline"/>
        <w:rPr>
          <w:rFonts w:hint="eastAsia" w:ascii="黑体" w:hAnsi="宋体" w:eastAsia="黑体"/>
          <w:bCs/>
        </w:rPr>
      </w:pPr>
    </w:p>
    <w:p>
      <w:pPr>
        <w:pStyle w:val="6"/>
        <w:spacing w:line="360" w:lineRule="auto"/>
        <w:rPr>
          <w:rFonts w:ascii="黑体" w:eastAsia="黑体"/>
        </w:rPr>
      </w:pPr>
      <w:r>
        <w:rPr>
          <w:rFonts w:hint="eastAsia" w:ascii="黑体" w:eastAsia="黑体"/>
        </w:rPr>
        <w:t>9、本发明的变更设计（替代方案）及其它用途：</w:t>
      </w:r>
    </w:p>
    <w:p>
      <w:pPr>
        <w:pStyle w:val="8"/>
        <w:numPr>
          <w:ilvl w:val="12"/>
          <w:numId w:val="0"/>
        </w:numPr>
        <w:spacing w:line="360" w:lineRule="exact"/>
        <w:ind w:firstLine="480" w:firstLineChars="200"/>
        <w:rPr>
          <w:rFonts w:hint="eastAsia" w:ascii="楷体_GB2312" w:eastAsia="楷体_GB2312"/>
          <w:i w:val="0"/>
          <w:iCs/>
          <w:sz w:val="24"/>
        </w:rPr>
      </w:pPr>
      <w:r>
        <w:rPr>
          <w:rFonts w:hint="eastAsia" w:ascii="楷体_GB2312" w:eastAsia="楷体_GB2312"/>
          <w:i w:val="0"/>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8"/>
        <w:numPr>
          <w:ilvl w:val="12"/>
          <w:numId w:val="0"/>
        </w:numPr>
        <w:spacing w:line="360" w:lineRule="exact"/>
        <w:ind w:firstLine="480" w:firstLineChars="200"/>
        <w:rPr>
          <w:rFonts w:hint="eastAsia" w:ascii="楷体_GB2312" w:eastAsia="楷体_GB2312"/>
          <w:i w:val="0"/>
          <w:iCs/>
          <w:sz w:val="24"/>
        </w:rPr>
      </w:pPr>
    </w:p>
    <w:p>
      <w:pPr>
        <w:pStyle w:val="3"/>
        <w:ind w:left="0"/>
        <w:rPr>
          <w:rFonts w:ascii="黑体" w:hAnsi="宋体" w:eastAsia="黑体"/>
          <w:sz w:val="24"/>
          <w:lang w:eastAsia="zh-CN"/>
        </w:rPr>
      </w:pPr>
      <w:r>
        <w:rPr>
          <w:rFonts w:hint="eastAsia" w:ascii="黑体" w:hAnsi="宋体" w:eastAsia="黑体"/>
          <w:sz w:val="24"/>
          <w:lang w:eastAsia="zh-CN"/>
        </w:rPr>
        <w:t>10、附图及说明</w:t>
      </w:r>
    </w:p>
    <w:p>
      <w:pPr>
        <w:pStyle w:val="8"/>
        <w:numPr>
          <w:ilvl w:val="12"/>
          <w:numId w:val="0"/>
        </w:numPr>
        <w:spacing w:line="360" w:lineRule="exact"/>
        <w:ind w:firstLine="480" w:firstLineChars="200"/>
        <w:rPr>
          <w:rFonts w:ascii="楷体_GB2312" w:hAnsi="Courier New" w:eastAsia="楷体_GB2312" w:cs="Arial"/>
          <w:i w:val="0"/>
          <w:iCs/>
          <w:sz w:val="24"/>
        </w:rPr>
      </w:pPr>
      <w:r>
        <w:rPr>
          <w:rFonts w:hint="eastAsia" w:ascii="楷体_GB2312" w:hAnsi="Courier New" w:eastAsia="楷体_GB2312" w:cs="Arial"/>
          <w:i w:val="0"/>
          <w:iCs/>
          <w:sz w:val="24"/>
        </w:rPr>
        <w:t>每幅图都应有相应的附图说明</w:t>
      </w:r>
    </w:p>
    <w:p>
      <w:pPr>
        <w:pStyle w:val="7"/>
        <w:spacing w:line="360" w:lineRule="exact"/>
        <w:rPr>
          <w:rFonts w:hint="eastAsia" w:ascii="楷体_GB2312" w:eastAsia="楷体_GB2312"/>
          <w:color w:val="0000FF"/>
        </w:rPr>
      </w:pPr>
    </w:p>
    <w:p>
      <w:pPr>
        <w:jc w:val="left"/>
        <w:rPr>
          <w:rFonts w:hint="default"/>
          <w:bCs/>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DFKai-SB">
    <w:altName w:val="Microsoft JhengHei Light"/>
    <w:panose1 w:val="03000509000000000000"/>
    <w:charset w:val="88"/>
    <w:family w:val="script"/>
    <w:pitch w:val="default"/>
    <w:sig w:usb0="00000000" w:usb1="0000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6248A"/>
    <w:multiLevelType w:val="multilevel"/>
    <w:tmpl w:val="7A96248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AC93749"/>
    <w:multiLevelType w:val="singleLevel"/>
    <w:tmpl w:val="7AC93749"/>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jOTk0ZTcwODlhZTQ2MWY4Y2Q0MjM2ZThhNzE1OWYifQ=="/>
  </w:docVars>
  <w:rsids>
    <w:rsidRoot w:val="56797AEC"/>
    <w:rsid w:val="5679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Indent 2"/>
    <w:basedOn w:val="1"/>
    <w:qFormat/>
    <w:uiPriority w:val="0"/>
    <w:pPr>
      <w:tabs>
        <w:tab w:val="left" w:pos="1080"/>
      </w:tabs>
      <w:ind w:left="540"/>
    </w:pPr>
    <w:rPr>
      <w:rFonts w:ascii="Times New Roman" w:hAnsi="Times New Roman" w:eastAsia="DFKai-SB"/>
      <w:sz w:val="28"/>
      <w:szCs w:val="20"/>
      <w:lang w:eastAsia="zh-TW"/>
    </w:rPr>
  </w:style>
  <w:style w:type="paragraph" w:customStyle="1" w:styleId="6">
    <w:name w:val="È±Ê¡ÎÄ±¾"/>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7">
    <w:name w:val="缺省文本"/>
    <w:basedOn w:val="1"/>
    <w:qFormat/>
    <w:uiPriority w:val="0"/>
    <w:pPr>
      <w:autoSpaceDE w:val="0"/>
      <w:autoSpaceDN w:val="0"/>
      <w:adjustRightInd w:val="0"/>
      <w:jc w:val="left"/>
    </w:pPr>
    <w:rPr>
      <w:rFonts w:ascii="Times New Roman" w:hAnsi="Times New Roman"/>
      <w:kern w:val="0"/>
      <w:sz w:val="24"/>
      <w:szCs w:val="24"/>
    </w:rPr>
  </w:style>
  <w:style w:type="paragraph" w:customStyle="1" w:styleId="8">
    <w:name w:val="编写建议"/>
    <w:basedOn w:val="1"/>
    <w:qFormat/>
    <w:uiPriority w:val="0"/>
    <w:pPr>
      <w:autoSpaceDE w:val="0"/>
      <w:autoSpaceDN w:val="0"/>
      <w:adjustRightInd w:val="0"/>
      <w:spacing w:line="360" w:lineRule="auto"/>
      <w:ind w:left="1134"/>
    </w:pPr>
    <w:rPr>
      <w:rFonts w:ascii="Times New Roman" w:hAnsi="Times New Roman"/>
      <w:i/>
      <w:color w:val="0000FF"/>
      <w:kern w:val="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2023-03-03T01:42:00Z</dcterms:created>
  <dc:creator>ClaiRe</dc:creator>
  <cp:lastModifiedBy>ClaiRe</cp:lastModifiedBy>
  <dcterms:modified xsi:type="dcterms:W3CDTF">2023-03-07T01:55:55Z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7A4AF03E40B04517B96B93F0D3F2DFB9</vt:lpwstr>
  </property>
</Properties>
</file>