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CBF1" w14:textId="77777777" w:rsidR="00726DD8" w:rsidRDefault="0000000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本发明的工作流程如图所示，具体步骤：</w:t>
      </w:r>
    </w:p>
    <w:p w14:paraId="513DAF7F" w14:textId="77777777" w:rsidR="00726DD8" w:rsidRDefault="0000000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1.</w:t>
      </w:r>
      <w:r>
        <w:rPr>
          <w:rStyle w:val="md-plain"/>
          <w:rFonts w:ascii="Open Sans" w:hAnsi="Open Sans" w:cs="Open Sans"/>
          <w:color w:val="333333"/>
        </w:rPr>
        <w:t>获取带有身份标签的可见光</w:t>
      </w:r>
      <w:r>
        <w:rPr>
          <w:rStyle w:val="md-plain"/>
          <w:rFonts w:ascii="Open Sans" w:hAnsi="Open Sans" w:cs="Open Sans"/>
          <w:color w:val="333333"/>
        </w:rPr>
        <w:t>VIS</w:t>
      </w:r>
      <w:r>
        <w:rPr>
          <w:rStyle w:val="md-plain"/>
          <w:rFonts w:ascii="Open Sans" w:hAnsi="Open Sans" w:cs="Open Sans"/>
          <w:color w:val="333333"/>
        </w:rPr>
        <w:t>行人图像和红外</w:t>
      </w:r>
      <w:r>
        <w:rPr>
          <w:rStyle w:val="md-plain"/>
          <w:rFonts w:ascii="Open Sans" w:hAnsi="Open Sans" w:cs="Open Sans"/>
          <w:color w:val="333333"/>
        </w:rPr>
        <w:t>IR</w:t>
      </w:r>
      <w:r>
        <w:rPr>
          <w:rStyle w:val="md-plain"/>
          <w:rFonts w:ascii="Open Sans" w:hAnsi="Open Sans" w:cs="Open Sans"/>
          <w:color w:val="333333"/>
        </w:rPr>
        <w:t>行人图像，将它们</w:t>
      </w:r>
      <w:r>
        <w:rPr>
          <w:rStyle w:val="md-plain"/>
          <w:rFonts w:ascii="Open Sans" w:hAnsi="Open Sans" w:cs="Open Sans"/>
          <w:b/>
          <w:bCs/>
          <w:color w:val="333333"/>
        </w:rPr>
        <w:t>输入至辅助模态生成器中以生成对应的辅助模态图像</w:t>
      </w:r>
      <w:r>
        <w:rPr>
          <w:rStyle w:val="md-plain"/>
          <w:rFonts w:ascii="Open Sans" w:hAnsi="Open Sans" w:cs="Open Sans"/>
          <w:color w:val="333333"/>
        </w:rPr>
        <w:t>。</w:t>
      </w:r>
    </w:p>
    <w:p w14:paraId="468277E6" w14:textId="77777777" w:rsidR="00726DD8" w:rsidRDefault="0000000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2.</w:t>
      </w:r>
      <w:r>
        <w:rPr>
          <w:rStyle w:val="md-plain"/>
          <w:rFonts w:ascii="Open Sans" w:hAnsi="Open Sans" w:cs="Open Sans"/>
          <w:color w:val="333333"/>
        </w:rPr>
        <w:t>生成的辅助模态图像</w:t>
      </w:r>
      <w:proofErr w:type="spellStart"/>
      <w:r>
        <w:rPr>
          <w:rStyle w:val="md-plain"/>
          <w:rFonts w:ascii="Open Sans" w:hAnsi="Open Sans" w:cs="Open Sans"/>
          <w:color w:val="333333"/>
        </w:rPr>
        <w:t>Vt</w:t>
      </w:r>
      <w:r>
        <w:rPr>
          <w:rStyle w:val="md-plain"/>
          <w:rFonts w:ascii="Open Sans" w:hAnsi="Open Sans" w:cs="Open Sans" w:hint="eastAsia"/>
          <w:color w:val="333333"/>
        </w:rPr>
        <w:t>A</w:t>
      </w:r>
      <w:proofErr w:type="spellEnd"/>
      <w:r>
        <w:rPr>
          <w:rStyle w:val="md-plain"/>
          <w:rFonts w:ascii="Open Sans" w:hAnsi="Open Sans" w:cs="Open Sans"/>
          <w:color w:val="333333"/>
        </w:rPr>
        <w:t>、</w:t>
      </w:r>
      <w:proofErr w:type="spellStart"/>
      <w:r>
        <w:rPr>
          <w:rStyle w:val="md-plain"/>
          <w:rFonts w:ascii="Open Sans" w:hAnsi="Open Sans" w:cs="Open Sans" w:hint="eastAsia"/>
          <w:color w:val="333333"/>
        </w:rPr>
        <w:t>ItA</w:t>
      </w:r>
      <w:proofErr w:type="spellEnd"/>
      <w:r>
        <w:rPr>
          <w:rStyle w:val="md-plain"/>
          <w:rFonts w:ascii="Open Sans" w:hAnsi="Open Sans" w:cs="Open Sans"/>
          <w:color w:val="333333"/>
        </w:rPr>
        <w:t>和原始的可见光图像</w:t>
      </w:r>
      <w:r>
        <w:rPr>
          <w:rStyle w:val="md-plain"/>
          <w:rFonts w:ascii="Open Sans" w:hAnsi="Open Sans" w:cs="Open Sans"/>
          <w:color w:val="333333"/>
        </w:rPr>
        <w:t>VIS</w:t>
      </w:r>
      <w:r>
        <w:rPr>
          <w:rStyle w:val="md-plain"/>
          <w:rFonts w:ascii="Open Sans" w:hAnsi="Open Sans" w:cs="Open Sans"/>
          <w:color w:val="333333"/>
        </w:rPr>
        <w:t>和红外图像</w:t>
      </w:r>
      <w:r>
        <w:rPr>
          <w:rStyle w:val="md-plain"/>
          <w:rFonts w:ascii="Open Sans" w:hAnsi="Open Sans" w:cs="Open Sans"/>
          <w:color w:val="333333"/>
        </w:rPr>
        <w:t>IR</w:t>
      </w:r>
      <w:r>
        <w:rPr>
          <w:rStyle w:val="md-plain"/>
          <w:rFonts w:ascii="Open Sans" w:hAnsi="Open Sans" w:cs="Open Sans"/>
          <w:color w:val="333333"/>
        </w:rPr>
        <w:t>一同</w:t>
      </w:r>
      <w:r>
        <w:rPr>
          <w:rStyle w:val="md-plain"/>
          <w:rFonts w:ascii="Open Sans" w:hAnsi="Open Sans" w:cs="Open Sans"/>
          <w:b/>
          <w:bCs/>
          <w:color w:val="333333"/>
        </w:rPr>
        <w:t>输入至主干网络中提取模态共享特征</w:t>
      </w:r>
      <w:r>
        <w:rPr>
          <w:rStyle w:val="md-plain"/>
          <w:rFonts w:ascii="Open Sans" w:hAnsi="Open Sans" w:cs="Open Sans"/>
          <w:color w:val="333333"/>
        </w:rPr>
        <w:t>。</w:t>
      </w:r>
    </w:p>
    <w:p w14:paraId="163E8774" w14:textId="77777777" w:rsidR="00726DD8" w:rsidRDefault="0000000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3.</w:t>
      </w:r>
      <w:r>
        <w:rPr>
          <w:rStyle w:val="md-plain"/>
          <w:rFonts w:ascii="Open Sans" w:hAnsi="Open Sans" w:cs="Open Sans"/>
          <w:color w:val="333333"/>
        </w:rPr>
        <w:t>将从主干网络提取到的特征</w:t>
      </w:r>
      <w:proofErr w:type="gramStart"/>
      <w:r>
        <w:rPr>
          <w:rStyle w:val="md-plain"/>
          <w:rFonts w:ascii="Open Sans" w:hAnsi="Open Sans" w:cs="Open Sans"/>
          <w:color w:val="333333"/>
        </w:rPr>
        <w:t>图水平</w:t>
      </w:r>
      <w:proofErr w:type="gramEnd"/>
      <w:r>
        <w:rPr>
          <w:rStyle w:val="md-plain"/>
          <w:rFonts w:ascii="Open Sans" w:hAnsi="Open Sans" w:cs="Open Sans"/>
          <w:color w:val="333333"/>
        </w:rPr>
        <w:t>划分若干块，</w:t>
      </w:r>
      <w:r>
        <w:rPr>
          <w:rStyle w:val="md-plain"/>
          <w:rFonts w:ascii="Open Sans" w:hAnsi="Open Sans" w:cs="Open Sans"/>
          <w:b/>
          <w:bCs/>
          <w:color w:val="333333"/>
        </w:rPr>
        <w:t>进行局部特征学习</w:t>
      </w:r>
      <w:r>
        <w:rPr>
          <w:rStyle w:val="md-plain"/>
          <w:rFonts w:ascii="Open Sans" w:hAnsi="Open Sans" w:cs="Open Sans"/>
          <w:color w:val="333333"/>
        </w:rPr>
        <w:t>，帮助模型获取行人图像的局部信息。</w:t>
      </w:r>
    </w:p>
    <w:p w14:paraId="77DF18E5" w14:textId="77777777" w:rsidR="00726DD8" w:rsidRDefault="0000000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4.</w:t>
      </w:r>
      <w:r>
        <w:rPr>
          <w:rStyle w:val="md-plain"/>
          <w:rFonts w:ascii="Open Sans" w:hAnsi="Open Sans" w:cs="Open Sans"/>
          <w:color w:val="333333"/>
        </w:rPr>
        <w:t>联合使用</w:t>
      </w:r>
      <w:r>
        <w:rPr>
          <w:rStyle w:val="md-plain"/>
          <w:rFonts w:ascii="Open Sans" w:hAnsi="Open Sans" w:cs="Open Sans" w:hint="eastAsia"/>
          <w:color w:val="333333"/>
        </w:rPr>
        <w:t>分布一致性</w:t>
      </w:r>
      <w:r>
        <w:rPr>
          <w:rStyle w:val="md-plain"/>
          <w:rFonts w:ascii="Open Sans" w:hAnsi="Open Sans" w:cs="Open Sans"/>
          <w:color w:val="333333"/>
        </w:rPr>
        <w:t>损失、</w:t>
      </w:r>
      <w:r>
        <w:rPr>
          <w:rStyle w:val="md-plain"/>
          <w:rFonts w:ascii="Open Sans" w:hAnsi="Open Sans" w:cs="Open Sans" w:hint="eastAsia"/>
          <w:color w:val="333333"/>
        </w:rPr>
        <w:t>身份</w:t>
      </w:r>
      <w:r>
        <w:rPr>
          <w:rStyle w:val="md-plain"/>
          <w:rFonts w:ascii="Open Sans" w:hAnsi="Open Sans" w:cs="Open Sans"/>
          <w:color w:val="333333"/>
        </w:rPr>
        <w:t>损失和</w:t>
      </w:r>
      <w:r>
        <w:rPr>
          <w:rStyle w:val="md-plain"/>
          <w:rFonts w:ascii="Open Sans" w:hAnsi="Open Sans" w:cs="Open Sans" w:hint="eastAsia"/>
          <w:color w:val="333333"/>
        </w:rPr>
        <w:t>三元组</w:t>
      </w:r>
      <w:r>
        <w:rPr>
          <w:rStyle w:val="md-plain"/>
          <w:rFonts w:ascii="Open Sans" w:hAnsi="Open Sans" w:cs="Open Sans"/>
          <w:color w:val="333333"/>
        </w:rPr>
        <w:t>损失</w:t>
      </w:r>
      <w:r>
        <w:rPr>
          <w:rStyle w:val="md-plain"/>
          <w:rFonts w:ascii="Open Sans" w:hAnsi="Open Sans" w:cs="Open Sans"/>
          <w:b/>
          <w:bCs/>
          <w:color w:val="333333"/>
        </w:rPr>
        <w:t>优化</w:t>
      </w:r>
      <w:r>
        <w:rPr>
          <w:rStyle w:val="md-plain"/>
          <w:rFonts w:ascii="Open Sans" w:hAnsi="Open Sans" w:cs="Open Sans"/>
          <w:color w:val="333333"/>
        </w:rPr>
        <w:t>跨模态行人重识别模型</w:t>
      </w:r>
    </w:p>
    <w:p w14:paraId="44CB0C64" w14:textId="77777777" w:rsidR="00726DD8" w:rsidRDefault="00000000">
      <w:pPr>
        <w:pStyle w:val="md-end-block"/>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5.</w:t>
      </w:r>
      <w:r>
        <w:rPr>
          <w:rStyle w:val="md-plain"/>
          <w:rFonts w:ascii="Open Sans" w:hAnsi="Open Sans" w:cs="Open Sans"/>
          <w:color w:val="333333"/>
        </w:rPr>
        <w:t>使用训练好的模型进行可见光图像和红外图像间的</w:t>
      </w:r>
      <w:r>
        <w:rPr>
          <w:rStyle w:val="md-plain"/>
          <w:rFonts w:ascii="Open Sans" w:hAnsi="Open Sans" w:cs="Open Sans" w:hint="eastAsia"/>
          <w:color w:val="333333"/>
        </w:rPr>
        <w:t>跨模态</w:t>
      </w:r>
      <w:r>
        <w:rPr>
          <w:rStyle w:val="md-plain"/>
          <w:rFonts w:ascii="Open Sans" w:hAnsi="Open Sans" w:cs="Open Sans"/>
          <w:color w:val="333333"/>
        </w:rPr>
        <w:t>行人重识别。</w:t>
      </w:r>
    </w:p>
    <w:p w14:paraId="3CA73444" w14:textId="77777777" w:rsidR="00726DD8" w:rsidRDefault="00726DD8">
      <w:pPr>
        <w:pStyle w:val="md-end-block"/>
        <w:spacing w:before="192" w:beforeAutospacing="0" w:after="192" w:afterAutospacing="0"/>
        <w:rPr>
          <w:rFonts w:ascii="Open Sans" w:hAnsi="Open Sans" w:cs="Open Sans"/>
          <w:b/>
          <w:bCs/>
          <w:color w:val="333333"/>
          <w:shd w:val="clear" w:color="auto" w:fill="FFFFFF"/>
        </w:rPr>
      </w:pPr>
    </w:p>
    <w:p w14:paraId="758CE9AB" w14:textId="77777777" w:rsidR="00726DD8" w:rsidRDefault="00000000">
      <w:pPr>
        <w:pStyle w:val="md-end-block"/>
        <w:spacing w:before="192" w:beforeAutospacing="0" w:after="192" w:afterAutospacing="0"/>
        <w:rPr>
          <w:rStyle w:val="md-plain"/>
          <w:rFonts w:ascii="Open Sans" w:hAnsi="Open Sans" w:cs="Open Sans"/>
          <w:color w:val="333333"/>
          <w:shd w:val="clear" w:color="auto" w:fill="FFFFFF"/>
        </w:rPr>
      </w:pPr>
      <w:r>
        <w:rPr>
          <w:rStyle w:val="md-plain"/>
          <w:rFonts w:ascii="Open Sans" w:hAnsi="Open Sans" w:cs="Open Sans"/>
          <w:b/>
          <w:bCs/>
          <w:color w:val="333333"/>
          <w:shd w:val="clear" w:color="auto" w:fill="FFFFFF"/>
        </w:rPr>
        <w:t>步骤</w:t>
      </w:r>
      <w:r>
        <w:rPr>
          <w:rStyle w:val="md-plain"/>
          <w:rFonts w:ascii="Open Sans" w:hAnsi="Open Sans" w:cs="Open Sans"/>
          <w:b/>
          <w:bCs/>
          <w:color w:val="333333"/>
          <w:shd w:val="clear" w:color="auto" w:fill="FFFFFF"/>
        </w:rPr>
        <w:t>1</w:t>
      </w:r>
      <w:r>
        <w:rPr>
          <w:rStyle w:val="md-plain"/>
          <w:rFonts w:ascii="Open Sans" w:hAnsi="Open Sans" w:cs="Open Sans"/>
          <w:b/>
          <w:bCs/>
          <w:color w:val="333333"/>
          <w:shd w:val="clear" w:color="auto" w:fill="FFFFFF"/>
        </w:rPr>
        <w:t>所述辅助模态生成器</w:t>
      </w:r>
      <w:r>
        <w:rPr>
          <w:rStyle w:val="md-plain"/>
          <w:rFonts w:ascii="Open Sans" w:hAnsi="Open Sans" w:cs="Open Sans" w:hint="eastAsia"/>
          <w:b/>
          <w:bCs/>
          <w:color w:val="333333"/>
          <w:shd w:val="clear" w:color="auto" w:fill="FFFFFF"/>
        </w:rPr>
        <w:t>结果如图所示，</w:t>
      </w:r>
      <w:r>
        <w:rPr>
          <w:rStyle w:val="md-plain"/>
          <w:rFonts w:ascii="Open Sans" w:hAnsi="Open Sans" w:cs="Open Sans"/>
          <w:color w:val="333333"/>
          <w:shd w:val="clear" w:color="auto" w:fill="FFFFFF"/>
        </w:rPr>
        <w:t>采用编码器</w:t>
      </w:r>
      <w:r>
        <w:rPr>
          <w:rStyle w:val="md-plain"/>
          <w:rFonts w:ascii="Open Sans" w:hAnsi="Open Sans" w:cs="Open Sans"/>
          <w:color w:val="333333"/>
          <w:shd w:val="clear" w:color="auto" w:fill="FFFFFF"/>
        </w:rPr>
        <w:t>-</w:t>
      </w:r>
      <w:r>
        <w:rPr>
          <w:rStyle w:val="md-plain"/>
          <w:rFonts w:ascii="Open Sans" w:hAnsi="Open Sans" w:cs="Open Sans"/>
          <w:color w:val="333333"/>
          <w:shd w:val="clear" w:color="auto" w:fill="FFFFFF"/>
        </w:rPr>
        <w:t>解码器架构，由两个编码器和两个解码器组成。生成辅助图像的具体过程为：原始的可见光图像和红外图像输入至辅助模态生成器中，可见光图像经过可见光模态信息编码器进行编码后输入至可见光模态解码器，解码器会将可见光图像投影到一个合适的辅助模态空间，以生成可见光的辅助模态。红外图像同理，经过红外模态信息编码器进行编码后输入至红外模态解码器以生成红外图像的辅助模态。</w:t>
      </w:r>
    </w:p>
    <w:p w14:paraId="2CFA475A" w14:textId="77777777" w:rsidR="00DB069B" w:rsidRDefault="00DB069B" w:rsidP="00DB069B">
      <w:pPr>
        <w:pStyle w:val="md-end-block"/>
        <w:spacing w:before="192" w:beforeAutospacing="0" w:after="192" w:afterAutospacing="0"/>
        <w:rPr>
          <w:rStyle w:val="md-plain"/>
          <w:rFonts w:ascii="Open Sans" w:hAnsi="Open Sans" w:cs="Open Sans"/>
          <w:color w:val="333333"/>
          <w:shd w:val="clear" w:color="auto" w:fill="FFFFFF"/>
        </w:rPr>
      </w:pPr>
      <w:r>
        <w:rPr>
          <w:rStyle w:val="md-plain"/>
          <w:rFonts w:ascii="Open Sans" w:hAnsi="Open Sans" w:cs="Open Sans"/>
          <w:b/>
          <w:bCs/>
          <w:color w:val="333333"/>
          <w:shd w:val="clear" w:color="auto" w:fill="FFFFFF"/>
        </w:rPr>
        <w:t>步骤</w:t>
      </w:r>
      <w:r>
        <w:rPr>
          <w:rStyle w:val="md-plain"/>
          <w:rFonts w:ascii="Open Sans" w:hAnsi="Open Sans" w:cs="Open Sans"/>
          <w:b/>
          <w:bCs/>
          <w:color w:val="333333"/>
          <w:shd w:val="clear" w:color="auto" w:fill="FFFFFF"/>
        </w:rPr>
        <w:t>1</w:t>
      </w:r>
      <w:r>
        <w:rPr>
          <w:rStyle w:val="md-plain"/>
          <w:rFonts w:ascii="Open Sans" w:hAnsi="Open Sans" w:cs="Open Sans"/>
          <w:b/>
          <w:bCs/>
          <w:color w:val="333333"/>
          <w:shd w:val="clear" w:color="auto" w:fill="FFFFFF"/>
        </w:rPr>
        <w:t>所述辅助模态生成器</w:t>
      </w:r>
      <w:r>
        <w:rPr>
          <w:rStyle w:val="md-plain"/>
          <w:rFonts w:ascii="Open Sans" w:hAnsi="Open Sans" w:cs="Open Sans" w:hint="eastAsia"/>
          <w:b/>
          <w:bCs/>
          <w:color w:val="333333"/>
          <w:shd w:val="clear" w:color="auto" w:fill="FFFFFF"/>
        </w:rPr>
        <w:t>结果如图所示，</w:t>
      </w:r>
      <w:r>
        <w:rPr>
          <w:rStyle w:val="md-plain"/>
          <w:rFonts w:ascii="Open Sans" w:hAnsi="Open Sans" w:cs="Open Sans"/>
          <w:color w:val="333333"/>
          <w:shd w:val="clear" w:color="auto" w:fill="FFFFFF"/>
        </w:rPr>
        <w:t>采用编码器</w:t>
      </w:r>
      <w:r>
        <w:rPr>
          <w:rStyle w:val="md-plain"/>
          <w:rFonts w:ascii="Open Sans" w:hAnsi="Open Sans" w:cs="Open Sans"/>
          <w:color w:val="333333"/>
          <w:shd w:val="clear" w:color="auto" w:fill="FFFFFF"/>
        </w:rPr>
        <w:t>-</w:t>
      </w:r>
      <w:r>
        <w:rPr>
          <w:rStyle w:val="md-plain"/>
          <w:rFonts w:ascii="Open Sans" w:hAnsi="Open Sans" w:cs="Open Sans"/>
          <w:color w:val="333333"/>
          <w:shd w:val="clear" w:color="auto" w:fill="FFFFFF"/>
        </w:rPr>
        <w:t>解码器架构，由两个编码器和两个解码器组成。生成辅助图像的过程为：原始的可见光图像和红外图像输入至辅助模态生成器中，可见光图像经过可见光模态信息编码器进行编码后输入至可见光模态解码器，解码器会将可见光图像投影到一个合适的辅助模态空间，以生成可见光的辅助模态</w:t>
      </w:r>
      <w:r>
        <w:rPr>
          <w:rStyle w:val="md-plain"/>
          <w:rFonts w:ascii="Open Sans" w:hAnsi="Open Sans" w:cs="Open Sans" w:hint="eastAsia"/>
          <w:color w:val="333333"/>
          <w:shd w:val="clear" w:color="auto" w:fill="FFFFFF"/>
        </w:rPr>
        <w:t>图像</w:t>
      </w:r>
      <w:r>
        <w:rPr>
          <w:rStyle w:val="md-plain"/>
          <w:rFonts w:ascii="Open Sans" w:hAnsi="Open Sans" w:cs="Open Sans"/>
          <w:color w:val="333333"/>
          <w:shd w:val="clear" w:color="auto" w:fill="FFFFFF"/>
        </w:rPr>
        <w:t>。红外图像同理，经过红外模态信息编码器进行编码后输入至红外模态解码器以生成红外图像的辅助模态</w:t>
      </w:r>
      <w:r>
        <w:rPr>
          <w:rStyle w:val="md-plain"/>
          <w:rFonts w:ascii="Open Sans" w:hAnsi="Open Sans" w:cs="Open Sans" w:hint="eastAsia"/>
          <w:color w:val="333333"/>
          <w:shd w:val="clear" w:color="auto" w:fill="FFFFFF"/>
        </w:rPr>
        <w:t>图像</w:t>
      </w:r>
      <w:r>
        <w:rPr>
          <w:rStyle w:val="md-plain"/>
          <w:rFonts w:ascii="Open Sans" w:hAnsi="Open Sans" w:cs="Open Sans"/>
          <w:color w:val="333333"/>
          <w:shd w:val="clear" w:color="auto" w:fill="FFFFFF"/>
        </w:rPr>
        <w:t>。</w:t>
      </w:r>
    </w:p>
    <w:p w14:paraId="1890098F" w14:textId="77777777" w:rsidR="00DB069B" w:rsidRPr="00581429" w:rsidRDefault="00DB069B" w:rsidP="00DB069B">
      <w:pPr>
        <w:jc w:val="left"/>
        <w:rPr>
          <w:rFonts w:hint="eastAsia"/>
        </w:rPr>
      </w:pPr>
      <w:r>
        <w:rPr>
          <w:rStyle w:val="md-plain"/>
          <w:rFonts w:ascii="Open Sans" w:hAnsi="Open Sans" w:cs="Open Sans" w:hint="eastAsia"/>
          <w:color w:val="333333"/>
          <w:shd w:val="clear" w:color="auto" w:fill="FFFFFF"/>
        </w:rPr>
        <w:t>具体来说，首先对输入图像进行预处理，将输入尺寸调整为</w:t>
      </w:r>
      <w:r w:rsidRPr="00022E9A">
        <w:t>3×384×192</w:t>
      </w:r>
      <w:r>
        <w:rPr>
          <w:rStyle w:val="md-plain"/>
          <w:rFonts w:ascii="Open Sans" w:hAnsi="Open Sans" w:cs="Open Sans" w:hint="eastAsia"/>
          <w:color w:val="333333"/>
          <w:shd w:val="clear" w:color="auto" w:fill="FFFFFF"/>
        </w:rPr>
        <w:t>，由于可见光图像和红外图像的通道数不同，因此将红外图像的通道</w:t>
      </w:r>
      <w:proofErr w:type="gramStart"/>
      <w:r>
        <w:rPr>
          <w:rStyle w:val="md-plain"/>
          <w:rFonts w:ascii="Open Sans" w:hAnsi="Open Sans" w:cs="Open Sans" w:hint="eastAsia"/>
          <w:color w:val="333333"/>
          <w:shd w:val="clear" w:color="auto" w:fill="FFFFFF"/>
        </w:rPr>
        <w:t>数设置</w:t>
      </w:r>
      <w:proofErr w:type="gramEnd"/>
      <w:r>
        <w:rPr>
          <w:rStyle w:val="md-plain"/>
          <w:rFonts w:ascii="Open Sans" w:hAnsi="Open Sans" w:cs="Open Sans" w:hint="eastAsia"/>
          <w:color w:val="333333"/>
          <w:shd w:val="clear" w:color="auto" w:fill="FFFFFF"/>
        </w:rPr>
        <w:t>成</w:t>
      </w:r>
      <w:r>
        <w:rPr>
          <w:rStyle w:val="md-plain"/>
          <w:rFonts w:ascii="Open Sans" w:hAnsi="Open Sans" w:cs="Open Sans" w:hint="eastAsia"/>
          <w:color w:val="333333"/>
          <w:shd w:val="clear" w:color="auto" w:fill="FFFFFF"/>
        </w:rPr>
        <w:t>3</w:t>
      </w:r>
      <w:r>
        <w:rPr>
          <w:rStyle w:val="md-plain"/>
          <w:rFonts w:ascii="Open Sans" w:hAnsi="Open Sans" w:cs="Open Sans" w:hint="eastAsia"/>
          <w:color w:val="333333"/>
          <w:shd w:val="clear" w:color="auto" w:fill="FFFFFF"/>
        </w:rPr>
        <w:t>通道，与可见光图像的通道数保持一致。然后两种模态的图像分别输入至对应的模态信息编码器进行编码。在编码过程中，首先会通过一个</w:t>
      </w:r>
      <w:r>
        <w:rPr>
          <w:rFonts w:hint="eastAsia"/>
        </w:rPr>
        <w:t>卷积核为3</w:t>
      </w:r>
      <w:r>
        <w:t>*1*1</w:t>
      </w:r>
      <w:r>
        <w:rPr>
          <w:rFonts w:hint="eastAsia"/>
        </w:rPr>
        <w:t>的卷积层，</w:t>
      </w:r>
      <w:r w:rsidRPr="00022E9A">
        <w:t>将三通道图像转换为单通道图像，然后通过</w:t>
      </w:r>
      <w:r>
        <w:rPr>
          <w:rFonts w:hint="eastAsia"/>
        </w:rPr>
        <w:t>卷积核为1</w:t>
      </w:r>
      <w:r>
        <w:t>*1*1</w:t>
      </w:r>
      <w:r>
        <w:rPr>
          <w:rFonts w:hint="eastAsia"/>
        </w:rPr>
        <w:t>的卷积层，</w:t>
      </w:r>
      <w:r w:rsidRPr="00022E9A">
        <w:t>减少计算量，最后通过</w:t>
      </w:r>
      <w:r>
        <w:rPr>
          <w:rFonts w:hint="eastAsia"/>
        </w:rPr>
        <w:t>批归一化</w:t>
      </w:r>
      <w:r w:rsidRPr="00022E9A">
        <w:t>层进行数据归一化。然后将归一化后的数据</w:t>
      </w:r>
      <w:r>
        <w:rPr>
          <w:rFonts w:hint="eastAsia"/>
        </w:rPr>
        <w:t>输入至对应的解码器进行解码，</w:t>
      </w:r>
      <w:r w:rsidRPr="00022E9A">
        <w:t>将编码后的单通道图像通过</w:t>
      </w:r>
      <w:r>
        <w:rPr>
          <w:rFonts w:hint="eastAsia"/>
        </w:rPr>
        <w:t>卷积核为1</w:t>
      </w:r>
      <w:r>
        <w:t>*3*1</w:t>
      </w:r>
      <w:r>
        <w:rPr>
          <w:rFonts w:hint="eastAsia"/>
        </w:rPr>
        <w:t>的卷积层</w:t>
      </w:r>
      <w:r w:rsidRPr="00022E9A">
        <w:t>转换为三通道图像，</w:t>
      </w:r>
      <w:r>
        <w:rPr>
          <w:rFonts w:hint="eastAsia"/>
        </w:rPr>
        <w:t>以生成对应的辅助</w:t>
      </w:r>
      <w:r w:rsidRPr="00022E9A">
        <w:t>模态图像</w:t>
      </w:r>
      <w:r>
        <w:rPr>
          <w:rFonts w:hint="eastAsia"/>
        </w:rPr>
        <w:t>。</w:t>
      </w:r>
    </w:p>
    <w:p w14:paraId="39ED4493" w14:textId="56F3C0B4" w:rsidR="00726DD8" w:rsidRDefault="00000000">
      <w:r>
        <w:rPr>
          <w:rFonts w:ascii="Open Sans" w:hAnsi="Open Sans" w:cs="Open Sans"/>
          <w:b/>
          <w:bCs/>
          <w:color w:val="333333"/>
          <w:shd w:val="clear" w:color="auto" w:fill="FFFFFF"/>
        </w:rPr>
        <w:lastRenderedPageBreak/>
        <w:br/>
      </w:r>
      <w:r>
        <w:rPr>
          <w:rStyle w:val="md-plain"/>
          <w:rFonts w:ascii="Open Sans" w:hAnsi="Open Sans" w:cs="Open Sans"/>
          <w:b/>
          <w:bCs/>
          <w:color w:val="333333"/>
          <w:shd w:val="clear" w:color="auto" w:fill="FFFFFF"/>
        </w:rPr>
        <w:t>步骤</w:t>
      </w:r>
      <w:r>
        <w:rPr>
          <w:rStyle w:val="md-plain"/>
          <w:rFonts w:ascii="Open Sans" w:hAnsi="Open Sans" w:cs="Open Sans"/>
          <w:b/>
          <w:bCs/>
          <w:color w:val="333333"/>
          <w:shd w:val="clear" w:color="auto" w:fill="FFFFFF"/>
        </w:rPr>
        <w:t>2</w:t>
      </w:r>
      <w:r>
        <w:rPr>
          <w:rStyle w:val="md-plain"/>
          <w:rFonts w:ascii="Open Sans" w:hAnsi="Open Sans" w:cs="Open Sans"/>
          <w:b/>
          <w:bCs/>
          <w:color w:val="333333"/>
          <w:shd w:val="clear" w:color="auto" w:fill="FFFFFF"/>
        </w:rPr>
        <w:t>所述的主干网络</w:t>
      </w:r>
      <w:r>
        <w:rPr>
          <w:rStyle w:val="md-plain"/>
          <w:rFonts w:ascii="Open Sans" w:hAnsi="Open Sans" w:cs="Open Sans"/>
          <w:color w:val="333333"/>
          <w:shd w:val="clear" w:color="auto" w:fill="FFFFFF"/>
        </w:rPr>
        <w:t>采用</w:t>
      </w:r>
      <w:r>
        <w:rPr>
          <w:rStyle w:val="md-plain"/>
          <w:rFonts w:ascii="Open Sans" w:hAnsi="Open Sans" w:cs="Open Sans"/>
          <w:color w:val="333333"/>
          <w:shd w:val="clear" w:color="auto" w:fill="FFFFFF"/>
        </w:rPr>
        <w:t>ResNet50</w:t>
      </w:r>
      <w:r>
        <w:rPr>
          <w:rStyle w:val="md-plain"/>
          <w:rFonts w:ascii="Open Sans" w:hAnsi="Open Sans" w:cs="Open Sans"/>
          <w:color w:val="333333"/>
          <w:shd w:val="clear" w:color="auto" w:fill="FFFFFF"/>
        </w:rPr>
        <w:t>作为双流网络的基础网络，前三个网络层参数独立，用以提取模态特定特征。后面的网络层参数共享，用以提取模态共享特征。其中，在网络层</w:t>
      </w:r>
      <w:r>
        <w:rPr>
          <w:rStyle w:val="md-plain"/>
          <w:rFonts w:ascii="Open Sans" w:hAnsi="Open Sans" w:cs="Open Sans"/>
          <w:color w:val="333333"/>
          <w:shd w:val="clear" w:color="auto" w:fill="FFFFFF"/>
        </w:rPr>
        <w:t>3</w:t>
      </w:r>
      <w:r>
        <w:rPr>
          <w:rStyle w:val="md-plain"/>
          <w:rFonts w:ascii="Open Sans" w:hAnsi="Open Sans" w:cs="Open Sans"/>
          <w:color w:val="333333"/>
          <w:shd w:val="clear" w:color="auto" w:fill="FFFFFF"/>
        </w:rPr>
        <w:t>和网络层</w:t>
      </w:r>
      <w:r>
        <w:rPr>
          <w:rStyle w:val="md-plain"/>
          <w:rFonts w:ascii="Open Sans" w:hAnsi="Open Sans" w:cs="Open Sans"/>
          <w:color w:val="333333"/>
          <w:shd w:val="clear" w:color="auto" w:fill="FFFFFF"/>
        </w:rPr>
        <w:t>4</w:t>
      </w:r>
      <w:r>
        <w:rPr>
          <w:rStyle w:val="md-plain"/>
          <w:rFonts w:ascii="Open Sans" w:hAnsi="Open Sans" w:cs="Open Sans"/>
          <w:color w:val="333333"/>
          <w:shd w:val="clear" w:color="auto" w:fill="FFFFFF"/>
        </w:rPr>
        <w:t>后面嵌入的</w:t>
      </w:r>
      <w:r>
        <w:rPr>
          <w:rStyle w:val="md-plain"/>
          <w:rFonts w:ascii="Open Sans" w:hAnsi="Open Sans" w:cs="Open Sans"/>
          <w:color w:val="333333"/>
          <w:shd w:val="clear" w:color="auto" w:fill="FFFFFF"/>
        </w:rPr>
        <w:t>CBAM</w:t>
      </w:r>
      <w:r>
        <w:rPr>
          <w:rStyle w:val="md-plain"/>
          <w:rFonts w:ascii="Open Sans" w:hAnsi="Open Sans" w:cs="Open Sans"/>
          <w:color w:val="333333"/>
          <w:shd w:val="clear" w:color="auto" w:fill="FFFFFF"/>
        </w:rPr>
        <w:t>（卷积注意力机制）模块，</w:t>
      </w:r>
      <w:r w:rsidR="00DB069B">
        <w:rPr>
          <w:rStyle w:val="md-plain"/>
          <w:rFonts w:ascii="Open Sans" w:hAnsi="Open Sans" w:cs="Open Sans" w:hint="eastAsia"/>
          <w:color w:val="333333"/>
          <w:shd w:val="clear" w:color="auto" w:fill="FFFFFF"/>
        </w:rPr>
        <w:t>该模块采用了混合注意力机制，</w:t>
      </w:r>
      <w:r>
        <w:t>先后集成了通道注意力机制模块和空间注意力机制模块</w:t>
      </w:r>
      <w:r>
        <w:rPr>
          <w:rStyle w:val="md-plain"/>
          <w:rFonts w:ascii="Open Sans" w:hAnsi="Open Sans" w:cs="Open Sans"/>
          <w:color w:val="333333"/>
          <w:shd w:val="clear" w:color="auto" w:fill="FFFFFF"/>
        </w:rPr>
        <w:t>，能帮助模型排除背景噪声的干扰，关注行人图像间的细微差异，挖掘更具鉴别性的特征信息。</w:t>
      </w:r>
      <w:r>
        <w:rPr>
          <w:rFonts w:hint="eastAsia"/>
        </w:rPr>
        <w:t>CBAM模块的计算公式所下所示：</w:t>
      </w:r>
    </w:p>
    <w:p w14:paraId="5E6C9431" w14:textId="77777777" w:rsidR="00726DD8" w:rsidRDefault="00000000">
      <w:pPr>
        <w:pStyle w:val="MTDisplayEquation"/>
      </w:pPr>
      <w:r>
        <w:tab/>
      </w:r>
      <w:r>
        <w:rPr>
          <w:position w:val="-34"/>
        </w:rPr>
        <w:object w:dxaOrig="1663" w:dyaOrig="797" w14:anchorId="609D0E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15pt;height:39.85pt" o:ole="">
            <v:imagedata r:id="rId4" o:title=""/>
          </v:shape>
          <o:OLEObject Type="Embed" ProgID="Equation.DSMT4" ShapeID="_x0000_i1025" DrawAspect="Content" ObjectID="_1750179196" r:id="rId5"/>
        </w:object>
      </w:r>
    </w:p>
    <w:p w14:paraId="067DFF02" w14:textId="77777777" w:rsidR="00726DD8" w:rsidRDefault="00000000">
      <w:r>
        <w:rPr>
          <w:rFonts w:hint="eastAsia"/>
        </w:rPr>
        <w:t>通道注意力机制可以帮助模型了解哪个通道的内容比较重要，</w:t>
      </w:r>
      <w:r>
        <w:rPr>
          <w:position w:val="-14"/>
        </w:rPr>
        <w:object w:dxaOrig="737" w:dyaOrig="403" w14:anchorId="043C1B51">
          <v:shape id="_x0000_i1026" type="#_x0000_t75" style="width:36.85pt;height:20.15pt" o:ole="">
            <v:imagedata r:id="rId6" o:title=""/>
          </v:shape>
          <o:OLEObject Type="Embed" ProgID="Equation.DSMT4" ShapeID="_x0000_i1026" DrawAspect="Content" ObjectID="_1750179197" r:id="rId7"/>
        </w:object>
      </w:r>
      <w:r>
        <w:rPr>
          <w:rFonts w:hint="eastAsia"/>
        </w:rPr>
        <w:t>表示特征图F经过通道注意力模块后的输出。其定义如下所示：</w:t>
      </w:r>
    </w:p>
    <w:p w14:paraId="2AACB616" w14:textId="77777777" w:rsidR="00726DD8" w:rsidRDefault="00000000">
      <w:pPr>
        <w:pStyle w:val="MTDisplayEquation"/>
      </w:pPr>
      <w:r>
        <w:tab/>
      </w:r>
      <w:r>
        <w:rPr>
          <w:position w:val="-44"/>
        </w:rPr>
        <w:object w:dxaOrig="5520" w:dyaOrig="1003" w14:anchorId="10F0A1A2">
          <v:shape id="_x0000_i1027" type="#_x0000_t75" style="width:276pt;height:50.15pt" o:ole="">
            <v:imagedata r:id="rId8" o:title=""/>
          </v:shape>
          <o:OLEObject Type="Embed" ProgID="Equation.DSMT4" ShapeID="_x0000_i1027" DrawAspect="Content" ObjectID="_1750179198" r:id="rId9"/>
        </w:object>
      </w:r>
    </w:p>
    <w:p w14:paraId="3ED232F9" w14:textId="77777777" w:rsidR="00726DD8" w:rsidRDefault="00000000">
      <w:r>
        <w:rPr>
          <w:position w:val="-14"/>
        </w:rPr>
        <w:object w:dxaOrig="523" w:dyaOrig="403" w14:anchorId="7A7587F5">
          <v:shape id="_x0000_i1028" type="#_x0000_t75" style="width:26.15pt;height:20.15pt" o:ole="">
            <v:imagedata r:id="rId10" o:title=""/>
          </v:shape>
          <o:OLEObject Type="Embed" ProgID="Equation.DSMT4" ShapeID="_x0000_i1028" DrawAspect="Content" ObjectID="_1750179199" r:id="rId11"/>
        </w:object>
      </w:r>
      <w:r>
        <w:rPr>
          <w:rFonts w:hint="eastAsia"/>
        </w:rPr>
        <w:t>表示Sigmoid激活函数。对于输入特征图F，首先分别经过</w:t>
      </w:r>
      <w:proofErr w:type="gramStart"/>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proofErr w:type="gramEnd"/>
      <w:r>
        <w:rPr>
          <w:position w:val="-14"/>
        </w:rPr>
        <w:object w:dxaOrig="420" w:dyaOrig="403" w14:anchorId="09EDC67B">
          <v:shape id="_x0000_i1029" type="#_x0000_t75" style="width:21pt;height:20.15pt" o:ole="">
            <v:imagedata r:id="rId12" o:title=""/>
          </v:shape>
          <o:OLEObject Type="Embed" ProgID="Equation.DSMT4" ShapeID="_x0000_i1029" DrawAspect="Content" ObjectID="_1750179200" r:id="rId13"/>
        </w:object>
      </w:r>
      <w:r>
        <w:rPr>
          <w:rFonts w:hint="eastAsia"/>
        </w:rPr>
        <w:t>和</w:t>
      </w:r>
      <w:proofErr w:type="gramStart"/>
      <w:r>
        <w:rPr>
          <w:rFonts w:hint="eastAsia"/>
        </w:rPr>
        <w:t>平均池化特征</w:t>
      </w:r>
      <w:proofErr w:type="gramEnd"/>
      <w:r>
        <w:rPr>
          <w:position w:val="-12"/>
        </w:rPr>
        <w:object w:dxaOrig="463" w:dyaOrig="377" w14:anchorId="01E4158F">
          <v:shape id="_x0000_i1030" type="#_x0000_t75" style="width:23.15pt;height:18.85pt" o:ole="">
            <v:imagedata r:id="rId14" o:title=""/>
          </v:shape>
          <o:OLEObject Type="Embed" ProgID="Equation.DSMT4" ShapeID="_x0000_i1030" DrawAspect="Content" ObjectID="_1750179201" r:id="rId15"/>
        </w:object>
      </w:r>
      <w:r>
        <w:rPr>
          <w:rFonts w:hint="eastAsia"/>
        </w:rPr>
        <w:t>，然后经过一个共享的多层感知机MLP网络得到通道注意力特征图</w:t>
      </w:r>
      <w:r>
        <w:rPr>
          <w:position w:val="-14"/>
        </w:rPr>
        <w:object w:dxaOrig="737" w:dyaOrig="403" w14:anchorId="261BBD42">
          <v:shape id="_x0000_i1031" type="#_x0000_t75" style="width:36.85pt;height:20.15pt" o:ole="">
            <v:imagedata r:id="rId16" o:title=""/>
          </v:shape>
          <o:OLEObject Type="Embed" ProgID="Equation.DSMT4" ShapeID="_x0000_i1031" DrawAspect="Content" ObjectID="_1750179202" r:id="rId17"/>
        </w:object>
      </w:r>
      <w:r>
        <w:rPr>
          <w:rFonts w:hint="eastAsia"/>
        </w:rPr>
        <w:t>。</w:t>
      </w:r>
    </w:p>
    <w:p w14:paraId="20FA5127" w14:textId="77777777" w:rsidR="00726DD8" w:rsidRDefault="00000000">
      <w:r>
        <w:rPr>
          <w:rFonts w:hint="eastAsia"/>
        </w:rPr>
        <w:t>空间注意力机制可以帮助模型了解哪些区域比较重要，</w:t>
      </w:r>
      <w:r>
        <w:rPr>
          <w:position w:val="-14"/>
        </w:rPr>
        <w:object w:dxaOrig="780" w:dyaOrig="403" w14:anchorId="11384A33">
          <v:shape id="_x0000_i1032" type="#_x0000_t75" style="width:39pt;height:20.15pt" o:ole="">
            <v:imagedata r:id="rId18" o:title=""/>
          </v:shape>
          <o:OLEObject Type="Embed" ProgID="Equation.DSMT4" ShapeID="_x0000_i1032" DrawAspect="Content" ObjectID="_1750179203" r:id="rId19"/>
        </w:object>
      </w:r>
      <w:r>
        <w:rPr>
          <w:rFonts w:hint="eastAsia"/>
        </w:rPr>
        <w:t>表示特征图F</w:t>
      </w:r>
      <w:proofErr w:type="gramStart"/>
      <w:r>
        <w:t>’</w:t>
      </w:r>
      <w:proofErr w:type="gramEnd"/>
      <w:r>
        <w:rPr>
          <w:rFonts w:hint="eastAsia"/>
        </w:rPr>
        <w:t>经过空间注意力模块后的输出。其定义如下所示：</w:t>
      </w:r>
    </w:p>
    <w:p w14:paraId="3E07FEB7" w14:textId="77777777" w:rsidR="00726DD8" w:rsidRDefault="00000000">
      <w:pPr>
        <w:pStyle w:val="MTDisplayEquation"/>
      </w:pPr>
      <w:r>
        <w:tab/>
      </w:r>
      <w:r>
        <w:rPr>
          <w:position w:val="-46"/>
        </w:rPr>
        <w:object w:dxaOrig="4843" w:dyaOrig="1037" w14:anchorId="37833A01">
          <v:shape id="_x0000_i1033" type="#_x0000_t75" style="width:242.15pt;height:51.85pt" o:ole="">
            <v:imagedata r:id="rId20" o:title=""/>
          </v:shape>
          <o:OLEObject Type="Embed" ProgID="Equation.DSMT4" ShapeID="_x0000_i1033" DrawAspect="Content" ObjectID="_1750179204" r:id="rId21"/>
        </w:object>
      </w:r>
    </w:p>
    <w:p w14:paraId="53C37923" w14:textId="77777777" w:rsidR="00726DD8" w:rsidRDefault="00000000">
      <w:r>
        <w:rPr>
          <w:position w:val="-14"/>
        </w:rPr>
        <w:object w:dxaOrig="523" w:dyaOrig="403" w14:anchorId="40550A09">
          <v:shape id="_x0000_i1034" type="#_x0000_t75" style="width:26.15pt;height:20.15pt" o:ole="">
            <v:imagedata r:id="rId22" o:title=""/>
          </v:shape>
          <o:OLEObject Type="Embed" ProgID="Equation.DSMT4" ShapeID="_x0000_i1034" DrawAspect="Content" ObjectID="_1750179205" r:id="rId23"/>
        </w:object>
      </w:r>
      <w:r>
        <w:rPr>
          <w:rFonts w:hint="eastAsia"/>
        </w:rPr>
        <w:t>表示Sigmoid激活函数，</w:t>
      </w:r>
      <w:r>
        <w:rPr>
          <w:position w:val="-14"/>
        </w:rPr>
        <w:object w:dxaOrig="780" w:dyaOrig="403" w14:anchorId="196ED4A9">
          <v:shape id="_x0000_i1035" type="#_x0000_t75" style="width:39pt;height:20.15pt" o:ole="">
            <v:imagedata r:id="rId24" o:title=""/>
          </v:shape>
          <o:OLEObject Type="Embed" ProgID="Equation.DSMT4" ShapeID="_x0000_i1035" DrawAspect="Content" ObjectID="_1750179206" r:id="rId25"/>
        </w:object>
      </w:r>
      <w:r>
        <w:rPr>
          <w:rFonts w:hint="eastAsia"/>
        </w:rPr>
        <w:t>表示卷积核尺寸为7x</w:t>
      </w:r>
      <w:r>
        <w:t>7</w:t>
      </w:r>
      <w:r>
        <w:rPr>
          <w:rFonts w:hint="eastAsia"/>
        </w:rPr>
        <w:t>的卷积运算。对于输入特征图F</w:t>
      </w:r>
      <w:proofErr w:type="gramStart"/>
      <w:r>
        <w:rPr>
          <w:rFonts w:hint="eastAsia"/>
        </w:rPr>
        <w:t>‘</w:t>
      </w:r>
      <w:proofErr w:type="gramEnd"/>
      <w:r>
        <w:rPr>
          <w:rFonts w:hint="eastAsia"/>
        </w:rPr>
        <w:t>，首先分别经过</w:t>
      </w:r>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r>
        <w:rPr>
          <w:position w:val="-14"/>
        </w:rPr>
        <w:object w:dxaOrig="420" w:dyaOrig="403" w14:anchorId="4BE1259F">
          <v:shape id="_x0000_i1036" type="#_x0000_t75" style="width:21pt;height:20.15pt" o:ole="">
            <v:imagedata r:id="rId12" o:title=""/>
          </v:shape>
          <o:OLEObject Type="Embed" ProgID="Equation.DSMT4" ShapeID="_x0000_i1036" DrawAspect="Content" ObjectID="_1750179207" r:id="rId26"/>
        </w:object>
      </w:r>
      <w:r>
        <w:rPr>
          <w:rFonts w:hint="eastAsia"/>
        </w:rPr>
        <w:t>和</w:t>
      </w:r>
      <w:r>
        <w:rPr>
          <w:position w:val="-12"/>
        </w:rPr>
        <w:object w:dxaOrig="463" w:dyaOrig="377" w14:anchorId="176D1084">
          <v:shape id="_x0000_i1037" type="#_x0000_t75" style="width:23.15pt;height:18.85pt" o:ole="">
            <v:imagedata r:id="rId14" o:title=""/>
          </v:shape>
          <o:OLEObject Type="Embed" ProgID="Equation.DSMT4" ShapeID="_x0000_i1037" DrawAspect="Content" ObjectID="_1750179208" r:id="rId27"/>
        </w:object>
      </w:r>
      <w:r>
        <w:rPr>
          <w:rFonts w:hint="eastAsia"/>
        </w:rPr>
        <w:t>，</w:t>
      </w:r>
      <w:r>
        <w:rPr>
          <w:rFonts w:ascii="Arial" w:hAnsi="Arial" w:cs="Arial"/>
          <w:color w:val="000000"/>
          <w:spacing w:val="15"/>
          <w:sz w:val="23"/>
          <w:szCs w:val="23"/>
        </w:rPr>
        <w:t>将两个特征融合后由一个标准的卷积层作卷积操作</w:t>
      </w:r>
      <w:r>
        <w:rPr>
          <w:rFonts w:hint="eastAsia"/>
        </w:rPr>
        <w:t>，最后经过激活函数输出得到空间注意力特征图</w:t>
      </w:r>
      <w:r>
        <w:rPr>
          <w:position w:val="-14"/>
        </w:rPr>
        <w:object w:dxaOrig="780" w:dyaOrig="403" w14:anchorId="4E1F63EE">
          <v:shape id="_x0000_i1038" type="#_x0000_t75" style="width:39pt;height:20.15pt" o:ole="">
            <v:imagedata r:id="rId28" o:title=""/>
          </v:shape>
          <o:OLEObject Type="Embed" ProgID="Equation.DSMT4" ShapeID="_x0000_i1038" DrawAspect="Content" ObjectID="_1750179209" r:id="rId29"/>
        </w:object>
      </w:r>
      <w:r>
        <w:rPr>
          <w:rFonts w:hint="eastAsia"/>
        </w:rPr>
        <w:t>。</w:t>
      </w:r>
    </w:p>
    <w:p w14:paraId="0D0B1892" w14:textId="77777777" w:rsidR="00726DD8" w:rsidRDefault="00000000">
      <w:r>
        <w:rPr>
          <w:rFonts w:ascii="Open Sans" w:hAnsi="Open Sans" w:cs="Open Sans"/>
          <w:color w:val="333333"/>
        </w:rPr>
        <w:t>步骤三所述的局部特征学习具体流程为</w:t>
      </w:r>
      <w:r>
        <w:rPr>
          <w:rFonts w:ascii="Open Sans" w:hAnsi="Open Sans" w:cs="Open Sans" w:hint="eastAsia"/>
          <w:color w:val="333333"/>
        </w:rPr>
        <w:t>：</w:t>
      </w:r>
      <w:r>
        <w:rPr>
          <w:rFonts w:ascii="Open Sans" w:hAnsi="Open Sans" w:cs="Open Sans"/>
          <w:color w:val="333333"/>
        </w:rPr>
        <w:t>首先对主干网络提取的特征图进行广义平均池化，然后将其平均匀切分成四块，进行局部特征学习，这样可以帮助模型关注图像细节信息，减少背景噪声的干扰。</w:t>
      </w:r>
      <w:r>
        <w:rPr>
          <w:rFonts w:hint="eastAsia"/>
        </w:rPr>
        <w:t>广义均值池化，可以帮助模型获取图片的细粒度信息。它的定义如下所示：</w:t>
      </w:r>
    </w:p>
    <w:p w14:paraId="7DBA5F3E" w14:textId="77777777" w:rsidR="00726DD8" w:rsidRDefault="00000000">
      <w:pPr>
        <w:pStyle w:val="MTDisplayEquation"/>
      </w:pPr>
      <w:r>
        <w:tab/>
      </w:r>
      <w:r>
        <w:rPr>
          <w:position w:val="-34"/>
        </w:rPr>
        <w:object w:dxaOrig="4157" w:dyaOrig="943" w14:anchorId="25498258">
          <v:shape id="_x0000_i1039" type="#_x0000_t75" style="width:207.85pt;height:47.15pt" o:ole="">
            <v:imagedata r:id="rId30" o:title=""/>
          </v:shape>
          <o:OLEObject Type="Embed" ProgID="Equation.DSMT4" ShapeID="_x0000_i1039" DrawAspect="Content" ObjectID="_1750179210" r:id="rId31"/>
        </w:object>
      </w:r>
      <w:r>
        <w:t xml:space="preserve"> </w:t>
      </w:r>
      <w:r>
        <w:fldChar w:fldCharType="begin"/>
      </w:r>
      <w:r>
        <w:instrText xml:space="preserve"> MACROBUTTON MTPlaceRef \* MERGEFORMAT </w:instrText>
      </w:r>
      <w:r>
        <w:fldChar w:fldCharType="end"/>
      </w:r>
    </w:p>
    <w:p w14:paraId="71E4D54A" w14:textId="77777777" w:rsidR="00726DD8" w:rsidRDefault="00000000">
      <w:r>
        <w:rPr>
          <w:position w:val="-12"/>
        </w:rPr>
        <w:object w:dxaOrig="283" w:dyaOrig="360" w14:anchorId="101A3E7E">
          <v:shape id="_x0000_i1040" type="#_x0000_t75" style="width:14.15pt;height:18pt" o:ole="">
            <v:imagedata r:id="rId32" o:title=""/>
          </v:shape>
          <o:OLEObject Type="Embed" ProgID="Equation.DSMT4" ShapeID="_x0000_i1040" DrawAspect="Content" ObjectID="_1750179211" r:id="rId33"/>
        </w:object>
      </w:r>
      <w:r>
        <w:rPr>
          <w:rFonts w:hint="eastAsia"/>
        </w:rPr>
        <w:t>表示</w:t>
      </w:r>
      <w:proofErr w:type="gramStart"/>
      <w:r>
        <w:rPr>
          <w:rFonts w:hint="eastAsia"/>
        </w:rPr>
        <w:t>池化层</w:t>
      </w:r>
      <w:proofErr w:type="gramEnd"/>
      <w:r>
        <w:rPr>
          <w:rFonts w:hint="eastAsia"/>
        </w:rPr>
        <w:t>的输出，</w:t>
      </w:r>
      <w:r>
        <w:rPr>
          <w:position w:val="-12"/>
        </w:rPr>
        <w:object w:dxaOrig="300" w:dyaOrig="360" w14:anchorId="59DC170D">
          <v:shape id="_x0000_i1041" type="#_x0000_t75" style="width:15pt;height:18pt" o:ole="">
            <v:imagedata r:id="rId34" o:title=""/>
          </v:shape>
          <o:OLEObject Type="Embed" ProgID="Equation.DSMT4" ShapeID="_x0000_i1041" DrawAspect="Content" ObjectID="_1750179212" r:id="rId35"/>
        </w:object>
      </w:r>
      <w:r>
        <w:rPr>
          <w:rFonts w:hint="eastAsia"/>
        </w:rPr>
        <w:t>表示</w:t>
      </w:r>
      <w:proofErr w:type="gramStart"/>
      <w:r>
        <w:rPr>
          <w:rFonts w:hint="eastAsia"/>
        </w:rPr>
        <w:t>池化层</w:t>
      </w:r>
      <w:proofErr w:type="gramEnd"/>
      <w:r>
        <w:rPr>
          <w:rFonts w:hint="eastAsia"/>
        </w:rPr>
        <w:t>的输入。</w:t>
      </w:r>
      <w:r>
        <w:rPr>
          <w:position w:val="-12"/>
        </w:rPr>
        <w:object w:dxaOrig="300" w:dyaOrig="360" w14:anchorId="6B6D3F29">
          <v:shape id="_x0000_i1042" type="#_x0000_t75" style="width:15pt;height:18pt" o:ole="">
            <v:imagedata r:id="rId36" o:title=""/>
          </v:shape>
          <o:OLEObject Type="Embed" ProgID="Equation.DSMT4" ShapeID="_x0000_i1042" DrawAspect="Content" ObjectID="_1750179213" r:id="rId37"/>
        </w:object>
      </w:r>
      <w:r>
        <w:rPr>
          <w:rFonts w:hint="eastAsia"/>
        </w:rPr>
        <w:t>是一个超参数，在反向传播中不断优化。当</w:t>
      </w:r>
      <w:r>
        <w:rPr>
          <w:position w:val="-12"/>
        </w:rPr>
        <w:object w:dxaOrig="300" w:dyaOrig="360" w14:anchorId="591D083F">
          <v:shape id="_x0000_i1043" type="#_x0000_t75" style="width:15pt;height:18pt" o:ole="">
            <v:imagedata r:id="rId36" o:title=""/>
          </v:shape>
          <o:OLEObject Type="Embed" ProgID="Equation.DSMT4" ShapeID="_x0000_i1043" DrawAspect="Content" ObjectID="_1750179214" r:id="rId38"/>
        </w:object>
      </w:r>
      <w:r>
        <w:t>=1</w:t>
      </w:r>
      <w:r>
        <w:rPr>
          <w:rFonts w:hint="eastAsia"/>
        </w:rPr>
        <w:t>时，</w:t>
      </w:r>
      <w:proofErr w:type="spellStart"/>
      <w:r>
        <w:rPr>
          <w:rFonts w:hint="eastAsia"/>
        </w:rPr>
        <w:t>GeM</w:t>
      </w:r>
      <w:proofErr w:type="spellEnd"/>
      <w:r>
        <w:rPr>
          <w:rFonts w:hint="eastAsia"/>
        </w:rPr>
        <w:t>广义均值</w:t>
      </w:r>
      <w:proofErr w:type="gramStart"/>
      <w:r>
        <w:rPr>
          <w:rFonts w:hint="eastAsia"/>
        </w:rPr>
        <w:t>池化近似</w:t>
      </w:r>
      <w:proofErr w:type="gramEnd"/>
      <w:r>
        <w:rPr>
          <w:rFonts w:hint="eastAsia"/>
        </w:rPr>
        <w:t>于全局平均池化；当</w:t>
      </w:r>
      <w:r>
        <w:rPr>
          <w:position w:val="-12"/>
        </w:rPr>
        <w:object w:dxaOrig="840" w:dyaOrig="360" w14:anchorId="49D23892">
          <v:shape id="_x0000_i1044" type="#_x0000_t75" style="width:42pt;height:18pt" o:ole="">
            <v:imagedata r:id="rId39" o:title=""/>
          </v:shape>
          <o:OLEObject Type="Embed" ProgID="Equation.DSMT4" ShapeID="_x0000_i1044" DrawAspect="Content" ObjectID="_1750179215" r:id="rId40"/>
        </w:object>
      </w:r>
      <w:r>
        <w:rPr>
          <w:rFonts w:hint="eastAsia"/>
        </w:rPr>
        <w:t>时，</w:t>
      </w:r>
      <w:proofErr w:type="spellStart"/>
      <w:r>
        <w:rPr>
          <w:rFonts w:hint="eastAsia"/>
        </w:rPr>
        <w:t>GeM</w:t>
      </w:r>
      <w:proofErr w:type="spellEnd"/>
      <w:r>
        <w:rPr>
          <w:rFonts w:hint="eastAsia"/>
        </w:rPr>
        <w:t>广义均值</w:t>
      </w:r>
      <w:proofErr w:type="gramStart"/>
      <w:r>
        <w:rPr>
          <w:rFonts w:hint="eastAsia"/>
        </w:rPr>
        <w:t>池化近似</w:t>
      </w:r>
      <w:proofErr w:type="gramEnd"/>
      <w:r>
        <w:rPr>
          <w:rFonts w:hint="eastAsia"/>
        </w:rPr>
        <w:t>于全局最大池化。</w:t>
      </w:r>
    </w:p>
    <w:p w14:paraId="72D77D2D" w14:textId="77777777" w:rsidR="00726DD8" w:rsidRDefault="00000000">
      <w:r>
        <w:rPr>
          <w:rFonts w:hint="eastAsia"/>
        </w:rPr>
        <w:t>步骤4中提到的联合损失公式如下所示：</w:t>
      </w:r>
    </w:p>
    <w:p w14:paraId="4FEA2CF2" w14:textId="77777777" w:rsidR="00726DD8" w:rsidRDefault="00000000">
      <w:pPr>
        <w:pStyle w:val="MTDisplayEquation"/>
      </w:pPr>
      <w:r>
        <w:tab/>
      </w:r>
      <w:r>
        <w:rPr>
          <w:position w:val="-12"/>
        </w:rPr>
        <w:object w:dxaOrig="2117" w:dyaOrig="360" w14:anchorId="20D11128">
          <v:shape id="_x0000_i1045" type="#_x0000_t75" style="width:105.85pt;height:18pt" o:ole="">
            <v:imagedata r:id="rId41" o:title=""/>
          </v:shape>
          <o:OLEObject Type="Embed" ProgID="Equation.DSMT4" ShapeID="_x0000_i1045" DrawAspect="Content" ObjectID="_1750179216" r:id="rId42"/>
        </w:object>
      </w:r>
    </w:p>
    <w:p w14:paraId="65CB14A8" w14:textId="77777777" w:rsidR="00726DD8" w:rsidRDefault="00000000">
      <w:r>
        <w:rPr>
          <w:rFonts w:hint="eastAsia"/>
        </w:rPr>
        <w:t>其中，</w:t>
      </w:r>
      <w:r>
        <w:rPr>
          <w:position w:val="-12"/>
        </w:rPr>
        <w:object w:dxaOrig="403" w:dyaOrig="360" w14:anchorId="0F8BF663">
          <v:shape id="_x0000_i1046" type="#_x0000_t75" style="width:20.15pt;height:18pt" o:ole="">
            <v:imagedata r:id="rId43" o:title=""/>
          </v:shape>
          <o:OLEObject Type="Embed" ProgID="Equation.DSMT4" ShapeID="_x0000_i1046" DrawAspect="Content" ObjectID="_1750179217" r:id="rId44"/>
        </w:object>
      </w:r>
      <w:r>
        <w:t>是分布一致性损失,</w:t>
      </w:r>
      <w:r>
        <w:rPr>
          <w:rFonts w:hint="eastAsia"/>
        </w:rPr>
        <w:t>用于优化辅助模态生成器所生成的图像，缓解</w:t>
      </w:r>
      <w:proofErr w:type="gramStart"/>
      <w:r>
        <w:rPr>
          <w:rFonts w:hint="eastAsia"/>
        </w:rPr>
        <w:t>模态模态</w:t>
      </w:r>
      <w:proofErr w:type="gramEnd"/>
      <w:r>
        <w:rPr>
          <w:rFonts w:hint="eastAsia"/>
        </w:rPr>
        <w:t>差异。它的定义如下所示：</w:t>
      </w:r>
    </w:p>
    <w:p w14:paraId="3AE45B94" w14:textId="77777777" w:rsidR="00726DD8" w:rsidRDefault="00000000">
      <w:pPr>
        <w:pStyle w:val="MTDisplayEquation"/>
      </w:pPr>
      <w:r>
        <w:tab/>
      </w:r>
      <w:r>
        <w:rPr>
          <w:position w:val="-28"/>
        </w:rPr>
        <w:object w:dxaOrig="3437" w:dyaOrig="677" w14:anchorId="0777F90D">
          <v:shape id="_x0000_i1047" type="#_x0000_t75" style="width:171.85pt;height:33.85pt" o:ole="">
            <v:imagedata r:id="rId45" o:title=""/>
          </v:shape>
          <o:OLEObject Type="Embed" ProgID="Equation.DSMT4" ShapeID="_x0000_i1047" DrawAspect="Content" ObjectID="_1750179218" r:id="rId46"/>
        </w:object>
      </w:r>
    </w:p>
    <w:p w14:paraId="659A21D8" w14:textId="77777777" w:rsidR="00726DD8" w:rsidRDefault="00000000">
      <w:r>
        <w:rPr>
          <w:rFonts w:hint="eastAsia"/>
        </w:rPr>
        <w:t>N是训练阶段每一批次的训练样本的总和。</w:t>
      </w:r>
      <w:r>
        <w:rPr>
          <w:position w:val="-12"/>
        </w:rPr>
        <w:object w:dxaOrig="394" w:dyaOrig="360" w14:anchorId="209A2D55">
          <v:shape id="_x0000_i1048" type="#_x0000_t75" style="width:19.7pt;height:18pt" o:ole="">
            <v:imagedata r:id="rId47" o:title=""/>
          </v:shape>
          <o:OLEObject Type="Embed" ProgID="Equation.DSMT4" ShapeID="_x0000_i1048" DrawAspect="Content" ObjectID="_1750179219" r:id="rId48"/>
        </w:object>
      </w:r>
      <w:r>
        <w:rPr>
          <w:rFonts w:hint="eastAsia"/>
        </w:rPr>
        <w:t>和</w:t>
      </w:r>
      <w:r>
        <w:rPr>
          <w:position w:val="-12"/>
        </w:rPr>
        <w:object w:dxaOrig="360" w:dyaOrig="360" w14:anchorId="55C9E5E7">
          <v:shape id="_x0000_i1049" type="#_x0000_t75" style="width:18pt;height:18pt" o:ole="">
            <v:imagedata r:id="rId49" o:title=""/>
          </v:shape>
          <o:OLEObject Type="Embed" ProgID="Equation.DSMT4" ShapeID="_x0000_i1049" DrawAspect="Content" ObjectID="_1750179220" r:id="rId50"/>
        </w:object>
      </w:r>
      <w:r>
        <w:rPr>
          <w:rFonts w:hint="eastAsia"/>
        </w:rPr>
        <w:t>表示由可见光图像和红外图像分别生成的辅助模态图像。</w:t>
      </w:r>
      <w:r>
        <w:rPr>
          <w:position w:val="-14"/>
        </w:rPr>
        <w:object w:dxaOrig="480" w:dyaOrig="403" w14:anchorId="3D85A875">
          <v:shape id="_x0000_i1050" type="#_x0000_t75" style="width:24pt;height:20.15pt" o:ole="">
            <v:imagedata r:id="rId51" o:title=""/>
          </v:shape>
          <o:OLEObject Type="Embed" ProgID="Equation.DSMT4" ShapeID="_x0000_i1050" DrawAspect="Content" ObjectID="_1750179221" r:id="rId52"/>
        </w:object>
      </w:r>
      <w:r>
        <w:rPr>
          <w:rFonts w:hint="eastAsia"/>
        </w:rPr>
        <w:t>表示辅助模态图像经过全连接层后的输出。</w:t>
      </w:r>
      <w:r>
        <w:rPr>
          <w:position w:val="-14"/>
        </w:rPr>
        <w:object w:dxaOrig="857" w:dyaOrig="403" w14:anchorId="4B9C6CAA">
          <v:shape id="_x0000_i1051" type="#_x0000_t75" style="width:42.85pt;height:20.15pt" o:ole="">
            <v:imagedata r:id="rId53" o:title=""/>
          </v:shape>
          <o:OLEObject Type="Embed" ProgID="Equation.DSMT4" ShapeID="_x0000_i1051" DrawAspect="Content" ObjectID="_1750179222" r:id="rId54"/>
        </w:object>
      </w:r>
      <w:r>
        <w:rPr>
          <w:rFonts w:hint="eastAsia"/>
        </w:rPr>
        <w:t>表示取均值。</w:t>
      </w:r>
    </w:p>
    <w:p w14:paraId="65113694" w14:textId="77777777" w:rsidR="00726DD8" w:rsidRDefault="00726DD8"/>
    <w:p w14:paraId="6067C72C" w14:textId="77777777" w:rsidR="00726DD8" w:rsidRDefault="00000000">
      <w:r>
        <w:rPr>
          <w:rFonts w:hint="eastAsia"/>
        </w:rPr>
        <w:t>其中，</w:t>
      </w:r>
      <w:r>
        <w:rPr>
          <w:position w:val="-12"/>
        </w:rPr>
        <w:object w:dxaOrig="343" w:dyaOrig="360" w14:anchorId="4B019FA2">
          <v:shape id="_x0000_i1052" type="#_x0000_t75" style="width:17.15pt;height:18pt" o:ole="">
            <v:imagedata r:id="rId55" o:title=""/>
          </v:shape>
          <o:OLEObject Type="Embed" ProgID="Equation.DSMT4" ShapeID="_x0000_i1052" DrawAspect="Content" ObjectID="_1750179223" r:id="rId56"/>
        </w:object>
      </w:r>
      <w:r>
        <w:rPr>
          <w:rFonts w:hint="eastAsia"/>
        </w:rPr>
        <w:t>是</w:t>
      </w:r>
      <w:r>
        <w:t>交叉</w:t>
      </w:r>
      <w:proofErr w:type="gramStart"/>
      <w:r>
        <w:t>熵</w:t>
      </w:r>
      <w:proofErr w:type="gramEnd"/>
      <w:r>
        <w:t>损失函数</w:t>
      </w:r>
      <w:r>
        <w:rPr>
          <w:rFonts w:hint="eastAsia"/>
        </w:rPr>
        <w:t>，它的定义如下所示：</w:t>
      </w:r>
    </w:p>
    <w:p w14:paraId="0850C30C" w14:textId="77777777" w:rsidR="00726DD8" w:rsidRDefault="00000000">
      <w:pPr>
        <w:pStyle w:val="MTDisplayEquation"/>
      </w:pPr>
      <w:r>
        <w:tab/>
      </w:r>
      <w:r>
        <w:rPr>
          <w:position w:val="-28"/>
        </w:rPr>
        <w:object w:dxaOrig="1963" w:dyaOrig="677" w14:anchorId="1855D695">
          <v:shape id="_x0000_i1053" type="#_x0000_t75" style="width:98.15pt;height:33.85pt" o:ole="">
            <v:imagedata r:id="rId57" o:title=""/>
          </v:shape>
          <o:OLEObject Type="Embed" ProgID="Equation.DSMT4" ShapeID="_x0000_i1053" DrawAspect="Content" ObjectID="_1750179224" r:id="rId58"/>
        </w:object>
      </w:r>
      <w:r>
        <w:rPr>
          <w:rFonts w:hint="eastAsia"/>
        </w:rPr>
        <w:t>，</w:t>
      </w:r>
      <w:r>
        <w:rPr>
          <w:position w:val="-60"/>
        </w:rPr>
        <w:object w:dxaOrig="2117" w:dyaOrig="1320" w14:anchorId="3015C59B">
          <v:shape id="_x0000_i1054" type="#_x0000_t75" style="width:105.85pt;height:66pt" o:ole="">
            <v:imagedata r:id="rId59" o:title=""/>
          </v:shape>
          <o:OLEObject Type="Embed" ProgID="Equation.DSMT4" ShapeID="_x0000_i1054" DrawAspect="Content" ObjectID="_1750179225" r:id="rId60"/>
        </w:object>
      </w:r>
    </w:p>
    <w:p w14:paraId="1D575198" w14:textId="77777777" w:rsidR="00726DD8" w:rsidRDefault="00000000">
      <w:r>
        <w:rPr>
          <w:rFonts w:hint="eastAsia"/>
        </w:rPr>
        <w:t>N表示训练过程中的行人身份个数，y表示图像的行人身份标签，</w:t>
      </w:r>
      <w:r>
        <w:rPr>
          <w:position w:val="-12"/>
        </w:rPr>
        <w:object w:dxaOrig="240" w:dyaOrig="360" w14:anchorId="4E4A9CFB">
          <v:shape id="_x0000_i1055" type="#_x0000_t75" style="width:12pt;height:18pt" o:ole="">
            <v:imagedata r:id="rId61" o:title=""/>
          </v:shape>
          <o:OLEObject Type="Embed" ProgID="Equation.DSMT4" ShapeID="_x0000_i1055" DrawAspect="Content" ObjectID="_1750179226" r:id="rId62"/>
        </w:object>
      </w:r>
      <w:r>
        <w:rPr>
          <w:rFonts w:hint="eastAsia"/>
        </w:rPr>
        <w:t>表示预测是类别</w:t>
      </w:r>
      <w:proofErr w:type="spellStart"/>
      <w:r>
        <w:rPr>
          <w:rFonts w:hint="eastAsia"/>
        </w:rPr>
        <w:t>i</w:t>
      </w:r>
      <w:proofErr w:type="spellEnd"/>
      <w:r>
        <w:rPr>
          <w:rFonts w:hint="eastAsia"/>
        </w:rPr>
        <w:t>的可能性，</w:t>
      </w:r>
      <w:r>
        <w:rPr>
          <w:position w:val="-6"/>
        </w:rPr>
        <w:object w:dxaOrig="223" w:dyaOrig="283" w14:anchorId="1F752293">
          <v:shape id="_x0000_i1056" type="#_x0000_t75" style="width:11.15pt;height:14.15pt" o:ole="">
            <v:imagedata r:id="rId63" o:title=""/>
          </v:shape>
          <o:OLEObject Type="Embed" ProgID="Equation.DSMT4" ShapeID="_x0000_i1056" DrawAspect="Content" ObjectID="_1750179227" r:id="rId64"/>
        </w:object>
      </w:r>
      <w:r>
        <w:rPr>
          <w:rFonts w:hint="eastAsia"/>
        </w:rPr>
        <w:t>是一个常量，这里设置为0</w:t>
      </w:r>
      <w:r>
        <w:t>.1.</w:t>
      </w:r>
    </w:p>
    <w:p w14:paraId="39E1EA78" w14:textId="77777777" w:rsidR="00726DD8" w:rsidRDefault="00000000">
      <w:r>
        <w:rPr>
          <w:position w:val="-12"/>
        </w:rPr>
        <w:object w:dxaOrig="360" w:dyaOrig="360" w14:anchorId="6BBC2FA0">
          <v:shape id="_x0000_i1057" type="#_x0000_t75" style="width:18pt;height:18pt" o:ole="">
            <v:imagedata r:id="rId65" o:title=""/>
          </v:shape>
          <o:OLEObject Type="Embed" ProgID="Equation.DSMT4" ShapeID="_x0000_i1057" DrawAspect="Content" ObjectID="_1750179228" r:id="rId66"/>
        </w:object>
      </w:r>
      <w:r>
        <w:rPr>
          <w:rFonts w:hint="eastAsia"/>
        </w:rPr>
        <w:t>是三元组损失</w:t>
      </w:r>
      <w:r>
        <w:t>函数</w:t>
      </w:r>
      <w:r>
        <w:rPr>
          <w:rFonts w:hint="eastAsia"/>
        </w:rPr>
        <w:t>，它能帮助模型拉近不同模态、相同身份的行人特征间的距离，推远相同模态、不同身份的行人特征间的距离。在本发明中，四种模态间的三元组损失定义如下所示：</w:t>
      </w:r>
    </w:p>
    <w:p w14:paraId="2AECC48D" w14:textId="77777777" w:rsidR="00726DD8" w:rsidRDefault="00000000">
      <w:pPr>
        <w:pStyle w:val="MTDisplayEquation"/>
      </w:pPr>
      <w:r>
        <w:tab/>
      </w:r>
      <w:r>
        <w:rPr>
          <w:position w:val="-14"/>
        </w:rPr>
        <w:object w:dxaOrig="6077" w:dyaOrig="403" w14:anchorId="2D7BFF3E">
          <v:shape id="_x0000_i1058" type="#_x0000_t75" style="width:303.85pt;height:20.15pt" o:ole="">
            <v:imagedata r:id="rId67" o:title=""/>
          </v:shape>
          <o:OLEObject Type="Embed" ProgID="Equation.DSMT4" ShapeID="_x0000_i1058" DrawAspect="Content" ObjectID="_1750179229" r:id="rId68"/>
        </w:object>
      </w:r>
    </w:p>
    <w:p w14:paraId="583D2F96" w14:textId="77777777" w:rsidR="00726DD8" w:rsidRDefault="00000000">
      <w:r>
        <w:rPr>
          <w:rFonts w:hint="eastAsia"/>
        </w:rPr>
        <w:t>可见光图像</w:t>
      </w:r>
      <w:r>
        <w:rPr>
          <w:position w:val="-12"/>
        </w:rPr>
        <w:object w:dxaOrig="377" w:dyaOrig="360" w14:anchorId="08FBB994">
          <v:shape id="_x0000_i1059" type="#_x0000_t75" style="width:18.85pt;height:18pt" o:ole="">
            <v:imagedata r:id="rId69" o:title=""/>
          </v:shape>
          <o:OLEObject Type="Embed" ProgID="Equation.DSMT4" ShapeID="_x0000_i1059" DrawAspect="Content" ObjectID="_1750179230" r:id="rId70"/>
        </w:object>
      </w:r>
      <w:r>
        <w:rPr>
          <w:rFonts w:hint="eastAsia"/>
        </w:rPr>
        <w:t>和红外图像</w:t>
      </w:r>
      <w:r>
        <w:rPr>
          <w:position w:val="-12"/>
        </w:rPr>
        <w:object w:dxaOrig="317" w:dyaOrig="360" w14:anchorId="3C0B2441">
          <v:shape id="_x0000_i1060" type="#_x0000_t75" style="width:15.85pt;height:18pt" o:ole="">
            <v:imagedata r:id="rId71" o:title=""/>
          </v:shape>
          <o:OLEObject Type="Embed" ProgID="Equation.DSMT4" ShapeID="_x0000_i1060" DrawAspect="Content" ObjectID="_1750179231" r:id="rId72"/>
        </w:object>
      </w:r>
      <w:r>
        <w:rPr>
          <w:rFonts w:hint="eastAsia"/>
        </w:rPr>
        <w:t>两种模态间的三元组损失定义如下：</w:t>
      </w:r>
    </w:p>
    <w:p w14:paraId="3E576994" w14:textId="77777777" w:rsidR="00726DD8" w:rsidRDefault="00000000">
      <w:pPr>
        <w:pStyle w:val="MTDisplayEquation"/>
      </w:pPr>
      <w:r>
        <w:tab/>
      </w:r>
      <w:r>
        <w:rPr>
          <w:position w:val="-40"/>
        </w:rPr>
        <w:object w:dxaOrig="6377" w:dyaOrig="917" w14:anchorId="127AA204">
          <v:shape id="_x0000_i1061" type="#_x0000_t75" style="width:318.85pt;height:45.85pt" o:ole="">
            <v:imagedata r:id="rId73" o:title=""/>
          </v:shape>
          <o:OLEObject Type="Embed" ProgID="Equation.DSMT4" ShapeID="_x0000_i1061" DrawAspect="Content" ObjectID="_1750179232" r:id="rId74"/>
        </w:object>
      </w:r>
    </w:p>
    <w:p w14:paraId="3A7A35AC" w14:textId="77777777" w:rsidR="00726DD8" w:rsidRDefault="00000000">
      <w:r>
        <w:rPr>
          <w:rFonts w:hint="eastAsia"/>
        </w:rPr>
        <w:t>N表示每种模态图像在</w:t>
      </w:r>
      <w:proofErr w:type="gramStart"/>
      <w:r>
        <w:rPr>
          <w:rFonts w:hint="eastAsia"/>
        </w:rPr>
        <w:t>一</w:t>
      </w:r>
      <w:proofErr w:type="gramEnd"/>
      <w:r>
        <w:rPr>
          <w:rFonts w:hint="eastAsia"/>
        </w:rPr>
        <w:t>批次的训练样本中的数量总和，</w:t>
      </w:r>
      <w:r>
        <w:rPr>
          <w:position w:val="-14"/>
        </w:rPr>
        <w:object w:dxaOrig="480" w:dyaOrig="403" w14:anchorId="05A6231D">
          <v:shape id="_x0000_i1062" type="#_x0000_t75" style="width:24pt;height:20.15pt" o:ole="">
            <v:imagedata r:id="rId75" o:title=""/>
          </v:shape>
          <o:OLEObject Type="Embed" ProgID="Equation.DSMT4" ShapeID="_x0000_i1062" DrawAspect="Content" ObjectID="_1750179233" r:id="rId76"/>
        </w:object>
      </w:r>
      <w:r>
        <w:rPr>
          <w:rFonts w:hint="eastAsia"/>
        </w:rPr>
        <w:t>表示欧式距离，</w:t>
      </w:r>
      <w:r>
        <w:rPr>
          <w:position w:val="-6"/>
        </w:rPr>
        <w:object w:dxaOrig="240" w:dyaOrig="223" w14:anchorId="519DB0BA">
          <v:shape id="_x0000_i1063" type="#_x0000_t75" style="width:12pt;height:11.15pt" o:ole="">
            <v:imagedata r:id="rId77" o:title=""/>
          </v:shape>
          <o:OLEObject Type="Embed" ProgID="Equation.DSMT4" ShapeID="_x0000_i1063" DrawAspect="Content" ObjectID="_1750179234" r:id="rId78"/>
        </w:object>
      </w:r>
      <w:r>
        <w:rPr>
          <w:rFonts w:hint="eastAsia"/>
        </w:rPr>
        <w:t>是一个阈值常量，这里设置为0</w:t>
      </w:r>
      <w:r>
        <w:t>.3</w:t>
      </w:r>
      <w:r>
        <w:rPr>
          <w:rFonts w:hint="eastAsia"/>
        </w:rPr>
        <w:t>。其他模态间的三元组损失和上面所定义的公式相似。</w:t>
      </w:r>
    </w:p>
    <w:p w14:paraId="7D69D854" w14:textId="77777777" w:rsidR="00726DD8" w:rsidRDefault="00726DD8"/>
    <w:sectPr w:rsidR="00726D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charset w:val="00"/>
    <w:family w:val="swiss"/>
    <w:pitch w:val="default"/>
    <w:sig w:usb0="00000000" w:usb1="00000000" w:usb2="00000028" w:usb3="00000000" w:csb0="000001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RjOTk0ZTcwODlhZTQ2MWY4Y2Q0MjM2ZThhNzE1OWYifQ=="/>
  </w:docVars>
  <w:rsids>
    <w:rsidRoot w:val="00755BB7"/>
    <w:rsid w:val="00112F32"/>
    <w:rsid w:val="003573EF"/>
    <w:rsid w:val="00726DD8"/>
    <w:rsid w:val="00755BB7"/>
    <w:rsid w:val="007A214A"/>
    <w:rsid w:val="007A3DF9"/>
    <w:rsid w:val="00A26FBF"/>
    <w:rsid w:val="00B1563B"/>
    <w:rsid w:val="00DB069B"/>
    <w:rsid w:val="00DB1DCF"/>
    <w:rsid w:val="00E96CAA"/>
    <w:rsid w:val="016A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F3E8"/>
  <w15:docId w15:val="{DF3C57E5-AB53-490C-AEB7-78F2D103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style>
  <w:style w:type="paragraph" w:customStyle="1" w:styleId="MTDisplayEquation">
    <w:name w:val="MTDisplayEquation"/>
    <w:basedOn w:val="a"/>
    <w:next w:val="a"/>
    <w:link w:val="MTDisplayEquation0"/>
    <w:pPr>
      <w:tabs>
        <w:tab w:val="center" w:pos="4160"/>
        <w:tab w:val="right" w:pos="8300"/>
      </w:tabs>
    </w:pPr>
  </w:style>
  <w:style w:type="character" w:customStyle="1" w:styleId="MTDisplayEquation0">
    <w:name w:val="MTDisplayEquation 字符"/>
    <w:basedOn w:val="a0"/>
    <w:link w:val="MTDisplayEquati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9.bin"/><Relationship Id="rId42" Type="http://schemas.openxmlformats.org/officeDocument/2006/relationships/oleObject" Target="embeddings/oleObject21.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4.bin"/><Relationship Id="rId16" Type="http://schemas.openxmlformats.org/officeDocument/2006/relationships/image" Target="media/image7.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fontTable" Target="fontTable.xml"/><Relationship Id="rId5" Type="http://schemas.openxmlformats.org/officeDocument/2006/relationships/oleObject" Target="embeddings/oleObject1.bin"/><Relationship Id="rId61" Type="http://schemas.openxmlformats.org/officeDocument/2006/relationships/image" Target="media/image28.wmf"/><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3.bin"/><Relationship Id="rId30" Type="http://schemas.openxmlformats.org/officeDocument/2006/relationships/image" Target="media/image13.wmf"/><Relationship Id="rId35" Type="http://schemas.openxmlformats.org/officeDocument/2006/relationships/oleObject" Target="embeddings/oleObject17.bin"/><Relationship Id="rId43" Type="http://schemas.openxmlformats.org/officeDocument/2006/relationships/image" Target="media/image19.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9.wmf"/><Relationship Id="rId41" Type="http://schemas.openxmlformats.org/officeDocument/2006/relationships/image" Target="media/image18.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5.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9.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5.bin"/><Relationship Id="rId55" Type="http://schemas.openxmlformats.org/officeDocument/2006/relationships/image" Target="media/image25.wmf"/><Relationship Id="rId76" Type="http://schemas.openxmlformats.org/officeDocument/2006/relationships/oleObject" Target="embeddings/oleObject38.bin"/><Relationship Id="rId7" Type="http://schemas.openxmlformats.org/officeDocument/2006/relationships/oleObject" Target="embeddings/oleObject2.bin"/><Relationship Id="rId71" Type="http://schemas.openxmlformats.org/officeDocument/2006/relationships/image" Target="media/image33.wmf"/><Relationship Id="rId2" Type="http://schemas.openxmlformats.org/officeDocument/2006/relationships/settings" Target="settings.xml"/><Relationship Id="rId29"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靖贤</dc:creator>
  <cp:lastModifiedBy>梁 靖贤</cp:lastModifiedBy>
  <cp:revision>4</cp:revision>
  <dcterms:created xsi:type="dcterms:W3CDTF">2023-07-06T07:48:00Z</dcterms:created>
  <dcterms:modified xsi:type="dcterms:W3CDTF">2023-07-06T12:06:00Z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2052-11.1.0.14309</vt:lpwstr>
  </property>
  <property fmtid="{D5CDD505-2E9C-101B-9397-08002B2CF9AE}" pid="4" name="ICV">
    <vt:lpwstr>4499960CB2CF482880DA559065261414_12</vt:lpwstr>
  </property>
</Properties>
</file>