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embeddings/Microsoft_Visio_2003-2010___2.vsd" ContentType="application/vnd.visio"/>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360" w:lineRule="exact"/>
        <w:jc w:val="center"/>
        <w:rPr>
          <w:rFonts w:eastAsia="楷体_GB2312"/>
          <w:b/>
          <w:bCs/>
          <w:sz w:val="32"/>
          <w:szCs w:val="28"/>
          <w:u w:val="single"/>
        </w:rPr>
      </w:pPr>
      <w:r>
        <w:rPr>
          <w:rFonts w:hint="eastAsia" w:eastAsia="楷体_GB2312"/>
          <w:b/>
          <w:bCs/>
          <w:sz w:val="32"/>
          <w:szCs w:val="28"/>
          <w:u w:val="single"/>
        </w:rPr>
        <w:t>技术交底书格式</w:t>
      </w:r>
      <w:bookmarkStart w:id="0" w:name="_GoBack"/>
      <w:bookmarkEnd w:id="0"/>
    </w:p>
    <w:tbl>
      <w:tblPr>
        <w:tblStyle w:val="6"/>
        <w:tblpPr w:leftFromText="180" w:rightFromText="180" w:vertAnchor="page" w:horzAnchor="margin" w:tblpXSpec="center" w:tblpY="22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2118"/>
        <w:gridCol w:w="215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2043" w:type="dxa"/>
            <w:vAlign w:val="center"/>
          </w:tcPr>
          <w:p>
            <w:pPr>
              <w:pStyle w:val="14"/>
              <w:spacing w:line="360" w:lineRule="auto"/>
              <w:jc w:val="center"/>
              <w:rPr>
                <w:rFonts w:ascii="宋体" w:hAnsi="宋体"/>
                <w:bCs/>
                <w:sz w:val="21"/>
              </w:rPr>
            </w:pPr>
            <w:r>
              <w:rPr>
                <w:rFonts w:hint="eastAsia" w:ascii="宋体" w:hAnsi="宋体"/>
                <w:bCs/>
                <w:sz w:val="21"/>
              </w:rPr>
              <w:t>专利名称</w:t>
            </w:r>
          </w:p>
        </w:tc>
        <w:tc>
          <w:tcPr>
            <w:tcW w:w="2118" w:type="dxa"/>
            <w:vAlign w:val="center"/>
          </w:tcPr>
          <w:p>
            <w:pPr>
              <w:autoSpaceDE w:val="0"/>
              <w:autoSpaceDN w:val="0"/>
              <w:adjustRightInd w:val="0"/>
              <w:jc w:val="left"/>
              <w:rPr>
                <w:rFonts w:ascii="DFKai-SB" w:cs="DFKai-SB"/>
                <w:kern w:val="0"/>
                <w:sz w:val="20"/>
                <w:szCs w:val="20"/>
              </w:rPr>
            </w:pPr>
            <w:r>
              <w:rPr>
                <w:rFonts w:hint="eastAsia" w:ascii="DFKai-SB" w:cs="DFKai-SB"/>
                <w:kern w:val="0"/>
                <w:sz w:val="20"/>
                <w:szCs w:val="20"/>
              </w:rPr>
              <w:t>一种用于石化工厂的突发事件监控报警算法</w:t>
            </w:r>
          </w:p>
        </w:tc>
        <w:tc>
          <w:tcPr>
            <w:tcW w:w="2157" w:type="dxa"/>
            <w:vAlign w:val="center"/>
          </w:tcPr>
          <w:p>
            <w:pPr>
              <w:pStyle w:val="14"/>
              <w:spacing w:line="360" w:lineRule="auto"/>
              <w:jc w:val="center"/>
              <w:rPr>
                <w:rFonts w:ascii="宋体" w:hAnsi="宋体"/>
                <w:bCs/>
                <w:sz w:val="21"/>
              </w:rPr>
            </w:pPr>
            <w:r>
              <w:rPr>
                <w:rFonts w:hint="eastAsia" w:ascii="宋体" w:hAnsi="宋体"/>
                <w:bCs/>
                <w:sz w:val="21"/>
              </w:rPr>
              <w:t>所属技术领域</w:t>
            </w:r>
          </w:p>
        </w:tc>
        <w:tc>
          <w:tcPr>
            <w:tcW w:w="2204" w:type="dxa"/>
            <w:vAlign w:val="center"/>
          </w:tcPr>
          <w:p>
            <w:pPr>
              <w:pStyle w:val="14"/>
              <w:spacing w:line="360" w:lineRule="auto"/>
              <w:jc w:val="center"/>
              <w:rPr>
                <w:rFonts w:ascii="宋体" w:hAnsi="宋体"/>
                <w:bCs/>
                <w:sz w:val="21"/>
              </w:rPr>
            </w:pPr>
            <w:r>
              <w:rPr>
                <w:rFonts w:hint="eastAsia" w:ascii="宋体" w:hAnsi="宋体"/>
                <w:bCs/>
                <w:sz w:val="21"/>
              </w:rPr>
              <w:t>信息科学</w:t>
            </w:r>
          </w:p>
        </w:tc>
      </w:tr>
    </w:tbl>
    <w:p>
      <w:pPr>
        <w:pStyle w:val="14"/>
        <w:numPr>
          <w:ilvl w:val="0"/>
          <w:numId w:val="1"/>
        </w:numPr>
        <w:spacing w:line="360" w:lineRule="auto"/>
        <w:rPr>
          <w:rFonts w:ascii="黑体" w:hAnsi="宋体" w:eastAsia="黑体"/>
          <w:bCs/>
          <w:color w:val="000000"/>
        </w:rPr>
      </w:pPr>
      <w:r>
        <w:rPr>
          <w:rFonts w:hint="eastAsia" w:ascii="黑体" w:hAnsi="宋体" w:eastAsia="黑体"/>
          <w:bCs/>
          <w:color w:val="000000"/>
        </w:rPr>
        <w:t>本发明要解决的技术问题是什么？</w:t>
      </w:r>
    </w:p>
    <w:p>
      <w:pPr>
        <w:pStyle w:val="14"/>
        <w:spacing w:line="360" w:lineRule="auto"/>
        <w:ind w:firstLine="420" w:firstLineChars="200"/>
        <w:rPr>
          <w:rFonts w:ascii="宋体" w:hAnsi="宋体"/>
          <w:bCs/>
          <w:sz w:val="21"/>
        </w:rPr>
      </w:pPr>
      <w:r>
        <w:rPr>
          <w:rFonts w:hint="eastAsia" w:ascii="宋体" w:hAnsi="宋体"/>
          <w:bCs/>
          <w:sz w:val="21"/>
        </w:rPr>
        <w:t>现有的石化工厂无线监控技术是将石化装备的现场图像通过视频传感器实时地传输到终端系统，使得人们能够及时发现突发事件。但由于传输的数据主要以图像和视频为主，数据传输量较大，所以传输能耗较高，监控设备使用寿命较短，需要经常更换电池。本发明使用一种图像数据处理算法，Horizontal Hierarchy Slicing (HHS)---水平分层切片算法，可以在不改变原始图像的基础上，达到减少数据传输量，减少传输能耗，提高监控设备使用时间，并能实时地对石化工厂突发事件进行报警的目的。</w:t>
      </w:r>
    </w:p>
    <w:p>
      <w:pPr>
        <w:pStyle w:val="14"/>
        <w:numPr>
          <w:ilvl w:val="0"/>
          <w:numId w:val="1"/>
        </w:numPr>
        <w:spacing w:line="360" w:lineRule="auto"/>
        <w:rPr>
          <w:rFonts w:ascii="黑体" w:hAnsi="宋体" w:eastAsia="黑体"/>
          <w:bCs/>
        </w:rPr>
      </w:pPr>
      <w:r>
        <w:rPr>
          <w:rFonts w:hint="eastAsia" w:ascii="黑体" w:hAnsi="宋体" w:eastAsia="黑体"/>
          <w:bCs/>
        </w:rPr>
        <w:t>详细介绍技术背景</w:t>
      </w:r>
      <w:r>
        <w:rPr>
          <w:rFonts w:ascii="黑体" w:hAnsi="宋体" w:eastAsia="黑体"/>
          <w:bCs/>
        </w:rPr>
        <w:t>,</w:t>
      </w:r>
      <w:r>
        <w:rPr>
          <w:rFonts w:hint="eastAsia" w:ascii="黑体" w:hAnsi="宋体" w:eastAsia="黑体"/>
          <w:bCs/>
        </w:rPr>
        <w:t>并描述已有的与本发明最相近似的实现方案。</w:t>
      </w:r>
    </w:p>
    <w:p>
      <w:pPr>
        <w:pStyle w:val="14"/>
        <w:spacing w:line="360" w:lineRule="auto"/>
        <w:ind w:firstLine="480" w:firstLineChars="200"/>
        <w:rPr>
          <w:rFonts w:ascii="楷体_GB2312" w:eastAsia="楷体_GB2312"/>
          <w:color w:val="0000FF"/>
        </w:rPr>
      </w:pPr>
      <w:r>
        <w:rPr>
          <w:rFonts w:hint="eastAsia" w:ascii="楷体_GB2312" w:eastAsia="楷体_GB2312"/>
          <w:color w:val="0000FF"/>
        </w:rPr>
        <w:t>（包括两部分：背景技术及现有技术方案，应详细介绍，以不需再去看文献即可领会该技术内容为准，如果现有技术出自专利、期刊、书籍，则提供出处）</w:t>
      </w:r>
    </w:p>
    <w:p>
      <w:pPr>
        <w:autoSpaceDE w:val="0"/>
        <w:autoSpaceDN w:val="0"/>
        <w:adjustRightInd w:val="0"/>
        <w:spacing w:line="360" w:lineRule="auto"/>
        <w:ind w:firstLine="420" w:firstLineChars="200"/>
        <w:jc w:val="left"/>
        <w:rPr>
          <w:rFonts w:ascii="宋体" w:hAnsi="宋体" w:cs="宋体"/>
          <w:kern w:val="0"/>
          <w:szCs w:val="21"/>
        </w:rPr>
      </w:pPr>
      <w:r>
        <w:rPr>
          <w:rFonts w:hint="eastAsia" w:ascii="宋体" w:cs="宋体"/>
          <w:kern w:val="0"/>
          <w:szCs w:val="21"/>
        </w:rPr>
        <w:t>石化工厂突发事件检测现常使用无线监控技术，将视频传感器布置在特定位置，对石化工厂中的石化装备或场景进行监控，并利用无线电波来传输视频或图像数据，将关键位置的现场图像实时地传输到终端，并能自动地对突发事件进行报警。在无线监控系统中，视频传感器负责对监控区域进行摄像，并将视频和图像转换成相应的电信号，利用传感器节点进行传输。由于设备多部署在人员难以到达或线缆布设有难度的区域，且传感器节点自身能量有限，所以需要在不改变原始视频和图像数据的前提下，尽量减少所要传输的数据，延长监控设备的使用寿命。现有的技术中，暂时还未有用水平分层切片法来对图像或视频数据进行处理并检测到突发事件的有关研究。</w:t>
      </w:r>
    </w:p>
    <w:p>
      <w:pPr>
        <w:pStyle w:val="14"/>
        <w:spacing w:line="360" w:lineRule="auto"/>
        <w:ind w:firstLine="420" w:firstLineChars="200"/>
        <w:rPr>
          <w:rFonts w:ascii="宋体" w:hAnsi="宋体"/>
          <w:bCs/>
          <w:sz w:val="21"/>
        </w:rPr>
      </w:pPr>
      <w:r>
        <w:rPr>
          <w:rFonts w:hint="eastAsia" w:ascii="宋体" w:hAnsi="宋体"/>
          <w:bCs/>
          <w:sz w:val="21"/>
        </w:rPr>
        <w:t>已有石化工厂无线监控方案如图1所示：将视频传感器模块布置在石化装备现场，对现场视频或图片进行采集，并对图像特征进行提取。视频传感器模块将采集到的视频和图像数据进行处理（通常是使用数据压缩技术），减少传输的数据量，并通过无线通信模块将数据发送给终端系统。终端系统通过对比前后两个采样点接受到的数据，判断前后两个采样点的图像是否有变化，从而判断石化工厂是否出现了突发事件（如泄漏、起火等）并报警。</w:t>
      </w:r>
    </w:p>
    <w:p>
      <w:pPr>
        <w:pStyle w:val="14"/>
        <w:spacing w:line="360" w:lineRule="auto"/>
        <w:ind w:firstLine="420" w:firstLineChars="200"/>
        <w:rPr>
          <w:rFonts w:ascii="宋体" w:hAnsi="宋体"/>
          <w:bCs/>
          <w:sz w:val="21"/>
        </w:rPr>
      </w:pPr>
      <w:r>
        <w:rPr>
          <w:rFonts w:hint="eastAsia" w:ascii="宋体" w:hAnsi="宋体"/>
          <w:bCs/>
          <w:sz w:val="21"/>
        </w:rPr>
        <w:t>采用此方案，视频传感器模块的能量有限，对视频传感器模块中视频和图像数据的处理功能要求较高。且在石化工厂中，石化设备长期处于单一状态，长时间传输相同的视频或图像易造成数据冗余，使得能耗较高，缩短监控设备的使用寿命。</w:t>
      </w:r>
    </w:p>
    <w:p>
      <w:pPr>
        <w:pStyle w:val="14"/>
        <w:spacing w:line="360" w:lineRule="auto"/>
        <w:rPr>
          <w:rFonts w:ascii="黑体" w:hAnsi="宋体" w:eastAsia="黑体"/>
          <w:bCs/>
        </w:rPr>
      </w:pPr>
      <w:r>
        <w:rPr>
          <w:rFonts w:ascii="黑体" w:hAnsi="宋体" w:eastAsia="黑体"/>
          <w:bCs/>
        </w:rPr>
        <w:t>3</w:t>
      </w:r>
      <w:r>
        <w:rPr>
          <w:rFonts w:hint="eastAsia" w:ascii="黑体" w:hAnsi="宋体" w:eastAsia="黑体"/>
          <w:bCs/>
        </w:rPr>
        <w:t>、现有技术的缺点是什么？针对这些缺点，说明本发明的目的。</w:t>
      </w:r>
    </w:p>
    <w:p>
      <w:pPr>
        <w:pStyle w:val="14"/>
        <w:spacing w:line="360" w:lineRule="auto"/>
        <w:ind w:firstLine="480" w:firstLineChars="200"/>
        <w:rPr>
          <w:rFonts w:ascii="楷体_GB2312" w:eastAsia="楷体_GB2312"/>
          <w:color w:val="0000FF"/>
        </w:rPr>
      </w:pPr>
      <w:r>
        <w:rPr>
          <w:rFonts w:hint="eastAsia" w:ascii="楷体_GB2312" w:eastAsia="楷体_GB2312"/>
          <w:color w:val="0000FF"/>
        </w:rPr>
        <w:t>（客观评价，现有技术的缺点是针对于本发明的优点来说的，本发明不能解决的缺点不必写；基于本发明能解决的问题写出发明的目的。）</w:t>
      </w:r>
    </w:p>
    <w:p>
      <w:pPr>
        <w:autoSpaceDE w:val="0"/>
        <w:autoSpaceDN w:val="0"/>
        <w:adjustRightInd w:val="0"/>
        <w:spacing w:line="360" w:lineRule="auto"/>
        <w:ind w:firstLine="420" w:firstLineChars="200"/>
        <w:jc w:val="left"/>
        <w:rPr>
          <w:rFonts w:ascii="宋体" w:hAnsi="宋体" w:cs="宋体-WinCharSetFFFF-H"/>
          <w:color w:val="000000"/>
          <w:kern w:val="0"/>
          <w:szCs w:val="21"/>
        </w:rPr>
      </w:pPr>
      <w:r>
        <w:rPr>
          <w:rFonts w:hint="eastAsia" w:ascii="宋体" w:hAnsi="宋体" w:cs="宋体-WinCharSetFFFF-H"/>
          <w:color w:val="000000"/>
          <w:kern w:val="0"/>
          <w:szCs w:val="21"/>
        </w:rPr>
        <w:t>在石化工厂视频监控的研究中，传输数据量大，且监控网络能耗较高。尽管现有数据压缩技术对视频或图像数据进行压缩，但压缩率不高，且石化设备长期处于单一状态，长时间传输相同的视频或图像易造成数据冗余，造成能量浪费。</w:t>
      </w:r>
    </w:p>
    <w:p>
      <w:pPr>
        <w:autoSpaceDE w:val="0"/>
        <w:autoSpaceDN w:val="0"/>
        <w:adjustRightInd w:val="0"/>
        <w:spacing w:line="360" w:lineRule="auto"/>
        <w:ind w:firstLine="420" w:firstLineChars="200"/>
        <w:jc w:val="left"/>
        <w:rPr>
          <w:rFonts w:ascii="宋体" w:hAnsi="宋体" w:cs="宋体-WinCharSetFFFF-H"/>
          <w:color w:val="000000"/>
          <w:kern w:val="0"/>
          <w:szCs w:val="21"/>
        </w:rPr>
      </w:pPr>
      <w:r>
        <w:rPr>
          <w:rFonts w:hint="eastAsia" w:ascii="宋体" w:hAnsi="宋体" w:cs="宋体-WinCharSetFFFF-H"/>
          <w:color w:val="000000"/>
          <w:kern w:val="0"/>
          <w:szCs w:val="21"/>
        </w:rPr>
        <w:t>为了减少石化工厂无线监控网络的数据传输，降低传输能耗，延长监控网络的寿命，本发明旨在不改变原始视频或图像信息的前提下，极大的降低数据的传输量。</w:t>
      </w:r>
      <w:r>
        <w:rPr>
          <w:rFonts w:ascii="宋体" w:hAnsi="宋体" w:cs="宋体-WinCharSetFFFF-H"/>
          <w:color w:val="000000"/>
          <w:kern w:val="0"/>
          <w:szCs w:val="21"/>
        </w:rPr>
        <w:t>并且能够在终端系统对图像进行无失真还原，</w:t>
      </w:r>
      <w:r>
        <w:rPr>
          <w:rFonts w:hint="eastAsia" w:ascii="宋体" w:hAnsi="宋体" w:cs="宋体-WinCharSetFFFF-H"/>
          <w:color w:val="000000"/>
          <w:kern w:val="0"/>
          <w:szCs w:val="21"/>
        </w:rPr>
        <w:t>实时</w:t>
      </w:r>
      <w:r>
        <w:rPr>
          <w:rFonts w:ascii="宋体" w:hAnsi="宋体" w:cs="宋体-WinCharSetFFFF-H"/>
          <w:color w:val="000000"/>
          <w:kern w:val="0"/>
          <w:szCs w:val="21"/>
        </w:rPr>
        <w:t>得到石化工厂突发事件现场图像信息</w:t>
      </w:r>
      <w:r>
        <w:rPr>
          <w:rFonts w:hint="eastAsia" w:ascii="宋体" w:hAnsi="宋体" w:cs="宋体-WinCharSetFFFF-H"/>
          <w:color w:val="000000"/>
          <w:kern w:val="0"/>
          <w:szCs w:val="21"/>
        </w:rPr>
        <w:t>，以提高石化工厂的安全性</w:t>
      </w:r>
      <w:r>
        <w:rPr>
          <w:rFonts w:ascii="宋体" w:hAnsi="宋体" w:cs="宋体-WinCharSetFFFF-H"/>
          <w:color w:val="000000"/>
          <w:kern w:val="0"/>
          <w:szCs w:val="21"/>
        </w:rPr>
        <w:t>。</w:t>
      </w:r>
    </w:p>
    <w:p>
      <w:pPr>
        <w:pStyle w:val="14"/>
        <w:spacing w:line="360" w:lineRule="auto"/>
        <w:ind w:firstLine="420" w:firstLineChars="200"/>
        <w:rPr>
          <w:sz w:val="21"/>
          <w:szCs w:val="21"/>
        </w:rPr>
      </w:pPr>
    </w:p>
    <w:p>
      <w:pPr>
        <w:pStyle w:val="14"/>
        <w:spacing w:line="360" w:lineRule="auto"/>
        <w:rPr>
          <w:rFonts w:ascii="黑体" w:hAnsi="宋体" w:eastAsia="黑体"/>
          <w:bCs/>
        </w:rPr>
      </w:pPr>
      <w:r>
        <w:rPr>
          <w:rFonts w:ascii="黑体" w:hAnsi="宋体" w:eastAsia="黑体"/>
          <w:bCs/>
        </w:rPr>
        <w:t>4</w:t>
      </w:r>
      <w:r>
        <w:rPr>
          <w:rFonts w:hint="eastAsia" w:ascii="黑体" w:hAnsi="宋体" w:eastAsia="黑体"/>
          <w:bCs/>
        </w:rPr>
        <w:t>、本发明技术方案的基本内容。</w:t>
      </w:r>
    </w:p>
    <w:p>
      <w:pPr>
        <w:autoSpaceDE w:val="0"/>
        <w:autoSpaceDN w:val="0"/>
        <w:adjustRightInd w:val="0"/>
        <w:spacing w:line="360" w:lineRule="auto"/>
        <w:ind w:firstLine="420" w:firstLineChars="200"/>
        <w:jc w:val="left"/>
        <w:rPr>
          <w:rFonts w:ascii="宋体" w:hAnsi="宋体"/>
          <w:bCs/>
          <w:szCs w:val="21"/>
        </w:rPr>
      </w:pPr>
      <w:r>
        <w:rPr>
          <w:rFonts w:hint="eastAsia" w:ascii="宋体" w:hAnsi="宋体"/>
          <w:bCs/>
          <w:szCs w:val="21"/>
        </w:rPr>
        <w:t>本发明采用HHS---水平分层切片算法对每一个采样点所采集到的图像进行处理，得到相应的HHS数据和初始坐标集数据，在不改变原始视频或图像信息的前提下，能够极大的降低数据的传输量。通过对比前后两个采样点的HHS数据判断石化工厂是否发生了突发事件（</w:t>
      </w:r>
      <w:r>
        <w:rPr>
          <w:rFonts w:hint="eastAsia" w:ascii="宋体" w:hAnsi="宋体"/>
          <w:bCs/>
        </w:rPr>
        <w:t>如泄漏、起火、故障等</w:t>
      </w:r>
      <w:r>
        <w:rPr>
          <w:rFonts w:hint="eastAsia" w:ascii="宋体" w:hAnsi="宋体"/>
          <w:bCs/>
          <w:szCs w:val="21"/>
        </w:rPr>
        <w:t>），并通过HHS数据和初始坐标集数据对图像进行还原，达到无线监控的目的。</w:t>
      </w:r>
    </w:p>
    <w:p>
      <w:pPr>
        <w:pStyle w:val="14"/>
        <w:spacing w:line="360" w:lineRule="auto"/>
        <w:rPr>
          <w:rFonts w:ascii="宋体" w:hAnsi="宋体"/>
          <w:bCs/>
          <w:sz w:val="21"/>
        </w:rPr>
      </w:pPr>
      <w:r>
        <w:rPr>
          <w:rFonts w:hint="eastAsia" w:ascii="黑体" w:hAnsi="宋体" w:eastAsia="黑体"/>
          <w:bCs/>
        </w:rPr>
        <w:t>5、本发明技术方案的详细阐述</w:t>
      </w:r>
      <w:r>
        <w:rPr>
          <w:rFonts w:hint="eastAsia" w:ascii="宋体" w:hAnsi="宋体"/>
          <w:bCs/>
          <w:sz w:val="21"/>
        </w:rPr>
        <w:t>。</w:t>
      </w:r>
    </w:p>
    <w:p>
      <w:pPr>
        <w:pStyle w:val="11"/>
        <w:spacing w:line="360" w:lineRule="exact"/>
        <w:ind w:firstLine="480" w:firstLineChars="200"/>
        <w:rPr>
          <w:rFonts w:ascii="楷体_GB2312" w:eastAsia="楷体_GB2312"/>
        </w:rPr>
      </w:pPr>
      <w:r>
        <w:rPr>
          <w:rFonts w:hint="eastAsia" w:ascii="宋体" w:eastAsia="楷体_GB2312"/>
          <w:color w:val="0000FF"/>
        </w:rPr>
        <w:t>（本部分为专利申请最重要的部分，需要详细提供</w:t>
      </w:r>
      <w:r>
        <w:rPr>
          <w:rFonts w:hint="eastAsia" w:ascii="楷体_GB2312" w:eastAsia="楷体_GB2312"/>
          <w:color w:val="0000FF"/>
        </w:rPr>
        <w:t>，</w:t>
      </w:r>
      <w:r>
        <w:rPr>
          <w:rFonts w:hint="eastAsia" w:ascii="宋体" w:eastAsia="楷体_GB2312"/>
          <w:color w:val="0000FF"/>
        </w:rPr>
        <w:t>专利必须是一个技术方案，应该阐述发明目的是通过什么技术手段来实现的，不能只有原理，也不能只做功能介绍；因此</w:t>
      </w:r>
      <w:r>
        <w:rPr>
          <w:rFonts w:hint="eastAsia" w:ascii="楷体_GB2312" w:eastAsia="楷体_GB2312"/>
          <w:color w:val="0000FF"/>
        </w:rPr>
        <w:t>发明中每一功能的实现都要有相应的技术实现方案；所有英文缩写都应有中文注释；</w:t>
      </w:r>
      <w:r>
        <w:rPr>
          <w:rFonts w:hint="eastAsia" w:ascii="宋体" w:eastAsia="楷体_GB2312"/>
          <w:color w:val="0000FF"/>
        </w:rPr>
        <w:t>必须结合流程图、原理框图、电路图、时序图等附图进行说明</w:t>
      </w:r>
      <w:r>
        <w:rPr>
          <w:rFonts w:hint="eastAsia" w:ascii="宋体" w:eastAsia="楷体_GB2312"/>
          <w:b/>
          <w:color w:val="0000FF"/>
        </w:rPr>
        <w:t>，</w:t>
      </w:r>
      <w:r>
        <w:rPr>
          <w:rFonts w:hint="eastAsia" w:ascii="宋体" w:eastAsia="楷体_GB2312"/>
          <w:color w:val="0000FF"/>
        </w:rPr>
        <w:t>每个图都应有对应的文字详细的描述，</w:t>
      </w:r>
      <w:r>
        <w:rPr>
          <w:rFonts w:hint="eastAsia" w:ascii="楷体_GB2312" w:eastAsia="楷体_GB2312"/>
          <w:color w:val="0000FF"/>
        </w:rPr>
        <w:t>以别人不看附图即可明白技术方案为准；同时附图中的关键词或方框图中的注释都尽量用中文；方法专利都应该提供一个流程图，并提供相关的系统装置。）</w:t>
      </w:r>
    </w:p>
    <w:p>
      <w:pPr>
        <w:autoSpaceDE w:val="0"/>
        <w:autoSpaceDN w:val="0"/>
        <w:adjustRightInd w:val="0"/>
        <w:spacing w:line="360" w:lineRule="auto"/>
        <w:jc w:val="left"/>
        <w:rPr>
          <w:rFonts w:ascii="宋体" w:hAnsi="宋体" w:cs="宋体-WinCharSetFFFF-H"/>
          <w:color w:val="000000"/>
          <w:kern w:val="0"/>
          <w:szCs w:val="21"/>
        </w:rPr>
      </w:pPr>
      <w:r>
        <w:rPr>
          <w:rFonts w:hint="eastAsia" w:ascii="宋体" w:hAnsi="宋体" w:cs="宋体-WinCharSetFFFF-H"/>
          <w:color w:val="000000"/>
          <w:kern w:val="0"/>
          <w:szCs w:val="21"/>
        </w:rPr>
        <w:t>本发明的工作原理：将每一个采样点收集到的视频或图像矩阵数据按顺序重新排列，使得所有数据形成一个一维数组，并将此一维数组数据转换为阶梯方程，按顺序绘制在二维坐标系上（X,Y坐标系），形成视频或图像的阶梯曲线图，横坐标为数据序号，纵坐标为数据值。此阶梯曲线与坐标轴X轴之间形成的区域被称为子图区域。然后用水平分层切片算法对子图区域进行分层切片。具体步骤如下：</w:t>
      </w:r>
    </w:p>
    <w:p>
      <w:pPr>
        <w:pStyle w:val="18"/>
        <w:numPr>
          <w:ilvl w:val="0"/>
          <w:numId w:val="2"/>
        </w:numPr>
        <w:autoSpaceDE w:val="0"/>
        <w:autoSpaceDN w:val="0"/>
        <w:adjustRightInd w:val="0"/>
        <w:spacing w:line="360" w:lineRule="auto"/>
        <w:jc w:val="left"/>
        <w:rPr>
          <w:rFonts w:ascii="宋体" w:hAnsi="宋体" w:cs="宋体-WinCharSetFFFF-H"/>
          <w:color w:val="000000"/>
          <w:kern w:val="0"/>
          <w:szCs w:val="21"/>
        </w:rPr>
      </w:pPr>
      <w:r>
        <w:rPr>
          <w:rFonts w:hint="eastAsia" w:ascii="宋体" w:hAnsi="宋体" w:cs="宋体-WinCharSetFFFF-H"/>
          <w:color w:val="000000"/>
          <w:kern w:val="0"/>
          <w:szCs w:val="21"/>
        </w:rPr>
        <w:t>用边长为1的单位正方形作为基本结构元素。</w:t>
      </w:r>
    </w:p>
    <w:p>
      <w:pPr>
        <w:pStyle w:val="18"/>
        <w:numPr>
          <w:ilvl w:val="0"/>
          <w:numId w:val="2"/>
        </w:numPr>
        <w:autoSpaceDE w:val="0"/>
        <w:autoSpaceDN w:val="0"/>
        <w:adjustRightInd w:val="0"/>
        <w:spacing w:line="360" w:lineRule="auto"/>
        <w:jc w:val="left"/>
        <w:rPr>
          <w:rFonts w:ascii="宋体" w:hAnsi="宋体" w:cs="宋体-WinCharSetFFFF-H"/>
          <w:color w:val="000000"/>
          <w:kern w:val="0"/>
          <w:szCs w:val="21"/>
        </w:rPr>
      </w:pPr>
      <w:r>
        <w:rPr>
          <w:rFonts w:hint="eastAsia" w:ascii="宋体" w:hAnsi="宋体" w:cs="宋体-WinCharSetFFFF-H"/>
          <w:color w:val="000000"/>
          <w:kern w:val="0"/>
          <w:szCs w:val="21"/>
        </w:rPr>
        <w:t>用此结构元素匹配子图区域中与且只与此结构元素面积大小在垂直方向上对应的区域，并计算匹配区域的个数和匹配区域的面积，记录每个匹配区域的初始坐标。</w:t>
      </w:r>
    </w:p>
    <w:p>
      <w:pPr>
        <w:pStyle w:val="18"/>
        <w:numPr>
          <w:ilvl w:val="0"/>
          <w:numId w:val="2"/>
        </w:numPr>
        <w:autoSpaceDE w:val="0"/>
        <w:autoSpaceDN w:val="0"/>
        <w:adjustRightInd w:val="0"/>
        <w:spacing w:line="360" w:lineRule="auto"/>
        <w:jc w:val="left"/>
        <w:rPr>
          <w:rFonts w:ascii="宋体" w:hAnsi="宋体" w:cs="宋体-WinCharSetFFFF-H"/>
          <w:color w:val="000000"/>
          <w:kern w:val="0"/>
          <w:szCs w:val="21"/>
        </w:rPr>
      </w:pPr>
      <w:r>
        <w:rPr>
          <w:rFonts w:hint="eastAsia" w:ascii="宋体" w:hAnsi="宋体" w:cs="宋体-WinCharSetFFFF-H"/>
          <w:color w:val="000000"/>
          <w:kern w:val="0"/>
          <w:szCs w:val="21"/>
        </w:rPr>
        <w:t>每次将基本结构元素在水平方向上增加一个单位正方形，组成一个新的结构元素，然后重复步骤2和步骤3，一直到所有的子图区域全部被结构元素所匹配，如图2所示。</w:t>
      </w:r>
    </w:p>
    <w:p>
      <w:pPr>
        <w:autoSpaceDE w:val="0"/>
        <w:autoSpaceDN w:val="0"/>
        <w:adjustRightInd w:val="0"/>
        <w:spacing w:line="360" w:lineRule="auto"/>
        <w:jc w:val="left"/>
        <w:rPr>
          <w:rFonts w:ascii="宋体" w:hAnsi="宋体" w:cs="宋体-WinCharSetFFFF-H"/>
          <w:color w:val="000000"/>
          <w:kern w:val="0"/>
          <w:szCs w:val="21"/>
        </w:rPr>
      </w:pPr>
      <w:r>
        <w:rPr>
          <w:rFonts w:hint="eastAsia" w:ascii="宋体" w:hAnsi="宋体" w:cs="宋体-WinCharSetFFFF-H"/>
          <w:color w:val="000000"/>
          <w:kern w:val="0"/>
          <w:szCs w:val="21"/>
        </w:rPr>
        <w:t>这样每次匹配都会产生相应匹配区域的个数以及每个匹配区域的初始坐标，按照结构元素的长度顺序排列得到一个匹配区域的集合，此集合被称为HHS集合，如表1所示。因为每一个结构元素的长度和宽度都已知，利用HHS集合数据和相应的匹配区域的初始坐标，可以将原始图片无失真的还原。</w:t>
      </w:r>
    </w:p>
    <w:p>
      <w:pPr>
        <w:autoSpaceDE w:val="0"/>
        <w:autoSpaceDN w:val="0"/>
        <w:adjustRightInd w:val="0"/>
        <w:spacing w:line="360" w:lineRule="auto"/>
        <w:ind w:firstLine="420"/>
        <w:jc w:val="left"/>
        <w:rPr>
          <w:color w:val="000000"/>
          <w:szCs w:val="21"/>
        </w:rPr>
      </w:pPr>
      <w:r>
        <w:rPr>
          <w:rFonts w:hint="eastAsia"/>
          <w:color w:val="000000"/>
          <w:szCs w:val="21"/>
        </w:rPr>
        <w:t>由于在视频监控网络中，所传输的都是图像数据，数据量较大。利用本发明中的水平分层切片算法，能将数据量大的原始图像数据，转换成数据量非常小的HHS集合数据进行传输，并利用HHS集合数据和相应的匹配区域的初始坐标在终端进行无失真还原。在第一个采样点时刻，视频传感器将采集到的图像转换成HHS数据及其相应的初始坐标集，并将此数据发送到终端系统。发送完毕后，视频传感器将传输的第一个采样点的HHS数据删除，保留第一个采样点相应的初始坐标集数据，并等待下一个采样点进行图像采样。终端系统接收到数据以后，保存此HHS和初始坐标集数据，利用此数据进行原始图像无失真还原。从第二个采样点开始，视频传感器传输且仅需传输当前采样点所生成的HHS数据。传输完成后视频传感器删除当前采样点的HHS数据以及前一个采样点的初始坐标集数据，并保留当前采样点的初始坐标数据。终端系统将接收到的当前采样点的HHS数据与前一个采样点的HHS数据做对比。如果当前的HHS数据与前一个采样点的HHS数据一致，终端系统将删除前一采样点的HHS数据，并继续接受下一采样点的HHS数据。如果当前的HHS数据与前一个采样点的HHS数据不一致，终端系统则进行报警，并要求视频传感器传输当前采样点的初始坐标集数据，然后结合当前的HHS数据进行图像无失真还原，实时地得到当前采样点的图像信息。流程图如图三所示。</w:t>
      </w:r>
    </w:p>
    <w:p>
      <w:pPr>
        <w:autoSpaceDE w:val="0"/>
        <w:autoSpaceDN w:val="0"/>
        <w:adjustRightInd w:val="0"/>
        <w:spacing w:line="360" w:lineRule="auto"/>
        <w:ind w:firstLine="420"/>
        <w:jc w:val="left"/>
        <w:rPr>
          <w:color w:val="000000"/>
          <w:szCs w:val="21"/>
        </w:rPr>
      </w:pPr>
      <w:r>
        <w:rPr>
          <w:rFonts w:hint="eastAsia"/>
          <w:color w:val="000000"/>
          <w:szCs w:val="21"/>
        </w:rPr>
        <w:t>由于石化工厂长期处于单一状态，且现场环境比较稳定，在绝大多数情况下前后两个采样点的图像数据是相同的，因此所产生的HHS数据也一致。则在绝大多数情况下，每一个采样点视频传感器传输且仅需要传输相应的、比原始图像数据大小小很多的HHS数据。当且仅当前后两个采样点的HHS数据不一致的情况下，视频传感器才传输相应的初始坐标集数据。这样极大地减少了数据传输量，减少了传输能耗。且终端系统能根据HHS数据是否一致来判断现场环境是否变化，并能结合初始坐标集数据对当前采样的图像进行无失真还原，在现场出现突发事件的情况下实施地得到现场图像。</w:t>
      </w:r>
    </w:p>
    <w:p>
      <w:pPr>
        <w:pStyle w:val="14"/>
        <w:spacing w:line="360" w:lineRule="auto"/>
        <w:rPr>
          <w:rFonts w:ascii="黑体" w:hAnsi="宋体" w:eastAsia="黑体"/>
          <w:bCs/>
        </w:rPr>
      </w:pPr>
      <w:r>
        <w:rPr>
          <w:rFonts w:hint="eastAsia" w:ascii="黑体" w:hAnsi="宋体" w:eastAsia="黑体"/>
          <w:bCs/>
        </w:rPr>
        <w:t>6、本发明的关键点和欲保护点是什么？</w:t>
      </w:r>
    </w:p>
    <w:p>
      <w:pPr>
        <w:pStyle w:val="11"/>
        <w:spacing w:line="360" w:lineRule="exact"/>
        <w:ind w:firstLine="480" w:firstLineChars="200"/>
        <w:rPr>
          <w:rFonts w:ascii="楷体_GB2312" w:eastAsia="楷体_GB2312"/>
          <w:color w:val="0000FF"/>
        </w:rPr>
      </w:pPr>
      <w:r>
        <w:rPr>
          <w:rFonts w:hint="eastAsia" w:ascii="楷体_GB2312" w:eastAsia="楷体_GB2312"/>
          <w:color w:val="0000FF"/>
        </w:rPr>
        <w:t>（发明内容部分提供的是为完成一定功能的完整技术方案，本部分是提炼出技术方案的关键创新点，列出</w:t>
      </w:r>
      <w:r>
        <w:rPr>
          <w:rFonts w:ascii="楷体_GB2312" w:eastAsia="楷体_GB2312"/>
          <w:color w:val="0000FF"/>
        </w:rPr>
        <w:t>1</w:t>
      </w:r>
      <w:r>
        <w:rPr>
          <w:rFonts w:hint="eastAsia" w:ascii="楷体_GB2312" w:eastAsia="楷体_GB2312"/>
          <w:color w:val="0000FF"/>
        </w:rPr>
        <w:t>、</w:t>
      </w:r>
      <w:r>
        <w:rPr>
          <w:rFonts w:ascii="楷体_GB2312" w:eastAsia="楷体_GB2312"/>
          <w:color w:val="0000FF"/>
        </w:rPr>
        <w:t>2</w:t>
      </w:r>
      <w:r>
        <w:rPr>
          <w:rFonts w:hint="eastAsia" w:ascii="楷体_GB2312" w:eastAsia="楷体_GB2312"/>
          <w:color w:val="0000FF"/>
        </w:rPr>
        <w:t>、</w:t>
      </w:r>
      <w:r>
        <w:rPr>
          <w:rFonts w:ascii="楷体_GB2312" w:eastAsia="楷体_GB2312"/>
          <w:color w:val="0000FF"/>
        </w:rPr>
        <w:t>3...</w:t>
      </w:r>
      <w:r>
        <w:rPr>
          <w:rFonts w:hint="eastAsia" w:ascii="楷体_GB2312" w:eastAsia="楷体_GB2312"/>
          <w:color w:val="0000FF"/>
        </w:rPr>
        <w:t>，以提醒代理人注意，便于专利代理人撰写权利要求书。）</w:t>
      </w:r>
    </w:p>
    <w:p>
      <w:pPr>
        <w:spacing w:line="360" w:lineRule="auto"/>
        <w:rPr>
          <w:color w:val="000000"/>
          <w:szCs w:val="21"/>
        </w:rPr>
      </w:pPr>
      <w:r>
        <w:rPr>
          <w:rFonts w:hint="eastAsia" w:ascii="宋体" w:hAnsi="宋体"/>
          <w:bCs/>
          <w:color w:val="000000"/>
          <w:szCs w:val="21"/>
        </w:rPr>
        <w:t>1)对图像数据进行处理，再不改变原始数据的前提下，将其转换成HHS数据，并记录相应的初始坐标集数据。</w:t>
      </w:r>
    </w:p>
    <w:p>
      <w:pPr>
        <w:pStyle w:val="14"/>
        <w:spacing w:line="360" w:lineRule="auto"/>
        <w:rPr>
          <w:rFonts w:ascii="宋体" w:hAnsi="宋体" w:cs="宋体-WinCharSetFFFF-H"/>
          <w:color w:val="000000"/>
          <w:sz w:val="21"/>
          <w:szCs w:val="21"/>
        </w:rPr>
      </w:pPr>
      <w:r>
        <w:rPr>
          <w:rFonts w:hint="eastAsia" w:ascii="宋体" w:hAnsi="宋体" w:cs="宋体-WinCharSetFFFF-H"/>
          <w:color w:val="000000"/>
          <w:sz w:val="21"/>
          <w:szCs w:val="21"/>
        </w:rPr>
        <w:t>2)利用HHS算法，能够将原本很大的数据量减少到非常小的数据量，减少了传输能耗。</w:t>
      </w:r>
    </w:p>
    <w:p>
      <w:pPr>
        <w:pStyle w:val="14"/>
        <w:spacing w:line="360" w:lineRule="auto"/>
        <w:rPr>
          <w:rFonts w:ascii="宋体" w:hAnsi="宋体" w:cs="宋体-WinCharSetFFFF-H"/>
          <w:color w:val="000000"/>
          <w:sz w:val="21"/>
          <w:szCs w:val="21"/>
        </w:rPr>
      </w:pPr>
      <w:r>
        <w:rPr>
          <w:rFonts w:hint="eastAsia" w:ascii="宋体" w:hAnsi="宋体" w:cs="宋体-WinCharSetFFFF-H"/>
          <w:color w:val="000000"/>
          <w:sz w:val="21"/>
          <w:szCs w:val="21"/>
        </w:rPr>
        <w:t>3)对比HHS数据就能判断原始图像数据是否有变化。</w:t>
      </w:r>
    </w:p>
    <w:p>
      <w:pPr>
        <w:pStyle w:val="14"/>
        <w:spacing w:line="360" w:lineRule="auto"/>
        <w:rPr>
          <w:rFonts w:ascii="宋体" w:hAnsi="宋体" w:cs="宋体-WinCharSetFFFF-H"/>
          <w:color w:val="000000"/>
          <w:sz w:val="21"/>
          <w:szCs w:val="21"/>
        </w:rPr>
      </w:pPr>
      <w:r>
        <w:rPr>
          <w:rFonts w:hint="eastAsia" w:ascii="宋体" w:hAnsi="宋体" w:cs="宋体-WinCharSetFFFF-H"/>
          <w:color w:val="000000"/>
          <w:sz w:val="21"/>
          <w:szCs w:val="21"/>
        </w:rPr>
        <w:t>4)利用HHS和初始坐标集数据，能够对原始图像数据进行无失真还原。</w:t>
      </w:r>
    </w:p>
    <w:p>
      <w:pPr>
        <w:pStyle w:val="14"/>
        <w:spacing w:line="360" w:lineRule="auto"/>
        <w:rPr>
          <w:rFonts w:ascii="黑体" w:hAnsi="宋体" w:eastAsia="黑体"/>
          <w:bCs/>
        </w:rPr>
      </w:pPr>
      <w:r>
        <w:rPr>
          <w:rFonts w:hint="eastAsia" w:ascii="黑体" w:hAnsi="宋体" w:eastAsia="黑体"/>
          <w:bCs/>
        </w:rPr>
        <w:t>7、与第</w:t>
      </w:r>
      <w:r>
        <w:rPr>
          <w:rFonts w:ascii="黑体" w:hAnsi="宋体" w:eastAsia="黑体"/>
          <w:bCs/>
        </w:rPr>
        <w:t>2</w:t>
      </w:r>
      <w:r>
        <w:rPr>
          <w:rFonts w:hint="eastAsia" w:ascii="黑体" w:hAnsi="宋体" w:eastAsia="黑体"/>
          <w:bCs/>
        </w:rPr>
        <w:t>条所属的最好的现有技术相比，本发明有何优点？</w:t>
      </w:r>
    </w:p>
    <w:p>
      <w:pPr>
        <w:pStyle w:val="13"/>
        <w:numPr>
          <w:ilvl w:val="12"/>
          <w:numId w:val="0"/>
        </w:numPr>
        <w:spacing w:line="360" w:lineRule="atLeast"/>
        <w:rPr>
          <w:rFonts w:ascii="楷体_GB2312" w:eastAsia="楷体_GB2312"/>
          <w:i w:val="0"/>
          <w:iCs/>
          <w:sz w:val="24"/>
        </w:rPr>
      </w:pPr>
      <w:r>
        <w:rPr>
          <w:rFonts w:hint="eastAsia" w:ascii="楷体_GB2312" w:eastAsia="楷体_GB2312"/>
          <w:i w:val="0"/>
          <w:iCs/>
          <w:sz w:val="24"/>
        </w:rPr>
        <w:t>（效果一定要结合发明内容的技术方案来描述，做到有理有据；也可以对应本发明所要解决的技术问题来描述，一定是采用本发明技术方案带来的效果；效果可以是降低成本，提高了效率等。）</w:t>
      </w:r>
    </w:p>
    <w:p>
      <w:pPr>
        <w:pStyle w:val="14"/>
        <w:spacing w:line="360" w:lineRule="auto"/>
        <w:ind w:left="315" w:leftChars="150"/>
        <w:rPr>
          <w:rFonts w:ascii="宋体" w:hAnsi="宋体"/>
          <w:bCs/>
          <w:sz w:val="21"/>
        </w:rPr>
      </w:pPr>
      <w:r>
        <w:rPr>
          <w:rFonts w:hint="eastAsia" w:ascii="宋体" w:hAnsi="宋体"/>
          <w:bCs/>
          <w:sz w:val="21"/>
        </w:rPr>
        <w:t>优点是：在不提高硬件成本、不改变原始数据的情况下，利用数据本身的特性，将数据转换成HHS数据，并能通过判断HHS是否一致来判断原始图像是否有该改变。终端系统能利用HHS和初始坐标集数据将原始图像数据无失真进行还原，实时地观测到图像的变化，提高了石化工厂环境的安全。</w:t>
      </w:r>
    </w:p>
    <w:p>
      <w:pPr>
        <w:pStyle w:val="14"/>
        <w:spacing w:line="360" w:lineRule="auto"/>
        <w:rPr>
          <w:rFonts w:ascii="楷体_GB2312" w:hAnsi="宋体" w:eastAsia="楷体_GB2312"/>
          <w:bCs/>
        </w:rPr>
      </w:pPr>
      <w:r>
        <w:rPr>
          <w:rFonts w:hint="eastAsia" w:ascii="黑体" w:hAnsi="宋体" w:eastAsia="黑体"/>
          <w:bCs/>
        </w:rPr>
        <w:t>8、本发明是否经过实验、模拟、使用而证明可行，结果如何？</w:t>
      </w:r>
    </w:p>
    <w:p>
      <w:pPr>
        <w:pStyle w:val="14"/>
        <w:spacing w:line="360" w:lineRule="auto"/>
        <w:ind w:left="420" w:leftChars="200"/>
        <w:rPr>
          <w:rFonts w:ascii="宋体" w:hAnsi="宋体"/>
          <w:bCs/>
          <w:sz w:val="21"/>
          <w:szCs w:val="21"/>
        </w:rPr>
      </w:pPr>
      <w:r>
        <w:rPr>
          <w:rFonts w:hint="eastAsia" w:ascii="宋体" w:hAnsi="宋体"/>
          <w:bCs/>
          <w:sz w:val="21"/>
        </w:rPr>
        <w:t>经过试验，证明可行。在使用相同的硬件条件下，</w:t>
      </w:r>
      <w:r>
        <w:rPr>
          <w:rFonts w:hint="eastAsia"/>
          <w:sz w:val="21"/>
          <w:szCs w:val="21"/>
        </w:rPr>
        <w:t>采用HHS算法和相应的初始坐标集数据，能够在保证原始图像数据不改变的情况下，明显地减少数据传输量和传输能耗，提高监控设备使用时间。</w:t>
      </w:r>
    </w:p>
    <w:p>
      <w:pPr>
        <w:pStyle w:val="14"/>
        <w:spacing w:line="360" w:lineRule="auto"/>
        <w:rPr>
          <w:rFonts w:ascii="黑体" w:eastAsia="黑体"/>
        </w:rPr>
      </w:pPr>
      <w:r>
        <w:rPr>
          <w:rFonts w:hint="eastAsia" w:ascii="黑体" w:eastAsia="黑体"/>
        </w:rPr>
        <w:t>9、本发明的变更设计（替代方案）及其它用途：</w:t>
      </w:r>
    </w:p>
    <w:p>
      <w:pPr>
        <w:pStyle w:val="13"/>
        <w:numPr>
          <w:ilvl w:val="12"/>
          <w:numId w:val="0"/>
        </w:numPr>
        <w:spacing w:line="360" w:lineRule="exact"/>
        <w:ind w:firstLine="480" w:firstLineChars="200"/>
        <w:rPr>
          <w:rFonts w:ascii="楷体_GB2312" w:eastAsia="楷体_GB2312"/>
          <w:i w:val="0"/>
          <w:iCs/>
          <w:sz w:val="24"/>
        </w:rPr>
      </w:pPr>
      <w:r>
        <w:rPr>
          <w:rFonts w:hint="eastAsia" w:ascii="楷体_GB2312" w:eastAsia="楷体_GB2312"/>
          <w:i w:val="0"/>
          <w:iCs/>
          <w:sz w:val="24"/>
        </w:rPr>
        <w:t>（如果有，请尽量详细写明，内容的提供可以扩大专利的保护范围，防止他人绕过本技术去实现同样的发明目的；“替代方案”可以是部分结构、器件、方法步骤的替代，也可以是完整技术方案的替代。）</w:t>
      </w:r>
    </w:p>
    <w:p>
      <w:pPr>
        <w:pStyle w:val="14"/>
        <w:spacing w:line="360" w:lineRule="auto"/>
        <w:ind w:firstLine="420" w:firstLineChars="200"/>
        <w:rPr>
          <w:rFonts w:ascii="宋体" w:hAnsi="宋体"/>
          <w:bCs/>
          <w:sz w:val="21"/>
        </w:rPr>
      </w:pPr>
      <w:r>
        <w:rPr>
          <w:rFonts w:hint="eastAsia" w:ascii="宋体" w:hAnsi="宋体"/>
          <w:bCs/>
          <w:sz w:val="21"/>
        </w:rPr>
        <w:t>此算法还可用于一些数据聚类，信号处理，数据变化探测等领域。</w:t>
      </w:r>
    </w:p>
    <w:p>
      <w:pPr>
        <w:pStyle w:val="2"/>
        <w:ind w:left="0"/>
        <w:rPr>
          <w:rFonts w:ascii="黑体" w:hAnsi="宋体" w:eastAsia="黑体"/>
          <w:sz w:val="24"/>
          <w:lang w:eastAsia="zh-CN"/>
        </w:rPr>
      </w:pPr>
      <w:r>
        <w:rPr>
          <w:rFonts w:hint="eastAsia" w:ascii="黑体" w:hAnsi="宋体" w:eastAsia="黑体"/>
          <w:sz w:val="24"/>
          <w:lang w:eastAsia="zh-CN"/>
        </w:rPr>
        <w:t>10、附图及说明</w:t>
      </w:r>
    </w:p>
    <w:p>
      <w:pPr>
        <w:pStyle w:val="13"/>
        <w:numPr>
          <w:ilvl w:val="12"/>
          <w:numId w:val="0"/>
        </w:numPr>
        <w:spacing w:line="360" w:lineRule="exact"/>
        <w:ind w:firstLine="480" w:firstLineChars="200"/>
        <w:rPr>
          <w:rFonts w:ascii="楷体_GB2312" w:hAnsi="Courier New" w:eastAsia="楷体_GB2312" w:cs="Arial"/>
          <w:i w:val="0"/>
          <w:iCs/>
          <w:sz w:val="24"/>
        </w:rPr>
      </w:pPr>
      <w:r>
        <w:rPr>
          <w:rFonts w:hint="eastAsia" w:ascii="楷体_GB2312" w:hAnsi="Courier New" w:eastAsia="楷体_GB2312" w:cs="Arial"/>
          <w:i w:val="0"/>
          <w:iCs/>
          <w:sz w:val="24"/>
        </w:rPr>
        <w:t>每幅图都应有相应的附图说明</w:t>
      </w:r>
    </w:p>
    <w:p>
      <w:pPr>
        <w:pStyle w:val="14"/>
        <w:spacing w:line="360" w:lineRule="auto"/>
        <w:jc w:val="center"/>
      </w:pPr>
      <w:r>
        <w:object>
          <v:shape id="_x0000_i1025" o:spt="75" type="#_x0000_t75" style="height:245.25pt;width:354.7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pStyle w:val="14"/>
        <w:spacing w:line="360" w:lineRule="auto"/>
        <w:ind w:firstLine="420" w:firstLineChars="200"/>
        <w:jc w:val="center"/>
        <w:rPr>
          <w:sz w:val="21"/>
          <w:szCs w:val="21"/>
        </w:rPr>
      </w:pPr>
      <w:r>
        <w:rPr>
          <w:rFonts w:hint="eastAsia"/>
          <w:sz w:val="21"/>
          <w:szCs w:val="21"/>
        </w:rPr>
        <w:t>图1现有石化工厂无线视频监控网络流程</w:t>
      </w:r>
    </w:p>
    <w:p>
      <w:pPr>
        <w:pStyle w:val="14"/>
        <w:spacing w:line="360" w:lineRule="auto"/>
        <w:rPr>
          <w:rFonts w:ascii="宋体" w:hAnsi="宋体"/>
          <w:bCs/>
          <w:sz w:val="21"/>
        </w:rPr>
      </w:pPr>
      <w:r>
        <w:rPr>
          <w:rFonts w:hint="eastAsia" w:ascii="宋体" w:hAnsi="宋体"/>
          <w:bCs/>
          <w:sz w:val="21"/>
        </w:rPr>
        <w:t>图1:将视频传感器模块布置在石化装备现场，对现场视频或图像进行采集，并对图像特征进行提取。视频传感器模块将采集到的视频和图像数据进行处理（通常是使用数据压缩技术），减少传输的数据量，并通过无线通信模块将数据发送给终端系统。终端系统通过对比前后两个采样点接受到的数据，判断前后两个采样点的图像是否有变化，从而判断石化工厂中是否出现了故障突发事件（如泄漏、起火等）并报警。</w:t>
      </w:r>
    </w:p>
    <w:p>
      <w:pPr>
        <w:pStyle w:val="14"/>
        <w:spacing w:line="360" w:lineRule="auto"/>
        <w:rPr>
          <w:sz w:val="21"/>
          <w:szCs w:val="21"/>
        </w:rPr>
      </w:pPr>
    </w:p>
    <w:p>
      <w:pPr>
        <w:pStyle w:val="14"/>
        <w:spacing w:line="360" w:lineRule="auto"/>
        <w:ind w:firstLine="480" w:firstLineChars="200"/>
        <w:jc w:val="center"/>
      </w:pPr>
      <w:r>
        <w:drawing>
          <wp:inline distT="0" distB="0" distL="0" distR="0">
            <wp:extent cx="4472940" cy="3353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85645" cy="3362885"/>
                    </a:xfrm>
                    <a:prstGeom prst="rect">
                      <a:avLst/>
                    </a:prstGeom>
                  </pic:spPr>
                </pic:pic>
              </a:graphicData>
            </a:graphic>
          </wp:inline>
        </w:drawing>
      </w:r>
    </w:p>
    <w:p>
      <w:pPr>
        <w:pStyle w:val="14"/>
        <w:spacing w:line="360" w:lineRule="auto"/>
        <w:ind w:firstLine="420" w:firstLineChars="200"/>
        <w:jc w:val="center"/>
        <w:rPr>
          <w:sz w:val="21"/>
          <w:szCs w:val="21"/>
        </w:rPr>
      </w:pPr>
      <w:r>
        <w:rPr>
          <w:rFonts w:hint="eastAsia"/>
          <w:sz w:val="21"/>
          <w:szCs w:val="21"/>
        </w:rPr>
        <w:t>图2一组随机数据的水平分层切片图</w:t>
      </w:r>
    </w:p>
    <w:p>
      <w:pPr>
        <w:autoSpaceDE w:val="0"/>
        <w:autoSpaceDN w:val="0"/>
        <w:adjustRightInd w:val="0"/>
        <w:spacing w:line="360" w:lineRule="auto"/>
        <w:ind w:firstLine="420" w:firstLineChars="200"/>
        <w:jc w:val="left"/>
        <w:rPr>
          <w:rFonts w:ascii="宋体" w:hAnsi="宋体" w:cs="宋体-WinCharSetFFFF-H"/>
          <w:color w:val="000000"/>
          <w:kern w:val="0"/>
          <w:szCs w:val="21"/>
        </w:rPr>
      </w:pPr>
      <w:r>
        <w:rPr>
          <w:rFonts w:hint="eastAsia" w:ascii="宋体" w:hAnsi="宋体" w:cs="宋体-WinCharSetFFFF-H"/>
          <w:color w:val="000000"/>
          <w:kern w:val="0"/>
          <w:szCs w:val="21"/>
        </w:rPr>
        <w:t>图2中，第1步用边长为1的单位正方形作为基本结构元素；第2步用此结构元素匹配子图区域中与且只与此结构元素面积大小在垂直方向上对应的区域，并计算匹配区域的个数和匹配区域的面积，记录每个匹配区域的初始坐标；第3步每次将基本结构元素在水平方向上增加一个单位正方形，组成一个新的结构元素，然后重复步骤2和步骤3，一直到所有的子图区域全部被结构元素所匹配</w:t>
      </w:r>
      <w:r>
        <w:rPr>
          <w:rFonts w:hint="eastAsia" w:cs="HYa1gj" w:asciiTheme="minorEastAsia" w:hAnsiTheme="minorEastAsia" w:eastAsiaTheme="minorEastAsia"/>
          <w:kern w:val="0"/>
          <w:szCs w:val="21"/>
        </w:rPr>
        <w:t>。图2中</w:t>
      </w:r>
      <w:r>
        <w:rPr>
          <w:rFonts w:hint="eastAsia" w:ascii="宋体" w:hAnsi="宋体" w:cs="宋体-WinCharSetFFFF-H"/>
          <w:color w:val="000000"/>
          <w:kern w:val="0"/>
          <w:szCs w:val="21"/>
        </w:rPr>
        <w:t>不同颜色的长方形代表不同长度的结构元素的匹配区域。</w:t>
      </w:r>
    </w:p>
    <w:p>
      <w:pPr>
        <w:autoSpaceDE w:val="0"/>
        <w:autoSpaceDN w:val="0"/>
        <w:adjustRightInd w:val="0"/>
        <w:spacing w:line="360" w:lineRule="auto"/>
        <w:ind w:firstLine="420" w:firstLineChars="200"/>
        <w:jc w:val="left"/>
        <w:rPr>
          <w:rFonts w:ascii="宋体" w:hAnsi="宋体" w:cs="宋体-WinCharSetFFFF-H"/>
          <w:color w:val="000000"/>
          <w:kern w:val="0"/>
          <w:szCs w:val="21"/>
        </w:rPr>
      </w:pPr>
    </w:p>
    <w:p>
      <w:pPr>
        <w:pStyle w:val="14"/>
        <w:spacing w:line="360" w:lineRule="auto"/>
        <w:jc w:val="center"/>
        <w:rPr>
          <w:rFonts w:ascii="宋体" w:hAnsi="宋体"/>
          <w:bCs/>
          <w:sz w:val="21"/>
        </w:rPr>
      </w:pPr>
      <w:r>
        <w:object>
          <v:shape id="_x0000_i1026" o:spt="75" type="#_x0000_t75" style="height:358.5pt;width:414.75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6" r:id="rId7">
            <o:LockedField>false</o:LockedField>
          </o:OLEObject>
        </w:object>
      </w:r>
    </w:p>
    <w:p>
      <w:pPr>
        <w:pStyle w:val="14"/>
        <w:spacing w:line="360" w:lineRule="auto"/>
        <w:jc w:val="center"/>
        <w:rPr>
          <w:rFonts w:ascii="宋体" w:hAnsi="宋体"/>
          <w:bCs/>
          <w:sz w:val="21"/>
        </w:rPr>
      </w:pPr>
      <w:r>
        <w:rPr>
          <w:rFonts w:hint="eastAsia" w:ascii="宋体" w:hAnsi="宋体"/>
          <w:bCs/>
          <w:sz w:val="21"/>
        </w:rPr>
        <w:t>图3  HHS无线视频监控流程图</w:t>
      </w:r>
    </w:p>
    <w:p>
      <w:pPr>
        <w:autoSpaceDE w:val="0"/>
        <w:autoSpaceDN w:val="0"/>
        <w:adjustRightInd w:val="0"/>
        <w:spacing w:line="360" w:lineRule="auto"/>
        <w:ind w:firstLine="315" w:firstLineChars="150"/>
        <w:jc w:val="left"/>
        <w:rPr>
          <w:rFonts w:ascii="宋体" w:cs="宋体"/>
          <w:kern w:val="0"/>
          <w:szCs w:val="21"/>
        </w:rPr>
      </w:pPr>
      <w:r>
        <w:rPr>
          <w:rFonts w:hint="eastAsia" w:ascii="宋体" w:cs="宋体"/>
          <w:kern w:val="0"/>
          <w:szCs w:val="21"/>
        </w:rPr>
        <w:t>图3中，视频传感器传输且仅需传输当前采样点所生成的HHS数据。传输完成后视频传感器删除当前采样点的HHS数据以及前一个采样点的初始坐标集数据，并保留当前采样点的初始坐标数据。终端系统将接收到的当前采样点的HHS数据与前一个采样点的HHS数据做对比。如果当前的HHS数据与前一个采样点的HHS数据一致，终端系统将删除前一采样点的HHS数据，并继续接受下一采样点的HHS数据。如果当前的HHS数据与前一个采样点的HHS数据不一致，终端系统则进行报警，并要求视频传感器传输当前采样点的初始坐标集数据，然后结合当前的HHS数据进行图像无失真还原，实时地得到当前采样点的图像信息。</w:t>
      </w:r>
    </w:p>
    <w:p>
      <w:pPr>
        <w:autoSpaceDE w:val="0"/>
        <w:autoSpaceDN w:val="0"/>
        <w:adjustRightInd w:val="0"/>
        <w:spacing w:line="360" w:lineRule="auto"/>
        <w:ind w:firstLine="315" w:firstLineChars="150"/>
        <w:jc w:val="left"/>
        <w:rPr>
          <w:rFonts w:ascii="宋体" w:cs="宋体"/>
          <w:kern w:val="0"/>
          <w:szCs w:val="21"/>
        </w:rPr>
      </w:pPr>
    </w:p>
    <w:p>
      <w:pPr>
        <w:autoSpaceDE w:val="0"/>
        <w:autoSpaceDN w:val="0"/>
        <w:adjustRightInd w:val="0"/>
        <w:spacing w:line="360" w:lineRule="auto"/>
        <w:ind w:firstLine="315" w:firstLineChars="150"/>
        <w:jc w:val="left"/>
        <w:rPr>
          <w:rFonts w:ascii="宋体" w:cs="宋体"/>
          <w:kern w:val="0"/>
          <w:szCs w:val="21"/>
        </w:rPr>
      </w:pPr>
    </w:p>
    <w:p>
      <w:pPr>
        <w:autoSpaceDE w:val="0"/>
        <w:autoSpaceDN w:val="0"/>
        <w:adjustRightInd w:val="0"/>
        <w:spacing w:line="360" w:lineRule="auto"/>
        <w:ind w:firstLine="315" w:firstLineChars="150"/>
        <w:jc w:val="center"/>
        <w:rPr>
          <w:rFonts w:ascii="宋体" w:cs="宋体"/>
          <w:kern w:val="0"/>
          <w:szCs w:val="21"/>
        </w:rPr>
      </w:pPr>
      <w:r>
        <w:rPr>
          <w:rFonts w:hint="eastAsia" w:ascii="宋体" w:cs="宋体"/>
          <w:kern w:val="0"/>
          <w:szCs w:val="21"/>
        </w:rPr>
        <w:t>表1：图2中随机数据集的HHS数据集合</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851"/>
        <w:gridCol w:w="850"/>
        <w:gridCol w:w="844"/>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切片长度</w:t>
            </w:r>
          </w:p>
        </w:tc>
        <w:tc>
          <w:tcPr>
            <w:tcW w:w="851"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850"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3</w:t>
            </w:r>
          </w:p>
        </w:tc>
        <w:tc>
          <w:tcPr>
            <w:tcW w:w="844"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4</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6</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8</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14</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切片个数</w:t>
            </w:r>
          </w:p>
        </w:tc>
        <w:tc>
          <w:tcPr>
            <w:tcW w:w="851"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850"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844"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初始坐标</w:t>
            </w:r>
          </w:p>
        </w:tc>
        <w:tc>
          <w:tcPr>
            <w:tcW w:w="851"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(9，8)</w:t>
            </w:r>
          </w:p>
        </w:tc>
        <w:tc>
          <w:tcPr>
            <w:tcW w:w="850"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(8,7)</w:t>
            </w:r>
          </w:p>
        </w:tc>
        <w:tc>
          <w:tcPr>
            <w:tcW w:w="844"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(7,6)</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(6,5)</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(5,4)</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(4,3)</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(3,2)</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(2,1)</w:t>
            </w:r>
          </w:p>
        </w:tc>
      </w:tr>
    </w:tbl>
    <w:p>
      <w:pPr>
        <w:autoSpaceDE w:val="0"/>
        <w:autoSpaceDN w:val="0"/>
        <w:adjustRightInd w:val="0"/>
        <w:spacing w:line="360" w:lineRule="auto"/>
        <w:ind w:firstLine="315" w:firstLineChars="150"/>
        <w:jc w:val="left"/>
        <w:rPr>
          <w:rFonts w:ascii="A5+cajcd fntbz" w:eastAsia="A5+cajcd fntbz" w:cs="A5+cajcd fntbz"/>
          <w:kern w:val="0"/>
          <w:szCs w:val="21"/>
        </w:rPr>
      </w:pPr>
      <w:r>
        <w:rPr>
          <w:rFonts w:hint="eastAsia" w:ascii="宋体" w:hAnsi="宋体" w:cs="宋体-WinCharSetFFFF-H"/>
          <w:color w:val="000000"/>
          <w:kern w:val="0"/>
          <w:szCs w:val="21"/>
        </w:rPr>
        <w:t>每次匹配都会产生相应匹配区域的个数和面积以及每个匹配区域的初始坐标，按照结构元素的长度顺序排列得到一个匹配区域的集合，此集合被称为HHS集合</w:t>
      </w:r>
    </w:p>
    <w:p>
      <w:pPr>
        <w:pStyle w:val="11"/>
        <w:spacing w:line="360" w:lineRule="exact"/>
        <w:rPr>
          <w:rFonts w:ascii="黑体" w:eastAsia="黑体"/>
          <w:szCs w:val="21"/>
          <w:u w:val="single"/>
        </w:rPr>
      </w:pPr>
      <w:r>
        <w:rPr>
          <w:rFonts w:hint="eastAsia" w:ascii="黑体" w:eastAsia="黑体"/>
          <w:szCs w:val="21"/>
          <w:u w:val="single"/>
        </w:rPr>
        <w:t>写技术交底书需注意：</w:t>
      </w:r>
    </w:p>
    <w:p>
      <w:pPr>
        <w:pStyle w:val="11"/>
        <w:spacing w:line="360" w:lineRule="exact"/>
        <w:rPr>
          <w:rFonts w:ascii="楷体_GB2312" w:eastAsia="楷体_GB2312"/>
          <w:color w:val="0000FF"/>
          <w:szCs w:val="21"/>
        </w:rPr>
      </w:pPr>
      <w:r>
        <w:rPr>
          <w:rFonts w:ascii="楷体_GB2312" w:eastAsia="楷体_GB2312"/>
          <w:color w:val="0000FF"/>
          <w:szCs w:val="21"/>
        </w:rPr>
        <w:t>1.</w:t>
      </w:r>
      <w:r>
        <w:rPr>
          <w:rFonts w:hint="eastAsia" w:ascii="楷体_GB2312" w:eastAsia="楷体_GB2312"/>
          <w:color w:val="0000FF"/>
          <w:szCs w:val="21"/>
        </w:rPr>
        <w:t>英文缩写有中文译文，避免使用英文单词。</w:t>
      </w:r>
    </w:p>
    <w:p>
      <w:pPr>
        <w:pStyle w:val="11"/>
        <w:spacing w:line="360" w:lineRule="exact"/>
        <w:rPr>
          <w:rFonts w:ascii="楷体_GB2312" w:eastAsia="楷体_GB2312"/>
          <w:szCs w:val="21"/>
        </w:rPr>
      </w:pPr>
      <w:r>
        <w:rPr>
          <w:rFonts w:ascii="楷体_GB2312" w:eastAsia="楷体_GB2312"/>
          <w:color w:val="0000FF"/>
          <w:szCs w:val="21"/>
        </w:rPr>
        <w:t>2.</w:t>
      </w:r>
      <w:r>
        <w:rPr>
          <w:rFonts w:hint="eastAsia" w:ascii="楷体_GB2312" w:eastAsia="楷体_GB2312"/>
          <w:color w:val="0000FF"/>
          <w:szCs w:val="21"/>
        </w:rPr>
        <w:t>全文对同一事务的叫法应统一，避免出现一种东西多种叫法。</w:t>
      </w:r>
    </w:p>
    <w:p>
      <w:pPr>
        <w:pStyle w:val="12"/>
        <w:spacing w:line="360" w:lineRule="exact"/>
        <w:rPr>
          <w:rFonts w:ascii="楷体_GB2312" w:eastAsia="楷体_GB2312"/>
          <w:color w:val="0000FF"/>
          <w:szCs w:val="21"/>
        </w:rPr>
      </w:pPr>
      <w:r>
        <w:rPr>
          <w:rFonts w:ascii="楷体_GB2312" w:eastAsia="楷体_GB2312"/>
          <w:color w:val="0000FF"/>
          <w:szCs w:val="21"/>
        </w:rPr>
        <w:t>3.</w:t>
      </w:r>
      <w:r>
        <w:rPr>
          <w:rFonts w:hint="eastAsia" w:ascii="楷体_GB2312" w:eastAsia="楷体_GB2312"/>
          <w:color w:val="0000FF"/>
          <w:szCs w:val="21"/>
        </w:rPr>
        <w:t>专利法规定：</w:t>
      </w:r>
    </w:p>
    <w:p>
      <w:pPr>
        <w:pStyle w:val="11"/>
        <w:spacing w:line="360" w:lineRule="exact"/>
        <w:rPr>
          <w:rFonts w:ascii="楷体_GB2312" w:eastAsia="楷体_GB2312"/>
          <w:color w:val="0000FF"/>
          <w:szCs w:val="21"/>
        </w:rPr>
      </w:pPr>
      <w:r>
        <w:rPr>
          <w:rFonts w:ascii="楷体_GB2312" w:eastAsia="楷体_GB2312"/>
          <w:color w:val="0000FF"/>
          <w:szCs w:val="21"/>
        </w:rPr>
        <w:t xml:space="preserve">   1</w:t>
      </w:r>
      <w:r>
        <w:rPr>
          <w:rFonts w:hint="eastAsia" w:ascii="楷体_GB2312" w:eastAsia="楷体_GB2312"/>
          <w:color w:val="0000FF"/>
          <w:szCs w:val="21"/>
        </w:rPr>
        <w:t>）专利必须是一个技术方案，应该阐述发明目的是通过什么技术方案来实现的，不能只有原理，也不能只做功能介绍；</w:t>
      </w:r>
    </w:p>
    <w:p>
      <w:pPr>
        <w:rPr>
          <w:rFonts w:ascii="楷体_GB2312" w:eastAsia="楷体_GB2312"/>
          <w:color w:val="0000FF"/>
          <w:szCs w:val="21"/>
        </w:rPr>
      </w:pPr>
      <w:r>
        <w:rPr>
          <w:rFonts w:ascii="楷体_GB2312" w:eastAsia="楷体_GB2312"/>
          <w:color w:val="0000FF"/>
          <w:szCs w:val="21"/>
        </w:rPr>
        <w:t xml:space="preserve">   2</w:t>
      </w:r>
      <w:r>
        <w:rPr>
          <w:rFonts w:hint="eastAsia" w:ascii="楷体_GB2312" w:eastAsia="楷体_GB2312"/>
          <w:color w:val="0000FF"/>
          <w:szCs w:val="21"/>
        </w:rPr>
        <w:t>）专利必须充分公开，以本领域技术人员不需付出创造性劳动即可实现为准</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altName w:val="Microsoft JhengHei Light"/>
    <w:panose1 w:val="03000509000000000000"/>
    <w:charset w:val="88"/>
    <w:family w:val="script"/>
    <w:pitch w:val="default"/>
    <w:sig w:usb0="00000000" w:usb1="00000000" w:usb2="00000016" w:usb3="00000000" w:csb0="00100001" w:csb1="00000000"/>
  </w:font>
  <w:font w:name="楷体_GB2312">
    <w:altName w:val="楷体"/>
    <w:panose1 w:val="00000000000000000000"/>
    <w:charset w:val="86"/>
    <w:family w:val="modern"/>
    <w:pitch w:val="default"/>
    <w:sig w:usb0="00000000" w:usb1="00000000" w:usb2="00000010" w:usb3="00000000" w:csb0="00040000" w:csb1="00000000"/>
  </w:font>
  <w:font w:name="宋体-WinCharSetFFFF-H">
    <w:altName w:val="方正舒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HYa1gj">
    <w:altName w:val="方正舒体"/>
    <w:panose1 w:val="00000000000000000000"/>
    <w:charset w:val="86"/>
    <w:family w:val="auto"/>
    <w:pitch w:val="default"/>
    <w:sig w:usb0="00000000" w:usb1="00000000" w:usb2="00000010" w:usb3="00000000" w:csb0="00040000" w:csb1="00000000"/>
  </w:font>
  <w:font w:name="A5+cajcd fntbz">
    <w:altName w:val="Malgun Gothic"/>
    <w:panose1 w:val="00000000000000000000"/>
    <w:charset w:val="81"/>
    <w:family w:val="auto"/>
    <w:pitch w:val="default"/>
    <w:sig w:usb0="00000000" w:usb1="00000000" w:usb2="00000010" w:usb3="00000000" w:csb0="00080000" w:csb1="00000000"/>
  </w:font>
  <w:font w:name="楷体">
    <w:panose1 w:val="02010609060101010101"/>
    <w:charset w:val="86"/>
    <w:family w:val="auto"/>
    <w:pitch w:val="default"/>
    <w:sig w:usb0="800002BF" w:usb1="38CF7CFA" w:usb2="00000016" w:usb3="00000000" w:csb0="00040001" w:csb1="00000000"/>
  </w:font>
  <w:font w:name="Microsoft JhengHei Light">
    <w:panose1 w:val="020B0304030504040204"/>
    <w:charset w:val="88"/>
    <w:family w:val="auto"/>
    <w:pitch w:val="default"/>
    <w:sig w:usb0="8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775911"/>
    <w:multiLevelType w:val="multilevel"/>
    <w:tmpl w:val="6877591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A96248A"/>
    <w:multiLevelType w:val="multilevel"/>
    <w:tmpl w:val="7A96248A"/>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RjOTk0ZTcwODlhZTQ2MWY4Y2Q0MjM2ZThhNzE1OWYifQ=="/>
  </w:docVars>
  <w:rsids>
    <w:rsidRoot w:val="00F96D4B"/>
    <w:rsid w:val="00023916"/>
    <w:rsid w:val="00034BE2"/>
    <w:rsid w:val="0006439D"/>
    <w:rsid w:val="00090B61"/>
    <w:rsid w:val="00112003"/>
    <w:rsid w:val="00155E77"/>
    <w:rsid w:val="001A2011"/>
    <w:rsid w:val="001A463E"/>
    <w:rsid w:val="001E4F0B"/>
    <w:rsid w:val="0024653E"/>
    <w:rsid w:val="00285F32"/>
    <w:rsid w:val="002944DF"/>
    <w:rsid w:val="002E71CC"/>
    <w:rsid w:val="00333190"/>
    <w:rsid w:val="003416F6"/>
    <w:rsid w:val="0037434F"/>
    <w:rsid w:val="00377DAD"/>
    <w:rsid w:val="0038048B"/>
    <w:rsid w:val="003A4A20"/>
    <w:rsid w:val="003F47FF"/>
    <w:rsid w:val="00415C1D"/>
    <w:rsid w:val="00416EAA"/>
    <w:rsid w:val="004578F2"/>
    <w:rsid w:val="004764D2"/>
    <w:rsid w:val="00492C05"/>
    <w:rsid w:val="00495372"/>
    <w:rsid w:val="004C0ACB"/>
    <w:rsid w:val="004D79E2"/>
    <w:rsid w:val="00532EF0"/>
    <w:rsid w:val="00590B9B"/>
    <w:rsid w:val="005A2EA5"/>
    <w:rsid w:val="005F1A4B"/>
    <w:rsid w:val="00626674"/>
    <w:rsid w:val="006657A3"/>
    <w:rsid w:val="006B2D1C"/>
    <w:rsid w:val="006B75AD"/>
    <w:rsid w:val="006C16C9"/>
    <w:rsid w:val="00720F23"/>
    <w:rsid w:val="00723684"/>
    <w:rsid w:val="007638FB"/>
    <w:rsid w:val="00790038"/>
    <w:rsid w:val="00791476"/>
    <w:rsid w:val="00795B33"/>
    <w:rsid w:val="007B2315"/>
    <w:rsid w:val="007C025C"/>
    <w:rsid w:val="007E7F21"/>
    <w:rsid w:val="007F57B8"/>
    <w:rsid w:val="008230CA"/>
    <w:rsid w:val="00884921"/>
    <w:rsid w:val="008E4956"/>
    <w:rsid w:val="008E63B5"/>
    <w:rsid w:val="00922A73"/>
    <w:rsid w:val="00972DC8"/>
    <w:rsid w:val="009A2143"/>
    <w:rsid w:val="009C1A6D"/>
    <w:rsid w:val="009C1AAB"/>
    <w:rsid w:val="009F5D95"/>
    <w:rsid w:val="00A8155E"/>
    <w:rsid w:val="00AB75D6"/>
    <w:rsid w:val="00B16ADF"/>
    <w:rsid w:val="00B72549"/>
    <w:rsid w:val="00B95689"/>
    <w:rsid w:val="00B978AC"/>
    <w:rsid w:val="00BC2CC4"/>
    <w:rsid w:val="00C044A5"/>
    <w:rsid w:val="00C04701"/>
    <w:rsid w:val="00C05B91"/>
    <w:rsid w:val="00C5404B"/>
    <w:rsid w:val="00C62C33"/>
    <w:rsid w:val="00CB6A46"/>
    <w:rsid w:val="00CC1668"/>
    <w:rsid w:val="00CC3A46"/>
    <w:rsid w:val="00CC79BD"/>
    <w:rsid w:val="00CC7F46"/>
    <w:rsid w:val="00CD10BB"/>
    <w:rsid w:val="00CD11E1"/>
    <w:rsid w:val="00D044D0"/>
    <w:rsid w:val="00D233D8"/>
    <w:rsid w:val="00D36E13"/>
    <w:rsid w:val="00D42931"/>
    <w:rsid w:val="00D50CE5"/>
    <w:rsid w:val="00D70845"/>
    <w:rsid w:val="00D84107"/>
    <w:rsid w:val="00D90881"/>
    <w:rsid w:val="00E63334"/>
    <w:rsid w:val="00E911BD"/>
    <w:rsid w:val="00E94ACB"/>
    <w:rsid w:val="00EC0B5A"/>
    <w:rsid w:val="00EE4CFE"/>
    <w:rsid w:val="00F77E5A"/>
    <w:rsid w:val="00F8068D"/>
    <w:rsid w:val="00F81DBD"/>
    <w:rsid w:val="00F96D4B"/>
    <w:rsid w:val="00FE2316"/>
    <w:rsid w:val="56D4084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2"/>
    <w:basedOn w:val="1"/>
    <w:link w:val="15"/>
    <w:qFormat/>
    <w:uiPriority w:val="0"/>
    <w:pPr>
      <w:tabs>
        <w:tab w:val="left" w:pos="1080"/>
      </w:tabs>
      <w:ind w:left="540"/>
    </w:pPr>
    <w:rPr>
      <w:rFonts w:ascii="Times New Roman" w:hAnsi="Times New Roman" w:eastAsia="DFKai-SB"/>
      <w:sz w:val="28"/>
      <w:szCs w:val="20"/>
      <w:lang w:eastAsia="zh-TW"/>
    </w:rPr>
  </w:style>
  <w:style w:type="paragraph" w:styleId="3">
    <w:name w:val="Balloon Text"/>
    <w:basedOn w:val="1"/>
    <w:link w:val="16"/>
    <w:semiHidden/>
    <w:unhideWhenUsed/>
    <w:uiPriority w:val="99"/>
    <w:rPr>
      <w:sz w:val="18"/>
      <w:szCs w:val="18"/>
    </w:rPr>
  </w:style>
  <w:style w:type="paragraph" w:styleId="4">
    <w:name w:val="footer"/>
    <w:basedOn w:val="1"/>
    <w:link w:val="10"/>
    <w:semiHidden/>
    <w:unhideWhenUsed/>
    <w:qFormat/>
    <w:uiPriority w:val="99"/>
    <w:pPr>
      <w:tabs>
        <w:tab w:val="center" w:pos="4153"/>
        <w:tab w:val="right" w:pos="8306"/>
      </w:tabs>
      <w:snapToGrid w:val="0"/>
      <w:jc w:val="left"/>
    </w:pPr>
    <w:rPr>
      <w:sz w:val="18"/>
      <w:szCs w:val="18"/>
    </w:rPr>
  </w:style>
  <w:style w:type="paragraph" w:styleId="5">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semiHidden/>
    <w:qFormat/>
    <w:uiPriority w:val="99"/>
    <w:rPr>
      <w:sz w:val="18"/>
      <w:szCs w:val="18"/>
    </w:rPr>
  </w:style>
  <w:style w:type="character" w:customStyle="1" w:styleId="10">
    <w:name w:val="页脚 字符"/>
    <w:basedOn w:val="8"/>
    <w:link w:val="4"/>
    <w:semiHidden/>
    <w:qFormat/>
    <w:uiPriority w:val="99"/>
    <w:rPr>
      <w:sz w:val="18"/>
      <w:szCs w:val="18"/>
    </w:rPr>
  </w:style>
  <w:style w:type="paragraph" w:customStyle="1" w:styleId="11">
    <w:name w:val="缺省文本"/>
    <w:basedOn w:val="1"/>
    <w:qFormat/>
    <w:uiPriority w:val="0"/>
    <w:pPr>
      <w:autoSpaceDE w:val="0"/>
      <w:autoSpaceDN w:val="0"/>
      <w:adjustRightInd w:val="0"/>
      <w:jc w:val="left"/>
    </w:pPr>
    <w:rPr>
      <w:rFonts w:ascii="Times New Roman" w:hAnsi="Times New Roman"/>
      <w:kern w:val="0"/>
      <w:sz w:val="24"/>
      <w:szCs w:val="24"/>
    </w:rPr>
  </w:style>
  <w:style w:type="paragraph" w:customStyle="1" w:styleId="12">
    <w:name w:val="Default Text"/>
    <w:basedOn w:val="1"/>
    <w:qFormat/>
    <w:uiPriority w:val="0"/>
    <w:pPr>
      <w:widowControl/>
      <w:overflowPunct w:val="0"/>
      <w:autoSpaceDE w:val="0"/>
      <w:autoSpaceDN w:val="0"/>
      <w:adjustRightInd w:val="0"/>
      <w:jc w:val="left"/>
      <w:textAlignment w:val="baseline"/>
    </w:pPr>
    <w:rPr>
      <w:rFonts w:ascii="Times New Roman" w:hAnsi="Times New Roman"/>
      <w:kern w:val="0"/>
      <w:sz w:val="24"/>
      <w:szCs w:val="20"/>
    </w:rPr>
  </w:style>
  <w:style w:type="paragraph" w:customStyle="1" w:styleId="13">
    <w:name w:val="编写建议"/>
    <w:basedOn w:val="1"/>
    <w:qFormat/>
    <w:uiPriority w:val="0"/>
    <w:pPr>
      <w:autoSpaceDE w:val="0"/>
      <w:autoSpaceDN w:val="0"/>
      <w:adjustRightInd w:val="0"/>
      <w:spacing w:line="360" w:lineRule="auto"/>
      <w:ind w:left="1134"/>
    </w:pPr>
    <w:rPr>
      <w:rFonts w:ascii="Times New Roman" w:hAnsi="Times New Roman"/>
      <w:i/>
      <w:color w:val="0000FF"/>
      <w:kern w:val="0"/>
      <w:szCs w:val="20"/>
    </w:rPr>
  </w:style>
  <w:style w:type="paragraph" w:customStyle="1" w:styleId="14">
    <w:name w:val="È±Ê¡ÎÄ±¾"/>
    <w:basedOn w:val="1"/>
    <w:qFormat/>
    <w:uiPriority w:val="0"/>
    <w:pPr>
      <w:widowControl/>
      <w:overflowPunct w:val="0"/>
      <w:autoSpaceDE w:val="0"/>
      <w:autoSpaceDN w:val="0"/>
      <w:adjustRightInd w:val="0"/>
      <w:jc w:val="left"/>
      <w:textAlignment w:val="baseline"/>
    </w:pPr>
    <w:rPr>
      <w:rFonts w:ascii="Times New Roman" w:hAnsi="Times New Roman"/>
      <w:kern w:val="0"/>
      <w:sz w:val="24"/>
      <w:szCs w:val="20"/>
    </w:rPr>
  </w:style>
  <w:style w:type="character" w:customStyle="1" w:styleId="15">
    <w:name w:val="正文文本缩进 2 字符"/>
    <w:basedOn w:val="8"/>
    <w:link w:val="2"/>
    <w:qFormat/>
    <w:uiPriority w:val="0"/>
    <w:rPr>
      <w:rFonts w:ascii="Times New Roman" w:hAnsi="Times New Roman" w:eastAsia="DFKai-SB" w:cs="Times New Roman"/>
      <w:sz w:val="28"/>
      <w:szCs w:val="20"/>
      <w:lang w:eastAsia="zh-TW"/>
    </w:rPr>
  </w:style>
  <w:style w:type="character" w:customStyle="1" w:styleId="16">
    <w:name w:val="批注框文本 字符"/>
    <w:basedOn w:val="8"/>
    <w:link w:val="3"/>
    <w:semiHidden/>
    <w:qFormat/>
    <w:uiPriority w:val="99"/>
    <w:rPr>
      <w:rFonts w:ascii="Calibri" w:hAnsi="Calibri" w:eastAsia="宋体" w:cs="Times New Roman"/>
      <w:sz w:val="18"/>
      <w:szCs w:val="18"/>
    </w:rPr>
  </w:style>
  <w:style w:type="character" w:styleId="17">
    <w:name w:val="Placeholder Text"/>
    <w:basedOn w:val="8"/>
    <w:semiHidden/>
    <w:qFormat/>
    <w:uiPriority w:val="99"/>
    <w:rPr>
      <w:color w:val="808080"/>
    </w:r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emf"/><Relationship Id="rId7" Type="http://schemas.openxmlformats.org/officeDocument/2006/relationships/oleObject" Target="embeddings/Microsoft_Visio_2003-2010___2.vsd"/><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Microsoft_Visio_2003-2010___1.vsd"/><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4662</Words>
  <Characters>4838</Characters>
  <Lines>35</Lines>
  <Paragraphs>9</Paragraphs>
  <TotalTime>375</TotalTime>
  <ScaleCrop>false</ScaleCrop>
  <LinksUpToDate>false</LinksUpToDate>
  <CharactersWithSpaces>4849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2014-10-29T13:37:00Z</dcterms:created>
  <dc:creator>acer</dc:creator>
  <cp:lastModifiedBy>ClaiRe</cp:lastModifiedBy>
  <cp:lastPrinted>2014-10-29T14:17:00Z</cp:lastPrinted>
  <dcterms:modified xsi:type="dcterms:W3CDTF">2023-02-27T01:59:21Z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30A465C59AF44848833748F6119C60F6</vt:lpwstr>
  </property>
</Properties>
</file>