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0967" w14:textId="77777777" w:rsidR="009049D3" w:rsidRDefault="00000000">
      <w:pPr>
        <w:pStyle w:val="1"/>
        <w:jc w:val="center"/>
      </w:pPr>
      <w:r>
        <w:rPr>
          <w:rFonts w:hint="eastAsia"/>
        </w:rPr>
        <w:t>方法介绍（CBAM模块）</w:t>
      </w:r>
    </w:p>
    <w:p w14:paraId="0631DE16" w14:textId="2BCBD9FE" w:rsidR="00A22E36" w:rsidRDefault="00A22E36">
      <w:r w:rsidRPr="00A22E36">
        <w:t>卷积注意力机制模块先后集成了通道注意力机制模块和空间注意力机制模块</w:t>
      </w:r>
      <w:r>
        <w:rPr>
          <w:rFonts w:hint="eastAsia"/>
        </w:rPr>
        <w:t>，</w:t>
      </w:r>
    </w:p>
    <w:p w14:paraId="25B6A8DC" w14:textId="46BDB733" w:rsidR="009049D3" w:rsidRDefault="00000000">
      <w:r>
        <w:rPr>
          <w:rFonts w:hint="eastAsia"/>
        </w:rPr>
        <w:t>通道注意力</w:t>
      </w:r>
      <w:r w:rsidR="00847B95">
        <w:rPr>
          <w:rFonts w:hint="eastAsia"/>
        </w:rPr>
        <w:t>机制可以帮助</w:t>
      </w:r>
      <w:r>
        <w:rPr>
          <w:rFonts w:hint="eastAsia"/>
        </w:rPr>
        <w:t>模型</w:t>
      </w:r>
      <w:r w:rsidR="00847B95">
        <w:rPr>
          <w:rFonts w:hint="eastAsia"/>
        </w:rPr>
        <w:t>了解</w:t>
      </w:r>
      <w:r>
        <w:rPr>
          <w:rFonts w:hint="eastAsia"/>
        </w:rPr>
        <w:t>哪个通道的内容比较重要</w:t>
      </w:r>
      <w:r w:rsidR="00847B95">
        <w:rPr>
          <w:rFonts w:hint="eastAsia"/>
        </w:rPr>
        <w:t>，</w:t>
      </w:r>
      <w:r>
        <w:rPr>
          <w:rFonts w:hint="eastAsia"/>
        </w:rPr>
        <w:t>空间注意力</w:t>
      </w:r>
      <w:r w:rsidR="00847B95">
        <w:rPr>
          <w:rFonts w:hint="eastAsia"/>
        </w:rPr>
        <w:t>机制帮助</w:t>
      </w:r>
      <w:r>
        <w:rPr>
          <w:rFonts w:hint="eastAsia"/>
        </w:rPr>
        <w:t>模型</w:t>
      </w:r>
      <w:r w:rsidR="00847B95">
        <w:rPr>
          <w:rFonts w:hint="eastAsia"/>
        </w:rPr>
        <w:t>了解</w:t>
      </w:r>
      <w:r>
        <w:rPr>
          <w:rFonts w:hint="eastAsia"/>
        </w:rPr>
        <w:t>特征图中哪些区域比较重要。CBAM模块的计算公式所下所示：</w:t>
      </w:r>
    </w:p>
    <w:p w14:paraId="6B78BDE3" w14:textId="77777777" w:rsidR="009049D3" w:rsidRDefault="00000000">
      <w:pPr>
        <w:pStyle w:val="MTDisplayEquation"/>
      </w:pPr>
      <w:r>
        <w:tab/>
      </w:r>
      <w:r>
        <w:rPr>
          <w:position w:val="-34"/>
        </w:rPr>
        <w:object w:dxaOrig="1663" w:dyaOrig="797" w14:anchorId="2439C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15pt;height:39.85pt" o:ole="">
            <v:imagedata r:id="rId6" o:title=""/>
          </v:shape>
          <o:OLEObject Type="Embed" ProgID="Equation.DSMT4" ShapeID="_x0000_i1025" DrawAspect="Content" ObjectID="_1750163429" r:id="rId7"/>
        </w:object>
      </w:r>
    </w:p>
    <w:p w14:paraId="12198FA0" w14:textId="10F8BF30" w:rsidR="009049D3" w:rsidRDefault="00000000">
      <w:r>
        <w:rPr>
          <w:position w:val="-14"/>
        </w:rPr>
        <w:object w:dxaOrig="737" w:dyaOrig="403" w14:anchorId="57611DC4">
          <v:shape id="_x0000_i1026" type="#_x0000_t75" style="width:36.85pt;height:20.15pt" o:ole="">
            <v:imagedata r:id="rId8" o:title=""/>
          </v:shape>
          <o:OLEObject Type="Embed" ProgID="Equation.DSMT4" ShapeID="_x0000_i1026" DrawAspect="Content" ObjectID="_1750163430" r:id="rId9"/>
        </w:object>
      </w:r>
      <w:r>
        <w:rPr>
          <w:rFonts w:hint="eastAsia"/>
        </w:rPr>
        <w:t>表示特征图F</w:t>
      </w:r>
      <w:r w:rsidR="00A22E36">
        <w:rPr>
          <w:rFonts w:hint="eastAsia"/>
        </w:rPr>
        <w:t>经过</w:t>
      </w:r>
      <w:r>
        <w:rPr>
          <w:rFonts w:hint="eastAsia"/>
        </w:rPr>
        <w:t>通道注意力</w:t>
      </w:r>
      <w:r w:rsidR="00A22E36">
        <w:rPr>
          <w:rFonts w:hint="eastAsia"/>
        </w:rPr>
        <w:t>模块</w:t>
      </w:r>
      <w:r>
        <w:rPr>
          <w:rFonts w:hint="eastAsia"/>
        </w:rPr>
        <w:t>后的输出，其公式如下所示：</w:t>
      </w:r>
    </w:p>
    <w:p w14:paraId="79A79ECD" w14:textId="56F29AB9" w:rsidR="009049D3" w:rsidRDefault="00000000">
      <w:pPr>
        <w:pStyle w:val="MTDisplayEquation"/>
      </w:pPr>
      <w:r>
        <w:tab/>
      </w:r>
      <w:r w:rsidR="00D5686A">
        <w:rPr>
          <w:position w:val="-44"/>
        </w:rPr>
        <w:object w:dxaOrig="5520" w:dyaOrig="999" w14:anchorId="43BFD094">
          <v:shape id="_x0000_i1027" type="#_x0000_t75" style="width:276pt;height:50.15pt" o:ole="">
            <v:imagedata r:id="rId10" o:title=""/>
          </v:shape>
          <o:OLEObject Type="Embed" ProgID="Equation.DSMT4" ShapeID="_x0000_i1027" DrawAspect="Content" ObjectID="_1750163431" r:id="rId11"/>
        </w:object>
      </w:r>
    </w:p>
    <w:p w14:paraId="2E8408B9" w14:textId="76F1BCA4" w:rsidR="009049D3" w:rsidRDefault="00000000">
      <w:r>
        <w:rPr>
          <w:position w:val="-14"/>
        </w:rPr>
        <w:object w:dxaOrig="523" w:dyaOrig="403" w14:anchorId="30B19894">
          <v:shape id="_x0000_i1028" type="#_x0000_t75" style="width:26.15pt;height:20.15pt" o:ole="">
            <v:imagedata r:id="rId12" o:title=""/>
          </v:shape>
          <o:OLEObject Type="Embed" ProgID="Equation.DSMT4" ShapeID="_x0000_i1028" DrawAspect="Content" ObjectID="_1750163432" r:id="rId13"/>
        </w:object>
      </w:r>
      <w:r>
        <w:rPr>
          <w:rFonts w:hint="eastAsia"/>
        </w:rPr>
        <w:t>表示Sigmoid激活函数。对于输入特征图F，首先分别</w:t>
      </w:r>
      <w:r w:rsidR="00C33A8B">
        <w:rPr>
          <w:rFonts w:hint="eastAsia"/>
        </w:rPr>
        <w:t>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2837454D">
          <v:shape id="_x0000_i1029" type="#_x0000_t75" style="width:21pt;height:20.15pt" o:ole="">
            <v:imagedata r:id="rId14" o:title=""/>
          </v:shape>
          <o:OLEObject Type="Embed" ProgID="Equation.DSMT4" ShapeID="_x0000_i1029" DrawAspect="Content" ObjectID="_1750163433" r:id="rId15"/>
        </w:object>
      </w:r>
      <w:r>
        <w:rPr>
          <w:rFonts w:hint="eastAsia"/>
        </w:rPr>
        <w:t>和</w:t>
      </w:r>
      <w:proofErr w:type="gramStart"/>
      <w:r w:rsidR="00C33A8B">
        <w:rPr>
          <w:rFonts w:hint="eastAsia"/>
        </w:rPr>
        <w:t>平均池化特征</w:t>
      </w:r>
      <w:proofErr w:type="gramEnd"/>
      <w:r>
        <w:rPr>
          <w:position w:val="-12"/>
        </w:rPr>
        <w:object w:dxaOrig="463" w:dyaOrig="377" w14:anchorId="6B6A6526">
          <v:shape id="_x0000_i1030" type="#_x0000_t75" style="width:23.15pt;height:18.85pt" o:ole="">
            <v:imagedata r:id="rId16" o:title=""/>
          </v:shape>
          <o:OLEObject Type="Embed" ProgID="Equation.DSMT4" ShapeID="_x0000_i1030" DrawAspect="Content" ObjectID="_1750163434" r:id="rId17"/>
        </w:object>
      </w:r>
      <w:r>
        <w:rPr>
          <w:rFonts w:hint="eastAsia"/>
        </w:rPr>
        <w:t>，然后经过一个共享的多层感知机MLP网络得到通道注意力特征图</w:t>
      </w:r>
      <w:r>
        <w:rPr>
          <w:position w:val="-14"/>
        </w:rPr>
        <w:object w:dxaOrig="737" w:dyaOrig="403" w14:anchorId="6BB75C43">
          <v:shape id="_x0000_i1031" type="#_x0000_t75" style="width:36.85pt;height:20.15pt" o:ole="">
            <v:imagedata r:id="rId18" o:title=""/>
          </v:shape>
          <o:OLEObject Type="Embed" ProgID="Equation.DSMT4" ShapeID="_x0000_i1031" DrawAspect="Content" ObjectID="_1750163435" r:id="rId19"/>
        </w:object>
      </w:r>
      <w:r>
        <w:rPr>
          <w:rFonts w:hint="eastAsia"/>
        </w:rPr>
        <w:t>。</w:t>
      </w:r>
    </w:p>
    <w:p w14:paraId="1A4F6A91" w14:textId="7768B14A" w:rsidR="009049D3" w:rsidRDefault="00E31F39">
      <w:pPr>
        <w:rPr>
          <w:position w:val="-14"/>
        </w:rPr>
      </w:pPr>
      <w:r w:rsidRPr="00E31F39">
        <w:rPr>
          <w:position w:val="-14"/>
        </w:rPr>
        <w:object w:dxaOrig="780" w:dyaOrig="400" w14:anchorId="71686BC7">
          <v:shape id="_x0000_i1042" type="#_x0000_t75" style="width:39pt;height:20.15pt" o:ole="">
            <v:imagedata r:id="rId20" o:title=""/>
          </v:shape>
          <o:OLEObject Type="Embed" ProgID="Equation.DSMT4" ShapeID="_x0000_i1042" DrawAspect="Content" ObjectID="_1750163436" r:id="rId21"/>
        </w:object>
      </w:r>
      <w:r w:rsidR="00EC06A4">
        <w:rPr>
          <w:rFonts w:hint="eastAsia"/>
          <w:position w:val="-14"/>
        </w:rPr>
        <w:t>表示特征图F</w:t>
      </w:r>
      <w:proofErr w:type="gramStart"/>
      <w:r w:rsidR="00EC06A4">
        <w:rPr>
          <w:position w:val="-14"/>
        </w:rPr>
        <w:t>’</w:t>
      </w:r>
      <w:proofErr w:type="gramEnd"/>
      <w:r w:rsidR="00EC06A4">
        <w:rPr>
          <w:rFonts w:hint="eastAsia"/>
          <w:position w:val="-14"/>
        </w:rPr>
        <w:t>经过空</w:t>
      </w:r>
      <w:r w:rsidR="00A22E36">
        <w:rPr>
          <w:rFonts w:hint="eastAsia"/>
          <w:position w:val="-14"/>
        </w:rPr>
        <w:t>间注意力机制模块后得到的输出，其具体公式如下所示：</w:t>
      </w:r>
    </w:p>
    <w:p w14:paraId="4BF9C3C2" w14:textId="67BD1DA9" w:rsidR="00A22E36" w:rsidRDefault="00A22E36" w:rsidP="00A22E36">
      <w:pPr>
        <w:pStyle w:val="MTDisplayEquation"/>
      </w:pPr>
      <w:r>
        <w:tab/>
      </w:r>
      <w:r w:rsidR="00C33A8B" w:rsidRPr="00A22E36">
        <w:rPr>
          <w:position w:val="-46"/>
        </w:rPr>
        <w:object w:dxaOrig="4840" w:dyaOrig="1040" w14:anchorId="6BBB2D50">
          <v:shape id="_x0000_i1033" type="#_x0000_t75" style="width:242.15pt;height:51.85pt" o:ole="">
            <v:imagedata r:id="rId22" o:title=""/>
          </v:shape>
          <o:OLEObject Type="Embed" ProgID="Equation.DSMT4" ShapeID="_x0000_i1033" DrawAspect="Content" ObjectID="_1750163437" r:id="rId23"/>
        </w:object>
      </w:r>
    </w:p>
    <w:p w14:paraId="54409C86" w14:textId="64DFD275" w:rsidR="00C33A8B" w:rsidRDefault="00D5686A" w:rsidP="00C33A8B">
      <w:r>
        <w:rPr>
          <w:position w:val="-14"/>
        </w:rPr>
        <w:object w:dxaOrig="520" w:dyaOrig="400" w14:anchorId="72F0419D">
          <v:shape id="_x0000_i1034" type="#_x0000_t75" style="width:26.15pt;height:20.15pt" o:ole="">
            <v:imagedata r:id="rId24" o:title=""/>
          </v:shape>
          <o:OLEObject Type="Embed" ProgID="Equation.DSMT4" ShapeID="_x0000_i1034" DrawAspect="Content" ObjectID="_1750163438" r:id="rId25"/>
        </w:object>
      </w:r>
      <w:r w:rsidR="00C33A8B">
        <w:rPr>
          <w:rFonts w:hint="eastAsia"/>
        </w:rPr>
        <w:t>表示Sigmoid激活函数</w:t>
      </w:r>
      <w:r>
        <w:rPr>
          <w:rFonts w:hint="eastAsia"/>
        </w:rPr>
        <w:t>，</w:t>
      </w:r>
      <w:r w:rsidRPr="000B6E2B">
        <w:rPr>
          <w:position w:val="-14"/>
        </w:rPr>
        <w:object w:dxaOrig="780" w:dyaOrig="400" w14:anchorId="0A02102D">
          <v:shape id="_x0000_i1035" type="#_x0000_t75" style="width:39pt;height:20.15pt" o:ole="">
            <v:imagedata r:id="rId26" o:title=""/>
          </v:shape>
          <o:OLEObject Type="Embed" ProgID="Equation.DSMT4" ShapeID="_x0000_i1035" DrawAspect="Content" ObjectID="_1750163439" r:id="rId27"/>
        </w:object>
      </w:r>
      <w:r>
        <w:rPr>
          <w:rFonts w:hint="eastAsia"/>
        </w:rPr>
        <w:t>表示卷积核尺寸为7x</w:t>
      </w:r>
      <w:r>
        <w:t>7</w:t>
      </w:r>
      <w:r>
        <w:rPr>
          <w:rFonts w:hint="eastAsia"/>
        </w:rPr>
        <w:t>的卷积运算</w:t>
      </w:r>
      <w:r w:rsidR="00C33A8B">
        <w:rPr>
          <w:rFonts w:hint="eastAsia"/>
        </w:rPr>
        <w:t>。对于输入特征图F</w:t>
      </w:r>
      <w:proofErr w:type="gramStart"/>
      <w:r w:rsidR="00C33A8B">
        <w:rPr>
          <w:rFonts w:hint="eastAsia"/>
        </w:rPr>
        <w:t>‘</w:t>
      </w:r>
      <w:proofErr w:type="gramEnd"/>
      <w:r w:rsidR="00C33A8B">
        <w:rPr>
          <w:rFonts w:hint="eastAsia"/>
        </w:rPr>
        <w:t>，首先分别经过</w:t>
      </w:r>
      <w:r w:rsidR="00C33A8B">
        <w:rPr>
          <w:rFonts w:ascii="Arial" w:hAnsi="Arial" w:cs="Arial" w:hint="eastAsia"/>
          <w:color w:val="000000"/>
          <w:spacing w:val="15"/>
          <w:sz w:val="23"/>
          <w:szCs w:val="23"/>
        </w:rPr>
        <w:t>平均</w:t>
      </w:r>
      <w:r w:rsidR="00C33A8B">
        <w:rPr>
          <w:rFonts w:ascii="Arial" w:hAnsi="Arial" w:cs="Arial"/>
          <w:color w:val="000000"/>
          <w:spacing w:val="15"/>
          <w:sz w:val="23"/>
          <w:szCs w:val="23"/>
        </w:rPr>
        <w:t>池化和</w:t>
      </w:r>
      <w:r w:rsidR="00C33A8B">
        <w:rPr>
          <w:rFonts w:ascii="Arial" w:hAnsi="Arial" w:cs="Arial" w:hint="eastAsia"/>
          <w:color w:val="000000"/>
          <w:spacing w:val="15"/>
          <w:sz w:val="23"/>
          <w:szCs w:val="23"/>
        </w:rPr>
        <w:t>最大</w:t>
      </w:r>
      <w:r w:rsidR="00C33A8B">
        <w:rPr>
          <w:rFonts w:ascii="Arial" w:hAnsi="Arial" w:cs="Arial"/>
          <w:color w:val="000000"/>
          <w:spacing w:val="15"/>
          <w:sz w:val="23"/>
          <w:szCs w:val="23"/>
        </w:rPr>
        <w:t>池化</w:t>
      </w:r>
      <w:r w:rsidR="00C33A8B">
        <w:rPr>
          <w:rFonts w:ascii="Arial" w:hAnsi="Arial" w:cs="Arial" w:hint="eastAsia"/>
          <w:color w:val="000000"/>
          <w:spacing w:val="15"/>
          <w:sz w:val="23"/>
          <w:szCs w:val="23"/>
        </w:rPr>
        <w:t>得到最大池化特征</w:t>
      </w:r>
      <w:r w:rsidR="00C33A8B">
        <w:rPr>
          <w:position w:val="-14"/>
        </w:rPr>
        <w:object w:dxaOrig="420" w:dyaOrig="403" w14:anchorId="06120A51">
          <v:shape id="_x0000_i1036" type="#_x0000_t75" style="width:21pt;height:20.15pt" o:ole="">
            <v:imagedata r:id="rId14" o:title=""/>
          </v:shape>
          <o:OLEObject Type="Embed" ProgID="Equation.DSMT4" ShapeID="_x0000_i1036" DrawAspect="Content" ObjectID="_1750163440" r:id="rId28"/>
        </w:object>
      </w:r>
      <w:r w:rsidR="00C33A8B">
        <w:rPr>
          <w:rFonts w:hint="eastAsia"/>
        </w:rPr>
        <w:t>和</w:t>
      </w:r>
      <w:r w:rsidR="00C33A8B">
        <w:rPr>
          <w:position w:val="-12"/>
        </w:rPr>
        <w:object w:dxaOrig="463" w:dyaOrig="377" w14:anchorId="7D2276A6">
          <v:shape id="_x0000_i1037" type="#_x0000_t75" style="width:23.15pt;height:18.85pt" o:ole="">
            <v:imagedata r:id="rId16" o:title=""/>
          </v:shape>
          <o:OLEObject Type="Embed" ProgID="Equation.DSMT4" ShapeID="_x0000_i1037" DrawAspect="Content" ObjectID="_1750163441" r:id="rId29"/>
        </w:object>
      </w:r>
      <w:r w:rsidR="00C33A8B">
        <w:rPr>
          <w:rFonts w:hint="eastAsia"/>
        </w:rPr>
        <w:t>，</w:t>
      </w:r>
      <w:r w:rsidR="00C33A8B">
        <w:rPr>
          <w:rFonts w:ascii="Arial" w:hAnsi="Arial" w:cs="Arial"/>
          <w:color w:val="000000"/>
          <w:spacing w:val="15"/>
          <w:sz w:val="23"/>
          <w:szCs w:val="23"/>
        </w:rPr>
        <w:t>将两个特征融合后由一个标准的卷积层作卷积操作</w:t>
      </w:r>
      <w:r w:rsidR="00C33A8B">
        <w:rPr>
          <w:rFonts w:hint="eastAsia"/>
        </w:rPr>
        <w:t>，</w:t>
      </w:r>
      <w:r>
        <w:rPr>
          <w:rFonts w:hint="eastAsia"/>
        </w:rPr>
        <w:t>最后经过激活函数输出得到空间注意力特征图</w:t>
      </w:r>
      <w:r>
        <w:rPr>
          <w:position w:val="-14"/>
        </w:rPr>
        <w:object w:dxaOrig="780" w:dyaOrig="400" w14:anchorId="7A44C22A">
          <v:shape id="_x0000_i1038" type="#_x0000_t75" style="width:39pt;height:20.15pt" o:ole="">
            <v:imagedata r:id="rId30" o:title=""/>
          </v:shape>
          <o:OLEObject Type="Embed" ProgID="Equation.DSMT4" ShapeID="_x0000_i1038" DrawAspect="Content" ObjectID="_1750163442" r:id="rId31"/>
        </w:object>
      </w:r>
      <w:r>
        <w:rPr>
          <w:rFonts w:hint="eastAsia"/>
        </w:rPr>
        <w:t>。</w:t>
      </w:r>
    </w:p>
    <w:p w14:paraId="73B7E97B" w14:textId="77777777" w:rsidR="009049D3" w:rsidRPr="00C33A8B" w:rsidRDefault="009049D3"/>
    <w:p w14:paraId="71850559" w14:textId="77777777" w:rsidR="009049D3" w:rsidRDefault="009049D3"/>
    <w:p w14:paraId="172B164E" w14:textId="77777777" w:rsidR="009049D3" w:rsidRDefault="009049D3"/>
    <w:p w14:paraId="6B036242" w14:textId="77777777" w:rsidR="009049D3" w:rsidRDefault="009049D3"/>
    <w:p w14:paraId="7BDD7974" w14:textId="77777777" w:rsidR="009049D3" w:rsidRDefault="00000000">
      <w:pPr>
        <w:rPr>
          <w:rFonts w:ascii="Arial" w:hAnsi="Arial" w:cs="Arial"/>
          <w:color w:val="000000"/>
          <w:spacing w:val="15"/>
          <w:sz w:val="23"/>
          <w:szCs w:val="23"/>
        </w:rPr>
      </w:pPr>
      <w:bookmarkStart w:id="0" w:name="_Hlk139547698"/>
      <w:r>
        <w:rPr>
          <w:rFonts w:ascii="Arial" w:hAnsi="Arial" w:cs="Arial"/>
          <w:color w:val="000000"/>
          <w:spacing w:val="15"/>
          <w:sz w:val="23"/>
          <w:szCs w:val="23"/>
        </w:rPr>
        <w:t>卷积注意力机制模块先后集成了通道注意力机制模块和空间注意力机制模块</w:t>
      </w:r>
      <w:bookmarkEnd w:id="0"/>
      <w:r>
        <w:rPr>
          <w:rFonts w:ascii="Arial" w:hAnsi="Arial" w:cs="Arial"/>
          <w:color w:val="000000"/>
          <w:spacing w:val="15"/>
          <w:sz w:val="23"/>
          <w:szCs w:val="23"/>
        </w:rPr>
        <w:t>．通道注意力机制将输入的特征在空间维度上进行压缩，利用特征间的通道关系生成通道注意力特征，由于特征的每一个通道都被视做特征检测器，通道注意力集中在输入图像特征的那些内容是有意义的．模块的结构如</w:t>
      </w:r>
      <w:r>
        <w:rPr>
          <w:rFonts w:ascii="Arial" w:hAnsi="Arial" w:cs="Arial"/>
          <w:noProof/>
          <w:color w:val="000000"/>
          <w:spacing w:val="15"/>
          <w:sz w:val="23"/>
          <w:szCs w:val="23"/>
        </w:rPr>
        <w:lastRenderedPageBreak/>
        <w:drawing>
          <wp:inline distT="0" distB="0" distL="0" distR="0" wp14:anchorId="70A9693A" wp14:editId="2E36D23A">
            <wp:extent cx="5274310" cy="685800"/>
            <wp:effectExtent l="0" t="0" r="2540" b="0"/>
            <wp:docPr id="1649556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6568"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685800"/>
                    </a:xfrm>
                    <a:prstGeom prst="rect">
                      <a:avLst/>
                    </a:prstGeom>
                    <a:noFill/>
                    <a:ln>
                      <a:noFill/>
                    </a:ln>
                  </pic:spPr>
                </pic:pic>
              </a:graphicData>
            </a:graphic>
          </wp:inline>
        </w:drawing>
      </w:r>
      <w:r>
        <w:rPr>
          <w:rFonts w:ascii="Arial" w:hAnsi="Arial" w:cs="Arial"/>
          <w:color w:val="000000"/>
          <w:spacing w:val="15"/>
          <w:sz w:val="23"/>
          <w:szCs w:val="23"/>
        </w:rPr>
        <w:t>图２所示．</w:t>
      </w:r>
    </w:p>
    <w:p w14:paraId="7A896487" w14:textId="77777777" w:rsidR="009049D3" w:rsidRDefault="00000000">
      <w:r>
        <w:rPr>
          <w:noProof/>
        </w:rPr>
        <w:drawing>
          <wp:inline distT="0" distB="0" distL="0" distR="0" wp14:anchorId="082BD42A" wp14:editId="1477019D">
            <wp:extent cx="5274310" cy="1427480"/>
            <wp:effectExtent l="0" t="0" r="2540" b="1270"/>
            <wp:docPr id="15987060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06061"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1427480"/>
                    </a:xfrm>
                    <a:prstGeom prst="rect">
                      <a:avLst/>
                    </a:prstGeom>
                    <a:noFill/>
                    <a:ln>
                      <a:noFill/>
                    </a:ln>
                  </pic:spPr>
                </pic:pic>
              </a:graphicData>
            </a:graphic>
          </wp:inline>
        </w:drawing>
      </w:r>
    </w:p>
    <w:p w14:paraId="03E285F5" w14:textId="77777777" w:rsidR="009049D3" w:rsidRDefault="00000000">
      <w:r>
        <w:rPr>
          <w:noProof/>
        </w:rPr>
        <w:drawing>
          <wp:inline distT="0" distB="0" distL="0" distR="0" wp14:anchorId="348599E9" wp14:editId="046E4A21">
            <wp:extent cx="5274310" cy="2406015"/>
            <wp:effectExtent l="0" t="0" r="2540" b="0"/>
            <wp:docPr id="19478419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197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2406015"/>
                    </a:xfrm>
                    <a:prstGeom prst="rect">
                      <a:avLst/>
                    </a:prstGeom>
                    <a:noFill/>
                    <a:ln>
                      <a:noFill/>
                    </a:ln>
                  </pic:spPr>
                </pic:pic>
              </a:graphicData>
            </a:graphic>
          </wp:inline>
        </w:drawing>
      </w:r>
    </w:p>
    <w:sectPr w:rsidR="00904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5E7E" w14:textId="77777777" w:rsidR="00A7525C" w:rsidRDefault="00A7525C" w:rsidP="00A22E36">
      <w:r>
        <w:separator/>
      </w:r>
    </w:p>
  </w:endnote>
  <w:endnote w:type="continuationSeparator" w:id="0">
    <w:p w14:paraId="015DD24B" w14:textId="77777777" w:rsidR="00A7525C" w:rsidRDefault="00A7525C" w:rsidP="00A2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0525" w14:textId="77777777" w:rsidR="00A7525C" w:rsidRDefault="00A7525C" w:rsidP="00A22E36">
      <w:r>
        <w:separator/>
      </w:r>
    </w:p>
  </w:footnote>
  <w:footnote w:type="continuationSeparator" w:id="0">
    <w:p w14:paraId="36514332" w14:textId="77777777" w:rsidR="00A7525C" w:rsidRDefault="00A7525C" w:rsidP="00A22E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RjOTk0ZTcwODlhZTQ2MWY4Y2Q0MjM2ZThhNzE1OWYifQ=="/>
  </w:docVars>
  <w:rsids>
    <w:rsidRoot w:val="000C5251"/>
    <w:rsid w:val="000C5251"/>
    <w:rsid w:val="001C12F7"/>
    <w:rsid w:val="003573EF"/>
    <w:rsid w:val="003A4655"/>
    <w:rsid w:val="00655B51"/>
    <w:rsid w:val="007A214A"/>
    <w:rsid w:val="007A3DF9"/>
    <w:rsid w:val="007F3E36"/>
    <w:rsid w:val="00847B95"/>
    <w:rsid w:val="009049D3"/>
    <w:rsid w:val="009E41A8"/>
    <w:rsid w:val="00A22E36"/>
    <w:rsid w:val="00A7525C"/>
    <w:rsid w:val="00AB0CC6"/>
    <w:rsid w:val="00C33A8B"/>
    <w:rsid w:val="00D5686A"/>
    <w:rsid w:val="00E112F6"/>
    <w:rsid w:val="00E31F39"/>
    <w:rsid w:val="00EC06A4"/>
    <w:rsid w:val="7862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FE13F"/>
  <w15:docId w15:val="{E80E6039-3D0A-4374-AC7E-DFCBEB66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paragraph" w:customStyle="1" w:styleId="MTDisplayEquation">
    <w:name w:val="MTDisplayEquation"/>
    <w:basedOn w:val="a"/>
    <w:next w:val="a"/>
    <w:link w:val="MTDisplayEquation0"/>
    <w:pPr>
      <w:tabs>
        <w:tab w:val="center" w:pos="4160"/>
        <w:tab w:val="right" w:pos="8300"/>
      </w:tabs>
    </w:pPr>
  </w:style>
  <w:style w:type="character" w:customStyle="1" w:styleId="MTDisplayEquation0">
    <w:name w:val="MTDisplayEquation 字符"/>
    <w:basedOn w:val="a0"/>
    <w:link w:val="MTDisplayEquation"/>
  </w:style>
  <w:style w:type="paragraph" w:styleId="a3">
    <w:name w:val="header"/>
    <w:basedOn w:val="a"/>
    <w:link w:val="a4"/>
    <w:uiPriority w:val="99"/>
    <w:unhideWhenUsed/>
    <w:rsid w:val="00A22E36"/>
    <w:pPr>
      <w:tabs>
        <w:tab w:val="center" w:pos="4153"/>
        <w:tab w:val="right" w:pos="8306"/>
      </w:tabs>
      <w:snapToGrid w:val="0"/>
      <w:jc w:val="center"/>
    </w:pPr>
    <w:rPr>
      <w:sz w:val="18"/>
      <w:szCs w:val="18"/>
    </w:rPr>
  </w:style>
  <w:style w:type="character" w:customStyle="1" w:styleId="a4">
    <w:name w:val="页眉 字符"/>
    <w:basedOn w:val="a0"/>
    <w:link w:val="a3"/>
    <w:uiPriority w:val="99"/>
    <w:rsid w:val="00A22E36"/>
    <w:rPr>
      <w:kern w:val="2"/>
      <w:sz w:val="18"/>
      <w:szCs w:val="18"/>
    </w:rPr>
  </w:style>
  <w:style w:type="paragraph" w:styleId="a5">
    <w:name w:val="footer"/>
    <w:basedOn w:val="a"/>
    <w:link w:val="a6"/>
    <w:uiPriority w:val="99"/>
    <w:unhideWhenUsed/>
    <w:rsid w:val="00A22E36"/>
    <w:pPr>
      <w:tabs>
        <w:tab w:val="center" w:pos="4153"/>
        <w:tab w:val="right" w:pos="8306"/>
      </w:tabs>
      <w:snapToGrid w:val="0"/>
      <w:jc w:val="left"/>
    </w:pPr>
    <w:rPr>
      <w:sz w:val="18"/>
      <w:szCs w:val="18"/>
    </w:rPr>
  </w:style>
  <w:style w:type="character" w:customStyle="1" w:styleId="a6">
    <w:name w:val="页脚 字符"/>
    <w:basedOn w:val="a0"/>
    <w:link w:val="a5"/>
    <w:uiPriority w:val="99"/>
    <w:rsid w:val="00A22E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靖贤</dc:creator>
  <cp:lastModifiedBy>梁 靖贤</cp:lastModifiedBy>
  <cp:revision>6</cp:revision>
  <dcterms:created xsi:type="dcterms:W3CDTF">2023-07-06T02:55:00Z</dcterms:created>
  <dcterms:modified xsi:type="dcterms:W3CDTF">2023-07-06T07:43:00Z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EC9638FE4AE64BF1AC356C3F24D0D5AC_12</vt:lpwstr>
  </property>
</Properties>
</file>