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4031" w:right="0" w:firstLine="0"/>
        <w:jc w:val="left"/>
        <w:rPr>
          <w:sz w:val="12"/>
        </w:rPr>
      </w:pPr>
      <w:r>
        <w:rPr/>
        <w:pict>
          <v:rect style="position:absolute;margin-left:42.52pt;margin-top:23.897461pt;width:449.178pt;height:.227pt;mso-position-horizontal-relative:page;mso-position-vertical-relative:paragraph;z-index:15732736" id="docshape1" filled="true" fillcolor="#000000" stroked="false">
            <v:fill type="solid"/>
            <w10:wrap type="none"/>
          </v:rect>
        </w:pict>
      </w:r>
      <w:r>
        <w:rPr/>
        <w:drawing>
          <wp:anchor distT="0" distB="0" distL="0" distR="0" allowOverlap="1" layoutInCell="1" locked="0" behindDoc="0" simplePos="0" relativeHeight="15733248">
            <wp:simplePos x="0" y="0"/>
            <wp:positionH relativeFrom="page">
              <wp:posOffset>540004</wp:posOffset>
            </wp:positionH>
            <wp:positionV relativeFrom="paragraph">
              <wp:posOffset>382707</wp:posOffset>
            </wp:positionV>
            <wp:extent cx="764373" cy="83515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64373" cy="835151"/>
                    </a:xfrm>
                    <a:prstGeom prst="rect">
                      <a:avLst/>
                    </a:prstGeom>
                  </pic:spPr>
                </pic:pic>
              </a:graphicData>
            </a:graphic>
          </wp:anchor>
        </w:drawing>
      </w:r>
      <w:r>
        <w:rPr/>
        <w:pict>
          <v:group style="position:absolute;margin-left:505.756989pt;margin-top:23.89846pt;width:56.85pt;height:71.55pt;mso-position-horizontal-relative:page;mso-position-vertical-relative:paragraph;z-index:15733760" id="docshapegroup2" coordorigin="10115,478" coordsize="1137,1431">
            <v:shape style="position:absolute;left:10116;top:478;width:1134;height:1431" type="#_x0000_t75" id="docshape3" stroked="false">
              <v:imagedata r:id="rId7" o:title=""/>
            </v:shape>
            <v:shape style="position:absolute;left:10115;top:477;width:1137;height:1430" id="docshape4" coordorigin="10115,478" coordsize="1137,1430" path="m11251,478l11249,478,11249,480,11249,1906,10117,1906,10117,480,11249,480,11249,478,10115,478,10115,480,10115,1906,10115,1908,11251,1908,11251,1907,11251,1906,11251,480,11251,478xe" filled="true" fillcolor="#000000"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116.390999pt;margin-top:30.19046pt;width:375.35pt;height:65.2pt;mso-position-horizontal-relative:page;mso-position-vertical-relative:paragraph;z-index:15734272" type="#_x0000_t202" id="docshape5" filled="true" fillcolor="#e5e5e5" stroked="false">
            <v:textbox inset="0,0,0,0">
              <w:txbxContent>
                <w:p>
                  <w:pPr>
                    <w:pStyle w:val="BodyText"/>
                    <w:spacing w:line="173" w:lineRule="exact"/>
                    <w:ind w:left="668" w:right="668"/>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8"/>
                    <w:rPr>
                      <w:rFonts w:ascii="Arial"/>
                      <w:color w:val="000000"/>
                      <w:sz w:val="23"/>
                    </w:rPr>
                  </w:pPr>
                </w:p>
                <w:p>
                  <w:pPr>
                    <w:spacing w:before="0"/>
                    <w:ind w:left="667" w:right="668" w:firstLine="0"/>
                    <w:jc w:val="center"/>
                    <w:rPr>
                      <w:color w:val="000000"/>
                      <w:sz w:val="28"/>
                    </w:rPr>
                  </w:pPr>
                  <w:r>
                    <w:rPr>
                      <w:color w:val="000000"/>
                      <w:w w:val="115"/>
                      <w:sz w:val="28"/>
                    </w:rPr>
                    <w:t>Clinical</w:t>
                  </w:r>
                  <w:r>
                    <w:rPr>
                      <w:color w:val="000000"/>
                      <w:spacing w:val="26"/>
                      <w:w w:val="115"/>
                      <w:sz w:val="28"/>
                    </w:rPr>
                    <w:t> </w:t>
                  </w:r>
                  <w:r>
                    <w:rPr>
                      <w:color w:val="000000"/>
                      <w:w w:val="115"/>
                      <w:sz w:val="28"/>
                    </w:rPr>
                    <w:t>and</w:t>
                  </w:r>
                  <w:r>
                    <w:rPr>
                      <w:color w:val="000000"/>
                      <w:spacing w:val="28"/>
                      <w:w w:val="115"/>
                      <w:sz w:val="28"/>
                    </w:rPr>
                    <w:t> </w:t>
                  </w:r>
                  <w:r>
                    <w:rPr>
                      <w:color w:val="000000"/>
                      <w:w w:val="115"/>
                      <w:sz w:val="28"/>
                    </w:rPr>
                    <w:t>Translational</w:t>
                  </w:r>
                  <w:r>
                    <w:rPr>
                      <w:color w:val="000000"/>
                      <w:spacing w:val="29"/>
                      <w:w w:val="115"/>
                      <w:sz w:val="28"/>
                    </w:rPr>
                    <w:t> </w:t>
                  </w:r>
                  <w:r>
                    <w:rPr>
                      <w:color w:val="000000"/>
                      <w:w w:val="115"/>
                      <w:sz w:val="28"/>
                    </w:rPr>
                    <w:t>Radiation</w:t>
                  </w:r>
                  <w:r>
                    <w:rPr>
                      <w:color w:val="000000"/>
                      <w:spacing w:val="28"/>
                      <w:w w:val="115"/>
                      <w:sz w:val="28"/>
                    </w:rPr>
                    <w:t> </w:t>
                  </w:r>
                  <w:r>
                    <w:rPr>
                      <w:color w:val="000000"/>
                      <w:spacing w:val="-2"/>
                      <w:w w:val="115"/>
                      <w:sz w:val="28"/>
                    </w:rPr>
                    <w:t>Oncology</w:t>
                  </w:r>
                </w:p>
                <w:p>
                  <w:pPr>
                    <w:pStyle w:val="BodyText"/>
                    <w:spacing w:before="3"/>
                    <w:rPr>
                      <w:color w:val="000000"/>
                      <w:sz w:val="29"/>
                    </w:rPr>
                  </w:pPr>
                </w:p>
                <w:p>
                  <w:pPr>
                    <w:pStyle w:val="BodyText"/>
                    <w:spacing w:before="1"/>
                    <w:ind w:left="668" w:right="65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www.elsevier.com/locate/ctro </w:t>
                    </w:r>
                  </w:hyperlink>
                </w:p>
              </w:txbxContent>
            </v:textbox>
            <v:fill type="solid"/>
            <w10:wrap type="none"/>
          </v:shape>
        </w:pict>
      </w:r>
      <w:bookmarkStart w:name="Linge et al. - 2016 - Independent valida" w:id="1"/>
      <w:bookmarkEnd w:id="1"/>
      <w:r>
        <w:rPr/>
      </w:r>
      <w:bookmarkStart w:name="Independent validation of the prognostic" w:id="2"/>
      <w:bookmarkEnd w:id="2"/>
      <w:r>
        <w:rPr/>
      </w:r>
      <w:hyperlink r:id="rId10">
        <w:r>
          <w:rPr>
            <w:color w:val="007FAD"/>
            <w:w w:val="125"/>
            <w:sz w:val="12"/>
          </w:rPr>
          <w:t>Clinical</w:t>
        </w:r>
        <w:r>
          <w:rPr>
            <w:color w:val="007FAD"/>
            <w:spacing w:val="-5"/>
            <w:w w:val="125"/>
            <w:sz w:val="12"/>
          </w:rPr>
          <w:t> </w:t>
        </w:r>
        <w:r>
          <w:rPr>
            <w:color w:val="007FAD"/>
            <w:w w:val="125"/>
            <w:sz w:val="12"/>
          </w:rPr>
          <w:t>and</w:t>
        </w:r>
        <w:r>
          <w:rPr>
            <w:color w:val="007FAD"/>
            <w:spacing w:val="-5"/>
            <w:w w:val="125"/>
            <w:sz w:val="12"/>
          </w:rPr>
          <w:t> </w:t>
        </w:r>
        <w:r>
          <w:rPr>
            <w:color w:val="007FAD"/>
            <w:w w:val="125"/>
            <w:sz w:val="12"/>
          </w:rPr>
          <w:t>Translational</w:t>
        </w:r>
        <w:r>
          <w:rPr>
            <w:color w:val="007FAD"/>
            <w:spacing w:val="-6"/>
            <w:w w:val="125"/>
            <w:sz w:val="12"/>
          </w:rPr>
          <w:t> </w:t>
        </w:r>
        <w:r>
          <w:rPr>
            <w:color w:val="007FAD"/>
            <w:w w:val="125"/>
            <w:sz w:val="12"/>
          </w:rPr>
          <w:t>Radiation</w:t>
        </w:r>
        <w:r>
          <w:rPr>
            <w:color w:val="007FAD"/>
            <w:spacing w:val="-5"/>
            <w:w w:val="125"/>
            <w:sz w:val="12"/>
          </w:rPr>
          <w:t> </w:t>
        </w:r>
        <w:r>
          <w:rPr>
            <w:color w:val="007FAD"/>
            <w:w w:val="125"/>
            <w:sz w:val="12"/>
          </w:rPr>
          <w:t>Oncology</w:t>
        </w:r>
        <w:r>
          <w:rPr>
            <w:color w:val="007FAD"/>
            <w:spacing w:val="-4"/>
            <w:w w:val="125"/>
            <w:sz w:val="12"/>
          </w:rPr>
          <w:t> </w:t>
        </w:r>
        <w:r>
          <w:rPr>
            <w:color w:val="007FAD"/>
            <w:w w:val="125"/>
            <w:sz w:val="12"/>
          </w:rPr>
          <w:t>1</w:t>
        </w:r>
        <w:r>
          <w:rPr>
            <w:color w:val="007FAD"/>
            <w:spacing w:val="-5"/>
            <w:w w:val="125"/>
            <w:sz w:val="12"/>
          </w:rPr>
          <w:t> </w:t>
        </w:r>
        <w:r>
          <w:rPr>
            <w:color w:val="007FAD"/>
            <w:w w:val="125"/>
            <w:sz w:val="12"/>
          </w:rPr>
          <w:t>(2016)</w:t>
        </w:r>
        <w:r>
          <w:rPr>
            <w:color w:val="007FAD"/>
            <w:spacing w:val="-5"/>
            <w:w w:val="125"/>
            <w:sz w:val="12"/>
          </w:rPr>
          <w:t> </w:t>
        </w:r>
        <w:r>
          <w:rPr>
            <w:color w:val="007FAD"/>
            <w:spacing w:val="-2"/>
            <w:w w:val="125"/>
            <w:sz w:val="12"/>
          </w:rPr>
          <w:t>19–26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pict>
          <v:rect style="position:absolute;margin-left:42.52pt;margin-top:10.690422pt;width:520.044pt;height:3.005pt;mso-position-horizontal-relative:page;mso-position-vertical-relative:paragraph;z-index:-15728640;mso-wrap-distance-left:0;mso-wrap-distance-right:0" id="docshape6" filled="true" fillcolor="#000000" stroked="false">
            <v:fill type="solid"/>
            <w10:wrap type="topAndBottom"/>
          </v:rect>
        </w:pict>
      </w:r>
    </w:p>
    <w:p>
      <w:pPr>
        <w:pStyle w:val="BodyText"/>
      </w:pPr>
    </w:p>
    <w:p>
      <w:pPr>
        <w:pStyle w:val="BodyText"/>
      </w:pPr>
    </w:p>
    <w:p>
      <w:pPr>
        <w:pStyle w:val="BodyText"/>
        <w:spacing w:before="10"/>
      </w:pPr>
    </w:p>
    <w:p>
      <w:pPr>
        <w:pStyle w:val="Heading2"/>
        <w:spacing w:line="266" w:lineRule="auto" w:before="0"/>
      </w:pPr>
      <w:r>
        <w:rPr/>
        <w:pict>
          <v:group style="position:absolute;margin-left:505.984009pt;margin-top:2.909144pt;width:55.95pt;height:20pt;mso-position-horizontal-relative:page;mso-position-vertical-relative:paragraph;z-index:15732224" id="docshapegroup7" coordorigin="10120,58" coordsize="1119,400">
            <v:shape style="position:absolute;left:10585;top:207;width:653;height:116" type="#_x0000_t75" id="docshape8" href="http://crossmark.crossref.org/dialog/?doi=10.1016/j.ctro.2016.10.002&amp;domain=pdf" stroked="false">
              <v:imagedata r:id="rId11" o:title=""/>
            </v:shape>
            <v:shape style="position:absolute;left:10119;top:58;width:413;height:400" type="#_x0000_t75" id="docshape9" stroked="false">
              <v:imagedata r:id="rId12" o:title=""/>
            </v:shape>
            <w10:wrap type="none"/>
          </v:group>
        </w:pict>
      </w:r>
      <w:r>
        <w:rPr>
          <w:w w:val="115"/>
        </w:rPr>
        <w:t>Independent validation of the prognostic value of cancer stem cell marker expression and hypoxia-induced gene expression for </w:t>
      </w:r>
      <w:r>
        <w:rPr>
          <w:w w:val="115"/>
        </w:rPr>
        <w:t>patients with locally advanced HNSCC after postoperative radiotherapy</w:t>
      </w:r>
    </w:p>
    <w:p>
      <w:pPr>
        <w:spacing w:line="256" w:lineRule="auto" w:before="87"/>
        <w:ind w:left="710" w:right="0" w:firstLine="2"/>
        <w:jc w:val="left"/>
        <w:rPr>
          <w:sz w:val="21"/>
        </w:rPr>
      </w:pPr>
      <w:r>
        <w:rPr>
          <w:w w:val="115"/>
          <w:sz w:val="21"/>
        </w:rPr>
        <w:t>Annett</w:t>
      </w:r>
      <w:r>
        <w:rPr>
          <w:spacing w:val="-15"/>
          <w:w w:val="115"/>
          <w:sz w:val="21"/>
        </w:rPr>
        <w:t> </w:t>
      </w:r>
      <w:r>
        <w:rPr>
          <w:w w:val="115"/>
          <w:sz w:val="21"/>
        </w:rPr>
        <w:t>Linge</w:t>
      </w:r>
      <w:r>
        <w:rPr>
          <w:spacing w:val="-25"/>
          <w:w w:val="115"/>
          <w:sz w:val="21"/>
        </w:rPr>
        <w:t> </w:t>
      </w:r>
      <w:hyperlink w:history="true" w:anchor="_bookmark0">
        <w:r>
          <w:rPr>
            <w:color w:val="007FAD"/>
            <w:w w:val="115"/>
            <w:sz w:val="21"/>
            <w:vertAlign w:val="superscript"/>
          </w:rPr>
          <w:t>a</w:t>
        </w:r>
      </w:hyperlink>
      <w:r>
        <w:rPr>
          <w:w w:val="115"/>
          <w:sz w:val="21"/>
          <w:vertAlign w:val="superscript"/>
        </w:rPr>
        <w:t>,</w:t>
      </w:r>
      <w:hyperlink w:history="true" w:anchor="_bookmark1">
        <w:r>
          <w:rPr>
            <w:color w:val="007FAD"/>
            <w:w w:val="115"/>
            <w:sz w:val="21"/>
            <w:vertAlign w:val="superscript"/>
          </w:rPr>
          <w:t>b</w:t>
        </w:r>
      </w:hyperlink>
      <w:r>
        <w:rPr>
          <w:w w:val="115"/>
          <w:sz w:val="21"/>
          <w:vertAlign w:val="superscript"/>
        </w:rPr>
        <w:t>,</w:t>
      </w:r>
      <w:hyperlink w:history="true" w:anchor="_bookmark2">
        <w:r>
          <w:rPr>
            <w:color w:val="007FAD"/>
            <w:w w:val="115"/>
            <w:sz w:val="21"/>
            <w:vertAlign w:val="superscript"/>
          </w:rPr>
          <w:t>c</w:t>
        </w:r>
      </w:hyperlink>
      <w:r>
        <w:rPr>
          <w:w w:val="115"/>
          <w:sz w:val="21"/>
          <w:vertAlign w:val="superscript"/>
        </w:rPr>
        <w:t>,</w:t>
      </w:r>
      <w:hyperlink w:history="true" w:anchor="_bookmark3">
        <w:r>
          <w:rPr>
            <w:color w:val="007FAD"/>
            <w:w w:val="115"/>
            <w:sz w:val="21"/>
            <w:vertAlign w:val="superscript"/>
          </w:rPr>
          <w:t>d</w:t>
        </w:r>
      </w:hyperlink>
      <w:r>
        <w:rPr>
          <w:w w:val="115"/>
          <w:sz w:val="21"/>
          <w:vertAlign w:val="superscript"/>
        </w:rPr>
        <w:t>,</w:t>
      </w:r>
      <w:hyperlink w:history="true" w:anchor="_bookmark10">
        <w:r>
          <w:rPr>
            <w:color w:val="007FAD"/>
            <w:w w:val="115"/>
            <w:sz w:val="21"/>
            <w:vertAlign w:val="superscript"/>
          </w:rPr>
          <w:t>1</w:t>
        </w:r>
      </w:hyperlink>
      <w:r>
        <w:rPr>
          <w:w w:val="115"/>
          <w:sz w:val="21"/>
          <w:vertAlign w:val="superscript"/>
        </w:rPr>
        <w:t>,</w:t>
      </w:r>
      <w:hyperlink w:history="true" w:anchor="_bookmark11">
        <w:r>
          <w:rPr>
            <w:rFonts w:ascii="Arial Unicode MS" w:hAnsi="Arial Unicode MS"/>
            <w:color w:val="007FAD"/>
            <w:w w:val="115"/>
            <w:position w:val="9"/>
            <w:sz w:val="17"/>
            <w:vertAlign w:val="baseline"/>
          </w:rPr>
          <w:t>⇑</w:t>
        </w:r>
      </w:hyperlink>
      <w:r>
        <w:rPr>
          <w:w w:val="115"/>
          <w:sz w:val="21"/>
          <w:vertAlign w:val="baseline"/>
        </w:rPr>
        <w:t>,</w:t>
      </w:r>
      <w:r>
        <w:rPr>
          <w:spacing w:val="-14"/>
          <w:w w:val="115"/>
          <w:sz w:val="21"/>
          <w:vertAlign w:val="baseline"/>
        </w:rPr>
        <w:t> </w:t>
      </w:r>
      <w:r>
        <w:rPr>
          <w:w w:val="115"/>
          <w:sz w:val="21"/>
          <w:vertAlign w:val="baseline"/>
        </w:rPr>
        <w:t>Steffen</w:t>
      </w:r>
      <w:r>
        <w:rPr>
          <w:spacing w:val="-16"/>
          <w:w w:val="115"/>
          <w:sz w:val="21"/>
          <w:vertAlign w:val="baseline"/>
        </w:rPr>
        <w:t> </w:t>
      </w:r>
      <w:r>
        <w:rPr>
          <w:w w:val="115"/>
          <w:sz w:val="21"/>
          <w:vertAlign w:val="baseline"/>
        </w:rPr>
        <w:t>Löck</w:t>
      </w:r>
      <w:r>
        <w:rPr>
          <w:spacing w:val="-25"/>
          <w:w w:val="115"/>
          <w:sz w:val="21"/>
          <w:vertAlign w:val="baseline"/>
        </w:rPr>
        <w:t> </w:t>
      </w:r>
      <w:hyperlink w:history="true" w:anchor="_bookmark0">
        <w:r>
          <w:rPr>
            <w:color w:val="007FAD"/>
            <w:w w:val="115"/>
            <w:sz w:val="21"/>
            <w:vertAlign w:val="superscript"/>
          </w:rPr>
          <w:t>a</w:t>
        </w:r>
      </w:hyperlink>
      <w:r>
        <w:rPr>
          <w:w w:val="115"/>
          <w:sz w:val="21"/>
          <w:vertAlign w:val="superscript"/>
        </w:rPr>
        <w:t>,</w:t>
      </w:r>
      <w:hyperlink w:history="true" w:anchor="_bookmark1">
        <w:r>
          <w:rPr>
            <w:color w:val="007FAD"/>
            <w:w w:val="115"/>
            <w:sz w:val="21"/>
            <w:vertAlign w:val="superscript"/>
          </w:rPr>
          <w:t>b</w:t>
        </w:r>
      </w:hyperlink>
      <w:r>
        <w:rPr>
          <w:w w:val="115"/>
          <w:sz w:val="21"/>
          <w:vertAlign w:val="superscript"/>
        </w:rPr>
        <w:t>,</w:t>
      </w:r>
      <w:hyperlink w:history="true" w:anchor="_bookmark3">
        <w:r>
          <w:rPr>
            <w:color w:val="007FAD"/>
            <w:w w:val="115"/>
            <w:sz w:val="21"/>
            <w:vertAlign w:val="superscript"/>
          </w:rPr>
          <w:t>d</w:t>
        </w:r>
      </w:hyperlink>
      <w:r>
        <w:rPr>
          <w:w w:val="115"/>
          <w:sz w:val="21"/>
          <w:vertAlign w:val="superscript"/>
        </w:rPr>
        <w:t>,</w:t>
      </w:r>
      <w:hyperlink w:history="true" w:anchor="_bookmark10">
        <w:r>
          <w:rPr>
            <w:color w:val="007FAD"/>
            <w:w w:val="115"/>
            <w:sz w:val="21"/>
            <w:vertAlign w:val="superscript"/>
          </w:rPr>
          <w:t>1</w:t>
        </w:r>
      </w:hyperlink>
      <w:r>
        <w:rPr>
          <w:w w:val="115"/>
          <w:sz w:val="21"/>
          <w:vertAlign w:val="baseline"/>
        </w:rPr>
        <w:t>,</w:t>
      </w:r>
      <w:r>
        <w:rPr>
          <w:spacing w:val="-15"/>
          <w:w w:val="115"/>
          <w:sz w:val="21"/>
          <w:vertAlign w:val="baseline"/>
        </w:rPr>
        <w:t> </w:t>
      </w:r>
      <w:r>
        <w:rPr>
          <w:w w:val="115"/>
          <w:sz w:val="21"/>
          <w:vertAlign w:val="baseline"/>
        </w:rPr>
        <w:t>Constanze</w:t>
      </w:r>
      <w:r>
        <w:rPr>
          <w:spacing w:val="-15"/>
          <w:w w:val="115"/>
          <w:sz w:val="21"/>
          <w:vertAlign w:val="baseline"/>
        </w:rPr>
        <w:t> </w:t>
      </w:r>
      <w:r>
        <w:rPr>
          <w:w w:val="115"/>
          <w:sz w:val="21"/>
          <w:vertAlign w:val="baseline"/>
        </w:rPr>
        <w:t>Krenn</w:t>
      </w:r>
      <w:r>
        <w:rPr>
          <w:spacing w:val="-24"/>
          <w:w w:val="115"/>
          <w:sz w:val="21"/>
          <w:vertAlign w:val="baseline"/>
        </w:rPr>
        <w:t> </w:t>
      </w:r>
      <w:hyperlink w:history="true" w:anchor="_bookmark1">
        <w:r>
          <w:rPr>
            <w:color w:val="007FAD"/>
            <w:w w:val="115"/>
            <w:sz w:val="21"/>
            <w:vertAlign w:val="superscript"/>
          </w:rPr>
          <w:t>b</w:t>
        </w:r>
      </w:hyperlink>
      <w:r>
        <w:rPr>
          <w:w w:val="115"/>
          <w:sz w:val="21"/>
          <w:vertAlign w:val="baseline"/>
        </w:rPr>
        <w:t>,</w:t>
      </w:r>
      <w:r>
        <w:rPr>
          <w:spacing w:val="-15"/>
          <w:w w:val="115"/>
          <w:sz w:val="21"/>
          <w:vertAlign w:val="baseline"/>
        </w:rPr>
        <w:t> </w:t>
      </w:r>
      <w:r>
        <w:rPr>
          <w:w w:val="115"/>
          <w:sz w:val="21"/>
          <w:vertAlign w:val="baseline"/>
        </w:rPr>
        <w:t>Steffen</w:t>
      </w:r>
      <w:r>
        <w:rPr>
          <w:spacing w:val="-15"/>
          <w:w w:val="115"/>
          <w:sz w:val="21"/>
          <w:vertAlign w:val="baseline"/>
        </w:rPr>
        <w:t> </w:t>
      </w:r>
      <w:r>
        <w:rPr>
          <w:w w:val="115"/>
          <w:sz w:val="21"/>
          <w:vertAlign w:val="baseline"/>
        </w:rPr>
        <w:t>Appold</w:t>
      </w:r>
      <w:r>
        <w:rPr>
          <w:spacing w:val="-24"/>
          <w:w w:val="115"/>
          <w:sz w:val="21"/>
          <w:vertAlign w:val="baseline"/>
        </w:rPr>
        <w:t> </w:t>
      </w:r>
      <w:hyperlink w:history="true" w:anchor="_bookmark2">
        <w:r>
          <w:rPr>
            <w:color w:val="007FAD"/>
            <w:w w:val="115"/>
            <w:sz w:val="21"/>
            <w:vertAlign w:val="superscript"/>
          </w:rPr>
          <w:t>c</w:t>
        </w:r>
      </w:hyperlink>
      <w:r>
        <w:rPr>
          <w:w w:val="115"/>
          <w:sz w:val="21"/>
          <w:vertAlign w:val="superscript"/>
        </w:rPr>
        <w:t>,</w:t>
      </w:r>
      <w:hyperlink w:history="true" w:anchor="_bookmark3">
        <w:r>
          <w:rPr>
            <w:color w:val="007FAD"/>
            <w:w w:val="115"/>
            <w:sz w:val="21"/>
            <w:vertAlign w:val="superscript"/>
          </w:rPr>
          <w:t>d</w:t>
        </w:r>
      </w:hyperlink>
      <w:r>
        <w:rPr>
          <w:w w:val="115"/>
          <w:sz w:val="21"/>
          <w:vertAlign w:val="baseline"/>
        </w:rPr>
        <w:t>,</w:t>
      </w:r>
      <w:r>
        <w:rPr>
          <w:spacing w:val="-15"/>
          <w:w w:val="115"/>
          <w:sz w:val="21"/>
          <w:vertAlign w:val="baseline"/>
        </w:rPr>
        <w:t> </w:t>
      </w:r>
      <w:r>
        <w:rPr>
          <w:w w:val="115"/>
          <w:sz w:val="21"/>
          <w:vertAlign w:val="baseline"/>
        </w:rPr>
        <w:t>Fabian</w:t>
      </w:r>
      <w:r>
        <w:rPr>
          <w:spacing w:val="-15"/>
          <w:w w:val="115"/>
          <w:sz w:val="21"/>
          <w:vertAlign w:val="baseline"/>
        </w:rPr>
        <w:t> </w:t>
      </w:r>
      <w:r>
        <w:rPr>
          <w:w w:val="115"/>
          <w:sz w:val="21"/>
          <w:vertAlign w:val="baseline"/>
        </w:rPr>
        <w:t>Lohaus</w:t>
      </w:r>
      <w:r>
        <w:rPr>
          <w:spacing w:val="-26"/>
          <w:w w:val="115"/>
          <w:sz w:val="21"/>
          <w:vertAlign w:val="baseline"/>
        </w:rPr>
        <w:t> </w:t>
      </w:r>
      <w:hyperlink w:history="true" w:anchor="_bookmark0">
        <w:r>
          <w:rPr>
            <w:color w:val="007FAD"/>
            <w:w w:val="115"/>
            <w:sz w:val="21"/>
            <w:vertAlign w:val="superscript"/>
          </w:rPr>
          <w:t>a</w:t>
        </w:r>
      </w:hyperlink>
      <w:r>
        <w:rPr>
          <w:w w:val="115"/>
          <w:sz w:val="21"/>
          <w:vertAlign w:val="superscript"/>
        </w:rPr>
        <w:t>,</w:t>
      </w:r>
      <w:hyperlink w:history="true" w:anchor="_bookmark1">
        <w:r>
          <w:rPr>
            <w:color w:val="007FAD"/>
            <w:w w:val="115"/>
            <w:sz w:val="21"/>
            <w:vertAlign w:val="superscript"/>
          </w:rPr>
          <w:t>b</w:t>
        </w:r>
      </w:hyperlink>
      <w:r>
        <w:rPr>
          <w:w w:val="115"/>
          <w:sz w:val="21"/>
          <w:vertAlign w:val="superscript"/>
        </w:rPr>
        <w:t>,</w:t>
      </w:r>
      <w:hyperlink w:history="true" w:anchor="_bookmark2">
        <w:r>
          <w:rPr>
            <w:color w:val="007FAD"/>
            <w:w w:val="115"/>
            <w:sz w:val="21"/>
            <w:vertAlign w:val="superscript"/>
          </w:rPr>
          <w:t>c</w:t>
        </w:r>
      </w:hyperlink>
      <w:r>
        <w:rPr>
          <w:w w:val="115"/>
          <w:sz w:val="21"/>
          <w:vertAlign w:val="superscript"/>
        </w:rPr>
        <w:t>,</w:t>
      </w:r>
      <w:hyperlink w:history="true" w:anchor="_bookmark3">
        <w:r>
          <w:rPr>
            <w:color w:val="007FAD"/>
            <w:w w:val="115"/>
            <w:sz w:val="21"/>
            <w:vertAlign w:val="superscript"/>
          </w:rPr>
          <w:t>d</w:t>
        </w:r>
      </w:hyperlink>
      <w:r>
        <w:rPr>
          <w:w w:val="115"/>
          <w:sz w:val="21"/>
          <w:vertAlign w:val="baseline"/>
        </w:rPr>
        <w:t>, Alexander Nowak</w:t>
      </w:r>
      <w:r>
        <w:rPr>
          <w:spacing w:val="-25"/>
          <w:w w:val="115"/>
          <w:sz w:val="21"/>
          <w:vertAlign w:val="baseline"/>
        </w:rPr>
        <w:t> </w:t>
      </w:r>
      <w:hyperlink w:history="true" w:anchor="_bookmark3">
        <w:r>
          <w:rPr>
            <w:color w:val="007FAD"/>
            <w:w w:val="115"/>
            <w:sz w:val="21"/>
            <w:vertAlign w:val="superscript"/>
          </w:rPr>
          <w:t>d</w:t>
        </w:r>
      </w:hyperlink>
      <w:r>
        <w:rPr>
          <w:w w:val="115"/>
          <w:sz w:val="21"/>
          <w:vertAlign w:val="superscript"/>
        </w:rPr>
        <w:t>,</w:t>
      </w:r>
      <w:hyperlink w:history="true" w:anchor="_bookmark4">
        <w:r>
          <w:rPr>
            <w:color w:val="007FAD"/>
            <w:w w:val="115"/>
            <w:sz w:val="21"/>
            <w:vertAlign w:val="superscript"/>
          </w:rPr>
          <w:t>e</w:t>
        </w:r>
      </w:hyperlink>
      <w:r>
        <w:rPr>
          <w:w w:val="115"/>
          <w:sz w:val="21"/>
          <w:vertAlign w:val="baseline"/>
        </w:rPr>
        <w:t>, Volker Gudziol</w:t>
      </w:r>
      <w:r>
        <w:rPr>
          <w:spacing w:val="-25"/>
          <w:w w:val="115"/>
          <w:sz w:val="21"/>
          <w:vertAlign w:val="baseline"/>
        </w:rPr>
        <w:t> </w:t>
      </w:r>
      <w:hyperlink w:history="true" w:anchor="_bookmark3">
        <w:r>
          <w:rPr>
            <w:color w:val="007FAD"/>
            <w:w w:val="115"/>
            <w:sz w:val="21"/>
            <w:vertAlign w:val="superscript"/>
          </w:rPr>
          <w:t>d</w:t>
        </w:r>
      </w:hyperlink>
      <w:r>
        <w:rPr>
          <w:w w:val="115"/>
          <w:sz w:val="21"/>
          <w:vertAlign w:val="superscript"/>
        </w:rPr>
        <w:t>,</w:t>
      </w:r>
      <w:hyperlink w:history="true" w:anchor="_bookmark5">
        <w:r>
          <w:rPr>
            <w:color w:val="007FAD"/>
            <w:w w:val="115"/>
            <w:sz w:val="21"/>
            <w:vertAlign w:val="superscript"/>
          </w:rPr>
          <w:t>f</w:t>
        </w:r>
      </w:hyperlink>
      <w:r>
        <w:rPr>
          <w:w w:val="115"/>
          <w:sz w:val="21"/>
          <w:vertAlign w:val="baseline"/>
        </w:rPr>
        <w:t>, Gustavo B. Baretton</w:t>
      </w:r>
      <w:r>
        <w:rPr>
          <w:spacing w:val="-26"/>
          <w:w w:val="115"/>
          <w:sz w:val="21"/>
          <w:vertAlign w:val="baseline"/>
        </w:rPr>
        <w:t> </w:t>
      </w:r>
      <w:hyperlink w:history="true" w:anchor="_bookmark0">
        <w:r>
          <w:rPr>
            <w:color w:val="007FAD"/>
            <w:w w:val="115"/>
            <w:sz w:val="21"/>
            <w:vertAlign w:val="superscript"/>
          </w:rPr>
          <w:t>a</w:t>
        </w:r>
      </w:hyperlink>
      <w:r>
        <w:rPr>
          <w:w w:val="115"/>
          <w:sz w:val="21"/>
          <w:vertAlign w:val="superscript"/>
        </w:rPr>
        <w:t>,</w:t>
      </w:r>
      <w:hyperlink w:history="true" w:anchor="_bookmark3">
        <w:r>
          <w:rPr>
            <w:color w:val="007FAD"/>
            <w:w w:val="115"/>
            <w:sz w:val="21"/>
            <w:vertAlign w:val="superscript"/>
          </w:rPr>
          <w:t>d</w:t>
        </w:r>
      </w:hyperlink>
      <w:r>
        <w:rPr>
          <w:w w:val="115"/>
          <w:sz w:val="21"/>
          <w:vertAlign w:val="superscript"/>
        </w:rPr>
        <w:t>,</w:t>
      </w:r>
      <w:hyperlink w:history="true" w:anchor="_bookmark6">
        <w:r>
          <w:rPr>
            <w:color w:val="007FAD"/>
            <w:w w:val="115"/>
            <w:sz w:val="21"/>
            <w:vertAlign w:val="superscript"/>
          </w:rPr>
          <w:t>g</w:t>
        </w:r>
      </w:hyperlink>
      <w:r>
        <w:rPr>
          <w:w w:val="115"/>
          <w:sz w:val="21"/>
          <w:vertAlign w:val="superscript"/>
        </w:rPr>
        <w:t>,</w:t>
      </w:r>
      <w:hyperlink w:history="true" w:anchor="_bookmark7">
        <w:r>
          <w:rPr>
            <w:color w:val="007FAD"/>
            <w:w w:val="115"/>
            <w:sz w:val="21"/>
            <w:vertAlign w:val="superscript"/>
          </w:rPr>
          <w:t>h</w:t>
        </w:r>
      </w:hyperlink>
      <w:r>
        <w:rPr>
          <w:w w:val="115"/>
          <w:sz w:val="21"/>
          <w:vertAlign w:val="baseline"/>
        </w:rPr>
        <w:t>, Frank Buchholz</w:t>
      </w:r>
      <w:r>
        <w:rPr>
          <w:spacing w:val="-26"/>
          <w:w w:val="115"/>
          <w:sz w:val="21"/>
          <w:vertAlign w:val="baseline"/>
        </w:rPr>
        <w:t> </w:t>
      </w:r>
      <w:hyperlink w:history="true" w:anchor="_bookmark0">
        <w:r>
          <w:rPr>
            <w:color w:val="007FAD"/>
            <w:w w:val="115"/>
            <w:sz w:val="21"/>
            <w:vertAlign w:val="superscript"/>
          </w:rPr>
          <w:t>a</w:t>
        </w:r>
      </w:hyperlink>
      <w:r>
        <w:rPr>
          <w:w w:val="115"/>
          <w:sz w:val="21"/>
          <w:vertAlign w:val="superscript"/>
        </w:rPr>
        <w:t>,</w:t>
      </w:r>
      <w:hyperlink w:history="true" w:anchor="_bookmark8">
        <w:r>
          <w:rPr>
            <w:color w:val="007FAD"/>
            <w:w w:val="115"/>
            <w:sz w:val="21"/>
            <w:vertAlign w:val="superscript"/>
          </w:rPr>
          <w:t>i</w:t>
        </w:r>
      </w:hyperlink>
      <w:r>
        <w:rPr>
          <w:w w:val="115"/>
          <w:sz w:val="21"/>
          <w:vertAlign w:val="baseline"/>
        </w:rPr>
        <w:t>,</w:t>
      </w:r>
    </w:p>
    <w:p>
      <w:pPr>
        <w:spacing w:before="1"/>
        <w:ind w:left="710" w:right="0" w:firstLine="0"/>
        <w:jc w:val="left"/>
        <w:rPr>
          <w:sz w:val="21"/>
        </w:rPr>
      </w:pPr>
      <w:r>
        <w:rPr>
          <w:w w:val="115"/>
          <w:sz w:val="21"/>
        </w:rPr>
        <w:t>Michael</w:t>
      </w:r>
      <w:r>
        <w:rPr>
          <w:spacing w:val="-5"/>
          <w:w w:val="115"/>
          <w:sz w:val="21"/>
        </w:rPr>
        <w:t> </w:t>
      </w:r>
      <w:r>
        <w:rPr>
          <w:w w:val="115"/>
          <w:sz w:val="21"/>
        </w:rPr>
        <w:t>Baumann</w:t>
      </w:r>
      <w:r>
        <w:rPr>
          <w:spacing w:val="-25"/>
          <w:w w:val="115"/>
          <w:sz w:val="21"/>
        </w:rPr>
        <w:t> </w:t>
      </w:r>
      <w:hyperlink w:history="true" w:anchor="_bookmark0">
        <w:r>
          <w:rPr>
            <w:color w:val="007FAD"/>
            <w:w w:val="115"/>
            <w:sz w:val="21"/>
            <w:vertAlign w:val="superscript"/>
          </w:rPr>
          <w:t>a</w:t>
        </w:r>
      </w:hyperlink>
      <w:r>
        <w:rPr>
          <w:w w:val="115"/>
          <w:sz w:val="21"/>
          <w:vertAlign w:val="superscript"/>
        </w:rPr>
        <w:t>,</w:t>
      </w:r>
      <w:hyperlink w:history="true" w:anchor="_bookmark1">
        <w:r>
          <w:rPr>
            <w:color w:val="007FAD"/>
            <w:w w:val="115"/>
            <w:sz w:val="21"/>
            <w:vertAlign w:val="superscript"/>
          </w:rPr>
          <w:t>b</w:t>
        </w:r>
      </w:hyperlink>
      <w:r>
        <w:rPr>
          <w:w w:val="115"/>
          <w:sz w:val="21"/>
          <w:vertAlign w:val="superscript"/>
        </w:rPr>
        <w:t>,</w:t>
      </w:r>
      <w:hyperlink w:history="true" w:anchor="_bookmark2">
        <w:r>
          <w:rPr>
            <w:color w:val="007FAD"/>
            <w:w w:val="115"/>
            <w:sz w:val="21"/>
            <w:vertAlign w:val="superscript"/>
          </w:rPr>
          <w:t>c</w:t>
        </w:r>
      </w:hyperlink>
      <w:r>
        <w:rPr>
          <w:w w:val="115"/>
          <w:sz w:val="21"/>
          <w:vertAlign w:val="superscript"/>
        </w:rPr>
        <w:t>,</w:t>
      </w:r>
      <w:hyperlink w:history="true" w:anchor="_bookmark3">
        <w:r>
          <w:rPr>
            <w:color w:val="007FAD"/>
            <w:w w:val="115"/>
            <w:sz w:val="21"/>
            <w:vertAlign w:val="superscript"/>
          </w:rPr>
          <w:t>d</w:t>
        </w:r>
      </w:hyperlink>
      <w:r>
        <w:rPr>
          <w:w w:val="115"/>
          <w:sz w:val="21"/>
          <w:vertAlign w:val="superscript"/>
        </w:rPr>
        <w:t>,</w:t>
      </w:r>
      <w:hyperlink w:history="true" w:anchor="_bookmark9">
        <w:r>
          <w:rPr>
            <w:color w:val="007FAD"/>
            <w:w w:val="115"/>
            <w:sz w:val="21"/>
            <w:vertAlign w:val="superscript"/>
          </w:rPr>
          <w:t>j</w:t>
        </w:r>
      </w:hyperlink>
      <w:r>
        <w:rPr>
          <w:w w:val="115"/>
          <w:sz w:val="21"/>
          <w:vertAlign w:val="baseline"/>
        </w:rPr>
        <w:t>,</w:t>
      </w:r>
      <w:r>
        <w:rPr>
          <w:spacing w:val="2"/>
          <w:w w:val="115"/>
          <w:sz w:val="21"/>
          <w:vertAlign w:val="baseline"/>
        </w:rPr>
        <w:t> </w:t>
      </w:r>
      <w:r>
        <w:rPr>
          <w:w w:val="115"/>
          <w:sz w:val="21"/>
          <w:vertAlign w:val="baseline"/>
        </w:rPr>
        <w:t>Mechthild</w:t>
      </w:r>
      <w:r>
        <w:rPr>
          <w:spacing w:val="3"/>
          <w:w w:val="115"/>
          <w:sz w:val="21"/>
          <w:vertAlign w:val="baseline"/>
        </w:rPr>
        <w:t> </w:t>
      </w:r>
      <w:r>
        <w:rPr>
          <w:w w:val="115"/>
          <w:sz w:val="21"/>
          <w:vertAlign w:val="baseline"/>
        </w:rPr>
        <w:t>Krause</w:t>
      </w:r>
      <w:r>
        <w:rPr>
          <w:spacing w:val="-25"/>
          <w:w w:val="115"/>
          <w:sz w:val="21"/>
          <w:vertAlign w:val="baseline"/>
        </w:rPr>
        <w:t> </w:t>
      </w:r>
      <w:hyperlink w:history="true" w:anchor="_bookmark0">
        <w:r>
          <w:rPr>
            <w:color w:val="007FAD"/>
            <w:spacing w:val="-2"/>
            <w:w w:val="115"/>
            <w:sz w:val="21"/>
            <w:vertAlign w:val="superscript"/>
          </w:rPr>
          <w:t>a</w:t>
        </w:r>
      </w:hyperlink>
      <w:r>
        <w:rPr>
          <w:spacing w:val="-2"/>
          <w:w w:val="115"/>
          <w:sz w:val="21"/>
          <w:vertAlign w:val="superscript"/>
        </w:rPr>
        <w:t>,</w:t>
      </w:r>
      <w:hyperlink w:history="true" w:anchor="_bookmark1">
        <w:r>
          <w:rPr>
            <w:color w:val="007FAD"/>
            <w:spacing w:val="-2"/>
            <w:w w:val="115"/>
            <w:sz w:val="21"/>
            <w:vertAlign w:val="superscript"/>
          </w:rPr>
          <w:t>b</w:t>
        </w:r>
      </w:hyperlink>
      <w:r>
        <w:rPr>
          <w:spacing w:val="-2"/>
          <w:w w:val="115"/>
          <w:sz w:val="21"/>
          <w:vertAlign w:val="superscript"/>
        </w:rPr>
        <w:t>,</w:t>
      </w:r>
      <w:hyperlink w:history="true" w:anchor="_bookmark2">
        <w:r>
          <w:rPr>
            <w:color w:val="007FAD"/>
            <w:spacing w:val="-2"/>
            <w:w w:val="115"/>
            <w:sz w:val="21"/>
            <w:vertAlign w:val="superscript"/>
          </w:rPr>
          <w:t>c</w:t>
        </w:r>
      </w:hyperlink>
      <w:r>
        <w:rPr>
          <w:spacing w:val="-2"/>
          <w:w w:val="115"/>
          <w:sz w:val="21"/>
          <w:vertAlign w:val="superscript"/>
        </w:rPr>
        <w:t>,</w:t>
      </w:r>
      <w:hyperlink w:history="true" w:anchor="_bookmark3">
        <w:r>
          <w:rPr>
            <w:color w:val="007FAD"/>
            <w:spacing w:val="-2"/>
            <w:w w:val="115"/>
            <w:sz w:val="21"/>
            <w:vertAlign w:val="superscript"/>
          </w:rPr>
          <w:t>d</w:t>
        </w:r>
      </w:hyperlink>
      <w:r>
        <w:rPr>
          <w:spacing w:val="-2"/>
          <w:w w:val="115"/>
          <w:sz w:val="21"/>
          <w:vertAlign w:val="superscript"/>
        </w:rPr>
        <w:t>,</w:t>
      </w:r>
      <w:hyperlink w:history="true" w:anchor="_bookmark9">
        <w:r>
          <w:rPr>
            <w:color w:val="007FAD"/>
            <w:spacing w:val="-2"/>
            <w:w w:val="115"/>
            <w:sz w:val="21"/>
            <w:vertAlign w:val="superscript"/>
          </w:rPr>
          <w:t>j</w:t>
        </w:r>
      </w:hyperlink>
    </w:p>
    <w:p>
      <w:pPr>
        <w:spacing w:before="144"/>
        <w:ind w:left="711" w:right="0" w:firstLine="0"/>
        <w:jc w:val="left"/>
        <w:rPr>
          <w:i/>
          <w:sz w:val="12"/>
        </w:rPr>
      </w:pPr>
      <w:bookmarkStart w:name="_bookmark0" w:id="3"/>
      <w:bookmarkEnd w:id="3"/>
      <w:r>
        <w:rPr/>
      </w:r>
      <w:bookmarkStart w:name="_bookmark1" w:id="4"/>
      <w:bookmarkEnd w:id="4"/>
      <w:r>
        <w:rPr/>
      </w:r>
      <w:r>
        <w:rPr>
          <w:w w:val="120"/>
          <w:sz w:val="12"/>
          <w:vertAlign w:val="superscript"/>
        </w:rPr>
        <w:t>a</w:t>
      </w:r>
      <w:r>
        <w:rPr>
          <w:spacing w:val="-15"/>
          <w:w w:val="120"/>
          <w:sz w:val="12"/>
          <w:vertAlign w:val="baseline"/>
        </w:rPr>
        <w:t> </w:t>
      </w:r>
      <w:r>
        <w:rPr>
          <w:i/>
          <w:w w:val="115"/>
          <w:sz w:val="12"/>
          <w:vertAlign w:val="baseline"/>
        </w:rPr>
        <w:t>German</w:t>
      </w:r>
      <w:r>
        <w:rPr>
          <w:i/>
          <w:spacing w:val="-4"/>
          <w:w w:val="115"/>
          <w:sz w:val="12"/>
          <w:vertAlign w:val="baseline"/>
        </w:rPr>
        <w:t> </w:t>
      </w:r>
      <w:r>
        <w:rPr>
          <w:i/>
          <w:w w:val="115"/>
          <w:sz w:val="12"/>
          <w:vertAlign w:val="baseline"/>
        </w:rPr>
        <w:t>Cancer</w:t>
      </w:r>
      <w:r>
        <w:rPr>
          <w:i/>
          <w:spacing w:val="2"/>
          <w:w w:val="115"/>
          <w:sz w:val="12"/>
          <w:vertAlign w:val="baseline"/>
        </w:rPr>
        <w:t> </w:t>
      </w:r>
      <w:r>
        <w:rPr>
          <w:i/>
          <w:w w:val="115"/>
          <w:sz w:val="12"/>
          <w:vertAlign w:val="baseline"/>
        </w:rPr>
        <w:t>Research Center</w:t>
      </w:r>
      <w:r>
        <w:rPr>
          <w:i/>
          <w:spacing w:val="1"/>
          <w:w w:val="115"/>
          <w:sz w:val="12"/>
          <w:vertAlign w:val="baseline"/>
        </w:rPr>
        <w:t> </w:t>
      </w:r>
      <w:r>
        <w:rPr>
          <w:i/>
          <w:w w:val="115"/>
          <w:sz w:val="12"/>
          <w:vertAlign w:val="baseline"/>
        </w:rPr>
        <w:t>(DKFZ), Heidelberg</w:t>
      </w:r>
      <w:r>
        <w:rPr>
          <w:i/>
          <w:spacing w:val="1"/>
          <w:w w:val="115"/>
          <w:sz w:val="12"/>
          <w:vertAlign w:val="baseline"/>
        </w:rPr>
        <w:t> </w:t>
      </w:r>
      <w:r>
        <w:rPr>
          <w:i/>
          <w:w w:val="115"/>
          <w:sz w:val="12"/>
          <w:vertAlign w:val="baseline"/>
        </w:rPr>
        <w:t>and German</w:t>
      </w:r>
      <w:r>
        <w:rPr>
          <w:i/>
          <w:spacing w:val="1"/>
          <w:w w:val="115"/>
          <w:sz w:val="12"/>
          <w:vertAlign w:val="baseline"/>
        </w:rPr>
        <w:t> </w:t>
      </w:r>
      <w:r>
        <w:rPr>
          <w:i/>
          <w:w w:val="115"/>
          <w:sz w:val="12"/>
          <w:vertAlign w:val="baseline"/>
        </w:rPr>
        <w:t>Cancer</w:t>
      </w:r>
      <w:r>
        <w:rPr>
          <w:i/>
          <w:spacing w:val="1"/>
          <w:w w:val="115"/>
          <w:sz w:val="12"/>
          <w:vertAlign w:val="baseline"/>
        </w:rPr>
        <w:t> </w:t>
      </w:r>
      <w:r>
        <w:rPr>
          <w:i/>
          <w:w w:val="115"/>
          <w:sz w:val="12"/>
          <w:vertAlign w:val="baseline"/>
        </w:rPr>
        <w:t>Consortium</w:t>
      </w:r>
      <w:r>
        <w:rPr>
          <w:i/>
          <w:spacing w:val="1"/>
          <w:w w:val="115"/>
          <w:sz w:val="12"/>
          <w:vertAlign w:val="baseline"/>
        </w:rPr>
        <w:t> </w:t>
      </w:r>
      <w:r>
        <w:rPr>
          <w:i/>
          <w:w w:val="115"/>
          <w:sz w:val="12"/>
          <w:vertAlign w:val="baseline"/>
        </w:rPr>
        <w:t>(DKTK),</w:t>
      </w:r>
      <w:r>
        <w:rPr>
          <w:i/>
          <w:spacing w:val="1"/>
          <w:w w:val="115"/>
          <w:sz w:val="12"/>
          <w:vertAlign w:val="baseline"/>
        </w:rPr>
        <w:t> </w:t>
      </w:r>
      <w:r>
        <w:rPr>
          <w:i/>
          <w:w w:val="115"/>
          <w:sz w:val="12"/>
          <w:vertAlign w:val="baseline"/>
        </w:rPr>
        <w:t>Partner Site Dresden,</w:t>
      </w:r>
      <w:r>
        <w:rPr>
          <w:i/>
          <w:spacing w:val="1"/>
          <w:w w:val="115"/>
          <w:sz w:val="12"/>
          <w:vertAlign w:val="baseline"/>
        </w:rPr>
        <w:t> </w:t>
      </w:r>
      <w:r>
        <w:rPr>
          <w:i/>
          <w:spacing w:val="-2"/>
          <w:w w:val="115"/>
          <w:sz w:val="12"/>
          <w:vertAlign w:val="baseline"/>
        </w:rPr>
        <w:t>Germany</w:t>
      </w:r>
    </w:p>
    <w:p>
      <w:pPr>
        <w:spacing w:before="34"/>
        <w:ind w:left="711" w:right="0" w:firstLine="0"/>
        <w:jc w:val="left"/>
        <w:rPr>
          <w:i/>
          <w:sz w:val="12"/>
        </w:rPr>
      </w:pPr>
      <w:bookmarkStart w:name="_bookmark2" w:id="5"/>
      <w:bookmarkEnd w:id="5"/>
      <w:r>
        <w:rPr/>
      </w:r>
      <w:r>
        <w:rPr>
          <w:w w:val="115"/>
          <w:sz w:val="12"/>
          <w:vertAlign w:val="superscript"/>
        </w:rPr>
        <w:t>b</w:t>
      </w:r>
      <w:r>
        <w:rPr>
          <w:spacing w:val="-14"/>
          <w:w w:val="115"/>
          <w:sz w:val="12"/>
          <w:vertAlign w:val="baseline"/>
        </w:rPr>
        <w:t> </w:t>
      </w:r>
      <w:r>
        <w:rPr>
          <w:i/>
          <w:w w:val="115"/>
          <w:sz w:val="12"/>
          <w:vertAlign w:val="baseline"/>
        </w:rPr>
        <w:t>OncoRay</w:t>
      </w:r>
      <w:r>
        <w:rPr>
          <w:i/>
          <w:spacing w:val="9"/>
          <w:w w:val="115"/>
          <w:sz w:val="12"/>
          <w:vertAlign w:val="baseline"/>
        </w:rPr>
        <w:t> </w:t>
      </w:r>
      <w:r>
        <w:rPr>
          <w:i/>
          <w:w w:val="115"/>
          <w:sz w:val="12"/>
          <w:vertAlign w:val="baseline"/>
        </w:rPr>
        <w:t>–</w:t>
      </w:r>
      <w:r>
        <w:rPr>
          <w:i/>
          <w:spacing w:val="7"/>
          <w:w w:val="115"/>
          <w:sz w:val="12"/>
          <w:vertAlign w:val="baseline"/>
        </w:rPr>
        <w:t> </w:t>
      </w:r>
      <w:r>
        <w:rPr>
          <w:i/>
          <w:w w:val="115"/>
          <w:sz w:val="12"/>
          <w:vertAlign w:val="baseline"/>
        </w:rPr>
        <w:t>National</w:t>
      </w:r>
      <w:r>
        <w:rPr>
          <w:i/>
          <w:spacing w:val="7"/>
          <w:w w:val="115"/>
          <w:sz w:val="12"/>
          <w:vertAlign w:val="baseline"/>
        </w:rPr>
        <w:t> </w:t>
      </w:r>
      <w:r>
        <w:rPr>
          <w:i/>
          <w:w w:val="115"/>
          <w:sz w:val="12"/>
          <w:vertAlign w:val="baseline"/>
        </w:rPr>
        <w:t>Center</w:t>
      </w:r>
      <w:r>
        <w:rPr>
          <w:i/>
          <w:spacing w:val="7"/>
          <w:w w:val="115"/>
          <w:sz w:val="12"/>
          <w:vertAlign w:val="baseline"/>
        </w:rPr>
        <w:t> </w:t>
      </w:r>
      <w:r>
        <w:rPr>
          <w:i/>
          <w:w w:val="115"/>
          <w:sz w:val="12"/>
          <w:vertAlign w:val="baseline"/>
        </w:rPr>
        <w:t>for</w:t>
      </w:r>
      <w:r>
        <w:rPr>
          <w:i/>
          <w:spacing w:val="9"/>
          <w:w w:val="115"/>
          <w:sz w:val="12"/>
          <w:vertAlign w:val="baseline"/>
        </w:rPr>
        <w:t> </w:t>
      </w:r>
      <w:r>
        <w:rPr>
          <w:i/>
          <w:w w:val="115"/>
          <w:sz w:val="12"/>
          <w:vertAlign w:val="baseline"/>
        </w:rPr>
        <w:t>Radiation</w:t>
      </w:r>
      <w:r>
        <w:rPr>
          <w:i/>
          <w:spacing w:val="7"/>
          <w:w w:val="115"/>
          <w:sz w:val="12"/>
          <w:vertAlign w:val="baseline"/>
        </w:rPr>
        <w:t> </w:t>
      </w:r>
      <w:r>
        <w:rPr>
          <w:i/>
          <w:w w:val="115"/>
          <w:sz w:val="12"/>
          <w:vertAlign w:val="baseline"/>
        </w:rPr>
        <w:t>Research</w:t>
      </w:r>
      <w:r>
        <w:rPr>
          <w:i/>
          <w:spacing w:val="8"/>
          <w:w w:val="115"/>
          <w:sz w:val="12"/>
          <w:vertAlign w:val="baseline"/>
        </w:rPr>
        <w:t> </w:t>
      </w:r>
      <w:r>
        <w:rPr>
          <w:i/>
          <w:w w:val="115"/>
          <w:sz w:val="12"/>
          <w:vertAlign w:val="baseline"/>
        </w:rPr>
        <w:t>in</w:t>
      </w:r>
      <w:r>
        <w:rPr>
          <w:i/>
          <w:spacing w:val="7"/>
          <w:w w:val="115"/>
          <w:sz w:val="12"/>
          <w:vertAlign w:val="baseline"/>
        </w:rPr>
        <w:t> </w:t>
      </w:r>
      <w:r>
        <w:rPr>
          <w:i/>
          <w:w w:val="115"/>
          <w:sz w:val="12"/>
          <w:vertAlign w:val="baseline"/>
        </w:rPr>
        <w:t>Oncology,</w:t>
      </w:r>
      <w:r>
        <w:rPr>
          <w:i/>
          <w:spacing w:val="8"/>
          <w:w w:val="115"/>
          <w:sz w:val="12"/>
          <w:vertAlign w:val="baseline"/>
        </w:rPr>
        <w:t> </w:t>
      </w:r>
      <w:r>
        <w:rPr>
          <w:i/>
          <w:w w:val="115"/>
          <w:sz w:val="12"/>
          <w:vertAlign w:val="baseline"/>
        </w:rPr>
        <w:t>Faculty</w:t>
      </w:r>
      <w:r>
        <w:rPr>
          <w:i/>
          <w:spacing w:val="8"/>
          <w:w w:val="115"/>
          <w:sz w:val="12"/>
          <w:vertAlign w:val="baseline"/>
        </w:rPr>
        <w:t> </w:t>
      </w:r>
      <w:r>
        <w:rPr>
          <w:i/>
          <w:w w:val="115"/>
          <w:sz w:val="12"/>
          <w:vertAlign w:val="baseline"/>
        </w:rPr>
        <w:t>of</w:t>
      </w:r>
      <w:r>
        <w:rPr>
          <w:i/>
          <w:spacing w:val="7"/>
          <w:w w:val="115"/>
          <w:sz w:val="12"/>
          <w:vertAlign w:val="baseline"/>
        </w:rPr>
        <w:t> </w:t>
      </w:r>
      <w:r>
        <w:rPr>
          <w:i/>
          <w:w w:val="115"/>
          <w:sz w:val="12"/>
          <w:vertAlign w:val="baseline"/>
        </w:rPr>
        <w:t>Medicine</w:t>
      </w:r>
      <w:r>
        <w:rPr>
          <w:i/>
          <w:spacing w:val="7"/>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University</w:t>
      </w:r>
      <w:r>
        <w:rPr>
          <w:i/>
          <w:spacing w:val="7"/>
          <w:w w:val="115"/>
          <w:sz w:val="12"/>
          <w:vertAlign w:val="baseline"/>
        </w:rPr>
        <w:t> </w:t>
      </w:r>
      <w:r>
        <w:rPr>
          <w:i/>
          <w:w w:val="115"/>
          <w:sz w:val="12"/>
          <w:vertAlign w:val="baseline"/>
        </w:rPr>
        <w:t>Hospital</w:t>
      </w:r>
      <w:r>
        <w:rPr>
          <w:i/>
          <w:spacing w:val="8"/>
          <w:w w:val="115"/>
          <w:sz w:val="12"/>
          <w:vertAlign w:val="baseline"/>
        </w:rPr>
        <w:t> </w:t>
      </w:r>
      <w:r>
        <w:rPr>
          <w:i/>
          <w:w w:val="115"/>
          <w:sz w:val="12"/>
          <w:vertAlign w:val="baseline"/>
        </w:rPr>
        <w:t>Carl</w:t>
      </w:r>
      <w:r>
        <w:rPr>
          <w:i/>
          <w:spacing w:val="7"/>
          <w:w w:val="115"/>
          <w:sz w:val="12"/>
          <w:vertAlign w:val="baseline"/>
        </w:rPr>
        <w:t> </w:t>
      </w:r>
      <w:r>
        <w:rPr>
          <w:i/>
          <w:w w:val="115"/>
          <w:sz w:val="12"/>
          <w:vertAlign w:val="baseline"/>
        </w:rPr>
        <w:t>Gustav</w:t>
      </w:r>
      <w:r>
        <w:rPr>
          <w:i/>
          <w:spacing w:val="9"/>
          <w:w w:val="115"/>
          <w:sz w:val="12"/>
          <w:vertAlign w:val="baseline"/>
        </w:rPr>
        <w:t> </w:t>
      </w:r>
      <w:r>
        <w:rPr>
          <w:i/>
          <w:w w:val="115"/>
          <w:sz w:val="12"/>
          <w:vertAlign w:val="baseline"/>
        </w:rPr>
        <w:t>Carus,</w:t>
      </w:r>
      <w:r>
        <w:rPr>
          <w:i/>
          <w:spacing w:val="7"/>
          <w:w w:val="115"/>
          <w:sz w:val="12"/>
          <w:vertAlign w:val="baseline"/>
        </w:rPr>
        <w:t> </w:t>
      </w:r>
      <w:r>
        <w:rPr>
          <w:i/>
          <w:w w:val="115"/>
          <w:sz w:val="12"/>
          <w:vertAlign w:val="baseline"/>
        </w:rPr>
        <w:t>Technische</w:t>
      </w:r>
      <w:r>
        <w:rPr>
          <w:i/>
          <w:spacing w:val="8"/>
          <w:w w:val="115"/>
          <w:sz w:val="12"/>
          <w:vertAlign w:val="baseline"/>
        </w:rPr>
        <w:t> </w:t>
      </w:r>
      <w:r>
        <w:rPr>
          <w:i/>
          <w:w w:val="115"/>
          <w:sz w:val="12"/>
          <w:vertAlign w:val="baseline"/>
        </w:rPr>
        <w:t>Universität</w:t>
      </w:r>
      <w:r>
        <w:rPr>
          <w:i/>
          <w:spacing w:val="8"/>
          <w:w w:val="115"/>
          <w:sz w:val="12"/>
          <w:vertAlign w:val="baseline"/>
        </w:rPr>
        <w:t> </w:t>
      </w:r>
      <w:r>
        <w:rPr>
          <w:i/>
          <w:w w:val="115"/>
          <w:sz w:val="12"/>
          <w:vertAlign w:val="baseline"/>
        </w:rPr>
        <w:t>Dresden,</w:t>
      </w:r>
      <w:r>
        <w:rPr>
          <w:i/>
          <w:spacing w:val="8"/>
          <w:w w:val="115"/>
          <w:sz w:val="12"/>
          <w:vertAlign w:val="baseline"/>
        </w:rPr>
        <w:t> </w:t>
      </w:r>
      <w:r>
        <w:rPr>
          <w:i/>
          <w:spacing w:val="-2"/>
          <w:w w:val="115"/>
          <w:sz w:val="12"/>
          <w:vertAlign w:val="baseline"/>
        </w:rPr>
        <w:t>Germany</w:t>
      </w:r>
    </w:p>
    <w:p>
      <w:pPr>
        <w:spacing w:before="33"/>
        <w:ind w:left="711" w:right="0" w:firstLine="0"/>
        <w:jc w:val="left"/>
        <w:rPr>
          <w:i/>
          <w:sz w:val="12"/>
        </w:rPr>
      </w:pPr>
      <w:bookmarkStart w:name="_bookmark3" w:id="6"/>
      <w:bookmarkEnd w:id="6"/>
      <w:r>
        <w:rPr/>
      </w:r>
      <w:r>
        <w:rPr>
          <w:w w:val="115"/>
          <w:sz w:val="12"/>
          <w:vertAlign w:val="superscript"/>
        </w:rPr>
        <w:t>c</w:t>
      </w:r>
      <w:r>
        <w:rPr>
          <w:spacing w:val="-15"/>
          <w:w w:val="115"/>
          <w:sz w:val="12"/>
          <w:vertAlign w:val="baseline"/>
        </w:rPr>
        <w:t> </w:t>
      </w:r>
      <w:r>
        <w:rPr>
          <w:i/>
          <w:w w:val="115"/>
          <w:sz w:val="12"/>
          <w:vertAlign w:val="baseline"/>
        </w:rPr>
        <w:t>Department</w:t>
      </w:r>
      <w:r>
        <w:rPr>
          <w:i/>
          <w:spacing w:val="10"/>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Radiation</w:t>
      </w:r>
      <w:r>
        <w:rPr>
          <w:i/>
          <w:spacing w:val="10"/>
          <w:w w:val="115"/>
          <w:sz w:val="12"/>
          <w:vertAlign w:val="baseline"/>
        </w:rPr>
        <w:t> </w:t>
      </w:r>
      <w:r>
        <w:rPr>
          <w:i/>
          <w:w w:val="115"/>
          <w:sz w:val="12"/>
          <w:vertAlign w:val="baseline"/>
        </w:rPr>
        <w:t>Oncology,</w:t>
      </w:r>
      <w:r>
        <w:rPr>
          <w:i/>
          <w:spacing w:val="9"/>
          <w:w w:val="115"/>
          <w:sz w:val="12"/>
          <w:vertAlign w:val="baseline"/>
        </w:rPr>
        <w:t> </w:t>
      </w:r>
      <w:r>
        <w:rPr>
          <w:i/>
          <w:w w:val="115"/>
          <w:sz w:val="12"/>
          <w:vertAlign w:val="baseline"/>
        </w:rPr>
        <w:t>Faculty</w:t>
      </w:r>
      <w:r>
        <w:rPr>
          <w:i/>
          <w:spacing w:val="9"/>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Medicine</w:t>
      </w:r>
      <w:r>
        <w:rPr>
          <w:i/>
          <w:spacing w:val="10"/>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University</w:t>
      </w:r>
      <w:r>
        <w:rPr>
          <w:i/>
          <w:spacing w:val="9"/>
          <w:w w:val="115"/>
          <w:sz w:val="12"/>
          <w:vertAlign w:val="baseline"/>
        </w:rPr>
        <w:t> </w:t>
      </w:r>
      <w:r>
        <w:rPr>
          <w:i/>
          <w:w w:val="115"/>
          <w:sz w:val="12"/>
          <w:vertAlign w:val="baseline"/>
        </w:rPr>
        <w:t>Hospital</w:t>
      </w:r>
      <w:r>
        <w:rPr>
          <w:i/>
          <w:spacing w:val="10"/>
          <w:w w:val="115"/>
          <w:sz w:val="12"/>
          <w:vertAlign w:val="baseline"/>
        </w:rPr>
        <w:t> </w:t>
      </w:r>
      <w:r>
        <w:rPr>
          <w:i/>
          <w:w w:val="115"/>
          <w:sz w:val="12"/>
          <w:vertAlign w:val="baseline"/>
        </w:rPr>
        <w:t>Carl</w:t>
      </w:r>
      <w:r>
        <w:rPr>
          <w:i/>
          <w:spacing w:val="9"/>
          <w:w w:val="115"/>
          <w:sz w:val="12"/>
          <w:vertAlign w:val="baseline"/>
        </w:rPr>
        <w:t> </w:t>
      </w:r>
      <w:r>
        <w:rPr>
          <w:i/>
          <w:w w:val="115"/>
          <w:sz w:val="12"/>
          <w:vertAlign w:val="baseline"/>
        </w:rPr>
        <w:t>Gustav</w:t>
      </w:r>
      <w:r>
        <w:rPr>
          <w:i/>
          <w:spacing w:val="8"/>
          <w:w w:val="115"/>
          <w:sz w:val="12"/>
          <w:vertAlign w:val="baseline"/>
        </w:rPr>
        <w:t> </w:t>
      </w:r>
      <w:r>
        <w:rPr>
          <w:i/>
          <w:w w:val="115"/>
          <w:sz w:val="12"/>
          <w:vertAlign w:val="baseline"/>
        </w:rPr>
        <w:t>Carus,</w:t>
      </w:r>
      <w:r>
        <w:rPr>
          <w:i/>
          <w:spacing w:val="9"/>
          <w:w w:val="115"/>
          <w:sz w:val="12"/>
          <w:vertAlign w:val="baseline"/>
        </w:rPr>
        <w:t> </w:t>
      </w:r>
      <w:r>
        <w:rPr>
          <w:i/>
          <w:w w:val="115"/>
          <w:sz w:val="12"/>
          <w:vertAlign w:val="baseline"/>
        </w:rPr>
        <w:t>Technische</w:t>
      </w:r>
      <w:r>
        <w:rPr>
          <w:i/>
          <w:spacing w:val="9"/>
          <w:w w:val="115"/>
          <w:sz w:val="12"/>
          <w:vertAlign w:val="baseline"/>
        </w:rPr>
        <w:t> </w:t>
      </w:r>
      <w:r>
        <w:rPr>
          <w:i/>
          <w:w w:val="115"/>
          <w:sz w:val="12"/>
          <w:vertAlign w:val="baseline"/>
        </w:rPr>
        <w:t>Universität</w:t>
      </w:r>
      <w:r>
        <w:rPr>
          <w:i/>
          <w:spacing w:val="10"/>
          <w:w w:val="115"/>
          <w:sz w:val="12"/>
          <w:vertAlign w:val="baseline"/>
        </w:rPr>
        <w:t> </w:t>
      </w:r>
      <w:r>
        <w:rPr>
          <w:i/>
          <w:w w:val="115"/>
          <w:sz w:val="12"/>
          <w:vertAlign w:val="baseline"/>
        </w:rPr>
        <w:t>Dresden,</w:t>
      </w:r>
      <w:r>
        <w:rPr>
          <w:i/>
          <w:spacing w:val="10"/>
          <w:w w:val="115"/>
          <w:sz w:val="12"/>
          <w:vertAlign w:val="baseline"/>
        </w:rPr>
        <w:t> </w:t>
      </w:r>
      <w:r>
        <w:rPr>
          <w:i/>
          <w:spacing w:val="-2"/>
          <w:w w:val="115"/>
          <w:sz w:val="12"/>
          <w:vertAlign w:val="baseline"/>
        </w:rPr>
        <w:t>Germany</w:t>
      </w:r>
    </w:p>
    <w:p>
      <w:pPr>
        <w:spacing w:before="34"/>
        <w:ind w:left="711" w:right="0" w:firstLine="0"/>
        <w:jc w:val="left"/>
        <w:rPr>
          <w:i/>
          <w:sz w:val="12"/>
        </w:rPr>
      </w:pPr>
      <w:bookmarkStart w:name="_bookmark4" w:id="7"/>
      <w:bookmarkEnd w:id="7"/>
      <w:r>
        <w:rPr/>
      </w:r>
      <w:r>
        <w:rPr>
          <w:w w:val="115"/>
          <w:sz w:val="12"/>
          <w:vertAlign w:val="superscript"/>
        </w:rPr>
        <w:t>d</w:t>
      </w:r>
      <w:r>
        <w:rPr>
          <w:spacing w:val="-14"/>
          <w:w w:val="115"/>
          <w:sz w:val="12"/>
          <w:vertAlign w:val="baseline"/>
        </w:rPr>
        <w:t> </w:t>
      </w:r>
      <w:r>
        <w:rPr>
          <w:i/>
          <w:w w:val="115"/>
          <w:sz w:val="12"/>
          <w:vertAlign w:val="baseline"/>
        </w:rPr>
        <w:t>National</w:t>
      </w:r>
      <w:r>
        <w:rPr>
          <w:i/>
          <w:spacing w:val="5"/>
          <w:w w:val="115"/>
          <w:sz w:val="12"/>
          <w:vertAlign w:val="baseline"/>
        </w:rPr>
        <w:t> </w:t>
      </w:r>
      <w:r>
        <w:rPr>
          <w:i/>
          <w:w w:val="115"/>
          <w:sz w:val="12"/>
          <w:vertAlign w:val="baseline"/>
        </w:rPr>
        <w:t>Center</w:t>
      </w:r>
      <w:r>
        <w:rPr>
          <w:i/>
          <w:spacing w:val="6"/>
          <w:w w:val="115"/>
          <w:sz w:val="12"/>
          <w:vertAlign w:val="baseline"/>
        </w:rPr>
        <w:t> </w:t>
      </w:r>
      <w:r>
        <w:rPr>
          <w:i/>
          <w:w w:val="115"/>
          <w:sz w:val="12"/>
          <w:vertAlign w:val="baseline"/>
        </w:rPr>
        <w:t>for</w:t>
      </w:r>
      <w:r>
        <w:rPr>
          <w:i/>
          <w:spacing w:val="5"/>
          <w:w w:val="115"/>
          <w:sz w:val="12"/>
          <w:vertAlign w:val="baseline"/>
        </w:rPr>
        <w:t> </w:t>
      </w:r>
      <w:r>
        <w:rPr>
          <w:i/>
          <w:w w:val="115"/>
          <w:sz w:val="12"/>
          <w:vertAlign w:val="baseline"/>
        </w:rPr>
        <w:t>Tumor</w:t>
      </w:r>
      <w:r>
        <w:rPr>
          <w:i/>
          <w:spacing w:val="7"/>
          <w:w w:val="115"/>
          <w:sz w:val="12"/>
          <w:vertAlign w:val="baseline"/>
        </w:rPr>
        <w:t> </w:t>
      </w:r>
      <w:r>
        <w:rPr>
          <w:i/>
          <w:w w:val="115"/>
          <w:sz w:val="12"/>
          <w:vertAlign w:val="baseline"/>
        </w:rPr>
        <w:t>Diseases</w:t>
      </w:r>
      <w:r>
        <w:rPr>
          <w:i/>
          <w:spacing w:val="5"/>
          <w:w w:val="115"/>
          <w:sz w:val="12"/>
          <w:vertAlign w:val="baseline"/>
        </w:rPr>
        <w:t> </w:t>
      </w:r>
      <w:r>
        <w:rPr>
          <w:i/>
          <w:w w:val="115"/>
          <w:sz w:val="12"/>
          <w:vertAlign w:val="baseline"/>
        </w:rPr>
        <w:t>(NCT),</w:t>
      </w:r>
      <w:r>
        <w:rPr>
          <w:i/>
          <w:spacing w:val="5"/>
          <w:w w:val="115"/>
          <w:sz w:val="12"/>
          <w:vertAlign w:val="baseline"/>
        </w:rPr>
        <w:t> </w:t>
      </w:r>
      <w:r>
        <w:rPr>
          <w:i/>
          <w:w w:val="115"/>
          <w:sz w:val="12"/>
          <w:vertAlign w:val="baseline"/>
        </w:rPr>
        <w:t>Dresden,</w:t>
      </w:r>
      <w:r>
        <w:rPr>
          <w:i/>
          <w:spacing w:val="7"/>
          <w:w w:val="115"/>
          <w:sz w:val="12"/>
          <w:vertAlign w:val="baseline"/>
        </w:rPr>
        <w:t> </w:t>
      </w:r>
      <w:r>
        <w:rPr>
          <w:i/>
          <w:spacing w:val="-2"/>
          <w:w w:val="115"/>
          <w:sz w:val="12"/>
          <w:vertAlign w:val="baseline"/>
        </w:rPr>
        <w:t>Germany</w:t>
      </w:r>
    </w:p>
    <w:p>
      <w:pPr>
        <w:spacing w:before="34"/>
        <w:ind w:left="711" w:right="0" w:firstLine="0"/>
        <w:jc w:val="left"/>
        <w:rPr>
          <w:i/>
          <w:sz w:val="12"/>
        </w:rPr>
      </w:pPr>
      <w:bookmarkStart w:name="_bookmark5" w:id="8"/>
      <w:bookmarkEnd w:id="8"/>
      <w:r>
        <w:rPr/>
      </w:r>
      <w:r>
        <w:rPr>
          <w:w w:val="115"/>
          <w:sz w:val="12"/>
          <w:vertAlign w:val="superscript"/>
        </w:rPr>
        <w:t>e</w:t>
      </w:r>
      <w:r>
        <w:rPr>
          <w:spacing w:val="-14"/>
          <w:w w:val="115"/>
          <w:sz w:val="12"/>
          <w:vertAlign w:val="baseline"/>
        </w:rPr>
        <w:t> </w:t>
      </w:r>
      <w:r>
        <w:rPr>
          <w:i/>
          <w:w w:val="115"/>
          <w:sz w:val="12"/>
          <w:vertAlign w:val="baseline"/>
        </w:rPr>
        <w:t>Department</w:t>
      </w:r>
      <w:r>
        <w:rPr>
          <w:i/>
          <w:spacing w:val="8"/>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Oral</w:t>
      </w:r>
      <w:r>
        <w:rPr>
          <w:i/>
          <w:spacing w:val="8"/>
          <w:w w:val="115"/>
          <w:sz w:val="12"/>
          <w:vertAlign w:val="baseline"/>
        </w:rPr>
        <w:t> </w:t>
      </w:r>
      <w:r>
        <w:rPr>
          <w:i/>
          <w:w w:val="115"/>
          <w:sz w:val="12"/>
          <w:vertAlign w:val="baseline"/>
        </w:rPr>
        <w:t>and</w:t>
      </w:r>
      <w:r>
        <w:rPr>
          <w:i/>
          <w:spacing w:val="7"/>
          <w:w w:val="115"/>
          <w:sz w:val="12"/>
          <w:vertAlign w:val="baseline"/>
        </w:rPr>
        <w:t> </w:t>
      </w:r>
      <w:r>
        <w:rPr>
          <w:i/>
          <w:w w:val="115"/>
          <w:sz w:val="12"/>
          <w:vertAlign w:val="baseline"/>
        </w:rPr>
        <w:t>Maxillofacial</w:t>
      </w:r>
      <w:r>
        <w:rPr>
          <w:i/>
          <w:spacing w:val="9"/>
          <w:w w:val="115"/>
          <w:sz w:val="12"/>
          <w:vertAlign w:val="baseline"/>
        </w:rPr>
        <w:t> </w:t>
      </w:r>
      <w:r>
        <w:rPr>
          <w:i/>
          <w:w w:val="115"/>
          <w:sz w:val="12"/>
          <w:vertAlign w:val="baseline"/>
        </w:rPr>
        <w:t>Surgery,</w:t>
      </w:r>
      <w:r>
        <w:rPr>
          <w:i/>
          <w:spacing w:val="9"/>
          <w:w w:val="115"/>
          <w:sz w:val="12"/>
          <w:vertAlign w:val="baseline"/>
        </w:rPr>
        <w:t> </w:t>
      </w:r>
      <w:r>
        <w:rPr>
          <w:i/>
          <w:w w:val="115"/>
          <w:sz w:val="12"/>
          <w:vertAlign w:val="baseline"/>
        </w:rPr>
        <w:t>Faculty</w:t>
      </w:r>
      <w:r>
        <w:rPr>
          <w:i/>
          <w:spacing w:val="8"/>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Medicine</w:t>
      </w:r>
      <w:r>
        <w:rPr>
          <w:i/>
          <w:spacing w:val="9"/>
          <w:w w:val="115"/>
          <w:sz w:val="12"/>
          <w:vertAlign w:val="baseline"/>
        </w:rPr>
        <w:t> </w:t>
      </w:r>
      <w:r>
        <w:rPr>
          <w:i/>
          <w:w w:val="115"/>
          <w:sz w:val="12"/>
          <w:vertAlign w:val="baseline"/>
        </w:rPr>
        <w:t>and</w:t>
      </w:r>
      <w:r>
        <w:rPr>
          <w:i/>
          <w:spacing w:val="7"/>
          <w:w w:val="115"/>
          <w:sz w:val="12"/>
          <w:vertAlign w:val="baseline"/>
        </w:rPr>
        <w:t> </w:t>
      </w:r>
      <w:r>
        <w:rPr>
          <w:i/>
          <w:w w:val="115"/>
          <w:sz w:val="12"/>
          <w:vertAlign w:val="baseline"/>
        </w:rPr>
        <w:t>University</w:t>
      </w:r>
      <w:r>
        <w:rPr>
          <w:i/>
          <w:spacing w:val="8"/>
          <w:w w:val="115"/>
          <w:sz w:val="12"/>
          <w:vertAlign w:val="baseline"/>
        </w:rPr>
        <w:t> </w:t>
      </w:r>
      <w:r>
        <w:rPr>
          <w:i/>
          <w:w w:val="115"/>
          <w:sz w:val="12"/>
          <w:vertAlign w:val="baseline"/>
        </w:rPr>
        <w:t>Hospital</w:t>
      </w:r>
      <w:r>
        <w:rPr>
          <w:i/>
          <w:spacing w:val="9"/>
          <w:w w:val="115"/>
          <w:sz w:val="12"/>
          <w:vertAlign w:val="baseline"/>
        </w:rPr>
        <w:t> </w:t>
      </w:r>
      <w:r>
        <w:rPr>
          <w:i/>
          <w:w w:val="115"/>
          <w:sz w:val="12"/>
          <w:vertAlign w:val="baseline"/>
        </w:rPr>
        <w:t>Carl</w:t>
      </w:r>
      <w:r>
        <w:rPr>
          <w:i/>
          <w:spacing w:val="8"/>
          <w:w w:val="115"/>
          <w:sz w:val="12"/>
          <w:vertAlign w:val="baseline"/>
        </w:rPr>
        <w:t> </w:t>
      </w:r>
      <w:r>
        <w:rPr>
          <w:i/>
          <w:w w:val="115"/>
          <w:sz w:val="12"/>
          <w:vertAlign w:val="baseline"/>
        </w:rPr>
        <w:t>Gustav</w:t>
      </w:r>
      <w:r>
        <w:rPr>
          <w:i/>
          <w:spacing w:val="7"/>
          <w:w w:val="115"/>
          <w:sz w:val="12"/>
          <w:vertAlign w:val="baseline"/>
        </w:rPr>
        <w:t> </w:t>
      </w:r>
      <w:r>
        <w:rPr>
          <w:i/>
          <w:w w:val="115"/>
          <w:sz w:val="12"/>
          <w:vertAlign w:val="baseline"/>
        </w:rPr>
        <w:t>Carus,</w:t>
      </w:r>
      <w:r>
        <w:rPr>
          <w:i/>
          <w:spacing w:val="8"/>
          <w:w w:val="115"/>
          <w:sz w:val="12"/>
          <w:vertAlign w:val="baseline"/>
        </w:rPr>
        <w:t> </w:t>
      </w:r>
      <w:r>
        <w:rPr>
          <w:i/>
          <w:w w:val="115"/>
          <w:sz w:val="12"/>
          <w:vertAlign w:val="baseline"/>
        </w:rPr>
        <w:t>Technische</w:t>
      </w:r>
      <w:r>
        <w:rPr>
          <w:i/>
          <w:spacing w:val="8"/>
          <w:w w:val="115"/>
          <w:sz w:val="12"/>
          <w:vertAlign w:val="baseline"/>
        </w:rPr>
        <w:t> </w:t>
      </w:r>
      <w:r>
        <w:rPr>
          <w:i/>
          <w:w w:val="115"/>
          <w:sz w:val="12"/>
          <w:vertAlign w:val="baseline"/>
        </w:rPr>
        <w:t>Universität</w:t>
      </w:r>
      <w:r>
        <w:rPr>
          <w:i/>
          <w:spacing w:val="10"/>
          <w:w w:val="115"/>
          <w:sz w:val="12"/>
          <w:vertAlign w:val="baseline"/>
        </w:rPr>
        <w:t> </w:t>
      </w:r>
      <w:r>
        <w:rPr>
          <w:i/>
          <w:w w:val="115"/>
          <w:sz w:val="12"/>
          <w:vertAlign w:val="baseline"/>
        </w:rPr>
        <w:t>Dresden,</w:t>
      </w:r>
      <w:r>
        <w:rPr>
          <w:i/>
          <w:spacing w:val="8"/>
          <w:w w:val="115"/>
          <w:sz w:val="12"/>
          <w:vertAlign w:val="baseline"/>
        </w:rPr>
        <w:t> </w:t>
      </w:r>
      <w:r>
        <w:rPr>
          <w:i/>
          <w:spacing w:val="-2"/>
          <w:w w:val="115"/>
          <w:sz w:val="12"/>
          <w:vertAlign w:val="baseline"/>
        </w:rPr>
        <w:t>Germany</w:t>
      </w:r>
    </w:p>
    <w:p>
      <w:pPr>
        <w:spacing w:before="33"/>
        <w:ind w:left="711" w:right="0" w:firstLine="0"/>
        <w:jc w:val="left"/>
        <w:rPr>
          <w:i/>
          <w:sz w:val="12"/>
        </w:rPr>
      </w:pPr>
      <w:bookmarkStart w:name="_bookmark6" w:id="9"/>
      <w:bookmarkEnd w:id="9"/>
      <w:r>
        <w:rPr/>
      </w:r>
      <w:r>
        <w:rPr>
          <w:w w:val="115"/>
          <w:sz w:val="12"/>
          <w:vertAlign w:val="superscript"/>
        </w:rPr>
        <w:t>f</w:t>
      </w:r>
      <w:r>
        <w:rPr>
          <w:spacing w:val="-13"/>
          <w:w w:val="115"/>
          <w:sz w:val="12"/>
          <w:vertAlign w:val="baseline"/>
        </w:rPr>
        <w:t> </w:t>
      </w:r>
      <w:r>
        <w:rPr>
          <w:i/>
          <w:w w:val="115"/>
          <w:sz w:val="12"/>
          <w:vertAlign w:val="baseline"/>
        </w:rPr>
        <w:t>Department</w:t>
      </w:r>
      <w:r>
        <w:rPr>
          <w:i/>
          <w:spacing w:val="9"/>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Otorhinolaryngology,</w:t>
      </w:r>
      <w:r>
        <w:rPr>
          <w:i/>
          <w:spacing w:val="10"/>
          <w:w w:val="115"/>
          <w:sz w:val="12"/>
          <w:vertAlign w:val="baseline"/>
        </w:rPr>
        <w:t> </w:t>
      </w:r>
      <w:r>
        <w:rPr>
          <w:i/>
          <w:w w:val="115"/>
          <w:sz w:val="12"/>
          <w:vertAlign w:val="baseline"/>
        </w:rPr>
        <w:t>Faculty</w:t>
      </w:r>
      <w:r>
        <w:rPr>
          <w:i/>
          <w:spacing w:val="10"/>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Medicine</w:t>
      </w:r>
      <w:r>
        <w:rPr>
          <w:i/>
          <w:spacing w:val="9"/>
          <w:w w:val="115"/>
          <w:sz w:val="12"/>
          <w:vertAlign w:val="baseline"/>
        </w:rPr>
        <w:t> </w:t>
      </w:r>
      <w:r>
        <w:rPr>
          <w:i/>
          <w:w w:val="115"/>
          <w:sz w:val="12"/>
          <w:vertAlign w:val="baseline"/>
        </w:rPr>
        <w:t>and</w:t>
      </w:r>
      <w:r>
        <w:rPr>
          <w:i/>
          <w:spacing w:val="10"/>
          <w:w w:val="115"/>
          <w:sz w:val="12"/>
          <w:vertAlign w:val="baseline"/>
        </w:rPr>
        <w:t> </w:t>
      </w:r>
      <w:r>
        <w:rPr>
          <w:i/>
          <w:w w:val="115"/>
          <w:sz w:val="12"/>
          <w:vertAlign w:val="baseline"/>
        </w:rPr>
        <w:t>University</w:t>
      </w:r>
      <w:r>
        <w:rPr>
          <w:i/>
          <w:spacing w:val="9"/>
          <w:w w:val="115"/>
          <w:sz w:val="12"/>
          <w:vertAlign w:val="baseline"/>
        </w:rPr>
        <w:t> </w:t>
      </w:r>
      <w:r>
        <w:rPr>
          <w:i/>
          <w:w w:val="115"/>
          <w:sz w:val="12"/>
          <w:vertAlign w:val="baseline"/>
        </w:rPr>
        <w:t>Hospital</w:t>
      </w:r>
      <w:r>
        <w:rPr>
          <w:i/>
          <w:spacing w:val="9"/>
          <w:w w:val="115"/>
          <w:sz w:val="12"/>
          <w:vertAlign w:val="baseline"/>
        </w:rPr>
        <w:t> </w:t>
      </w:r>
      <w:r>
        <w:rPr>
          <w:i/>
          <w:w w:val="115"/>
          <w:sz w:val="12"/>
          <w:vertAlign w:val="baseline"/>
        </w:rPr>
        <w:t>Carl</w:t>
      </w:r>
      <w:r>
        <w:rPr>
          <w:i/>
          <w:spacing w:val="9"/>
          <w:w w:val="115"/>
          <w:sz w:val="12"/>
          <w:vertAlign w:val="baseline"/>
        </w:rPr>
        <w:t> </w:t>
      </w:r>
      <w:r>
        <w:rPr>
          <w:i/>
          <w:w w:val="115"/>
          <w:sz w:val="12"/>
          <w:vertAlign w:val="baseline"/>
        </w:rPr>
        <w:t>Gustav</w:t>
      </w:r>
      <w:r>
        <w:rPr>
          <w:i/>
          <w:spacing w:val="11"/>
          <w:w w:val="115"/>
          <w:sz w:val="12"/>
          <w:vertAlign w:val="baseline"/>
        </w:rPr>
        <w:t> </w:t>
      </w:r>
      <w:r>
        <w:rPr>
          <w:i/>
          <w:w w:val="115"/>
          <w:sz w:val="12"/>
          <w:vertAlign w:val="baseline"/>
        </w:rPr>
        <w:t>Carus,</w:t>
      </w:r>
      <w:r>
        <w:rPr>
          <w:i/>
          <w:spacing w:val="9"/>
          <w:w w:val="115"/>
          <w:sz w:val="12"/>
          <w:vertAlign w:val="baseline"/>
        </w:rPr>
        <w:t> </w:t>
      </w:r>
      <w:r>
        <w:rPr>
          <w:i/>
          <w:w w:val="115"/>
          <w:sz w:val="12"/>
          <w:vertAlign w:val="baseline"/>
        </w:rPr>
        <w:t>Technische</w:t>
      </w:r>
      <w:r>
        <w:rPr>
          <w:i/>
          <w:spacing w:val="9"/>
          <w:w w:val="115"/>
          <w:sz w:val="12"/>
          <w:vertAlign w:val="baseline"/>
        </w:rPr>
        <w:t> </w:t>
      </w:r>
      <w:r>
        <w:rPr>
          <w:i/>
          <w:w w:val="115"/>
          <w:sz w:val="12"/>
          <w:vertAlign w:val="baseline"/>
        </w:rPr>
        <w:t>Universität</w:t>
      </w:r>
      <w:r>
        <w:rPr>
          <w:i/>
          <w:spacing w:val="9"/>
          <w:w w:val="115"/>
          <w:sz w:val="12"/>
          <w:vertAlign w:val="baseline"/>
        </w:rPr>
        <w:t> </w:t>
      </w:r>
      <w:r>
        <w:rPr>
          <w:i/>
          <w:w w:val="115"/>
          <w:sz w:val="12"/>
          <w:vertAlign w:val="baseline"/>
        </w:rPr>
        <w:t>Dresden,</w:t>
      </w:r>
      <w:r>
        <w:rPr>
          <w:i/>
          <w:spacing w:val="11"/>
          <w:w w:val="115"/>
          <w:sz w:val="12"/>
          <w:vertAlign w:val="baseline"/>
        </w:rPr>
        <w:t> </w:t>
      </w:r>
      <w:r>
        <w:rPr>
          <w:i/>
          <w:spacing w:val="-2"/>
          <w:w w:val="115"/>
          <w:sz w:val="12"/>
          <w:vertAlign w:val="baseline"/>
        </w:rPr>
        <w:t>Germany</w:t>
      </w:r>
    </w:p>
    <w:p>
      <w:pPr>
        <w:spacing w:before="33"/>
        <w:ind w:left="711" w:right="0" w:firstLine="0"/>
        <w:jc w:val="left"/>
        <w:rPr>
          <w:i/>
          <w:sz w:val="12"/>
        </w:rPr>
      </w:pPr>
      <w:bookmarkStart w:name="_bookmark7" w:id="10"/>
      <w:bookmarkEnd w:id="10"/>
      <w:r>
        <w:rPr/>
      </w:r>
      <w:r>
        <w:rPr>
          <w:w w:val="115"/>
          <w:sz w:val="12"/>
          <w:vertAlign w:val="superscript"/>
        </w:rPr>
        <w:t>g</w:t>
      </w:r>
      <w:r>
        <w:rPr>
          <w:spacing w:val="-13"/>
          <w:w w:val="115"/>
          <w:sz w:val="12"/>
          <w:vertAlign w:val="baseline"/>
        </w:rPr>
        <w:t> </w:t>
      </w:r>
      <w:r>
        <w:rPr>
          <w:i/>
          <w:w w:val="115"/>
          <w:sz w:val="12"/>
          <w:vertAlign w:val="baseline"/>
        </w:rPr>
        <w:t>Institute</w:t>
      </w:r>
      <w:r>
        <w:rPr>
          <w:i/>
          <w:spacing w:val="9"/>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Pathology,</w:t>
      </w:r>
      <w:r>
        <w:rPr>
          <w:i/>
          <w:spacing w:val="10"/>
          <w:w w:val="115"/>
          <w:sz w:val="12"/>
          <w:vertAlign w:val="baseline"/>
        </w:rPr>
        <w:t> </w:t>
      </w:r>
      <w:r>
        <w:rPr>
          <w:i/>
          <w:w w:val="115"/>
          <w:sz w:val="12"/>
          <w:vertAlign w:val="baseline"/>
        </w:rPr>
        <w:t>Faculty</w:t>
      </w:r>
      <w:r>
        <w:rPr>
          <w:i/>
          <w:spacing w:val="10"/>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Medicine</w:t>
      </w:r>
      <w:r>
        <w:rPr>
          <w:i/>
          <w:spacing w:val="9"/>
          <w:w w:val="115"/>
          <w:sz w:val="12"/>
          <w:vertAlign w:val="baseline"/>
        </w:rPr>
        <w:t> </w:t>
      </w:r>
      <w:r>
        <w:rPr>
          <w:i/>
          <w:w w:val="115"/>
          <w:sz w:val="12"/>
          <w:vertAlign w:val="baseline"/>
        </w:rPr>
        <w:t>and</w:t>
      </w:r>
      <w:r>
        <w:rPr>
          <w:i/>
          <w:spacing w:val="9"/>
          <w:w w:val="115"/>
          <w:sz w:val="12"/>
          <w:vertAlign w:val="baseline"/>
        </w:rPr>
        <w:t> </w:t>
      </w:r>
      <w:r>
        <w:rPr>
          <w:i/>
          <w:w w:val="115"/>
          <w:sz w:val="12"/>
          <w:vertAlign w:val="baseline"/>
        </w:rPr>
        <w:t>University</w:t>
      </w:r>
      <w:r>
        <w:rPr>
          <w:i/>
          <w:spacing w:val="9"/>
          <w:w w:val="115"/>
          <w:sz w:val="12"/>
          <w:vertAlign w:val="baseline"/>
        </w:rPr>
        <w:t> </w:t>
      </w:r>
      <w:r>
        <w:rPr>
          <w:i/>
          <w:w w:val="115"/>
          <w:sz w:val="12"/>
          <w:vertAlign w:val="baseline"/>
        </w:rPr>
        <w:t>Hospital</w:t>
      </w:r>
      <w:r>
        <w:rPr>
          <w:i/>
          <w:spacing w:val="10"/>
          <w:w w:val="115"/>
          <w:sz w:val="12"/>
          <w:vertAlign w:val="baseline"/>
        </w:rPr>
        <w:t> </w:t>
      </w:r>
      <w:r>
        <w:rPr>
          <w:i/>
          <w:w w:val="115"/>
          <w:sz w:val="12"/>
          <w:vertAlign w:val="baseline"/>
        </w:rPr>
        <w:t>Carl</w:t>
      </w:r>
      <w:r>
        <w:rPr>
          <w:i/>
          <w:spacing w:val="9"/>
          <w:w w:val="115"/>
          <w:sz w:val="12"/>
          <w:vertAlign w:val="baseline"/>
        </w:rPr>
        <w:t> </w:t>
      </w:r>
      <w:r>
        <w:rPr>
          <w:i/>
          <w:w w:val="115"/>
          <w:sz w:val="12"/>
          <w:vertAlign w:val="baseline"/>
        </w:rPr>
        <w:t>Gustav</w:t>
      </w:r>
      <w:r>
        <w:rPr>
          <w:i/>
          <w:spacing w:val="8"/>
          <w:w w:val="115"/>
          <w:sz w:val="12"/>
          <w:vertAlign w:val="baseline"/>
        </w:rPr>
        <w:t> </w:t>
      </w:r>
      <w:r>
        <w:rPr>
          <w:i/>
          <w:w w:val="115"/>
          <w:sz w:val="12"/>
          <w:vertAlign w:val="baseline"/>
        </w:rPr>
        <w:t>Carus,</w:t>
      </w:r>
      <w:r>
        <w:rPr>
          <w:i/>
          <w:spacing w:val="10"/>
          <w:w w:val="115"/>
          <w:sz w:val="12"/>
          <w:vertAlign w:val="baseline"/>
        </w:rPr>
        <w:t> </w:t>
      </w:r>
      <w:r>
        <w:rPr>
          <w:i/>
          <w:w w:val="115"/>
          <w:sz w:val="12"/>
          <w:vertAlign w:val="baseline"/>
        </w:rPr>
        <w:t>Technische</w:t>
      </w:r>
      <w:r>
        <w:rPr>
          <w:i/>
          <w:spacing w:val="9"/>
          <w:w w:val="115"/>
          <w:sz w:val="12"/>
          <w:vertAlign w:val="baseline"/>
        </w:rPr>
        <w:t> </w:t>
      </w:r>
      <w:r>
        <w:rPr>
          <w:i/>
          <w:w w:val="115"/>
          <w:sz w:val="12"/>
          <w:vertAlign w:val="baseline"/>
        </w:rPr>
        <w:t>Universität</w:t>
      </w:r>
      <w:r>
        <w:rPr>
          <w:i/>
          <w:spacing w:val="10"/>
          <w:w w:val="115"/>
          <w:sz w:val="12"/>
          <w:vertAlign w:val="baseline"/>
        </w:rPr>
        <w:t> </w:t>
      </w:r>
      <w:r>
        <w:rPr>
          <w:i/>
          <w:w w:val="115"/>
          <w:sz w:val="12"/>
          <w:vertAlign w:val="baseline"/>
        </w:rPr>
        <w:t>Dresden,</w:t>
      </w:r>
      <w:r>
        <w:rPr>
          <w:i/>
          <w:spacing w:val="10"/>
          <w:w w:val="115"/>
          <w:sz w:val="12"/>
          <w:vertAlign w:val="baseline"/>
        </w:rPr>
        <w:t> </w:t>
      </w:r>
      <w:r>
        <w:rPr>
          <w:i/>
          <w:spacing w:val="-2"/>
          <w:w w:val="115"/>
          <w:sz w:val="12"/>
          <w:vertAlign w:val="baseline"/>
        </w:rPr>
        <w:t>Germany</w:t>
      </w:r>
    </w:p>
    <w:p>
      <w:pPr>
        <w:spacing w:before="33"/>
        <w:ind w:left="711" w:right="0" w:firstLine="0"/>
        <w:jc w:val="left"/>
        <w:rPr>
          <w:i/>
          <w:sz w:val="12"/>
        </w:rPr>
      </w:pPr>
      <w:bookmarkStart w:name="_bookmark8" w:id="11"/>
      <w:bookmarkEnd w:id="11"/>
      <w:r>
        <w:rPr/>
      </w:r>
      <w:r>
        <w:rPr>
          <w:w w:val="125"/>
          <w:sz w:val="12"/>
          <w:vertAlign w:val="superscript"/>
        </w:rPr>
        <w:t>h</w:t>
      </w:r>
      <w:r>
        <w:rPr>
          <w:spacing w:val="-17"/>
          <w:w w:val="125"/>
          <w:sz w:val="12"/>
          <w:vertAlign w:val="baseline"/>
        </w:rPr>
        <w:t> </w:t>
      </w:r>
      <w:r>
        <w:rPr>
          <w:i/>
          <w:w w:val="115"/>
          <w:sz w:val="12"/>
          <w:vertAlign w:val="baseline"/>
        </w:rPr>
        <w:t>Tumour-</w:t>
      </w:r>
      <w:r>
        <w:rPr>
          <w:i/>
          <w:spacing w:val="6"/>
          <w:w w:val="115"/>
          <w:sz w:val="12"/>
          <w:vertAlign w:val="baseline"/>
        </w:rPr>
        <w:t> </w:t>
      </w:r>
      <w:r>
        <w:rPr>
          <w:i/>
          <w:w w:val="115"/>
          <w:sz w:val="12"/>
          <w:vertAlign w:val="baseline"/>
        </w:rPr>
        <w:t>and</w:t>
      </w:r>
      <w:r>
        <w:rPr>
          <w:i/>
          <w:spacing w:val="6"/>
          <w:w w:val="115"/>
          <w:sz w:val="12"/>
          <w:vertAlign w:val="baseline"/>
        </w:rPr>
        <w:t> </w:t>
      </w:r>
      <w:r>
        <w:rPr>
          <w:i/>
          <w:w w:val="115"/>
          <w:sz w:val="12"/>
          <w:vertAlign w:val="baseline"/>
        </w:rPr>
        <w:t>Normal</w:t>
      </w:r>
      <w:r>
        <w:rPr>
          <w:i/>
          <w:spacing w:val="7"/>
          <w:w w:val="115"/>
          <w:sz w:val="12"/>
          <w:vertAlign w:val="baseline"/>
        </w:rPr>
        <w:t> </w:t>
      </w:r>
      <w:r>
        <w:rPr>
          <w:i/>
          <w:w w:val="115"/>
          <w:sz w:val="12"/>
          <w:vertAlign w:val="baseline"/>
        </w:rPr>
        <w:t>Tissue</w:t>
      </w:r>
      <w:r>
        <w:rPr>
          <w:i/>
          <w:spacing w:val="6"/>
          <w:w w:val="115"/>
          <w:sz w:val="12"/>
          <w:vertAlign w:val="baseline"/>
        </w:rPr>
        <w:t> </w:t>
      </w:r>
      <w:r>
        <w:rPr>
          <w:i/>
          <w:w w:val="115"/>
          <w:sz w:val="12"/>
          <w:vertAlign w:val="baseline"/>
        </w:rPr>
        <w:t>Bank,</w:t>
      </w:r>
      <w:r>
        <w:rPr>
          <w:i/>
          <w:spacing w:val="7"/>
          <w:w w:val="115"/>
          <w:sz w:val="12"/>
          <w:vertAlign w:val="baseline"/>
        </w:rPr>
        <w:t> </w:t>
      </w:r>
      <w:r>
        <w:rPr>
          <w:i/>
          <w:w w:val="115"/>
          <w:sz w:val="12"/>
          <w:vertAlign w:val="baseline"/>
        </w:rPr>
        <w:t>University</w:t>
      </w:r>
      <w:r>
        <w:rPr>
          <w:i/>
          <w:spacing w:val="6"/>
          <w:w w:val="115"/>
          <w:sz w:val="12"/>
          <w:vertAlign w:val="baseline"/>
        </w:rPr>
        <w:t> </w:t>
      </w:r>
      <w:r>
        <w:rPr>
          <w:i/>
          <w:w w:val="115"/>
          <w:sz w:val="12"/>
          <w:vertAlign w:val="baseline"/>
        </w:rPr>
        <w:t>Cancer</w:t>
      </w:r>
      <w:r>
        <w:rPr>
          <w:i/>
          <w:spacing w:val="7"/>
          <w:w w:val="115"/>
          <w:sz w:val="12"/>
          <w:vertAlign w:val="baseline"/>
        </w:rPr>
        <w:t> </w:t>
      </w:r>
      <w:r>
        <w:rPr>
          <w:i/>
          <w:w w:val="115"/>
          <w:sz w:val="12"/>
          <w:vertAlign w:val="baseline"/>
        </w:rPr>
        <w:t>Center</w:t>
      </w:r>
      <w:r>
        <w:rPr>
          <w:i/>
          <w:spacing w:val="6"/>
          <w:w w:val="115"/>
          <w:sz w:val="12"/>
          <w:vertAlign w:val="baseline"/>
        </w:rPr>
        <w:t> </w:t>
      </w:r>
      <w:r>
        <w:rPr>
          <w:i/>
          <w:w w:val="115"/>
          <w:sz w:val="12"/>
          <w:vertAlign w:val="baseline"/>
        </w:rPr>
        <w:t>(UCC),</w:t>
      </w:r>
      <w:r>
        <w:rPr>
          <w:i/>
          <w:spacing w:val="7"/>
          <w:w w:val="115"/>
          <w:sz w:val="12"/>
          <w:vertAlign w:val="baseline"/>
        </w:rPr>
        <w:t> </w:t>
      </w:r>
      <w:r>
        <w:rPr>
          <w:i/>
          <w:w w:val="115"/>
          <w:sz w:val="12"/>
          <w:vertAlign w:val="baseline"/>
        </w:rPr>
        <w:t>University</w:t>
      </w:r>
      <w:r>
        <w:rPr>
          <w:i/>
          <w:spacing w:val="6"/>
          <w:w w:val="115"/>
          <w:sz w:val="12"/>
          <w:vertAlign w:val="baseline"/>
        </w:rPr>
        <w:t> </w:t>
      </w:r>
      <w:r>
        <w:rPr>
          <w:i/>
          <w:w w:val="115"/>
          <w:sz w:val="12"/>
          <w:vertAlign w:val="baseline"/>
        </w:rPr>
        <w:t>Hospital</w:t>
      </w:r>
      <w:r>
        <w:rPr>
          <w:i/>
          <w:spacing w:val="6"/>
          <w:w w:val="115"/>
          <w:sz w:val="12"/>
          <w:vertAlign w:val="baseline"/>
        </w:rPr>
        <w:t> </w:t>
      </w:r>
      <w:r>
        <w:rPr>
          <w:i/>
          <w:w w:val="115"/>
          <w:sz w:val="12"/>
          <w:vertAlign w:val="baseline"/>
        </w:rPr>
        <w:t>Carl</w:t>
      </w:r>
      <w:r>
        <w:rPr>
          <w:i/>
          <w:spacing w:val="6"/>
          <w:w w:val="115"/>
          <w:sz w:val="12"/>
          <w:vertAlign w:val="baseline"/>
        </w:rPr>
        <w:t> </w:t>
      </w:r>
      <w:r>
        <w:rPr>
          <w:i/>
          <w:w w:val="115"/>
          <w:sz w:val="12"/>
          <w:vertAlign w:val="baseline"/>
        </w:rPr>
        <w:t>Gustav</w:t>
      </w:r>
      <w:r>
        <w:rPr>
          <w:i/>
          <w:spacing w:val="7"/>
          <w:w w:val="115"/>
          <w:sz w:val="12"/>
          <w:vertAlign w:val="baseline"/>
        </w:rPr>
        <w:t> </w:t>
      </w:r>
      <w:r>
        <w:rPr>
          <w:i/>
          <w:w w:val="115"/>
          <w:sz w:val="12"/>
          <w:vertAlign w:val="baseline"/>
        </w:rPr>
        <w:t>Carus,</w:t>
      </w:r>
      <w:r>
        <w:rPr>
          <w:i/>
          <w:spacing w:val="7"/>
          <w:w w:val="115"/>
          <w:sz w:val="12"/>
          <w:vertAlign w:val="baseline"/>
        </w:rPr>
        <w:t> </w:t>
      </w:r>
      <w:r>
        <w:rPr>
          <w:i/>
          <w:w w:val="115"/>
          <w:sz w:val="12"/>
          <w:vertAlign w:val="baseline"/>
        </w:rPr>
        <w:t>Technische</w:t>
      </w:r>
      <w:r>
        <w:rPr>
          <w:i/>
          <w:spacing w:val="6"/>
          <w:w w:val="115"/>
          <w:sz w:val="12"/>
          <w:vertAlign w:val="baseline"/>
        </w:rPr>
        <w:t> </w:t>
      </w:r>
      <w:r>
        <w:rPr>
          <w:i/>
          <w:w w:val="115"/>
          <w:sz w:val="12"/>
          <w:vertAlign w:val="baseline"/>
        </w:rPr>
        <w:t>Universität</w:t>
      </w:r>
      <w:r>
        <w:rPr>
          <w:i/>
          <w:spacing w:val="6"/>
          <w:w w:val="115"/>
          <w:sz w:val="12"/>
          <w:vertAlign w:val="baseline"/>
        </w:rPr>
        <w:t> </w:t>
      </w:r>
      <w:r>
        <w:rPr>
          <w:i/>
          <w:w w:val="115"/>
          <w:sz w:val="12"/>
          <w:vertAlign w:val="baseline"/>
        </w:rPr>
        <w:t>Dresden,</w:t>
      </w:r>
      <w:r>
        <w:rPr>
          <w:i/>
          <w:spacing w:val="7"/>
          <w:w w:val="115"/>
          <w:sz w:val="12"/>
          <w:vertAlign w:val="baseline"/>
        </w:rPr>
        <w:t> </w:t>
      </w:r>
      <w:r>
        <w:rPr>
          <w:i/>
          <w:spacing w:val="-2"/>
          <w:w w:val="115"/>
          <w:sz w:val="12"/>
          <w:vertAlign w:val="baseline"/>
        </w:rPr>
        <w:t>Germany</w:t>
      </w:r>
    </w:p>
    <w:p>
      <w:pPr>
        <w:spacing w:before="33"/>
        <w:ind w:left="711" w:right="0" w:firstLine="0"/>
        <w:jc w:val="left"/>
        <w:rPr>
          <w:i/>
          <w:sz w:val="12"/>
        </w:rPr>
      </w:pPr>
      <w:bookmarkStart w:name="_bookmark9" w:id="12"/>
      <w:bookmarkEnd w:id="12"/>
      <w:r>
        <w:rPr/>
      </w:r>
      <w:r>
        <w:rPr>
          <w:w w:val="115"/>
          <w:sz w:val="12"/>
          <w:vertAlign w:val="superscript"/>
        </w:rPr>
        <w:t>i</w:t>
      </w:r>
      <w:r>
        <w:rPr>
          <w:spacing w:val="-14"/>
          <w:w w:val="115"/>
          <w:sz w:val="12"/>
          <w:vertAlign w:val="baseline"/>
        </w:rPr>
        <w:t> </w:t>
      </w:r>
      <w:r>
        <w:rPr>
          <w:i/>
          <w:w w:val="115"/>
          <w:sz w:val="12"/>
          <w:vertAlign w:val="baseline"/>
        </w:rPr>
        <w:t>University</w:t>
      </w:r>
      <w:r>
        <w:rPr>
          <w:i/>
          <w:spacing w:val="2"/>
          <w:w w:val="115"/>
          <w:sz w:val="12"/>
          <w:vertAlign w:val="baseline"/>
        </w:rPr>
        <w:t> </w:t>
      </w:r>
      <w:r>
        <w:rPr>
          <w:i/>
          <w:w w:val="115"/>
          <w:sz w:val="12"/>
          <w:vertAlign w:val="baseline"/>
        </w:rPr>
        <w:t>Cancer</w:t>
      </w:r>
      <w:r>
        <w:rPr>
          <w:i/>
          <w:spacing w:val="5"/>
          <w:w w:val="115"/>
          <w:sz w:val="12"/>
          <w:vertAlign w:val="baseline"/>
        </w:rPr>
        <w:t> </w:t>
      </w:r>
      <w:r>
        <w:rPr>
          <w:i/>
          <w:w w:val="115"/>
          <w:sz w:val="12"/>
          <w:vertAlign w:val="baseline"/>
        </w:rPr>
        <w:t>Center</w:t>
      </w:r>
      <w:r>
        <w:rPr>
          <w:i/>
          <w:spacing w:val="4"/>
          <w:w w:val="115"/>
          <w:sz w:val="12"/>
          <w:vertAlign w:val="baseline"/>
        </w:rPr>
        <w:t> </w:t>
      </w:r>
      <w:r>
        <w:rPr>
          <w:i/>
          <w:w w:val="115"/>
          <w:sz w:val="12"/>
          <w:vertAlign w:val="baseline"/>
        </w:rPr>
        <w:t>(UCC),</w:t>
      </w:r>
      <w:r>
        <w:rPr>
          <w:i/>
          <w:spacing w:val="4"/>
          <w:w w:val="115"/>
          <w:sz w:val="12"/>
          <w:vertAlign w:val="baseline"/>
        </w:rPr>
        <w:t> </w:t>
      </w:r>
      <w:r>
        <w:rPr>
          <w:i/>
          <w:w w:val="115"/>
          <w:sz w:val="12"/>
          <w:vertAlign w:val="baseline"/>
        </w:rPr>
        <w:t>Medical</w:t>
      </w:r>
      <w:r>
        <w:rPr>
          <w:i/>
          <w:spacing w:val="5"/>
          <w:w w:val="115"/>
          <w:sz w:val="12"/>
          <w:vertAlign w:val="baseline"/>
        </w:rPr>
        <w:t> </w:t>
      </w:r>
      <w:r>
        <w:rPr>
          <w:i/>
          <w:w w:val="115"/>
          <w:sz w:val="12"/>
          <w:vertAlign w:val="baseline"/>
        </w:rPr>
        <w:t>Systems</w:t>
      </w:r>
      <w:r>
        <w:rPr>
          <w:i/>
          <w:spacing w:val="4"/>
          <w:w w:val="115"/>
          <w:sz w:val="12"/>
          <w:vertAlign w:val="baseline"/>
        </w:rPr>
        <w:t> </w:t>
      </w:r>
      <w:r>
        <w:rPr>
          <w:i/>
          <w:w w:val="115"/>
          <w:sz w:val="12"/>
          <w:vertAlign w:val="baseline"/>
        </w:rPr>
        <w:t>Biology,</w:t>
      </w:r>
      <w:r>
        <w:rPr>
          <w:i/>
          <w:spacing w:val="4"/>
          <w:w w:val="115"/>
          <w:sz w:val="12"/>
          <w:vertAlign w:val="baseline"/>
        </w:rPr>
        <w:t> </w:t>
      </w:r>
      <w:r>
        <w:rPr>
          <w:i/>
          <w:w w:val="115"/>
          <w:sz w:val="12"/>
          <w:vertAlign w:val="baseline"/>
        </w:rPr>
        <w:t>University</w:t>
      </w:r>
      <w:r>
        <w:rPr>
          <w:i/>
          <w:spacing w:val="4"/>
          <w:w w:val="115"/>
          <w:sz w:val="12"/>
          <w:vertAlign w:val="baseline"/>
        </w:rPr>
        <w:t> </w:t>
      </w:r>
      <w:r>
        <w:rPr>
          <w:i/>
          <w:w w:val="115"/>
          <w:sz w:val="12"/>
          <w:vertAlign w:val="baseline"/>
        </w:rPr>
        <w:t>Hospital</w:t>
      </w:r>
      <w:r>
        <w:rPr>
          <w:i/>
          <w:spacing w:val="5"/>
          <w:w w:val="115"/>
          <w:sz w:val="12"/>
          <w:vertAlign w:val="baseline"/>
        </w:rPr>
        <w:t> </w:t>
      </w:r>
      <w:r>
        <w:rPr>
          <w:i/>
          <w:w w:val="115"/>
          <w:sz w:val="12"/>
          <w:vertAlign w:val="baseline"/>
        </w:rPr>
        <w:t>Carl</w:t>
      </w:r>
      <w:r>
        <w:rPr>
          <w:i/>
          <w:spacing w:val="4"/>
          <w:w w:val="115"/>
          <w:sz w:val="12"/>
          <w:vertAlign w:val="baseline"/>
        </w:rPr>
        <w:t> </w:t>
      </w:r>
      <w:r>
        <w:rPr>
          <w:i/>
          <w:w w:val="115"/>
          <w:sz w:val="12"/>
          <w:vertAlign w:val="baseline"/>
        </w:rPr>
        <w:t>Gustav</w:t>
      </w:r>
      <w:r>
        <w:rPr>
          <w:i/>
          <w:spacing w:val="3"/>
          <w:w w:val="115"/>
          <w:sz w:val="12"/>
          <w:vertAlign w:val="baseline"/>
        </w:rPr>
        <w:t> </w:t>
      </w:r>
      <w:r>
        <w:rPr>
          <w:i/>
          <w:w w:val="115"/>
          <w:sz w:val="12"/>
          <w:vertAlign w:val="baseline"/>
        </w:rPr>
        <w:t>Carus,</w:t>
      </w:r>
      <w:r>
        <w:rPr>
          <w:i/>
          <w:spacing w:val="4"/>
          <w:w w:val="115"/>
          <w:sz w:val="12"/>
          <w:vertAlign w:val="baseline"/>
        </w:rPr>
        <w:t> </w:t>
      </w:r>
      <w:r>
        <w:rPr>
          <w:i/>
          <w:w w:val="115"/>
          <w:sz w:val="12"/>
          <w:vertAlign w:val="baseline"/>
        </w:rPr>
        <w:t>Technische</w:t>
      </w:r>
      <w:r>
        <w:rPr>
          <w:i/>
          <w:spacing w:val="4"/>
          <w:w w:val="115"/>
          <w:sz w:val="12"/>
          <w:vertAlign w:val="baseline"/>
        </w:rPr>
        <w:t> </w:t>
      </w:r>
      <w:r>
        <w:rPr>
          <w:i/>
          <w:w w:val="115"/>
          <w:sz w:val="12"/>
          <w:vertAlign w:val="baseline"/>
        </w:rPr>
        <w:t>Universität</w:t>
      </w:r>
      <w:r>
        <w:rPr>
          <w:i/>
          <w:spacing w:val="4"/>
          <w:w w:val="115"/>
          <w:sz w:val="12"/>
          <w:vertAlign w:val="baseline"/>
        </w:rPr>
        <w:t> </w:t>
      </w:r>
      <w:r>
        <w:rPr>
          <w:i/>
          <w:w w:val="115"/>
          <w:sz w:val="12"/>
          <w:vertAlign w:val="baseline"/>
        </w:rPr>
        <w:t>Dresden,</w:t>
      </w:r>
      <w:r>
        <w:rPr>
          <w:i/>
          <w:spacing w:val="4"/>
          <w:w w:val="115"/>
          <w:sz w:val="12"/>
          <w:vertAlign w:val="baseline"/>
        </w:rPr>
        <w:t> </w:t>
      </w:r>
      <w:r>
        <w:rPr>
          <w:i/>
          <w:spacing w:val="-2"/>
          <w:w w:val="115"/>
          <w:sz w:val="12"/>
          <w:vertAlign w:val="baseline"/>
        </w:rPr>
        <w:t>Germany</w:t>
      </w:r>
    </w:p>
    <w:p>
      <w:pPr>
        <w:spacing w:before="34"/>
        <w:ind w:left="711" w:right="0" w:firstLine="0"/>
        <w:jc w:val="left"/>
        <w:rPr>
          <w:i/>
          <w:sz w:val="12"/>
        </w:rPr>
      </w:pPr>
      <w:r>
        <w:rPr>
          <w:w w:val="120"/>
          <w:sz w:val="12"/>
          <w:vertAlign w:val="superscript"/>
        </w:rPr>
        <w:t>j</w:t>
      </w:r>
      <w:r>
        <w:rPr>
          <w:spacing w:val="-15"/>
          <w:w w:val="120"/>
          <w:sz w:val="12"/>
          <w:vertAlign w:val="baseline"/>
        </w:rPr>
        <w:t> </w:t>
      </w:r>
      <w:r>
        <w:rPr>
          <w:i/>
          <w:w w:val="120"/>
          <w:sz w:val="12"/>
          <w:vertAlign w:val="baseline"/>
        </w:rPr>
        <w:t>Helmholtz-Zentrum</w:t>
      </w:r>
      <w:r>
        <w:rPr>
          <w:i/>
          <w:spacing w:val="-8"/>
          <w:w w:val="120"/>
          <w:sz w:val="12"/>
          <w:vertAlign w:val="baseline"/>
        </w:rPr>
        <w:t> </w:t>
      </w:r>
      <w:r>
        <w:rPr>
          <w:i/>
          <w:w w:val="120"/>
          <w:sz w:val="12"/>
          <w:vertAlign w:val="baseline"/>
        </w:rPr>
        <w:t>Dresden</w:t>
      </w:r>
      <w:r>
        <w:rPr>
          <w:i/>
          <w:spacing w:val="-8"/>
          <w:w w:val="120"/>
          <w:sz w:val="12"/>
          <w:vertAlign w:val="baseline"/>
        </w:rPr>
        <w:t> </w:t>
      </w:r>
      <w:r>
        <w:rPr>
          <w:i/>
          <w:w w:val="120"/>
          <w:sz w:val="12"/>
          <w:vertAlign w:val="baseline"/>
        </w:rPr>
        <w:t>–</w:t>
      </w:r>
      <w:r>
        <w:rPr>
          <w:i/>
          <w:spacing w:val="-6"/>
          <w:w w:val="120"/>
          <w:sz w:val="12"/>
          <w:vertAlign w:val="baseline"/>
        </w:rPr>
        <w:t> </w:t>
      </w:r>
      <w:r>
        <w:rPr>
          <w:i/>
          <w:w w:val="120"/>
          <w:sz w:val="12"/>
          <w:vertAlign w:val="baseline"/>
        </w:rPr>
        <w:t>Rossendorf,</w:t>
      </w:r>
      <w:r>
        <w:rPr>
          <w:i/>
          <w:spacing w:val="-5"/>
          <w:w w:val="120"/>
          <w:sz w:val="12"/>
          <w:vertAlign w:val="baseline"/>
        </w:rPr>
        <w:t> </w:t>
      </w:r>
      <w:r>
        <w:rPr>
          <w:i/>
          <w:w w:val="120"/>
          <w:sz w:val="12"/>
          <w:vertAlign w:val="baseline"/>
        </w:rPr>
        <w:t>Institute</w:t>
      </w:r>
      <w:r>
        <w:rPr>
          <w:i/>
          <w:spacing w:val="-6"/>
          <w:w w:val="120"/>
          <w:sz w:val="12"/>
          <w:vertAlign w:val="baseline"/>
        </w:rPr>
        <w:t> </w:t>
      </w:r>
      <w:r>
        <w:rPr>
          <w:i/>
          <w:w w:val="120"/>
          <w:sz w:val="12"/>
          <w:vertAlign w:val="baseline"/>
        </w:rPr>
        <w:t>of</w:t>
      </w:r>
      <w:r>
        <w:rPr>
          <w:i/>
          <w:spacing w:val="-5"/>
          <w:w w:val="120"/>
          <w:sz w:val="12"/>
          <w:vertAlign w:val="baseline"/>
        </w:rPr>
        <w:t> </w:t>
      </w:r>
      <w:r>
        <w:rPr>
          <w:i/>
          <w:w w:val="120"/>
          <w:sz w:val="12"/>
          <w:vertAlign w:val="baseline"/>
        </w:rPr>
        <w:t>Radiooncology,</w:t>
      </w:r>
      <w:r>
        <w:rPr>
          <w:i/>
          <w:spacing w:val="-6"/>
          <w:w w:val="120"/>
          <w:sz w:val="12"/>
          <w:vertAlign w:val="baseline"/>
        </w:rPr>
        <w:t> </w:t>
      </w:r>
      <w:r>
        <w:rPr>
          <w:i/>
          <w:spacing w:val="-2"/>
          <w:w w:val="120"/>
          <w:sz w:val="12"/>
          <w:vertAlign w:val="baseline"/>
        </w:rPr>
        <w:t>Germany</w:t>
      </w:r>
    </w:p>
    <w:p>
      <w:pPr>
        <w:pStyle w:val="BodyText"/>
        <w:spacing w:before="10"/>
        <w:rPr>
          <w:i/>
          <w:sz w:val="14"/>
        </w:rPr>
      </w:pPr>
      <w:r>
        <w:rPr/>
        <w:pict>
          <v:rect style="position:absolute;margin-left:42.52pt;margin-top:9.754592pt;width:520.044pt;height:.283pt;mso-position-horizontal-relative:page;mso-position-vertical-relative:paragraph;z-index:-15728128;mso-wrap-distance-left:0;mso-wrap-distance-right:0" id="docshape10" filled="true" fillcolor="#000000" stroked="false">
            <v:fill type="solid"/>
            <w10:wrap type="topAndBottom"/>
          </v:rect>
        </w:pict>
      </w:r>
    </w:p>
    <w:p>
      <w:pPr>
        <w:pStyle w:val="BodyText"/>
        <w:spacing w:before="3"/>
        <w:rPr>
          <w:i/>
          <w:sz w:val="14"/>
        </w:rPr>
      </w:pPr>
    </w:p>
    <w:p>
      <w:pPr>
        <w:spacing w:after="0"/>
        <w:rPr>
          <w:sz w:val="14"/>
        </w:rPr>
        <w:sectPr>
          <w:footerReference w:type="default" r:id="rId5"/>
          <w:type w:val="continuous"/>
          <w:pgSz w:w="11910" w:h="15880"/>
          <w:pgMar w:footer="0" w:header="0" w:top="840" w:bottom="280" w:left="140" w:right="540"/>
          <w:pgNumType w:start="19"/>
        </w:sectPr>
      </w:pPr>
    </w:p>
    <w:p>
      <w:pPr>
        <w:spacing w:before="108"/>
        <w:ind w:left="712" w:right="0" w:firstLine="0"/>
        <w:jc w:val="left"/>
        <w:rPr>
          <w:sz w:val="18"/>
        </w:rPr>
      </w:pPr>
      <w:bookmarkStart w:name="Introduction" w:id="13"/>
      <w:bookmarkEnd w:id="13"/>
      <w:r>
        <w:rPr/>
      </w:r>
      <w:r>
        <w:rPr>
          <w:spacing w:val="33"/>
          <w:w w:val="135"/>
          <w:sz w:val="18"/>
        </w:rPr>
        <w:t>a</w:t>
      </w:r>
      <w:r>
        <w:rPr>
          <w:spacing w:val="-16"/>
          <w:w w:val="135"/>
          <w:sz w:val="18"/>
        </w:rPr>
        <w:t> </w:t>
      </w:r>
      <w:r>
        <w:rPr>
          <w:spacing w:val="33"/>
          <w:w w:val="135"/>
          <w:sz w:val="18"/>
        </w:rPr>
        <w:t>r</w:t>
      </w:r>
      <w:r>
        <w:rPr>
          <w:spacing w:val="-16"/>
          <w:w w:val="135"/>
          <w:sz w:val="18"/>
        </w:rPr>
        <w:t> </w:t>
      </w:r>
      <w:r>
        <w:rPr>
          <w:spacing w:val="33"/>
          <w:w w:val="135"/>
          <w:sz w:val="18"/>
        </w:rPr>
        <w:t>t</w:t>
      </w:r>
      <w:r>
        <w:rPr>
          <w:spacing w:val="-16"/>
          <w:w w:val="135"/>
          <w:sz w:val="18"/>
        </w:rPr>
        <w:t> </w:t>
      </w:r>
      <w:r>
        <w:rPr>
          <w:spacing w:val="33"/>
          <w:w w:val="135"/>
          <w:sz w:val="18"/>
        </w:rPr>
        <w:t>i</w:t>
      </w:r>
      <w:r>
        <w:rPr>
          <w:spacing w:val="-15"/>
          <w:w w:val="135"/>
          <w:sz w:val="18"/>
        </w:rPr>
        <w:t> </w:t>
      </w:r>
      <w:r>
        <w:rPr>
          <w:spacing w:val="33"/>
          <w:w w:val="135"/>
          <w:sz w:val="18"/>
        </w:rPr>
        <w:t>c</w:t>
      </w:r>
      <w:r>
        <w:rPr>
          <w:spacing w:val="-16"/>
          <w:w w:val="135"/>
          <w:sz w:val="18"/>
        </w:rPr>
        <w:t> </w:t>
      </w:r>
      <w:r>
        <w:rPr>
          <w:spacing w:val="33"/>
          <w:w w:val="135"/>
          <w:sz w:val="18"/>
        </w:rPr>
        <w:t>l</w:t>
      </w:r>
      <w:r>
        <w:rPr>
          <w:spacing w:val="-16"/>
          <w:w w:val="135"/>
          <w:sz w:val="18"/>
        </w:rPr>
        <w:t> </w:t>
      </w:r>
      <w:r>
        <w:rPr>
          <w:w w:val="135"/>
          <w:sz w:val="18"/>
        </w:rPr>
        <w:t>e</w:t>
      </w:r>
      <w:r>
        <w:rPr>
          <w:spacing w:val="29"/>
          <w:w w:val="135"/>
          <w:sz w:val="18"/>
        </w:rPr>
        <w:t>  </w:t>
      </w:r>
      <w:r>
        <w:rPr>
          <w:spacing w:val="33"/>
          <w:w w:val="135"/>
          <w:sz w:val="18"/>
        </w:rPr>
        <w:t>i</w:t>
      </w:r>
      <w:r>
        <w:rPr>
          <w:spacing w:val="-15"/>
          <w:w w:val="135"/>
          <w:sz w:val="18"/>
        </w:rPr>
        <w:t> </w:t>
      </w:r>
      <w:r>
        <w:rPr>
          <w:spacing w:val="33"/>
          <w:w w:val="135"/>
          <w:sz w:val="18"/>
        </w:rPr>
        <w:t>n</w:t>
      </w:r>
      <w:r>
        <w:rPr>
          <w:spacing w:val="-16"/>
          <w:w w:val="135"/>
          <w:sz w:val="18"/>
        </w:rPr>
        <w:t> </w:t>
      </w:r>
      <w:r>
        <w:rPr>
          <w:spacing w:val="33"/>
          <w:w w:val="135"/>
          <w:sz w:val="18"/>
        </w:rPr>
        <w:t>f</w:t>
      </w:r>
      <w:r>
        <w:rPr>
          <w:spacing w:val="-16"/>
          <w:w w:val="135"/>
          <w:sz w:val="18"/>
        </w:rPr>
        <w:t> </w:t>
      </w:r>
      <w:r>
        <w:rPr>
          <w:spacing w:val="-10"/>
          <w:w w:val="135"/>
          <w:sz w:val="18"/>
        </w:rPr>
        <w:t>o</w:t>
      </w:r>
      <w:r>
        <w:rPr>
          <w:spacing w:val="-10"/>
          <w:w w:val="135"/>
          <w:sz w:val="18"/>
        </w:rPr>
        <w:t> </w:t>
      </w:r>
    </w:p>
    <w:p>
      <w:pPr>
        <w:pStyle w:val="BodyText"/>
        <w:spacing w:before="9"/>
        <w:rPr>
          <w:sz w:val="19"/>
        </w:rPr>
      </w:pPr>
    </w:p>
    <w:p>
      <w:pPr>
        <w:spacing w:before="0"/>
        <w:ind w:left="710" w:right="0" w:firstLine="0"/>
        <w:jc w:val="left"/>
        <w:rPr>
          <w:i/>
          <w:sz w:val="12"/>
        </w:rPr>
      </w:pPr>
      <w:r>
        <w:rPr/>
        <w:pict>
          <v:rect style="position:absolute;margin-left:42.52pt;margin-top:-3.242134pt;width:133.228pt;height:.283pt;mso-position-horizontal-relative:page;mso-position-vertical-relative:paragraph;z-index:15731200" id="docshape11" filled="true" fillcolor="#000000" stroked="false">
            <v:fill type="solid"/>
            <w10:wrap type="none"/>
          </v:rect>
        </w:pict>
      </w:r>
      <w:r>
        <w:rPr>
          <w:i/>
          <w:w w:val="115"/>
          <w:sz w:val="12"/>
        </w:rPr>
        <w:t>Article</w:t>
      </w:r>
      <w:r>
        <w:rPr>
          <w:i/>
          <w:spacing w:val="1"/>
          <w:w w:val="115"/>
          <w:sz w:val="12"/>
        </w:rPr>
        <w:t> </w:t>
      </w:r>
      <w:r>
        <w:rPr>
          <w:i/>
          <w:spacing w:val="-2"/>
          <w:w w:val="115"/>
          <w:sz w:val="12"/>
        </w:rPr>
        <w:t>history:</w:t>
      </w:r>
    </w:p>
    <w:p>
      <w:pPr>
        <w:spacing w:before="33"/>
        <w:ind w:left="710" w:right="0" w:firstLine="0"/>
        <w:jc w:val="left"/>
        <w:rPr>
          <w:sz w:val="12"/>
        </w:rPr>
      </w:pPr>
      <w:r>
        <w:rPr>
          <w:w w:val="125"/>
          <w:sz w:val="12"/>
        </w:rPr>
        <w:t>Received</w:t>
      </w:r>
      <w:r>
        <w:rPr>
          <w:spacing w:val="-2"/>
          <w:w w:val="125"/>
          <w:sz w:val="12"/>
        </w:rPr>
        <w:t> </w:t>
      </w:r>
      <w:r>
        <w:rPr>
          <w:w w:val="125"/>
          <w:sz w:val="12"/>
        </w:rPr>
        <w:t>21</w:t>
      </w:r>
      <w:r>
        <w:rPr>
          <w:spacing w:val="-2"/>
          <w:w w:val="125"/>
          <w:sz w:val="12"/>
        </w:rPr>
        <w:t> </w:t>
      </w:r>
      <w:r>
        <w:rPr>
          <w:w w:val="125"/>
          <w:sz w:val="12"/>
        </w:rPr>
        <w:t>September</w:t>
      </w:r>
      <w:r>
        <w:rPr>
          <w:spacing w:val="-2"/>
          <w:w w:val="125"/>
          <w:sz w:val="12"/>
        </w:rPr>
        <w:t> </w:t>
      </w:r>
      <w:r>
        <w:rPr>
          <w:spacing w:val="-4"/>
          <w:w w:val="125"/>
          <w:sz w:val="12"/>
        </w:rPr>
        <w:t>2016</w:t>
      </w:r>
    </w:p>
    <w:p>
      <w:pPr>
        <w:spacing w:before="33"/>
        <w:ind w:left="710" w:right="0" w:firstLine="0"/>
        <w:jc w:val="left"/>
        <w:rPr>
          <w:sz w:val="12"/>
        </w:rPr>
      </w:pPr>
      <w:bookmarkStart w:name="_bookmark10" w:id="14"/>
      <w:bookmarkEnd w:id="14"/>
      <w:r>
        <w:rPr/>
      </w:r>
      <w:r>
        <w:rPr>
          <w:w w:val="125"/>
          <w:sz w:val="12"/>
        </w:rPr>
        <w:t>Revised</w:t>
      </w:r>
      <w:r>
        <w:rPr>
          <w:spacing w:val="-5"/>
          <w:w w:val="125"/>
          <w:sz w:val="12"/>
        </w:rPr>
        <w:t> </w:t>
      </w:r>
      <w:r>
        <w:rPr>
          <w:w w:val="125"/>
          <w:sz w:val="12"/>
        </w:rPr>
        <w:t>21</w:t>
      </w:r>
      <w:r>
        <w:rPr>
          <w:spacing w:val="-5"/>
          <w:w w:val="125"/>
          <w:sz w:val="12"/>
        </w:rPr>
        <w:t> </w:t>
      </w:r>
      <w:r>
        <w:rPr>
          <w:w w:val="125"/>
          <w:sz w:val="12"/>
        </w:rPr>
        <w:t>October</w:t>
      </w:r>
      <w:r>
        <w:rPr>
          <w:spacing w:val="-5"/>
          <w:w w:val="125"/>
          <w:sz w:val="12"/>
        </w:rPr>
        <w:t> </w:t>
      </w:r>
      <w:r>
        <w:rPr>
          <w:spacing w:val="-4"/>
          <w:w w:val="125"/>
          <w:sz w:val="12"/>
        </w:rPr>
        <w:t>2016</w:t>
      </w:r>
    </w:p>
    <w:p>
      <w:pPr>
        <w:spacing w:before="34"/>
        <w:ind w:left="710" w:right="0" w:firstLine="0"/>
        <w:jc w:val="left"/>
        <w:rPr>
          <w:sz w:val="12"/>
        </w:rPr>
      </w:pPr>
      <w:r>
        <w:rPr>
          <w:w w:val="125"/>
          <w:sz w:val="12"/>
        </w:rPr>
        <w:t>Accepted</w:t>
      </w:r>
      <w:r>
        <w:rPr>
          <w:spacing w:val="-3"/>
          <w:w w:val="125"/>
          <w:sz w:val="12"/>
        </w:rPr>
        <w:t> </w:t>
      </w:r>
      <w:r>
        <w:rPr>
          <w:w w:val="125"/>
          <w:sz w:val="12"/>
        </w:rPr>
        <w:t>24</w:t>
      </w:r>
      <w:r>
        <w:rPr>
          <w:spacing w:val="-3"/>
          <w:w w:val="125"/>
          <w:sz w:val="12"/>
        </w:rPr>
        <w:t> </w:t>
      </w:r>
      <w:r>
        <w:rPr>
          <w:w w:val="125"/>
          <w:sz w:val="12"/>
        </w:rPr>
        <w:t>October</w:t>
      </w:r>
      <w:r>
        <w:rPr>
          <w:spacing w:val="-3"/>
          <w:w w:val="125"/>
          <w:sz w:val="12"/>
        </w:rPr>
        <w:t> </w:t>
      </w:r>
      <w:r>
        <w:rPr>
          <w:spacing w:val="-4"/>
          <w:w w:val="125"/>
          <w:sz w:val="12"/>
        </w:rPr>
        <w:t>2016</w:t>
      </w:r>
    </w:p>
    <w:p>
      <w:pPr>
        <w:spacing w:before="33"/>
        <w:ind w:left="710" w:right="0" w:firstLine="0"/>
        <w:jc w:val="left"/>
        <w:rPr>
          <w:sz w:val="12"/>
        </w:rPr>
      </w:pPr>
      <w:r>
        <w:rPr>
          <w:w w:val="125"/>
          <w:sz w:val="12"/>
        </w:rPr>
        <w:t>Available</w:t>
      </w:r>
      <w:r>
        <w:rPr>
          <w:spacing w:val="-3"/>
          <w:w w:val="125"/>
          <w:sz w:val="12"/>
        </w:rPr>
        <w:t> </w:t>
      </w:r>
      <w:r>
        <w:rPr>
          <w:w w:val="125"/>
          <w:sz w:val="12"/>
        </w:rPr>
        <w:t>online</w:t>
      </w:r>
      <w:r>
        <w:rPr>
          <w:spacing w:val="-2"/>
          <w:w w:val="125"/>
          <w:sz w:val="12"/>
        </w:rPr>
        <w:t> </w:t>
      </w:r>
      <w:r>
        <w:rPr>
          <w:w w:val="125"/>
          <w:sz w:val="12"/>
        </w:rPr>
        <w:t>22</w:t>
      </w:r>
      <w:r>
        <w:rPr>
          <w:spacing w:val="-3"/>
          <w:w w:val="125"/>
          <w:sz w:val="12"/>
        </w:rPr>
        <w:t> </w:t>
      </w:r>
      <w:r>
        <w:rPr>
          <w:w w:val="125"/>
          <w:sz w:val="12"/>
        </w:rPr>
        <w:t>December</w:t>
      </w:r>
      <w:r>
        <w:rPr>
          <w:spacing w:val="-2"/>
          <w:w w:val="125"/>
          <w:sz w:val="12"/>
        </w:rPr>
        <w:t> </w:t>
      </w:r>
      <w:r>
        <w:rPr>
          <w:spacing w:val="-4"/>
          <w:w w:val="125"/>
          <w:sz w:val="12"/>
        </w:rPr>
        <w:t>2016</w:t>
      </w:r>
    </w:p>
    <w:p>
      <w:pPr>
        <w:pStyle w:val="BodyText"/>
        <w:spacing w:before="10"/>
        <w:rPr>
          <w:sz w:val="22"/>
        </w:rPr>
      </w:pPr>
    </w:p>
    <w:p>
      <w:pPr>
        <w:spacing w:before="0"/>
        <w:ind w:left="710" w:right="0" w:firstLine="0"/>
        <w:jc w:val="left"/>
        <w:rPr>
          <w:i/>
          <w:sz w:val="12"/>
        </w:rPr>
      </w:pPr>
      <w:r>
        <w:rPr/>
        <w:pict>
          <v:rect style="position:absolute;margin-left:42.52pt;margin-top:-3.197651pt;width:133.228pt;height:.227pt;mso-position-horizontal-relative:page;mso-position-vertical-relative:paragraph;z-index:15731712" id="docshape12" filled="true" fillcolor="#000000" stroked="false">
            <v:fill type="solid"/>
            <w10:wrap type="none"/>
          </v:rect>
        </w:pict>
      </w:r>
      <w:r>
        <w:rPr>
          <w:i/>
          <w:spacing w:val="-2"/>
          <w:w w:val="115"/>
          <w:sz w:val="12"/>
        </w:rPr>
        <w:t>Keywords:</w:t>
      </w:r>
    </w:p>
    <w:p>
      <w:pPr>
        <w:spacing w:line="297" w:lineRule="auto" w:before="34"/>
        <w:ind w:left="710" w:right="1150" w:firstLine="0"/>
        <w:jc w:val="left"/>
        <w:rPr>
          <w:sz w:val="12"/>
        </w:rPr>
      </w:pPr>
      <w:r>
        <w:rPr>
          <w:spacing w:val="-2"/>
          <w:w w:val="120"/>
          <w:sz w:val="12"/>
        </w:rPr>
        <w:t>Biomarker</w:t>
      </w:r>
      <w:r>
        <w:rPr>
          <w:spacing w:val="80"/>
          <w:w w:val="120"/>
          <w:sz w:val="12"/>
        </w:rPr>
        <w:t> </w:t>
      </w:r>
      <w:r>
        <w:rPr>
          <w:w w:val="120"/>
          <w:sz w:val="12"/>
        </w:rPr>
        <w:t>Cancer stem </w:t>
      </w:r>
      <w:r>
        <w:rPr>
          <w:w w:val="120"/>
          <w:sz w:val="12"/>
        </w:rPr>
        <w:t>cells</w:t>
      </w:r>
      <w:r>
        <w:rPr>
          <w:spacing w:val="40"/>
          <w:w w:val="120"/>
          <w:sz w:val="12"/>
        </w:rPr>
        <w:t> </w:t>
      </w:r>
      <w:r>
        <w:rPr>
          <w:spacing w:val="-4"/>
          <w:w w:val="120"/>
          <w:sz w:val="12"/>
        </w:rPr>
        <w:t>HNSCC</w:t>
      </w:r>
    </w:p>
    <w:p>
      <w:pPr>
        <w:spacing w:before="1"/>
        <w:ind w:left="710" w:right="0" w:firstLine="0"/>
        <w:jc w:val="left"/>
        <w:rPr>
          <w:sz w:val="12"/>
        </w:rPr>
      </w:pPr>
      <w:r>
        <w:rPr>
          <w:spacing w:val="-5"/>
          <w:w w:val="105"/>
          <w:sz w:val="12"/>
        </w:rPr>
        <w:t>HPV</w:t>
      </w:r>
    </w:p>
    <w:p>
      <w:pPr>
        <w:spacing w:before="33"/>
        <w:ind w:left="710" w:right="0" w:firstLine="0"/>
        <w:jc w:val="left"/>
        <w:rPr>
          <w:sz w:val="12"/>
        </w:rPr>
      </w:pPr>
      <w:r>
        <w:rPr>
          <w:spacing w:val="-2"/>
          <w:w w:val="120"/>
          <w:sz w:val="12"/>
        </w:rPr>
        <w:t>Hypoxia</w:t>
      </w:r>
    </w:p>
    <w:p>
      <w:pPr>
        <w:spacing w:line="297" w:lineRule="auto" w:before="34"/>
        <w:ind w:left="710" w:right="0" w:firstLine="0"/>
        <w:jc w:val="left"/>
        <w:rPr>
          <w:sz w:val="12"/>
        </w:rPr>
      </w:pPr>
      <w:r>
        <w:rPr>
          <w:w w:val="125"/>
          <w:sz w:val="12"/>
        </w:rPr>
        <w:t>Postoperative </w:t>
      </w:r>
      <w:r>
        <w:rPr>
          <w:w w:val="125"/>
          <w:sz w:val="12"/>
        </w:rPr>
        <w:t>radiochemotherapy</w:t>
      </w:r>
      <w:r>
        <w:rPr>
          <w:spacing w:val="40"/>
          <w:w w:val="125"/>
          <w:sz w:val="12"/>
        </w:rPr>
        <w:t> </w:t>
      </w:r>
      <w:r>
        <w:rPr>
          <w:spacing w:val="-2"/>
          <w:w w:val="125"/>
          <w:sz w:val="12"/>
        </w:rPr>
        <w:t>Validation</w:t>
      </w:r>
    </w:p>
    <w:p>
      <w:pPr>
        <w:spacing w:before="112"/>
        <w:ind w:left="716" w:right="0" w:firstLine="0"/>
        <w:jc w:val="left"/>
        <w:rPr>
          <w:sz w:val="18"/>
        </w:rPr>
      </w:pPr>
      <w:r>
        <w:rPr/>
        <w:br w:type="column"/>
      </w:r>
      <w:r>
        <w:rPr>
          <w:spacing w:val="34"/>
          <w:w w:val="130"/>
          <w:sz w:val="18"/>
        </w:rPr>
        <w:t>a</w:t>
      </w:r>
      <w:r>
        <w:rPr>
          <w:spacing w:val="-12"/>
          <w:w w:val="130"/>
          <w:sz w:val="18"/>
        </w:rPr>
        <w:t> </w:t>
      </w:r>
      <w:r>
        <w:rPr>
          <w:spacing w:val="34"/>
          <w:w w:val="130"/>
          <w:sz w:val="18"/>
        </w:rPr>
        <w:t>b</w:t>
      </w:r>
      <w:r>
        <w:rPr>
          <w:spacing w:val="-11"/>
          <w:w w:val="130"/>
          <w:sz w:val="18"/>
        </w:rPr>
        <w:t> </w:t>
      </w:r>
      <w:r>
        <w:rPr>
          <w:spacing w:val="34"/>
          <w:w w:val="130"/>
          <w:sz w:val="18"/>
        </w:rPr>
        <w:t>s</w:t>
      </w:r>
      <w:r>
        <w:rPr>
          <w:spacing w:val="-11"/>
          <w:w w:val="130"/>
          <w:sz w:val="18"/>
        </w:rPr>
        <w:t> </w:t>
      </w:r>
      <w:r>
        <w:rPr>
          <w:spacing w:val="34"/>
          <w:w w:val="130"/>
          <w:sz w:val="18"/>
        </w:rPr>
        <w:t>t</w:t>
      </w:r>
      <w:r>
        <w:rPr>
          <w:spacing w:val="-12"/>
          <w:w w:val="130"/>
          <w:sz w:val="18"/>
        </w:rPr>
        <w:t> </w:t>
      </w:r>
      <w:r>
        <w:rPr>
          <w:spacing w:val="34"/>
          <w:w w:val="130"/>
          <w:sz w:val="18"/>
        </w:rPr>
        <w:t>r</w:t>
      </w:r>
      <w:r>
        <w:rPr>
          <w:spacing w:val="-11"/>
          <w:w w:val="130"/>
          <w:sz w:val="18"/>
        </w:rPr>
        <w:t> </w:t>
      </w:r>
      <w:r>
        <w:rPr>
          <w:spacing w:val="34"/>
          <w:w w:val="130"/>
          <w:sz w:val="18"/>
        </w:rPr>
        <w:t>a</w:t>
      </w:r>
      <w:r>
        <w:rPr>
          <w:spacing w:val="-11"/>
          <w:w w:val="130"/>
          <w:sz w:val="18"/>
        </w:rPr>
        <w:t> </w:t>
      </w:r>
      <w:r>
        <w:rPr>
          <w:spacing w:val="34"/>
          <w:w w:val="130"/>
          <w:sz w:val="18"/>
        </w:rPr>
        <w:t>c</w:t>
      </w:r>
      <w:r>
        <w:rPr>
          <w:spacing w:val="-12"/>
          <w:w w:val="130"/>
          <w:sz w:val="18"/>
        </w:rPr>
        <w:t> t</w:t>
      </w:r>
      <w:r>
        <w:rPr>
          <w:spacing w:val="-12"/>
          <w:w w:val="130"/>
          <w:sz w:val="18"/>
        </w:rPr>
        <w:t> </w:t>
      </w:r>
    </w:p>
    <w:p>
      <w:pPr>
        <w:pStyle w:val="BodyText"/>
        <w:spacing w:before="8"/>
        <w:rPr>
          <w:sz w:val="11"/>
        </w:rPr>
      </w:pPr>
      <w:r>
        <w:rPr/>
        <w:pict>
          <v:rect style="position:absolute;margin-left:207.098999pt;margin-top:7.940563pt;width:355.465pt;height:.283pt;mso-position-horizontal-relative:page;mso-position-vertical-relative:paragraph;z-index:-15727616;mso-wrap-distance-left:0;mso-wrap-distance-right:0" id="docshape13" filled="true" fillcolor="#000000" stroked="false">
            <v:fill type="solid"/>
            <w10:wrap type="topAndBottom"/>
          </v:rect>
        </w:pict>
      </w:r>
    </w:p>
    <w:p>
      <w:pPr>
        <w:spacing w:line="285" w:lineRule="auto" w:before="61"/>
        <w:ind w:left="714" w:right="111" w:firstLine="0"/>
        <w:jc w:val="both"/>
        <w:rPr>
          <w:sz w:val="14"/>
        </w:rPr>
      </w:pPr>
      <w:r>
        <w:rPr>
          <w:i/>
          <w:w w:val="120"/>
          <w:sz w:val="14"/>
        </w:rPr>
        <w:t>Objective:</w:t>
      </w:r>
      <w:r>
        <w:rPr>
          <w:i/>
          <w:w w:val="120"/>
          <w:sz w:val="14"/>
        </w:rPr>
        <w:t> </w:t>
      </w:r>
      <w:r>
        <w:rPr>
          <w:w w:val="120"/>
          <w:sz w:val="14"/>
        </w:rPr>
        <w:t>To</w:t>
      </w:r>
      <w:r>
        <w:rPr>
          <w:w w:val="120"/>
          <w:sz w:val="14"/>
        </w:rPr>
        <w:t> validate</w:t>
      </w:r>
      <w:r>
        <w:rPr>
          <w:w w:val="120"/>
          <w:sz w:val="14"/>
        </w:rPr>
        <w:t> the</w:t>
      </w:r>
      <w:r>
        <w:rPr>
          <w:w w:val="120"/>
          <w:sz w:val="14"/>
        </w:rPr>
        <w:t> impact</w:t>
      </w:r>
      <w:r>
        <w:rPr>
          <w:w w:val="120"/>
          <w:sz w:val="14"/>
        </w:rPr>
        <w:t> of</w:t>
      </w:r>
      <w:r>
        <w:rPr>
          <w:w w:val="120"/>
          <w:sz w:val="14"/>
        </w:rPr>
        <w:t> HPV</w:t>
      </w:r>
      <w:r>
        <w:rPr>
          <w:w w:val="120"/>
          <w:sz w:val="14"/>
        </w:rPr>
        <w:t> status,</w:t>
      </w:r>
      <w:r>
        <w:rPr>
          <w:w w:val="120"/>
          <w:sz w:val="14"/>
        </w:rPr>
        <w:t> cancer</w:t>
      </w:r>
      <w:r>
        <w:rPr>
          <w:w w:val="120"/>
          <w:sz w:val="14"/>
        </w:rPr>
        <w:t> stem</w:t>
      </w:r>
      <w:r>
        <w:rPr>
          <w:w w:val="120"/>
          <w:sz w:val="14"/>
        </w:rPr>
        <w:t> cell</w:t>
      </w:r>
      <w:r>
        <w:rPr>
          <w:w w:val="120"/>
          <w:sz w:val="14"/>
        </w:rPr>
        <w:t> (CSC)</w:t>
      </w:r>
      <w:r>
        <w:rPr>
          <w:w w:val="120"/>
          <w:sz w:val="14"/>
        </w:rPr>
        <w:t> marker</w:t>
      </w:r>
      <w:r>
        <w:rPr>
          <w:w w:val="120"/>
          <w:sz w:val="14"/>
        </w:rPr>
        <w:t> expression</w:t>
      </w:r>
      <w:r>
        <w:rPr>
          <w:w w:val="120"/>
          <w:sz w:val="14"/>
        </w:rPr>
        <w:t> and</w:t>
      </w:r>
      <w:r>
        <w:rPr>
          <w:w w:val="120"/>
          <w:sz w:val="14"/>
        </w:rPr>
        <w:t> tumour hypoxia</w:t>
      </w:r>
      <w:r>
        <w:rPr>
          <w:spacing w:val="27"/>
          <w:w w:val="120"/>
          <w:sz w:val="14"/>
        </w:rPr>
        <w:t> </w:t>
      </w:r>
      <w:r>
        <w:rPr>
          <w:w w:val="120"/>
          <w:sz w:val="14"/>
        </w:rPr>
        <w:t>status</w:t>
      </w:r>
      <w:r>
        <w:rPr>
          <w:spacing w:val="27"/>
          <w:w w:val="120"/>
          <w:sz w:val="14"/>
        </w:rPr>
        <w:t> </w:t>
      </w:r>
      <w:r>
        <w:rPr>
          <w:w w:val="120"/>
          <w:sz w:val="14"/>
        </w:rPr>
        <w:t>in</w:t>
      </w:r>
      <w:r>
        <w:rPr>
          <w:spacing w:val="27"/>
          <w:w w:val="120"/>
          <w:sz w:val="14"/>
        </w:rPr>
        <w:t> </w:t>
      </w:r>
      <w:r>
        <w:rPr>
          <w:w w:val="120"/>
          <w:sz w:val="14"/>
        </w:rPr>
        <w:t>patients</w:t>
      </w:r>
      <w:r>
        <w:rPr>
          <w:spacing w:val="27"/>
          <w:w w:val="120"/>
          <w:sz w:val="14"/>
        </w:rPr>
        <w:t> </w:t>
      </w:r>
      <w:r>
        <w:rPr>
          <w:w w:val="120"/>
          <w:sz w:val="14"/>
        </w:rPr>
        <w:t>with</w:t>
      </w:r>
      <w:r>
        <w:rPr>
          <w:spacing w:val="26"/>
          <w:w w:val="120"/>
          <w:sz w:val="14"/>
        </w:rPr>
        <w:t> </w:t>
      </w:r>
      <w:r>
        <w:rPr>
          <w:w w:val="120"/>
          <w:sz w:val="14"/>
        </w:rPr>
        <w:t>locally</w:t>
      </w:r>
      <w:r>
        <w:rPr>
          <w:spacing w:val="28"/>
          <w:w w:val="120"/>
          <w:sz w:val="14"/>
        </w:rPr>
        <w:t> </w:t>
      </w:r>
      <w:r>
        <w:rPr>
          <w:w w:val="120"/>
          <w:sz w:val="14"/>
        </w:rPr>
        <w:t>advanced</w:t>
      </w:r>
      <w:r>
        <w:rPr>
          <w:spacing w:val="28"/>
          <w:w w:val="120"/>
          <w:sz w:val="14"/>
        </w:rPr>
        <w:t> </w:t>
      </w:r>
      <w:r>
        <w:rPr>
          <w:w w:val="120"/>
          <w:sz w:val="14"/>
        </w:rPr>
        <w:t>head</w:t>
      </w:r>
      <w:r>
        <w:rPr>
          <w:spacing w:val="27"/>
          <w:w w:val="120"/>
          <w:sz w:val="14"/>
        </w:rPr>
        <w:t> </w:t>
      </w:r>
      <w:r>
        <w:rPr>
          <w:w w:val="120"/>
          <w:sz w:val="14"/>
        </w:rPr>
        <w:t>and</w:t>
      </w:r>
      <w:r>
        <w:rPr>
          <w:spacing w:val="27"/>
          <w:w w:val="120"/>
          <w:sz w:val="14"/>
        </w:rPr>
        <w:t> </w:t>
      </w:r>
      <w:r>
        <w:rPr>
          <w:w w:val="120"/>
          <w:sz w:val="14"/>
        </w:rPr>
        <w:t>neck</w:t>
      </w:r>
      <w:r>
        <w:rPr>
          <w:spacing w:val="27"/>
          <w:w w:val="120"/>
          <w:sz w:val="14"/>
        </w:rPr>
        <w:t> </w:t>
      </w:r>
      <w:r>
        <w:rPr>
          <w:w w:val="120"/>
          <w:sz w:val="14"/>
        </w:rPr>
        <w:t>squamous</w:t>
      </w:r>
      <w:r>
        <w:rPr>
          <w:spacing w:val="28"/>
          <w:w w:val="120"/>
          <w:sz w:val="14"/>
        </w:rPr>
        <w:t> </w:t>
      </w:r>
      <w:r>
        <w:rPr>
          <w:w w:val="120"/>
          <w:sz w:val="14"/>
        </w:rPr>
        <w:t>cell</w:t>
      </w:r>
      <w:r>
        <w:rPr>
          <w:spacing w:val="26"/>
          <w:w w:val="120"/>
          <w:sz w:val="14"/>
        </w:rPr>
        <w:t> </w:t>
      </w:r>
      <w:r>
        <w:rPr>
          <w:w w:val="120"/>
          <w:sz w:val="14"/>
        </w:rPr>
        <w:t>carcinoma</w:t>
      </w:r>
      <w:r>
        <w:rPr>
          <w:spacing w:val="27"/>
          <w:w w:val="120"/>
          <w:sz w:val="14"/>
        </w:rPr>
        <w:t> </w:t>
      </w:r>
      <w:r>
        <w:rPr>
          <w:w w:val="120"/>
          <w:sz w:val="14"/>
        </w:rPr>
        <w:t>(HNSCC), who</w:t>
      </w:r>
      <w:r>
        <w:rPr>
          <w:w w:val="120"/>
          <w:sz w:val="14"/>
        </w:rPr>
        <w:t> received</w:t>
      </w:r>
      <w:r>
        <w:rPr>
          <w:w w:val="120"/>
          <w:sz w:val="14"/>
        </w:rPr>
        <w:t> postoperative</w:t>
      </w:r>
      <w:r>
        <w:rPr>
          <w:w w:val="120"/>
          <w:sz w:val="14"/>
        </w:rPr>
        <w:t> radiotherapy.</w:t>
      </w:r>
      <w:r>
        <w:rPr>
          <w:w w:val="120"/>
          <w:sz w:val="14"/>
        </w:rPr>
        <w:t> The</w:t>
      </w:r>
      <w:r>
        <w:rPr>
          <w:w w:val="120"/>
          <w:sz w:val="14"/>
        </w:rPr>
        <w:t> results</w:t>
      </w:r>
      <w:r>
        <w:rPr>
          <w:w w:val="120"/>
          <w:sz w:val="14"/>
        </w:rPr>
        <w:t> of</w:t>
      </w:r>
      <w:r>
        <w:rPr>
          <w:w w:val="120"/>
          <w:sz w:val="14"/>
        </w:rPr>
        <w:t> the</w:t>
      </w:r>
      <w:r>
        <w:rPr>
          <w:w w:val="120"/>
          <w:sz w:val="14"/>
        </w:rPr>
        <w:t> exploration</w:t>
      </w:r>
      <w:r>
        <w:rPr>
          <w:w w:val="120"/>
          <w:sz w:val="14"/>
        </w:rPr>
        <w:t> cohort</w:t>
      </w:r>
      <w:r>
        <w:rPr>
          <w:w w:val="120"/>
          <w:sz w:val="14"/>
        </w:rPr>
        <w:t> have</w:t>
      </w:r>
      <w:r>
        <w:rPr>
          <w:w w:val="120"/>
          <w:sz w:val="14"/>
        </w:rPr>
        <w:t> previously</w:t>
      </w:r>
      <w:r>
        <w:rPr>
          <w:w w:val="120"/>
          <w:sz w:val="14"/>
        </w:rPr>
        <w:t> </w:t>
      </w:r>
      <w:r>
        <w:rPr>
          <w:w w:val="120"/>
          <w:sz w:val="14"/>
        </w:rPr>
        <w:t>been reported</w:t>
      </w:r>
      <w:r>
        <w:rPr>
          <w:w w:val="120"/>
          <w:sz w:val="14"/>
        </w:rPr>
        <w:t> by</w:t>
      </w:r>
      <w:r>
        <w:rPr>
          <w:w w:val="120"/>
          <w:sz w:val="14"/>
        </w:rPr>
        <w:t> the</w:t>
      </w:r>
      <w:r>
        <w:rPr>
          <w:w w:val="120"/>
          <w:sz w:val="14"/>
        </w:rPr>
        <w:t> German</w:t>
      </w:r>
      <w:r>
        <w:rPr>
          <w:w w:val="120"/>
          <w:sz w:val="14"/>
        </w:rPr>
        <w:t> Cancer</w:t>
      </w:r>
      <w:r>
        <w:rPr>
          <w:w w:val="120"/>
          <w:sz w:val="14"/>
        </w:rPr>
        <w:t> Consortium</w:t>
      </w:r>
      <w:r>
        <w:rPr>
          <w:w w:val="120"/>
          <w:sz w:val="14"/>
        </w:rPr>
        <w:t> Radiation</w:t>
      </w:r>
      <w:r>
        <w:rPr>
          <w:w w:val="120"/>
          <w:sz w:val="14"/>
        </w:rPr>
        <w:t> Oncology</w:t>
      </w:r>
      <w:r>
        <w:rPr>
          <w:w w:val="120"/>
          <w:sz w:val="14"/>
        </w:rPr>
        <w:t> Group</w:t>
      </w:r>
      <w:r>
        <w:rPr>
          <w:w w:val="120"/>
          <w:sz w:val="14"/>
        </w:rPr>
        <w:t> (DKTK-ROG;</w:t>
      </w:r>
      <w:r>
        <w:rPr>
          <w:w w:val="120"/>
          <w:sz w:val="14"/>
        </w:rPr>
        <w:t> Lohaus</w:t>
      </w:r>
      <w:r>
        <w:rPr>
          <w:w w:val="120"/>
          <w:sz w:val="14"/>
        </w:rPr>
        <w:t> et</w:t>
      </w:r>
      <w:r>
        <w:rPr>
          <w:w w:val="120"/>
          <w:sz w:val="14"/>
        </w:rPr>
        <w:t> al., 2014; Linge et al., 2016).</w:t>
      </w:r>
    </w:p>
    <w:p>
      <w:pPr>
        <w:spacing w:line="285" w:lineRule="auto" w:before="0"/>
        <w:ind w:left="714" w:right="111" w:hanging="5"/>
        <w:jc w:val="both"/>
        <w:rPr>
          <w:sz w:val="14"/>
        </w:rPr>
      </w:pPr>
      <w:r>
        <w:rPr>
          <w:i/>
          <w:w w:val="120"/>
          <w:sz w:val="14"/>
        </w:rPr>
        <w:t>Materials</w:t>
      </w:r>
      <w:r>
        <w:rPr>
          <w:i/>
          <w:spacing w:val="-10"/>
          <w:w w:val="120"/>
          <w:sz w:val="14"/>
        </w:rPr>
        <w:t> </w:t>
      </w:r>
      <w:r>
        <w:rPr>
          <w:i/>
          <w:w w:val="120"/>
          <w:sz w:val="14"/>
        </w:rPr>
        <w:t>and</w:t>
      </w:r>
      <w:r>
        <w:rPr>
          <w:i/>
          <w:spacing w:val="-10"/>
          <w:w w:val="120"/>
          <w:sz w:val="14"/>
        </w:rPr>
        <w:t> </w:t>
      </w:r>
      <w:r>
        <w:rPr>
          <w:i/>
          <w:w w:val="120"/>
          <w:sz w:val="14"/>
        </w:rPr>
        <w:t>methods:</w:t>
      </w:r>
      <w:r>
        <w:rPr>
          <w:i/>
          <w:spacing w:val="10"/>
          <w:w w:val="120"/>
          <w:sz w:val="14"/>
        </w:rPr>
        <w:t> </w:t>
      </w:r>
      <w:r>
        <w:rPr>
          <w:w w:val="120"/>
          <w:sz w:val="14"/>
        </w:rPr>
        <w:t>For</w:t>
      </w:r>
      <w:r>
        <w:rPr>
          <w:spacing w:val="-10"/>
          <w:w w:val="120"/>
          <w:sz w:val="14"/>
        </w:rPr>
        <w:t> </w:t>
      </w:r>
      <w:r>
        <w:rPr>
          <w:w w:val="120"/>
          <w:sz w:val="14"/>
        </w:rPr>
        <w:t>152</w:t>
      </w:r>
      <w:r>
        <w:rPr>
          <w:spacing w:val="-10"/>
          <w:w w:val="120"/>
          <w:sz w:val="14"/>
        </w:rPr>
        <w:t> </w:t>
      </w:r>
      <w:r>
        <w:rPr>
          <w:w w:val="120"/>
          <w:sz w:val="14"/>
        </w:rPr>
        <w:t>patients</w:t>
      </w:r>
      <w:r>
        <w:rPr>
          <w:spacing w:val="-10"/>
          <w:w w:val="120"/>
          <w:sz w:val="14"/>
        </w:rPr>
        <w:t> </w:t>
      </w:r>
      <w:r>
        <w:rPr>
          <w:w w:val="120"/>
          <w:sz w:val="14"/>
        </w:rPr>
        <w:t>with</w:t>
      </w:r>
      <w:r>
        <w:rPr>
          <w:spacing w:val="-10"/>
          <w:w w:val="120"/>
          <w:sz w:val="14"/>
        </w:rPr>
        <w:t> </w:t>
      </w:r>
      <w:r>
        <w:rPr>
          <w:w w:val="120"/>
          <w:sz w:val="14"/>
        </w:rPr>
        <w:t>locally</w:t>
      </w:r>
      <w:r>
        <w:rPr>
          <w:spacing w:val="-10"/>
          <w:w w:val="120"/>
          <w:sz w:val="14"/>
        </w:rPr>
        <w:t> </w:t>
      </w:r>
      <w:r>
        <w:rPr>
          <w:w w:val="120"/>
          <w:sz w:val="14"/>
        </w:rPr>
        <w:t>advanced</w:t>
      </w:r>
      <w:r>
        <w:rPr>
          <w:spacing w:val="-10"/>
          <w:w w:val="120"/>
          <w:sz w:val="14"/>
        </w:rPr>
        <w:t> </w:t>
      </w:r>
      <w:r>
        <w:rPr>
          <w:w w:val="120"/>
          <w:sz w:val="14"/>
        </w:rPr>
        <w:t>HNSCC</w:t>
      </w:r>
      <w:r>
        <w:rPr>
          <w:spacing w:val="-10"/>
          <w:w w:val="120"/>
          <w:sz w:val="14"/>
        </w:rPr>
        <w:t> </w:t>
      </w:r>
      <w:r>
        <w:rPr>
          <w:w w:val="120"/>
          <w:sz w:val="14"/>
        </w:rPr>
        <w:t>the</w:t>
      </w:r>
      <w:r>
        <w:rPr>
          <w:spacing w:val="-10"/>
          <w:w w:val="120"/>
          <w:sz w:val="14"/>
        </w:rPr>
        <w:t> </w:t>
      </w:r>
      <w:r>
        <w:rPr>
          <w:w w:val="120"/>
          <w:sz w:val="14"/>
        </w:rPr>
        <w:t>impact</w:t>
      </w:r>
      <w:r>
        <w:rPr>
          <w:spacing w:val="-10"/>
          <w:w w:val="120"/>
          <w:sz w:val="14"/>
        </w:rPr>
        <w:t> </w:t>
      </w:r>
      <w:r>
        <w:rPr>
          <w:w w:val="120"/>
          <w:sz w:val="14"/>
        </w:rPr>
        <w:t>of</w:t>
      </w:r>
      <w:r>
        <w:rPr>
          <w:spacing w:val="-10"/>
          <w:w w:val="120"/>
          <w:sz w:val="14"/>
        </w:rPr>
        <w:t> </w:t>
      </w:r>
      <w:r>
        <w:rPr>
          <w:w w:val="120"/>
          <w:sz w:val="14"/>
        </w:rPr>
        <w:t>HPV16</w:t>
      </w:r>
      <w:r>
        <w:rPr>
          <w:spacing w:val="-10"/>
          <w:w w:val="120"/>
          <w:sz w:val="14"/>
        </w:rPr>
        <w:t> </w:t>
      </w:r>
      <w:r>
        <w:rPr>
          <w:w w:val="120"/>
          <w:sz w:val="14"/>
        </w:rPr>
        <w:t>DNA</w:t>
      </w:r>
      <w:r>
        <w:rPr>
          <w:spacing w:val="-10"/>
          <w:w w:val="120"/>
          <w:sz w:val="14"/>
        </w:rPr>
        <w:t> </w:t>
      </w:r>
      <w:r>
        <w:rPr>
          <w:w w:val="120"/>
          <w:sz w:val="14"/>
        </w:rPr>
        <w:t>status, CSC marker expression and hypoxia-associated gene signatures on outcome of postoperative radiother- apy were retrospectively analysed. Out of them, 40 patients received postoperative </w:t>
      </w:r>
      <w:r>
        <w:rPr>
          <w:w w:val="120"/>
          <w:sz w:val="14"/>
        </w:rPr>
        <w:t>radiochemotherapy. Cox models presented in a previous study were validated using the concordance index as a performance measure. The primary endpoint of this study was loco-regional control. Results were compared to those previously reported by DKTK-ROG.</w:t>
      </w:r>
    </w:p>
    <w:p>
      <w:pPr>
        <w:spacing w:line="285" w:lineRule="auto" w:before="0"/>
        <w:ind w:left="714" w:right="111" w:firstLine="0"/>
        <w:jc w:val="both"/>
        <w:rPr>
          <w:sz w:val="14"/>
        </w:rPr>
      </w:pPr>
      <w:r>
        <w:rPr>
          <w:i/>
          <w:w w:val="120"/>
          <w:sz w:val="14"/>
        </w:rPr>
        <w:t>Results:</w:t>
      </w:r>
      <w:r>
        <w:rPr>
          <w:i/>
          <w:spacing w:val="33"/>
          <w:w w:val="120"/>
          <w:sz w:val="14"/>
        </w:rPr>
        <w:t> </w:t>
      </w:r>
      <w:r>
        <w:rPr>
          <w:w w:val="120"/>
          <w:sz w:val="14"/>
        </w:rPr>
        <w:t>Loco-regional control, freedom from distant metastases and overall survival were inferior to the previously</w:t>
      </w:r>
      <w:r>
        <w:rPr>
          <w:spacing w:val="-1"/>
          <w:w w:val="120"/>
          <w:sz w:val="14"/>
        </w:rPr>
        <w:t> </w:t>
      </w:r>
      <w:r>
        <w:rPr>
          <w:w w:val="120"/>
          <w:sz w:val="14"/>
        </w:rPr>
        <w:t>reported cohort.</w:t>
      </w:r>
      <w:r>
        <w:rPr>
          <w:spacing w:val="-1"/>
          <w:w w:val="120"/>
          <w:sz w:val="14"/>
        </w:rPr>
        <w:t> </w:t>
      </w:r>
      <w:r>
        <w:rPr>
          <w:w w:val="120"/>
          <w:sz w:val="14"/>
        </w:rPr>
        <w:t>Despite</w:t>
      </w:r>
      <w:r>
        <w:rPr>
          <w:spacing w:val="-1"/>
          <w:w w:val="120"/>
          <w:sz w:val="14"/>
        </w:rPr>
        <w:t> </w:t>
      </w:r>
      <w:r>
        <w:rPr>
          <w:w w:val="120"/>
          <w:sz w:val="14"/>
        </w:rPr>
        <w:t>of</w:t>
      </w:r>
      <w:r>
        <w:rPr>
          <w:spacing w:val="-1"/>
          <w:w w:val="120"/>
          <w:sz w:val="14"/>
        </w:rPr>
        <w:t> </w:t>
      </w:r>
      <w:r>
        <w:rPr>
          <w:w w:val="120"/>
          <w:sz w:val="14"/>
        </w:rPr>
        <w:t>this,</w:t>
      </w:r>
      <w:r>
        <w:rPr>
          <w:spacing w:val="-1"/>
          <w:w w:val="120"/>
          <w:sz w:val="14"/>
        </w:rPr>
        <w:t> </w:t>
      </w:r>
      <w:r>
        <w:rPr>
          <w:w w:val="120"/>
          <w:sz w:val="14"/>
        </w:rPr>
        <w:t>the</w:t>
      </w:r>
      <w:r>
        <w:rPr>
          <w:spacing w:val="-2"/>
          <w:w w:val="120"/>
          <w:sz w:val="14"/>
        </w:rPr>
        <w:t> </w:t>
      </w:r>
      <w:r>
        <w:rPr>
          <w:w w:val="120"/>
          <w:sz w:val="14"/>
        </w:rPr>
        <w:t>prognostic</w:t>
      </w:r>
      <w:r>
        <w:rPr>
          <w:spacing w:val="-1"/>
          <w:w w:val="120"/>
          <w:sz w:val="14"/>
        </w:rPr>
        <w:t> </w:t>
      </w:r>
      <w:r>
        <w:rPr>
          <w:w w:val="120"/>
          <w:sz w:val="14"/>
        </w:rPr>
        <w:t>value</w:t>
      </w:r>
      <w:r>
        <w:rPr>
          <w:spacing w:val="-1"/>
          <w:w w:val="120"/>
          <w:sz w:val="14"/>
        </w:rPr>
        <w:t> </w:t>
      </w:r>
      <w:r>
        <w:rPr>
          <w:w w:val="120"/>
          <w:sz w:val="14"/>
        </w:rPr>
        <w:t>of</w:t>
      </w:r>
      <w:r>
        <w:rPr>
          <w:spacing w:val="-1"/>
          <w:w w:val="120"/>
          <w:sz w:val="14"/>
        </w:rPr>
        <w:t> </w:t>
      </w:r>
      <w:r>
        <w:rPr>
          <w:w w:val="120"/>
          <w:sz w:val="14"/>
        </w:rPr>
        <w:t>the</w:t>
      </w:r>
      <w:r>
        <w:rPr>
          <w:spacing w:val="-2"/>
          <w:w w:val="120"/>
          <w:sz w:val="14"/>
        </w:rPr>
        <w:t> </w:t>
      </w:r>
      <w:r>
        <w:rPr>
          <w:w w:val="120"/>
          <w:sz w:val="14"/>
        </w:rPr>
        <w:t>combination</w:t>
      </w:r>
      <w:r>
        <w:rPr>
          <w:spacing w:val="-1"/>
          <w:w w:val="120"/>
          <w:sz w:val="14"/>
        </w:rPr>
        <w:t> </w:t>
      </w:r>
      <w:r>
        <w:rPr>
          <w:w w:val="120"/>
          <w:sz w:val="14"/>
        </w:rPr>
        <w:t>of</w:t>
      </w:r>
      <w:r>
        <w:rPr>
          <w:spacing w:val="-1"/>
          <w:w w:val="120"/>
          <w:sz w:val="14"/>
        </w:rPr>
        <w:t> </w:t>
      </w:r>
      <w:r>
        <w:rPr>
          <w:w w:val="120"/>
          <w:sz w:val="14"/>
        </w:rPr>
        <w:t>HPV</w:t>
      </w:r>
      <w:r>
        <w:rPr>
          <w:spacing w:val="-1"/>
          <w:w w:val="120"/>
          <w:sz w:val="14"/>
        </w:rPr>
        <w:t> </w:t>
      </w:r>
      <w:r>
        <w:rPr>
          <w:w w:val="120"/>
          <w:sz w:val="14"/>
        </w:rPr>
        <w:t>infection</w:t>
      </w:r>
      <w:r>
        <w:rPr>
          <w:spacing w:val="-1"/>
          <w:w w:val="120"/>
          <w:sz w:val="14"/>
        </w:rPr>
        <w:t> </w:t>
      </w:r>
      <w:r>
        <w:rPr>
          <w:w w:val="120"/>
          <w:sz w:val="14"/>
        </w:rPr>
        <w:t>sta- tus,</w:t>
      </w:r>
      <w:r>
        <w:rPr>
          <w:spacing w:val="-8"/>
          <w:w w:val="120"/>
          <w:sz w:val="14"/>
        </w:rPr>
        <w:t> </w:t>
      </w:r>
      <w:r>
        <w:rPr>
          <w:w w:val="120"/>
          <w:sz w:val="14"/>
        </w:rPr>
        <w:t>CSC</w:t>
      </w:r>
      <w:r>
        <w:rPr>
          <w:spacing w:val="-8"/>
          <w:w w:val="120"/>
          <w:sz w:val="14"/>
        </w:rPr>
        <w:t> </w:t>
      </w:r>
      <w:r>
        <w:rPr>
          <w:w w:val="120"/>
          <w:sz w:val="14"/>
        </w:rPr>
        <w:t>marker</w:t>
      </w:r>
      <w:r>
        <w:rPr>
          <w:spacing w:val="-7"/>
          <w:w w:val="120"/>
          <w:sz w:val="14"/>
        </w:rPr>
        <w:t> </w:t>
      </w:r>
      <w:r>
        <w:rPr>
          <w:w w:val="120"/>
          <w:sz w:val="14"/>
        </w:rPr>
        <w:t>expression</w:t>
      </w:r>
      <w:r>
        <w:rPr>
          <w:spacing w:val="-7"/>
          <w:w w:val="120"/>
          <w:sz w:val="14"/>
        </w:rPr>
        <w:t> </w:t>
      </w:r>
      <w:r>
        <w:rPr>
          <w:w w:val="120"/>
          <w:sz w:val="14"/>
        </w:rPr>
        <w:t>(</w:t>
      </w:r>
      <w:r>
        <w:rPr>
          <w:i/>
          <w:w w:val="120"/>
          <w:sz w:val="14"/>
        </w:rPr>
        <w:t>SLC3A2</w:t>
      </w:r>
      <w:r>
        <w:rPr>
          <w:w w:val="120"/>
          <w:sz w:val="14"/>
        </w:rPr>
        <w:t>)</w:t>
      </w:r>
      <w:r>
        <w:rPr>
          <w:spacing w:val="-7"/>
          <w:w w:val="120"/>
          <w:sz w:val="14"/>
        </w:rPr>
        <w:t> </w:t>
      </w:r>
      <w:r>
        <w:rPr>
          <w:w w:val="120"/>
          <w:sz w:val="14"/>
        </w:rPr>
        <w:t>and</w:t>
      </w:r>
      <w:r>
        <w:rPr>
          <w:spacing w:val="-8"/>
          <w:w w:val="120"/>
          <w:sz w:val="14"/>
        </w:rPr>
        <w:t> </w:t>
      </w:r>
      <w:r>
        <w:rPr>
          <w:w w:val="120"/>
          <w:sz w:val="14"/>
        </w:rPr>
        <w:t>tumour</w:t>
      </w:r>
      <w:r>
        <w:rPr>
          <w:spacing w:val="-7"/>
          <w:w w:val="120"/>
          <w:sz w:val="14"/>
        </w:rPr>
        <w:t> </w:t>
      </w:r>
      <w:r>
        <w:rPr>
          <w:w w:val="120"/>
          <w:sz w:val="14"/>
        </w:rPr>
        <w:t>hypoxia</w:t>
      </w:r>
      <w:r>
        <w:rPr>
          <w:spacing w:val="-8"/>
          <w:w w:val="120"/>
          <w:sz w:val="14"/>
        </w:rPr>
        <w:t> </w:t>
      </w:r>
      <w:r>
        <w:rPr>
          <w:w w:val="120"/>
          <w:sz w:val="14"/>
        </w:rPr>
        <w:t>status</w:t>
      </w:r>
      <w:r>
        <w:rPr>
          <w:spacing w:val="-7"/>
          <w:w w:val="120"/>
          <w:sz w:val="14"/>
        </w:rPr>
        <w:t> </w:t>
      </w:r>
      <w:r>
        <w:rPr>
          <w:w w:val="120"/>
          <w:sz w:val="14"/>
        </w:rPr>
        <w:t>could</w:t>
      </w:r>
      <w:r>
        <w:rPr>
          <w:spacing w:val="-7"/>
          <w:w w:val="120"/>
          <w:sz w:val="14"/>
        </w:rPr>
        <w:t> </w:t>
      </w:r>
      <w:r>
        <w:rPr>
          <w:w w:val="120"/>
          <w:sz w:val="14"/>
        </w:rPr>
        <w:t>be</w:t>
      </w:r>
      <w:r>
        <w:rPr>
          <w:spacing w:val="-9"/>
          <w:w w:val="120"/>
          <w:sz w:val="14"/>
        </w:rPr>
        <w:t> </w:t>
      </w:r>
      <w:r>
        <w:rPr>
          <w:w w:val="120"/>
          <w:sz w:val="14"/>
        </w:rPr>
        <w:t>validated</w:t>
      </w:r>
      <w:r>
        <w:rPr>
          <w:spacing w:val="-6"/>
          <w:w w:val="120"/>
          <w:sz w:val="14"/>
        </w:rPr>
        <w:t> </w:t>
      </w:r>
      <w:r>
        <w:rPr>
          <w:w w:val="120"/>
          <w:sz w:val="14"/>
        </w:rPr>
        <w:t>in</w:t>
      </w:r>
      <w:r>
        <w:rPr>
          <w:spacing w:val="-8"/>
          <w:w w:val="120"/>
          <w:sz w:val="14"/>
        </w:rPr>
        <w:t> </w:t>
      </w:r>
      <w:r>
        <w:rPr>
          <w:w w:val="120"/>
          <w:sz w:val="14"/>
        </w:rPr>
        <w:t>univariate</w:t>
      </w:r>
      <w:r>
        <w:rPr>
          <w:spacing w:val="-7"/>
          <w:w w:val="120"/>
          <w:sz w:val="14"/>
        </w:rPr>
        <w:t> </w:t>
      </w:r>
      <w:r>
        <w:rPr>
          <w:w w:val="120"/>
          <w:sz w:val="14"/>
        </w:rPr>
        <w:t>analyses using</w:t>
      </w:r>
      <w:r>
        <w:rPr>
          <w:spacing w:val="19"/>
          <w:w w:val="120"/>
          <w:sz w:val="14"/>
        </w:rPr>
        <w:t> </w:t>
      </w:r>
      <w:r>
        <w:rPr>
          <w:w w:val="120"/>
          <w:sz w:val="14"/>
        </w:rPr>
        <w:t>an</w:t>
      </w:r>
      <w:r>
        <w:rPr>
          <w:spacing w:val="20"/>
          <w:w w:val="120"/>
          <w:sz w:val="14"/>
        </w:rPr>
        <w:t> </w:t>
      </w:r>
      <w:r>
        <w:rPr>
          <w:w w:val="120"/>
          <w:sz w:val="14"/>
        </w:rPr>
        <w:t>independent</w:t>
      </w:r>
      <w:r>
        <w:rPr>
          <w:spacing w:val="20"/>
          <w:w w:val="120"/>
          <w:sz w:val="14"/>
        </w:rPr>
        <w:t> </w:t>
      </w:r>
      <w:r>
        <w:rPr>
          <w:w w:val="120"/>
          <w:sz w:val="14"/>
        </w:rPr>
        <w:t>validation</w:t>
      </w:r>
      <w:r>
        <w:rPr>
          <w:spacing w:val="22"/>
          <w:w w:val="120"/>
          <w:sz w:val="14"/>
        </w:rPr>
        <w:t> </w:t>
      </w:r>
      <w:r>
        <w:rPr>
          <w:w w:val="120"/>
          <w:sz w:val="14"/>
        </w:rPr>
        <w:t>cohort.</w:t>
      </w:r>
      <w:r>
        <w:rPr>
          <w:spacing w:val="20"/>
          <w:w w:val="120"/>
          <w:sz w:val="14"/>
        </w:rPr>
        <w:t> </w:t>
      </w:r>
      <w:r>
        <w:rPr>
          <w:w w:val="120"/>
          <w:sz w:val="14"/>
        </w:rPr>
        <w:t>For</w:t>
      </w:r>
      <w:r>
        <w:rPr>
          <w:spacing w:val="21"/>
          <w:w w:val="120"/>
          <w:sz w:val="14"/>
        </w:rPr>
        <w:t> </w:t>
      </w:r>
      <w:r>
        <w:rPr>
          <w:w w:val="120"/>
          <w:sz w:val="14"/>
        </w:rPr>
        <w:t>multivariate</w:t>
      </w:r>
      <w:r>
        <w:rPr>
          <w:spacing w:val="20"/>
          <w:w w:val="120"/>
          <w:sz w:val="14"/>
        </w:rPr>
        <w:t> </w:t>
      </w:r>
      <w:r>
        <w:rPr>
          <w:w w:val="120"/>
          <w:sz w:val="14"/>
        </w:rPr>
        <w:t>models,</w:t>
      </w:r>
      <w:r>
        <w:rPr>
          <w:spacing w:val="21"/>
          <w:w w:val="120"/>
          <w:sz w:val="14"/>
        </w:rPr>
        <w:t> </w:t>
      </w:r>
      <w:r>
        <w:rPr>
          <w:w w:val="120"/>
          <w:sz w:val="14"/>
        </w:rPr>
        <w:t>the</w:t>
      </w:r>
      <w:r>
        <w:rPr>
          <w:spacing w:val="20"/>
          <w:w w:val="120"/>
          <w:sz w:val="14"/>
        </w:rPr>
        <w:t> </w:t>
      </w:r>
      <w:r>
        <w:rPr>
          <w:w w:val="120"/>
          <w:sz w:val="14"/>
        </w:rPr>
        <w:t>concordance</w:t>
      </w:r>
      <w:r>
        <w:rPr>
          <w:spacing w:val="20"/>
          <w:w w:val="120"/>
          <w:sz w:val="14"/>
        </w:rPr>
        <w:t> </w:t>
      </w:r>
      <w:r>
        <w:rPr>
          <w:w w:val="120"/>
          <w:sz w:val="14"/>
        </w:rPr>
        <w:t>index</w:t>
      </w:r>
      <w:r>
        <w:rPr>
          <w:spacing w:val="20"/>
          <w:w w:val="120"/>
          <w:sz w:val="14"/>
        </w:rPr>
        <w:t> </w:t>
      </w:r>
      <w:r>
        <w:rPr>
          <w:w w:val="120"/>
          <w:sz w:val="14"/>
        </w:rPr>
        <w:t>was</w:t>
      </w:r>
      <w:r>
        <w:rPr>
          <w:spacing w:val="19"/>
          <w:w w:val="120"/>
          <w:sz w:val="14"/>
        </w:rPr>
        <w:t> </w:t>
      </w:r>
      <w:r>
        <w:rPr>
          <w:spacing w:val="-2"/>
          <w:w w:val="120"/>
          <w:sz w:val="14"/>
        </w:rPr>
        <w:t>between</w:t>
      </w:r>
    </w:p>
    <w:p>
      <w:pPr>
        <w:spacing w:line="285" w:lineRule="auto" w:before="0"/>
        <w:ind w:left="714" w:right="112" w:firstLine="0"/>
        <w:jc w:val="both"/>
        <w:rPr>
          <w:sz w:val="14"/>
        </w:rPr>
      </w:pPr>
      <w:r>
        <w:rPr>
          <w:w w:val="120"/>
          <w:sz w:val="14"/>
        </w:rPr>
        <w:t>0.58</w:t>
      </w:r>
      <w:r>
        <w:rPr>
          <w:w w:val="120"/>
          <w:sz w:val="14"/>
        </w:rPr>
        <w:t> and</w:t>
      </w:r>
      <w:r>
        <w:rPr>
          <w:w w:val="120"/>
          <w:sz w:val="14"/>
        </w:rPr>
        <w:t> 0.69</w:t>
      </w:r>
      <w:r>
        <w:rPr>
          <w:w w:val="120"/>
          <w:sz w:val="14"/>
        </w:rPr>
        <w:t> in</w:t>
      </w:r>
      <w:r>
        <w:rPr>
          <w:w w:val="120"/>
          <w:sz w:val="14"/>
        </w:rPr>
        <w:t> validation,</w:t>
      </w:r>
      <w:r>
        <w:rPr>
          <w:w w:val="120"/>
          <w:sz w:val="14"/>
        </w:rPr>
        <w:t> indicating</w:t>
      </w:r>
      <w:r>
        <w:rPr>
          <w:w w:val="120"/>
          <w:sz w:val="14"/>
        </w:rPr>
        <w:t> a</w:t>
      </w:r>
      <w:r>
        <w:rPr>
          <w:w w:val="120"/>
          <w:sz w:val="14"/>
        </w:rPr>
        <w:t> good</w:t>
      </w:r>
      <w:r>
        <w:rPr>
          <w:w w:val="120"/>
          <w:sz w:val="14"/>
        </w:rPr>
        <w:t> prognostic</w:t>
      </w:r>
      <w:r>
        <w:rPr>
          <w:w w:val="120"/>
          <w:sz w:val="14"/>
        </w:rPr>
        <w:t> performance</w:t>
      </w:r>
      <w:r>
        <w:rPr>
          <w:w w:val="120"/>
          <w:sz w:val="14"/>
        </w:rPr>
        <w:t> of</w:t>
      </w:r>
      <w:r>
        <w:rPr>
          <w:w w:val="120"/>
          <w:sz w:val="14"/>
        </w:rPr>
        <w:t> the</w:t>
      </w:r>
      <w:r>
        <w:rPr>
          <w:w w:val="120"/>
          <w:sz w:val="14"/>
        </w:rPr>
        <w:t> models.</w:t>
      </w:r>
      <w:r>
        <w:rPr>
          <w:w w:val="120"/>
          <w:sz w:val="14"/>
        </w:rPr>
        <w:t> The</w:t>
      </w:r>
      <w:r>
        <w:rPr>
          <w:w w:val="120"/>
          <w:sz w:val="14"/>
        </w:rPr>
        <w:t> inclusion</w:t>
      </w:r>
      <w:r>
        <w:rPr>
          <w:w w:val="120"/>
          <w:sz w:val="14"/>
        </w:rPr>
        <w:t> of </w:t>
      </w:r>
      <w:r>
        <w:rPr>
          <w:i/>
          <w:w w:val="120"/>
          <w:sz w:val="14"/>
        </w:rPr>
        <w:t>CD44 </w:t>
      </w:r>
      <w:r>
        <w:rPr>
          <w:w w:val="120"/>
          <w:sz w:val="14"/>
        </w:rPr>
        <w:t>and the 15-gene hypoxia signature moderately improved the performance compared to a baseline model without CSC markers or hypoxia classifiers.</w:t>
      </w:r>
    </w:p>
    <w:p>
      <w:pPr>
        <w:spacing w:line="285" w:lineRule="auto" w:before="0"/>
        <w:ind w:left="714" w:right="112" w:firstLine="0"/>
        <w:jc w:val="both"/>
        <w:rPr>
          <w:sz w:val="14"/>
        </w:rPr>
      </w:pPr>
      <w:r>
        <w:rPr>
          <w:i/>
          <w:w w:val="115"/>
          <w:sz w:val="14"/>
        </w:rPr>
        <w:t>Conclusions:</w:t>
      </w:r>
      <w:r>
        <w:rPr>
          <w:i/>
          <w:w w:val="115"/>
          <w:sz w:val="14"/>
        </w:rPr>
        <w:t> </w:t>
      </w:r>
      <w:r>
        <w:rPr>
          <w:w w:val="115"/>
          <w:sz w:val="14"/>
        </w:rPr>
        <w:t>The</w:t>
      </w:r>
      <w:r>
        <w:rPr>
          <w:w w:val="115"/>
          <w:sz w:val="14"/>
        </w:rPr>
        <w:t> HPV</w:t>
      </w:r>
      <w:r>
        <w:rPr>
          <w:w w:val="115"/>
          <w:sz w:val="14"/>
        </w:rPr>
        <w:t> status,</w:t>
      </w:r>
      <w:r>
        <w:rPr>
          <w:w w:val="115"/>
          <w:sz w:val="14"/>
        </w:rPr>
        <w:t> CSC</w:t>
      </w:r>
      <w:r>
        <w:rPr>
          <w:w w:val="115"/>
          <w:sz w:val="14"/>
        </w:rPr>
        <w:t> marker</w:t>
      </w:r>
      <w:r>
        <w:rPr>
          <w:w w:val="115"/>
          <w:sz w:val="14"/>
        </w:rPr>
        <w:t> expression</w:t>
      </w:r>
      <w:r>
        <w:rPr>
          <w:w w:val="115"/>
          <w:sz w:val="14"/>
        </w:rPr>
        <w:t> of</w:t>
      </w:r>
      <w:r>
        <w:rPr>
          <w:w w:val="115"/>
          <w:sz w:val="14"/>
        </w:rPr>
        <w:t> </w:t>
      </w:r>
      <w:r>
        <w:rPr>
          <w:i/>
          <w:w w:val="115"/>
          <w:sz w:val="14"/>
        </w:rPr>
        <w:t>CD44</w:t>
      </w:r>
      <w:r>
        <w:rPr>
          <w:i/>
          <w:w w:val="115"/>
          <w:sz w:val="14"/>
        </w:rPr>
        <w:t> </w:t>
      </w:r>
      <w:r>
        <w:rPr>
          <w:w w:val="115"/>
          <w:sz w:val="14"/>
        </w:rPr>
        <w:t>and</w:t>
      </w:r>
      <w:r>
        <w:rPr>
          <w:w w:val="115"/>
          <w:sz w:val="14"/>
        </w:rPr>
        <w:t> </w:t>
      </w:r>
      <w:r>
        <w:rPr>
          <w:i/>
          <w:w w:val="115"/>
          <w:sz w:val="14"/>
        </w:rPr>
        <w:t>SLC3A2</w:t>
      </w:r>
      <w:r>
        <w:rPr>
          <w:i/>
          <w:w w:val="115"/>
          <w:sz w:val="14"/>
        </w:rPr>
        <w:t> </w:t>
      </w:r>
      <w:r>
        <w:rPr>
          <w:w w:val="115"/>
          <w:sz w:val="14"/>
        </w:rPr>
        <w:t>as</w:t>
      </w:r>
      <w:r>
        <w:rPr>
          <w:w w:val="115"/>
          <w:sz w:val="14"/>
        </w:rPr>
        <w:t> well</w:t>
      </w:r>
      <w:r>
        <w:rPr>
          <w:w w:val="115"/>
          <w:sz w:val="14"/>
        </w:rPr>
        <w:t> as</w:t>
      </w:r>
      <w:r>
        <w:rPr>
          <w:w w:val="115"/>
          <w:sz w:val="14"/>
        </w:rPr>
        <w:t> hypoxia</w:t>
      </w:r>
      <w:r>
        <w:rPr>
          <w:w w:val="115"/>
          <w:sz w:val="14"/>
        </w:rPr>
        <w:t> status</w:t>
      </w:r>
      <w:r>
        <w:rPr>
          <w:w w:val="115"/>
          <w:sz w:val="14"/>
        </w:rPr>
        <w:t> are potential</w:t>
      </w:r>
      <w:r>
        <w:rPr>
          <w:w w:val="115"/>
          <w:sz w:val="14"/>
        </w:rPr>
        <w:t> prognostic</w:t>
      </w:r>
      <w:r>
        <w:rPr>
          <w:w w:val="115"/>
          <w:sz w:val="14"/>
        </w:rPr>
        <w:t> biomarkers</w:t>
      </w:r>
      <w:r>
        <w:rPr>
          <w:w w:val="115"/>
          <w:sz w:val="14"/>
        </w:rPr>
        <w:t> for</w:t>
      </w:r>
      <w:r>
        <w:rPr>
          <w:w w:val="115"/>
          <w:sz w:val="14"/>
        </w:rPr>
        <w:t> patients</w:t>
      </w:r>
      <w:r>
        <w:rPr>
          <w:w w:val="115"/>
          <w:sz w:val="14"/>
        </w:rPr>
        <w:t> with</w:t>
      </w:r>
      <w:r>
        <w:rPr>
          <w:w w:val="115"/>
          <w:sz w:val="14"/>
        </w:rPr>
        <w:t> locally</w:t>
      </w:r>
      <w:r>
        <w:rPr>
          <w:w w:val="115"/>
          <w:sz w:val="14"/>
        </w:rPr>
        <w:t> advanced</w:t>
      </w:r>
      <w:r>
        <w:rPr>
          <w:w w:val="115"/>
          <w:sz w:val="14"/>
        </w:rPr>
        <w:t> HNSCC</w:t>
      </w:r>
      <w:r>
        <w:rPr>
          <w:w w:val="115"/>
          <w:sz w:val="14"/>
        </w:rPr>
        <w:t> treated</w:t>
      </w:r>
      <w:r>
        <w:rPr>
          <w:w w:val="115"/>
          <w:sz w:val="14"/>
        </w:rPr>
        <w:t> by</w:t>
      </w:r>
      <w:r>
        <w:rPr>
          <w:w w:val="115"/>
          <w:sz w:val="14"/>
        </w:rPr>
        <w:t> postoperative </w:t>
      </w:r>
      <w:r>
        <w:rPr>
          <w:spacing w:val="-2"/>
          <w:w w:val="115"/>
          <w:sz w:val="14"/>
        </w:rPr>
        <w:t>radiotherapy.</w:t>
      </w:r>
    </w:p>
    <w:p>
      <w:pPr>
        <w:spacing w:line="285" w:lineRule="auto" w:before="0"/>
        <w:ind w:left="992" w:right="112" w:hanging="278"/>
        <w:jc w:val="right"/>
        <w:rPr>
          <w:sz w:val="14"/>
        </w:rPr>
      </w:pPr>
      <w:r>
        <w:rPr>
          <w:rFonts w:ascii="Arial" w:hAnsi="Arial"/>
          <w:w w:val="115"/>
          <w:sz w:val="14"/>
        </w:rPr>
        <w:t>© </w:t>
      </w:r>
      <w:r>
        <w:rPr>
          <w:w w:val="115"/>
          <w:sz w:val="14"/>
        </w:rPr>
        <w:t>2016 The Authors. Published by Elsevier Ireland Ltd on behalf of European Society for Radiotherapy </w:t>
      </w:r>
      <w:r>
        <w:rPr>
          <w:w w:val="115"/>
          <w:sz w:val="14"/>
        </w:rPr>
        <w:t>and Oncology.</w:t>
      </w:r>
      <w:r>
        <w:rPr>
          <w:spacing w:val="8"/>
          <w:w w:val="115"/>
          <w:sz w:val="14"/>
        </w:rPr>
        <w:t> </w:t>
      </w:r>
      <w:r>
        <w:rPr>
          <w:w w:val="115"/>
          <w:sz w:val="14"/>
        </w:rPr>
        <w:t>This</w:t>
      </w:r>
      <w:r>
        <w:rPr>
          <w:spacing w:val="-1"/>
          <w:w w:val="115"/>
          <w:sz w:val="14"/>
        </w:rPr>
        <w:t> </w:t>
      </w:r>
      <w:r>
        <w:rPr>
          <w:w w:val="115"/>
          <w:sz w:val="14"/>
        </w:rPr>
        <w:t>is</w:t>
      </w:r>
      <w:r>
        <w:rPr>
          <w:spacing w:val="-1"/>
          <w:w w:val="115"/>
          <w:sz w:val="14"/>
        </w:rPr>
        <w:t> </w:t>
      </w:r>
      <w:r>
        <w:rPr>
          <w:w w:val="115"/>
          <w:sz w:val="14"/>
        </w:rPr>
        <w:t>an</w:t>
      </w:r>
      <w:r>
        <w:rPr>
          <w:spacing w:val="-2"/>
          <w:w w:val="115"/>
          <w:sz w:val="14"/>
        </w:rPr>
        <w:t> </w:t>
      </w:r>
      <w:r>
        <w:rPr>
          <w:w w:val="115"/>
          <w:sz w:val="14"/>
        </w:rPr>
        <w:t>open</w:t>
      </w:r>
      <w:r>
        <w:rPr>
          <w:spacing w:val="-2"/>
          <w:w w:val="115"/>
          <w:sz w:val="14"/>
        </w:rPr>
        <w:t> </w:t>
      </w:r>
      <w:r>
        <w:rPr>
          <w:w w:val="115"/>
          <w:sz w:val="14"/>
        </w:rPr>
        <w:t>access</w:t>
      </w:r>
      <w:r>
        <w:rPr>
          <w:spacing w:val="-2"/>
          <w:w w:val="115"/>
          <w:sz w:val="14"/>
        </w:rPr>
        <w:t> </w:t>
      </w:r>
      <w:r>
        <w:rPr>
          <w:w w:val="115"/>
          <w:sz w:val="14"/>
        </w:rPr>
        <w:t>article</w:t>
      </w:r>
      <w:r>
        <w:rPr>
          <w:spacing w:val="-2"/>
          <w:w w:val="115"/>
          <w:sz w:val="14"/>
        </w:rPr>
        <w:t> </w:t>
      </w:r>
      <w:r>
        <w:rPr>
          <w:w w:val="115"/>
          <w:sz w:val="14"/>
        </w:rPr>
        <w:t>under</w:t>
      </w:r>
      <w:r>
        <w:rPr>
          <w:spacing w:val="-2"/>
          <w:w w:val="115"/>
          <w:sz w:val="14"/>
        </w:rPr>
        <w:t> </w:t>
      </w:r>
      <w:r>
        <w:rPr>
          <w:w w:val="115"/>
          <w:sz w:val="14"/>
        </w:rPr>
        <w:t>the</w:t>
      </w:r>
      <w:r>
        <w:rPr>
          <w:spacing w:val="1"/>
          <w:w w:val="115"/>
          <w:sz w:val="14"/>
        </w:rPr>
        <w:t> </w:t>
      </w:r>
      <w:r>
        <w:rPr>
          <w:w w:val="115"/>
          <w:sz w:val="14"/>
        </w:rPr>
        <w:t>CC</w:t>
      </w:r>
      <w:r>
        <w:rPr>
          <w:spacing w:val="-3"/>
          <w:w w:val="115"/>
          <w:sz w:val="14"/>
        </w:rPr>
        <w:t> </w:t>
      </w:r>
      <w:r>
        <w:rPr>
          <w:w w:val="115"/>
          <w:sz w:val="14"/>
        </w:rPr>
        <w:t>BY-NC-ND</w:t>
      </w:r>
      <w:r>
        <w:rPr>
          <w:spacing w:val="-2"/>
          <w:w w:val="115"/>
          <w:sz w:val="14"/>
        </w:rPr>
        <w:t> </w:t>
      </w:r>
      <w:r>
        <w:rPr>
          <w:w w:val="115"/>
          <w:sz w:val="14"/>
        </w:rPr>
        <w:t>license </w:t>
      </w:r>
      <w:r>
        <w:rPr>
          <w:spacing w:val="-2"/>
          <w:w w:val="115"/>
          <w:sz w:val="14"/>
        </w:rPr>
        <w:t>(</w:t>
      </w:r>
      <w:hyperlink r:id="rId13">
        <w:r>
          <w:rPr>
            <w:color w:val="007FAD"/>
            <w:spacing w:val="-2"/>
            <w:w w:val="115"/>
            <w:sz w:val="14"/>
          </w:rPr>
          <w:t>http://creativecommons.org/</w:t>
        </w:r>
      </w:hyperlink>
    </w:p>
    <w:p>
      <w:pPr>
        <w:spacing w:before="0"/>
        <w:ind w:left="0" w:right="112" w:firstLine="0"/>
        <w:jc w:val="right"/>
        <w:rPr>
          <w:sz w:val="14"/>
        </w:rPr>
      </w:pPr>
      <w:hyperlink r:id="rId13">
        <w:r>
          <w:rPr>
            <w:color w:val="007FAD"/>
            <w:spacing w:val="-2"/>
            <w:w w:val="120"/>
            <w:sz w:val="14"/>
          </w:rPr>
          <w:t>licenses/by-nc-nd/4.0/</w:t>
        </w:r>
      </w:hyperlink>
      <w:r>
        <w:rPr>
          <w:spacing w:val="-2"/>
          <w:w w:val="120"/>
          <w:sz w:val="14"/>
        </w:rPr>
        <w:t>).</w:t>
      </w:r>
    </w:p>
    <w:p>
      <w:pPr>
        <w:spacing w:after="0"/>
        <w:jc w:val="right"/>
        <w:rPr>
          <w:sz w:val="14"/>
        </w:rPr>
        <w:sectPr>
          <w:type w:val="continuous"/>
          <w:pgSz w:w="11910" w:h="15880"/>
          <w:pgMar w:header="0" w:footer="0" w:top="840" w:bottom="280" w:left="140" w:right="540"/>
          <w:cols w:num="2" w:equalWidth="0">
            <w:col w:w="2925" w:space="362"/>
            <w:col w:w="7943"/>
          </w:cols>
        </w:sectPr>
      </w:pPr>
    </w:p>
    <w:p>
      <w:pPr>
        <w:pStyle w:val="BodyText"/>
        <w:spacing w:before="2"/>
        <w:rPr>
          <w:sz w:val="11"/>
        </w:rPr>
      </w:pPr>
    </w:p>
    <w:p>
      <w:pPr>
        <w:pStyle w:val="BodyText"/>
        <w:spacing w:line="20" w:lineRule="exact"/>
        <w:ind w:left="710"/>
        <w:rPr>
          <w:sz w:val="2"/>
        </w:rPr>
      </w:pPr>
      <w:r>
        <w:rPr>
          <w:sz w:val="2"/>
        </w:rPr>
        <w:pict>
          <v:group style="width:520.0500pt;height:.25pt;mso-position-horizontal-relative:char;mso-position-vertical-relative:line" id="docshapegroup14" coordorigin="0,0" coordsize="10401,5">
            <v:rect style="position:absolute;left:0;top:0;width:10401;height:5" id="docshape15" filled="true" fillcolor="#000000" stroked="false">
              <v:fill type="solid"/>
            </v:rect>
          </v:group>
        </w:pict>
      </w:r>
      <w:r>
        <w:rPr>
          <w:sz w:val="2"/>
        </w:rPr>
      </w:r>
    </w:p>
    <w:p>
      <w:pPr>
        <w:pStyle w:val="BodyText"/>
        <w:spacing w:before="6"/>
        <w:rPr>
          <w:sz w:val="19"/>
        </w:rPr>
      </w:pPr>
    </w:p>
    <w:p>
      <w:pPr>
        <w:spacing w:after="0"/>
        <w:rPr>
          <w:sz w:val="19"/>
        </w:rPr>
        <w:sectPr>
          <w:type w:val="continuous"/>
          <w:pgSz w:w="11910" w:h="15880"/>
          <w:pgMar w:header="0" w:footer="0" w:top="840" w:bottom="280" w:left="140" w:right="540"/>
        </w:sectPr>
      </w:pPr>
    </w:p>
    <w:p>
      <w:pPr>
        <w:pStyle w:val="BodyText"/>
        <w:spacing w:before="5"/>
        <w:rPr>
          <w:sz w:val="14"/>
        </w:rPr>
      </w:pPr>
    </w:p>
    <w:p>
      <w:pPr>
        <w:pStyle w:val="BodyText"/>
        <w:spacing w:line="20" w:lineRule="exact"/>
        <w:ind w:left="710"/>
        <w:rPr>
          <w:sz w:val="2"/>
        </w:rPr>
      </w:pPr>
      <w:r>
        <w:rPr>
          <w:sz w:val="2"/>
        </w:rPr>
        <w:pict>
          <v:group style="width:35.9pt;height:.5pt;mso-position-horizontal-relative:char;mso-position-vertical-relative:line" id="docshapegroup16" coordorigin="0,0" coordsize="718,10">
            <v:line style="position:absolute" from="0,5" to="718,5" stroked="true" strokeweight=".454pt" strokecolor="#000000">
              <v:stroke dashstyle="solid"/>
            </v:line>
          </v:group>
        </w:pict>
      </w:r>
      <w:r>
        <w:rPr>
          <w:sz w:val="2"/>
        </w:rPr>
      </w:r>
    </w:p>
    <w:p>
      <w:pPr>
        <w:spacing w:line="292" w:lineRule="auto" w:before="0"/>
        <w:ind w:left="710" w:right="0" w:firstLine="89"/>
        <w:jc w:val="both"/>
        <w:rPr>
          <w:sz w:val="12"/>
        </w:rPr>
      </w:pPr>
      <w:bookmarkStart w:name="_bookmark11" w:id="15"/>
      <w:bookmarkEnd w:id="15"/>
      <w:r>
        <w:rPr/>
      </w:r>
      <w:r>
        <w:rPr>
          <w:rFonts w:ascii="Arial Unicode MS" w:hAnsi="Arial Unicode MS"/>
          <w:w w:val="105"/>
          <w:position w:val="2"/>
          <w:sz w:val="15"/>
        </w:rPr>
        <w:t>⇑</w:t>
      </w:r>
      <w:r>
        <w:rPr>
          <w:rFonts w:ascii="Arial Unicode MS" w:hAnsi="Arial Unicode MS"/>
          <w:w w:val="105"/>
          <w:position w:val="2"/>
          <w:sz w:val="15"/>
        </w:rPr>
        <w:t> </w:t>
      </w:r>
      <w:r>
        <w:rPr>
          <w:w w:val="125"/>
          <w:sz w:val="12"/>
        </w:rPr>
        <w:t>Corresponding</w:t>
      </w:r>
      <w:r>
        <w:rPr>
          <w:spacing w:val="40"/>
          <w:w w:val="125"/>
          <w:sz w:val="12"/>
        </w:rPr>
        <w:t> </w:t>
      </w:r>
      <w:r>
        <w:rPr>
          <w:w w:val="125"/>
          <w:sz w:val="12"/>
        </w:rPr>
        <w:t>author</w:t>
      </w:r>
      <w:r>
        <w:rPr>
          <w:spacing w:val="40"/>
          <w:w w:val="125"/>
          <w:sz w:val="12"/>
        </w:rPr>
        <w:t> </w:t>
      </w:r>
      <w:r>
        <w:rPr>
          <w:w w:val="125"/>
          <w:sz w:val="12"/>
        </w:rPr>
        <w:t>at:</w:t>
      </w:r>
      <w:r>
        <w:rPr>
          <w:spacing w:val="40"/>
          <w:w w:val="125"/>
          <w:sz w:val="12"/>
        </w:rPr>
        <w:t> </w:t>
      </w:r>
      <w:r>
        <w:rPr>
          <w:w w:val="125"/>
          <w:sz w:val="12"/>
        </w:rPr>
        <w:t>Department</w:t>
      </w:r>
      <w:r>
        <w:rPr>
          <w:spacing w:val="40"/>
          <w:w w:val="125"/>
          <w:sz w:val="12"/>
        </w:rPr>
        <w:t> </w:t>
      </w:r>
      <w:r>
        <w:rPr>
          <w:w w:val="125"/>
          <w:sz w:val="12"/>
        </w:rPr>
        <w:t>of</w:t>
      </w:r>
      <w:r>
        <w:rPr>
          <w:spacing w:val="40"/>
          <w:w w:val="125"/>
          <w:sz w:val="12"/>
        </w:rPr>
        <w:t> </w:t>
      </w:r>
      <w:r>
        <w:rPr>
          <w:w w:val="125"/>
          <w:sz w:val="12"/>
        </w:rPr>
        <w:t>Radiation</w:t>
      </w:r>
      <w:r>
        <w:rPr>
          <w:spacing w:val="40"/>
          <w:w w:val="125"/>
          <w:sz w:val="12"/>
        </w:rPr>
        <w:t> </w:t>
      </w:r>
      <w:r>
        <w:rPr>
          <w:w w:val="125"/>
          <w:sz w:val="12"/>
        </w:rPr>
        <w:t>Oncology</w:t>
      </w:r>
      <w:r>
        <w:rPr>
          <w:spacing w:val="40"/>
          <w:w w:val="125"/>
          <w:sz w:val="12"/>
        </w:rPr>
        <w:t> </w:t>
      </w:r>
      <w:r>
        <w:rPr>
          <w:w w:val="125"/>
          <w:sz w:val="12"/>
        </w:rPr>
        <w:t>and</w:t>
      </w:r>
      <w:r>
        <w:rPr>
          <w:spacing w:val="40"/>
          <w:w w:val="125"/>
          <w:sz w:val="12"/>
        </w:rPr>
        <w:t> </w:t>
      </w:r>
      <w:r>
        <w:rPr>
          <w:spacing w:val="-2"/>
          <w:w w:val="125"/>
          <w:sz w:val="12"/>
        </w:rPr>
        <w:t>OncoRay</w:t>
      </w:r>
      <w:r>
        <w:rPr>
          <w:spacing w:val="-3"/>
          <w:w w:val="125"/>
          <w:sz w:val="12"/>
        </w:rPr>
        <w:t> </w:t>
      </w:r>
      <w:r>
        <w:rPr>
          <w:spacing w:val="-2"/>
          <w:w w:val="125"/>
          <w:sz w:val="12"/>
        </w:rPr>
        <w:t>-</w:t>
      </w:r>
      <w:r>
        <w:rPr>
          <w:spacing w:val="-3"/>
          <w:w w:val="125"/>
          <w:sz w:val="12"/>
        </w:rPr>
        <w:t> </w:t>
      </w:r>
      <w:r>
        <w:rPr>
          <w:spacing w:val="-2"/>
          <w:w w:val="125"/>
          <w:sz w:val="12"/>
        </w:rPr>
        <w:t>National Center</w:t>
      </w:r>
      <w:r>
        <w:rPr>
          <w:spacing w:val="-3"/>
          <w:w w:val="125"/>
          <w:sz w:val="12"/>
        </w:rPr>
        <w:t> </w:t>
      </w:r>
      <w:r>
        <w:rPr>
          <w:spacing w:val="-2"/>
          <w:w w:val="125"/>
          <w:sz w:val="12"/>
        </w:rPr>
        <w:t>for Radiation Research</w:t>
      </w:r>
      <w:r>
        <w:rPr>
          <w:spacing w:val="-3"/>
          <w:w w:val="125"/>
          <w:sz w:val="12"/>
        </w:rPr>
        <w:t> </w:t>
      </w:r>
      <w:r>
        <w:rPr>
          <w:spacing w:val="-2"/>
          <w:w w:val="125"/>
          <w:sz w:val="12"/>
        </w:rPr>
        <w:t>in</w:t>
      </w:r>
      <w:r>
        <w:rPr>
          <w:spacing w:val="-3"/>
          <w:w w:val="125"/>
          <w:sz w:val="12"/>
        </w:rPr>
        <w:t> </w:t>
      </w:r>
      <w:r>
        <w:rPr>
          <w:spacing w:val="-2"/>
          <w:w w:val="125"/>
          <w:sz w:val="12"/>
        </w:rPr>
        <w:t>Oncology, Faculty</w:t>
      </w:r>
      <w:r>
        <w:rPr>
          <w:spacing w:val="-3"/>
          <w:w w:val="125"/>
          <w:sz w:val="12"/>
        </w:rPr>
        <w:t> </w:t>
      </w:r>
      <w:r>
        <w:rPr>
          <w:spacing w:val="-2"/>
          <w:w w:val="125"/>
          <w:sz w:val="12"/>
        </w:rPr>
        <w:t>of Medicine</w:t>
      </w:r>
      <w:r>
        <w:rPr>
          <w:spacing w:val="40"/>
          <w:w w:val="125"/>
          <w:sz w:val="12"/>
        </w:rPr>
        <w:t> </w:t>
      </w:r>
      <w:r>
        <w:rPr>
          <w:w w:val="125"/>
          <w:sz w:val="12"/>
        </w:rPr>
        <w:t>and</w:t>
      </w:r>
      <w:r>
        <w:rPr>
          <w:w w:val="125"/>
          <w:sz w:val="12"/>
        </w:rPr>
        <w:t> University</w:t>
      </w:r>
      <w:r>
        <w:rPr>
          <w:w w:val="125"/>
          <w:sz w:val="12"/>
        </w:rPr>
        <w:t> Hospital</w:t>
      </w:r>
      <w:r>
        <w:rPr>
          <w:w w:val="125"/>
          <w:sz w:val="12"/>
        </w:rPr>
        <w:t> Carl</w:t>
      </w:r>
      <w:r>
        <w:rPr>
          <w:w w:val="125"/>
          <w:sz w:val="12"/>
        </w:rPr>
        <w:t> Gustav</w:t>
      </w:r>
      <w:r>
        <w:rPr>
          <w:w w:val="125"/>
          <w:sz w:val="12"/>
        </w:rPr>
        <w:t> Carus,</w:t>
      </w:r>
      <w:r>
        <w:rPr>
          <w:w w:val="125"/>
          <w:sz w:val="12"/>
        </w:rPr>
        <w:t> Technische</w:t>
      </w:r>
      <w:r>
        <w:rPr>
          <w:w w:val="125"/>
          <w:sz w:val="12"/>
        </w:rPr>
        <w:t> Universität</w:t>
      </w:r>
      <w:r>
        <w:rPr>
          <w:w w:val="125"/>
          <w:sz w:val="12"/>
        </w:rPr>
        <w:t> Dresden,</w:t>
      </w:r>
      <w:r>
        <w:rPr>
          <w:spacing w:val="40"/>
          <w:w w:val="125"/>
          <w:sz w:val="12"/>
        </w:rPr>
        <w:t> </w:t>
      </w:r>
      <w:r>
        <w:rPr>
          <w:w w:val="125"/>
          <w:sz w:val="12"/>
        </w:rPr>
        <w:t>Fetscherstraße 74, 01307 Dresden, Germany.</w:t>
      </w:r>
    </w:p>
    <w:p>
      <w:pPr>
        <w:spacing w:before="0"/>
        <w:ind w:left="948" w:right="0" w:firstLine="0"/>
        <w:jc w:val="both"/>
        <w:rPr>
          <w:sz w:val="12"/>
        </w:rPr>
      </w:pPr>
      <w:r>
        <w:rPr>
          <w:i/>
          <w:w w:val="120"/>
          <w:sz w:val="12"/>
        </w:rPr>
        <w:t>E-mail</w:t>
      </w:r>
      <w:r>
        <w:rPr>
          <w:i/>
          <w:spacing w:val="1"/>
          <w:w w:val="120"/>
          <w:sz w:val="12"/>
        </w:rPr>
        <w:t> </w:t>
      </w:r>
      <w:r>
        <w:rPr>
          <w:i/>
          <w:w w:val="120"/>
          <w:sz w:val="12"/>
        </w:rPr>
        <w:t>address:</w:t>
      </w:r>
      <w:r>
        <w:rPr>
          <w:i/>
          <w:spacing w:val="1"/>
          <w:w w:val="120"/>
          <w:sz w:val="12"/>
        </w:rPr>
        <w:t> </w:t>
      </w:r>
      <w:hyperlink r:id="rId14">
        <w:r>
          <w:rPr>
            <w:color w:val="007FAD"/>
            <w:w w:val="120"/>
            <w:sz w:val="12"/>
          </w:rPr>
          <w:t>Annett.Linge@uniklinikum-dresden.de</w:t>
        </w:r>
      </w:hyperlink>
      <w:r>
        <w:rPr>
          <w:color w:val="007FAD"/>
          <w:spacing w:val="1"/>
          <w:w w:val="120"/>
          <w:sz w:val="12"/>
        </w:rPr>
        <w:t> </w:t>
      </w:r>
      <w:r>
        <w:rPr>
          <w:w w:val="120"/>
          <w:sz w:val="12"/>
        </w:rPr>
        <w:t>(A.</w:t>
      </w:r>
      <w:r>
        <w:rPr>
          <w:spacing w:val="2"/>
          <w:w w:val="120"/>
          <w:sz w:val="12"/>
        </w:rPr>
        <w:t> </w:t>
      </w:r>
      <w:r>
        <w:rPr>
          <w:spacing w:val="-2"/>
          <w:w w:val="120"/>
          <w:sz w:val="12"/>
        </w:rPr>
        <w:t>Linge).</w:t>
      </w:r>
    </w:p>
    <w:p>
      <w:pPr>
        <w:spacing w:before="25"/>
        <w:ind w:left="820" w:right="0" w:firstLine="0"/>
        <w:jc w:val="both"/>
        <w:rPr>
          <w:sz w:val="12"/>
        </w:rPr>
      </w:pPr>
      <w:r>
        <w:rPr>
          <w:w w:val="125"/>
          <w:sz w:val="12"/>
          <w:vertAlign w:val="superscript"/>
        </w:rPr>
        <w:t>1</w:t>
      </w:r>
      <w:r>
        <w:rPr>
          <w:spacing w:val="33"/>
          <w:w w:val="125"/>
          <w:sz w:val="12"/>
          <w:vertAlign w:val="baseline"/>
        </w:rPr>
        <w:t> </w:t>
      </w:r>
      <w:r>
        <w:rPr>
          <w:w w:val="125"/>
          <w:sz w:val="12"/>
          <w:vertAlign w:val="baseline"/>
        </w:rPr>
        <w:t>Both</w:t>
      </w:r>
      <w:r>
        <w:rPr>
          <w:spacing w:val="4"/>
          <w:w w:val="125"/>
          <w:sz w:val="12"/>
          <w:vertAlign w:val="baseline"/>
        </w:rPr>
        <w:t> </w:t>
      </w:r>
      <w:r>
        <w:rPr>
          <w:w w:val="125"/>
          <w:sz w:val="12"/>
          <w:vertAlign w:val="baseline"/>
        </w:rPr>
        <w:t>authors</w:t>
      </w:r>
      <w:r>
        <w:rPr>
          <w:spacing w:val="5"/>
          <w:w w:val="125"/>
          <w:sz w:val="12"/>
          <w:vertAlign w:val="baseline"/>
        </w:rPr>
        <w:t> </w:t>
      </w:r>
      <w:r>
        <w:rPr>
          <w:w w:val="125"/>
          <w:sz w:val="12"/>
          <w:vertAlign w:val="baseline"/>
        </w:rPr>
        <w:t>contributed</w:t>
      </w:r>
      <w:r>
        <w:rPr>
          <w:spacing w:val="4"/>
          <w:w w:val="125"/>
          <w:sz w:val="12"/>
          <w:vertAlign w:val="baseline"/>
        </w:rPr>
        <w:t> </w:t>
      </w:r>
      <w:r>
        <w:rPr>
          <w:w w:val="125"/>
          <w:sz w:val="12"/>
          <w:vertAlign w:val="baseline"/>
        </w:rPr>
        <w:t>equally</w:t>
      </w:r>
      <w:r>
        <w:rPr>
          <w:spacing w:val="4"/>
          <w:w w:val="125"/>
          <w:sz w:val="12"/>
          <w:vertAlign w:val="baseline"/>
        </w:rPr>
        <w:t> </w:t>
      </w:r>
      <w:r>
        <w:rPr>
          <w:w w:val="125"/>
          <w:sz w:val="12"/>
          <w:vertAlign w:val="baseline"/>
        </w:rPr>
        <w:t>to</w:t>
      </w:r>
      <w:r>
        <w:rPr>
          <w:spacing w:val="4"/>
          <w:w w:val="125"/>
          <w:sz w:val="12"/>
          <w:vertAlign w:val="baseline"/>
        </w:rPr>
        <w:t> </w:t>
      </w:r>
      <w:r>
        <w:rPr>
          <w:w w:val="125"/>
          <w:sz w:val="12"/>
          <w:vertAlign w:val="baseline"/>
        </w:rPr>
        <w:t>this</w:t>
      </w:r>
      <w:r>
        <w:rPr>
          <w:spacing w:val="4"/>
          <w:w w:val="125"/>
          <w:sz w:val="12"/>
          <w:vertAlign w:val="baseline"/>
        </w:rPr>
        <w:t> </w:t>
      </w:r>
      <w:r>
        <w:rPr>
          <w:spacing w:val="-2"/>
          <w:w w:val="125"/>
          <w:sz w:val="12"/>
          <w:vertAlign w:val="baseline"/>
        </w:rPr>
        <w:t>study.</w:t>
      </w:r>
    </w:p>
    <w:p>
      <w:pPr>
        <w:pStyle w:val="BodyText"/>
        <w:spacing w:before="108"/>
        <w:ind w:left="319"/>
      </w:pPr>
      <w:r>
        <w:rPr/>
        <w:br w:type="column"/>
      </w:r>
      <w:r>
        <w:rPr>
          <w:spacing w:val="-2"/>
          <w:w w:val="130"/>
        </w:rPr>
        <w:t>Introduction</w:t>
      </w:r>
    </w:p>
    <w:p>
      <w:pPr>
        <w:pStyle w:val="BodyText"/>
        <w:spacing w:before="4"/>
        <w:rPr>
          <w:sz w:val="20"/>
        </w:rPr>
      </w:pPr>
    </w:p>
    <w:p>
      <w:pPr>
        <w:pStyle w:val="BodyText"/>
        <w:spacing w:line="273" w:lineRule="auto" w:before="1"/>
        <w:ind w:left="318" w:right="111" w:firstLine="233"/>
        <w:jc w:val="both"/>
      </w:pPr>
      <w:r>
        <w:rPr>
          <w:w w:val="120"/>
        </w:rPr>
        <w:t>The</w:t>
      </w:r>
      <w:r>
        <w:rPr>
          <w:spacing w:val="-5"/>
          <w:w w:val="120"/>
        </w:rPr>
        <w:t> </w:t>
      </w:r>
      <w:r>
        <w:rPr>
          <w:w w:val="120"/>
        </w:rPr>
        <w:t>5-year</w:t>
      </w:r>
      <w:r>
        <w:rPr>
          <w:spacing w:val="-6"/>
          <w:w w:val="120"/>
        </w:rPr>
        <w:t> </w:t>
      </w:r>
      <w:r>
        <w:rPr>
          <w:w w:val="120"/>
        </w:rPr>
        <w:t>overall</w:t>
      </w:r>
      <w:r>
        <w:rPr>
          <w:spacing w:val="-5"/>
          <w:w w:val="120"/>
        </w:rPr>
        <w:t> </w:t>
      </w:r>
      <w:r>
        <w:rPr>
          <w:w w:val="120"/>
        </w:rPr>
        <w:t>survival</w:t>
      </w:r>
      <w:r>
        <w:rPr>
          <w:spacing w:val="-7"/>
          <w:w w:val="120"/>
        </w:rPr>
        <w:t> </w:t>
      </w:r>
      <w:r>
        <w:rPr>
          <w:w w:val="120"/>
        </w:rPr>
        <w:t>rate</w:t>
      </w:r>
      <w:r>
        <w:rPr>
          <w:spacing w:val="-5"/>
          <w:w w:val="120"/>
        </w:rPr>
        <w:t> </w:t>
      </w:r>
      <w:r>
        <w:rPr>
          <w:w w:val="120"/>
        </w:rPr>
        <w:t>of</w:t>
      </w:r>
      <w:r>
        <w:rPr>
          <w:spacing w:val="-6"/>
          <w:w w:val="120"/>
        </w:rPr>
        <w:t> </w:t>
      </w:r>
      <w:r>
        <w:rPr>
          <w:w w:val="120"/>
        </w:rPr>
        <w:t>patients</w:t>
      </w:r>
      <w:r>
        <w:rPr>
          <w:spacing w:val="-5"/>
          <w:w w:val="120"/>
        </w:rPr>
        <w:t> </w:t>
      </w:r>
      <w:r>
        <w:rPr>
          <w:w w:val="120"/>
        </w:rPr>
        <w:t>with</w:t>
      </w:r>
      <w:r>
        <w:rPr>
          <w:spacing w:val="-6"/>
          <w:w w:val="120"/>
        </w:rPr>
        <w:t> </w:t>
      </w:r>
      <w:r>
        <w:rPr>
          <w:w w:val="120"/>
        </w:rPr>
        <w:t>head</w:t>
      </w:r>
      <w:r>
        <w:rPr>
          <w:spacing w:val="-6"/>
          <w:w w:val="120"/>
        </w:rPr>
        <w:t> </w:t>
      </w:r>
      <w:r>
        <w:rPr>
          <w:w w:val="120"/>
        </w:rPr>
        <w:t>and</w:t>
      </w:r>
      <w:r>
        <w:rPr>
          <w:spacing w:val="-5"/>
          <w:w w:val="120"/>
        </w:rPr>
        <w:t> </w:t>
      </w:r>
      <w:r>
        <w:rPr>
          <w:w w:val="120"/>
        </w:rPr>
        <w:t>neck squamous</w:t>
      </w:r>
      <w:r>
        <w:rPr>
          <w:w w:val="120"/>
        </w:rPr>
        <w:t> cell</w:t>
      </w:r>
      <w:r>
        <w:rPr>
          <w:w w:val="120"/>
        </w:rPr>
        <w:t> carcinoma</w:t>
      </w:r>
      <w:r>
        <w:rPr>
          <w:w w:val="120"/>
        </w:rPr>
        <w:t> (HNSCC)</w:t>
      </w:r>
      <w:r>
        <w:rPr>
          <w:w w:val="120"/>
        </w:rPr>
        <w:t> is</w:t>
      </w:r>
      <w:r>
        <w:rPr>
          <w:w w:val="120"/>
        </w:rPr>
        <w:t> about</w:t>
      </w:r>
      <w:r>
        <w:rPr>
          <w:w w:val="120"/>
        </w:rPr>
        <w:t> 50%,</w:t>
      </w:r>
      <w:r>
        <w:rPr>
          <w:w w:val="120"/>
        </w:rPr>
        <w:t> although treatment</w:t>
      </w:r>
      <w:r>
        <w:rPr>
          <w:spacing w:val="15"/>
          <w:w w:val="120"/>
        </w:rPr>
        <w:t> </w:t>
      </w:r>
      <w:r>
        <w:rPr>
          <w:w w:val="120"/>
        </w:rPr>
        <w:t>efficacy</w:t>
      </w:r>
      <w:r>
        <w:rPr>
          <w:spacing w:val="15"/>
          <w:w w:val="120"/>
        </w:rPr>
        <w:t> </w:t>
      </w:r>
      <w:r>
        <w:rPr>
          <w:w w:val="120"/>
        </w:rPr>
        <w:t>has</w:t>
      </w:r>
      <w:r>
        <w:rPr>
          <w:spacing w:val="17"/>
          <w:w w:val="120"/>
        </w:rPr>
        <w:t> </w:t>
      </w:r>
      <w:r>
        <w:rPr>
          <w:w w:val="120"/>
        </w:rPr>
        <w:t>been</w:t>
      </w:r>
      <w:r>
        <w:rPr>
          <w:spacing w:val="16"/>
          <w:w w:val="120"/>
        </w:rPr>
        <w:t> </w:t>
      </w:r>
      <w:r>
        <w:rPr>
          <w:w w:val="120"/>
        </w:rPr>
        <w:t>therapeutically</w:t>
      </w:r>
      <w:r>
        <w:rPr>
          <w:spacing w:val="16"/>
          <w:w w:val="120"/>
        </w:rPr>
        <w:t> </w:t>
      </w:r>
      <w:r>
        <w:rPr>
          <w:w w:val="120"/>
        </w:rPr>
        <w:t>improved</w:t>
      </w:r>
      <w:r>
        <w:rPr>
          <w:spacing w:val="16"/>
          <w:w w:val="120"/>
        </w:rPr>
        <w:t> </w:t>
      </w:r>
      <w:r>
        <w:rPr>
          <w:w w:val="120"/>
        </w:rPr>
        <w:t>in</w:t>
      </w:r>
      <w:r>
        <w:rPr>
          <w:spacing w:val="16"/>
          <w:w w:val="120"/>
        </w:rPr>
        <w:t> </w:t>
      </w:r>
      <w:r>
        <w:rPr>
          <w:w w:val="120"/>
        </w:rPr>
        <w:t>the</w:t>
      </w:r>
      <w:r>
        <w:rPr>
          <w:spacing w:val="16"/>
          <w:w w:val="120"/>
        </w:rPr>
        <w:t> </w:t>
      </w:r>
      <w:r>
        <w:rPr>
          <w:spacing w:val="-4"/>
          <w:w w:val="120"/>
        </w:rPr>
        <w:t>last</w:t>
      </w:r>
    </w:p>
    <w:p>
      <w:pPr>
        <w:spacing w:after="0" w:line="273" w:lineRule="auto"/>
        <w:jc w:val="both"/>
        <w:sectPr>
          <w:type w:val="continuous"/>
          <w:pgSz w:w="11910" w:h="15880"/>
          <w:pgMar w:header="0" w:footer="0" w:top="840" w:bottom="280" w:left="140" w:right="540"/>
          <w:cols w:num="2" w:equalWidth="0">
            <w:col w:w="5732" w:space="40"/>
            <w:col w:w="5458"/>
          </w:cols>
        </w:sectPr>
      </w:pPr>
    </w:p>
    <w:p>
      <w:pPr>
        <w:pStyle w:val="BodyText"/>
        <w:spacing w:before="5"/>
        <w:rPr>
          <w:sz w:val="9"/>
        </w:rPr>
      </w:pPr>
    </w:p>
    <w:p>
      <w:pPr>
        <w:spacing w:before="113"/>
        <w:ind w:left="710" w:right="0" w:firstLine="0"/>
        <w:jc w:val="left"/>
        <w:rPr>
          <w:sz w:val="12"/>
        </w:rPr>
      </w:pPr>
      <w:hyperlink r:id="rId10">
        <w:r>
          <w:rPr>
            <w:color w:val="007FAD"/>
            <w:spacing w:val="-2"/>
            <w:w w:val="125"/>
            <w:sz w:val="12"/>
          </w:rPr>
          <w:t>http://dx.doi.org/10.1016/j.ctro.2016.10.002</w:t>
        </w:r>
      </w:hyperlink>
    </w:p>
    <w:p>
      <w:pPr>
        <w:spacing w:line="297" w:lineRule="auto" w:before="33"/>
        <w:ind w:left="710" w:right="2460" w:hanging="1"/>
        <w:jc w:val="left"/>
        <w:rPr>
          <w:sz w:val="12"/>
        </w:rPr>
      </w:pPr>
      <w:r>
        <w:rPr>
          <w:w w:val="125"/>
          <w:sz w:val="12"/>
        </w:rPr>
        <w:t>2405-6308/</w:t>
      </w:r>
      <w:r>
        <w:rPr>
          <w:rFonts w:ascii="Arial" w:hAnsi="Arial"/>
          <w:w w:val="125"/>
          <w:sz w:val="12"/>
        </w:rPr>
        <w:t>©</w:t>
      </w:r>
      <w:r>
        <w:rPr>
          <w:rFonts w:ascii="Arial" w:hAnsi="Arial"/>
          <w:spacing w:val="-7"/>
          <w:w w:val="125"/>
          <w:sz w:val="12"/>
        </w:rPr>
        <w:t> </w:t>
      </w:r>
      <w:r>
        <w:rPr>
          <w:w w:val="125"/>
          <w:sz w:val="12"/>
        </w:rPr>
        <w:t>2016</w:t>
      </w:r>
      <w:r>
        <w:rPr>
          <w:spacing w:val="-2"/>
          <w:w w:val="125"/>
          <w:sz w:val="12"/>
        </w:rPr>
        <w:t> </w:t>
      </w:r>
      <w:r>
        <w:rPr>
          <w:w w:val="125"/>
          <w:sz w:val="12"/>
        </w:rPr>
        <w:t>The</w:t>
      </w:r>
      <w:r>
        <w:rPr>
          <w:spacing w:val="-3"/>
          <w:w w:val="125"/>
          <w:sz w:val="12"/>
        </w:rPr>
        <w:t> </w:t>
      </w:r>
      <w:r>
        <w:rPr>
          <w:w w:val="125"/>
          <w:sz w:val="12"/>
        </w:rPr>
        <w:t>Authors.</w:t>
      </w:r>
      <w:r>
        <w:rPr>
          <w:spacing w:val="-3"/>
          <w:w w:val="125"/>
          <w:sz w:val="12"/>
        </w:rPr>
        <w:t> </w:t>
      </w:r>
      <w:r>
        <w:rPr>
          <w:w w:val="125"/>
          <w:sz w:val="12"/>
        </w:rPr>
        <w:t>Published</w:t>
      </w:r>
      <w:r>
        <w:rPr>
          <w:spacing w:val="-2"/>
          <w:w w:val="125"/>
          <w:sz w:val="12"/>
        </w:rPr>
        <w:t> </w:t>
      </w:r>
      <w:r>
        <w:rPr>
          <w:w w:val="125"/>
          <w:sz w:val="12"/>
        </w:rPr>
        <w:t>by</w:t>
      </w:r>
      <w:r>
        <w:rPr>
          <w:spacing w:val="-4"/>
          <w:w w:val="125"/>
          <w:sz w:val="12"/>
        </w:rPr>
        <w:t> </w:t>
      </w:r>
      <w:r>
        <w:rPr>
          <w:w w:val="125"/>
          <w:sz w:val="12"/>
        </w:rPr>
        <w:t>Elsevier</w:t>
      </w:r>
      <w:r>
        <w:rPr>
          <w:spacing w:val="-2"/>
          <w:w w:val="125"/>
          <w:sz w:val="12"/>
        </w:rPr>
        <w:t> </w:t>
      </w:r>
      <w:r>
        <w:rPr>
          <w:w w:val="125"/>
          <w:sz w:val="12"/>
        </w:rPr>
        <w:t>Ireland</w:t>
      </w:r>
      <w:r>
        <w:rPr>
          <w:spacing w:val="-4"/>
          <w:w w:val="125"/>
          <w:sz w:val="12"/>
        </w:rPr>
        <w:t> </w:t>
      </w:r>
      <w:r>
        <w:rPr>
          <w:w w:val="125"/>
          <w:sz w:val="12"/>
        </w:rPr>
        <w:t>Ltd</w:t>
      </w:r>
      <w:r>
        <w:rPr>
          <w:spacing w:val="-2"/>
          <w:w w:val="125"/>
          <w:sz w:val="12"/>
        </w:rPr>
        <w:t> </w:t>
      </w:r>
      <w:r>
        <w:rPr>
          <w:w w:val="125"/>
          <w:sz w:val="12"/>
        </w:rPr>
        <w:t>on</w:t>
      </w:r>
      <w:r>
        <w:rPr>
          <w:spacing w:val="-3"/>
          <w:w w:val="125"/>
          <w:sz w:val="12"/>
        </w:rPr>
        <w:t> </w:t>
      </w:r>
      <w:r>
        <w:rPr>
          <w:w w:val="125"/>
          <w:sz w:val="12"/>
        </w:rPr>
        <w:t>behalf</w:t>
      </w:r>
      <w:r>
        <w:rPr>
          <w:spacing w:val="-3"/>
          <w:w w:val="125"/>
          <w:sz w:val="12"/>
        </w:rPr>
        <w:t> </w:t>
      </w:r>
      <w:r>
        <w:rPr>
          <w:w w:val="125"/>
          <w:sz w:val="12"/>
        </w:rPr>
        <w:t>of</w:t>
      </w:r>
      <w:r>
        <w:rPr>
          <w:spacing w:val="-3"/>
          <w:w w:val="125"/>
          <w:sz w:val="12"/>
        </w:rPr>
        <w:t> </w:t>
      </w:r>
      <w:r>
        <w:rPr>
          <w:w w:val="125"/>
          <w:sz w:val="12"/>
        </w:rPr>
        <w:t>European</w:t>
      </w:r>
      <w:r>
        <w:rPr>
          <w:spacing w:val="-3"/>
          <w:w w:val="125"/>
          <w:sz w:val="12"/>
        </w:rPr>
        <w:t> </w:t>
      </w:r>
      <w:r>
        <w:rPr>
          <w:w w:val="125"/>
          <w:sz w:val="12"/>
        </w:rPr>
        <w:t>Society</w:t>
      </w:r>
      <w:r>
        <w:rPr>
          <w:spacing w:val="-3"/>
          <w:w w:val="125"/>
          <w:sz w:val="12"/>
        </w:rPr>
        <w:t> </w:t>
      </w:r>
      <w:r>
        <w:rPr>
          <w:w w:val="125"/>
          <w:sz w:val="12"/>
        </w:rPr>
        <w:t>for</w:t>
      </w:r>
      <w:r>
        <w:rPr>
          <w:spacing w:val="-3"/>
          <w:w w:val="125"/>
          <w:sz w:val="12"/>
        </w:rPr>
        <w:t> </w:t>
      </w:r>
      <w:r>
        <w:rPr>
          <w:w w:val="125"/>
          <w:sz w:val="12"/>
        </w:rPr>
        <w:t>Radiotherapy</w:t>
      </w:r>
      <w:r>
        <w:rPr>
          <w:spacing w:val="-3"/>
          <w:w w:val="125"/>
          <w:sz w:val="12"/>
        </w:rPr>
        <w:t> </w:t>
      </w:r>
      <w:r>
        <w:rPr>
          <w:w w:val="125"/>
          <w:sz w:val="12"/>
        </w:rPr>
        <w:t>and</w:t>
      </w:r>
      <w:r>
        <w:rPr>
          <w:spacing w:val="-3"/>
          <w:w w:val="125"/>
          <w:sz w:val="12"/>
        </w:rPr>
        <w:t> </w:t>
      </w:r>
      <w:r>
        <w:rPr>
          <w:w w:val="125"/>
          <w:sz w:val="12"/>
        </w:rPr>
        <w:t>Oncology.</w:t>
      </w:r>
      <w:r>
        <w:rPr>
          <w:spacing w:val="40"/>
          <w:w w:val="125"/>
          <w:sz w:val="12"/>
        </w:rPr>
        <w:t> </w:t>
      </w:r>
      <w:r>
        <w:rPr>
          <w:w w:val="125"/>
          <w:sz w:val="12"/>
        </w:rPr>
        <w:t>This</w:t>
      </w:r>
      <w:r>
        <w:rPr>
          <w:spacing w:val="-10"/>
          <w:w w:val="125"/>
          <w:sz w:val="12"/>
        </w:rPr>
        <w:t> </w:t>
      </w:r>
      <w:r>
        <w:rPr>
          <w:w w:val="125"/>
          <w:sz w:val="12"/>
        </w:rPr>
        <w:t>is</w:t>
      </w:r>
      <w:r>
        <w:rPr>
          <w:spacing w:val="-9"/>
          <w:w w:val="125"/>
          <w:sz w:val="12"/>
        </w:rPr>
        <w:t> </w:t>
      </w:r>
      <w:r>
        <w:rPr>
          <w:w w:val="125"/>
          <w:sz w:val="12"/>
        </w:rPr>
        <w:t>an</w:t>
      </w:r>
      <w:r>
        <w:rPr>
          <w:spacing w:val="-10"/>
          <w:w w:val="125"/>
          <w:sz w:val="12"/>
        </w:rPr>
        <w:t> </w:t>
      </w:r>
      <w:r>
        <w:rPr>
          <w:w w:val="125"/>
          <w:sz w:val="12"/>
        </w:rPr>
        <w:t>open</w:t>
      </w:r>
      <w:r>
        <w:rPr>
          <w:spacing w:val="-9"/>
          <w:w w:val="125"/>
          <w:sz w:val="12"/>
        </w:rPr>
        <w:t> </w:t>
      </w:r>
      <w:r>
        <w:rPr>
          <w:w w:val="125"/>
          <w:sz w:val="12"/>
        </w:rPr>
        <w:t>access</w:t>
      </w:r>
      <w:r>
        <w:rPr>
          <w:spacing w:val="-9"/>
          <w:w w:val="125"/>
          <w:sz w:val="12"/>
        </w:rPr>
        <w:t> </w:t>
      </w:r>
      <w:r>
        <w:rPr>
          <w:w w:val="125"/>
          <w:sz w:val="12"/>
        </w:rPr>
        <w:t>article</w:t>
      </w:r>
      <w:r>
        <w:rPr>
          <w:spacing w:val="-10"/>
          <w:w w:val="125"/>
          <w:sz w:val="12"/>
        </w:rPr>
        <w:t> </w:t>
      </w:r>
      <w:r>
        <w:rPr>
          <w:w w:val="125"/>
          <w:sz w:val="12"/>
        </w:rPr>
        <w:t>under</w:t>
      </w:r>
      <w:r>
        <w:rPr>
          <w:spacing w:val="-9"/>
          <w:w w:val="125"/>
          <w:sz w:val="12"/>
        </w:rPr>
        <w:t> </w:t>
      </w:r>
      <w:r>
        <w:rPr>
          <w:w w:val="125"/>
          <w:sz w:val="12"/>
        </w:rPr>
        <w:t>the</w:t>
      </w:r>
      <w:r>
        <w:rPr>
          <w:spacing w:val="-9"/>
          <w:w w:val="125"/>
          <w:sz w:val="12"/>
        </w:rPr>
        <w:t> </w:t>
      </w:r>
      <w:r>
        <w:rPr>
          <w:w w:val="125"/>
          <w:sz w:val="12"/>
        </w:rPr>
        <w:t>CC</w:t>
      </w:r>
      <w:r>
        <w:rPr>
          <w:spacing w:val="-10"/>
          <w:w w:val="125"/>
          <w:sz w:val="12"/>
        </w:rPr>
        <w:t> </w:t>
      </w:r>
      <w:r>
        <w:rPr>
          <w:w w:val="125"/>
          <w:sz w:val="12"/>
        </w:rPr>
        <w:t>BY-NC-ND</w:t>
      </w:r>
      <w:r>
        <w:rPr>
          <w:spacing w:val="-9"/>
          <w:w w:val="125"/>
          <w:sz w:val="12"/>
        </w:rPr>
        <w:t> </w:t>
      </w:r>
      <w:r>
        <w:rPr>
          <w:w w:val="125"/>
          <w:sz w:val="12"/>
        </w:rPr>
        <w:t>license</w:t>
      </w:r>
      <w:r>
        <w:rPr>
          <w:spacing w:val="-8"/>
          <w:w w:val="125"/>
          <w:sz w:val="12"/>
        </w:rPr>
        <w:t> </w:t>
      </w:r>
      <w:r>
        <w:rPr>
          <w:w w:val="125"/>
          <w:sz w:val="12"/>
        </w:rPr>
        <w:t>(</w:t>
      </w:r>
      <w:hyperlink r:id="rId13">
        <w:r>
          <w:rPr>
            <w:color w:val="007FAD"/>
            <w:w w:val="125"/>
            <w:sz w:val="12"/>
          </w:rPr>
          <w:t>http://creativecommons.org/licenses/by-nc-nd/4.0/</w:t>
        </w:r>
      </w:hyperlink>
      <w:r>
        <w:rPr>
          <w:w w:val="125"/>
          <w:sz w:val="12"/>
        </w:rPr>
        <w:t>).</w:t>
      </w:r>
    </w:p>
    <w:p>
      <w:pPr>
        <w:spacing w:after="0" w:line="297" w:lineRule="auto"/>
        <w:jc w:val="left"/>
        <w:rPr>
          <w:sz w:val="12"/>
        </w:rPr>
        <w:sectPr>
          <w:type w:val="continuous"/>
          <w:pgSz w:w="11910" w:h="15880"/>
          <w:pgMar w:header="0" w:footer="0" w:top="840" w:bottom="280" w:left="140" w:right="540"/>
        </w:sectPr>
      </w:pPr>
    </w:p>
    <w:p>
      <w:pPr>
        <w:pStyle w:val="BodyText"/>
        <w:spacing w:before="3"/>
        <w:rPr>
          <w:sz w:val="11"/>
        </w:rPr>
      </w:pPr>
    </w:p>
    <w:p>
      <w:pPr>
        <w:spacing w:after="0"/>
        <w:rPr>
          <w:sz w:val="11"/>
        </w:rPr>
        <w:sectPr>
          <w:headerReference w:type="even" r:id="rId15"/>
          <w:headerReference w:type="default" r:id="rId16"/>
          <w:pgSz w:w="11910" w:h="15880"/>
          <w:pgMar w:header="890" w:footer="0" w:top="1080" w:bottom="280" w:left="140" w:right="540"/>
          <w:pgNumType w:start="20"/>
        </w:sectPr>
      </w:pPr>
    </w:p>
    <w:p>
      <w:pPr>
        <w:pStyle w:val="BodyText"/>
        <w:spacing w:line="273" w:lineRule="auto" w:before="107"/>
        <w:ind w:left="514" w:hanging="1"/>
        <w:jc w:val="both"/>
      </w:pPr>
      <w:bookmarkStart w:name="Preparation of biomaterials for biomarke" w:id="16"/>
      <w:bookmarkEnd w:id="16"/>
      <w:r>
        <w:rPr/>
      </w:r>
      <w:bookmarkStart w:name="Immunohistochemical staining of p16 and " w:id="17"/>
      <w:bookmarkEnd w:id="17"/>
      <w:r>
        <w:rPr/>
      </w:r>
      <w:r>
        <w:rPr>
          <w:w w:val="120"/>
        </w:rPr>
        <w:t>decade</w:t>
      </w:r>
      <w:r>
        <w:rPr>
          <w:spacing w:val="-4"/>
          <w:w w:val="120"/>
        </w:rPr>
        <w:t> </w:t>
      </w:r>
      <w:hyperlink w:history="true" w:anchor="_bookmark20">
        <w:r>
          <w:rPr>
            <w:color w:val="007FAD"/>
            <w:w w:val="120"/>
          </w:rPr>
          <w:t>[1–3]</w:t>
        </w:r>
      </w:hyperlink>
      <w:r>
        <w:rPr>
          <w:w w:val="120"/>
        </w:rPr>
        <w:t>.</w:t>
      </w:r>
      <w:r>
        <w:rPr>
          <w:spacing w:val="-4"/>
          <w:w w:val="120"/>
        </w:rPr>
        <w:t> </w:t>
      </w:r>
      <w:r>
        <w:rPr>
          <w:w w:val="120"/>
        </w:rPr>
        <w:t>Furthermore,</w:t>
      </w:r>
      <w:r>
        <w:rPr>
          <w:spacing w:val="-4"/>
          <w:w w:val="120"/>
        </w:rPr>
        <w:t> </w:t>
      </w:r>
      <w:r>
        <w:rPr>
          <w:w w:val="120"/>
        </w:rPr>
        <w:t>the</w:t>
      </w:r>
      <w:r>
        <w:rPr>
          <w:spacing w:val="-4"/>
          <w:w w:val="120"/>
        </w:rPr>
        <w:t> </w:t>
      </w:r>
      <w:r>
        <w:rPr>
          <w:w w:val="120"/>
        </w:rPr>
        <w:t>number</w:t>
      </w:r>
      <w:r>
        <w:rPr>
          <w:spacing w:val="-4"/>
          <w:w w:val="120"/>
        </w:rPr>
        <w:t> </w:t>
      </w:r>
      <w:r>
        <w:rPr>
          <w:w w:val="120"/>
        </w:rPr>
        <w:t>of</w:t>
      </w:r>
      <w:r>
        <w:rPr>
          <w:spacing w:val="-4"/>
          <w:w w:val="120"/>
        </w:rPr>
        <w:t> </w:t>
      </w:r>
      <w:r>
        <w:rPr>
          <w:w w:val="120"/>
        </w:rPr>
        <w:t>oropharyngeal</w:t>
      </w:r>
      <w:r>
        <w:rPr>
          <w:spacing w:val="-3"/>
          <w:w w:val="120"/>
        </w:rPr>
        <w:t> </w:t>
      </w:r>
      <w:r>
        <w:rPr>
          <w:w w:val="120"/>
        </w:rPr>
        <w:t>cancers </w:t>
      </w:r>
      <w:bookmarkStart w:name="DNA extraction and PCR-array based analy" w:id="18"/>
      <w:bookmarkEnd w:id="18"/>
      <w:r>
        <w:rPr>
          <w:w w:val="120"/>
        </w:rPr>
        <w:t>has</w:t>
      </w:r>
      <w:r>
        <w:rPr>
          <w:w w:val="120"/>
        </w:rPr>
        <w:t> increased</w:t>
      </w:r>
      <w:r>
        <w:rPr>
          <w:w w:val="120"/>
        </w:rPr>
        <w:t> worldwide</w:t>
      </w:r>
      <w:r>
        <w:rPr>
          <w:w w:val="120"/>
        </w:rPr>
        <w:t> over</w:t>
      </w:r>
      <w:r>
        <w:rPr>
          <w:w w:val="120"/>
        </w:rPr>
        <w:t> the</w:t>
      </w:r>
      <w:r>
        <w:rPr>
          <w:w w:val="120"/>
        </w:rPr>
        <w:t> last</w:t>
      </w:r>
      <w:r>
        <w:rPr>
          <w:w w:val="120"/>
        </w:rPr>
        <w:t> years</w:t>
      </w:r>
      <w:r>
        <w:rPr>
          <w:w w:val="120"/>
        </w:rPr>
        <w:t> </w:t>
      </w:r>
      <w:hyperlink w:history="true" w:anchor="_bookmark20">
        <w:r>
          <w:rPr>
            <w:color w:val="007FAD"/>
            <w:w w:val="120"/>
          </w:rPr>
          <w:t>[4–6]</w:t>
        </w:r>
      </w:hyperlink>
      <w:r>
        <w:rPr>
          <w:w w:val="120"/>
        </w:rPr>
        <w:t>.</w:t>
      </w:r>
      <w:r>
        <w:rPr>
          <w:w w:val="120"/>
        </w:rPr>
        <w:t> For</w:t>
      </w:r>
      <w:r>
        <w:rPr>
          <w:w w:val="120"/>
        </w:rPr>
        <w:t> patients with</w:t>
      </w:r>
      <w:r>
        <w:rPr>
          <w:spacing w:val="-12"/>
          <w:w w:val="120"/>
        </w:rPr>
        <w:t> </w:t>
      </w:r>
      <w:r>
        <w:rPr>
          <w:w w:val="120"/>
        </w:rPr>
        <w:t>resected</w:t>
      </w:r>
      <w:r>
        <w:rPr>
          <w:spacing w:val="-12"/>
          <w:w w:val="120"/>
        </w:rPr>
        <w:t> </w:t>
      </w:r>
      <w:r>
        <w:rPr>
          <w:w w:val="120"/>
        </w:rPr>
        <w:t>locally</w:t>
      </w:r>
      <w:r>
        <w:rPr>
          <w:spacing w:val="-12"/>
          <w:w w:val="120"/>
        </w:rPr>
        <w:t> </w:t>
      </w:r>
      <w:r>
        <w:rPr>
          <w:w w:val="120"/>
        </w:rPr>
        <w:t>advanced</w:t>
      </w:r>
      <w:r>
        <w:rPr>
          <w:spacing w:val="-12"/>
          <w:w w:val="120"/>
        </w:rPr>
        <w:t> </w:t>
      </w:r>
      <w:r>
        <w:rPr>
          <w:w w:val="120"/>
        </w:rPr>
        <w:t>HNSCC</w:t>
      </w:r>
      <w:r>
        <w:rPr>
          <w:spacing w:val="-12"/>
          <w:w w:val="120"/>
        </w:rPr>
        <w:t> </w:t>
      </w:r>
      <w:r>
        <w:rPr>
          <w:w w:val="120"/>
        </w:rPr>
        <w:t>it</w:t>
      </w:r>
      <w:r>
        <w:rPr>
          <w:spacing w:val="-11"/>
          <w:w w:val="120"/>
        </w:rPr>
        <w:t> </w:t>
      </w:r>
      <w:r>
        <w:rPr>
          <w:w w:val="120"/>
        </w:rPr>
        <w:t>has</w:t>
      </w:r>
      <w:r>
        <w:rPr>
          <w:spacing w:val="-12"/>
          <w:w w:val="120"/>
        </w:rPr>
        <w:t> </w:t>
      </w:r>
      <w:r>
        <w:rPr>
          <w:w w:val="120"/>
        </w:rPr>
        <w:t>been</w:t>
      </w:r>
      <w:r>
        <w:rPr>
          <w:spacing w:val="-12"/>
          <w:w w:val="120"/>
        </w:rPr>
        <w:t> </w:t>
      </w:r>
      <w:r>
        <w:rPr>
          <w:w w:val="120"/>
        </w:rPr>
        <w:t>shown</w:t>
      </w:r>
      <w:r>
        <w:rPr>
          <w:spacing w:val="-12"/>
          <w:w w:val="120"/>
        </w:rPr>
        <w:t> </w:t>
      </w:r>
      <w:r>
        <w:rPr>
          <w:w w:val="120"/>
        </w:rPr>
        <w:t>in</w:t>
      </w:r>
      <w:r>
        <w:rPr>
          <w:spacing w:val="-11"/>
          <w:w w:val="120"/>
        </w:rPr>
        <w:t> </w:t>
      </w:r>
      <w:r>
        <w:rPr>
          <w:w w:val="120"/>
        </w:rPr>
        <w:t>three randomized</w:t>
      </w:r>
      <w:r>
        <w:rPr>
          <w:w w:val="120"/>
        </w:rPr>
        <w:t> clinical</w:t>
      </w:r>
      <w:r>
        <w:rPr>
          <w:w w:val="120"/>
        </w:rPr>
        <w:t> trials</w:t>
      </w:r>
      <w:r>
        <w:rPr>
          <w:w w:val="120"/>
        </w:rPr>
        <w:t> </w:t>
      </w:r>
      <w:hyperlink w:history="true" w:anchor="_bookmark21">
        <w:r>
          <w:rPr>
            <w:color w:val="007FAD"/>
            <w:w w:val="120"/>
          </w:rPr>
          <w:t>[7–9]</w:t>
        </w:r>
      </w:hyperlink>
      <w:r>
        <w:rPr>
          <w:color w:val="007FAD"/>
          <w:w w:val="120"/>
        </w:rPr>
        <w:t> </w:t>
      </w:r>
      <w:r>
        <w:rPr>
          <w:w w:val="120"/>
        </w:rPr>
        <w:t>that</w:t>
      </w:r>
      <w:r>
        <w:rPr>
          <w:w w:val="120"/>
        </w:rPr>
        <w:t> loco-regional</w:t>
      </w:r>
      <w:r>
        <w:rPr>
          <w:w w:val="120"/>
        </w:rPr>
        <w:t> control</w:t>
      </w:r>
      <w:r>
        <w:rPr>
          <w:w w:val="120"/>
        </w:rPr>
        <w:t> can</w:t>
      </w:r>
      <w:r>
        <w:rPr>
          <w:w w:val="120"/>
        </w:rPr>
        <w:t> be improved</w:t>
      </w:r>
      <w:r>
        <w:rPr>
          <w:w w:val="120"/>
        </w:rPr>
        <w:t> by</w:t>
      </w:r>
      <w:r>
        <w:rPr>
          <w:w w:val="120"/>
        </w:rPr>
        <w:t> postoperative</w:t>
      </w:r>
      <w:r>
        <w:rPr>
          <w:w w:val="120"/>
        </w:rPr>
        <w:t> radiochemotherapy</w:t>
      </w:r>
      <w:r>
        <w:rPr>
          <w:w w:val="120"/>
        </w:rPr>
        <w:t> (PORT-C)</w:t>
      </w:r>
      <w:r>
        <w:rPr>
          <w:w w:val="120"/>
        </w:rPr>
        <w:t> com- pared</w:t>
      </w:r>
      <w:r>
        <w:rPr>
          <w:spacing w:val="-7"/>
          <w:w w:val="120"/>
        </w:rPr>
        <w:t> </w:t>
      </w:r>
      <w:r>
        <w:rPr>
          <w:w w:val="120"/>
        </w:rPr>
        <w:t>to</w:t>
      </w:r>
      <w:r>
        <w:rPr>
          <w:spacing w:val="-7"/>
          <w:w w:val="120"/>
        </w:rPr>
        <w:t> </w:t>
      </w:r>
      <w:r>
        <w:rPr>
          <w:w w:val="120"/>
        </w:rPr>
        <w:t>postoperative</w:t>
      </w:r>
      <w:r>
        <w:rPr>
          <w:spacing w:val="-8"/>
          <w:w w:val="120"/>
        </w:rPr>
        <w:t> </w:t>
      </w:r>
      <w:r>
        <w:rPr>
          <w:w w:val="120"/>
        </w:rPr>
        <w:t>radiotherapy</w:t>
      </w:r>
      <w:r>
        <w:rPr>
          <w:spacing w:val="-7"/>
          <w:w w:val="120"/>
        </w:rPr>
        <w:t> </w:t>
      </w:r>
      <w:r>
        <w:rPr>
          <w:w w:val="120"/>
        </w:rPr>
        <w:t>(PORT)</w:t>
      </w:r>
      <w:r>
        <w:rPr>
          <w:spacing w:val="-7"/>
          <w:w w:val="120"/>
        </w:rPr>
        <w:t> </w:t>
      </w:r>
      <w:r>
        <w:rPr>
          <w:w w:val="120"/>
        </w:rPr>
        <w:t>alone.</w:t>
      </w:r>
      <w:r>
        <w:rPr>
          <w:spacing w:val="-6"/>
          <w:w w:val="120"/>
        </w:rPr>
        <w:t> </w:t>
      </w:r>
      <w:r>
        <w:rPr>
          <w:w w:val="120"/>
        </w:rPr>
        <w:t>However,</w:t>
      </w:r>
      <w:r>
        <w:rPr>
          <w:spacing w:val="-6"/>
          <w:w w:val="120"/>
        </w:rPr>
        <w:t> </w:t>
      </w:r>
      <w:r>
        <w:rPr>
          <w:w w:val="120"/>
        </w:rPr>
        <w:t>due to</w:t>
      </w:r>
      <w:r>
        <w:rPr>
          <w:w w:val="120"/>
        </w:rPr>
        <w:t> their</w:t>
      </w:r>
      <w:r>
        <w:rPr>
          <w:w w:val="120"/>
        </w:rPr>
        <w:t> biological</w:t>
      </w:r>
      <w:r>
        <w:rPr>
          <w:w w:val="120"/>
        </w:rPr>
        <w:t> characteristics</w:t>
      </w:r>
      <w:r>
        <w:rPr>
          <w:w w:val="120"/>
        </w:rPr>
        <w:t> tumours</w:t>
      </w:r>
      <w:r>
        <w:rPr>
          <w:w w:val="120"/>
        </w:rPr>
        <w:t> are</w:t>
      </w:r>
      <w:r>
        <w:rPr>
          <w:w w:val="120"/>
        </w:rPr>
        <w:t> responding</w:t>
      </w:r>
      <w:r>
        <w:rPr>
          <w:w w:val="120"/>
        </w:rPr>
        <w:t> very heterogeneously</w:t>
      </w:r>
      <w:r>
        <w:rPr>
          <w:spacing w:val="-1"/>
          <w:w w:val="120"/>
        </w:rPr>
        <w:t> </w:t>
      </w:r>
      <w:r>
        <w:rPr>
          <w:w w:val="120"/>
        </w:rPr>
        <w:t>to</w:t>
      </w:r>
      <w:r>
        <w:rPr>
          <w:spacing w:val="-1"/>
          <w:w w:val="120"/>
        </w:rPr>
        <w:t> </w:t>
      </w:r>
      <w:r>
        <w:rPr>
          <w:w w:val="120"/>
        </w:rPr>
        <w:t>this</w:t>
      </w:r>
      <w:r>
        <w:rPr>
          <w:spacing w:val="-1"/>
          <w:w w:val="120"/>
        </w:rPr>
        <w:t> </w:t>
      </w:r>
      <w:r>
        <w:rPr>
          <w:w w:val="120"/>
        </w:rPr>
        <w:t>treatment.</w:t>
      </w:r>
      <w:r>
        <w:rPr>
          <w:spacing w:val="-2"/>
          <w:w w:val="120"/>
        </w:rPr>
        <w:t> </w:t>
      </w:r>
      <w:r>
        <w:rPr>
          <w:w w:val="120"/>
        </w:rPr>
        <w:t>In</w:t>
      </w:r>
      <w:r>
        <w:rPr>
          <w:spacing w:val="-1"/>
          <w:w w:val="120"/>
        </w:rPr>
        <w:t> </w:t>
      </w:r>
      <w:r>
        <w:rPr>
          <w:w w:val="120"/>
        </w:rPr>
        <w:t>addition</w:t>
      </w:r>
      <w:r>
        <w:rPr>
          <w:spacing w:val="-1"/>
          <w:w w:val="120"/>
        </w:rPr>
        <w:t> </w:t>
      </w:r>
      <w:r>
        <w:rPr>
          <w:w w:val="120"/>
        </w:rPr>
        <w:t>to</w:t>
      </w:r>
      <w:r>
        <w:rPr>
          <w:spacing w:val="-1"/>
          <w:w w:val="120"/>
        </w:rPr>
        <w:t> </w:t>
      </w:r>
      <w:r>
        <w:rPr>
          <w:w w:val="120"/>
        </w:rPr>
        <w:t>established</w:t>
      </w:r>
      <w:r>
        <w:rPr>
          <w:spacing w:val="-1"/>
          <w:w w:val="120"/>
        </w:rPr>
        <w:t> </w:t>
      </w:r>
      <w:r>
        <w:rPr>
          <w:w w:val="120"/>
        </w:rPr>
        <w:t>clin- ical</w:t>
      </w:r>
      <w:r>
        <w:rPr>
          <w:w w:val="120"/>
        </w:rPr>
        <w:t> parameters,</w:t>
      </w:r>
      <w:r>
        <w:rPr>
          <w:w w:val="120"/>
        </w:rPr>
        <w:t> novel</w:t>
      </w:r>
      <w:r>
        <w:rPr>
          <w:w w:val="120"/>
        </w:rPr>
        <w:t> biomarkers</w:t>
      </w:r>
      <w:r>
        <w:rPr>
          <w:w w:val="120"/>
        </w:rPr>
        <w:t> are</w:t>
      </w:r>
      <w:r>
        <w:rPr>
          <w:w w:val="120"/>
        </w:rPr>
        <w:t> needed</w:t>
      </w:r>
      <w:r>
        <w:rPr>
          <w:w w:val="120"/>
        </w:rPr>
        <w:t> to</w:t>
      </w:r>
      <w:r>
        <w:rPr>
          <w:w w:val="120"/>
        </w:rPr>
        <w:t> identify</w:t>
      </w:r>
      <w:r>
        <w:rPr>
          <w:w w:val="120"/>
        </w:rPr>
        <w:t> patient groups,</w:t>
      </w:r>
      <w:r>
        <w:rPr>
          <w:w w:val="120"/>
        </w:rPr>
        <w:t> which</w:t>
      </w:r>
      <w:r>
        <w:rPr>
          <w:w w:val="120"/>
        </w:rPr>
        <w:t> require</w:t>
      </w:r>
      <w:r>
        <w:rPr>
          <w:w w:val="120"/>
        </w:rPr>
        <w:t> escalated</w:t>
      </w:r>
      <w:r>
        <w:rPr>
          <w:w w:val="120"/>
        </w:rPr>
        <w:t> or</w:t>
      </w:r>
      <w:r>
        <w:rPr>
          <w:w w:val="120"/>
        </w:rPr>
        <w:t> de-escalated</w:t>
      </w:r>
      <w:r>
        <w:rPr>
          <w:w w:val="120"/>
        </w:rPr>
        <w:t> treatment </w:t>
      </w:r>
      <w:r>
        <w:rPr>
          <w:spacing w:val="-2"/>
          <w:w w:val="120"/>
        </w:rPr>
        <w:t>schedules.</w:t>
      </w:r>
    </w:p>
    <w:p>
      <w:pPr>
        <w:pStyle w:val="BodyText"/>
        <w:spacing w:line="273" w:lineRule="auto"/>
        <w:ind w:left="514" w:firstLine="233"/>
        <w:jc w:val="both"/>
      </w:pPr>
      <w:bookmarkStart w:name="Material and methods" w:id="19"/>
      <w:bookmarkEnd w:id="19"/>
      <w:r>
        <w:rPr/>
      </w:r>
      <w:bookmarkStart w:name="nanoString RNA analyses" w:id="20"/>
      <w:bookmarkEnd w:id="20"/>
      <w:r>
        <w:rPr/>
      </w:r>
      <w:r>
        <w:rPr>
          <w:w w:val="115"/>
        </w:rPr>
        <w:t>Independent of exogenous carcinogens, e.g. tobacco and </w:t>
      </w:r>
      <w:r>
        <w:rPr>
          <w:w w:val="115"/>
        </w:rPr>
        <w:t>alcohol consumption,</w:t>
      </w:r>
      <w:r>
        <w:rPr>
          <w:w w:val="115"/>
        </w:rPr>
        <w:t> infection</w:t>
      </w:r>
      <w:r>
        <w:rPr>
          <w:w w:val="115"/>
        </w:rPr>
        <w:t> with</w:t>
      </w:r>
      <w:r>
        <w:rPr>
          <w:w w:val="115"/>
        </w:rPr>
        <w:t> high-risk</w:t>
      </w:r>
      <w:r>
        <w:rPr>
          <w:w w:val="115"/>
        </w:rPr>
        <w:t> human</w:t>
      </w:r>
      <w:r>
        <w:rPr>
          <w:w w:val="115"/>
        </w:rPr>
        <w:t> papilloma</w:t>
      </w:r>
      <w:r>
        <w:rPr>
          <w:w w:val="115"/>
        </w:rPr>
        <w:t> virus</w:t>
      </w:r>
      <w:r>
        <w:rPr>
          <w:spacing w:val="40"/>
          <w:w w:val="115"/>
        </w:rPr>
        <w:t> </w:t>
      </w:r>
      <w:bookmarkStart w:name="Patients" w:id="21"/>
      <w:bookmarkEnd w:id="21"/>
      <w:r>
        <w:rPr>
          <w:w w:val="115"/>
        </w:rPr>
        <w:t>(HPV)</w:t>
      </w:r>
      <w:r>
        <w:rPr>
          <w:w w:val="115"/>
        </w:rPr>
        <w:t> has</w:t>
      </w:r>
      <w:r>
        <w:rPr>
          <w:w w:val="115"/>
        </w:rPr>
        <w:t> become</w:t>
      </w:r>
      <w:r>
        <w:rPr>
          <w:w w:val="115"/>
        </w:rPr>
        <w:t> a</w:t>
      </w:r>
      <w:r>
        <w:rPr>
          <w:w w:val="115"/>
        </w:rPr>
        <w:t> major</w:t>
      </w:r>
      <w:r>
        <w:rPr>
          <w:w w:val="115"/>
        </w:rPr>
        <w:t> risk</w:t>
      </w:r>
      <w:r>
        <w:rPr>
          <w:w w:val="115"/>
        </w:rPr>
        <w:t> factor</w:t>
      </w:r>
      <w:r>
        <w:rPr>
          <w:w w:val="115"/>
        </w:rPr>
        <w:t> for</w:t>
      </w:r>
      <w:r>
        <w:rPr>
          <w:w w:val="115"/>
        </w:rPr>
        <w:t> the</w:t>
      </w:r>
      <w:r>
        <w:rPr>
          <w:w w:val="115"/>
        </w:rPr>
        <w:t> development</w:t>
      </w:r>
      <w:r>
        <w:rPr>
          <w:w w:val="115"/>
        </w:rPr>
        <w:t> of HNSCC over the past decade </w:t>
      </w:r>
      <w:hyperlink w:history="true" w:anchor="_bookmark27">
        <w:r>
          <w:rPr>
            <w:color w:val="007FAD"/>
            <w:w w:val="115"/>
          </w:rPr>
          <w:t>[10]</w:t>
        </w:r>
      </w:hyperlink>
      <w:r>
        <w:rPr>
          <w:w w:val="115"/>
        </w:rPr>
        <w:t>. It has been shown that patients with HPV-related HNSCC are a distinct subgroup with better out- come of primary radiochemotherapy </w:t>
      </w:r>
      <w:hyperlink w:history="true" w:anchor="_bookmark29">
        <w:r>
          <w:rPr>
            <w:color w:val="007FAD"/>
            <w:w w:val="115"/>
          </w:rPr>
          <w:t>[11–14]</w:t>
        </w:r>
      </w:hyperlink>
      <w:r>
        <w:rPr>
          <w:w w:val="115"/>
        </w:rPr>
        <w:t>. Recently, in a multi- centre</w:t>
      </w:r>
      <w:r>
        <w:rPr>
          <w:w w:val="115"/>
        </w:rPr>
        <w:t> retrospective</w:t>
      </w:r>
      <w:r>
        <w:rPr>
          <w:w w:val="115"/>
        </w:rPr>
        <w:t> trial</w:t>
      </w:r>
      <w:r>
        <w:rPr>
          <w:w w:val="115"/>
        </w:rPr>
        <w:t> conducted</w:t>
      </w:r>
      <w:r>
        <w:rPr>
          <w:w w:val="115"/>
        </w:rPr>
        <w:t> by</w:t>
      </w:r>
      <w:r>
        <w:rPr>
          <w:w w:val="115"/>
        </w:rPr>
        <w:t> the</w:t>
      </w:r>
      <w:r>
        <w:rPr>
          <w:w w:val="115"/>
        </w:rPr>
        <w:t> German</w:t>
      </w:r>
      <w:r>
        <w:rPr>
          <w:w w:val="115"/>
        </w:rPr>
        <w:t> Cancer </w:t>
      </w:r>
      <w:r>
        <w:rPr>
          <w:spacing w:val="-2"/>
          <w:w w:val="115"/>
        </w:rPr>
        <w:t>Consortium</w:t>
      </w:r>
      <w:r>
        <w:rPr>
          <w:spacing w:val="-3"/>
          <w:w w:val="115"/>
        </w:rPr>
        <w:t> </w:t>
      </w:r>
      <w:r>
        <w:rPr>
          <w:spacing w:val="-2"/>
          <w:w w:val="115"/>
        </w:rPr>
        <w:t>Radiation Oncology</w:t>
      </w:r>
      <w:r>
        <w:rPr>
          <w:spacing w:val="-3"/>
          <w:w w:val="115"/>
        </w:rPr>
        <w:t> </w:t>
      </w:r>
      <w:r>
        <w:rPr>
          <w:spacing w:val="-2"/>
          <w:w w:val="115"/>
        </w:rPr>
        <w:t>Group (DKTK-ROG) it was shown, </w:t>
      </w:r>
      <w:r>
        <w:rPr>
          <w:w w:val="115"/>
        </w:rPr>
        <w:t>that</w:t>
      </w:r>
      <w:r>
        <w:rPr>
          <w:w w:val="115"/>
        </w:rPr>
        <w:t> patients with HPV16</w:t>
      </w:r>
      <w:r>
        <w:rPr>
          <w:w w:val="115"/>
        </w:rPr>
        <w:t> DNA positive</w:t>
      </w:r>
      <w:r>
        <w:rPr>
          <w:w w:val="115"/>
        </w:rPr>
        <w:t> oropharyngeal tumours have a high rate of loco-regional tumour control and</w:t>
      </w:r>
      <w:r>
        <w:rPr>
          <w:w w:val="115"/>
        </w:rPr>
        <w:t> overall sur- </w:t>
      </w:r>
      <w:r>
        <w:rPr>
          <w:w w:val="110"/>
        </w:rPr>
        <w:t>vival also after PORT-C compared to patients with HPV16 DNA neg- </w:t>
      </w:r>
      <w:r>
        <w:rPr>
          <w:w w:val="115"/>
        </w:rPr>
        <w:t>ative</w:t>
      </w:r>
      <w:r>
        <w:rPr>
          <w:w w:val="115"/>
        </w:rPr>
        <w:t> tumours</w:t>
      </w:r>
      <w:r>
        <w:rPr>
          <w:w w:val="115"/>
        </w:rPr>
        <w:t> </w:t>
      </w:r>
      <w:hyperlink w:history="true" w:anchor="_bookmark22">
        <w:r>
          <w:rPr>
            <w:color w:val="007FAD"/>
            <w:w w:val="115"/>
          </w:rPr>
          <w:t>[15]</w:t>
        </w:r>
      </w:hyperlink>
      <w:r>
        <w:rPr>
          <w:w w:val="115"/>
        </w:rPr>
        <w:t>.</w:t>
      </w:r>
      <w:r>
        <w:rPr>
          <w:w w:val="115"/>
        </w:rPr>
        <w:t> Furthermore,</w:t>
      </w:r>
      <w:r>
        <w:rPr>
          <w:w w:val="115"/>
        </w:rPr>
        <w:t> in</w:t>
      </w:r>
      <w:r>
        <w:rPr>
          <w:w w:val="115"/>
        </w:rPr>
        <w:t> a</w:t>
      </w:r>
      <w:r>
        <w:rPr>
          <w:w w:val="115"/>
        </w:rPr>
        <w:t> recent</w:t>
      </w:r>
      <w:r>
        <w:rPr>
          <w:w w:val="115"/>
        </w:rPr>
        <w:t> study</w:t>
      </w:r>
      <w:r>
        <w:rPr>
          <w:w w:val="115"/>
        </w:rPr>
        <w:t> it</w:t>
      </w:r>
      <w:r>
        <w:rPr>
          <w:w w:val="115"/>
        </w:rPr>
        <w:t> was</w:t>
      </w:r>
      <w:r>
        <w:rPr>
          <w:w w:val="115"/>
        </w:rPr>
        <w:t> shown</w:t>
      </w:r>
      <w:r>
        <w:rPr>
          <w:spacing w:val="80"/>
          <w:w w:val="115"/>
        </w:rPr>
        <w:t> </w:t>
      </w:r>
      <w:r>
        <w:rPr>
          <w:w w:val="115"/>
        </w:rPr>
        <w:t>that</w:t>
      </w:r>
      <w:r>
        <w:rPr>
          <w:w w:val="115"/>
        </w:rPr>
        <w:t> high</w:t>
      </w:r>
      <w:r>
        <w:rPr>
          <w:w w:val="115"/>
        </w:rPr>
        <w:t> expression</w:t>
      </w:r>
      <w:r>
        <w:rPr>
          <w:w w:val="115"/>
        </w:rPr>
        <w:t> of</w:t>
      </w:r>
      <w:r>
        <w:rPr>
          <w:w w:val="115"/>
        </w:rPr>
        <w:t> previously</w:t>
      </w:r>
      <w:r>
        <w:rPr>
          <w:w w:val="115"/>
        </w:rPr>
        <w:t> developed</w:t>
      </w:r>
      <w:r>
        <w:rPr>
          <w:w w:val="115"/>
        </w:rPr>
        <w:t> tumour</w:t>
      </w:r>
      <w:r>
        <w:rPr>
          <w:w w:val="115"/>
        </w:rPr>
        <w:t> hypoxia- associated</w:t>
      </w:r>
      <w:r>
        <w:rPr>
          <w:w w:val="115"/>
        </w:rPr>
        <w:t> gene</w:t>
      </w:r>
      <w:r>
        <w:rPr>
          <w:w w:val="115"/>
        </w:rPr>
        <w:t> signatures</w:t>
      </w:r>
      <w:r>
        <w:rPr>
          <w:w w:val="115"/>
        </w:rPr>
        <w:t> </w:t>
      </w:r>
      <w:hyperlink w:history="true" w:anchor="_bookmark22">
        <w:r>
          <w:rPr>
            <w:color w:val="007FAD"/>
            <w:w w:val="115"/>
          </w:rPr>
          <w:t>[16,17]</w:t>
        </w:r>
      </w:hyperlink>
      <w:r>
        <w:rPr>
          <w:color w:val="007FAD"/>
          <w:w w:val="115"/>
        </w:rPr>
        <w:t> </w:t>
      </w:r>
      <w:r>
        <w:rPr>
          <w:w w:val="115"/>
        </w:rPr>
        <w:t>and</w:t>
      </w:r>
      <w:r>
        <w:rPr>
          <w:w w:val="115"/>
        </w:rPr>
        <w:t> cancer</w:t>
      </w:r>
      <w:r>
        <w:rPr>
          <w:w w:val="115"/>
        </w:rPr>
        <w:t> stem</w:t>
      </w:r>
      <w:r>
        <w:rPr>
          <w:w w:val="115"/>
        </w:rPr>
        <w:t> cell</w:t>
      </w:r>
      <w:r>
        <w:rPr>
          <w:w w:val="115"/>
        </w:rPr>
        <w:t> (CSC) markers within the surgically removed primary tumour were asso- ciated with impaired loco-regional tumour control after PORT-C in HNSCC </w:t>
      </w:r>
      <w:hyperlink w:history="true" w:anchor="_bookmark22">
        <w:r>
          <w:rPr>
            <w:color w:val="007FAD"/>
            <w:w w:val="115"/>
          </w:rPr>
          <w:t>[18]</w:t>
        </w:r>
      </w:hyperlink>
      <w:r>
        <w:rPr>
          <w:w w:val="115"/>
        </w:rPr>
        <w:t>. These biomarkers were used to stratify patients with HPV16</w:t>
      </w:r>
      <w:r>
        <w:rPr>
          <w:w w:val="115"/>
        </w:rPr>
        <w:t> DNA</w:t>
      </w:r>
      <w:r>
        <w:rPr>
          <w:w w:val="115"/>
        </w:rPr>
        <w:t> negative</w:t>
      </w:r>
      <w:r>
        <w:rPr>
          <w:w w:val="115"/>
        </w:rPr>
        <w:t> tumours</w:t>
      </w:r>
      <w:r>
        <w:rPr>
          <w:w w:val="115"/>
        </w:rPr>
        <w:t> into</w:t>
      </w:r>
      <w:r>
        <w:rPr>
          <w:w w:val="115"/>
        </w:rPr>
        <w:t> smaller</w:t>
      </w:r>
      <w:r>
        <w:rPr>
          <w:w w:val="115"/>
        </w:rPr>
        <w:t> subgroups</w:t>
      </w:r>
      <w:r>
        <w:rPr>
          <w:w w:val="115"/>
        </w:rPr>
        <w:t> with</w:t>
      </w:r>
      <w:r>
        <w:rPr>
          <w:w w:val="115"/>
        </w:rPr>
        <w:t> low</w:t>
      </w:r>
      <w:r>
        <w:rPr>
          <w:spacing w:val="40"/>
          <w:w w:val="115"/>
        </w:rPr>
        <w:t> </w:t>
      </w:r>
      <w:r>
        <w:rPr>
          <w:w w:val="115"/>
        </w:rPr>
        <w:t>and high probability of loco-regional recurrence. In order to apply this patient stratification scheme in future clinical trials regarding </w:t>
      </w:r>
      <w:bookmarkStart w:name="Clinical endpoints and statistical analy" w:id="22"/>
      <w:bookmarkEnd w:id="22"/>
      <w:r>
        <w:rPr>
          <w:w w:val="115"/>
        </w:rPr>
        <w:t>treatment</w:t>
      </w:r>
      <w:r>
        <w:rPr>
          <w:w w:val="115"/>
        </w:rPr>
        <w:t> de-escalation or intensification, these results have to be validated. Therefore, the present publication reports on the valida- tion</w:t>
      </w:r>
      <w:r>
        <w:rPr>
          <w:spacing w:val="-9"/>
          <w:w w:val="115"/>
        </w:rPr>
        <w:t> </w:t>
      </w:r>
      <w:r>
        <w:rPr>
          <w:w w:val="115"/>
        </w:rPr>
        <w:t>results</w:t>
      </w:r>
      <w:r>
        <w:rPr>
          <w:spacing w:val="-10"/>
          <w:w w:val="115"/>
        </w:rPr>
        <w:t> </w:t>
      </w:r>
      <w:r>
        <w:rPr>
          <w:w w:val="115"/>
        </w:rPr>
        <w:t>of</w:t>
      </w:r>
      <w:r>
        <w:rPr>
          <w:spacing w:val="-9"/>
          <w:w w:val="115"/>
        </w:rPr>
        <w:t> </w:t>
      </w:r>
      <w:r>
        <w:rPr>
          <w:w w:val="115"/>
        </w:rPr>
        <w:t>the</w:t>
      </w:r>
      <w:r>
        <w:rPr>
          <w:spacing w:val="-10"/>
          <w:w w:val="115"/>
        </w:rPr>
        <w:t> </w:t>
      </w:r>
      <w:r>
        <w:rPr>
          <w:w w:val="115"/>
        </w:rPr>
        <w:t>Cox</w:t>
      </w:r>
      <w:r>
        <w:rPr>
          <w:spacing w:val="-9"/>
          <w:w w:val="115"/>
        </w:rPr>
        <w:t> </w:t>
      </w:r>
      <w:r>
        <w:rPr>
          <w:w w:val="115"/>
        </w:rPr>
        <w:t>models</w:t>
      </w:r>
      <w:r>
        <w:rPr>
          <w:spacing w:val="-9"/>
          <w:w w:val="115"/>
        </w:rPr>
        <w:t> </w:t>
      </w:r>
      <w:r>
        <w:rPr>
          <w:w w:val="115"/>
        </w:rPr>
        <w:t>presented</w:t>
      </w:r>
      <w:r>
        <w:rPr>
          <w:spacing w:val="-9"/>
          <w:w w:val="115"/>
        </w:rPr>
        <w:t> </w:t>
      </w:r>
      <w:r>
        <w:rPr>
          <w:w w:val="115"/>
        </w:rPr>
        <w:t>in</w:t>
      </w:r>
      <w:r>
        <w:rPr>
          <w:spacing w:val="-9"/>
          <w:w w:val="115"/>
        </w:rPr>
        <w:t> </w:t>
      </w:r>
      <w:hyperlink w:history="true" w:anchor="_bookmark22">
        <w:r>
          <w:rPr>
            <w:color w:val="007FAD"/>
            <w:w w:val="115"/>
          </w:rPr>
          <w:t>[18]</w:t>
        </w:r>
      </w:hyperlink>
      <w:r>
        <w:rPr>
          <w:color w:val="007FAD"/>
          <w:spacing w:val="-10"/>
          <w:w w:val="115"/>
        </w:rPr>
        <w:t> </w:t>
      </w:r>
      <w:r>
        <w:rPr>
          <w:w w:val="115"/>
        </w:rPr>
        <w:t>on</w:t>
      </w:r>
      <w:r>
        <w:rPr>
          <w:spacing w:val="-9"/>
          <w:w w:val="115"/>
        </w:rPr>
        <w:t> </w:t>
      </w:r>
      <w:r>
        <w:rPr>
          <w:w w:val="115"/>
        </w:rPr>
        <w:t>HPV16</w:t>
      </w:r>
      <w:r>
        <w:rPr>
          <w:spacing w:val="-10"/>
          <w:w w:val="115"/>
        </w:rPr>
        <w:t> </w:t>
      </w:r>
      <w:r>
        <w:rPr>
          <w:w w:val="115"/>
        </w:rPr>
        <w:t>DNA</w:t>
      </w:r>
      <w:r>
        <w:rPr>
          <w:spacing w:val="-9"/>
          <w:w w:val="115"/>
        </w:rPr>
        <w:t> </w:t>
      </w:r>
      <w:r>
        <w:rPr>
          <w:w w:val="115"/>
        </w:rPr>
        <w:t>sta- tus,</w:t>
      </w:r>
      <w:r>
        <w:rPr>
          <w:w w:val="115"/>
        </w:rPr>
        <w:t> CSC</w:t>
      </w:r>
      <w:r>
        <w:rPr>
          <w:w w:val="115"/>
        </w:rPr>
        <w:t> marker</w:t>
      </w:r>
      <w:r>
        <w:rPr>
          <w:w w:val="115"/>
        </w:rPr>
        <w:t> expression</w:t>
      </w:r>
      <w:r>
        <w:rPr>
          <w:w w:val="115"/>
        </w:rPr>
        <w:t> and</w:t>
      </w:r>
      <w:r>
        <w:rPr>
          <w:w w:val="115"/>
        </w:rPr>
        <w:t> tumour</w:t>
      </w:r>
      <w:r>
        <w:rPr>
          <w:w w:val="115"/>
        </w:rPr>
        <w:t> hypoxia-associated</w:t>
      </w:r>
      <w:r>
        <w:rPr>
          <w:w w:val="115"/>
        </w:rPr>
        <w:t> gene signatures,</w:t>
      </w:r>
      <w:r>
        <w:rPr>
          <w:w w:val="115"/>
        </w:rPr>
        <w:t> using</w:t>
      </w:r>
      <w:r>
        <w:rPr>
          <w:w w:val="115"/>
        </w:rPr>
        <w:t> an</w:t>
      </w:r>
      <w:r>
        <w:rPr>
          <w:w w:val="115"/>
        </w:rPr>
        <w:t> independent</w:t>
      </w:r>
      <w:r>
        <w:rPr>
          <w:w w:val="115"/>
        </w:rPr>
        <w:t> validation</w:t>
      </w:r>
      <w:r>
        <w:rPr>
          <w:w w:val="115"/>
        </w:rPr>
        <w:t> cohort</w:t>
      </w:r>
      <w:r>
        <w:rPr>
          <w:w w:val="115"/>
        </w:rPr>
        <w:t> of</w:t>
      </w:r>
      <w:r>
        <w:rPr>
          <w:w w:val="115"/>
        </w:rPr>
        <w:t> HNSCC patients treated by PORT or PORT-C.</w:t>
      </w:r>
    </w:p>
    <w:p>
      <w:pPr>
        <w:pStyle w:val="BodyText"/>
        <w:rPr>
          <w:sz w:val="20"/>
        </w:rPr>
      </w:pPr>
    </w:p>
    <w:p>
      <w:pPr>
        <w:pStyle w:val="BodyText"/>
        <w:spacing w:before="170"/>
        <w:ind w:left="515"/>
      </w:pPr>
      <w:r>
        <w:rPr>
          <w:w w:val="125"/>
        </w:rPr>
        <w:t>Material</w:t>
      </w:r>
      <w:r>
        <w:rPr>
          <w:spacing w:val="-2"/>
          <w:w w:val="125"/>
        </w:rPr>
        <w:t> </w:t>
      </w:r>
      <w:r>
        <w:rPr>
          <w:w w:val="125"/>
        </w:rPr>
        <w:t>and</w:t>
      </w:r>
      <w:r>
        <w:rPr>
          <w:spacing w:val="-2"/>
          <w:w w:val="125"/>
        </w:rPr>
        <w:t> methods</w:t>
      </w:r>
    </w:p>
    <w:p>
      <w:pPr>
        <w:pStyle w:val="BodyText"/>
        <w:spacing w:before="4"/>
        <w:rPr>
          <w:sz w:val="20"/>
        </w:rPr>
      </w:pPr>
    </w:p>
    <w:p>
      <w:pPr>
        <w:spacing w:before="0"/>
        <w:ind w:left="515" w:right="0" w:firstLine="0"/>
        <w:jc w:val="left"/>
        <w:rPr>
          <w:i/>
          <w:sz w:val="16"/>
        </w:rPr>
      </w:pPr>
      <w:r>
        <w:rPr>
          <w:i/>
          <w:spacing w:val="-2"/>
          <w:w w:val="110"/>
          <w:sz w:val="16"/>
        </w:rPr>
        <w:t>Patients</w:t>
      </w:r>
    </w:p>
    <w:p>
      <w:pPr>
        <w:pStyle w:val="BodyText"/>
        <w:spacing w:before="5"/>
        <w:rPr>
          <w:i/>
          <w:sz w:val="20"/>
        </w:rPr>
      </w:pPr>
    </w:p>
    <w:p>
      <w:pPr>
        <w:pStyle w:val="BodyText"/>
        <w:spacing w:line="273" w:lineRule="auto"/>
        <w:ind w:left="514" w:firstLine="233"/>
        <w:jc w:val="both"/>
      </w:pPr>
      <w:r>
        <w:rPr>
          <w:w w:val="115"/>
        </w:rPr>
        <w:t>In this publication, two patient cohorts are being considered: </w:t>
      </w:r>
      <w:r>
        <w:rPr>
          <w:w w:val="115"/>
        </w:rPr>
        <w:t>a training</w:t>
      </w:r>
      <w:r>
        <w:rPr>
          <w:spacing w:val="-6"/>
          <w:w w:val="115"/>
        </w:rPr>
        <w:t> </w:t>
      </w:r>
      <w:r>
        <w:rPr>
          <w:w w:val="115"/>
        </w:rPr>
        <w:t>cohort</w:t>
      </w:r>
      <w:r>
        <w:rPr>
          <w:spacing w:val="-7"/>
          <w:w w:val="115"/>
        </w:rPr>
        <w:t> </w:t>
      </w:r>
      <w:r>
        <w:rPr>
          <w:w w:val="115"/>
        </w:rPr>
        <w:t>previously</w:t>
      </w:r>
      <w:r>
        <w:rPr>
          <w:spacing w:val="-7"/>
          <w:w w:val="115"/>
        </w:rPr>
        <w:t> </w:t>
      </w:r>
      <w:r>
        <w:rPr>
          <w:w w:val="115"/>
        </w:rPr>
        <w:t>reported</w:t>
      </w:r>
      <w:r>
        <w:rPr>
          <w:spacing w:val="-5"/>
          <w:w w:val="115"/>
        </w:rPr>
        <w:t> </w:t>
      </w:r>
      <w:r>
        <w:rPr>
          <w:w w:val="115"/>
        </w:rPr>
        <w:t>by</w:t>
      </w:r>
      <w:r>
        <w:rPr>
          <w:spacing w:val="-6"/>
          <w:w w:val="115"/>
        </w:rPr>
        <w:t> </w:t>
      </w:r>
      <w:r>
        <w:rPr>
          <w:w w:val="115"/>
        </w:rPr>
        <w:t>DKTK-ROG</w:t>
      </w:r>
      <w:r>
        <w:rPr>
          <w:spacing w:val="-7"/>
          <w:w w:val="115"/>
        </w:rPr>
        <w:t> </w:t>
      </w:r>
      <w:r>
        <w:rPr>
          <w:w w:val="115"/>
        </w:rPr>
        <w:t>and</w:t>
      </w:r>
      <w:r>
        <w:rPr>
          <w:spacing w:val="-5"/>
          <w:w w:val="115"/>
        </w:rPr>
        <w:t> </w:t>
      </w:r>
      <w:r>
        <w:rPr>
          <w:w w:val="115"/>
        </w:rPr>
        <w:t>a</w:t>
      </w:r>
      <w:r>
        <w:rPr>
          <w:spacing w:val="-5"/>
          <w:w w:val="115"/>
        </w:rPr>
        <w:t> </w:t>
      </w:r>
      <w:r>
        <w:rPr>
          <w:w w:val="115"/>
        </w:rPr>
        <w:t>monocen- tric</w:t>
      </w:r>
      <w:r>
        <w:rPr>
          <w:w w:val="115"/>
        </w:rPr>
        <w:t> validation</w:t>
      </w:r>
      <w:r>
        <w:rPr>
          <w:w w:val="115"/>
        </w:rPr>
        <w:t> cohort.</w:t>
      </w:r>
      <w:r>
        <w:rPr>
          <w:w w:val="115"/>
        </w:rPr>
        <w:t> For</w:t>
      </w:r>
      <w:r>
        <w:rPr>
          <w:w w:val="115"/>
        </w:rPr>
        <w:t> the</w:t>
      </w:r>
      <w:r>
        <w:rPr>
          <w:w w:val="115"/>
        </w:rPr>
        <w:t> training</w:t>
      </w:r>
      <w:r>
        <w:rPr>
          <w:w w:val="115"/>
        </w:rPr>
        <w:t> cohort,</w:t>
      </w:r>
      <w:r>
        <w:rPr>
          <w:w w:val="115"/>
        </w:rPr>
        <w:t> inclusion</w:t>
      </w:r>
      <w:r>
        <w:rPr>
          <w:w w:val="115"/>
        </w:rPr>
        <w:t> criteria,</w:t>
      </w:r>
      <w:r>
        <w:rPr>
          <w:spacing w:val="40"/>
          <w:w w:val="115"/>
        </w:rPr>
        <w:t> </w:t>
      </w:r>
      <w:r>
        <w:rPr>
          <w:w w:val="115"/>
        </w:rPr>
        <w:t>data</w:t>
      </w:r>
      <w:r>
        <w:rPr>
          <w:w w:val="115"/>
        </w:rPr>
        <w:t> collection,</w:t>
      </w:r>
      <w:r>
        <w:rPr>
          <w:w w:val="115"/>
        </w:rPr>
        <w:t> handling</w:t>
      </w:r>
      <w:r>
        <w:rPr>
          <w:w w:val="115"/>
        </w:rPr>
        <w:t> and</w:t>
      </w:r>
      <w:r>
        <w:rPr>
          <w:w w:val="115"/>
        </w:rPr>
        <w:t> analyses</w:t>
      </w:r>
      <w:r>
        <w:rPr>
          <w:w w:val="115"/>
        </w:rPr>
        <w:t> of</w:t>
      </w:r>
      <w:r>
        <w:rPr>
          <w:w w:val="115"/>
        </w:rPr>
        <w:t> biomaterial</w:t>
      </w:r>
      <w:r>
        <w:rPr>
          <w:w w:val="115"/>
        </w:rPr>
        <w:t> were</w:t>
      </w:r>
      <w:r>
        <w:rPr>
          <w:w w:val="115"/>
        </w:rPr>
        <w:t> previ- ously</w:t>
      </w:r>
      <w:r>
        <w:rPr>
          <w:w w:val="115"/>
        </w:rPr>
        <w:t> described</w:t>
      </w:r>
      <w:r>
        <w:rPr>
          <w:w w:val="115"/>
        </w:rPr>
        <w:t> in</w:t>
      </w:r>
      <w:r>
        <w:rPr>
          <w:w w:val="115"/>
        </w:rPr>
        <w:t> detail</w:t>
      </w:r>
      <w:r>
        <w:rPr>
          <w:w w:val="115"/>
        </w:rPr>
        <w:t> </w:t>
      </w:r>
      <w:hyperlink w:history="true" w:anchor="_bookmark22">
        <w:r>
          <w:rPr>
            <w:color w:val="007FAD"/>
            <w:w w:val="115"/>
          </w:rPr>
          <w:t>[15,18]</w:t>
        </w:r>
      </w:hyperlink>
      <w:r>
        <w:rPr>
          <w:w w:val="115"/>
        </w:rPr>
        <w:t>.</w:t>
      </w:r>
      <w:r>
        <w:rPr>
          <w:w w:val="115"/>
        </w:rPr>
        <w:t> Briefly,</w:t>
      </w:r>
      <w:r>
        <w:rPr>
          <w:w w:val="115"/>
        </w:rPr>
        <w:t> 221</w:t>
      </w:r>
      <w:r>
        <w:rPr>
          <w:w w:val="115"/>
        </w:rPr>
        <w:t> patients,</w:t>
      </w:r>
      <w:r>
        <w:rPr>
          <w:w w:val="115"/>
        </w:rPr>
        <w:t> who</w:t>
      </w:r>
      <w:r>
        <w:rPr>
          <w:spacing w:val="40"/>
          <w:w w:val="115"/>
        </w:rPr>
        <w:t> </w:t>
      </w:r>
      <w:r>
        <w:rPr>
          <w:w w:val="115"/>
        </w:rPr>
        <w:t>received PORT-C between 2004 and</w:t>
      </w:r>
      <w:r>
        <w:rPr>
          <w:w w:val="115"/>
        </w:rPr>
        <w:t> 2012 at</w:t>
      </w:r>
      <w:r>
        <w:rPr>
          <w:w w:val="115"/>
        </w:rPr>
        <w:t> nine partner sites</w:t>
      </w:r>
      <w:r>
        <w:rPr>
          <w:w w:val="115"/>
        </w:rPr>
        <w:t> of the</w:t>
      </w:r>
      <w:r>
        <w:rPr>
          <w:spacing w:val="-8"/>
          <w:w w:val="115"/>
        </w:rPr>
        <w:t> </w:t>
      </w:r>
      <w:r>
        <w:rPr>
          <w:w w:val="115"/>
        </w:rPr>
        <w:t>DKTK-ROG,</w:t>
      </w:r>
      <w:r>
        <w:rPr>
          <w:spacing w:val="-9"/>
          <w:w w:val="115"/>
        </w:rPr>
        <w:t> </w:t>
      </w:r>
      <w:r>
        <w:rPr>
          <w:w w:val="115"/>
        </w:rPr>
        <w:t>were</w:t>
      </w:r>
      <w:r>
        <w:rPr>
          <w:spacing w:val="-8"/>
          <w:w w:val="115"/>
        </w:rPr>
        <w:t> </w:t>
      </w:r>
      <w:r>
        <w:rPr>
          <w:w w:val="115"/>
        </w:rPr>
        <w:t>included</w:t>
      </w:r>
      <w:r>
        <w:rPr>
          <w:spacing w:val="-9"/>
          <w:w w:val="115"/>
        </w:rPr>
        <w:t> </w:t>
      </w:r>
      <w:r>
        <w:rPr>
          <w:w w:val="115"/>
        </w:rPr>
        <w:t>to</w:t>
      </w:r>
      <w:r>
        <w:rPr>
          <w:spacing w:val="-8"/>
          <w:w w:val="115"/>
        </w:rPr>
        <w:t> </w:t>
      </w:r>
      <w:r>
        <w:rPr>
          <w:w w:val="115"/>
        </w:rPr>
        <w:t>identify</w:t>
      </w:r>
      <w:r>
        <w:rPr>
          <w:spacing w:val="-9"/>
          <w:w w:val="115"/>
        </w:rPr>
        <w:t> </w:t>
      </w:r>
      <w:r>
        <w:rPr>
          <w:w w:val="115"/>
        </w:rPr>
        <w:t>potential</w:t>
      </w:r>
      <w:r>
        <w:rPr>
          <w:spacing w:val="-9"/>
          <w:w w:val="115"/>
        </w:rPr>
        <w:t> </w:t>
      </w:r>
      <w:r>
        <w:rPr>
          <w:w w:val="115"/>
        </w:rPr>
        <w:t>prognosticators for</w:t>
      </w:r>
      <w:r>
        <w:rPr>
          <w:w w:val="115"/>
        </w:rPr>
        <w:t> loco-regional</w:t>
      </w:r>
      <w:r>
        <w:rPr>
          <w:w w:val="115"/>
        </w:rPr>
        <w:t> control</w:t>
      </w:r>
      <w:r>
        <w:rPr>
          <w:w w:val="115"/>
        </w:rPr>
        <w:t> after</w:t>
      </w:r>
      <w:r>
        <w:rPr>
          <w:w w:val="115"/>
        </w:rPr>
        <w:t> PORT-C,</w:t>
      </w:r>
      <w:r>
        <w:rPr>
          <w:w w:val="115"/>
        </w:rPr>
        <w:t> such</w:t>
      </w:r>
      <w:r>
        <w:rPr>
          <w:w w:val="115"/>
        </w:rPr>
        <w:t> as</w:t>
      </w:r>
      <w:r>
        <w:rPr>
          <w:w w:val="115"/>
        </w:rPr>
        <w:t> CSCs</w:t>
      </w:r>
      <w:r>
        <w:rPr>
          <w:w w:val="115"/>
        </w:rPr>
        <w:t> and</w:t>
      </w:r>
      <w:r>
        <w:rPr>
          <w:w w:val="115"/>
        </w:rPr>
        <w:t> tumour hypoxia </w:t>
      </w:r>
      <w:hyperlink w:history="true" w:anchor="_bookmark22">
        <w:r>
          <w:rPr>
            <w:color w:val="007FAD"/>
            <w:w w:val="115"/>
          </w:rPr>
          <w:t>[18]</w:t>
        </w:r>
      </w:hyperlink>
      <w:r>
        <w:rPr>
          <w:w w:val="115"/>
        </w:rPr>
        <w:t>. In the retrospective validation cohort, patients trea- ted</w:t>
      </w:r>
      <w:r>
        <w:rPr>
          <w:w w:val="115"/>
        </w:rPr>
        <w:t> at</w:t>
      </w:r>
      <w:r>
        <w:rPr>
          <w:w w:val="115"/>
        </w:rPr>
        <w:t> the</w:t>
      </w:r>
      <w:r>
        <w:rPr>
          <w:w w:val="115"/>
        </w:rPr>
        <w:t> Department</w:t>
      </w:r>
      <w:r>
        <w:rPr>
          <w:w w:val="115"/>
        </w:rPr>
        <w:t> of</w:t>
      </w:r>
      <w:r>
        <w:rPr>
          <w:w w:val="115"/>
        </w:rPr>
        <w:t> Radiation Oncology of</w:t>
      </w:r>
      <w:r>
        <w:rPr>
          <w:w w:val="115"/>
        </w:rPr>
        <w:t> the</w:t>
      </w:r>
      <w:r>
        <w:rPr>
          <w:w w:val="115"/>
        </w:rPr>
        <w:t> University Hospital</w:t>
      </w:r>
      <w:r>
        <w:rPr>
          <w:spacing w:val="40"/>
          <w:w w:val="115"/>
        </w:rPr>
        <w:t> </w:t>
      </w:r>
      <w:r>
        <w:rPr>
          <w:w w:val="115"/>
        </w:rPr>
        <w:t>Dresden</w:t>
      </w:r>
      <w:r>
        <w:rPr>
          <w:spacing w:val="40"/>
          <w:w w:val="115"/>
        </w:rPr>
        <w:t> </w:t>
      </w:r>
      <w:r>
        <w:rPr>
          <w:w w:val="115"/>
        </w:rPr>
        <w:t>meeting</w:t>
      </w:r>
      <w:r>
        <w:rPr>
          <w:spacing w:val="40"/>
          <w:w w:val="115"/>
        </w:rPr>
        <w:t> </w:t>
      </w:r>
      <w:r>
        <w:rPr>
          <w:w w:val="115"/>
        </w:rPr>
        <w:t>the</w:t>
      </w:r>
      <w:r>
        <w:rPr>
          <w:spacing w:val="40"/>
          <w:w w:val="115"/>
        </w:rPr>
        <w:t> </w:t>
      </w:r>
      <w:r>
        <w:rPr>
          <w:w w:val="115"/>
        </w:rPr>
        <w:t>following</w:t>
      </w:r>
      <w:r>
        <w:rPr>
          <w:spacing w:val="40"/>
          <w:w w:val="115"/>
        </w:rPr>
        <w:t> </w:t>
      </w:r>
      <w:r>
        <w:rPr>
          <w:w w:val="115"/>
        </w:rPr>
        <w:t>criteria</w:t>
      </w:r>
      <w:r>
        <w:rPr>
          <w:spacing w:val="40"/>
          <w:w w:val="115"/>
        </w:rPr>
        <w:t> </w:t>
      </w:r>
      <w:r>
        <w:rPr>
          <w:w w:val="115"/>
        </w:rPr>
        <w:t>were</w:t>
      </w:r>
      <w:r>
        <w:rPr>
          <w:spacing w:val="40"/>
          <w:w w:val="115"/>
        </w:rPr>
        <w:t> </w:t>
      </w:r>
      <w:r>
        <w:rPr>
          <w:w w:val="115"/>
        </w:rPr>
        <w:t>included: not</w:t>
      </w:r>
      <w:r>
        <w:rPr>
          <w:spacing w:val="-6"/>
          <w:w w:val="115"/>
        </w:rPr>
        <w:t> </w:t>
      </w:r>
      <w:r>
        <w:rPr>
          <w:w w:val="115"/>
        </w:rPr>
        <w:t>included</w:t>
      </w:r>
      <w:r>
        <w:rPr>
          <w:spacing w:val="-6"/>
          <w:w w:val="115"/>
        </w:rPr>
        <w:t> </w:t>
      </w:r>
      <w:r>
        <w:rPr>
          <w:w w:val="115"/>
        </w:rPr>
        <w:t>in</w:t>
      </w:r>
      <w:r>
        <w:rPr>
          <w:spacing w:val="-5"/>
          <w:w w:val="115"/>
        </w:rPr>
        <w:t> </w:t>
      </w:r>
      <w:r>
        <w:rPr>
          <w:w w:val="115"/>
        </w:rPr>
        <w:t>the</w:t>
      </w:r>
      <w:r>
        <w:rPr>
          <w:spacing w:val="-6"/>
          <w:w w:val="115"/>
        </w:rPr>
        <w:t> </w:t>
      </w:r>
      <w:r>
        <w:rPr>
          <w:w w:val="115"/>
        </w:rPr>
        <w:t>previous</w:t>
      </w:r>
      <w:r>
        <w:rPr>
          <w:spacing w:val="-6"/>
          <w:w w:val="115"/>
        </w:rPr>
        <w:t> </w:t>
      </w:r>
      <w:r>
        <w:rPr>
          <w:w w:val="115"/>
        </w:rPr>
        <w:t>DKTK-ROG</w:t>
      </w:r>
      <w:r>
        <w:rPr>
          <w:spacing w:val="-6"/>
          <w:w w:val="115"/>
        </w:rPr>
        <w:t> </w:t>
      </w:r>
      <w:r>
        <w:rPr>
          <w:w w:val="115"/>
        </w:rPr>
        <w:t>cohort,</w:t>
      </w:r>
      <w:r>
        <w:rPr>
          <w:spacing w:val="-6"/>
          <w:w w:val="115"/>
        </w:rPr>
        <w:t> </w:t>
      </w:r>
      <w:r>
        <w:rPr>
          <w:w w:val="115"/>
        </w:rPr>
        <w:t>histologically</w:t>
      </w:r>
      <w:r>
        <w:rPr>
          <w:spacing w:val="-5"/>
          <w:w w:val="115"/>
        </w:rPr>
        <w:t> </w:t>
      </w:r>
      <w:r>
        <w:rPr>
          <w:w w:val="115"/>
        </w:rPr>
        <w:t>pro- ven squamous cell carcinoma arising from the oral cavity, orophar- ynx,</w:t>
      </w:r>
      <w:r>
        <w:rPr>
          <w:w w:val="115"/>
        </w:rPr>
        <w:t> hypopharynx</w:t>
      </w:r>
      <w:r>
        <w:rPr>
          <w:w w:val="115"/>
        </w:rPr>
        <w:t> or</w:t>
      </w:r>
      <w:r>
        <w:rPr>
          <w:w w:val="115"/>
        </w:rPr>
        <w:t> larynx;</w:t>
      </w:r>
      <w:r>
        <w:rPr>
          <w:w w:val="115"/>
        </w:rPr>
        <w:t> treatment</w:t>
      </w:r>
      <w:r>
        <w:rPr>
          <w:w w:val="115"/>
        </w:rPr>
        <w:t> between</w:t>
      </w:r>
      <w:r>
        <w:rPr>
          <w:w w:val="115"/>
        </w:rPr>
        <w:t> 1999</w:t>
      </w:r>
      <w:r>
        <w:rPr>
          <w:w w:val="115"/>
        </w:rPr>
        <w:t> and</w:t>
      </w:r>
      <w:r>
        <w:rPr>
          <w:w w:val="115"/>
        </w:rPr>
        <w:t> 2006</w:t>
      </w:r>
      <w:r>
        <w:rPr>
          <w:spacing w:val="80"/>
          <w:w w:val="115"/>
        </w:rPr>
        <w:t> </w:t>
      </w:r>
      <w:r>
        <w:rPr>
          <w:w w:val="115"/>
        </w:rPr>
        <w:t>with PORT or PORT-C in</w:t>
      </w:r>
      <w:r>
        <w:rPr>
          <w:w w:val="115"/>
        </w:rPr>
        <w:t> curative intention according to standard radiotherapy</w:t>
      </w:r>
      <w:r>
        <w:rPr>
          <w:w w:val="115"/>
        </w:rPr>
        <w:t> protocols (2 Gy/fraction,</w:t>
      </w:r>
      <w:r>
        <w:rPr>
          <w:w w:val="115"/>
        </w:rPr>
        <w:t> 5</w:t>
      </w:r>
      <w:r>
        <w:rPr>
          <w:w w:val="115"/>
        </w:rPr>
        <w:t> fractions/week),</w:t>
      </w:r>
      <w:r>
        <w:rPr>
          <w:w w:val="115"/>
        </w:rPr>
        <w:t> covering the</w:t>
      </w:r>
      <w:r>
        <w:rPr>
          <w:spacing w:val="25"/>
          <w:w w:val="115"/>
        </w:rPr>
        <w:t> </w:t>
      </w:r>
      <w:r>
        <w:rPr>
          <w:w w:val="115"/>
        </w:rPr>
        <w:t>former</w:t>
      </w:r>
      <w:r>
        <w:rPr>
          <w:spacing w:val="24"/>
          <w:w w:val="115"/>
        </w:rPr>
        <w:t> </w:t>
      </w:r>
      <w:r>
        <w:rPr>
          <w:w w:val="115"/>
        </w:rPr>
        <w:t>tumour</w:t>
      </w:r>
      <w:r>
        <w:rPr>
          <w:spacing w:val="24"/>
          <w:w w:val="115"/>
        </w:rPr>
        <w:t> </w:t>
      </w:r>
      <w:r>
        <w:rPr>
          <w:w w:val="115"/>
        </w:rPr>
        <w:t>region</w:t>
      </w:r>
      <w:r>
        <w:rPr>
          <w:spacing w:val="25"/>
          <w:w w:val="115"/>
        </w:rPr>
        <w:t> </w:t>
      </w:r>
      <w:r>
        <w:rPr>
          <w:w w:val="115"/>
        </w:rPr>
        <w:t>and</w:t>
      </w:r>
      <w:r>
        <w:rPr>
          <w:spacing w:val="27"/>
          <w:w w:val="115"/>
        </w:rPr>
        <w:t> </w:t>
      </w:r>
      <w:r>
        <w:rPr>
          <w:w w:val="115"/>
        </w:rPr>
        <w:t>regional</w:t>
      </w:r>
      <w:r>
        <w:rPr>
          <w:spacing w:val="24"/>
          <w:w w:val="115"/>
        </w:rPr>
        <w:t> </w:t>
      </w:r>
      <w:r>
        <w:rPr>
          <w:w w:val="115"/>
        </w:rPr>
        <w:t>lymph</w:t>
      </w:r>
      <w:r>
        <w:rPr>
          <w:spacing w:val="25"/>
          <w:w w:val="115"/>
        </w:rPr>
        <w:t> </w:t>
      </w:r>
      <w:r>
        <w:rPr>
          <w:w w:val="115"/>
        </w:rPr>
        <w:t>nodes</w:t>
      </w:r>
      <w:r>
        <w:rPr>
          <w:spacing w:val="25"/>
          <w:w w:val="115"/>
        </w:rPr>
        <w:t> </w:t>
      </w:r>
      <w:r>
        <w:rPr>
          <w:w w:val="115"/>
        </w:rPr>
        <w:t>(50 Gy)</w:t>
      </w:r>
      <w:r>
        <w:rPr>
          <w:spacing w:val="25"/>
          <w:w w:val="115"/>
        </w:rPr>
        <w:t> </w:t>
      </w:r>
      <w:r>
        <w:rPr>
          <w:w w:val="115"/>
        </w:rPr>
        <w:t>and a boost (10–16 Gy) to the former tumour region and to the regions of</w:t>
      </w:r>
      <w:r>
        <w:rPr>
          <w:w w:val="115"/>
        </w:rPr>
        <w:t> involved</w:t>
      </w:r>
      <w:r>
        <w:rPr>
          <w:w w:val="115"/>
        </w:rPr>
        <w:t> lymph</w:t>
      </w:r>
      <w:r>
        <w:rPr>
          <w:w w:val="115"/>
        </w:rPr>
        <w:t> nodes.</w:t>
      </w:r>
      <w:r>
        <w:rPr>
          <w:w w:val="115"/>
        </w:rPr>
        <w:t> Before</w:t>
      </w:r>
      <w:r>
        <w:rPr>
          <w:w w:val="115"/>
        </w:rPr>
        <w:t> surgery,</w:t>
      </w:r>
      <w:r>
        <w:rPr>
          <w:w w:val="115"/>
        </w:rPr>
        <w:t> all</w:t>
      </w:r>
      <w:r>
        <w:rPr>
          <w:w w:val="115"/>
        </w:rPr>
        <w:t> patients</w:t>
      </w:r>
      <w:r>
        <w:rPr>
          <w:w w:val="115"/>
        </w:rPr>
        <w:t> had</w:t>
      </w:r>
      <w:r>
        <w:rPr>
          <w:w w:val="115"/>
        </w:rPr>
        <w:t> under- gone staging (computed tomography or magnetic resonance imag- ing,</w:t>
      </w:r>
      <w:r>
        <w:rPr>
          <w:w w:val="115"/>
        </w:rPr>
        <w:t> chest</w:t>
      </w:r>
      <w:r>
        <w:rPr>
          <w:w w:val="115"/>
        </w:rPr>
        <w:t> X-ray</w:t>
      </w:r>
      <w:r>
        <w:rPr>
          <w:w w:val="115"/>
        </w:rPr>
        <w:t> and</w:t>
      </w:r>
      <w:r>
        <w:rPr>
          <w:w w:val="115"/>
        </w:rPr>
        <w:t> abdominal</w:t>
      </w:r>
      <w:r>
        <w:rPr>
          <w:w w:val="115"/>
        </w:rPr>
        <w:t> ultrasound),</w:t>
      </w:r>
      <w:r>
        <w:rPr>
          <w:w w:val="115"/>
        </w:rPr>
        <w:t> and</w:t>
      </w:r>
      <w:r>
        <w:rPr>
          <w:w w:val="115"/>
        </w:rPr>
        <w:t> only</w:t>
      </w:r>
      <w:r>
        <w:rPr>
          <w:w w:val="115"/>
        </w:rPr>
        <w:t> patients without</w:t>
      </w:r>
      <w:r>
        <w:rPr>
          <w:w w:val="115"/>
        </w:rPr>
        <w:t> evidence</w:t>
      </w:r>
      <w:r>
        <w:rPr>
          <w:w w:val="115"/>
        </w:rPr>
        <w:t> of</w:t>
      </w:r>
      <w:r>
        <w:rPr>
          <w:w w:val="115"/>
        </w:rPr>
        <w:t> distant</w:t>
      </w:r>
      <w:r>
        <w:rPr>
          <w:w w:val="115"/>
        </w:rPr>
        <w:t> metastases</w:t>
      </w:r>
      <w:r>
        <w:rPr>
          <w:w w:val="115"/>
        </w:rPr>
        <w:t> were</w:t>
      </w:r>
      <w:r>
        <w:rPr>
          <w:w w:val="115"/>
        </w:rPr>
        <w:t> included.</w:t>
      </w:r>
      <w:r>
        <w:rPr>
          <w:w w:val="115"/>
        </w:rPr>
        <w:t> Formalin- fixed</w:t>
      </w:r>
      <w:r>
        <w:rPr>
          <w:spacing w:val="71"/>
          <w:w w:val="150"/>
        </w:rPr>
        <w:t> </w:t>
      </w:r>
      <w:r>
        <w:rPr>
          <w:w w:val="115"/>
        </w:rPr>
        <w:t>paraffin-embedded</w:t>
      </w:r>
      <w:r>
        <w:rPr>
          <w:spacing w:val="71"/>
          <w:w w:val="150"/>
        </w:rPr>
        <w:t> </w:t>
      </w:r>
      <w:r>
        <w:rPr>
          <w:w w:val="115"/>
        </w:rPr>
        <w:t>(FFPE)</w:t>
      </w:r>
      <w:r>
        <w:rPr>
          <w:spacing w:val="72"/>
          <w:w w:val="150"/>
        </w:rPr>
        <w:t> </w:t>
      </w:r>
      <w:r>
        <w:rPr>
          <w:w w:val="115"/>
        </w:rPr>
        <w:t>tumour</w:t>
      </w:r>
      <w:r>
        <w:rPr>
          <w:spacing w:val="71"/>
          <w:w w:val="150"/>
        </w:rPr>
        <w:t> </w:t>
      </w:r>
      <w:r>
        <w:rPr>
          <w:w w:val="115"/>
        </w:rPr>
        <w:t>material</w:t>
      </w:r>
      <w:r>
        <w:rPr>
          <w:spacing w:val="71"/>
          <w:w w:val="150"/>
        </w:rPr>
        <w:t> </w:t>
      </w:r>
      <w:r>
        <w:rPr>
          <w:w w:val="115"/>
        </w:rPr>
        <w:t>as</w:t>
      </w:r>
      <w:r>
        <w:rPr>
          <w:spacing w:val="71"/>
          <w:w w:val="150"/>
        </w:rPr>
        <w:t> </w:t>
      </w:r>
      <w:r>
        <w:rPr>
          <w:w w:val="115"/>
        </w:rPr>
        <w:t>well</w:t>
      </w:r>
      <w:r>
        <w:rPr>
          <w:spacing w:val="72"/>
          <w:w w:val="150"/>
        </w:rPr>
        <w:t> </w:t>
      </w:r>
      <w:r>
        <w:rPr>
          <w:spacing w:val="-5"/>
          <w:w w:val="115"/>
        </w:rPr>
        <w:t>as</w:t>
      </w:r>
    </w:p>
    <w:p>
      <w:pPr>
        <w:pStyle w:val="BodyText"/>
        <w:spacing w:line="273" w:lineRule="auto" w:before="109"/>
        <w:ind w:left="317" w:right="307"/>
        <w:jc w:val="both"/>
      </w:pPr>
      <w:r>
        <w:rPr/>
        <w:br w:type="column"/>
      </w:r>
      <w:r>
        <w:rPr>
          <w:spacing w:val="-2"/>
          <w:w w:val="120"/>
        </w:rPr>
        <w:t>follow-up</w:t>
      </w:r>
      <w:r>
        <w:rPr>
          <w:spacing w:val="-5"/>
          <w:w w:val="120"/>
        </w:rPr>
        <w:t> </w:t>
      </w:r>
      <w:r>
        <w:rPr>
          <w:spacing w:val="-2"/>
          <w:w w:val="120"/>
        </w:rPr>
        <w:t>data</w:t>
      </w:r>
      <w:r>
        <w:rPr>
          <w:spacing w:val="-3"/>
          <w:w w:val="120"/>
        </w:rPr>
        <w:t> </w:t>
      </w:r>
      <w:r>
        <w:rPr>
          <w:spacing w:val="-2"/>
          <w:w w:val="120"/>
        </w:rPr>
        <w:t>of</w:t>
      </w:r>
      <w:r>
        <w:rPr>
          <w:spacing w:val="-4"/>
          <w:w w:val="120"/>
        </w:rPr>
        <w:t> </w:t>
      </w:r>
      <w:r>
        <w:rPr>
          <w:spacing w:val="-2"/>
          <w:w w:val="120"/>
        </w:rPr>
        <w:t>patients</w:t>
      </w:r>
      <w:r>
        <w:rPr>
          <w:spacing w:val="-4"/>
          <w:w w:val="120"/>
        </w:rPr>
        <w:t> </w:t>
      </w:r>
      <w:r>
        <w:rPr>
          <w:spacing w:val="-2"/>
          <w:w w:val="120"/>
        </w:rPr>
        <w:t>had</w:t>
      </w:r>
      <w:r>
        <w:rPr>
          <w:spacing w:val="-4"/>
          <w:w w:val="120"/>
        </w:rPr>
        <w:t> </w:t>
      </w:r>
      <w:r>
        <w:rPr>
          <w:spacing w:val="-2"/>
          <w:w w:val="120"/>
        </w:rPr>
        <w:t>to</w:t>
      </w:r>
      <w:r>
        <w:rPr>
          <w:spacing w:val="-3"/>
          <w:w w:val="120"/>
        </w:rPr>
        <w:t> </w:t>
      </w:r>
      <w:r>
        <w:rPr>
          <w:spacing w:val="-2"/>
          <w:w w:val="120"/>
        </w:rPr>
        <w:t>be</w:t>
      </w:r>
      <w:r>
        <w:rPr>
          <w:spacing w:val="-4"/>
          <w:w w:val="120"/>
        </w:rPr>
        <w:t> </w:t>
      </w:r>
      <w:r>
        <w:rPr>
          <w:spacing w:val="-2"/>
          <w:w w:val="120"/>
        </w:rPr>
        <w:t>available.</w:t>
      </w:r>
      <w:r>
        <w:rPr>
          <w:spacing w:val="-4"/>
          <w:w w:val="120"/>
        </w:rPr>
        <w:t> </w:t>
      </w:r>
      <w:r>
        <w:rPr>
          <w:spacing w:val="-2"/>
          <w:w w:val="120"/>
        </w:rPr>
        <w:t>Finally,</w:t>
      </w:r>
      <w:r>
        <w:rPr>
          <w:spacing w:val="-4"/>
          <w:w w:val="120"/>
        </w:rPr>
        <w:t> </w:t>
      </w:r>
      <w:r>
        <w:rPr>
          <w:spacing w:val="-2"/>
          <w:w w:val="120"/>
        </w:rPr>
        <w:t>152</w:t>
      </w:r>
      <w:r>
        <w:rPr>
          <w:spacing w:val="-4"/>
          <w:w w:val="120"/>
        </w:rPr>
        <w:t> </w:t>
      </w:r>
      <w:r>
        <w:rPr>
          <w:spacing w:val="-2"/>
          <w:w w:val="120"/>
        </w:rPr>
        <w:t>patients </w:t>
      </w:r>
      <w:r>
        <w:rPr>
          <w:w w:val="120"/>
        </w:rPr>
        <w:t>meeting</w:t>
      </w:r>
      <w:r>
        <w:rPr>
          <w:w w:val="120"/>
        </w:rPr>
        <w:t> all</w:t>
      </w:r>
      <w:r>
        <w:rPr>
          <w:w w:val="120"/>
        </w:rPr>
        <w:t> these</w:t>
      </w:r>
      <w:r>
        <w:rPr>
          <w:w w:val="120"/>
        </w:rPr>
        <w:t> criteria</w:t>
      </w:r>
      <w:r>
        <w:rPr>
          <w:w w:val="120"/>
        </w:rPr>
        <w:t> were</w:t>
      </w:r>
      <w:r>
        <w:rPr>
          <w:w w:val="120"/>
        </w:rPr>
        <w:t> included</w:t>
      </w:r>
      <w:r>
        <w:rPr>
          <w:w w:val="120"/>
        </w:rPr>
        <w:t> in</w:t>
      </w:r>
      <w:r>
        <w:rPr>
          <w:w w:val="120"/>
        </w:rPr>
        <w:t> the</w:t>
      </w:r>
      <w:r>
        <w:rPr>
          <w:w w:val="120"/>
        </w:rPr>
        <w:t> validation</w:t>
      </w:r>
      <w:r>
        <w:rPr>
          <w:w w:val="120"/>
        </w:rPr>
        <w:t> cohort. Follow-up</w:t>
      </w:r>
      <w:r>
        <w:rPr>
          <w:w w:val="120"/>
        </w:rPr>
        <w:t> data</w:t>
      </w:r>
      <w:r>
        <w:rPr>
          <w:w w:val="120"/>
        </w:rPr>
        <w:t> of</w:t>
      </w:r>
      <w:r>
        <w:rPr>
          <w:w w:val="120"/>
        </w:rPr>
        <w:t> patients</w:t>
      </w:r>
      <w:r>
        <w:rPr>
          <w:w w:val="120"/>
        </w:rPr>
        <w:t> were</w:t>
      </w:r>
      <w:r>
        <w:rPr>
          <w:w w:val="120"/>
        </w:rPr>
        <w:t> collected</w:t>
      </w:r>
      <w:r>
        <w:rPr>
          <w:w w:val="120"/>
        </w:rPr>
        <w:t> using</w:t>
      </w:r>
      <w:r>
        <w:rPr>
          <w:w w:val="120"/>
        </w:rPr>
        <w:t> the</w:t>
      </w:r>
      <w:r>
        <w:rPr>
          <w:w w:val="120"/>
        </w:rPr>
        <w:t> RadPlanBio Platform</w:t>
      </w:r>
      <w:r>
        <w:rPr>
          <w:spacing w:val="-7"/>
          <w:w w:val="120"/>
        </w:rPr>
        <w:t> </w:t>
      </w:r>
      <w:r>
        <w:rPr>
          <w:w w:val="120"/>
        </w:rPr>
        <w:t>at</w:t>
      </w:r>
      <w:r>
        <w:rPr>
          <w:spacing w:val="-6"/>
          <w:w w:val="120"/>
        </w:rPr>
        <w:t> </w:t>
      </w:r>
      <w:r>
        <w:rPr>
          <w:w w:val="120"/>
        </w:rPr>
        <w:t>the</w:t>
      </w:r>
      <w:r>
        <w:rPr>
          <w:spacing w:val="-6"/>
          <w:w w:val="120"/>
        </w:rPr>
        <w:t> </w:t>
      </w:r>
      <w:r>
        <w:rPr>
          <w:w w:val="120"/>
        </w:rPr>
        <w:t>DKTK</w:t>
      </w:r>
      <w:r>
        <w:rPr>
          <w:spacing w:val="-6"/>
          <w:w w:val="120"/>
        </w:rPr>
        <w:t> </w:t>
      </w:r>
      <w:r>
        <w:rPr>
          <w:w w:val="120"/>
        </w:rPr>
        <w:t>partner</w:t>
      </w:r>
      <w:r>
        <w:rPr>
          <w:spacing w:val="-6"/>
          <w:w w:val="120"/>
        </w:rPr>
        <w:t> </w:t>
      </w:r>
      <w:r>
        <w:rPr>
          <w:w w:val="120"/>
        </w:rPr>
        <w:t>site</w:t>
      </w:r>
      <w:r>
        <w:rPr>
          <w:spacing w:val="-6"/>
          <w:w w:val="120"/>
        </w:rPr>
        <w:t> </w:t>
      </w:r>
      <w:r>
        <w:rPr>
          <w:w w:val="120"/>
        </w:rPr>
        <w:t>Dresden</w:t>
      </w:r>
      <w:r>
        <w:rPr>
          <w:spacing w:val="-7"/>
          <w:w w:val="120"/>
        </w:rPr>
        <w:t> </w:t>
      </w:r>
      <w:hyperlink w:history="true" w:anchor="_bookmark23">
        <w:r>
          <w:rPr>
            <w:color w:val="007FAD"/>
            <w:w w:val="120"/>
          </w:rPr>
          <w:t>[19]</w:t>
        </w:r>
      </w:hyperlink>
      <w:r>
        <w:rPr>
          <w:w w:val="120"/>
        </w:rPr>
        <w:t>.</w:t>
      </w:r>
      <w:r>
        <w:rPr>
          <w:spacing w:val="-6"/>
          <w:w w:val="120"/>
        </w:rPr>
        <w:t> </w:t>
      </w:r>
      <w:r>
        <w:rPr>
          <w:w w:val="120"/>
        </w:rPr>
        <w:t>Ethical</w:t>
      </w:r>
      <w:r>
        <w:rPr>
          <w:spacing w:val="-6"/>
          <w:w w:val="120"/>
        </w:rPr>
        <w:t> </w:t>
      </w:r>
      <w:r>
        <w:rPr>
          <w:w w:val="120"/>
        </w:rPr>
        <w:t>approval for</w:t>
      </w:r>
      <w:r>
        <w:rPr>
          <w:w w:val="120"/>
        </w:rPr>
        <w:t> retrospective</w:t>
      </w:r>
      <w:r>
        <w:rPr>
          <w:w w:val="120"/>
        </w:rPr>
        <w:t> analyses</w:t>
      </w:r>
      <w:r>
        <w:rPr>
          <w:w w:val="120"/>
        </w:rPr>
        <w:t> of</w:t>
      </w:r>
      <w:r>
        <w:rPr>
          <w:w w:val="120"/>
        </w:rPr>
        <w:t> clinical</w:t>
      </w:r>
      <w:r>
        <w:rPr>
          <w:w w:val="120"/>
        </w:rPr>
        <w:t> and</w:t>
      </w:r>
      <w:r>
        <w:rPr>
          <w:w w:val="120"/>
        </w:rPr>
        <w:t> biological</w:t>
      </w:r>
      <w:r>
        <w:rPr>
          <w:w w:val="120"/>
        </w:rPr>
        <w:t> data</w:t>
      </w:r>
      <w:r>
        <w:rPr>
          <w:w w:val="120"/>
        </w:rPr>
        <w:t> was obtained from the local ethics committee.</w:t>
      </w:r>
    </w:p>
    <w:p>
      <w:pPr>
        <w:pStyle w:val="BodyText"/>
        <w:spacing w:before="9"/>
        <w:rPr>
          <w:sz w:val="17"/>
        </w:rPr>
      </w:pPr>
    </w:p>
    <w:p>
      <w:pPr>
        <w:spacing w:before="1"/>
        <w:ind w:left="319" w:right="0" w:firstLine="0"/>
        <w:jc w:val="left"/>
        <w:rPr>
          <w:i/>
          <w:sz w:val="16"/>
        </w:rPr>
      </w:pPr>
      <w:r>
        <w:rPr>
          <w:i/>
          <w:w w:val="110"/>
          <w:sz w:val="16"/>
        </w:rPr>
        <w:t>Preparation</w:t>
      </w:r>
      <w:r>
        <w:rPr>
          <w:i/>
          <w:spacing w:val="3"/>
          <w:w w:val="110"/>
          <w:sz w:val="16"/>
        </w:rPr>
        <w:t> </w:t>
      </w:r>
      <w:r>
        <w:rPr>
          <w:i/>
          <w:w w:val="110"/>
          <w:sz w:val="16"/>
        </w:rPr>
        <w:t>of</w:t>
      </w:r>
      <w:r>
        <w:rPr>
          <w:i/>
          <w:spacing w:val="5"/>
          <w:w w:val="110"/>
          <w:sz w:val="16"/>
        </w:rPr>
        <w:t> </w:t>
      </w:r>
      <w:r>
        <w:rPr>
          <w:i/>
          <w:w w:val="110"/>
          <w:sz w:val="16"/>
        </w:rPr>
        <w:t>biomaterials</w:t>
      </w:r>
      <w:r>
        <w:rPr>
          <w:i/>
          <w:spacing w:val="5"/>
          <w:w w:val="110"/>
          <w:sz w:val="16"/>
        </w:rPr>
        <w:t> </w:t>
      </w:r>
      <w:r>
        <w:rPr>
          <w:i/>
          <w:w w:val="110"/>
          <w:sz w:val="16"/>
        </w:rPr>
        <w:t>for</w:t>
      </w:r>
      <w:r>
        <w:rPr>
          <w:i/>
          <w:spacing w:val="5"/>
          <w:w w:val="110"/>
          <w:sz w:val="16"/>
        </w:rPr>
        <w:t> </w:t>
      </w:r>
      <w:r>
        <w:rPr>
          <w:i/>
          <w:w w:val="110"/>
          <w:sz w:val="16"/>
        </w:rPr>
        <w:t>biomarker</w:t>
      </w:r>
      <w:r>
        <w:rPr>
          <w:i/>
          <w:spacing w:val="5"/>
          <w:w w:val="110"/>
          <w:sz w:val="16"/>
        </w:rPr>
        <w:t> </w:t>
      </w:r>
      <w:r>
        <w:rPr>
          <w:i/>
          <w:spacing w:val="-2"/>
          <w:w w:val="110"/>
          <w:sz w:val="16"/>
        </w:rPr>
        <w:t>analyses</w:t>
      </w:r>
    </w:p>
    <w:p>
      <w:pPr>
        <w:pStyle w:val="BodyText"/>
        <w:spacing w:before="4"/>
        <w:rPr>
          <w:i/>
          <w:sz w:val="20"/>
        </w:rPr>
      </w:pPr>
    </w:p>
    <w:p>
      <w:pPr>
        <w:pStyle w:val="BodyText"/>
        <w:spacing w:line="273" w:lineRule="auto"/>
        <w:ind w:left="317" w:right="307" w:firstLine="233"/>
        <w:jc w:val="both"/>
      </w:pPr>
      <w:r>
        <w:rPr>
          <w:w w:val="115"/>
        </w:rPr>
        <w:t>FFPE blocks of the primary tumour specimens (removed by </w:t>
      </w:r>
      <w:r>
        <w:rPr>
          <w:w w:val="115"/>
        </w:rPr>
        <w:t>sur- </w:t>
      </w:r>
      <w:r>
        <w:rPr>
          <w:w w:val="120"/>
        </w:rPr>
        <w:t>gery)</w:t>
      </w:r>
      <w:r>
        <w:rPr>
          <w:w w:val="120"/>
        </w:rPr>
        <w:t> were</w:t>
      </w:r>
      <w:r>
        <w:rPr>
          <w:w w:val="120"/>
        </w:rPr>
        <w:t> first</w:t>
      </w:r>
      <w:r>
        <w:rPr>
          <w:w w:val="120"/>
        </w:rPr>
        <w:t> subjected</w:t>
      </w:r>
      <w:r>
        <w:rPr>
          <w:w w:val="120"/>
        </w:rPr>
        <w:t> to</w:t>
      </w:r>
      <w:r>
        <w:rPr>
          <w:w w:val="120"/>
        </w:rPr>
        <w:t> haematoxylin</w:t>
      </w:r>
      <w:r>
        <w:rPr>
          <w:w w:val="120"/>
        </w:rPr>
        <w:t> and</w:t>
      </w:r>
      <w:r>
        <w:rPr>
          <w:w w:val="120"/>
        </w:rPr>
        <w:t> eosin</w:t>
      </w:r>
      <w:r>
        <w:rPr>
          <w:w w:val="120"/>
        </w:rPr>
        <w:t> staining</w:t>
      </w:r>
      <w:r>
        <w:rPr>
          <w:w w:val="120"/>
        </w:rPr>
        <w:t> to histologically</w:t>
      </w:r>
      <w:r>
        <w:rPr>
          <w:w w:val="120"/>
        </w:rPr>
        <w:t> confirm</w:t>
      </w:r>
      <w:r>
        <w:rPr>
          <w:w w:val="120"/>
        </w:rPr>
        <w:t> the</w:t>
      </w:r>
      <w:r>
        <w:rPr>
          <w:w w:val="120"/>
        </w:rPr>
        <w:t> presence</w:t>
      </w:r>
      <w:r>
        <w:rPr>
          <w:w w:val="120"/>
        </w:rPr>
        <w:t> of</w:t>
      </w:r>
      <w:r>
        <w:rPr>
          <w:w w:val="120"/>
        </w:rPr>
        <w:t> squamous</w:t>
      </w:r>
      <w:r>
        <w:rPr>
          <w:w w:val="120"/>
        </w:rPr>
        <w:t> cell</w:t>
      </w:r>
      <w:r>
        <w:rPr>
          <w:w w:val="120"/>
        </w:rPr>
        <w:t> carcinoma. Afterwards,</w:t>
      </w:r>
      <w:r>
        <w:rPr>
          <w:w w:val="120"/>
        </w:rPr>
        <w:t> they</w:t>
      </w:r>
      <w:r>
        <w:rPr>
          <w:w w:val="120"/>
        </w:rPr>
        <w:t> were</w:t>
      </w:r>
      <w:r>
        <w:rPr>
          <w:w w:val="120"/>
        </w:rPr>
        <w:t> processed</w:t>
      </w:r>
      <w:r>
        <w:rPr>
          <w:w w:val="120"/>
        </w:rPr>
        <w:t> under</w:t>
      </w:r>
      <w:r>
        <w:rPr>
          <w:w w:val="120"/>
        </w:rPr>
        <w:t> standardised</w:t>
      </w:r>
      <w:r>
        <w:rPr>
          <w:w w:val="120"/>
        </w:rPr>
        <w:t> procedures for biomarker investigations described below.</w:t>
      </w:r>
    </w:p>
    <w:p>
      <w:pPr>
        <w:pStyle w:val="BodyText"/>
        <w:spacing w:before="1"/>
        <w:rPr>
          <w:sz w:val="18"/>
        </w:rPr>
      </w:pPr>
    </w:p>
    <w:p>
      <w:pPr>
        <w:spacing w:before="0"/>
        <w:ind w:left="319" w:right="0" w:firstLine="0"/>
        <w:jc w:val="left"/>
        <w:rPr>
          <w:i/>
          <w:sz w:val="16"/>
        </w:rPr>
      </w:pPr>
      <w:r>
        <w:rPr>
          <w:i/>
          <w:w w:val="110"/>
          <w:sz w:val="16"/>
        </w:rPr>
        <w:t>Immunohistochemical</w:t>
      </w:r>
      <w:r>
        <w:rPr>
          <w:i/>
          <w:spacing w:val="17"/>
          <w:w w:val="110"/>
          <w:sz w:val="16"/>
        </w:rPr>
        <w:t> </w:t>
      </w:r>
      <w:r>
        <w:rPr>
          <w:i/>
          <w:w w:val="110"/>
          <w:sz w:val="16"/>
        </w:rPr>
        <w:t>staining</w:t>
      </w:r>
      <w:r>
        <w:rPr>
          <w:i/>
          <w:spacing w:val="16"/>
          <w:w w:val="110"/>
          <w:sz w:val="16"/>
        </w:rPr>
        <w:t> </w:t>
      </w:r>
      <w:r>
        <w:rPr>
          <w:i/>
          <w:w w:val="110"/>
          <w:sz w:val="16"/>
        </w:rPr>
        <w:t>of</w:t>
      </w:r>
      <w:r>
        <w:rPr>
          <w:i/>
          <w:spacing w:val="16"/>
          <w:w w:val="110"/>
          <w:sz w:val="16"/>
        </w:rPr>
        <w:t> </w:t>
      </w:r>
      <w:r>
        <w:rPr>
          <w:i/>
          <w:w w:val="110"/>
          <w:sz w:val="16"/>
        </w:rPr>
        <w:t>p16</w:t>
      </w:r>
      <w:r>
        <w:rPr>
          <w:i/>
          <w:spacing w:val="17"/>
          <w:w w:val="110"/>
          <w:sz w:val="16"/>
        </w:rPr>
        <w:t> </w:t>
      </w:r>
      <w:r>
        <w:rPr>
          <w:i/>
          <w:w w:val="110"/>
          <w:sz w:val="16"/>
        </w:rPr>
        <w:t>and</w:t>
      </w:r>
      <w:r>
        <w:rPr>
          <w:i/>
          <w:spacing w:val="17"/>
          <w:w w:val="110"/>
          <w:sz w:val="16"/>
        </w:rPr>
        <w:t> </w:t>
      </w:r>
      <w:r>
        <w:rPr>
          <w:i/>
          <w:spacing w:val="-4"/>
          <w:w w:val="110"/>
          <w:sz w:val="16"/>
        </w:rPr>
        <w:t>CD44</w:t>
      </w:r>
    </w:p>
    <w:p>
      <w:pPr>
        <w:pStyle w:val="BodyText"/>
        <w:spacing w:before="4"/>
        <w:rPr>
          <w:i/>
          <w:sz w:val="20"/>
        </w:rPr>
      </w:pPr>
    </w:p>
    <w:p>
      <w:pPr>
        <w:pStyle w:val="BodyText"/>
        <w:spacing w:line="273" w:lineRule="auto"/>
        <w:ind w:left="317" w:right="306" w:firstLine="233"/>
        <w:jc w:val="both"/>
      </w:pPr>
      <w:r>
        <w:rPr>
          <w:w w:val="115"/>
        </w:rPr>
        <w:t>Immunohistochemical</w:t>
      </w:r>
      <w:r>
        <w:rPr>
          <w:w w:val="115"/>
        </w:rPr>
        <w:t> (IHC)</w:t>
      </w:r>
      <w:r>
        <w:rPr>
          <w:w w:val="115"/>
        </w:rPr>
        <w:t> staining</w:t>
      </w:r>
      <w:r>
        <w:rPr>
          <w:w w:val="115"/>
        </w:rPr>
        <w:t> of</w:t>
      </w:r>
      <w:r>
        <w:rPr>
          <w:w w:val="115"/>
        </w:rPr>
        <w:t> p16</w:t>
      </w:r>
      <w:r>
        <w:rPr>
          <w:w w:val="115"/>
        </w:rPr>
        <w:t> was</w:t>
      </w:r>
      <w:r>
        <w:rPr>
          <w:w w:val="115"/>
        </w:rPr>
        <w:t> </w:t>
      </w:r>
      <w:r>
        <w:rPr>
          <w:w w:val="115"/>
        </w:rPr>
        <w:t>performed using</w:t>
      </w:r>
      <w:r>
        <w:rPr>
          <w:spacing w:val="-1"/>
          <w:w w:val="115"/>
        </w:rPr>
        <w:t> </w:t>
      </w:r>
      <w:r>
        <w:rPr>
          <w:w w:val="115"/>
        </w:rPr>
        <w:t>the CINtec</w:t>
      </w:r>
      <w:r>
        <w:rPr>
          <w:spacing w:val="-1"/>
          <w:w w:val="115"/>
        </w:rPr>
        <w:t> </w:t>
      </w:r>
      <w:r>
        <w:rPr>
          <w:w w:val="115"/>
        </w:rPr>
        <w:t>Histology</w:t>
      </w:r>
      <w:r>
        <w:rPr>
          <w:spacing w:val="-1"/>
          <w:w w:val="115"/>
        </w:rPr>
        <w:t> </w:t>
      </w:r>
      <w:r>
        <w:rPr>
          <w:w w:val="115"/>
        </w:rPr>
        <w:t>kit</w:t>
      </w:r>
      <w:r>
        <w:rPr>
          <w:spacing w:val="-1"/>
          <w:w w:val="115"/>
        </w:rPr>
        <w:t> </w:t>
      </w:r>
      <w:r>
        <w:rPr>
          <w:w w:val="115"/>
        </w:rPr>
        <w:t>(Roche mtm</w:t>
      </w:r>
      <w:r>
        <w:rPr>
          <w:spacing w:val="-1"/>
          <w:w w:val="115"/>
        </w:rPr>
        <w:t> </w:t>
      </w:r>
      <w:r>
        <w:rPr>
          <w:w w:val="115"/>
        </w:rPr>
        <w:t>laboratories AG, Basel, CH) according</w:t>
      </w:r>
      <w:r>
        <w:rPr>
          <w:w w:val="115"/>
        </w:rPr>
        <w:t> to the manufacturer’s</w:t>
      </w:r>
      <w:r>
        <w:rPr>
          <w:w w:val="115"/>
        </w:rPr>
        <w:t> instructions. Overexpression</w:t>
      </w:r>
      <w:r>
        <w:rPr>
          <w:spacing w:val="40"/>
          <w:w w:val="115"/>
        </w:rPr>
        <w:t> </w:t>
      </w:r>
      <w:r>
        <w:rPr>
          <w:w w:val="115"/>
        </w:rPr>
        <w:t>of</w:t>
      </w:r>
      <w:r>
        <w:rPr>
          <w:w w:val="115"/>
        </w:rPr>
        <w:t> p16</w:t>
      </w:r>
      <w:r>
        <w:rPr>
          <w:w w:val="115"/>
        </w:rPr>
        <w:t> was</w:t>
      </w:r>
      <w:r>
        <w:rPr>
          <w:w w:val="115"/>
        </w:rPr>
        <w:t> defined as</w:t>
      </w:r>
      <w:r>
        <w:rPr>
          <w:w w:val="115"/>
        </w:rPr>
        <w:t> </w:t>
      </w:r>
      <w:r>
        <w:rPr>
          <w:rFonts w:ascii="Arial" w:hAnsi="Arial"/>
          <w:w w:val="115"/>
        </w:rPr>
        <w:t>P</w:t>
      </w:r>
      <w:r>
        <w:rPr>
          <w:w w:val="115"/>
        </w:rPr>
        <w:t>70%</w:t>
      </w:r>
      <w:r>
        <w:rPr>
          <w:w w:val="115"/>
        </w:rPr>
        <w:t> intense</w:t>
      </w:r>
      <w:r>
        <w:rPr>
          <w:w w:val="115"/>
        </w:rPr>
        <w:t> tumour staining.</w:t>
      </w:r>
      <w:r>
        <w:rPr>
          <w:w w:val="115"/>
        </w:rPr>
        <w:t> For</w:t>
      </w:r>
      <w:r>
        <w:rPr>
          <w:w w:val="115"/>
        </w:rPr>
        <w:t> p16 staining,</w:t>
      </w:r>
      <w:r>
        <w:rPr>
          <w:spacing w:val="-6"/>
          <w:w w:val="115"/>
        </w:rPr>
        <w:t> </w:t>
      </w:r>
      <w:r>
        <w:rPr>
          <w:w w:val="115"/>
        </w:rPr>
        <w:t>148</w:t>
      </w:r>
      <w:r>
        <w:rPr>
          <w:spacing w:val="-5"/>
          <w:w w:val="115"/>
        </w:rPr>
        <w:t> </w:t>
      </w:r>
      <w:r>
        <w:rPr>
          <w:w w:val="115"/>
        </w:rPr>
        <w:t>samples</w:t>
      </w:r>
      <w:r>
        <w:rPr>
          <w:spacing w:val="-3"/>
          <w:w w:val="115"/>
        </w:rPr>
        <w:t> </w:t>
      </w:r>
      <w:r>
        <w:rPr>
          <w:w w:val="115"/>
        </w:rPr>
        <w:t>were</w:t>
      </w:r>
      <w:r>
        <w:rPr>
          <w:spacing w:val="-5"/>
          <w:w w:val="115"/>
        </w:rPr>
        <w:t> </w:t>
      </w:r>
      <w:r>
        <w:rPr>
          <w:w w:val="115"/>
        </w:rPr>
        <w:t>evaluable.</w:t>
      </w:r>
      <w:r>
        <w:rPr>
          <w:spacing w:val="-5"/>
          <w:w w:val="115"/>
        </w:rPr>
        <w:t> </w:t>
      </w:r>
      <w:r>
        <w:rPr>
          <w:w w:val="115"/>
        </w:rPr>
        <w:t>For</w:t>
      </w:r>
      <w:r>
        <w:rPr>
          <w:spacing w:val="-5"/>
          <w:w w:val="115"/>
        </w:rPr>
        <w:t> </w:t>
      </w:r>
      <w:r>
        <w:rPr>
          <w:w w:val="115"/>
        </w:rPr>
        <w:t>CD44</w:t>
      </w:r>
      <w:r>
        <w:rPr>
          <w:spacing w:val="-5"/>
          <w:w w:val="115"/>
        </w:rPr>
        <w:t> </w:t>
      </w:r>
      <w:r>
        <w:rPr>
          <w:w w:val="115"/>
        </w:rPr>
        <w:t>protein</w:t>
      </w:r>
      <w:r>
        <w:rPr>
          <w:spacing w:val="-5"/>
          <w:w w:val="115"/>
        </w:rPr>
        <w:t> </w:t>
      </w:r>
      <w:r>
        <w:rPr>
          <w:w w:val="115"/>
        </w:rPr>
        <w:t>expression, 145 patients of the validation cohort could be analysed. Immuno- histochemical</w:t>
      </w:r>
      <w:r>
        <w:rPr>
          <w:w w:val="115"/>
        </w:rPr>
        <w:t> staining was</w:t>
      </w:r>
      <w:r>
        <w:rPr>
          <w:w w:val="115"/>
        </w:rPr>
        <w:t> performed as</w:t>
      </w:r>
      <w:r>
        <w:rPr>
          <w:w w:val="115"/>
        </w:rPr>
        <w:t> described</w:t>
      </w:r>
      <w:r>
        <w:rPr>
          <w:w w:val="115"/>
        </w:rPr>
        <w:t> in</w:t>
      </w:r>
      <w:r>
        <w:rPr>
          <w:w w:val="115"/>
        </w:rPr>
        <w:t> </w:t>
      </w:r>
      <w:hyperlink w:history="true" w:anchor="_bookmark22">
        <w:r>
          <w:rPr>
            <w:color w:val="007FAD"/>
            <w:w w:val="115"/>
          </w:rPr>
          <w:t>[18]</w:t>
        </w:r>
      </w:hyperlink>
      <w:r>
        <w:rPr>
          <w:w w:val="115"/>
        </w:rPr>
        <w:t>.</w:t>
      </w:r>
      <w:r>
        <w:rPr>
          <w:w w:val="115"/>
        </w:rPr>
        <w:t> CD44 staining</w:t>
      </w:r>
      <w:r>
        <w:rPr>
          <w:w w:val="115"/>
        </w:rPr>
        <w:t> intensity</w:t>
      </w:r>
      <w:r>
        <w:rPr>
          <w:w w:val="115"/>
        </w:rPr>
        <w:t> was</w:t>
      </w:r>
      <w:r>
        <w:rPr>
          <w:w w:val="115"/>
        </w:rPr>
        <w:t> scored</w:t>
      </w:r>
      <w:r>
        <w:rPr>
          <w:w w:val="115"/>
        </w:rPr>
        <w:t> (0,</w:t>
      </w:r>
      <w:r>
        <w:rPr>
          <w:w w:val="115"/>
        </w:rPr>
        <w:t> +,</w:t>
      </w:r>
      <w:r>
        <w:rPr>
          <w:w w:val="115"/>
        </w:rPr>
        <w:t> ++,</w:t>
      </w:r>
      <w:r>
        <w:rPr>
          <w:w w:val="115"/>
        </w:rPr>
        <w:t> +++)</w:t>
      </w:r>
      <w:r>
        <w:rPr>
          <w:w w:val="115"/>
        </w:rPr>
        <w:t> and</w:t>
      </w:r>
      <w:r>
        <w:rPr>
          <w:w w:val="115"/>
        </w:rPr>
        <w:t> tumours</w:t>
      </w:r>
      <w:r>
        <w:rPr>
          <w:w w:val="115"/>
        </w:rPr>
        <w:t> with</w:t>
      </w:r>
      <w:r>
        <w:rPr>
          <w:w w:val="115"/>
        </w:rPr>
        <w:t> a minimum</w:t>
      </w:r>
      <w:r>
        <w:rPr>
          <w:w w:val="115"/>
        </w:rPr>
        <w:t> of</w:t>
      </w:r>
      <w:r>
        <w:rPr>
          <w:w w:val="115"/>
        </w:rPr>
        <w:t> 10%</w:t>
      </w:r>
      <w:r>
        <w:rPr>
          <w:w w:val="115"/>
        </w:rPr>
        <w:t> staining</w:t>
      </w:r>
      <w:r>
        <w:rPr>
          <w:w w:val="115"/>
        </w:rPr>
        <w:t> were</w:t>
      </w:r>
      <w:r>
        <w:rPr>
          <w:w w:val="115"/>
        </w:rPr>
        <w:t> considered</w:t>
      </w:r>
      <w:r>
        <w:rPr>
          <w:w w:val="115"/>
        </w:rPr>
        <w:t> as</w:t>
      </w:r>
      <w:r>
        <w:rPr>
          <w:w w:val="115"/>
        </w:rPr>
        <w:t> positive.</w:t>
      </w:r>
      <w:r>
        <w:rPr>
          <w:w w:val="115"/>
        </w:rPr>
        <w:t> Blinded samples</w:t>
      </w:r>
      <w:r>
        <w:rPr>
          <w:w w:val="115"/>
        </w:rPr>
        <w:t> were</w:t>
      </w:r>
      <w:r>
        <w:rPr>
          <w:w w:val="115"/>
        </w:rPr>
        <w:t> scored</w:t>
      </w:r>
      <w:r>
        <w:rPr>
          <w:w w:val="115"/>
        </w:rPr>
        <w:t> by</w:t>
      </w:r>
      <w:r>
        <w:rPr>
          <w:w w:val="115"/>
        </w:rPr>
        <w:t> two</w:t>
      </w:r>
      <w:r>
        <w:rPr>
          <w:w w:val="115"/>
        </w:rPr>
        <w:t> independent</w:t>
      </w:r>
      <w:r>
        <w:rPr>
          <w:w w:val="115"/>
        </w:rPr>
        <w:t> observers</w:t>
      </w:r>
      <w:r>
        <w:rPr>
          <w:w w:val="115"/>
        </w:rPr>
        <w:t> (AL</w:t>
      </w:r>
      <w:r>
        <w:rPr>
          <w:w w:val="115"/>
        </w:rPr>
        <w:t> and</w:t>
      </w:r>
      <w:r>
        <w:rPr>
          <w:w w:val="115"/>
        </w:rPr>
        <w:t> CK) with an inter-observer variability of &lt;5%.</w:t>
      </w:r>
    </w:p>
    <w:p>
      <w:pPr>
        <w:pStyle w:val="BodyText"/>
        <w:spacing w:before="8"/>
        <w:rPr>
          <w:sz w:val="17"/>
        </w:rPr>
      </w:pPr>
    </w:p>
    <w:p>
      <w:pPr>
        <w:spacing w:before="0"/>
        <w:ind w:left="319" w:right="0" w:firstLine="0"/>
        <w:jc w:val="left"/>
        <w:rPr>
          <w:i/>
          <w:sz w:val="16"/>
        </w:rPr>
      </w:pPr>
      <w:r>
        <w:rPr>
          <w:i/>
          <w:w w:val="110"/>
          <w:sz w:val="16"/>
        </w:rPr>
        <w:t>DNA</w:t>
      </w:r>
      <w:r>
        <w:rPr>
          <w:i/>
          <w:spacing w:val="-5"/>
          <w:w w:val="110"/>
          <w:sz w:val="16"/>
        </w:rPr>
        <w:t> </w:t>
      </w:r>
      <w:r>
        <w:rPr>
          <w:i/>
          <w:w w:val="110"/>
          <w:sz w:val="16"/>
        </w:rPr>
        <w:t>extraction</w:t>
      </w:r>
      <w:r>
        <w:rPr>
          <w:i/>
          <w:spacing w:val="-5"/>
          <w:w w:val="110"/>
          <w:sz w:val="16"/>
        </w:rPr>
        <w:t> </w:t>
      </w:r>
      <w:r>
        <w:rPr>
          <w:i/>
          <w:w w:val="110"/>
          <w:sz w:val="16"/>
        </w:rPr>
        <w:t>and</w:t>
      </w:r>
      <w:r>
        <w:rPr>
          <w:i/>
          <w:spacing w:val="-4"/>
          <w:w w:val="110"/>
          <w:sz w:val="16"/>
        </w:rPr>
        <w:t> </w:t>
      </w:r>
      <w:r>
        <w:rPr>
          <w:i/>
          <w:w w:val="110"/>
          <w:sz w:val="16"/>
        </w:rPr>
        <w:t>PCR-array</w:t>
      </w:r>
      <w:r>
        <w:rPr>
          <w:i/>
          <w:spacing w:val="-5"/>
          <w:w w:val="110"/>
          <w:sz w:val="16"/>
        </w:rPr>
        <w:t> </w:t>
      </w:r>
      <w:r>
        <w:rPr>
          <w:i/>
          <w:w w:val="110"/>
          <w:sz w:val="16"/>
        </w:rPr>
        <w:t>based</w:t>
      </w:r>
      <w:r>
        <w:rPr>
          <w:i/>
          <w:spacing w:val="-5"/>
          <w:w w:val="110"/>
          <w:sz w:val="16"/>
        </w:rPr>
        <w:t> </w:t>
      </w:r>
      <w:r>
        <w:rPr>
          <w:i/>
          <w:w w:val="110"/>
          <w:sz w:val="16"/>
        </w:rPr>
        <w:t>analyses</w:t>
      </w:r>
      <w:r>
        <w:rPr>
          <w:i/>
          <w:spacing w:val="-5"/>
          <w:w w:val="110"/>
          <w:sz w:val="16"/>
        </w:rPr>
        <w:t> </w:t>
      </w:r>
      <w:r>
        <w:rPr>
          <w:i/>
          <w:w w:val="110"/>
          <w:sz w:val="16"/>
        </w:rPr>
        <w:t>of</w:t>
      </w:r>
      <w:r>
        <w:rPr>
          <w:i/>
          <w:spacing w:val="-4"/>
          <w:w w:val="110"/>
          <w:sz w:val="16"/>
        </w:rPr>
        <w:t> </w:t>
      </w:r>
      <w:r>
        <w:rPr>
          <w:i/>
          <w:w w:val="110"/>
          <w:sz w:val="16"/>
        </w:rPr>
        <w:t>HPV</w:t>
      </w:r>
      <w:r>
        <w:rPr>
          <w:i/>
          <w:spacing w:val="-5"/>
          <w:w w:val="110"/>
          <w:sz w:val="16"/>
        </w:rPr>
        <w:t> </w:t>
      </w:r>
      <w:r>
        <w:rPr>
          <w:i/>
          <w:spacing w:val="-2"/>
          <w:w w:val="110"/>
          <w:sz w:val="16"/>
        </w:rPr>
        <w:t>status</w:t>
      </w:r>
    </w:p>
    <w:p>
      <w:pPr>
        <w:pStyle w:val="BodyText"/>
        <w:spacing w:before="4"/>
        <w:rPr>
          <w:i/>
          <w:sz w:val="20"/>
        </w:rPr>
      </w:pPr>
    </w:p>
    <w:p>
      <w:pPr>
        <w:pStyle w:val="BodyText"/>
        <w:spacing w:line="254" w:lineRule="auto"/>
        <w:ind w:left="317" w:right="307" w:firstLine="234"/>
        <w:jc w:val="both"/>
      </w:pPr>
      <w:r>
        <w:rPr>
          <w:w w:val="115"/>
        </w:rPr>
        <w:t>DNA extraction</w:t>
      </w:r>
      <w:r>
        <w:rPr>
          <w:w w:val="115"/>
        </w:rPr>
        <w:t> and PCR-array</w:t>
      </w:r>
      <w:r>
        <w:rPr>
          <w:w w:val="115"/>
        </w:rPr>
        <w:t> based</w:t>
      </w:r>
      <w:r>
        <w:rPr>
          <w:w w:val="115"/>
        </w:rPr>
        <w:t> analyses</w:t>
      </w:r>
      <w:r>
        <w:rPr>
          <w:w w:val="115"/>
        </w:rPr>
        <w:t> of HPV </w:t>
      </w:r>
      <w:r>
        <w:rPr>
          <w:w w:val="115"/>
        </w:rPr>
        <w:t>status were</w:t>
      </w:r>
      <w:r>
        <w:rPr>
          <w:w w:val="115"/>
        </w:rPr>
        <w:t> performed</w:t>
      </w:r>
      <w:r>
        <w:rPr>
          <w:w w:val="115"/>
        </w:rPr>
        <w:t> as</w:t>
      </w:r>
      <w:r>
        <w:rPr>
          <w:w w:val="115"/>
        </w:rPr>
        <w:t> described</w:t>
      </w:r>
      <w:r>
        <w:rPr>
          <w:w w:val="115"/>
        </w:rPr>
        <w:t> previously</w:t>
      </w:r>
      <w:r>
        <w:rPr>
          <w:w w:val="115"/>
        </w:rPr>
        <w:t> </w:t>
      </w:r>
      <w:hyperlink w:history="true" w:anchor="_bookmark22">
        <w:r>
          <w:rPr>
            <w:color w:val="007FAD"/>
            <w:w w:val="115"/>
          </w:rPr>
          <w:t>[15]</w:t>
        </w:r>
      </w:hyperlink>
      <w:r>
        <w:rPr>
          <w:w w:val="115"/>
        </w:rPr>
        <w:t>.</w:t>
      </w:r>
      <w:r>
        <w:rPr>
          <w:w w:val="115"/>
        </w:rPr>
        <w:t> Briefly,</w:t>
      </w:r>
      <w:r>
        <w:rPr>
          <w:w w:val="115"/>
        </w:rPr>
        <w:t> genomic DNA</w:t>
      </w:r>
      <w:r>
        <w:rPr>
          <w:w w:val="115"/>
        </w:rPr>
        <w:t> was</w:t>
      </w:r>
      <w:r>
        <w:rPr>
          <w:w w:val="115"/>
        </w:rPr>
        <w:t> extracted</w:t>
      </w:r>
      <w:r>
        <w:rPr>
          <w:w w:val="115"/>
        </w:rPr>
        <w:t> from</w:t>
      </w:r>
      <w:r>
        <w:rPr>
          <w:w w:val="115"/>
        </w:rPr>
        <w:t> 5-</w:t>
      </w:r>
      <w:r>
        <w:rPr>
          <w:rFonts w:ascii="Arial"/>
          <w:spacing w:val="-1"/>
          <w:w w:val="227"/>
          <w:sz w:val="19"/>
        </w:rPr>
        <w:t>l</w:t>
      </w:r>
      <w:r>
        <w:rPr>
          <w:w w:val="93"/>
        </w:rPr>
        <w:t>m</w:t>
      </w:r>
      <w:r>
        <w:rPr>
          <w:spacing w:val="-1"/>
          <w:w w:val="160"/>
        </w:rPr>
        <w:t> </w:t>
      </w:r>
      <w:r>
        <w:rPr>
          <w:w w:val="115"/>
        </w:rPr>
        <w:t>FFPE</w:t>
      </w:r>
      <w:r>
        <w:rPr>
          <w:w w:val="115"/>
        </w:rPr>
        <w:t> sections</w:t>
      </w:r>
      <w:r>
        <w:rPr>
          <w:w w:val="115"/>
        </w:rPr>
        <w:t> using</w:t>
      </w:r>
      <w:r>
        <w:rPr>
          <w:w w:val="115"/>
        </w:rPr>
        <w:t> the</w:t>
      </w:r>
      <w:r>
        <w:rPr>
          <w:w w:val="115"/>
        </w:rPr>
        <w:t> QIAamp DNA</w:t>
      </w:r>
      <w:r>
        <w:rPr>
          <w:spacing w:val="-7"/>
          <w:w w:val="115"/>
        </w:rPr>
        <w:t> </w:t>
      </w:r>
      <w:r>
        <w:rPr>
          <w:w w:val="115"/>
        </w:rPr>
        <w:t>FFPE</w:t>
      </w:r>
      <w:r>
        <w:rPr>
          <w:spacing w:val="-6"/>
          <w:w w:val="115"/>
        </w:rPr>
        <w:t> </w:t>
      </w:r>
      <w:r>
        <w:rPr>
          <w:w w:val="115"/>
        </w:rPr>
        <w:t>tissue</w:t>
      </w:r>
      <w:r>
        <w:rPr>
          <w:spacing w:val="-6"/>
          <w:w w:val="115"/>
        </w:rPr>
        <w:t> </w:t>
      </w:r>
      <w:r>
        <w:rPr>
          <w:w w:val="115"/>
        </w:rPr>
        <w:t>kit</w:t>
      </w:r>
      <w:r>
        <w:rPr>
          <w:spacing w:val="-7"/>
          <w:w w:val="115"/>
        </w:rPr>
        <w:t> </w:t>
      </w:r>
      <w:r>
        <w:rPr>
          <w:w w:val="115"/>
        </w:rPr>
        <w:t>(Qiagen).</w:t>
      </w:r>
      <w:r>
        <w:rPr>
          <w:spacing w:val="-6"/>
          <w:w w:val="115"/>
        </w:rPr>
        <w:t> </w:t>
      </w:r>
      <w:r>
        <w:rPr>
          <w:w w:val="115"/>
        </w:rPr>
        <w:t>HPV</w:t>
      </w:r>
      <w:r>
        <w:rPr>
          <w:spacing w:val="-6"/>
          <w:w w:val="115"/>
        </w:rPr>
        <w:t> </w:t>
      </w:r>
      <w:r>
        <w:rPr>
          <w:w w:val="115"/>
        </w:rPr>
        <w:t>DNA</w:t>
      </w:r>
      <w:r>
        <w:rPr>
          <w:spacing w:val="-7"/>
          <w:w w:val="115"/>
        </w:rPr>
        <w:t> </w:t>
      </w:r>
      <w:r>
        <w:rPr>
          <w:w w:val="115"/>
        </w:rPr>
        <w:t>analyses</w:t>
      </w:r>
      <w:r>
        <w:rPr>
          <w:spacing w:val="-6"/>
          <w:w w:val="115"/>
        </w:rPr>
        <w:t> </w:t>
      </w:r>
      <w:r>
        <w:rPr>
          <w:w w:val="115"/>
        </w:rPr>
        <w:t>including</w:t>
      </w:r>
      <w:r>
        <w:rPr>
          <w:spacing w:val="-7"/>
          <w:w w:val="115"/>
        </w:rPr>
        <w:t> </w:t>
      </w:r>
      <w:r>
        <w:rPr>
          <w:spacing w:val="-2"/>
          <w:w w:val="115"/>
        </w:rPr>
        <w:t>geno-</w:t>
      </w:r>
    </w:p>
    <w:p>
      <w:pPr>
        <w:pStyle w:val="BodyText"/>
        <w:spacing w:line="273" w:lineRule="auto" w:before="18"/>
        <w:ind w:left="317" w:right="307"/>
        <w:jc w:val="both"/>
      </w:pPr>
      <w:r>
        <w:rPr>
          <w:w w:val="110"/>
        </w:rPr>
        <w:t>typing were performed using the LCD-Array HPV 3.5 kit </w:t>
      </w:r>
      <w:r>
        <w:rPr>
          <w:w w:val="110"/>
        </w:rPr>
        <w:t>(CHIPRON </w:t>
      </w:r>
      <w:r>
        <w:rPr>
          <w:w w:val="115"/>
        </w:rPr>
        <w:t>GmbH,</w:t>
      </w:r>
      <w:r>
        <w:rPr>
          <w:w w:val="115"/>
        </w:rPr>
        <w:t> Berlin,</w:t>
      </w:r>
      <w:r>
        <w:rPr>
          <w:w w:val="115"/>
        </w:rPr>
        <w:t> DE)</w:t>
      </w:r>
      <w:r>
        <w:rPr>
          <w:w w:val="115"/>
        </w:rPr>
        <w:t> according</w:t>
      </w:r>
      <w:r>
        <w:rPr>
          <w:w w:val="115"/>
        </w:rPr>
        <w:t> to</w:t>
      </w:r>
      <w:r>
        <w:rPr>
          <w:w w:val="115"/>
        </w:rPr>
        <w:t> the</w:t>
      </w:r>
      <w:r>
        <w:rPr>
          <w:w w:val="115"/>
        </w:rPr>
        <w:t> instructions</w:t>
      </w:r>
      <w:r>
        <w:rPr>
          <w:w w:val="115"/>
        </w:rPr>
        <w:t> of</w:t>
      </w:r>
      <w:r>
        <w:rPr>
          <w:w w:val="115"/>
        </w:rPr>
        <w:t> the</w:t>
      </w:r>
      <w:r>
        <w:rPr>
          <w:w w:val="115"/>
        </w:rPr>
        <w:t> manufac- turer.</w:t>
      </w:r>
      <w:r>
        <w:rPr>
          <w:spacing w:val="2"/>
          <w:w w:val="115"/>
        </w:rPr>
        <w:t> </w:t>
      </w:r>
      <w:r>
        <w:rPr>
          <w:w w:val="115"/>
        </w:rPr>
        <w:t>In</w:t>
      </w:r>
      <w:r>
        <w:rPr>
          <w:spacing w:val="3"/>
          <w:w w:val="115"/>
        </w:rPr>
        <w:t> </w:t>
      </w:r>
      <w:r>
        <w:rPr>
          <w:w w:val="115"/>
        </w:rPr>
        <w:t>total,</w:t>
      </w:r>
      <w:r>
        <w:rPr>
          <w:spacing w:val="3"/>
          <w:w w:val="115"/>
        </w:rPr>
        <w:t> </w:t>
      </w:r>
      <w:r>
        <w:rPr>
          <w:w w:val="115"/>
        </w:rPr>
        <w:t>148</w:t>
      </w:r>
      <w:r>
        <w:rPr>
          <w:spacing w:val="3"/>
          <w:w w:val="115"/>
        </w:rPr>
        <w:t> </w:t>
      </w:r>
      <w:r>
        <w:rPr>
          <w:w w:val="115"/>
        </w:rPr>
        <w:t>samples</w:t>
      </w:r>
      <w:r>
        <w:rPr>
          <w:spacing w:val="3"/>
          <w:w w:val="115"/>
        </w:rPr>
        <w:t> </w:t>
      </w:r>
      <w:r>
        <w:rPr>
          <w:w w:val="115"/>
        </w:rPr>
        <w:t>were</w:t>
      </w:r>
      <w:r>
        <w:rPr>
          <w:spacing w:val="4"/>
          <w:w w:val="115"/>
        </w:rPr>
        <w:t> </w:t>
      </w:r>
      <w:r>
        <w:rPr>
          <w:w w:val="115"/>
        </w:rPr>
        <w:t>evaluable</w:t>
      </w:r>
      <w:r>
        <w:rPr>
          <w:spacing w:val="2"/>
          <w:w w:val="115"/>
        </w:rPr>
        <w:t> </w:t>
      </w:r>
      <w:r>
        <w:rPr>
          <w:w w:val="115"/>
        </w:rPr>
        <w:t>for</w:t>
      </w:r>
      <w:r>
        <w:rPr>
          <w:spacing w:val="3"/>
          <w:w w:val="115"/>
        </w:rPr>
        <w:t> </w:t>
      </w:r>
      <w:r>
        <w:rPr>
          <w:w w:val="115"/>
        </w:rPr>
        <w:t>HPV</w:t>
      </w:r>
      <w:r>
        <w:rPr>
          <w:spacing w:val="4"/>
          <w:w w:val="115"/>
        </w:rPr>
        <w:t> </w:t>
      </w:r>
      <w:r>
        <w:rPr>
          <w:w w:val="115"/>
        </w:rPr>
        <w:t>DNA</w:t>
      </w:r>
      <w:r>
        <w:rPr>
          <w:spacing w:val="2"/>
          <w:w w:val="115"/>
        </w:rPr>
        <w:t> </w:t>
      </w:r>
      <w:r>
        <w:rPr>
          <w:spacing w:val="-2"/>
          <w:w w:val="115"/>
        </w:rPr>
        <w:t>analyses.</w:t>
      </w:r>
    </w:p>
    <w:p>
      <w:pPr>
        <w:pStyle w:val="BodyText"/>
        <w:spacing w:before="1"/>
        <w:rPr>
          <w:sz w:val="18"/>
        </w:rPr>
      </w:pPr>
    </w:p>
    <w:p>
      <w:pPr>
        <w:spacing w:before="0"/>
        <w:ind w:left="318" w:right="0" w:firstLine="0"/>
        <w:jc w:val="left"/>
        <w:rPr>
          <w:i/>
          <w:sz w:val="16"/>
        </w:rPr>
      </w:pPr>
      <w:r>
        <w:rPr>
          <w:i/>
          <w:w w:val="110"/>
          <w:sz w:val="16"/>
        </w:rPr>
        <w:t>nanoString</w:t>
      </w:r>
      <w:r>
        <w:rPr>
          <w:i/>
          <w:spacing w:val="-4"/>
          <w:w w:val="110"/>
          <w:sz w:val="16"/>
        </w:rPr>
        <w:t> </w:t>
      </w:r>
      <w:r>
        <w:rPr>
          <w:i/>
          <w:w w:val="110"/>
          <w:sz w:val="16"/>
        </w:rPr>
        <w:t>RNA</w:t>
      </w:r>
      <w:r>
        <w:rPr>
          <w:i/>
          <w:spacing w:val="-4"/>
          <w:w w:val="110"/>
          <w:sz w:val="16"/>
        </w:rPr>
        <w:t> </w:t>
      </w:r>
      <w:r>
        <w:rPr>
          <w:i/>
          <w:spacing w:val="-2"/>
          <w:w w:val="110"/>
          <w:sz w:val="16"/>
        </w:rPr>
        <w:t>analyses</w:t>
      </w:r>
    </w:p>
    <w:p>
      <w:pPr>
        <w:pStyle w:val="BodyText"/>
        <w:spacing w:before="4"/>
        <w:rPr>
          <w:i/>
          <w:sz w:val="20"/>
        </w:rPr>
      </w:pPr>
    </w:p>
    <w:p>
      <w:pPr>
        <w:pStyle w:val="BodyText"/>
        <w:spacing w:line="273" w:lineRule="auto"/>
        <w:ind w:left="317" w:right="307" w:firstLine="233"/>
        <w:jc w:val="both"/>
      </w:pPr>
      <w:r>
        <w:rPr>
          <w:w w:val="115"/>
        </w:rPr>
        <w:t>For</w:t>
      </w:r>
      <w:r>
        <w:rPr>
          <w:w w:val="115"/>
        </w:rPr>
        <w:t> the</w:t>
      </w:r>
      <w:r>
        <w:rPr>
          <w:w w:val="115"/>
        </w:rPr>
        <w:t> validation</w:t>
      </w:r>
      <w:r>
        <w:rPr>
          <w:w w:val="115"/>
        </w:rPr>
        <w:t> cohort,</w:t>
      </w:r>
      <w:r>
        <w:rPr>
          <w:w w:val="115"/>
        </w:rPr>
        <w:t> gene</w:t>
      </w:r>
      <w:r>
        <w:rPr>
          <w:w w:val="115"/>
        </w:rPr>
        <w:t> expression analyses</w:t>
      </w:r>
      <w:r>
        <w:rPr>
          <w:w w:val="115"/>
        </w:rPr>
        <w:t> have</w:t>
      </w:r>
      <w:r>
        <w:rPr>
          <w:w w:val="115"/>
        </w:rPr>
        <w:t> </w:t>
      </w:r>
      <w:r>
        <w:rPr>
          <w:w w:val="115"/>
        </w:rPr>
        <w:t>been performed</w:t>
      </w:r>
      <w:r>
        <w:rPr>
          <w:w w:val="115"/>
        </w:rPr>
        <w:t> using nanoString</w:t>
      </w:r>
      <w:r>
        <w:rPr>
          <w:w w:val="115"/>
        </w:rPr>
        <w:t> technology</w:t>
      </w:r>
      <w:r>
        <w:rPr>
          <w:w w:val="115"/>
        </w:rPr>
        <w:t> as described</w:t>
      </w:r>
      <w:r>
        <w:rPr>
          <w:w w:val="115"/>
        </w:rPr>
        <w:t> previously </w:t>
      </w:r>
      <w:hyperlink w:history="true" w:anchor="_bookmark22">
        <w:r>
          <w:rPr>
            <w:color w:val="007FAD"/>
            <w:w w:val="115"/>
          </w:rPr>
          <w:t>[18]</w:t>
        </w:r>
      </w:hyperlink>
      <w:r>
        <w:rPr>
          <w:w w:val="115"/>
        </w:rPr>
        <w:t>,</w:t>
      </w:r>
      <w:r>
        <w:rPr>
          <w:w w:val="115"/>
        </w:rPr>
        <w:t> including</w:t>
      </w:r>
      <w:r>
        <w:rPr>
          <w:w w:val="115"/>
        </w:rPr>
        <w:t> two</w:t>
      </w:r>
      <w:r>
        <w:rPr>
          <w:w w:val="115"/>
        </w:rPr>
        <w:t> hypoxia-associated</w:t>
      </w:r>
      <w:r>
        <w:rPr>
          <w:w w:val="115"/>
        </w:rPr>
        <w:t> gene</w:t>
      </w:r>
      <w:r>
        <w:rPr>
          <w:w w:val="115"/>
        </w:rPr>
        <w:t> signatures</w:t>
      </w:r>
      <w:r>
        <w:rPr>
          <w:w w:val="115"/>
        </w:rPr>
        <w:t> (see</w:t>
      </w:r>
      <w:r>
        <w:rPr>
          <w:w w:val="115"/>
        </w:rPr>
        <w:t> </w:t>
      </w:r>
      <w:r>
        <w:rPr>
          <w:color w:val="007FAD"/>
          <w:w w:val="115"/>
        </w:rPr>
        <w:t>Sup- </w:t>
      </w:r>
      <w:r>
        <w:rPr>
          <w:color w:val="007FAD"/>
          <w:w w:val="110"/>
        </w:rPr>
        <w:t>plementary Table 1</w:t>
      </w:r>
      <w:r>
        <w:rPr>
          <w:w w:val="110"/>
        </w:rPr>
        <w:t>) as well as potential CSC markers </w:t>
      </w:r>
      <w:r>
        <w:rPr>
          <w:i/>
          <w:w w:val="110"/>
        </w:rPr>
        <w:t>CD44</w:t>
      </w:r>
      <w:r>
        <w:rPr>
          <w:w w:val="110"/>
        </w:rPr>
        <w:t>, </w:t>
      </w:r>
      <w:r>
        <w:rPr>
          <w:i/>
          <w:w w:val="110"/>
        </w:rPr>
        <w:t>SLC3A2 </w:t>
      </w:r>
      <w:r>
        <w:rPr>
          <w:w w:val="115"/>
        </w:rPr>
        <w:t>and </w:t>
      </w:r>
      <w:r>
        <w:rPr>
          <w:i/>
          <w:w w:val="115"/>
        </w:rPr>
        <w:t>MET</w:t>
      </w:r>
      <w:r>
        <w:rPr>
          <w:w w:val="115"/>
        </w:rPr>
        <w:t>. Briefly, total RNA as well as reporter and capture probes specific to the genes of interest were mixed and incubated at 62 </w:t>
      </w:r>
      <w:r>
        <w:rPr>
          <w:rFonts w:ascii="Arial" w:hAnsi="Arial"/>
          <w:w w:val="115"/>
        </w:rPr>
        <w:t>°</w:t>
      </w:r>
      <w:r>
        <w:rPr>
          <w:w w:val="115"/>
        </w:rPr>
        <w:t>C for</w:t>
      </w:r>
      <w:r>
        <w:rPr>
          <w:spacing w:val="-5"/>
          <w:w w:val="115"/>
        </w:rPr>
        <w:t> </w:t>
      </w:r>
      <w:r>
        <w:rPr>
          <w:w w:val="115"/>
        </w:rPr>
        <w:t>22</w:t>
      </w:r>
      <w:r>
        <w:rPr>
          <w:spacing w:val="-2"/>
          <w:w w:val="115"/>
        </w:rPr>
        <w:t> </w:t>
      </w:r>
      <w:r>
        <w:rPr>
          <w:w w:val="115"/>
        </w:rPr>
        <w:t>h.</w:t>
      </w:r>
      <w:r>
        <w:rPr>
          <w:spacing w:val="-4"/>
          <w:w w:val="115"/>
        </w:rPr>
        <w:t> </w:t>
      </w:r>
      <w:r>
        <w:rPr>
          <w:w w:val="115"/>
        </w:rPr>
        <w:t>Samples</w:t>
      </w:r>
      <w:r>
        <w:rPr>
          <w:spacing w:val="-5"/>
          <w:w w:val="115"/>
        </w:rPr>
        <w:t> </w:t>
      </w:r>
      <w:r>
        <w:rPr>
          <w:w w:val="115"/>
        </w:rPr>
        <w:t>were</w:t>
      </w:r>
      <w:r>
        <w:rPr>
          <w:spacing w:val="-5"/>
          <w:w w:val="115"/>
        </w:rPr>
        <w:t> </w:t>
      </w:r>
      <w:r>
        <w:rPr>
          <w:w w:val="115"/>
        </w:rPr>
        <w:t>then</w:t>
      </w:r>
      <w:r>
        <w:rPr>
          <w:spacing w:val="-5"/>
          <w:w w:val="115"/>
        </w:rPr>
        <w:t> </w:t>
      </w:r>
      <w:r>
        <w:rPr>
          <w:w w:val="115"/>
        </w:rPr>
        <w:t>kept</w:t>
      </w:r>
      <w:r>
        <w:rPr>
          <w:spacing w:val="-5"/>
          <w:w w:val="115"/>
        </w:rPr>
        <w:t> </w:t>
      </w:r>
      <w:r>
        <w:rPr>
          <w:w w:val="115"/>
        </w:rPr>
        <w:t>at</w:t>
      </w:r>
      <w:r>
        <w:rPr>
          <w:spacing w:val="-4"/>
          <w:w w:val="115"/>
        </w:rPr>
        <w:t> </w:t>
      </w:r>
      <w:r>
        <w:rPr>
          <w:w w:val="115"/>
        </w:rPr>
        <w:t>4</w:t>
      </w:r>
      <w:r>
        <w:rPr>
          <w:spacing w:val="-2"/>
          <w:w w:val="115"/>
        </w:rPr>
        <w:t> </w:t>
      </w:r>
      <w:r>
        <w:rPr>
          <w:rFonts w:ascii="Arial" w:hAnsi="Arial"/>
          <w:w w:val="115"/>
        </w:rPr>
        <w:t>°</w:t>
      </w:r>
      <w:r>
        <w:rPr>
          <w:w w:val="115"/>
        </w:rPr>
        <w:t>C</w:t>
      </w:r>
      <w:r>
        <w:rPr>
          <w:spacing w:val="-4"/>
          <w:w w:val="115"/>
        </w:rPr>
        <w:t> </w:t>
      </w:r>
      <w:r>
        <w:rPr>
          <w:w w:val="115"/>
        </w:rPr>
        <w:t>for</w:t>
      </w:r>
      <w:r>
        <w:rPr>
          <w:spacing w:val="-4"/>
          <w:w w:val="115"/>
        </w:rPr>
        <w:t> </w:t>
      </w:r>
      <w:r>
        <w:rPr>
          <w:w w:val="115"/>
        </w:rPr>
        <w:t>a</w:t>
      </w:r>
      <w:r>
        <w:rPr>
          <w:spacing w:val="-4"/>
          <w:w w:val="115"/>
        </w:rPr>
        <w:t> </w:t>
      </w:r>
      <w:r>
        <w:rPr>
          <w:w w:val="115"/>
        </w:rPr>
        <w:t>maximum</w:t>
      </w:r>
      <w:r>
        <w:rPr>
          <w:spacing w:val="-6"/>
          <w:w w:val="115"/>
        </w:rPr>
        <w:t> </w:t>
      </w:r>
      <w:r>
        <w:rPr>
          <w:w w:val="115"/>
        </w:rPr>
        <w:t>of</w:t>
      </w:r>
      <w:r>
        <w:rPr>
          <w:spacing w:val="-4"/>
          <w:w w:val="115"/>
        </w:rPr>
        <w:t> </w:t>
      </w:r>
      <w:r>
        <w:rPr>
          <w:w w:val="115"/>
        </w:rPr>
        <w:t>18</w:t>
      </w:r>
      <w:r>
        <w:rPr>
          <w:spacing w:val="-1"/>
          <w:w w:val="115"/>
        </w:rPr>
        <w:t> </w:t>
      </w:r>
      <w:r>
        <w:rPr>
          <w:w w:val="115"/>
        </w:rPr>
        <w:t>h</w:t>
      </w:r>
      <w:r>
        <w:rPr>
          <w:spacing w:val="-5"/>
          <w:w w:val="115"/>
        </w:rPr>
        <w:t> </w:t>
      </w:r>
      <w:r>
        <w:rPr>
          <w:w w:val="115"/>
        </w:rPr>
        <w:t>and subjected to the nCounter system. Raw counts were logarithmised and then normalised to the mean of the internal level of reference </w:t>
      </w:r>
      <w:r>
        <w:rPr>
          <w:w w:val="105"/>
        </w:rPr>
        <w:t>genes</w:t>
      </w:r>
      <w:r>
        <w:rPr>
          <w:spacing w:val="-1"/>
          <w:w w:val="105"/>
        </w:rPr>
        <w:t> </w:t>
      </w:r>
      <w:r>
        <w:rPr>
          <w:i/>
          <w:w w:val="105"/>
        </w:rPr>
        <w:t>ACTR3</w:t>
      </w:r>
      <w:r>
        <w:rPr>
          <w:w w:val="105"/>
        </w:rPr>
        <w:t>,</w:t>
      </w:r>
      <w:r>
        <w:rPr>
          <w:spacing w:val="1"/>
          <w:w w:val="105"/>
        </w:rPr>
        <w:t> </w:t>
      </w:r>
      <w:r>
        <w:rPr>
          <w:i/>
          <w:w w:val="105"/>
        </w:rPr>
        <w:t>B2M</w:t>
      </w:r>
      <w:r>
        <w:rPr>
          <w:w w:val="105"/>
        </w:rPr>
        <w:t>,</w:t>
      </w:r>
      <w:r>
        <w:rPr>
          <w:w w:val="105"/>
        </w:rPr>
        <w:t> </w:t>
      </w:r>
      <w:r>
        <w:rPr>
          <w:i/>
          <w:w w:val="105"/>
        </w:rPr>
        <w:t>GNB2L1</w:t>
      </w:r>
      <w:r>
        <w:rPr>
          <w:w w:val="105"/>
        </w:rPr>
        <w:t>,</w:t>
      </w:r>
      <w:r>
        <w:rPr>
          <w:spacing w:val="1"/>
          <w:w w:val="105"/>
        </w:rPr>
        <w:t> </w:t>
      </w:r>
      <w:r>
        <w:rPr>
          <w:i/>
          <w:w w:val="105"/>
        </w:rPr>
        <w:t>NDFIP1</w:t>
      </w:r>
      <w:r>
        <w:rPr>
          <w:w w:val="105"/>
        </w:rPr>
        <w:t>,</w:t>
      </w:r>
      <w:r>
        <w:rPr>
          <w:w w:val="105"/>
        </w:rPr>
        <w:t> </w:t>
      </w:r>
      <w:r>
        <w:rPr>
          <w:i/>
          <w:w w:val="105"/>
        </w:rPr>
        <w:t>POLR2A</w:t>
      </w:r>
      <w:r>
        <w:rPr>
          <w:w w:val="105"/>
        </w:rPr>
        <w:t>,</w:t>
      </w:r>
      <w:r>
        <w:rPr>
          <w:w w:val="105"/>
        </w:rPr>
        <w:t> </w:t>
      </w:r>
      <w:r>
        <w:rPr>
          <w:i/>
          <w:w w:val="105"/>
        </w:rPr>
        <w:t>RPL11,</w:t>
      </w:r>
      <w:r>
        <w:rPr>
          <w:i/>
          <w:w w:val="105"/>
        </w:rPr>
        <w:t> RPL37A</w:t>
      </w:r>
      <w:r>
        <w:rPr>
          <w:w w:val="105"/>
        </w:rPr>
        <w:t>,</w:t>
      </w:r>
      <w:r>
        <w:rPr>
          <w:spacing w:val="1"/>
          <w:w w:val="105"/>
        </w:rPr>
        <w:t> </w:t>
      </w:r>
      <w:r>
        <w:rPr>
          <w:w w:val="105"/>
        </w:rPr>
        <w:t>or</w:t>
      </w:r>
      <w:r>
        <w:rPr>
          <w:w w:val="105"/>
        </w:rPr>
        <w:t> </w:t>
      </w:r>
      <w:r>
        <w:rPr>
          <w:spacing w:val="-7"/>
          <w:w w:val="105"/>
        </w:rPr>
        <w:t>to</w:t>
      </w:r>
    </w:p>
    <w:p>
      <w:pPr>
        <w:pStyle w:val="BodyText"/>
        <w:spacing w:line="273" w:lineRule="auto"/>
        <w:ind w:left="317" w:right="307"/>
        <w:jc w:val="both"/>
      </w:pPr>
      <w:r>
        <w:rPr>
          <w:w w:val="120"/>
        </w:rPr>
        <w:t>the</w:t>
      </w:r>
      <w:r>
        <w:rPr>
          <w:spacing w:val="-8"/>
          <w:w w:val="120"/>
        </w:rPr>
        <w:t> </w:t>
      </w:r>
      <w:r>
        <w:rPr>
          <w:w w:val="120"/>
        </w:rPr>
        <w:t>reference</w:t>
      </w:r>
      <w:r>
        <w:rPr>
          <w:spacing w:val="-7"/>
          <w:w w:val="120"/>
        </w:rPr>
        <w:t> </w:t>
      </w:r>
      <w:r>
        <w:rPr>
          <w:w w:val="120"/>
        </w:rPr>
        <w:t>genes</w:t>
      </w:r>
      <w:r>
        <w:rPr>
          <w:spacing w:val="-6"/>
          <w:w w:val="120"/>
        </w:rPr>
        <w:t> </w:t>
      </w:r>
      <w:r>
        <w:rPr>
          <w:w w:val="120"/>
        </w:rPr>
        <w:t>of</w:t>
      </w:r>
      <w:r>
        <w:rPr>
          <w:spacing w:val="-8"/>
          <w:w w:val="120"/>
        </w:rPr>
        <w:t> </w:t>
      </w:r>
      <w:r>
        <w:rPr>
          <w:w w:val="120"/>
        </w:rPr>
        <w:t>the</w:t>
      </w:r>
      <w:r>
        <w:rPr>
          <w:spacing w:val="-7"/>
          <w:w w:val="120"/>
        </w:rPr>
        <w:t> </w:t>
      </w:r>
      <w:r>
        <w:rPr>
          <w:w w:val="120"/>
        </w:rPr>
        <w:t>corresponding</w:t>
      </w:r>
      <w:r>
        <w:rPr>
          <w:spacing w:val="-7"/>
          <w:w w:val="120"/>
        </w:rPr>
        <w:t> </w:t>
      </w:r>
      <w:r>
        <w:rPr>
          <w:w w:val="120"/>
        </w:rPr>
        <w:t>hypoxia-gene</w:t>
      </w:r>
      <w:r>
        <w:rPr>
          <w:spacing w:val="-8"/>
          <w:w w:val="120"/>
        </w:rPr>
        <w:t> </w:t>
      </w:r>
      <w:r>
        <w:rPr>
          <w:w w:val="120"/>
        </w:rPr>
        <w:t>signatures </w:t>
      </w:r>
      <w:r>
        <w:rPr>
          <w:spacing w:val="-2"/>
          <w:w w:val="120"/>
        </w:rPr>
        <w:t>(</w:t>
      </w:r>
      <w:r>
        <w:rPr>
          <w:color w:val="007FAD"/>
          <w:spacing w:val="-2"/>
          <w:w w:val="120"/>
        </w:rPr>
        <w:t>Supplementary Table 1</w:t>
      </w:r>
      <w:r>
        <w:rPr>
          <w:spacing w:val="-2"/>
          <w:w w:val="120"/>
        </w:rPr>
        <w:t>), respectively </w:t>
      </w:r>
      <w:hyperlink w:history="true" w:anchor="_bookmark22">
        <w:r>
          <w:rPr>
            <w:color w:val="007FAD"/>
            <w:spacing w:val="-2"/>
            <w:w w:val="120"/>
          </w:rPr>
          <w:t>[16,17]</w:t>
        </w:r>
      </w:hyperlink>
      <w:r>
        <w:rPr>
          <w:spacing w:val="-2"/>
          <w:w w:val="120"/>
        </w:rPr>
        <w:t>. Seven samples had </w:t>
      </w:r>
      <w:r>
        <w:rPr>
          <w:w w:val="120"/>
        </w:rPr>
        <w:t>to</w:t>
      </w:r>
      <w:r>
        <w:rPr>
          <w:spacing w:val="-10"/>
          <w:w w:val="120"/>
        </w:rPr>
        <w:t> </w:t>
      </w:r>
      <w:r>
        <w:rPr>
          <w:w w:val="120"/>
        </w:rPr>
        <w:t>be</w:t>
      </w:r>
      <w:r>
        <w:rPr>
          <w:spacing w:val="-10"/>
          <w:w w:val="120"/>
        </w:rPr>
        <w:t> </w:t>
      </w:r>
      <w:r>
        <w:rPr>
          <w:w w:val="120"/>
        </w:rPr>
        <w:t>omitted</w:t>
      </w:r>
      <w:r>
        <w:rPr>
          <w:spacing w:val="-10"/>
          <w:w w:val="120"/>
        </w:rPr>
        <w:t> </w:t>
      </w:r>
      <w:r>
        <w:rPr>
          <w:w w:val="120"/>
        </w:rPr>
        <w:t>from</w:t>
      </w:r>
      <w:r>
        <w:rPr>
          <w:spacing w:val="-10"/>
          <w:w w:val="120"/>
        </w:rPr>
        <w:t> </w:t>
      </w:r>
      <w:r>
        <w:rPr>
          <w:w w:val="120"/>
        </w:rPr>
        <w:t>nanoString</w:t>
      </w:r>
      <w:r>
        <w:rPr>
          <w:spacing w:val="-10"/>
          <w:w w:val="120"/>
        </w:rPr>
        <w:t> </w:t>
      </w:r>
      <w:r>
        <w:rPr>
          <w:w w:val="120"/>
        </w:rPr>
        <w:t>analyses</w:t>
      </w:r>
      <w:r>
        <w:rPr>
          <w:spacing w:val="-10"/>
          <w:w w:val="120"/>
        </w:rPr>
        <w:t> </w:t>
      </w:r>
      <w:r>
        <w:rPr>
          <w:w w:val="120"/>
        </w:rPr>
        <w:t>due</w:t>
      </w:r>
      <w:r>
        <w:rPr>
          <w:spacing w:val="-10"/>
          <w:w w:val="120"/>
        </w:rPr>
        <w:t> </w:t>
      </w:r>
      <w:r>
        <w:rPr>
          <w:w w:val="120"/>
        </w:rPr>
        <w:t>to</w:t>
      </w:r>
      <w:r>
        <w:rPr>
          <w:spacing w:val="-9"/>
          <w:w w:val="120"/>
        </w:rPr>
        <w:t> </w:t>
      </w:r>
      <w:r>
        <w:rPr>
          <w:w w:val="120"/>
        </w:rPr>
        <w:t>insufficient</w:t>
      </w:r>
      <w:r>
        <w:rPr>
          <w:spacing w:val="-9"/>
          <w:w w:val="120"/>
        </w:rPr>
        <w:t> </w:t>
      </w:r>
      <w:r>
        <w:rPr>
          <w:w w:val="120"/>
        </w:rPr>
        <w:t>tumour </w:t>
      </w:r>
      <w:r>
        <w:rPr>
          <w:w w:val="115"/>
        </w:rPr>
        <w:t>material</w:t>
      </w:r>
      <w:r>
        <w:rPr>
          <w:spacing w:val="-4"/>
          <w:w w:val="115"/>
        </w:rPr>
        <w:t> </w:t>
      </w:r>
      <w:r>
        <w:rPr>
          <w:w w:val="115"/>
        </w:rPr>
        <w:t>or</w:t>
      </w:r>
      <w:r>
        <w:rPr>
          <w:spacing w:val="-3"/>
          <w:w w:val="115"/>
        </w:rPr>
        <w:t> </w:t>
      </w:r>
      <w:r>
        <w:rPr>
          <w:w w:val="115"/>
        </w:rPr>
        <w:t>due</w:t>
      </w:r>
      <w:r>
        <w:rPr>
          <w:spacing w:val="-3"/>
          <w:w w:val="115"/>
        </w:rPr>
        <w:t> </w:t>
      </w:r>
      <w:r>
        <w:rPr>
          <w:w w:val="115"/>
        </w:rPr>
        <w:t>to</w:t>
      </w:r>
      <w:r>
        <w:rPr>
          <w:spacing w:val="-3"/>
          <w:w w:val="115"/>
        </w:rPr>
        <w:t> </w:t>
      </w:r>
      <w:r>
        <w:rPr>
          <w:w w:val="115"/>
        </w:rPr>
        <w:t>too</w:t>
      </w:r>
      <w:r>
        <w:rPr>
          <w:spacing w:val="-2"/>
          <w:w w:val="115"/>
        </w:rPr>
        <w:t> </w:t>
      </w:r>
      <w:r>
        <w:rPr>
          <w:w w:val="115"/>
        </w:rPr>
        <w:t>low</w:t>
      </w:r>
      <w:r>
        <w:rPr>
          <w:spacing w:val="-4"/>
          <w:w w:val="115"/>
        </w:rPr>
        <w:t> </w:t>
      </w:r>
      <w:r>
        <w:rPr>
          <w:w w:val="115"/>
        </w:rPr>
        <w:t>RNA</w:t>
      </w:r>
      <w:r>
        <w:rPr>
          <w:spacing w:val="-3"/>
          <w:w w:val="115"/>
        </w:rPr>
        <w:t> </w:t>
      </w:r>
      <w:r>
        <w:rPr>
          <w:w w:val="115"/>
        </w:rPr>
        <w:t>yield,</w:t>
      </w:r>
      <w:r>
        <w:rPr>
          <w:spacing w:val="-3"/>
          <w:w w:val="115"/>
        </w:rPr>
        <w:t> </w:t>
      </w:r>
      <w:r>
        <w:rPr>
          <w:w w:val="115"/>
        </w:rPr>
        <w:t>thus</w:t>
      </w:r>
      <w:r>
        <w:rPr>
          <w:spacing w:val="-3"/>
          <w:w w:val="115"/>
        </w:rPr>
        <w:t> </w:t>
      </w:r>
      <w:r>
        <w:rPr>
          <w:w w:val="115"/>
        </w:rPr>
        <w:t>145</w:t>
      </w:r>
      <w:r>
        <w:rPr>
          <w:spacing w:val="-4"/>
          <w:w w:val="115"/>
        </w:rPr>
        <w:t> </w:t>
      </w:r>
      <w:r>
        <w:rPr>
          <w:w w:val="115"/>
        </w:rPr>
        <w:t>samples</w:t>
      </w:r>
      <w:r>
        <w:rPr>
          <w:spacing w:val="-3"/>
          <w:w w:val="115"/>
        </w:rPr>
        <w:t> </w:t>
      </w:r>
      <w:r>
        <w:rPr>
          <w:w w:val="115"/>
        </w:rPr>
        <w:t>were</w:t>
      </w:r>
      <w:r>
        <w:rPr>
          <w:spacing w:val="-3"/>
          <w:w w:val="115"/>
        </w:rPr>
        <w:t> </w:t>
      </w:r>
      <w:r>
        <w:rPr>
          <w:w w:val="115"/>
        </w:rPr>
        <w:t>evalu- </w:t>
      </w:r>
      <w:r>
        <w:rPr>
          <w:w w:val="120"/>
        </w:rPr>
        <w:t>able.</w:t>
      </w:r>
      <w:r>
        <w:rPr>
          <w:spacing w:val="-8"/>
          <w:w w:val="120"/>
        </w:rPr>
        <w:t> </w:t>
      </w:r>
      <w:r>
        <w:rPr>
          <w:w w:val="120"/>
        </w:rPr>
        <w:t>The</w:t>
      </w:r>
      <w:r>
        <w:rPr>
          <w:spacing w:val="-7"/>
          <w:w w:val="120"/>
        </w:rPr>
        <w:t> </w:t>
      </w:r>
      <w:r>
        <w:rPr>
          <w:i/>
          <w:w w:val="120"/>
        </w:rPr>
        <w:t>CD44</w:t>
      </w:r>
      <w:r>
        <w:rPr>
          <w:i/>
          <w:spacing w:val="-7"/>
          <w:w w:val="120"/>
        </w:rPr>
        <w:t> </w:t>
      </w:r>
      <w:r>
        <w:rPr>
          <w:w w:val="120"/>
        </w:rPr>
        <w:t>probe</w:t>
      </w:r>
      <w:r>
        <w:rPr>
          <w:spacing w:val="-8"/>
          <w:w w:val="120"/>
        </w:rPr>
        <w:t> </w:t>
      </w:r>
      <w:r>
        <w:rPr>
          <w:w w:val="120"/>
        </w:rPr>
        <w:t>design,</w:t>
      </w:r>
      <w:r>
        <w:rPr>
          <w:spacing w:val="-7"/>
          <w:w w:val="120"/>
        </w:rPr>
        <w:t> </w:t>
      </w:r>
      <w:r>
        <w:rPr>
          <w:w w:val="120"/>
        </w:rPr>
        <w:t>which</w:t>
      </w:r>
      <w:r>
        <w:rPr>
          <w:spacing w:val="-8"/>
          <w:w w:val="120"/>
        </w:rPr>
        <w:t> </w:t>
      </w:r>
      <w:r>
        <w:rPr>
          <w:w w:val="120"/>
        </w:rPr>
        <w:t>was</w:t>
      </w:r>
      <w:r>
        <w:rPr>
          <w:spacing w:val="-7"/>
          <w:w w:val="120"/>
        </w:rPr>
        <w:t> </w:t>
      </w:r>
      <w:r>
        <w:rPr>
          <w:w w:val="120"/>
        </w:rPr>
        <w:t>incorrectly</w:t>
      </w:r>
      <w:r>
        <w:rPr>
          <w:spacing w:val="-7"/>
          <w:w w:val="120"/>
        </w:rPr>
        <w:t> </w:t>
      </w:r>
      <w:r>
        <w:rPr>
          <w:w w:val="120"/>
        </w:rPr>
        <w:t>designed</w:t>
      </w:r>
      <w:r>
        <w:rPr>
          <w:spacing w:val="-8"/>
          <w:w w:val="120"/>
        </w:rPr>
        <w:t> </w:t>
      </w:r>
      <w:r>
        <w:rPr>
          <w:w w:val="120"/>
        </w:rPr>
        <w:t>for the</w:t>
      </w:r>
      <w:r>
        <w:rPr>
          <w:w w:val="120"/>
        </w:rPr>
        <w:t> training</w:t>
      </w:r>
      <w:r>
        <w:rPr>
          <w:w w:val="120"/>
        </w:rPr>
        <w:t> cohort</w:t>
      </w:r>
      <w:r>
        <w:rPr>
          <w:w w:val="120"/>
        </w:rPr>
        <w:t> </w:t>
      </w:r>
      <w:hyperlink w:history="true" w:anchor="_bookmark22">
        <w:r>
          <w:rPr>
            <w:color w:val="007FAD"/>
            <w:w w:val="120"/>
          </w:rPr>
          <w:t>[18]</w:t>
        </w:r>
      </w:hyperlink>
      <w:r>
        <w:rPr>
          <w:w w:val="120"/>
        </w:rPr>
        <w:t>,</w:t>
      </w:r>
      <w:r>
        <w:rPr>
          <w:w w:val="120"/>
        </w:rPr>
        <w:t> has</w:t>
      </w:r>
      <w:r>
        <w:rPr>
          <w:w w:val="120"/>
        </w:rPr>
        <w:t> been</w:t>
      </w:r>
      <w:r>
        <w:rPr>
          <w:w w:val="120"/>
        </w:rPr>
        <w:t> corrected</w:t>
      </w:r>
      <w:r>
        <w:rPr>
          <w:w w:val="120"/>
        </w:rPr>
        <w:t> and</w:t>
      </w:r>
      <w:r>
        <w:rPr>
          <w:w w:val="120"/>
        </w:rPr>
        <w:t> included</w:t>
      </w:r>
      <w:r>
        <w:rPr>
          <w:w w:val="120"/>
        </w:rPr>
        <w:t> in</w:t>
      </w:r>
      <w:r>
        <w:rPr>
          <w:w w:val="120"/>
        </w:rPr>
        <w:t> the validation cohort.</w:t>
      </w:r>
    </w:p>
    <w:p>
      <w:pPr>
        <w:pStyle w:val="BodyText"/>
        <w:spacing w:before="4"/>
        <w:rPr>
          <w:sz w:val="17"/>
        </w:rPr>
      </w:pPr>
    </w:p>
    <w:p>
      <w:pPr>
        <w:spacing w:before="0"/>
        <w:ind w:left="318" w:right="0" w:firstLine="0"/>
        <w:jc w:val="left"/>
        <w:rPr>
          <w:i/>
          <w:sz w:val="16"/>
        </w:rPr>
      </w:pPr>
      <w:r>
        <w:rPr>
          <w:i/>
          <w:w w:val="110"/>
          <w:sz w:val="16"/>
        </w:rPr>
        <w:t>Clinical</w:t>
      </w:r>
      <w:r>
        <w:rPr>
          <w:i/>
          <w:spacing w:val="3"/>
          <w:w w:val="110"/>
          <w:sz w:val="16"/>
        </w:rPr>
        <w:t> </w:t>
      </w:r>
      <w:r>
        <w:rPr>
          <w:i/>
          <w:w w:val="110"/>
          <w:sz w:val="16"/>
        </w:rPr>
        <w:t>endpoints</w:t>
      </w:r>
      <w:r>
        <w:rPr>
          <w:i/>
          <w:spacing w:val="4"/>
          <w:w w:val="110"/>
          <w:sz w:val="16"/>
        </w:rPr>
        <w:t> </w:t>
      </w:r>
      <w:r>
        <w:rPr>
          <w:i/>
          <w:w w:val="110"/>
          <w:sz w:val="16"/>
        </w:rPr>
        <w:t>and</w:t>
      </w:r>
      <w:r>
        <w:rPr>
          <w:i/>
          <w:spacing w:val="3"/>
          <w:w w:val="110"/>
          <w:sz w:val="16"/>
        </w:rPr>
        <w:t> </w:t>
      </w:r>
      <w:r>
        <w:rPr>
          <w:i/>
          <w:w w:val="110"/>
          <w:sz w:val="16"/>
        </w:rPr>
        <w:t>statistical</w:t>
      </w:r>
      <w:r>
        <w:rPr>
          <w:i/>
          <w:spacing w:val="4"/>
          <w:w w:val="110"/>
          <w:sz w:val="16"/>
        </w:rPr>
        <w:t> </w:t>
      </w:r>
      <w:r>
        <w:rPr>
          <w:i/>
          <w:spacing w:val="-2"/>
          <w:w w:val="110"/>
          <w:sz w:val="16"/>
        </w:rPr>
        <w:t>analysis</w:t>
      </w:r>
    </w:p>
    <w:p>
      <w:pPr>
        <w:pStyle w:val="BodyText"/>
        <w:spacing w:before="4"/>
        <w:rPr>
          <w:i/>
          <w:sz w:val="20"/>
        </w:rPr>
      </w:pPr>
    </w:p>
    <w:p>
      <w:pPr>
        <w:pStyle w:val="BodyText"/>
        <w:spacing w:line="273" w:lineRule="auto"/>
        <w:ind w:left="317" w:right="307" w:firstLine="233"/>
        <w:jc w:val="both"/>
      </w:pPr>
      <w:r>
        <w:rPr>
          <w:w w:val="115"/>
        </w:rPr>
        <w:t>The</w:t>
      </w:r>
      <w:r>
        <w:rPr>
          <w:w w:val="115"/>
        </w:rPr>
        <w:t> primary</w:t>
      </w:r>
      <w:r>
        <w:rPr>
          <w:w w:val="115"/>
        </w:rPr>
        <w:t> endpoint was</w:t>
      </w:r>
      <w:r>
        <w:rPr>
          <w:w w:val="115"/>
        </w:rPr>
        <w:t> loco-regional tumour</w:t>
      </w:r>
      <w:r>
        <w:rPr>
          <w:w w:val="115"/>
        </w:rPr>
        <w:t> control</w:t>
      </w:r>
      <w:r>
        <w:rPr>
          <w:w w:val="115"/>
        </w:rPr>
        <w:t> </w:t>
      </w:r>
      <w:r>
        <w:rPr>
          <w:w w:val="115"/>
        </w:rPr>
        <w:t>(LRC) and</w:t>
      </w:r>
      <w:r>
        <w:rPr>
          <w:w w:val="115"/>
        </w:rPr>
        <w:t> secondary</w:t>
      </w:r>
      <w:r>
        <w:rPr>
          <w:w w:val="115"/>
        </w:rPr>
        <w:t> endpoints</w:t>
      </w:r>
      <w:r>
        <w:rPr>
          <w:w w:val="115"/>
        </w:rPr>
        <w:t> were</w:t>
      </w:r>
      <w:r>
        <w:rPr>
          <w:w w:val="115"/>
        </w:rPr>
        <w:t> freedom</w:t>
      </w:r>
      <w:r>
        <w:rPr>
          <w:w w:val="115"/>
        </w:rPr>
        <w:t> from</w:t>
      </w:r>
      <w:r>
        <w:rPr>
          <w:w w:val="115"/>
        </w:rPr>
        <w:t> distant</w:t>
      </w:r>
      <w:r>
        <w:rPr>
          <w:w w:val="115"/>
        </w:rPr>
        <w:t> metastases (DM)</w:t>
      </w:r>
      <w:r>
        <w:rPr>
          <w:spacing w:val="-10"/>
          <w:w w:val="115"/>
        </w:rPr>
        <w:t> </w:t>
      </w:r>
      <w:r>
        <w:rPr>
          <w:w w:val="115"/>
        </w:rPr>
        <w:t>and</w:t>
      </w:r>
      <w:r>
        <w:rPr>
          <w:spacing w:val="-10"/>
          <w:w w:val="115"/>
        </w:rPr>
        <w:t> </w:t>
      </w:r>
      <w:r>
        <w:rPr>
          <w:w w:val="115"/>
        </w:rPr>
        <w:t>overall</w:t>
      </w:r>
      <w:r>
        <w:rPr>
          <w:spacing w:val="-9"/>
          <w:w w:val="115"/>
        </w:rPr>
        <w:t> </w:t>
      </w:r>
      <w:r>
        <w:rPr>
          <w:w w:val="115"/>
        </w:rPr>
        <w:t>survival</w:t>
      </w:r>
      <w:r>
        <w:rPr>
          <w:spacing w:val="-10"/>
          <w:w w:val="115"/>
        </w:rPr>
        <w:t> </w:t>
      </w:r>
      <w:r>
        <w:rPr>
          <w:w w:val="115"/>
        </w:rPr>
        <w:t>(OS).</w:t>
      </w:r>
      <w:r>
        <w:rPr>
          <w:spacing w:val="-9"/>
          <w:w w:val="115"/>
        </w:rPr>
        <w:t> </w:t>
      </w:r>
      <w:r>
        <w:rPr>
          <w:w w:val="115"/>
        </w:rPr>
        <w:t>The</w:t>
      </w:r>
      <w:r>
        <w:rPr>
          <w:spacing w:val="-10"/>
          <w:w w:val="115"/>
        </w:rPr>
        <w:t> </w:t>
      </w:r>
      <w:r>
        <w:rPr>
          <w:w w:val="115"/>
        </w:rPr>
        <w:t>endpoints</w:t>
      </w:r>
      <w:r>
        <w:rPr>
          <w:spacing w:val="-10"/>
          <w:w w:val="115"/>
        </w:rPr>
        <w:t> </w:t>
      </w:r>
      <w:r>
        <w:rPr>
          <w:w w:val="115"/>
        </w:rPr>
        <w:t>were</w:t>
      </w:r>
      <w:r>
        <w:rPr>
          <w:spacing w:val="-9"/>
          <w:w w:val="115"/>
        </w:rPr>
        <w:t> </w:t>
      </w:r>
      <w:r>
        <w:rPr>
          <w:w w:val="115"/>
        </w:rPr>
        <w:t>calculated</w:t>
      </w:r>
      <w:r>
        <w:rPr>
          <w:spacing w:val="-10"/>
          <w:w w:val="115"/>
        </w:rPr>
        <w:t> </w:t>
      </w:r>
      <w:r>
        <w:rPr>
          <w:w w:val="115"/>
        </w:rPr>
        <w:t>from the first day of radiotherapy to the date of event or censoring and survival</w:t>
      </w:r>
      <w:r>
        <w:rPr>
          <w:spacing w:val="34"/>
          <w:w w:val="115"/>
        </w:rPr>
        <w:t> </w:t>
      </w:r>
      <w:r>
        <w:rPr>
          <w:w w:val="115"/>
        </w:rPr>
        <w:t>curves</w:t>
      </w:r>
      <w:r>
        <w:rPr>
          <w:spacing w:val="35"/>
          <w:w w:val="115"/>
        </w:rPr>
        <w:t> </w:t>
      </w:r>
      <w:r>
        <w:rPr>
          <w:w w:val="115"/>
        </w:rPr>
        <w:t>were</w:t>
      </w:r>
      <w:r>
        <w:rPr>
          <w:spacing w:val="34"/>
          <w:w w:val="115"/>
        </w:rPr>
        <w:t> </w:t>
      </w:r>
      <w:r>
        <w:rPr>
          <w:w w:val="115"/>
        </w:rPr>
        <w:t>estimated</w:t>
      </w:r>
      <w:r>
        <w:rPr>
          <w:spacing w:val="33"/>
          <w:w w:val="115"/>
        </w:rPr>
        <w:t> </w:t>
      </w:r>
      <w:r>
        <w:rPr>
          <w:w w:val="115"/>
        </w:rPr>
        <w:t>by</w:t>
      </w:r>
      <w:r>
        <w:rPr>
          <w:spacing w:val="36"/>
          <w:w w:val="115"/>
        </w:rPr>
        <w:t> </w:t>
      </w:r>
      <w:r>
        <w:rPr>
          <w:w w:val="115"/>
        </w:rPr>
        <w:t>the</w:t>
      </w:r>
      <w:r>
        <w:rPr>
          <w:spacing w:val="35"/>
          <w:w w:val="115"/>
        </w:rPr>
        <w:t> </w:t>
      </w:r>
      <w:r>
        <w:rPr>
          <w:w w:val="115"/>
        </w:rPr>
        <w:t>Kaplan-Meier</w:t>
      </w:r>
      <w:r>
        <w:rPr>
          <w:spacing w:val="35"/>
          <w:w w:val="115"/>
        </w:rPr>
        <w:t> </w:t>
      </w:r>
      <w:r>
        <w:rPr>
          <w:w w:val="115"/>
        </w:rPr>
        <w:t>method.</w:t>
      </w:r>
      <w:r>
        <w:rPr>
          <w:spacing w:val="35"/>
          <w:w w:val="115"/>
        </w:rPr>
        <w:t> </w:t>
      </w:r>
      <w:r>
        <w:rPr>
          <w:spacing w:val="-5"/>
          <w:w w:val="115"/>
        </w:rPr>
        <w:t>To</w:t>
      </w:r>
    </w:p>
    <w:p>
      <w:pPr>
        <w:spacing w:after="0" w:line="273" w:lineRule="auto"/>
        <w:jc w:val="both"/>
        <w:sectPr>
          <w:type w:val="continuous"/>
          <w:pgSz w:w="11910" w:h="15880"/>
          <w:pgMar w:header="889" w:footer="0" w:top="840" w:bottom="280" w:left="140" w:right="540"/>
          <w:cols w:num="2" w:equalWidth="0">
            <w:col w:w="5537" w:space="40"/>
            <w:col w:w="5653"/>
          </w:cols>
        </w:sectPr>
      </w:pPr>
    </w:p>
    <w:p>
      <w:pPr>
        <w:pStyle w:val="BodyText"/>
        <w:spacing w:before="5"/>
        <w:rPr>
          <w:sz w:val="11"/>
        </w:rPr>
      </w:pPr>
    </w:p>
    <w:p>
      <w:pPr>
        <w:spacing w:after="0"/>
        <w:rPr>
          <w:sz w:val="11"/>
        </w:rPr>
        <w:sectPr>
          <w:pgSz w:w="11910" w:h="15880"/>
          <w:pgMar w:header="889" w:footer="0" w:top="1080" w:bottom="280" w:left="140" w:right="540"/>
        </w:sectPr>
      </w:pPr>
    </w:p>
    <w:p>
      <w:pPr>
        <w:pStyle w:val="BodyText"/>
        <w:spacing w:line="273" w:lineRule="auto" w:before="106"/>
        <w:ind w:left="710"/>
        <w:jc w:val="both"/>
      </w:pPr>
      <w:bookmarkStart w:name="Results" w:id="23"/>
      <w:bookmarkEnd w:id="23"/>
      <w:r>
        <w:rPr/>
      </w:r>
      <w:r>
        <w:rPr>
          <w:w w:val="115"/>
        </w:rPr>
        <w:t>compare</w:t>
      </w:r>
      <w:r>
        <w:rPr>
          <w:w w:val="115"/>
        </w:rPr>
        <w:t> patient</w:t>
      </w:r>
      <w:r>
        <w:rPr>
          <w:w w:val="115"/>
        </w:rPr>
        <w:t> groups</w:t>
      </w:r>
      <w:r>
        <w:rPr>
          <w:w w:val="115"/>
        </w:rPr>
        <w:t> stratified</w:t>
      </w:r>
      <w:r>
        <w:rPr>
          <w:w w:val="115"/>
        </w:rPr>
        <w:t> by</w:t>
      </w:r>
      <w:r>
        <w:rPr>
          <w:w w:val="115"/>
        </w:rPr>
        <w:t> HPV16</w:t>
      </w:r>
      <w:r>
        <w:rPr>
          <w:w w:val="115"/>
        </w:rPr>
        <w:t> DNA</w:t>
      </w:r>
      <w:r>
        <w:rPr>
          <w:w w:val="115"/>
        </w:rPr>
        <w:t> status,</w:t>
      </w:r>
      <w:r>
        <w:rPr>
          <w:w w:val="115"/>
        </w:rPr>
        <w:t> </w:t>
      </w:r>
      <w:r>
        <w:rPr>
          <w:w w:val="115"/>
        </w:rPr>
        <w:t>CSC marker expression and hypoxia classification, Log-rank tests were used.</w:t>
      </w:r>
      <w:r>
        <w:rPr>
          <w:spacing w:val="38"/>
          <w:w w:val="115"/>
        </w:rPr>
        <w:t> </w:t>
      </w:r>
      <w:r>
        <w:rPr>
          <w:w w:val="115"/>
        </w:rPr>
        <w:t>For</w:t>
      </w:r>
      <w:r>
        <w:rPr>
          <w:spacing w:val="39"/>
          <w:w w:val="115"/>
        </w:rPr>
        <w:t> </w:t>
      </w:r>
      <w:r>
        <w:rPr>
          <w:w w:val="115"/>
        </w:rPr>
        <w:t>the</w:t>
      </w:r>
      <w:r>
        <w:rPr>
          <w:spacing w:val="37"/>
          <w:w w:val="115"/>
        </w:rPr>
        <w:t> </w:t>
      </w:r>
      <w:r>
        <w:rPr>
          <w:w w:val="115"/>
        </w:rPr>
        <w:t>stratification</w:t>
      </w:r>
      <w:r>
        <w:rPr>
          <w:spacing w:val="37"/>
          <w:w w:val="115"/>
        </w:rPr>
        <w:t> </w:t>
      </w:r>
      <w:r>
        <w:rPr>
          <w:w w:val="115"/>
        </w:rPr>
        <w:t>of</w:t>
      </w:r>
      <w:r>
        <w:rPr>
          <w:spacing w:val="39"/>
          <w:w w:val="115"/>
        </w:rPr>
        <w:t> </w:t>
      </w:r>
      <w:r>
        <w:rPr>
          <w:w w:val="115"/>
        </w:rPr>
        <w:t>the</w:t>
      </w:r>
      <w:r>
        <w:rPr>
          <w:spacing w:val="37"/>
          <w:w w:val="115"/>
        </w:rPr>
        <w:t> </w:t>
      </w:r>
      <w:r>
        <w:rPr>
          <w:w w:val="115"/>
        </w:rPr>
        <w:t>validation</w:t>
      </w:r>
      <w:r>
        <w:rPr>
          <w:spacing w:val="38"/>
          <w:w w:val="115"/>
        </w:rPr>
        <w:t> </w:t>
      </w:r>
      <w:r>
        <w:rPr>
          <w:w w:val="115"/>
        </w:rPr>
        <w:t>cohort</w:t>
      </w:r>
      <w:r>
        <w:rPr>
          <w:spacing w:val="37"/>
          <w:w w:val="115"/>
        </w:rPr>
        <w:t> </w:t>
      </w:r>
      <w:r>
        <w:rPr>
          <w:w w:val="115"/>
        </w:rPr>
        <w:t>with</w:t>
      </w:r>
      <w:r>
        <w:rPr>
          <w:spacing w:val="38"/>
          <w:w w:val="115"/>
        </w:rPr>
        <w:t> </w:t>
      </w:r>
      <w:r>
        <w:rPr>
          <w:w w:val="115"/>
        </w:rPr>
        <w:t>respect to</w:t>
      </w:r>
      <w:r>
        <w:rPr>
          <w:w w:val="115"/>
        </w:rPr>
        <w:t> CSC</w:t>
      </w:r>
      <w:r>
        <w:rPr>
          <w:w w:val="115"/>
        </w:rPr>
        <w:t> marker</w:t>
      </w:r>
      <w:r>
        <w:rPr>
          <w:w w:val="115"/>
        </w:rPr>
        <w:t> expression,</w:t>
      </w:r>
      <w:r>
        <w:rPr>
          <w:w w:val="115"/>
        </w:rPr>
        <w:t> the</w:t>
      </w:r>
      <w:r>
        <w:rPr>
          <w:w w:val="115"/>
        </w:rPr>
        <w:t> cut-offs</w:t>
      </w:r>
      <w:r>
        <w:rPr>
          <w:w w:val="115"/>
        </w:rPr>
        <w:t> from</w:t>
      </w:r>
      <w:r>
        <w:rPr>
          <w:w w:val="115"/>
        </w:rPr>
        <w:t> the</w:t>
      </w:r>
      <w:r>
        <w:rPr>
          <w:w w:val="115"/>
        </w:rPr>
        <w:t> training</w:t>
      </w:r>
      <w:r>
        <w:rPr>
          <w:w w:val="115"/>
        </w:rPr>
        <w:t> cohort reported in </w:t>
      </w:r>
      <w:hyperlink w:history="true" w:anchor="_bookmark22">
        <w:r>
          <w:rPr>
            <w:color w:val="007FAD"/>
            <w:w w:val="115"/>
          </w:rPr>
          <w:t>[18]</w:t>
        </w:r>
      </w:hyperlink>
      <w:r>
        <w:rPr>
          <w:color w:val="007FAD"/>
          <w:w w:val="115"/>
        </w:rPr>
        <w:t> </w:t>
      </w:r>
      <w:r>
        <w:rPr>
          <w:w w:val="115"/>
        </w:rPr>
        <w:t>were applied. Hypoxia classification on the valida- tion</w:t>
      </w:r>
      <w:r>
        <w:rPr>
          <w:w w:val="115"/>
        </w:rPr>
        <w:t> cohort</w:t>
      </w:r>
      <w:r>
        <w:rPr>
          <w:w w:val="115"/>
        </w:rPr>
        <w:t> was</w:t>
      </w:r>
      <w:r>
        <w:rPr>
          <w:w w:val="115"/>
        </w:rPr>
        <w:t> performed</w:t>
      </w:r>
      <w:r>
        <w:rPr>
          <w:w w:val="115"/>
        </w:rPr>
        <w:t> by</w:t>
      </w:r>
      <w:r>
        <w:rPr>
          <w:w w:val="115"/>
        </w:rPr>
        <w:t> k-means</w:t>
      </w:r>
      <w:r>
        <w:rPr>
          <w:w w:val="115"/>
        </w:rPr>
        <w:t> clustering</w:t>
      </w:r>
      <w:r>
        <w:rPr>
          <w:w w:val="115"/>
        </w:rPr>
        <w:t> (Euclidian distance)</w:t>
      </w:r>
      <w:r>
        <w:rPr>
          <w:w w:val="115"/>
        </w:rPr>
        <w:t> according</w:t>
      </w:r>
      <w:r>
        <w:rPr>
          <w:w w:val="115"/>
        </w:rPr>
        <w:t> to</w:t>
      </w:r>
      <w:r>
        <w:rPr>
          <w:w w:val="115"/>
        </w:rPr>
        <w:t> the</w:t>
      </w:r>
      <w:r>
        <w:rPr>
          <w:w w:val="115"/>
        </w:rPr>
        <w:t> cluster</w:t>
      </w:r>
      <w:r>
        <w:rPr>
          <w:w w:val="115"/>
        </w:rPr>
        <w:t> centres</w:t>
      </w:r>
      <w:r>
        <w:rPr>
          <w:w w:val="115"/>
        </w:rPr>
        <w:t> of</w:t>
      </w:r>
      <w:r>
        <w:rPr>
          <w:w w:val="115"/>
        </w:rPr>
        <w:t> the</w:t>
      </w:r>
      <w:r>
        <w:rPr>
          <w:w w:val="115"/>
        </w:rPr>
        <w:t> training</w:t>
      </w:r>
      <w:r>
        <w:rPr>
          <w:w w:val="115"/>
        </w:rPr>
        <w:t> cohort (</w:t>
      </w:r>
      <w:r>
        <w:rPr>
          <w:color w:val="007FAD"/>
          <w:w w:val="115"/>
        </w:rPr>
        <w:t>Supplementary</w:t>
      </w:r>
      <w:r>
        <w:rPr>
          <w:color w:val="007FAD"/>
          <w:w w:val="115"/>
        </w:rPr>
        <w:t> Table</w:t>
      </w:r>
      <w:r>
        <w:rPr>
          <w:color w:val="007FAD"/>
          <w:w w:val="115"/>
        </w:rPr>
        <w:t> 2</w:t>
      </w:r>
      <w:r>
        <w:rPr>
          <w:w w:val="115"/>
        </w:rPr>
        <w:t>).</w:t>
      </w:r>
      <w:r>
        <w:rPr>
          <w:w w:val="115"/>
        </w:rPr>
        <w:t> The</w:t>
      </w:r>
      <w:r>
        <w:rPr>
          <w:w w:val="115"/>
        </w:rPr>
        <w:t> impact</w:t>
      </w:r>
      <w:r>
        <w:rPr>
          <w:w w:val="115"/>
        </w:rPr>
        <w:t> of</w:t>
      </w:r>
      <w:r>
        <w:rPr>
          <w:w w:val="115"/>
        </w:rPr>
        <w:t> potential</w:t>
      </w:r>
      <w:r>
        <w:rPr>
          <w:w w:val="115"/>
        </w:rPr>
        <w:t> prognostic variables</w:t>
      </w:r>
      <w:r>
        <w:rPr>
          <w:spacing w:val="80"/>
          <w:w w:val="115"/>
        </w:rPr>
        <w:t> </w:t>
      </w:r>
      <w:r>
        <w:rPr>
          <w:w w:val="115"/>
        </w:rPr>
        <w:t>on</w:t>
      </w:r>
      <w:r>
        <w:rPr>
          <w:spacing w:val="80"/>
          <w:w w:val="115"/>
        </w:rPr>
        <w:t> </w:t>
      </w:r>
      <w:r>
        <w:rPr>
          <w:w w:val="115"/>
        </w:rPr>
        <w:t>the</w:t>
      </w:r>
      <w:r>
        <w:rPr>
          <w:spacing w:val="80"/>
          <w:w w:val="115"/>
        </w:rPr>
        <w:t> </w:t>
      </w:r>
      <w:r>
        <w:rPr>
          <w:w w:val="115"/>
        </w:rPr>
        <w:t>endpoints</w:t>
      </w:r>
      <w:r>
        <w:rPr>
          <w:spacing w:val="80"/>
          <w:w w:val="115"/>
        </w:rPr>
        <w:t> </w:t>
      </w:r>
      <w:r>
        <w:rPr>
          <w:w w:val="115"/>
        </w:rPr>
        <w:t>was</w:t>
      </w:r>
      <w:r>
        <w:rPr>
          <w:spacing w:val="80"/>
          <w:w w:val="115"/>
        </w:rPr>
        <w:t> </w:t>
      </w:r>
      <w:r>
        <w:rPr>
          <w:w w:val="115"/>
        </w:rPr>
        <w:t>evaluated</w:t>
      </w:r>
      <w:r>
        <w:rPr>
          <w:spacing w:val="80"/>
          <w:w w:val="115"/>
        </w:rPr>
        <w:t> </w:t>
      </w:r>
      <w:r>
        <w:rPr>
          <w:w w:val="115"/>
        </w:rPr>
        <w:t>using</w:t>
      </w:r>
      <w:r>
        <w:rPr>
          <w:spacing w:val="80"/>
          <w:w w:val="115"/>
        </w:rPr>
        <w:t> </w:t>
      </w:r>
      <w:r>
        <w:rPr>
          <w:w w:val="115"/>
        </w:rPr>
        <w:t>univariate Cox-regression for both cohorts. To evaluate the prognostic perfor- mance</w:t>
      </w:r>
      <w:r>
        <w:rPr>
          <w:w w:val="115"/>
        </w:rPr>
        <w:t> of</w:t>
      </w:r>
      <w:r>
        <w:rPr>
          <w:w w:val="115"/>
        </w:rPr>
        <w:t> the</w:t>
      </w:r>
      <w:r>
        <w:rPr>
          <w:w w:val="115"/>
        </w:rPr>
        <w:t> multivariate</w:t>
      </w:r>
      <w:r>
        <w:rPr>
          <w:w w:val="115"/>
        </w:rPr>
        <w:t> Cox</w:t>
      </w:r>
      <w:r>
        <w:rPr>
          <w:w w:val="115"/>
        </w:rPr>
        <w:t> models</w:t>
      </w:r>
      <w:r>
        <w:rPr>
          <w:w w:val="115"/>
        </w:rPr>
        <w:t> presented</w:t>
      </w:r>
      <w:r>
        <w:rPr>
          <w:w w:val="115"/>
        </w:rPr>
        <w:t> in</w:t>
      </w:r>
      <w:r>
        <w:rPr>
          <w:w w:val="115"/>
        </w:rPr>
        <w:t> </w:t>
      </w:r>
      <w:hyperlink w:history="true" w:anchor="_bookmark22">
        <w:r>
          <w:rPr>
            <w:color w:val="007FAD"/>
            <w:w w:val="115"/>
          </w:rPr>
          <w:t>[18]</w:t>
        </w:r>
      </w:hyperlink>
      <w:r>
        <w:rPr>
          <w:color w:val="007FAD"/>
          <w:w w:val="115"/>
        </w:rPr>
        <w:t> </w:t>
      </w:r>
      <w:r>
        <w:rPr>
          <w:w w:val="115"/>
        </w:rPr>
        <w:t>for</w:t>
      </w:r>
      <w:r>
        <w:rPr>
          <w:w w:val="115"/>
        </w:rPr>
        <w:t> the validation cohort, the concordance index (ci) was calculated, which is equal to 0.5 for non-prognostic models and equals 1 for perfectly predicting models </w:t>
      </w:r>
      <w:hyperlink w:history="true" w:anchor="_bookmark24">
        <w:r>
          <w:rPr>
            <w:color w:val="007FAD"/>
            <w:w w:val="115"/>
          </w:rPr>
          <w:t>[20]</w:t>
        </w:r>
      </w:hyperlink>
      <w:r>
        <w:rPr>
          <w:w w:val="115"/>
        </w:rPr>
        <w:t>. Bootstrap resampling with 10,000 samples was</w:t>
      </w:r>
      <w:r>
        <w:rPr>
          <w:w w:val="115"/>
        </w:rPr>
        <w:t> used</w:t>
      </w:r>
      <w:r>
        <w:rPr>
          <w:w w:val="115"/>
        </w:rPr>
        <w:t> to</w:t>
      </w:r>
      <w:r>
        <w:rPr>
          <w:w w:val="115"/>
        </w:rPr>
        <w:t> estimate</w:t>
      </w:r>
      <w:r>
        <w:rPr>
          <w:w w:val="115"/>
        </w:rPr>
        <w:t> the</w:t>
      </w:r>
      <w:r>
        <w:rPr>
          <w:w w:val="115"/>
        </w:rPr>
        <w:t> confidence</w:t>
      </w:r>
      <w:r>
        <w:rPr>
          <w:w w:val="115"/>
        </w:rPr>
        <w:t> intervals</w:t>
      </w:r>
      <w:r>
        <w:rPr>
          <w:w w:val="115"/>
        </w:rPr>
        <w:t> (CI)</w:t>
      </w:r>
      <w:r>
        <w:rPr>
          <w:w w:val="115"/>
        </w:rPr>
        <w:t> of</w:t>
      </w:r>
      <w:r>
        <w:rPr>
          <w:w w:val="115"/>
        </w:rPr>
        <w:t> the</w:t>
      </w:r>
      <w:r>
        <w:rPr>
          <w:w w:val="115"/>
        </w:rPr>
        <w:t> concor- dance</w:t>
      </w:r>
      <w:r>
        <w:rPr>
          <w:w w:val="115"/>
        </w:rPr>
        <w:t> index.</w:t>
      </w:r>
      <w:r>
        <w:rPr>
          <w:w w:val="115"/>
        </w:rPr>
        <w:t> From</w:t>
      </w:r>
      <w:r>
        <w:rPr>
          <w:w w:val="115"/>
        </w:rPr>
        <w:t> these</w:t>
      </w:r>
      <w:r>
        <w:rPr>
          <w:w w:val="115"/>
        </w:rPr>
        <w:t> bootstrap</w:t>
      </w:r>
      <w:r>
        <w:rPr>
          <w:w w:val="115"/>
        </w:rPr>
        <w:t> samples</w:t>
      </w:r>
      <w:r>
        <w:rPr>
          <w:w w:val="115"/>
        </w:rPr>
        <w:t> a</w:t>
      </w:r>
      <w:r>
        <w:rPr>
          <w:w w:val="115"/>
        </w:rPr>
        <w:t> </w:t>
      </w:r>
      <w:r>
        <w:rPr>
          <w:i/>
          <w:w w:val="115"/>
        </w:rPr>
        <w:t>p</w:t>
      </w:r>
      <w:r>
        <w:rPr>
          <w:w w:val="115"/>
        </w:rPr>
        <w:t>-value</w:t>
      </w:r>
      <w:r>
        <w:rPr>
          <w:w w:val="115"/>
        </w:rPr>
        <w:t> for</w:t>
      </w:r>
      <w:r>
        <w:rPr>
          <w:w w:val="115"/>
        </w:rPr>
        <w:t> the hypothesis</w:t>
      </w:r>
      <w:r>
        <w:rPr>
          <w:spacing w:val="-3"/>
          <w:w w:val="115"/>
        </w:rPr>
        <w:t> </w:t>
      </w:r>
      <w:r>
        <w:rPr>
          <w:w w:val="115"/>
        </w:rPr>
        <w:t>ci</w:t>
      </w:r>
      <w:r>
        <w:rPr>
          <w:spacing w:val="-1"/>
          <w:w w:val="115"/>
        </w:rPr>
        <w:t> </w:t>
      </w:r>
      <w:r>
        <w:rPr>
          <w:w w:val="115"/>
        </w:rPr>
        <w:t>= 0.5</w:t>
      </w:r>
      <w:r>
        <w:rPr>
          <w:spacing w:val="-2"/>
          <w:w w:val="115"/>
        </w:rPr>
        <w:t> </w:t>
      </w:r>
      <w:r>
        <w:rPr>
          <w:w w:val="115"/>
        </w:rPr>
        <w:t>was</w:t>
      </w:r>
      <w:r>
        <w:rPr>
          <w:spacing w:val="-1"/>
          <w:w w:val="115"/>
        </w:rPr>
        <w:t> </w:t>
      </w:r>
      <w:r>
        <w:rPr>
          <w:w w:val="115"/>
        </w:rPr>
        <w:t>calculated.</w:t>
      </w:r>
      <w:r>
        <w:rPr>
          <w:spacing w:val="-1"/>
          <w:w w:val="115"/>
        </w:rPr>
        <w:t> </w:t>
      </w:r>
      <w:r>
        <w:rPr>
          <w:w w:val="115"/>
        </w:rPr>
        <w:t>To</w:t>
      </w:r>
      <w:r>
        <w:rPr>
          <w:spacing w:val="-1"/>
          <w:w w:val="115"/>
        </w:rPr>
        <w:t> </w:t>
      </w:r>
      <w:r>
        <w:rPr>
          <w:w w:val="115"/>
        </w:rPr>
        <w:t>evaluate</w:t>
      </w:r>
      <w:r>
        <w:rPr>
          <w:spacing w:val="-2"/>
          <w:w w:val="115"/>
        </w:rPr>
        <w:t> </w:t>
      </w:r>
      <w:r>
        <w:rPr>
          <w:w w:val="115"/>
        </w:rPr>
        <w:t>differences</w:t>
      </w:r>
      <w:r>
        <w:rPr>
          <w:spacing w:val="-2"/>
          <w:w w:val="115"/>
        </w:rPr>
        <w:t> </w:t>
      </w:r>
      <w:r>
        <w:rPr>
          <w:w w:val="115"/>
        </w:rPr>
        <w:t>between the two cohorts Mann-Whitney-</w:t>
      </w:r>
      <w:r>
        <w:rPr>
          <w:i/>
          <w:w w:val="115"/>
        </w:rPr>
        <w:t>U </w:t>
      </w:r>
      <w:r>
        <w:rPr>
          <w:w w:val="115"/>
        </w:rPr>
        <w:t>tests were used for continuous variables and chi-squared tests for categorical variables. The boot- strapping</w:t>
      </w:r>
      <w:r>
        <w:rPr>
          <w:w w:val="115"/>
        </w:rPr>
        <w:t> procedure</w:t>
      </w:r>
      <w:r>
        <w:rPr>
          <w:w w:val="115"/>
        </w:rPr>
        <w:t> and</w:t>
      </w:r>
      <w:r>
        <w:rPr>
          <w:w w:val="115"/>
        </w:rPr>
        <w:t> ci</w:t>
      </w:r>
      <w:r>
        <w:rPr>
          <w:w w:val="115"/>
        </w:rPr>
        <w:t> calculation</w:t>
      </w:r>
      <w:r>
        <w:rPr>
          <w:w w:val="115"/>
        </w:rPr>
        <w:t> were</w:t>
      </w:r>
      <w:r>
        <w:rPr>
          <w:w w:val="115"/>
        </w:rPr>
        <w:t> implemented</w:t>
      </w:r>
      <w:r>
        <w:rPr>
          <w:w w:val="115"/>
        </w:rPr>
        <w:t> in</w:t>
      </w:r>
      <w:r>
        <w:rPr>
          <w:spacing w:val="80"/>
          <w:w w:val="115"/>
        </w:rPr>
        <w:t> </w:t>
      </w:r>
      <w:r>
        <w:rPr>
          <w:w w:val="115"/>
        </w:rPr>
        <w:t>Python.</w:t>
      </w:r>
      <w:r>
        <w:rPr>
          <w:spacing w:val="-10"/>
          <w:w w:val="115"/>
        </w:rPr>
        <w:t> </w:t>
      </w:r>
      <w:r>
        <w:rPr>
          <w:w w:val="115"/>
        </w:rPr>
        <w:t>For</w:t>
      </w:r>
      <w:r>
        <w:rPr>
          <w:spacing w:val="-11"/>
          <w:w w:val="115"/>
        </w:rPr>
        <w:t> </w:t>
      </w:r>
      <w:r>
        <w:rPr>
          <w:w w:val="115"/>
        </w:rPr>
        <w:t>all</w:t>
      </w:r>
      <w:r>
        <w:rPr>
          <w:spacing w:val="-11"/>
          <w:w w:val="115"/>
        </w:rPr>
        <w:t> </w:t>
      </w:r>
      <w:r>
        <w:rPr>
          <w:w w:val="115"/>
        </w:rPr>
        <w:t>of</w:t>
      </w:r>
      <w:r>
        <w:rPr>
          <w:spacing w:val="-10"/>
          <w:w w:val="115"/>
        </w:rPr>
        <w:t> </w:t>
      </w:r>
      <w:r>
        <w:rPr>
          <w:w w:val="115"/>
        </w:rPr>
        <w:t>the</w:t>
      </w:r>
      <w:r>
        <w:rPr>
          <w:spacing w:val="-11"/>
          <w:w w:val="115"/>
        </w:rPr>
        <w:t> </w:t>
      </w:r>
      <w:r>
        <w:rPr>
          <w:w w:val="115"/>
        </w:rPr>
        <w:t>other</w:t>
      </w:r>
      <w:r>
        <w:rPr>
          <w:spacing w:val="-11"/>
          <w:w w:val="115"/>
        </w:rPr>
        <w:t> </w:t>
      </w:r>
      <w:r>
        <w:rPr>
          <w:w w:val="115"/>
        </w:rPr>
        <w:t>analyses,</w:t>
      </w:r>
      <w:r>
        <w:rPr>
          <w:spacing w:val="-10"/>
          <w:w w:val="115"/>
        </w:rPr>
        <w:t> </w:t>
      </w:r>
      <w:r>
        <w:rPr>
          <w:w w:val="115"/>
        </w:rPr>
        <w:t>SPSS</w:t>
      </w:r>
      <w:r>
        <w:rPr>
          <w:spacing w:val="-11"/>
          <w:w w:val="115"/>
        </w:rPr>
        <w:t> </w:t>
      </w:r>
      <w:r>
        <w:rPr>
          <w:w w:val="115"/>
        </w:rPr>
        <w:t>23</w:t>
      </w:r>
      <w:r>
        <w:rPr>
          <w:spacing w:val="-10"/>
          <w:w w:val="115"/>
        </w:rPr>
        <w:t> </w:t>
      </w:r>
      <w:r>
        <w:rPr>
          <w:w w:val="115"/>
        </w:rPr>
        <w:t>software</w:t>
      </w:r>
      <w:r>
        <w:rPr>
          <w:spacing w:val="-11"/>
          <w:w w:val="115"/>
        </w:rPr>
        <w:t> </w:t>
      </w:r>
      <w:r>
        <w:rPr>
          <w:w w:val="115"/>
        </w:rPr>
        <w:t>(IBM</w:t>
      </w:r>
      <w:r>
        <w:rPr>
          <w:spacing w:val="-10"/>
          <w:w w:val="115"/>
        </w:rPr>
        <w:t> </w:t>
      </w:r>
      <w:r>
        <w:rPr>
          <w:w w:val="115"/>
        </w:rPr>
        <w:t>Corpo- ration, Armonk, NY, USA) was used. In this study, two-sided tests were</w:t>
      </w:r>
      <w:r>
        <w:rPr>
          <w:w w:val="115"/>
        </w:rPr>
        <w:t> performed</w:t>
      </w:r>
      <w:r>
        <w:rPr>
          <w:w w:val="115"/>
        </w:rPr>
        <w:t> and</w:t>
      </w:r>
      <w:r>
        <w:rPr>
          <w:w w:val="115"/>
        </w:rPr>
        <w:t> </w:t>
      </w:r>
      <w:r>
        <w:rPr>
          <w:i/>
          <w:w w:val="115"/>
        </w:rPr>
        <w:t>p</w:t>
      </w:r>
      <w:r>
        <w:rPr>
          <w:w w:val="115"/>
        </w:rPr>
        <w:t>-values &lt; 0.05</w:t>
      </w:r>
      <w:r>
        <w:rPr>
          <w:w w:val="115"/>
        </w:rPr>
        <w:t> were</w:t>
      </w:r>
      <w:r>
        <w:rPr>
          <w:w w:val="115"/>
        </w:rPr>
        <w:t> considered</w:t>
      </w:r>
      <w:r>
        <w:rPr>
          <w:w w:val="115"/>
        </w:rPr>
        <w:t> statistically </w:t>
      </w:r>
      <w:r>
        <w:rPr>
          <w:spacing w:val="-2"/>
          <w:w w:val="115"/>
        </w:rPr>
        <w:t>significant.</w:t>
      </w:r>
    </w:p>
    <w:p>
      <w:pPr>
        <w:pStyle w:val="BodyText"/>
        <w:rPr>
          <w:sz w:val="21"/>
        </w:rPr>
      </w:pPr>
    </w:p>
    <w:p>
      <w:pPr>
        <w:pStyle w:val="BodyText"/>
        <w:ind w:left="712"/>
      </w:pPr>
      <w:r>
        <w:rPr>
          <w:spacing w:val="-2"/>
          <w:w w:val="120"/>
        </w:rPr>
        <w:t>Results</w:t>
      </w:r>
    </w:p>
    <w:p>
      <w:pPr>
        <w:pStyle w:val="BodyText"/>
        <w:spacing w:before="5"/>
        <w:rPr>
          <w:sz w:val="20"/>
        </w:rPr>
      </w:pPr>
    </w:p>
    <w:p>
      <w:pPr>
        <w:pStyle w:val="BodyText"/>
        <w:spacing w:line="271" w:lineRule="auto"/>
        <w:ind w:left="710" w:firstLine="234"/>
        <w:jc w:val="both"/>
      </w:pPr>
      <w:r>
        <w:rPr>
          <w:w w:val="115"/>
        </w:rPr>
        <w:t>In</w:t>
      </w:r>
      <w:r>
        <w:rPr>
          <w:spacing w:val="40"/>
          <w:w w:val="115"/>
        </w:rPr>
        <w:t> </w:t>
      </w:r>
      <w:r>
        <w:rPr>
          <w:w w:val="115"/>
        </w:rPr>
        <w:t>this</w:t>
      </w:r>
      <w:r>
        <w:rPr>
          <w:spacing w:val="40"/>
          <w:w w:val="115"/>
        </w:rPr>
        <w:t> </w:t>
      </w:r>
      <w:r>
        <w:rPr>
          <w:w w:val="115"/>
        </w:rPr>
        <w:t>retrospective</w:t>
      </w:r>
      <w:r>
        <w:rPr>
          <w:spacing w:val="40"/>
          <w:w w:val="115"/>
        </w:rPr>
        <w:t> </w:t>
      </w:r>
      <w:r>
        <w:rPr>
          <w:w w:val="115"/>
        </w:rPr>
        <w:t>study,</w:t>
      </w:r>
      <w:r>
        <w:rPr>
          <w:spacing w:val="40"/>
          <w:w w:val="115"/>
        </w:rPr>
        <w:t> </w:t>
      </w:r>
      <w:r>
        <w:rPr>
          <w:w w:val="115"/>
        </w:rPr>
        <w:t>the</w:t>
      </w:r>
      <w:r>
        <w:rPr>
          <w:spacing w:val="40"/>
          <w:w w:val="115"/>
        </w:rPr>
        <w:t> </w:t>
      </w:r>
      <w:r>
        <w:rPr>
          <w:w w:val="115"/>
        </w:rPr>
        <w:t>prognostic</w:t>
      </w:r>
      <w:r>
        <w:rPr>
          <w:spacing w:val="40"/>
          <w:w w:val="115"/>
        </w:rPr>
        <w:t> </w:t>
      </w:r>
      <w:r>
        <w:rPr>
          <w:w w:val="115"/>
        </w:rPr>
        <w:t>value</w:t>
      </w:r>
      <w:r>
        <w:rPr>
          <w:spacing w:val="40"/>
          <w:w w:val="115"/>
        </w:rPr>
        <w:t> </w:t>
      </w:r>
      <w:r>
        <w:rPr>
          <w:w w:val="115"/>
        </w:rPr>
        <w:t>of</w:t>
      </w:r>
      <w:r>
        <w:rPr>
          <w:spacing w:val="40"/>
          <w:w w:val="115"/>
        </w:rPr>
        <w:t> </w:t>
      </w:r>
      <w:r>
        <w:rPr>
          <w:w w:val="115"/>
        </w:rPr>
        <w:t>HPV16 DNA</w:t>
      </w:r>
      <w:r>
        <w:rPr>
          <w:spacing w:val="49"/>
          <w:w w:val="115"/>
        </w:rPr>
        <w:t> </w:t>
      </w:r>
      <w:r>
        <w:rPr>
          <w:w w:val="115"/>
        </w:rPr>
        <w:t>status,</w:t>
      </w:r>
      <w:r>
        <w:rPr>
          <w:spacing w:val="48"/>
          <w:w w:val="115"/>
        </w:rPr>
        <w:t> </w:t>
      </w:r>
      <w:r>
        <w:rPr>
          <w:w w:val="115"/>
        </w:rPr>
        <w:t>CSC</w:t>
      </w:r>
      <w:r>
        <w:rPr>
          <w:spacing w:val="48"/>
          <w:w w:val="115"/>
        </w:rPr>
        <w:t> </w:t>
      </w:r>
      <w:r>
        <w:rPr>
          <w:w w:val="115"/>
        </w:rPr>
        <w:t>markers</w:t>
      </w:r>
      <w:r>
        <w:rPr>
          <w:spacing w:val="48"/>
          <w:w w:val="115"/>
        </w:rPr>
        <w:t> </w:t>
      </w:r>
      <w:r>
        <w:rPr>
          <w:w w:val="115"/>
        </w:rPr>
        <w:t>and</w:t>
      </w:r>
      <w:r>
        <w:rPr>
          <w:spacing w:val="48"/>
          <w:w w:val="115"/>
        </w:rPr>
        <w:t> </w:t>
      </w:r>
      <w:r>
        <w:rPr>
          <w:w w:val="115"/>
        </w:rPr>
        <w:t>hypoxia</w:t>
      </w:r>
      <w:r>
        <w:rPr>
          <w:spacing w:val="48"/>
          <w:w w:val="115"/>
        </w:rPr>
        <w:t> </w:t>
      </w:r>
      <w:r>
        <w:rPr>
          <w:w w:val="115"/>
        </w:rPr>
        <w:t>classifiers</w:t>
      </w:r>
      <w:r>
        <w:rPr>
          <w:spacing w:val="49"/>
          <w:w w:val="115"/>
        </w:rPr>
        <w:t> </w:t>
      </w:r>
      <w:r>
        <w:rPr>
          <w:w w:val="115"/>
        </w:rPr>
        <w:t>presented</w:t>
      </w:r>
      <w:r>
        <w:rPr>
          <w:spacing w:val="49"/>
          <w:w w:val="115"/>
        </w:rPr>
        <w:t> </w:t>
      </w:r>
      <w:r>
        <w:rPr>
          <w:spacing w:val="-5"/>
          <w:w w:val="115"/>
        </w:rPr>
        <w:t>in</w:t>
      </w:r>
    </w:p>
    <w:p>
      <w:pPr>
        <w:pStyle w:val="BodyText"/>
        <w:spacing w:line="273" w:lineRule="auto" w:before="2"/>
        <w:ind w:left="710"/>
        <w:jc w:val="both"/>
      </w:pPr>
      <w:hyperlink w:history="true" w:anchor="_bookmark22">
        <w:r>
          <w:rPr>
            <w:color w:val="007FAD"/>
            <w:w w:val="115"/>
          </w:rPr>
          <w:t>[18]</w:t>
        </w:r>
      </w:hyperlink>
      <w:r>
        <w:rPr>
          <w:color w:val="007FAD"/>
          <w:spacing w:val="40"/>
          <w:w w:val="115"/>
        </w:rPr>
        <w:t> </w:t>
      </w:r>
      <w:r>
        <w:rPr>
          <w:w w:val="115"/>
        </w:rPr>
        <w:t>for</w:t>
      </w:r>
      <w:r>
        <w:rPr>
          <w:spacing w:val="40"/>
          <w:w w:val="115"/>
        </w:rPr>
        <w:t> </w:t>
      </w:r>
      <w:r>
        <w:rPr>
          <w:w w:val="115"/>
        </w:rPr>
        <w:t>221</w:t>
      </w:r>
      <w:r>
        <w:rPr>
          <w:spacing w:val="40"/>
          <w:w w:val="115"/>
        </w:rPr>
        <w:t> </w:t>
      </w:r>
      <w:r>
        <w:rPr>
          <w:w w:val="115"/>
        </w:rPr>
        <w:t>patients</w:t>
      </w:r>
      <w:r>
        <w:rPr>
          <w:spacing w:val="40"/>
          <w:w w:val="115"/>
        </w:rPr>
        <w:t> </w:t>
      </w:r>
      <w:r>
        <w:rPr>
          <w:w w:val="115"/>
        </w:rPr>
        <w:t>(training</w:t>
      </w:r>
      <w:r>
        <w:rPr>
          <w:spacing w:val="40"/>
          <w:w w:val="115"/>
        </w:rPr>
        <w:t> </w:t>
      </w:r>
      <w:r>
        <w:rPr>
          <w:w w:val="115"/>
        </w:rPr>
        <w:t>cohort)</w:t>
      </w:r>
      <w:r>
        <w:rPr>
          <w:spacing w:val="40"/>
          <w:w w:val="115"/>
        </w:rPr>
        <w:t> </w:t>
      </w:r>
      <w:r>
        <w:rPr>
          <w:w w:val="115"/>
        </w:rPr>
        <w:t>should</w:t>
      </w:r>
      <w:r>
        <w:rPr>
          <w:spacing w:val="40"/>
          <w:w w:val="115"/>
        </w:rPr>
        <w:t> </w:t>
      </w:r>
      <w:r>
        <w:rPr>
          <w:w w:val="115"/>
        </w:rPr>
        <w:t>be</w:t>
      </w:r>
      <w:r>
        <w:rPr>
          <w:spacing w:val="40"/>
          <w:w w:val="115"/>
        </w:rPr>
        <w:t> </w:t>
      </w:r>
      <w:r>
        <w:rPr>
          <w:w w:val="115"/>
        </w:rPr>
        <w:t>validated</w:t>
      </w:r>
      <w:r>
        <w:rPr>
          <w:spacing w:val="40"/>
          <w:w w:val="115"/>
        </w:rPr>
        <w:t> </w:t>
      </w:r>
      <w:r>
        <w:rPr>
          <w:w w:val="115"/>
        </w:rPr>
        <w:t>on</w:t>
      </w:r>
      <w:r>
        <w:rPr>
          <w:spacing w:val="40"/>
          <w:w w:val="115"/>
        </w:rPr>
        <w:t> </w:t>
      </w:r>
      <w:r>
        <w:rPr>
          <w:w w:val="115"/>
        </w:rPr>
        <w:t>an</w:t>
      </w:r>
      <w:r>
        <w:rPr>
          <w:spacing w:val="40"/>
          <w:w w:val="115"/>
        </w:rPr>
        <w:t> </w:t>
      </w:r>
      <w:r>
        <w:rPr>
          <w:w w:val="115"/>
        </w:rPr>
        <w:t>independent</w:t>
      </w:r>
      <w:r>
        <w:rPr>
          <w:spacing w:val="40"/>
          <w:w w:val="115"/>
        </w:rPr>
        <w:t> </w:t>
      </w:r>
      <w:r>
        <w:rPr>
          <w:w w:val="115"/>
        </w:rPr>
        <w:t>validation</w:t>
      </w:r>
      <w:r>
        <w:rPr>
          <w:spacing w:val="40"/>
          <w:w w:val="115"/>
        </w:rPr>
        <w:t> </w:t>
      </w:r>
      <w:r>
        <w:rPr>
          <w:w w:val="115"/>
        </w:rPr>
        <w:t>cohort</w:t>
      </w:r>
      <w:r>
        <w:rPr>
          <w:spacing w:val="40"/>
          <w:w w:val="115"/>
        </w:rPr>
        <w:t> </w:t>
      </w:r>
      <w:r>
        <w:rPr>
          <w:w w:val="115"/>
        </w:rPr>
        <w:t>of</w:t>
      </w:r>
      <w:r>
        <w:rPr>
          <w:spacing w:val="40"/>
          <w:w w:val="115"/>
        </w:rPr>
        <w:t> </w:t>
      </w:r>
      <w:r>
        <w:rPr>
          <w:w w:val="115"/>
        </w:rPr>
        <w:t>152</w:t>
      </w:r>
      <w:r>
        <w:rPr>
          <w:spacing w:val="40"/>
          <w:w w:val="115"/>
        </w:rPr>
        <w:t> </w:t>
      </w:r>
      <w:r>
        <w:rPr>
          <w:w w:val="115"/>
        </w:rPr>
        <w:t>patients.</w:t>
      </w:r>
      <w:r>
        <w:rPr>
          <w:spacing w:val="40"/>
          <w:w w:val="115"/>
        </w:rPr>
        <w:t> </w:t>
      </w:r>
      <w:r>
        <w:rPr>
          <w:w w:val="115"/>
        </w:rPr>
        <w:t>The</w:t>
      </w:r>
      <w:r>
        <w:rPr>
          <w:spacing w:val="40"/>
          <w:w w:val="115"/>
        </w:rPr>
        <w:t> </w:t>
      </w:r>
      <w:r>
        <w:rPr>
          <w:w w:val="115"/>
        </w:rPr>
        <w:t>patient data,</w:t>
      </w:r>
      <w:r>
        <w:rPr>
          <w:w w:val="115"/>
        </w:rPr>
        <w:t> treatment</w:t>
      </w:r>
      <w:r>
        <w:rPr>
          <w:w w:val="115"/>
        </w:rPr>
        <w:t> parameters</w:t>
      </w:r>
      <w:r>
        <w:rPr>
          <w:w w:val="115"/>
        </w:rPr>
        <w:t> and</w:t>
      </w:r>
      <w:r>
        <w:rPr>
          <w:w w:val="115"/>
        </w:rPr>
        <w:t> tumour</w:t>
      </w:r>
      <w:r>
        <w:rPr>
          <w:w w:val="115"/>
        </w:rPr>
        <w:t> characteristics</w:t>
      </w:r>
      <w:r>
        <w:rPr>
          <w:w w:val="115"/>
        </w:rPr>
        <w:t> of</w:t>
      </w:r>
      <w:r>
        <w:rPr>
          <w:w w:val="115"/>
        </w:rPr>
        <w:t> the</w:t>
      </w:r>
      <w:r>
        <w:rPr>
          <w:spacing w:val="80"/>
          <w:w w:val="115"/>
        </w:rPr>
        <w:t> </w:t>
      </w:r>
      <w:r>
        <w:rPr>
          <w:w w:val="115"/>
        </w:rPr>
        <w:t>training</w:t>
      </w:r>
      <w:r>
        <w:rPr>
          <w:spacing w:val="40"/>
          <w:w w:val="115"/>
        </w:rPr>
        <w:t> </w:t>
      </w:r>
      <w:r>
        <w:rPr>
          <w:w w:val="115"/>
        </w:rPr>
        <w:t>cohort</w:t>
      </w:r>
      <w:r>
        <w:rPr>
          <w:spacing w:val="40"/>
          <w:w w:val="115"/>
        </w:rPr>
        <w:t> </w:t>
      </w:r>
      <w:r>
        <w:rPr>
          <w:w w:val="115"/>
        </w:rPr>
        <w:t>have</w:t>
      </w:r>
      <w:r>
        <w:rPr>
          <w:spacing w:val="40"/>
          <w:w w:val="115"/>
        </w:rPr>
        <w:t> </w:t>
      </w:r>
      <w:r>
        <w:rPr>
          <w:w w:val="115"/>
        </w:rPr>
        <w:t>been</w:t>
      </w:r>
      <w:r>
        <w:rPr>
          <w:spacing w:val="40"/>
          <w:w w:val="115"/>
        </w:rPr>
        <w:t> </w:t>
      </w:r>
      <w:r>
        <w:rPr>
          <w:w w:val="115"/>
        </w:rPr>
        <w:t>described</w:t>
      </w:r>
      <w:r>
        <w:rPr>
          <w:spacing w:val="40"/>
          <w:w w:val="115"/>
        </w:rPr>
        <w:t> </w:t>
      </w:r>
      <w:r>
        <w:rPr>
          <w:w w:val="115"/>
        </w:rPr>
        <w:t>previously</w:t>
      </w:r>
      <w:r>
        <w:rPr>
          <w:spacing w:val="40"/>
          <w:w w:val="115"/>
        </w:rPr>
        <w:t> </w:t>
      </w:r>
      <w:hyperlink w:history="true" w:anchor="_bookmark22">
        <w:r>
          <w:rPr>
            <w:color w:val="007FAD"/>
            <w:w w:val="115"/>
          </w:rPr>
          <w:t>[15,18]</w:t>
        </w:r>
      </w:hyperlink>
      <w:r>
        <w:rPr>
          <w:w w:val="115"/>
        </w:rPr>
        <w:t>.</w:t>
      </w:r>
      <w:r>
        <w:rPr>
          <w:spacing w:val="40"/>
          <w:w w:val="115"/>
        </w:rPr>
        <w:t> </w:t>
      </w:r>
      <w:r>
        <w:rPr>
          <w:w w:val="115"/>
        </w:rPr>
        <w:t>They</w:t>
      </w:r>
      <w:r>
        <w:rPr>
          <w:spacing w:val="40"/>
          <w:w w:val="115"/>
        </w:rPr>
        <w:t> </w:t>
      </w:r>
      <w:r>
        <w:rPr>
          <w:w w:val="115"/>
        </w:rPr>
        <w:t>are</w:t>
      </w:r>
      <w:r>
        <w:rPr>
          <w:w w:val="115"/>
        </w:rPr>
        <w:t> summarised</w:t>
      </w:r>
      <w:r>
        <w:rPr>
          <w:w w:val="115"/>
        </w:rPr>
        <w:t> in</w:t>
      </w:r>
      <w:r>
        <w:rPr>
          <w:w w:val="115"/>
        </w:rPr>
        <w:t> </w:t>
      </w:r>
      <w:hyperlink w:history="true" w:anchor="_bookmark12">
        <w:r>
          <w:rPr>
            <w:color w:val="007FAD"/>
            <w:w w:val="115"/>
          </w:rPr>
          <w:t>Table</w:t>
        </w:r>
        <w:r>
          <w:rPr>
            <w:color w:val="007FAD"/>
            <w:w w:val="115"/>
          </w:rPr>
          <w:t> 1</w:t>
        </w:r>
      </w:hyperlink>
      <w:r>
        <w:rPr>
          <w:color w:val="007FAD"/>
          <w:w w:val="115"/>
        </w:rPr>
        <w:t> </w:t>
      </w:r>
      <w:r>
        <w:rPr>
          <w:w w:val="115"/>
        </w:rPr>
        <w:t>together</w:t>
      </w:r>
      <w:r>
        <w:rPr>
          <w:w w:val="115"/>
        </w:rPr>
        <w:t> with</w:t>
      </w:r>
      <w:r>
        <w:rPr>
          <w:w w:val="115"/>
        </w:rPr>
        <w:t> the</w:t>
      </w:r>
      <w:r>
        <w:rPr>
          <w:w w:val="115"/>
        </w:rPr>
        <w:t> values</w:t>
      </w:r>
      <w:r>
        <w:rPr>
          <w:w w:val="115"/>
        </w:rPr>
        <w:t> of</w:t>
      </w:r>
      <w:r>
        <w:rPr>
          <w:w w:val="115"/>
        </w:rPr>
        <w:t> the</w:t>
      </w:r>
      <w:r>
        <w:rPr>
          <w:w w:val="115"/>
        </w:rPr>
        <w:t> vali- dation</w:t>
      </w:r>
      <w:r>
        <w:rPr>
          <w:spacing w:val="40"/>
          <w:w w:val="115"/>
        </w:rPr>
        <w:t> </w:t>
      </w:r>
      <w:r>
        <w:rPr>
          <w:w w:val="115"/>
        </w:rPr>
        <w:t>cohort</w:t>
      </w:r>
      <w:r>
        <w:rPr>
          <w:spacing w:val="40"/>
          <w:w w:val="115"/>
        </w:rPr>
        <w:t> </w:t>
      </w:r>
      <w:r>
        <w:rPr>
          <w:w w:val="115"/>
        </w:rPr>
        <w:t>and</w:t>
      </w:r>
      <w:r>
        <w:rPr>
          <w:spacing w:val="40"/>
          <w:w w:val="115"/>
        </w:rPr>
        <w:t> </w:t>
      </w:r>
      <w:r>
        <w:rPr>
          <w:w w:val="115"/>
        </w:rPr>
        <w:t>the</w:t>
      </w:r>
      <w:r>
        <w:rPr>
          <w:spacing w:val="40"/>
          <w:w w:val="115"/>
        </w:rPr>
        <w:t> </w:t>
      </w:r>
      <w:r>
        <w:rPr>
          <w:w w:val="115"/>
        </w:rPr>
        <w:t>comparison</w:t>
      </w:r>
      <w:r>
        <w:rPr>
          <w:spacing w:val="40"/>
          <w:w w:val="115"/>
        </w:rPr>
        <w:t> </w:t>
      </w:r>
      <w:r>
        <w:rPr>
          <w:w w:val="115"/>
        </w:rPr>
        <w:t>between</w:t>
      </w:r>
      <w:r>
        <w:rPr>
          <w:spacing w:val="40"/>
          <w:w w:val="115"/>
        </w:rPr>
        <w:t> </w:t>
      </w:r>
      <w:r>
        <w:rPr>
          <w:w w:val="115"/>
        </w:rPr>
        <w:t>both</w:t>
      </w:r>
      <w:r>
        <w:rPr>
          <w:spacing w:val="40"/>
          <w:w w:val="115"/>
        </w:rPr>
        <w:t> </w:t>
      </w:r>
      <w:r>
        <w:rPr>
          <w:w w:val="115"/>
        </w:rPr>
        <w:t>cohorts.</w:t>
      </w:r>
      <w:r>
        <w:rPr>
          <w:spacing w:val="40"/>
          <w:w w:val="115"/>
        </w:rPr>
        <w:t> </w:t>
      </w:r>
      <w:r>
        <w:rPr>
          <w:w w:val="115"/>
        </w:rPr>
        <w:t>Patients</w:t>
      </w:r>
      <w:r>
        <w:rPr>
          <w:spacing w:val="40"/>
          <w:w w:val="115"/>
        </w:rPr>
        <w:t> </w:t>
      </w:r>
      <w:r>
        <w:rPr>
          <w:w w:val="115"/>
        </w:rPr>
        <w:t>in</w:t>
      </w:r>
      <w:r>
        <w:rPr>
          <w:spacing w:val="40"/>
          <w:w w:val="115"/>
        </w:rPr>
        <w:t> </w:t>
      </w:r>
      <w:r>
        <w:rPr>
          <w:w w:val="115"/>
        </w:rPr>
        <w:t>the</w:t>
      </w:r>
      <w:r>
        <w:rPr>
          <w:spacing w:val="40"/>
          <w:w w:val="115"/>
        </w:rPr>
        <w:t> </w:t>
      </w:r>
      <w:r>
        <w:rPr>
          <w:w w:val="115"/>
        </w:rPr>
        <w:t>validation</w:t>
      </w:r>
      <w:r>
        <w:rPr>
          <w:spacing w:val="40"/>
          <w:w w:val="115"/>
        </w:rPr>
        <w:t> </w:t>
      </w:r>
      <w:r>
        <w:rPr>
          <w:w w:val="115"/>
        </w:rPr>
        <w:t>cohort</w:t>
      </w:r>
      <w:r>
        <w:rPr>
          <w:spacing w:val="40"/>
          <w:w w:val="115"/>
        </w:rPr>
        <w:t> </w:t>
      </w:r>
      <w:r>
        <w:rPr>
          <w:w w:val="115"/>
        </w:rPr>
        <w:t>were</w:t>
      </w:r>
      <w:r>
        <w:rPr>
          <w:spacing w:val="40"/>
          <w:w w:val="115"/>
        </w:rPr>
        <w:t> </w:t>
      </w:r>
      <w:r>
        <w:rPr>
          <w:w w:val="115"/>
        </w:rPr>
        <w:t>treated</w:t>
      </w:r>
      <w:r>
        <w:rPr>
          <w:spacing w:val="40"/>
          <w:w w:val="115"/>
        </w:rPr>
        <w:t> </w:t>
      </w:r>
      <w:r>
        <w:rPr>
          <w:w w:val="115"/>
        </w:rPr>
        <w:t>between</w:t>
      </w:r>
      <w:r>
        <w:rPr>
          <w:spacing w:val="40"/>
          <w:w w:val="115"/>
        </w:rPr>
        <w:t> </w:t>
      </w:r>
      <w:r>
        <w:rPr>
          <w:w w:val="115"/>
        </w:rPr>
        <w:t>1999</w:t>
      </w:r>
      <w:r>
        <w:rPr>
          <w:spacing w:val="80"/>
          <w:w w:val="115"/>
        </w:rPr>
        <w:t> </w:t>
      </w:r>
      <w:r>
        <w:rPr>
          <w:w w:val="115"/>
        </w:rPr>
        <w:t>and</w:t>
      </w:r>
      <w:r>
        <w:rPr>
          <w:w w:val="115"/>
        </w:rPr>
        <w:t> 2006</w:t>
      </w:r>
      <w:r>
        <w:rPr>
          <w:w w:val="115"/>
        </w:rPr>
        <w:t> with</w:t>
      </w:r>
      <w:r>
        <w:rPr>
          <w:w w:val="115"/>
        </w:rPr>
        <w:t> PORT</w:t>
      </w:r>
      <w:r>
        <w:rPr>
          <w:w w:val="115"/>
        </w:rPr>
        <w:t> (</w:t>
      </w:r>
      <w:r>
        <w:rPr>
          <w:i/>
          <w:w w:val="115"/>
        </w:rPr>
        <w:t>N</w:t>
      </w:r>
      <w:r>
        <w:rPr>
          <w:i/>
          <w:spacing w:val="-12"/>
          <w:w w:val="115"/>
        </w:rPr>
        <w:t> </w:t>
      </w:r>
      <w:r>
        <w:rPr>
          <w:w w:val="115"/>
        </w:rPr>
        <w:t>=</w:t>
      </w:r>
      <w:r>
        <w:rPr>
          <w:spacing w:val="-11"/>
          <w:w w:val="115"/>
        </w:rPr>
        <w:t> </w:t>
      </w:r>
      <w:r>
        <w:rPr>
          <w:w w:val="115"/>
        </w:rPr>
        <w:t>112)</w:t>
      </w:r>
      <w:r>
        <w:rPr>
          <w:w w:val="115"/>
        </w:rPr>
        <w:t> or</w:t>
      </w:r>
      <w:r>
        <w:rPr>
          <w:w w:val="115"/>
        </w:rPr>
        <w:t> PORT-C</w:t>
      </w:r>
      <w:r>
        <w:rPr>
          <w:w w:val="115"/>
        </w:rPr>
        <w:t> (</w:t>
      </w:r>
      <w:r>
        <w:rPr>
          <w:i/>
          <w:w w:val="115"/>
        </w:rPr>
        <w:t>N</w:t>
      </w:r>
      <w:r>
        <w:rPr>
          <w:i/>
          <w:spacing w:val="-12"/>
          <w:w w:val="115"/>
        </w:rPr>
        <w:t> </w:t>
      </w:r>
      <w:r>
        <w:rPr>
          <w:w w:val="115"/>
        </w:rPr>
        <w:t>=</w:t>
      </w:r>
      <w:r>
        <w:rPr>
          <w:spacing w:val="-11"/>
          <w:w w:val="115"/>
        </w:rPr>
        <w:t> </w:t>
      </w:r>
      <w:r>
        <w:rPr>
          <w:w w:val="115"/>
        </w:rPr>
        <w:t>40),</w:t>
      </w:r>
      <w:r>
        <w:rPr>
          <w:w w:val="115"/>
        </w:rPr>
        <w:t> while</w:t>
      </w:r>
      <w:r>
        <w:rPr>
          <w:w w:val="115"/>
        </w:rPr>
        <w:t> all patients</w:t>
      </w:r>
      <w:r>
        <w:rPr>
          <w:w w:val="115"/>
        </w:rPr>
        <w:t> of</w:t>
      </w:r>
      <w:r>
        <w:rPr>
          <w:w w:val="115"/>
        </w:rPr>
        <w:t> the</w:t>
      </w:r>
      <w:r>
        <w:rPr>
          <w:w w:val="115"/>
        </w:rPr>
        <w:t> training</w:t>
      </w:r>
      <w:r>
        <w:rPr>
          <w:w w:val="115"/>
        </w:rPr>
        <w:t> cohort</w:t>
      </w:r>
      <w:r>
        <w:rPr>
          <w:w w:val="115"/>
        </w:rPr>
        <w:t> received</w:t>
      </w:r>
      <w:r>
        <w:rPr>
          <w:w w:val="115"/>
        </w:rPr>
        <w:t> PORT-C</w:t>
      </w:r>
      <w:r>
        <w:rPr>
          <w:w w:val="115"/>
        </w:rPr>
        <w:t> as</w:t>
      </w:r>
      <w:r>
        <w:rPr>
          <w:w w:val="115"/>
        </w:rPr>
        <w:t> the</w:t>
      </w:r>
      <w:r>
        <w:rPr>
          <w:w w:val="115"/>
        </w:rPr>
        <w:t> standard treatment</w:t>
      </w:r>
      <w:r>
        <w:rPr>
          <w:w w:val="115"/>
        </w:rPr>
        <w:t> (</w:t>
      </w:r>
      <w:r>
        <w:rPr>
          <w:i/>
          <w:w w:val="115"/>
        </w:rPr>
        <w:t>p </w:t>
      </w:r>
      <w:r>
        <w:rPr>
          <w:w w:val="115"/>
        </w:rPr>
        <w:t>&lt; 0.001).</w:t>
      </w:r>
      <w:r>
        <w:rPr>
          <w:w w:val="115"/>
        </w:rPr>
        <w:t> Furthermore,</w:t>
      </w:r>
      <w:r>
        <w:rPr>
          <w:w w:val="115"/>
        </w:rPr>
        <w:t> patients</w:t>
      </w:r>
      <w:r>
        <w:rPr>
          <w:w w:val="115"/>
        </w:rPr>
        <w:t> in</w:t>
      </w:r>
      <w:r>
        <w:rPr>
          <w:w w:val="115"/>
        </w:rPr>
        <w:t> the</w:t>
      </w:r>
      <w:r>
        <w:rPr>
          <w:w w:val="115"/>
        </w:rPr>
        <w:t> retrospective validation</w:t>
      </w:r>
      <w:r>
        <w:rPr>
          <w:w w:val="115"/>
        </w:rPr>
        <w:t> cohort</w:t>
      </w:r>
      <w:r>
        <w:rPr>
          <w:w w:val="115"/>
        </w:rPr>
        <w:t> had</w:t>
      </w:r>
      <w:r>
        <w:rPr>
          <w:w w:val="115"/>
        </w:rPr>
        <w:t> a</w:t>
      </w:r>
      <w:r>
        <w:rPr>
          <w:w w:val="115"/>
        </w:rPr>
        <w:t> significantly</w:t>
      </w:r>
      <w:r>
        <w:rPr>
          <w:w w:val="115"/>
        </w:rPr>
        <w:t> lower</w:t>
      </w:r>
      <w:r>
        <w:rPr>
          <w:w w:val="115"/>
        </w:rPr>
        <w:t> age</w:t>
      </w:r>
      <w:r>
        <w:rPr>
          <w:w w:val="115"/>
        </w:rPr>
        <w:t> (</w:t>
      </w:r>
      <w:r>
        <w:rPr>
          <w:i/>
          <w:w w:val="115"/>
        </w:rPr>
        <w:t>p</w:t>
      </w:r>
      <w:r>
        <w:rPr>
          <w:i/>
          <w:spacing w:val="-7"/>
          <w:w w:val="115"/>
        </w:rPr>
        <w:t> </w:t>
      </w:r>
      <w:r>
        <w:rPr>
          <w:w w:val="115"/>
        </w:rPr>
        <w:t>=</w:t>
      </w:r>
      <w:r>
        <w:rPr>
          <w:spacing w:val="-4"/>
          <w:w w:val="115"/>
        </w:rPr>
        <w:t> </w:t>
      </w:r>
      <w:r>
        <w:rPr>
          <w:w w:val="115"/>
        </w:rPr>
        <w:t>0.016),</w:t>
      </w:r>
      <w:r>
        <w:rPr>
          <w:w w:val="115"/>
        </w:rPr>
        <w:t> deliv- ered</w:t>
      </w:r>
      <w:r>
        <w:rPr>
          <w:w w:val="115"/>
        </w:rPr>
        <w:t> dose</w:t>
      </w:r>
      <w:r>
        <w:rPr>
          <w:spacing w:val="40"/>
          <w:w w:val="115"/>
        </w:rPr>
        <w:t> </w:t>
      </w:r>
      <w:r>
        <w:rPr>
          <w:w w:val="115"/>
        </w:rPr>
        <w:t>(</w:t>
      </w:r>
      <w:r>
        <w:rPr>
          <w:i/>
          <w:w w:val="115"/>
        </w:rPr>
        <w:t>p</w:t>
      </w:r>
      <w:r>
        <w:rPr>
          <w:i/>
          <w:spacing w:val="-11"/>
          <w:w w:val="115"/>
        </w:rPr>
        <w:t> </w:t>
      </w:r>
      <w:r>
        <w:rPr>
          <w:w w:val="115"/>
        </w:rPr>
        <w:t>=</w:t>
      </w:r>
      <w:r>
        <w:rPr>
          <w:spacing w:val="-9"/>
          <w:w w:val="115"/>
        </w:rPr>
        <w:t> </w:t>
      </w:r>
      <w:r>
        <w:rPr>
          <w:w w:val="115"/>
        </w:rPr>
        <w:t>0.001),</w:t>
      </w:r>
      <w:r>
        <w:rPr>
          <w:spacing w:val="40"/>
          <w:w w:val="115"/>
        </w:rPr>
        <w:t> </w:t>
      </w:r>
      <w:r>
        <w:rPr>
          <w:w w:val="115"/>
        </w:rPr>
        <w:t>N</w:t>
      </w:r>
      <w:r>
        <w:rPr>
          <w:spacing w:val="40"/>
          <w:w w:val="115"/>
        </w:rPr>
        <w:t> </w:t>
      </w:r>
      <w:r>
        <w:rPr>
          <w:w w:val="115"/>
        </w:rPr>
        <w:t>stage</w:t>
      </w:r>
      <w:r>
        <w:rPr>
          <w:spacing w:val="40"/>
          <w:w w:val="115"/>
        </w:rPr>
        <w:t> </w:t>
      </w:r>
      <w:r>
        <w:rPr>
          <w:w w:val="115"/>
        </w:rPr>
        <w:t>(</w:t>
      </w:r>
      <w:r>
        <w:rPr>
          <w:i/>
          <w:w w:val="115"/>
        </w:rPr>
        <w:t>p</w:t>
      </w:r>
      <w:r>
        <w:rPr>
          <w:i/>
          <w:spacing w:val="-11"/>
          <w:w w:val="115"/>
        </w:rPr>
        <w:t> </w:t>
      </w:r>
      <w:r>
        <w:rPr>
          <w:w w:val="115"/>
        </w:rPr>
        <w:t>&lt;</w:t>
      </w:r>
      <w:r>
        <w:rPr>
          <w:spacing w:val="-9"/>
          <w:w w:val="115"/>
        </w:rPr>
        <w:t> </w:t>
      </w:r>
      <w:r>
        <w:rPr>
          <w:w w:val="115"/>
        </w:rPr>
        <w:t>0.001),</w:t>
      </w:r>
      <w:r>
        <w:rPr>
          <w:spacing w:val="40"/>
          <w:w w:val="115"/>
        </w:rPr>
        <w:t> </w:t>
      </w:r>
      <w:r>
        <w:rPr>
          <w:w w:val="115"/>
        </w:rPr>
        <w:t>R</w:t>
      </w:r>
      <w:r>
        <w:rPr>
          <w:spacing w:val="40"/>
          <w:w w:val="115"/>
        </w:rPr>
        <w:t> </w:t>
      </w:r>
      <w:r>
        <w:rPr>
          <w:w w:val="115"/>
        </w:rPr>
        <w:t>status</w:t>
      </w:r>
      <w:r>
        <w:rPr>
          <w:w w:val="115"/>
        </w:rPr>
        <w:t> (</w:t>
      </w:r>
      <w:r>
        <w:rPr>
          <w:i/>
          <w:w w:val="115"/>
        </w:rPr>
        <w:t>p</w:t>
      </w:r>
      <w:r>
        <w:rPr>
          <w:i/>
          <w:spacing w:val="-10"/>
          <w:w w:val="115"/>
        </w:rPr>
        <w:t> </w:t>
      </w:r>
      <w:r>
        <w:rPr>
          <w:w w:val="115"/>
        </w:rPr>
        <w:t>&lt;</w:t>
      </w:r>
      <w:r>
        <w:rPr>
          <w:spacing w:val="-11"/>
          <w:w w:val="115"/>
        </w:rPr>
        <w:t> </w:t>
      </w:r>
      <w:r>
        <w:rPr>
          <w:w w:val="115"/>
        </w:rPr>
        <w:t>0.001), extracapsular</w:t>
      </w:r>
      <w:r>
        <w:rPr>
          <w:spacing w:val="19"/>
          <w:w w:val="115"/>
        </w:rPr>
        <w:t> </w:t>
      </w:r>
      <w:r>
        <w:rPr>
          <w:w w:val="115"/>
        </w:rPr>
        <w:t>extension</w:t>
      </w:r>
      <w:r>
        <w:rPr>
          <w:spacing w:val="19"/>
          <w:w w:val="115"/>
        </w:rPr>
        <w:t> </w:t>
      </w:r>
      <w:r>
        <w:rPr>
          <w:w w:val="115"/>
        </w:rPr>
        <w:t>(ECE)</w:t>
      </w:r>
      <w:r>
        <w:rPr>
          <w:spacing w:val="21"/>
          <w:w w:val="115"/>
        </w:rPr>
        <w:t> </w:t>
      </w:r>
      <w:r>
        <w:rPr>
          <w:w w:val="115"/>
        </w:rPr>
        <w:t>status</w:t>
      </w:r>
      <w:r>
        <w:rPr>
          <w:spacing w:val="20"/>
          <w:w w:val="115"/>
        </w:rPr>
        <w:t> </w:t>
      </w:r>
      <w:r>
        <w:rPr>
          <w:w w:val="115"/>
        </w:rPr>
        <w:t>(</w:t>
      </w:r>
      <w:r>
        <w:rPr>
          <w:i/>
          <w:w w:val="115"/>
        </w:rPr>
        <w:t>p</w:t>
      </w:r>
      <w:r>
        <w:rPr>
          <w:i/>
          <w:spacing w:val="-6"/>
          <w:w w:val="115"/>
        </w:rPr>
        <w:t> </w:t>
      </w:r>
      <w:r>
        <w:rPr>
          <w:w w:val="115"/>
        </w:rPr>
        <w:t>&lt;</w:t>
      </w:r>
      <w:r>
        <w:rPr>
          <w:spacing w:val="-4"/>
          <w:w w:val="115"/>
        </w:rPr>
        <w:t> </w:t>
      </w:r>
      <w:r>
        <w:rPr>
          <w:w w:val="115"/>
        </w:rPr>
        <w:t>0.001)</w:t>
      </w:r>
      <w:r>
        <w:rPr>
          <w:spacing w:val="20"/>
          <w:w w:val="115"/>
        </w:rPr>
        <w:t> </w:t>
      </w:r>
      <w:r>
        <w:rPr>
          <w:w w:val="115"/>
        </w:rPr>
        <w:t>and</w:t>
      </w:r>
      <w:r>
        <w:rPr>
          <w:spacing w:val="20"/>
          <w:w w:val="115"/>
        </w:rPr>
        <w:t> </w:t>
      </w:r>
      <w:r>
        <w:rPr>
          <w:w w:val="115"/>
        </w:rPr>
        <w:t>also</w:t>
      </w:r>
      <w:r>
        <w:rPr>
          <w:spacing w:val="21"/>
          <w:w w:val="115"/>
        </w:rPr>
        <w:t> </w:t>
      </w:r>
      <w:r>
        <w:rPr>
          <w:w w:val="115"/>
        </w:rPr>
        <w:t>showed a</w:t>
      </w:r>
      <w:r>
        <w:rPr>
          <w:spacing w:val="40"/>
          <w:w w:val="115"/>
        </w:rPr>
        <w:t> </w:t>
      </w:r>
      <w:r>
        <w:rPr>
          <w:w w:val="115"/>
        </w:rPr>
        <w:t>different</w:t>
      </w:r>
      <w:r>
        <w:rPr>
          <w:spacing w:val="40"/>
          <w:w w:val="115"/>
        </w:rPr>
        <w:t> </w:t>
      </w:r>
      <w:r>
        <w:rPr>
          <w:w w:val="115"/>
        </w:rPr>
        <w:t>distribution</w:t>
      </w:r>
      <w:r>
        <w:rPr>
          <w:spacing w:val="40"/>
          <w:w w:val="115"/>
        </w:rPr>
        <w:t> </w:t>
      </w:r>
      <w:r>
        <w:rPr>
          <w:w w:val="115"/>
        </w:rPr>
        <w:t>in</w:t>
      </w:r>
      <w:r>
        <w:rPr>
          <w:spacing w:val="40"/>
          <w:w w:val="115"/>
        </w:rPr>
        <w:t> </w:t>
      </w:r>
      <w:r>
        <w:rPr>
          <w:w w:val="115"/>
        </w:rPr>
        <w:t>their</w:t>
      </w:r>
      <w:r>
        <w:rPr>
          <w:spacing w:val="40"/>
          <w:w w:val="115"/>
        </w:rPr>
        <w:t> </w:t>
      </w:r>
      <w:r>
        <w:rPr>
          <w:w w:val="115"/>
        </w:rPr>
        <w:t>tumour</w:t>
      </w:r>
      <w:r>
        <w:rPr>
          <w:spacing w:val="40"/>
          <w:w w:val="115"/>
        </w:rPr>
        <w:t> </w:t>
      </w:r>
      <w:r>
        <w:rPr>
          <w:w w:val="115"/>
        </w:rPr>
        <w:t>localisations</w:t>
      </w:r>
      <w:r>
        <w:rPr>
          <w:spacing w:val="40"/>
          <w:w w:val="115"/>
        </w:rPr>
        <w:t> </w:t>
      </w:r>
      <w:r>
        <w:rPr>
          <w:w w:val="115"/>
        </w:rPr>
        <w:t>(</w:t>
      </w:r>
      <w:r>
        <w:rPr>
          <w:i/>
          <w:w w:val="115"/>
        </w:rPr>
        <w:t>p</w:t>
      </w:r>
      <w:r>
        <w:rPr>
          <w:i/>
          <w:spacing w:val="-3"/>
          <w:w w:val="115"/>
        </w:rPr>
        <w:t> </w:t>
      </w:r>
      <w:r>
        <w:rPr>
          <w:w w:val="115"/>
        </w:rPr>
        <w:t>&lt; 0.001). The</w:t>
      </w:r>
      <w:r>
        <w:rPr>
          <w:w w:val="115"/>
        </w:rPr>
        <w:t> fraction</w:t>
      </w:r>
      <w:r>
        <w:rPr>
          <w:w w:val="115"/>
        </w:rPr>
        <w:t> of</w:t>
      </w:r>
      <w:r>
        <w:rPr>
          <w:w w:val="115"/>
        </w:rPr>
        <w:t> oropharyngeal</w:t>
      </w:r>
      <w:r>
        <w:rPr>
          <w:w w:val="115"/>
        </w:rPr>
        <w:t> tumours</w:t>
      </w:r>
      <w:r>
        <w:rPr>
          <w:w w:val="115"/>
        </w:rPr>
        <w:t> and</w:t>
      </w:r>
      <w:r>
        <w:rPr>
          <w:w w:val="115"/>
        </w:rPr>
        <w:t> tumours</w:t>
      </w:r>
      <w:r>
        <w:rPr>
          <w:w w:val="115"/>
        </w:rPr>
        <w:t> of</w:t>
      </w:r>
      <w:r>
        <w:rPr>
          <w:w w:val="115"/>
        </w:rPr>
        <w:t> the</w:t>
      </w:r>
      <w:r>
        <w:rPr>
          <w:w w:val="115"/>
        </w:rPr>
        <w:t> oral cavity</w:t>
      </w:r>
      <w:r>
        <w:rPr>
          <w:w w:val="115"/>
        </w:rPr>
        <w:t> were</w:t>
      </w:r>
      <w:r>
        <w:rPr>
          <w:w w:val="115"/>
        </w:rPr>
        <w:t> almost</w:t>
      </w:r>
      <w:r>
        <w:rPr>
          <w:w w:val="115"/>
        </w:rPr>
        <w:t> reverse</w:t>
      </w:r>
      <w:r>
        <w:rPr>
          <w:w w:val="115"/>
        </w:rPr>
        <w:t> in</w:t>
      </w:r>
      <w:r>
        <w:rPr>
          <w:w w:val="115"/>
        </w:rPr>
        <w:t> training</w:t>
      </w:r>
      <w:r>
        <w:rPr>
          <w:w w:val="115"/>
        </w:rPr>
        <w:t> and</w:t>
      </w:r>
      <w:r>
        <w:rPr>
          <w:w w:val="115"/>
        </w:rPr>
        <w:t> validation</w:t>
      </w:r>
      <w:r>
        <w:rPr>
          <w:w w:val="115"/>
        </w:rPr>
        <w:t> cohort (oropharynx:</w:t>
      </w:r>
      <w:r>
        <w:rPr>
          <w:spacing w:val="-1"/>
          <w:w w:val="115"/>
        </w:rPr>
        <w:t> </w:t>
      </w:r>
      <w:r>
        <w:rPr>
          <w:w w:val="115"/>
        </w:rPr>
        <w:t>57%</w:t>
      </w:r>
      <w:r>
        <w:rPr>
          <w:w w:val="115"/>
        </w:rPr>
        <w:t> vs</w:t>
      </w:r>
      <w:r>
        <w:rPr>
          <w:w w:val="115"/>
        </w:rPr>
        <w:t> 30%,</w:t>
      </w:r>
      <w:r>
        <w:rPr>
          <w:w w:val="115"/>
        </w:rPr>
        <w:t> oral</w:t>
      </w:r>
      <w:r>
        <w:rPr>
          <w:w w:val="115"/>
        </w:rPr>
        <w:t> cavity:</w:t>
      </w:r>
      <w:r>
        <w:rPr>
          <w:w w:val="115"/>
        </w:rPr>
        <w:t> 27%</w:t>
      </w:r>
      <w:r>
        <w:rPr>
          <w:w w:val="115"/>
        </w:rPr>
        <w:t> vs</w:t>
      </w:r>
      <w:r>
        <w:rPr>
          <w:w w:val="115"/>
        </w:rPr>
        <w:t> 55%).</w:t>
      </w:r>
      <w:r>
        <w:rPr>
          <w:w w:val="115"/>
        </w:rPr>
        <w:t> In</w:t>
      </w:r>
      <w:r>
        <w:rPr>
          <w:w w:val="115"/>
        </w:rPr>
        <w:t> the</w:t>
      </w:r>
      <w:r>
        <w:rPr>
          <w:w w:val="115"/>
        </w:rPr>
        <w:t> valida- tion</w:t>
      </w:r>
      <w:r>
        <w:rPr>
          <w:w w:val="115"/>
        </w:rPr>
        <w:t> cohort</w:t>
      </w:r>
      <w:r>
        <w:rPr>
          <w:w w:val="115"/>
        </w:rPr>
        <w:t> HPV</w:t>
      </w:r>
      <w:r>
        <w:rPr>
          <w:w w:val="115"/>
        </w:rPr>
        <w:t> infection</w:t>
      </w:r>
      <w:r>
        <w:rPr>
          <w:w w:val="115"/>
        </w:rPr>
        <w:t> occurred</w:t>
      </w:r>
      <w:r>
        <w:rPr>
          <w:w w:val="115"/>
        </w:rPr>
        <w:t> less</w:t>
      </w:r>
      <w:r>
        <w:rPr>
          <w:w w:val="115"/>
        </w:rPr>
        <w:t> frequently</w:t>
      </w:r>
      <w:r>
        <w:rPr>
          <w:w w:val="115"/>
        </w:rPr>
        <w:t> than</w:t>
      </w:r>
      <w:r>
        <w:rPr>
          <w:w w:val="115"/>
        </w:rPr>
        <w:t> in</w:t>
      </w:r>
      <w:r>
        <w:rPr>
          <w:w w:val="115"/>
        </w:rPr>
        <w:t> the</w:t>
      </w:r>
      <w:r>
        <w:rPr>
          <w:spacing w:val="40"/>
          <w:w w:val="115"/>
        </w:rPr>
        <w:t> </w:t>
      </w:r>
      <w:r>
        <w:rPr>
          <w:w w:val="115"/>
        </w:rPr>
        <w:t>(more</w:t>
      </w:r>
      <w:r>
        <w:rPr>
          <w:w w:val="115"/>
        </w:rPr>
        <w:t> recently treated)</w:t>
      </w:r>
      <w:r>
        <w:rPr>
          <w:w w:val="115"/>
        </w:rPr>
        <w:t> training cohort</w:t>
      </w:r>
      <w:r>
        <w:rPr>
          <w:w w:val="115"/>
        </w:rPr>
        <w:t> (HPV16</w:t>
      </w:r>
      <w:r>
        <w:rPr>
          <w:w w:val="115"/>
        </w:rPr>
        <w:t> DNA</w:t>
      </w:r>
      <w:r>
        <w:rPr>
          <w:w w:val="115"/>
        </w:rPr>
        <w:t> positivity: 14%</w:t>
      </w:r>
      <w:r>
        <w:rPr>
          <w:spacing w:val="35"/>
          <w:w w:val="115"/>
        </w:rPr>
        <w:t> </w:t>
      </w:r>
      <w:r>
        <w:rPr>
          <w:w w:val="115"/>
        </w:rPr>
        <w:t>vs.</w:t>
      </w:r>
      <w:r>
        <w:rPr>
          <w:spacing w:val="36"/>
          <w:w w:val="115"/>
        </w:rPr>
        <w:t> </w:t>
      </w:r>
      <w:r>
        <w:rPr>
          <w:w w:val="115"/>
        </w:rPr>
        <w:t>33%,</w:t>
      </w:r>
      <w:r>
        <w:rPr>
          <w:spacing w:val="35"/>
          <w:w w:val="115"/>
        </w:rPr>
        <w:t> </w:t>
      </w:r>
      <w:r>
        <w:rPr>
          <w:i/>
          <w:w w:val="115"/>
        </w:rPr>
        <w:t>p</w:t>
      </w:r>
      <w:r>
        <w:rPr>
          <w:i/>
          <w:spacing w:val="-11"/>
          <w:w w:val="115"/>
        </w:rPr>
        <w:t> </w:t>
      </w:r>
      <w:r>
        <w:rPr>
          <w:w w:val="115"/>
        </w:rPr>
        <w:t>&lt;</w:t>
      </w:r>
      <w:r>
        <w:rPr>
          <w:spacing w:val="-10"/>
          <w:w w:val="115"/>
        </w:rPr>
        <w:t> </w:t>
      </w:r>
      <w:r>
        <w:rPr>
          <w:w w:val="115"/>
        </w:rPr>
        <w:t>0.001).</w:t>
      </w:r>
      <w:r>
        <w:rPr>
          <w:spacing w:val="36"/>
          <w:w w:val="115"/>
        </w:rPr>
        <w:t> </w:t>
      </w:r>
      <w:r>
        <w:rPr>
          <w:w w:val="115"/>
        </w:rPr>
        <w:t>For</w:t>
      </w:r>
      <w:r>
        <w:rPr>
          <w:spacing w:val="36"/>
          <w:w w:val="115"/>
        </w:rPr>
        <w:t> </w:t>
      </w:r>
      <w:r>
        <w:rPr>
          <w:w w:val="115"/>
        </w:rPr>
        <w:t>the</w:t>
      </w:r>
      <w:r>
        <w:rPr>
          <w:spacing w:val="36"/>
          <w:w w:val="115"/>
        </w:rPr>
        <w:t> </w:t>
      </w:r>
      <w:r>
        <w:rPr>
          <w:w w:val="115"/>
        </w:rPr>
        <w:t>considered</w:t>
      </w:r>
      <w:r>
        <w:rPr>
          <w:spacing w:val="34"/>
          <w:w w:val="115"/>
        </w:rPr>
        <w:t> </w:t>
      </w:r>
      <w:r>
        <w:rPr>
          <w:w w:val="115"/>
        </w:rPr>
        <w:t>endpoints,</w:t>
      </w:r>
      <w:r>
        <w:rPr>
          <w:spacing w:val="35"/>
          <w:w w:val="115"/>
        </w:rPr>
        <w:t> </w:t>
      </w:r>
      <w:r>
        <w:rPr>
          <w:w w:val="115"/>
        </w:rPr>
        <w:t>patients in</w:t>
      </w:r>
      <w:r>
        <w:rPr>
          <w:w w:val="115"/>
        </w:rPr>
        <w:t> the</w:t>
      </w:r>
      <w:r>
        <w:rPr>
          <w:w w:val="115"/>
        </w:rPr>
        <w:t> validation</w:t>
      </w:r>
      <w:r>
        <w:rPr>
          <w:w w:val="115"/>
        </w:rPr>
        <w:t> cohort</w:t>
      </w:r>
      <w:r>
        <w:rPr>
          <w:w w:val="115"/>
        </w:rPr>
        <w:t> showed</w:t>
      </w:r>
      <w:r>
        <w:rPr>
          <w:w w:val="115"/>
        </w:rPr>
        <w:t> lower</w:t>
      </w:r>
      <w:r>
        <w:rPr>
          <w:w w:val="115"/>
        </w:rPr>
        <w:t> LRC</w:t>
      </w:r>
      <w:r>
        <w:rPr>
          <w:w w:val="115"/>
        </w:rPr>
        <w:t> and</w:t>
      </w:r>
      <w:r>
        <w:rPr>
          <w:w w:val="115"/>
        </w:rPr>
        <w:t> OS,</w:t>
      </w:r>
      <w:r>
        <w:rPr>
          <w:w w:val="115"/>
        </w:rPr>
        <w:t> while</w:t>
      </w:r>
      <w:r>
        <w:rPr>
          <w:w w:val="115"/>
        </w:rPr>
        <w:t> the occurrence of DM was not significantly different, see </w:t>
      </w:r>
      <w:hyperlink w:history="true" w:anchor="_bookmark13">
        <w:r>
          <w:rPr>
            <w:color w:val="007FAD"/>
            <w:w w:val="115"/>
          </w:rPr>
          <w:t>Fig. 1</w:t>
        </w:r>
      </w:hyperlink>
      <w:r>
        <w:rPr>
          <w:w w:val="115"/>
        </w:rPr>
        <w:t>. Actu- arial</w:t>
      </w:r>
      <w:r>
        <w:rPr>
          <w:w w:val="115"/>
        </w:rPr>
        <w:t> rates</w:t>
      </w:r>
      <w:r>
        <w:rPr>
          <w:w w:val="115"/>
        </w:rPr>
        <w:t> of</w:t>
      </w:r>
      <w:r>
        <w:rPr>
          <w:w w:val="115"/>
        </w:rPr>
        <w:t> LRC,</w:t>
      </w:r>
      <w:r>
        <w:rPr>
          <w:w w:val="115"/>
        </w:rPr>
        <w:t> freedom</w:t>
      </w:r>
      <w:r>
        <w:rPr>
          <w:w w:val="115"/>
        </w:rPr>
        <w:t> from</w:t>
      </w:r>
      <w:r>
        <w:rPr>
          <w:w w:val="115"/>
        </w:rPr>
        <w:t> DM</w:t>
      </w:r>
      <w:r>
        <w:rPr>
          <w:w w:val="115"/>
        </w:rPr>
        <w:t> and</w:t>
      </w:r>
      <w:r>
        <w:rPr>
          <w:w w:val="115"/>
        </w:rPr>
        <w:t> OS</w:t>
      </w:r>
      <w:r>
        <w:rPr>
          <w:w w:val="115"/>
        </w:rPr>
        <w:t> for</w:t>
      </w:r>
      <w:r>
        <w:rPr>
          <w:w w:val="115"/>
        </w:rPr>
        <w:t> the</w:t>
      </w:r>
      <w:r>
        <w:rPr>
          <w:w w:val="115"/>
        </w:rPr>
        <w:t> training</w:t>
      </w:r>
      <w:r>
        <w:rPr>
          <w:w w:val="115"/>
        </w:rPr>
        <w:t> and validation</w:t>
      </w:r>
      <w:r>
        <w:rPr>
          <w:spacing w:val="59"/>
          <w:w w:val="115"/>
        </w:rPr>
        <w:t> </w:t>
      </w:r>
      <w:r>
        <w:rPr>
          <w:w w:val="115"/>
        </w:rPr>
        <w:t>cohort</w:t>
      </w:r>
      <w:r>
        <w:rPr>
          <w:spacing w:val="60"/>
          <w:w w:val="115"/>
        </w:rPr>
        <w:t> </w:t>
      </w:r>
      <w:r>
        <w:rPr>
          <w:w w:val="115"/>
        </w:rPr>
        <w:t>were</w:t>
      </w:r>
      <w:r>
        <w:rPr>
          <w:spacing w:val="60"/>
          <w:w w:val="115"/>
        </w:rPr>
        <w:t> </w:t>
      </w:r>
      <w:r>
        <w:rPr>
          <w:w w:val="115"/>
        </w:rPr>
        <w:t>90%</w:t>
      </w:r>
      <w:r>
        <w:rPr>
          <w:spacing w:val="61"/>
          <w:w w:val="115"/>
        </w:rPr>
        <w:t> </w:t>
      </w:r>
      <w:r>
        <w:rPr>
          <w:w w:val="115"/>
        </w:rPr>
        <w:t>vs</w:t>
      </w:r>
      <w:r>
        <w:rPr>
          <w:spacing w:val="61"/>
          <w:w w:val="115"/>
        </w:rPr>
        <w:t> </w:t>
      </w:r>
      <w:r>
        <w:rPr>
          <w:w w:val="115"/>
        </w:rPr>
        <w:t>78%</w:t>
      </w:r>
      <w:r>
        <w:rPr>
          <w:spacing w:val="60"/>
          <w:w w:val="115"/>
        </w:rPr>
        <w:t> </w:t>
      </w:r>
      <w:r>
        <w:rPr>
          <w:w w:val="115"/>
        </w:rPr>
        <w:t>(</w:t>
      </w:r>
      <w:r>
        <w:rPr>
          <w:i/>
          <w:w w:val="115"/>
        </w:rPr>
        <w:t>p</w:t>
      </w:r>
      <w:r>
        <w:rPr>
          <w:i/>
          <w:spacing w:val="-10"/>
          <w:w w:val="115"/>
        </w:rPr>
        <w:t> </w:t>
      </w:r>
      <w:r>
        <w:rPr>
          <w:w w:val="115"/>
        </w:rPr>
        <w:t>=</w:t>
      </w:r>
      <w:r>
        <w:rPr>
          <w:spacing w:val="-10"/>
          <w:w w:val="115"/>
        </w:rPr>
        <w:t> </w:t>
      </w:r>
      <w:r>
        <w:rPr>
          <w:w w:val="115"/>
        </w:rPr>
        <w:t>0.002),</w:t>
      </w:r>
      <w:r>
        <w:rPr>
          <w:spacing w:val="60"/>
          <w:w w:val="115"/>
        </w:rPr>
        <w:t> </w:t>
      </w:r>
      <w:r>
        <w:rPr>
          <w:w w:val="115"/>
        </w:rPr>
        <w:t>85%</w:t>
      </w:r>
      <w:r>
        <w:rPr>
          <w:spacing w:val="59"/>
          <w:w w:val="115"/>
        </w:rPr>
        <w:t> </w:t>
      </w:r>
      <w:r>
        <w:rPr>
          <w:w w:val="115"/>
        </w:rPr>
        <w:t>vs</w:t>
      </w:r>
      <w:r>
        <w:rPr>
          <w:spacing w:val="61"/>
          <w:w w:val="115"/>
        </w:rPr>
        <w:t> </w:t>
      </w:r>
      <w:r>
        <w:rPr>
          <w:spacing w:val="-8"/>
          <w:w w:val="110"/>
        </w:rPr>
        <w:t>84%</w:t>
      </w:r>
    </w:p>
    <w:p>
      <w:pPr>
        <w:pStyle w:val="BodyText"/>
        <w:spacing w:line="171" w:lineRule="exact"/>
        <w:ind w:left="710"/>
      </w:pPr>
      <w:r>
        <w:rPr>
          <w:w w:val="110"/>
        </w:rPr>
        <w:t>(</w:t>
      </w:r>
      <w:r>
        <w:rPr>
          <w:i/>
          <w:w w:val="110"/>
        </w:rPr>
        <w:t>p</w:t>
      </w:r>
      <w:r>
        <w:rPr>
          <w:i/>
          <w:spacing w:val="-4"/>
          <w:w w:val="110"/>
        </w:rPr>
        <w:t> </w:t>
      </w:r>
      <w:r>
        <w:rPr>
          <w:w w:val="110"/>
        </w:rPr>
        <w:t>=</w:t>
      </w:r>
      <w:r>
        <w:rPr>
          <w:spacing w:val="-5"/>
          <w:w w:val="110"/>
        </w:rPr>
        <w:t> </w:t>
      </w:r>
      <w:r>
        <w:rPr>
          <w:w w:val="110"/>
        </w:rPr>
        <w:t>0.21)</w:t>
      </w:r>
      <w:r>
        <w:rPr>
          <w:spacing w:val="43"/>
          <w:w w:val="110"/>
        </w:rPr>
        <w:t>  </w:t>
      </w:r>
      <w:r>
        <w:rPr>
          <w:w w:val="110"/>
        </w:rPr>
        <w:t>and</w:t>
      </w:r>
      <w:r>
        <w:rPr>
          <w:spacing w:val="44"/>
          <w:w w:val="110"/>
        </w:rPr>
        <w:t>  </w:t>
      </w:r>
      <w:r>
        <w:rPr>
          <w:w w:val="110"/>
        </w:rPr>
        <w:t>83%</w:t>
      </w:r>
      <w:r>
        <w:rPr>
          <w:spacing w:val="44"/>
          <w:w w:val="110"/>
        </w:rPr>
        <w:t>  </w:t>
      </w:r>
      <w:r>
        <w:rPr>
          <w:w w:val="110"/>
        </w:rPr>
        <w:t>vs</w:t>
      </w:r>
      <w:r>
        <w:rPr>
          <w:spacing w:val="44"/>
          <w:w w:val="110"/>
        </w:rPr>
        <w:t>  </w:t>
      </w:r>
      <w:r>
        <w:rPr>
          <w:w w:val="110"/>
        </w:rPr>
        <w:t>68%</w:t>
      </w:r>
      <w:r>
        <w:rPr>
          <w:spacing w:val="43"/>
          <w:w w:val="110"/>
        </w:rPr>
        <w:t>  </w:t>
      </w:r>
      <w:r>
        <w:rPr>
          <w:w w:val="110"/>
        </w:rPr>
        <w:t>(</w:t>
      </w:r>
      <w:r>
        <w:rPr>
          <w:i/>
          <w:w w:val="110"/>
        </w:rPr>
        <w:t>p</w:t>
      </w:r>
      <w:r>
        <w:rPr>
          <w:i/>
          <w:spacing w:val="-5"/>
          <w:w w:val="110"/>
        </w:rPr>
        <w:t> </w:t>
      </w:r>
      <w:r>
        <w:rPr>
          <w:w w:val="110"/>
        </w:rPr>
        <w:t>&lt;</w:t>
      </w:r>
      <w:r>
        <w:rPr>
          <w:spacing w:val="-3"/>
          <w:w w:val="110"/>
        </w:rPr>
        <w:t> </w:t>
      </w:r>
      <w:r>
        <w:rPr>
          <w:w w:val="110"/>
        </w:rPr>
        <w:t>0.001),</w:t>
      </w:r>
      <w:r>
        <w:rPr>
          <w:spacing w:val="44"/>
          <w:w w:val="110"/>
        </w:rPr>
        <w:t>  </w:t>
      </w:r>
      <w:r>
        <w:rPr>
          <w:w w:val="110"/>
        </w:rPr>
        <w:t>after</w:t>
      </w:r>
      <w:r>
        <w:rPr>
          <w:spacing w:val="44"/>
          <w:w w:val="110"/>
        </w:rPr>
        <w:t>  </w:t>
      </w:r>
      <w:r>
        <w:rPr>
          <w:w w:val="110"/>
        </w:rPr>
        <w:t>two</w:t>
      </w:r>
      <w:r>
        <w:rPr>
          <w:spacing w:val="43"/>
          <w:w w:val="110"/>
        </w:rPr>
        <w:t>  </w:t>
      </w:r>
      <w:r>
        <w:rPr>
          <w:spacing w:val="-2"/>
          <w:w w:val="110"/>
        </w:rPr>
        <w:t>years,</w:t>
      </w:r>
    </w:p>
    <w:p>
      <w:pPr>
        <w:pStyle w:val="BodyText"/>
        <w:spacing w:before="26"/>
        <w:ind w:left="710"/>
      </w:pPr>
      <w:r>
        <w:rPr>
          <w:spacing w:val="-2"/>
          <w:w w:val="115"/>
        </w:rPr>
        <w:t>respectively.</w:t>
      </w:r>
    </w:p>
    <w:p>
      <w:pPr>
        <w:pStyle w:val="BodyText"/>
        <w:spacing w:line="273" w:lineRule="auto" w:before="25"/>
        <w:ind w:left="710" w:firstLine="234"/>
        <w:jc w:val="both"/>
      </w:pPr>
      <w:hyperlink w:history="true" w:anchor="_bookmark14">
        <w:r>
          <w:rPr>
            <w:color w:val="007FAD"/>
            <w:w w:val="115"/>
          </w:rPr>
          <w:t>Table</w:t>
        </w:r>
        <w:r>
          <w:rPr>
            <w:color w:val="007FAD"/>
            <w:spacing w:val="-1"/>
            <w:w w:val="115"/>
          </w:rPr>
          <w:t> </w:t>
        </w:r>
        <w:r>
          <w:rPr>
            <w:color w:val="007FAD"/>
            <w:w w:val="115"/>
          </w:rPr>
          <w:t>2</w:t>
        </w:r>
      </w:hyperlink>
      <w:r>
        <w:rPr>
          <w:color w:val="007FAD"/>
          <w:w w:val="115"/>
        </w:rPr>
        <w:t> </w:t>
      </w:r>
      <w:r>
        <w:rPr>
          <w:w w:val="115"/>
        </w:rPr>
        <w:t>shows</w:t>
      </w:r>
      <w:r>
        <w:rPr>
          <w:spacing w:val="-1"/>
          <w:w w:val="115"/>
        </w:rPr>
        <w:t> </w:t>
      </w:r>
      <w:r>
        <w:rPr>
          <w:w w:val="115"/>
        </w:rPr>
        <w:t>the</w:t>
      </w:r>
      <w:r>
        <w:rPr>
          <w:spacing w:val="-1"/>
          <w:w w:val="115"/>
        </w:rPr>
        <w:t> </w:t>
      </w:r>
      <w:r>
        <w:rPr>
          <w:w w:val="115"/>
        </w:rPr>
        <w:t>results</w:t>
      </w:r>
      <w:r>
        <w:rPr>
          <w:spacing w:val="-1"/>
          <w:w w:val="115"/>
        </w:rPr>
        <w:t> </w:t>
      </w:r>
      <w:r>
        <w:rPr>
          <w:w w:val="115"/>
        </w:rPr>
        <w:t>of univariate</w:t>
      </w:r>
      <w:r>
        <w:rPr>
          <w:spacing w:val="-1"/>
          <w:w w:val="115"/>
        </w:rPr>
        <w:t> </w:t>
      </w:r>
      <w:r>
        <w:rPr>
          <w:w w:val="115"/>
        </w:rPr>
        <w:t>Cox</w:t>
      </w:r>
      <w:r>
        <w:rPr>
          <w:spacing w:val="-1"/>
          <w:w w:val="115"/>
        </w:rPr>
        <w:t> </w:t>
      </w:r>
      <w:r>
        <w:rPr>
          <w:w w:val="115"/>
        </w:rPr>
        <w:t>regression</w:t>
      </w:r>
      <w:r>
        <w:rPr>
          <w:spacing w:val="-2"/>
          <w:w w:val="115"/>
        </w:rPr>
        <w:t> </w:t>
      </w:r>
      <w:r>
        <w:rPr>
          <w:w w:val="115"/>
        </w:rPr>
        <w:t>with </w:t>
      </w:r>
      <w:r>
        <w:rPr>
          <w:w w:val="115"/>
        </w:rPr>
        <w:t>clin- ical parameters and HPV status for the considered endpoints of the validation</w:t>
      </w:r>
      <w:r>
        <w:rPr>
          <w:w w:val="115"/>
        </w:rPr>
        <w:t> cohort.</w:t>
      </w:r>
      <w:r>
        <w:rPr>
          <w:w w:val="115"/>
        </w:rPr>
        <w:t> Significantly</w:t>
      </w:r>
      <w:r>
        <w:rPr>
          <w:w w:val="115"/>
        </w:rPr>
        <w:t> lower</w:t>
      </w:r>
      <w:r>
        <w:rPr>
          <w:w w:val="115"/>
        </w:rPr>
        <w:t> LRC</w:t>
      </w:r>
      <w:r>
        <w:rPr>
          <w:w w:val="115"/>
        </w:rPr>
        <w:t> and</w:t>
      </w:r>
      <w:r>
        <w:rPr>
          <w:w w:val="115"/>
        </w:rPr>
        <w:t> OS</w:t>
      </w:r>
      <w:r>
        <w:rPr>
          <w:w w:val="115"/>
        </w:rPr>
        <w:t> was</w:t>
      </w:r>
      <w:r>
        <w:rPr>
          <w:w w:val="115"/>
        </w:rPr>
        <w:t> found</w:t>
      </w:r>
      <w:r>
        <w:rPr>
          <w:w w:val="115"/>
        </w:rPr>
        <w:t> for higher</w:t>
      </w:r>
      <w:r>
        <w:rPr>
          <w:spacing w:val="1"/>
          <w:w w:val="115"/>
        </w:rPr>
        <w:t> </w:t>
      </w:r>
      <w:r>
        <w:rPr>
          <w:w w:val="115"/>
        </w:rPr>
        <w:t>T</w:t>
      </w:r>
      <w:r>
        <w:rPr>
          <w:spacing w:val="4"/>
          <w:w w:val="115"/>
        </w:rPr>
        <w:t> </w:t>
      </w:r>
      <w:r>
        <w:rPr>
          <w:w w:val="115"/>
        </w:rPr>
        <w:t>stage</w:t>
      </w:r>
      <w:r>
        <w:rPr>
          <w:spacing w:val="12"/>
          <w:w w:val="115"/>
        </w:rPr>
        <w:t> </w:t>
      </w:r>
      <w:r>
        <w:rPr>
          <w:w w:val="115"/>
        </w:rPr>
        <w:t>(LRC:</w:t>
      </w:r>
      <w:r>
        <w:rPr>
          <w:spacing w:val="11"/>
          <w:w w:val="115"/>
        </w:rPr>
        <w:t> </w:t>
      </w:r>
      <w:r>
        <w:rPr>
          <w:w w:val="115"/>
        </w:rPr>
        <w:t>HR</w:t>
      </w:r>
      <w:r>
        <w:rPr>
          <w:spacing w:val="12"/>
          <w:w w:val="115"/>
        </w:rPr>
        <w:t> </w:t>
      </w:r>
      <w:r>
        <w:rPr>
          <w:w w:val="115"/>
        </w:rPr>
        <w:t>2.46,</w:t>
      </w:r>
      <w:r>
        <w:rPr>
          <w:spacing w:val="12"/>
          <w:w w:val="115"/>
        </w:rPr>
        <w:t> </w:t>
      </w:r>
      <w:r>
        <w:rPr>
          <w:i/>
          <w:w w:val="115"/>
        </w:rPr>
        <w:t>p</w:t>
      </w:r>
      <w:r>
        <w:rPr>
          <w:i/>
          <w:spacing w:val="-12"/>
          <w:w w:val="115"/>
        </w:rPr>
        <w:t> </w:t>
      </w:r>
      <w:r>
        <w:rPr>
          <w:w w:val="115"/>
        </w:rPr>
        <w:t>=</w:t>
      </w:r>
      <w:r>
        <w:rPr>
          <w:spacing w:val="-11"/>
          <w:w w:val="115"/>
        </w:rPr>
        <w:t> </w:t>
      </w:r>
      <w:r>
        <w:rPr>
          <w:w w:val="115"/>
        </w:rPr>
        <w:t>0.008;</w:t>
      </w:r>
      <w:r>
        <w:rPr>
          <w:spacing w:val="13"/>
          <w:w w:val="115"/>
        </w:rPr>
        <w:t> </w:t>
      </w:r>
      <w:r>
        <w:rPr>
          <w:w w:val="115"/>
        </w:rPr>
        <w:t>OS:</w:t>
      </w:r>
      <w:r>
        <w:rPr>
          <w:spacing w:val="11"/>
          <w:w w:val="115"/>
        </w:rPr>
        <w:t> </w:t>
      </w:r>
      <w:r>
        <w:rPr>
          <w:w w:val="115"/>
        </w:rPr>
        <w:t>HR</w:t>
      </w:r>
      <w:r>
        <w:rPr>
          <w:spacing w:val="11"/>
          <w:w w:val="115"/>
        </w:rPr>
        <w:t> </w:t>
      </w:r>
      <w:r>
        <w:rPr>
          <w:w w:val="115"/>
        </w:rPr>
        <w:t>2.14,</w:t>
      </w:r>
      <w:r>
        <w:rPr>
          <w:spacing w:val="12"/>
          <w:w w:val="115"/>
        </w:rPr>
        <w:t> </w:t>
      </w:r>
      <w:r>
        <w:rPr>
          <w:i/>
          <w:w w:val="115"/>
        </w:rPr>
        <w:t>p</w:t>
      </w:r>
      <w:r>
        <w:rPr>
          <w:i/>
          <w:spacing w:val="-11"/>
          <w:w w:val="115"/>
        </w:rPr>
        <w:t> </w:t>
      </w:r>
      <w:r>
        <w:rPr>
          <w:w w:val="115"/>
        </w:rPr>
        <w:t>=</w:t>
      </w:r>
      <w:r>
        <w:rPr>
          <w:spacing w:val="-12"/>
          <w:w w:val="115"/>
        </w:rPr>
        <w:t> </w:t>
      </w:r>
      <w:r>
        <w:rPr>
          <w:spacing w:val="-2"/>
          <w:w w:val="115"/>
        </w:rPr>
        <w:t>0.001)</w:t>
      </w:r>
    </w:p>
    <w:p>
      <w:pPr>
        <w:pStyle w:val="BodyText"/>
        <w:spacing w:line="273" w:lineRule="auto"/>
        <w:ind w:left="709"/>
        <w:jc w:val="both"/>
      </w:pPr>
      <w:r>
        <w:rPr>
          <w:w w:val="110"/>
        </w:rPr>
        <w:t>and</w:t>
      </w:r>
      <w:r>
        <w:rPr>
          <w:w w:val="110"/>
        </w:rPr>
        <w:t> tumours</w:t>
      </w:r>
      <w:r>
        <w:rPr>
          <w:w w:val="110"/>
        </w:rPr>
        <w:t> of</w:t>
      </w:r>
      <w:r>
        <w:rPr>
          <w:w w:val="110"/>
        </w:rPr>
        <w:t> the</w:t>
      </w:r>
      <w:r>
        <w:rPr>
          <w:w w:val="110"/>
        </w:rPr>
        <w:t> oral</w:t>
      </w:r>
      <w:r>
        <w:rPr>
          <w:w w:val="110"/>
        </w:rPr>
        <w:t> cavity</w:t>
      </w:r>
      <w:r>
        <w:rPr>
          <w:w w:val="110"/>
        </w:rPr>
        <w:t> (LRC:</w:t>
      </w:r>
      <w:r>
        <w:rPr>
          <w:w w:val="110"/>
        </w:rPr>
        <w:t> HR</w:t>
      </w:r>
      <w:r>
        <w:rPr>
          <w:w w:val="110"/>
        </w:rPr>
        <w:t> 2.68,</w:t>
      </w:r>
      <w:r>
        <w:rPr>
          <w:w w:val="110"/>
        </w:rPr>
        <w:t> </w:t>
      </w:r>
      <w:r>
        <w:rPr>
          <w:i/>
          <w:w w:val="110"/>
        </w:rPr>
        <w:t>p</w:t>
      </w:r>
      <w:r>
        <w:rPr>
          <w:i/>
          <w:spacing w:val="-3"/>
          <w:w w:val="110"/>
        </w:rPr>
        <w:t> </w:t>
      </w:r>
      <w:r>
        <w:rPr>
          <w:w w:val="110"/>
        </w:rPr>
        <w:t>=</w:t>
      </w:r>
      <w:r>
        <w:rPr>
          <w:spacing w:val="-1"/>
          <w:w w:val="110"/>
        </w:rPr>
        <w:t> </w:t>
      </w:r>
      <w:r>
        <w:rPr>
          <w:w w:val="110"/>
        </w:rPr>
        <w:t>0.005;</w:t>
      </w:r>
      <w:r>
        <w:rPr>
          <w:w w:val="110"/>
        </w:rPr>
        <w:t> OS:</w:t>
      </w:r>
      <w:r>
        <w:rPr>
          <w:w w:val="110"/>
        </w:rPr>
        <w:t> </w:t>
      </w:r>
      <w:r>
        <w:rPr>
          <w:w w:val="110"/>
        </w:rPr>
        <w:t>HR</w:t>
      </w:r>
      <w:r>
        <w:rPr>
          <w:spacing w:val="40"/>
          <w:w w:val="110"/>
        </w:rPr>
        <w:t> </w:t>
      </w:r>
      <w:r>
        <w:rPr>
          <w:w w:val="110"/>
        </w:rPr>
        <w:t>2.22,</w:t>
      </w:r>
      <w:r>
        <w:rPr>
          <w:spacing w:val="74"/>
          <w:w w:val="110"/>
        </w:rPr>
        <w:t> </w:t>
      </w:r>
      <w:r>
        <w:rPr>
          <w:i/>
          <w:w w:val="110"/>
        </w:rPr>
        <w:t>p</w:t>
      </w:r>
      <w:r>
        <w:rPr>
          <w:i/>
          <w:spacing w:val="-2"/>
          <w:w w:val="110"/>
        </w:rPr>
        <w:t> </w:t>
      </w:r>
      <w:r>
        <w:rPr>
          <w:w w:val="110"/>
        </w:rPr>
        <w:t>&lt; 0.001),</w:t>
      </w:r>
      <w:r>
        <w:rPr>
          <w:spacing w:val="74"/>
          <w:w w:val="110"/>
        </w:rPr>
        <w:t> </w:t>
      </w:r>
      <w:r>
        <w:rPr>
          <w:w w:val="110"/>
        </w:rPr>
        <w:t>while</w:t>
      </w:r>
      <w:r>
        <w:rPr>
          <w:spacing w:val="73"/>
          <w:w w:val="110"/>
        </w:rPr>
        <w:t> </w:t>
      </w:r>
      <w:r>
        <w:rPr>
          <w:w w:val="110"/>
        </w:rPr>
        <w:t>oropharyngeal</w:t>
      </w:r>
      <w:r>
        <w:rPr>
          <w:spacing w:val="73"/>
          <w:w w:val="110"/>
        </w:rPr>
        <w:t> </w:t>
      </w:r>
      <w:r>
        <w:rPr>
          <w:w w:val="110"/>
        </w:rPr>
        <w:t>tumours</w:t>
      </w:r>
      <w:r>
        <w:rPr>
          <w:spacing w:val="73"/>
          <w:w w:val="110"/>
        </w:rPr>
        <w:t> </w:t>
      </w:r>
      <w:r>
        <w:rPr>
          <w:w w:val="110"/>
        </w:rPr>
        <w:t>(LRC:</w:t>
      </w:r>
      <w:r>
        <w:rPr>
          <w:spacing w:val="74"/>
          <w:w w:val="110"/>
        </w:rPr>
        <w:t> </w:t>
      </w:r>
      <w:r>
        <w:rPr>
          <w:w w:val="110"/>
        </w:rPr>
        <w:t>HR</w:t>
      </w:r>
      <w:r>
        <w:rPr>
          <w:spacing w:val="73"/>
          <w:w w:val="110"/>
        </w:rPr>
        <w:t> </w:t>
      </w:r>
      <w:r>
        <w:rPr>
          <w:w w:val="110"/>
        </w:rPr>
        <w:t>0.38, </w:t>
      </w:r>
      <w:r>
        <w:rPr>
          <w:i/>
          <w:w w:val="110"/>
        </w:rPr>
        <w:t>p</w:t>
      </w:r>
      <w:r>
        <w:rPr>
          <w:i/>
          <w:spacing w:val="-6"/>
          <w:w w:val="110"/>
        </w:rPr>
        <w:t> </w:t>
      </w:r>
      <w:r>
        <w:rPr>
          <w:w w:val="110"/>
        </w:rPr>
        <w:t>=</w:t>
      </w:r>
      <w:r>
        <w:rPr>
          <w:spacing w:val="-7"/>
          <w:w w:val="110"/>
        </w:rPr>
        <w:t> </w:t>
      </w:r>
      <w:r>
        <w:rPr>
          <w:w w:val="110"/>
        </w:rPr>
        <w:t>0.020;</w:t>
      </w:r>
      <w:r>
        <w:rPr>
          <w:spacing w:val="40"/>
          <w:w w:val="110"/>
        </w:rPr>
        <w:t> </w:t>
      </w:r>
      <w:r>
        <w:rPr>
          <w:w w:val="110"/>
        </w:rPr>
        <w:t>OS:</w:t>
      </w:r>
      <w:r>
        <w:rPr>
          <w:spacing w:val="40"/>
          <w:w w:val="110"/>
        </w:rPr>
        <w:t> </w:t>
      </w:r>
      <w:r>
        <w:rPr>
          <w:w w:val="110"/>
        </w:rPr>
        <w:t>HR</w:t>
      </w:r>
      <w:r>
        <w:rPr>
          <w:spacing w:val="40"/>
          <w:w w:val="110"/>
        </w:rPr>
        <w:t> </w:t>
      </w:r>
      <w:r>
        <w:rPr>
          <w:w w:val="110"/>
        </w:rPr>
        <w:t>0.40,</w:t>
      </w:r>
      <w:r>
        <w:rPr>
          <w:spacing w:val="40"/>
          <w:w w:val="110"/>
        </w:rPr>
        <w:t> </w:t>
      </w:r>
      <w:r>
        <w:rPr>
          <w:i/>
          <w:w w:val="110"/>
        </w:rPr>
        <w:t>p</w:t>
      </w:r>
      <w:r>
        <w:rPr>
          <w:i/>
          <w:spacing w:val="-6"/>
          <w:w w:val="110"/>
        </w:rPr>
        <w:t> </w:t>
      </w:r>
      <w:r>
        <w:rPr>
          <w:w w:val="110"/>
        </w:rPr>
        <w:t>=</w:t>
      </w:r>
      <w:r>
        <w:rPr>
          <w:spacing w:val="-5"/>
          <w:w w:val="110"/>
        </w:rPr>
        <w:t> </w:t>
      </w:r>
      <w:r>
        <w:rPr>
          <w:w w:val="110"/>
        </w:rPr>
        <w:t>0.001)</w:t>
      </w:r>
      <w:r>
        <w:rPr>
          <w:spacing w:val="40"/>
          <w:w w:val="110"/>
        </w:rPr>
        <w:t> </w:t>
      </w:r>
      <w:r>
        <w:rPr>
          <w:w w:val="110"/>
        </w:rPr>
        <w:t>and</w:t>
      </w:r>
      <w:r>
        <w:rPr>
          <w:spacing w:val="40"/>
          <w:w w:val="110"/>
        </w:rPr>
        <w:t> </w:t>
      </w:r>
      <w:r>
        <w:rPr>
          <w:w w:val="110"/>
        </w:rPr>
        <w:t>HPV16</w:t>
      </w:r>
      <w:r>
        <w:rPr>
          <w:spacing w:val="40"/>
          <w:w w:val="110"/>
        </w:rPr>
        <w:t> </w:t>
      </w:r>
      <w:r>
        <w:rPr>
          <w:w w:val="110"/>
        </w:rPr>
        <w:t>DNA</w:t>
      </w:r>
      <w:r>
        <w:rPr>
          <w:spacing w:val="40"/>
          <w:w w:val="110"/>
        </w:rPr>
        <w:t> </w:t>
      </w:r>
      <w:r>
        <w:rPr>
          <w:w w:val="110"/>
        </w:rPr>
        <w:t>positive tumours</w:t>
      </w:r>
      <w:r>
        <w:rPr>
          <w:spacing w:val="8"/>
          <w:w w:val="110"/>
        </w:rPr>
        <w:t> </w:t>
      </w:r>
      <w:r>
        <w:rPr>
          <w:w w:val="110"/>
        </w:rPr>
        <w:t>(LRC:</w:t>
      </w:r>
      <w:r>
        <w:rPr>
          <w:spacing w:val="11"/>
          <w:w w:val="110"/>
        </w:rPr>
        <w:t> </w:t>
      </w:r>
      <w:r>
        <w:rPr>
          <w:w w:val="110"/>
        </w:rPr>
        <w:t>HR</w:t>
      </w:r>
      <w:r>
        <w:rPr>
          <w:spacing w:val="10"/>
          <w:w w:val="110"/>
        </w:rPr>
        <w:t> </w:t>
      </w:r>
      <w:r>
        <w:rPr>
          <w:w w:val="110"/>
        </w:rPr>
        <w:t>0.25,</w:t>
      </w:r>
      <w:r>
        <w:rPr>
          <w:spacing w:val="11"/>
          <w:w w:val="110"/>
        </w:rPr>
        <w:t> </w:t>
      </w:r>
      <w:r>
        <w:rPr>
          <w:i/>
          <w:w w:val="110"/>
        </w:rPr>
        <w:t>p</w:t>
      </w:r>
      <w:r>
        <w:rPr>
          <w:i/>
          <w:spacing w:val="-6"/>
          <w:w w:val="110"/>
        </w:rPr>
        <w:t> </w:t>
      </w:r>
      <w:r>
        <w:rPr>
          <w:w w:val="110"/>
        </w:rPr>
        <w:t>=</w:t>
      </w:r>
      <w:r>
        <w:rPr>
          <w:spacing w:val="-6"/>
          <w:w w:val="110"/>
        </w:rPr>
        <w:t> </w:t>
      </w:r>
      <w:r>
        <w:rPr>
          <w:w w:val="110"/>
        </w:rPr>
        <w:t>0.060;</w:t>
      </w:r>
      <w:r>
        <w:rPr>
          <w:spacing w:val="10"/>
          <w:w w:val="110"/>
        </w:rPr>
        <w:t> </w:t>
      </w:r>
      <w:r>
        <w:rPr>
          <w:w w:val="110"/>
        </w:rPr>
        <w:t>OS:</w:t>
      </w:r>
      <w:r>
        <w:rPr>
          <w:spacing w:val="11"/>
          <w:w w:val="110"/>
        </w:rPr>
        <w:t> </w:t>
      </w:r>
      <w:r>
        <w:rPr>
          <w:w w:val="110"/>
        </w:rPr>
        <w:t>HR</w:t>
      </w:r>
      <w:r>
        <w:rPr>
          <w:spacing w:val="10"/>
          <w:w w:val="110"/>
        </w:rPr>
        <w:t> </w:t>
      </w:r>
      <w:r>
        <w:rPr>
          <w:w w:val="110"/>
        </w:rPr>
        <w:t>0.35,</w:t>
      </w:r>
      <w:r>
        <w:rPr>
          <w:spacing w:val="9"/>
          <w:w w:val="110"/>
        </w:rPr>
        <w:t> </w:t>
      </w:r>
      <w:r>
        <w:rPr>
          <w:i/>
          <w:w w:val="110"/>
        </w:rPr>
        <w:t>p</w:t>
      </w:r>
      <w:r>
        <w:rPr>
          <w:i/>
          <w:spacing w:val="-6"/>
          <w:w w:val="110"/>
        </w:rPr>
        <w:t> </w:t>
      </w:r>
      <w:r>
        <w:rPr>
          <w:w w:val="110"/>
        </w:rPr>
        <w:t>=</w:t>
      </w:r>
      <w:r>
        <w:rPr>
          <w:spacing w:val="-4"/>
          <w:w w:val="110"/>
        </w:rPr>
        <w:t> </w:t>
      </w:r>
      <w:r>
        <w:rPr>
          <w:w w:val="110"/>
        </w:rPr>
        <w:t>0.015)</w:t>
      </w:r>
      <w:r>
        <w:rPr>
          <w:spacing w:val="10"/>
          <w:w w:val="110"/>
        </w:rPr>
        <w:t> </w:t>
      </w:r>
      <w:r>
        <w:rPr>
          <w:spacing w:val="-2"/>
          <w:w w:val="110"/>
        </w:rPr>
        <w:t>showed</w:t>
      </w:r>
    </w:p>
    <w:p>
      <w:pPr>
        <w:pStyle w:val="BodyText"/>
        <w:spacing w:line="273" w:lineRule="auto"/>
        <w:ind w:left="709"/>
        <w:jc w:val="both"/>
      </w:pPr>
      <w:r>
        <w:rPr>
          <w:w w:val="115"/>
        </w:rPr>
        <w:t>improved LRC and OS. These results are consistent with the </w:t>
      </w:r>
      <w:r>
        <w:rPr>
          <w:w w:val="115"/>
        </w:rPr>
        <w:t>find- ings</w:t>
      </w:r>
      <w:r>
        <w:rPr>
          <w:spacing w:val="26"/>
          <w:w w:val="115"/>
        </w:rPr>
        <w:t> </w:t>
      </w:r>
      <w:r>
        <w:rPr>
          <w:w w:val="115"/>
        </w:rPr>
        <w:t>of</w:t>
      </w:r>
      <w:r>
        <w:rPr>
          <w:spacing w:val="25"/>
          <w:w w:val="115"/>
        </w:rPr>
        <w:t> </w:t>
      </w:r>
      <w:r>
        <w:rPr>
          <w:w w:val="115"/>
        </w:rPr>
        <w:t>the</w:t>
      </w:r>
      <w:r>
        <w:rPr>
          <w:spacing w:val="26"/>
          <w:w w:val="115"/>
        </w:rPr>
        <w:t> </w:t>
      </w:r>
      <w:r>
        <w:rPr>
          <w:w w:val="115"/>
        </w:rPr>
        <w:t>training</w:t>
      </w:r>
      <w:r>
        <w:rPr>
          <w:spacing w:val="25"/>
          <w:w w:val="115"/>
        </w:rPr>
        <w:t> </w:t>
      </w:r>
      <w:r>
        <w:rPr>
          <w:w w:val="115"/>
        </w:rPr>
        <w:t>cohort</w:t>
      </w:r>
      <w:r>
        <w:rPr>
          <w:spacing w:val="26"/>
          <w:w w:val="115"/>
        </w:rPr>
        <w:t> </w:t>
      </w:r>
      <w:hyperlink w:history="true" w:anchor="_bookmark22">
        <w:r>
          <w:rPr>
            <w:color w:val="007FAD"/>
            <w:w w:val="115"/>
          </w:rPr>
          <w:t>[18]</w:t>
        </w:r>
      </w:hyperlink>
      <w:r>
        <w:rPr>
          <w:w w:val="115"/>
        </w:rPr>
        <w:t>.</w:t>
      </w:r>
      <w:r>
        <w:rPr>
          <w:spacing w:val="26"/>
          <w:w w:val="115"/>
        </w:rPr>
        <w:t> </w:t>
      </w:r>
      <w:hyperlink w:history="true" w:anchor="_bookmark16">
        <w:r>
          <w:rPr>
            <w:color w:val="007FAD"/>
            <w:w w:val="115"/>
          </w:rPr>
          <w:t>Fig.</w:t>
        </w:r>
        <w:r>
          <w:rPr>
            <w:color w:val="007FAD"/>
            <w:spacing w:val="26"/>
            <w:w w:val="115"/>
          </w:rPr>
          <w:t> </w:t>
        </w:r>
        <w:r>
          <w:rPr>
            <w:color w:val="007FAD"/>
            <w:w w:val="115"/>
          </w:rPr>
          <w:t>2</w:t>
        </w:r>
      </w:hyperlink>
      <w:r>
        <w:rPr>
          <w:color w:val="007FAD"/>
          <w:spacing w:val="26"/>
          <w:w w:val="115"/>
        </w:rPr>
        <w:t> </w:t>
      </w:r>
      <w:r>
        <w:rPr>
          <w:w w:val="115"/>
        </w:rPr>
        <w:t>A-B</w:t>
      </w:r>
      <w:r>
        <w:rPr>
          <w:spacing w:val="25"/>
          <w:w w:val="115"/>
        </w:rPr>
        <w:t> </w:t>
      </w:r>
      <w:r>
        <w:rPr>
          <w:w w:val="115"/>
        </w:rPr>
        <w:t>shows</w:t>
      </w:r>
      <w:r>
        <w:rPr>
          <w:spacing w:val="26"/>
          <w:w w:val="115"/>
        </w:rPr>
        <w:t> </w:t>
      </w:r>
      <w:r>
        <w:rPr>
          <w:w w:val="115"/>
        </w:rPr>
        <w:t>Kaplan-</w:t>
      </w:r>
      <w:r>
        <w:rPr>
          <w:spacing w:val="-2"/>
          <w:w w:val="115"/>
        </w:rPr>
        <w:t>Meier</w:t>
      </w:r>
    </w:p>
    <w:p>
      <w:pPr>
        <w:pStyle w:val="BodyText"/>
        <w:spacing w:line="273" w:lineRule="auto" w:before="108"/>
        <w:ind w:left="317" w:right="111"/>
        <w:jc w:val="both"/>
      </w:pPr>
      <w:r>
        <w:rPr/>
        <w:br w:type="column"/>
      </w:r>
      <w:r>
        <w:rPr>
          <w:w w:val="115"/>
        </w:rPr>
        <w:t>curves</w:t>
      </w:r>
      <w:r>
        <w:rPr>
          <w:w w:val="115"/>
        </w:rPr>
        <w:t> of</w:t>
      </w:r>
      <w:r>
        <w:rPr>
          <w:w w:val="115"/>
        </w:rPr>
        <w:t> the</w:t>
      </w:r>
      <w:r>
        <w:rPr>
          <w:w w:val="115"/>
        </w:rPr>
        <w:t> validation</w:t>
      </w:r>
      <w:r>
        <w:rPr>
          <w:w w:val="115"/>
        </w:rPr>
        <w:t> cohort</w:t>
      </w:r>
      <w:r>
        <w:rPr>
          <w:w w:val="115"/>
        </w:rPr>
        <w:t> stratified</w:t>
      </w:r>
      <w:r>
        <w:rPr>
          <w:w w:val="115"/>
        </w:rPr>
        <w:t> for</w:t>
      </w:r>
      <w:r>
        <w:rPr>
          <w:w w:val="115"/>
        </w:rPr>
        <w:t> HVP16</w:t>
      </w:r>
      <w:r>
        <w:rPr>
          <w:w w:val="115"/>
        </w:rPr>
        <w:t> DNA</w:t>
      </w:r>
      <w:r>
        <w:rPr>
          <w:w w:val="115"/>
        </w:rPr>
        <w:t> </w:t>
      </w:r>
      <w:r>
        <w:rPr>
          <w:w w:val="115"/>
        </w:rPr>
        <w:t>status</w:t>
      </w:r>
      <w:r>
        <w:rPr>
          <w:spacing w:val="80"/>
          <w:w w:val="115"/>
        </w:rPr>
        <w:t> </w:t>
      </w:r>
      <w:r>
        <w:rPr>
          <w:w w:val="115"/>
        </w:rPr>
        <w:t>and</w:t>
      </w:r>
      <w:r>
        <w:rPr>
          <w:w w:val="115"/>
        </w:rPr>
        <w:t> use</w:t>
      </w:r>
      <w:r>
        <w:rPr>
          <w:w w:val="115"/>
        </w:rPr>
        <w:t> of</w:t>
      </w:r>
      <w:r>
        <w:rPr>
          <w:w w:val="115"/>
        </w:rPr>
        <w:t> chemotherapy.</w:t>
      </w:r>
      <w:r>
        <w:rPr>
          <w:w w:val="115"/>
        </w:rPr>
        <w:t> Patients</w:t>
      </w:r>
      <w:r>
        <w:rPr>
          <w:w w:val="115"/>
        </w:rPr>
        <w:t> with</w:t>
      </w:r>
      <w:r>
        <w:rPr>
          <w:w w:val="115"/>
        </w:rPr>
        <w:t> HPV16</w:t>
      </w:r>
      <w:r>
        <w:rPr>
          <w:w w:val="115"/>
        </w:rPr>
        <w:t> DNA</w:t>
      </w:r>
      <w:r>
        <w:rPr>
          <w:w w:val="115"/>
        </w:rPr>
        <w:t> positive tumours</w:t>
      </w:r>
      <w:r>
        <w:rPr>
          <w:w w:val="115"/>
        </w:rPr>
        <w:t> showed significantly</w:t>
      </w:r>
      <w:r>
        <w:rPr>
          <w:w w:val="115"/>
        </w:rPr>
        <w:t> higher</w:t>
      </w:r>
      <w:r>
        <w:rPr>
          <w:w w:val="115"/>
        </w:rPr>
        <w:t> loco-regional control</w:t>
      </w:r>
      <w:r>
        <w:rPr>
          <w:w w:val="115"/>
        </w:rPr>
        <w:t> rates compared</w:t>
      </w:r>
      <w:r>
        <w:rPr>
          <w:spacing w:val="36"/>
          <w:w w:val="115"/>
        </w:rPr>
        <w:t> </w:t>
      </w:r>
      <w:r>
        <w:rPr>
          <w:w w:val="115"/>
        </w:rPr>
        <w:t>to</w:t>
      </w:r>
      <w:r>
        <w:rPr>
          <w:spacing w:val="35"/>
          <w:w w:val="115"/>
        </w:rPr>
        <w:t> </w:t>
      </w:r>
      <w:r>
        <w:rPr>
          <w:w w:val="115"/>
        </w:rPr>
        <w:t>patients</w:t>
      </w:r>
      <w:r>
        <w:rPr>
          <w:spacing w:val="33"/>
          <w:w w:val="115"/>
        </w:rPr>
        <w:t> </w:t>
      </w:r>
      <w:r>
        <w:rPr>
          <w:w w:val="115"/>
        </w:rPr>
        <w:t>with</w:t>
      </w:r>
      <w:r>
        <w:rPr>
          <w:spacing w:val="33"/>
          <w:w w:val="115"/>
        </w:rPr>
        <w:t> </w:t>
      </w:r>
      <w:r>
        <w:rPr>
          <w:w w:val="115"/>
        </w:rPr>
        <w:t>HPV16</w:t>
      </w:r>
      <w:r>
        <w:rPr>
          <w:spacing w:val="33"/>
          <w:w w:val="115"/>
        </w:rPr>
        <w:t> </w:t>
      </w:r>
      <w:r>
        <w:rPr>
          <w:w w:val="115"/>
        </w:rPr>
        <w:t>DNA</w:t>
      </w:r>
      <w:r>
        <w:rPr>
          <w:spacing w:val="35"/>
          <w:w w:val="115"/>
        </w:rPr>
        <w:t> </w:t>
      </w:r>
      <w:r>
        <w:rPr>
          <w:w w:val="115"/>
        </w:rPr>
        <w:t>negative</w:t>
      </w:r>
      <w:r>
        <w:rPr>
          <w:spacing w:val="33"/>
          <w:w w:val="115"/>
        </w:rPr>
        <w:t> </w:t>
      </w:r>
      <w:r>
        <w:rPr>
          <w:w w:val="115"/>
        </w:rPr>
        <w:t>tumours</w:t>
      </w:r>
      <w:r>
        <w:rPr>
          <w:spacing w:val="35"/>
          <w:w w:val="115"/>
        </w:rPr>
        <w:t> </w:t>
      </w:r>
      <w:r>
        <w:rPr>
          <w:w w:val="115"/>
        </w:rPr>
        <w:t>using the Log-rank test; a statistical trend was obtained by Cox regres- sion.</w:t>
      </w:r>
      <w:r>
        <w:rPr>
          <w:w w:val="115"/>
        </w:rPr>
        <w:t> The</w:t>
      </w:r>
      <w:r>
        <w:rPr>
          <w:w w:val="115"/>
        </w:rPr>
        <w:t> higher</w:t>
      </w:r>
      <w:r>
        <w:rPr>
          <w:w w:val="115"/>
        </w:rPr>
        <w:t> loco-regional</w:t>
      </w:r>
      <w:r>
        <w:rPr>
          <w:w w:val="115"/>
        </w:rPr>
        <w:t> control</w:t>
      </w:r>
      <w:r>
        <w:rPr>
          <w:w w:val="115"/>
        </w:rPr>
        <w:t> rates</w:t>
      </w:r>
      <w:r>
        <w:rPr>
          <w:w w:val="115"/>
        </w:rPr>
        <w:t> in</w:t>
      </w:r>
      <w:r>
        <w:rPr>
          <w:w w:val="115"/>
        </w:rPr>
        <w:t> the</w:t>
      </w:r>
      <w:r>
        <w:rPr>
          <w:w w:val="115"/>
        </w:rPr>
        <w:t> small</w:t>
      </w:r>
      <w:r>
        <w:rPr>
          <w:w w:val="115"/>
        </w:rPr>
        <w:t> patient group receiving PORT-C did not reach statistical significance.</w:t>
      </w:r>
    </w:p>
    <w:p>
      <w:pPr>
        <w:pStyle w:val="BodyText"/>
        <w:spacing w:line="273" w:lineRule="auto"/>
        <w:ind w:left="317" w:right="111" w:firstLine="233"/>
        <w:jc w:val="both"/>
      </w:pPr>
      <w:r>
        <w:rPr>
          <w:w w:val="110"/>
        </w:rPr>
        <w:t>In</w:t>
      </w:r>
      <w:r>
        <w:rPr>
          <w:spacing w:val="40"/>
          <w:w w:val="110"/>
        </w:rPr>
        <w:t> </w:t>
      </w:r>
      <w:hyperlink w:history="true" w:anchor="_bookmark22">
        <w:r>
          <w:rPr>
            <w:color w:val="007FAD"/>
            <w:w w:val="110"/>
          </w:rPr>
          <w:t>[18]</w:t>
        </w:r>
      </w:hyperlink>
      <w:r>
        <w:rPr>
          <w:color w:val="007FAD"/>
          <w:spacing w:val="40"/>
          <w:w w:val="110"/>
        </w:rPr>
        <w:t> </w:t>
      </w:r>
      <w:r>
        <w:rPr>
          <w:w w:val="110"/>
        </w:rPr>
        <w:t>a</w:t>
      </w:r>
      <w:r>
        <w:rPr>
          <w:spacing w:val="40"/>
          <w:w w:val="110"/>
        </w:rPr>
        <w:t> </w:t>
      </w:r>
      <w:r>
        <w:rPr>
          <w:w w:val="110"/>
        </w:rPr>
        <w:t>significant</w:t>
      </w:r>
      <w:r>
        <w:rPr>
          <w:spacing w:val="40"/>
          <w:w w:val="110"/>
        </w:rPr>
        <w:t> </w:t>
      </w:r>
      <w:r>
        <w:rPr>
          <w:w w:val="110"/>
        </w:rPr>
        <w:t>impact</w:t>
      </w:r>
      <w:r>
        <w:rPr>
          <w:spacing w:val="40"/>
          <w:w w:val="110"/>
        </w:rPr>
        <w:t> </w:t>
      </w:r>
      <w:r>
        <w:rPr>
          <w:w w:val="110"/>
        </w:rPr>
        <w:t>of</w:t>
      </w:r>
      <w:r>
        <w:rPr>
          <w:spacing w:val="40"/>
          <w:w w:val="110"/>
        </w:rPr>
        <w:t> </w:t>
      </w:r>
      <w:r>
        <w:rPr>
          <w:w w:val="110"/>
        </w:rPr>
        <w:t>the</w:t>
      </w:r>
      <w:r>
        <w:rPr>
          <w:spacing w:val="40"/>
          <w:w w:val="110"/>
        </w:rPr>
        <w:t> </w:t>
      </w:r>
      <w:r>
        <w:rPr>
          <w:w w:val="110"/>
        </w:rPr>
        <w:t>cancer</w:t>
      </w:r>
      <w:r>
        <w:rPr>
          <w:spacing w:val="40"/>
          <w:w w:val="110"/>
        </w:rPr>
        <w:t> </w:t>
      </w:r>
      <w:r>
        <w:rPr>
          <w:w w:val="110"/>
        </w:rPr>
        <w:t>stem-cell</w:t>
      </w:r>
      <w:r>
        <w:rPr>
          <w:spacing w:val="40"/>
          <w:w w:val="110"/>
        </w:rPr>
        <w:t> </w:t>
      </w:r>
      <w:r>
        <w:rPr>
          <w:w w:val="110"/>
        </w:rPr>
        <w:t>markers </w:t>
      </w:r>
      <w:r>
        <w:rPr>
          <w:i/>
          <w:w w:val="110"/>
        </w:rPr>
        <w:t>CD44</w:t>
      </w:r>
      <w:r>
        <w:rPr>
          <w:w w:val="110"/>
        </w:rPr>
        <w:t>,</w:t>
      </w:r>
      <w:r>
        <w:rPr>
          <w:w w:val="110"/>
        </w:rPr>
        <w:t> </w:t>
      </w:r>
      <w:r>
        <w:rPr>
          <w:i/>
          <w:w w:val="110"/>
        </w:rPr>
        <w:t>SLC3A2</w:t>
      </w:r>
      <w:r>
        <w:rPr>
          <w:i/>
          <w:w w:val="110"/>
        </w:rPr>
        <w:t> </w:t>
      </w:r>
      <w:r>
        <w:rPr>
          <w:w w:val="110"/>
        </w:rPr>
        <w:t>and</w:t>
      </w:r>
      <w:r>
        <w:rPr>
          <w:w w:val="110"/>
        </w:rPr>
        <w:t> </w:t>
      </w:r>
      <w:r>
        <w:rPr>
          <w:i/>
          <w:w w:val="110"/>
        </w:rPr>
        <w:t>MET</w:t>
      </w:r>
      <w:r>
        <w:rPr>
          <w:i/>
          <w:w w:val="110"/>
        </w:rPr>
        <w:t> </w:t>
      </w:r>
      <w:r>
        <w:rPr>
          <w:w w:val="110"/>
        </w:rPr>
        <w:t>on</w:t>
      </w:r>
      <w:r>
        <w:rPr>
          <w:w w:val="110"/>
        </w:rPr>
        <w:t> LRC</w:t>
      </w:r>
      <w:r>
        <w:rPr>
          <w:w w:val="110"/>
        </w:rPr>
        <w:t> was</w:t>
      </w:r>
      <w:r>
        <w:rPr>
          <w:w w:val="110"/>
        </w:rPr>
        <w:t> found</w:t>
      </w:r>
      <w:r>
        <w:rPr>
          <w:w w:val="110"/>
        </w:rPr>
        <w:t> using</w:t>
      </w:r>
      <w:r>
        <w:rPr>
          <w:w w:val="110"/>
        </w:rPr>
        <w:t> their</w:t>
      </w:r>
      <w:r>
        <w:rPr>
          <w:w w:val="110"/>
        </w:rPr>
        <w:t> expression values</w:t>
      </w:r>
      <w:r>
        <w:rPr>
          <w:w w:val="110"/>
        </w:rPr>
        <w:t> dichotomised</w:t>
      </w:r>
      <w:r>
        <w:rPr>
          <w:w w:val="110"/>
        </w:rPr>
        <w:t> at</w:t>
      </w:r>
      <w:r>
        <w:rPr>
          <w:w w:val="110"/>
        </w:rPr>
        <w:t> the</w:t>
      </w:r>
      <w:r>
        <w:rPr>
          <w:w w:val="110"/>
        </w:rPr>
        <w:t> cut-offs</w:t>
      </w:r>
      <w:r>
        <w:rPr>
          <w:w w:val="110"/>
        </w:rPr>
        <w:t> 0.2,</w:t>
      </w:r>
      <w:r>
        <w:rPr>
          <w:w w:val="110"/>
        </w:rPr>
        <w:t> </w:t>
      </w:r>
      <w:r>
        <w:rPr>
          <w:rFonts w:ascii="Arial" w:hAnsi="Arial"/>
          <w:w w:val="205"/>
        </w:rPr>
        <w:t>-</w:t>
      </w:r>
      <w:r>
        <w:rPr>
          <w:w w:val="110"/>
        </w:rPr>
        <w:t>3.135</w:t>
      </w:r>
      <w:r>
        <w:rPr>
          <w:w w:val="110"/>
        </w:rPr>
        <w:t> and</w:t>
      </w:r>
      <w:r>
        <w:rPr>
          <w:w w:val="110"/>
        </w:rPr>
        <w:t> </w:t>
      </w:r>
      <w:r>
        <w:rPr>
          <w:rFonts w:ascii="Arial" w:hAnsi="Arial"/>
          <w:w w:val="205"/>
        </w:rPr>
        <w:t>-</w:t>
      </w:r>
      <w:r>
        <w:rPr>
          <w:w w:val="110"/>
        </w:rPr>
        <w:t>4.135, respectively.</w:t>
      </w:r>
      <w:r>
        <w:rPr>
          <w:spacing w:val="40"/>
          <w:w w:val="110"/>
        </w:rPr>
        <w:t> </w:t>
      </w:r>
      <w:r>
        <w:rPr>
          <w:w w:val="110"/>
        </w:rPr>
        <w:t>These</w:t>
      </w:r>
      <w:r>
        <w:rPr>
          <w:spacing w:val="40"/>
          <w:w w:val="110"/>
        </w:rPr>
        <w:t> </w:t>
      </w:r>
      <w:r>
        <w:rPr>
          <w:w w:val="110"/>
        </w:rPr>
        <w:t>cut-offs</w:t>
      </w:r>
      <w:r>
        <w:rPr>
          <w:spacing w:val="40"/>
          <w:w w:val="110"/>
        </w:rPr>
        <w:t> </w:t>
      </w:r>
      <w:r>
        <w:rPr>
          <w:w w:val="110"/>
        </w:rPr>
        <w:t>were</w:t>
      </w:r>
      <w:r>
        <w:rPr>
          <w:spacing w:val="40"/>
          <w:w w:val="110"/>
        </w:rPr>
        <w:t> </w:t>
      </w:r>
      <w:r>
        <w:rPr>
          <w:w w:val="110"/>
        </w:rPr>
        <w:t>used</w:t>
      </w:r>
      <w:r>
        <w:rPr>
          <w:spacing w:val="40"/>
          <w:w w:val="110"/>
        </w:rPr>
        <w:t> </w:t>
      </w:r>
      <w:r>
        <w:rPr>
          <w:w w:val="110"/>
        </w:rPr>
        <w:t>for</w:t>
      </w:r>
      <w:r>
        <w:rPr>
          <w:spacing w:val="40"/>
          <w:w w:val="110"/>
        </w:rPr>
        <w:t> </w:t>
      </w:r>
      <w:r>
        <w:rPr>
          <w:w w:val="110"/>
        </w:rPr>
        <w:t>patient</w:t>
      </w:r>
      <w:r>
        <w:rPr>
          <w:spacing w:val="40"/>
          <w:w w:val="110"/>
        </w:rPr>
        <w:t> </w:t>
      </w:r>
      <w:r>
        <w:rPr>
          <w:w w:val="110"/>
        </w:rPr>
        <w:t>stratification</w:t>
      </w:r>
      <w:r>
        <w:rPr>
          <w:spacing w:val="40"/>
          <w:w w:val="110"/>
        </w:rPr>
        <w:t> </w:t>
      </w:r>
      <w:r>
        <w:rPr>
          <w:w w:val="110"/>
        </w:rPr>
        <w:t>of the</w:t>
      </w:r>
      <w:r>
        <w:rPr>
          <w:spacing w:val="40"/>
          <w:w w:val="110"/>
        </w:rPr>
        <w:t> </w:t>
      </w:r>
      <w:r>
        <w:rPr>
          <w:w w:val="110"/>
        </w:rPr>
        <w:t>validation</w:t>
      </w:r>
      <w:r>
        <w:rPr>
          <w:spacing w:val="40"/>
          <w:w w:val="110"/>
        </w:rPr>
        <w:t> </w:t>
      </w:r>
      <w:r>
        <w:rPr>
          <w:w w:val="110"/>
        </w:rPr>
        <w:t>cohort.</w:t>
      </w:r>
      <w:r>
        <w:rPr>
          <w:spacing w:val="40"/>
          <w:w w:val="110"/>
        </w:rPr>
        <w:t> </w:t>
      </w:r>
      <w:r>
        <w:rPr>
          <w:w w:val="110"/>
        </w:rPr>
        <w:t>The</w:t>
      </w:r>
      <w:r>
        <w:rPr>
          <w:spacing w:val="40"/>
          <w:w w:val="110"/>
        </w:rPr>
        <w:t> </w:t>
      </w:r>
      <w:r>
        <w:rPr>
          <w:w w:val="110"/>
        </w:rPr>
        <w:t>resulting</w:t>
      </w:r>
      <w:r>
        <w:rPr>
          <w:spacing w:val="40"/>
          <w:w w:val="110"/>
        </w:rPr>
        <w:t> </w:t>
      </w:r>
      <w:r>
        <w:rPr>
          <w:w w:val="110"/>
        </w:rPr>
        <w:t>Kaplan-Meier</w:t>
      </w:r>
      <w:r>
        <w:rPr>
          <w:spacing w:val="40"/>
          <w:w w:val="110"/>
        </w:rPr>
        <w:t> </w:t>
      </w:r>
      <w:r>
        <w:rPr>
          <w:w w:val="110"/>
        </w:rPr>
        <w:t>curves</w:t>
      </w:r>
      <w:r>
        <w:rPr>
          <w:spacing w:val="40"/>
          <w:w w:val="110"/>
        </w:rPr>
        <w:t> </w:t>
      </w:r>
      <w:r>
        <w:rPr>
          <w:w w:val="110"/>
        </w:rPr>
        <w:t>are depicted</w:t>
      </w:r>
      <w:r>
        <w:rPr>
          <w:w w:val="110"/>
        </w:rPr>
        <w:t> in</w:t>
      </w:r>
      <w:r>
        <w:rPr>
          <w:spacing w:val="34"/>
          <w:w w:val="110"/>
        </w:rPr>
        <w:t> </w:t>
      </w:r>
      <w:hyperlink w:history="true" w:anchor="_bookmark16">
        <w:r>
          <w:rPr>
            <w:color w:val="007FAD"/>
            <w:w w:val="110"/>
          </w:rPr>
          <w:t>Fig.</w:t>
        </w:r>
        <w:r>
          <w:rPr>
            <w:color w:val="007FAD"/>
            <w:w w:val="110"/>
          </w:rPr>
          <w:t> 2</w:t>
        </w:r>
      </w:hyperlink>
      <w:r>
        <w:rPr>
          <w:w w:val="110"/>
        </w:rPr>
        <w:t>D–F.</w:t>
      </w:r>
      <w:r>
        <w:rPr>
          <w:spacing w:val="34"/>
          <w:w w:val="110"/>
        </w:rPr>
        <w:t> </w:t>
      </w:r>
      <w:r>
        <w:rPr>
          <w:w w:val="110"/>
        </w:rPr>
        <w:t>In</w:t>
      </w:r>
      <w:r>
        <w:rPr>
          <w:spacing w:val="34"/>
          <w:w w:val="110"/>
        </w:rPr>
        <w:t> </w:t>
      </w:r>
      <w:r>
        <w:rPr>
          <w:w w:val="110"/>
        </w:rPr>
        <w:t>univariate</w:t>
      </w:r>
      <w:r>
        <w:rPr>
          <w:w w:val="110"/>
        </w:rPr>
        <w:t> analyses,</w:t>
      </w:r>
      <w:r>
        <w:rPr>
          <w:spacing w:val="34"/>
          <w:w w:val="110"/>
        </w:rPr>
        <w:t> </w:t>
      </w:r>
      <w:r>
        <w:rPr>
          <w:w w:val="110"/>
        </w:rPr>
        <w:t>the</w:t>
      </w:r>
      <w:r>
        <w:rPr>
          <w:spacing w:val="34"/>
          <w:w w:val="110"/>
        </w:rPr>
        <w:t> </w:t>
      </w:r>
      <w:r>
        <w:rPr>
          <w:w w:val="110"/>
        </w:rPr>
        <w:t>impact</w:t>
      </w:r>
      <w:r>
        <w:rPr>
          <w:w w:val="110"/>
        </w:rPr>
        <w:t> of</w:t>
      </w:r>
      <w:r>
        <w:rPr>
          <w:spacing w:val="34"/>
          <w:w w:val="110"/>
        </w:rPr>
        <w:t> </w:t>
      </w:r>
      <w:r>
        <w:rPr>
          <w:i/>
          <w:w w:val="110"/>
        </w:rPr>
        <w:t>CD44 </w:t>
      </w:r>
      <w:r>
        <w:rPr>
          <w:w w:val="110"/>
        </w:rPr>
        <w:t>(HR</w:t>
      </w:r>
      <w:r>
        <w:rPr>
          <w:spacing w:val="4"/>
          <w:w w:val="110"/>
        </w:rPr>
        <w:t> </w:t>
      </w:r>
      <w:r>
        <w:rPr>
          <w:w w:val="110"/>
        </w:rPr>
        <w:t>2.14,</w:t>
      </w:r>
      <w:r>
        <w:rPr>
          <w:spacing w:val="5"/>
          <w:w w:val="110"/>
        </w:rPr>
        <w:t> </w:t>
      </w:r>
      <w:r>
        <w:rPr>
          <w:i/>
          <w:w w:val="110"/>
        </w:rPr>
        <w:t>p</w:t>
      </w:r>
      <w:r>
        <w:rPr>
          <w:i/>
          <w:spacing w:val="-9"/>
          <w:w w:val="110"/>
        </w:rPr>
        <w:t> </w:t>
      </w:r>
      <w:r>
        <w:rPr>
          <w:w w:val="110"/>
        </w:rPr>
        <w:t>=</w:t>
      </w:r>
      <w:r>
        <w:rPr>
          <w:spacing w:val="-8"/>
          <w:w w:val="110"/>
        </w:rPr>
        <w:t> </w:t>
      </w:r>
      <w:r>
        <w:rPr>
          <w:w w:val="110"/>
        </w:rPr>
        <w:t>0.049)</w:t>
      </w:r>
      <w:r>
        <w:rPr>
          <w:spacing w:val="4"/>
          <w:w w:val="110"/>
        </w:rPr>
        <w:t> </w:t>
      </w:r>
      <w:r>
        <w:rPr>
          <w:w w:val="110"/>
        </w:rPr>
        <w:t>and</w:t>
      </w:r>
      <w:r>
        <w:rPr>
          <w:spacing w:val="5"/>
          <w:w w:val="110"/>
        </w:rPr>
        <w:t> </w:t>
      </w:r>
      <w:r>
        <w:rPr>
          <w:i/>
          <w:w w:val="110"/>
        </w:rPr>
        <w:t>SLC3A2</w:t>
      </w:r>
      <w:r>
        <w:rPr>
          <w:i/>
          <w:spacing w:val="5"/>
          <w:w w:val="110"/>
        </w:rPr>
        <w:t> </w:t>
      </w:r>
      <w:r>
        <w:rPr>
          <w:w w:val="110"/>
        </w:rPr>
        <w:t>(HR</w:t>
      </w:r>
      <w:r>
        <w:rPr>
          <w:spacing w:val="5"/>
          <w:w w:val="110"/>
        </w:rPr>
        <w:t> </w:t>
      </w:r>
      <w:r>
        <w:rPr>
          <w:w w:val="110"/>
        </w:rPr>
        <w:t>2.45,</w:t>
      </w:r>
      <w:r>
        <w:rPr>
          <w:spacing w:val="4"/>
          <w:w w:val="110"/>
        </w:rPr>
        <w:t> </w:t>
      </w:r>
      <w:r>
        <w:rPr>
          <w:i/>
          <w:w w:val="110"/>
        </w:rPr>
        <w:t>p</w:t>
      </w:r>
      <w:r>
        <w:rPr>
          <w:i/>
          <w:spacing w:val="-9"/>
          <w:w w:val="110"/>
        </w:rPr>
        <w:t> </w:t>
      </w:r>
      <w:r>
        <w:rPr>
          <w:w w:val="110"/>
        </w:rPr>
        <w:t>=</w:t>
      </w:r>
      <w:r>
        <w:rPr>
          <w:spacing w:val="-8"/>
          <w:w w:val="110"/>
        </w:rPr>
        <w:t> </w:t>
      </w:r>
      <w:r>
        <w:rPr>
          <w:w w:val="110"/>
        </w:rPr>
        <w:t>0.047)</w:t>
      </w:r>
      <w:r>
        <w:rPr>
          <w:spacing w:val="4"/>
          <w:w w:val="110"/>
        </w:rPr>
        <w:t> </w:t>
      </w:r>
      <w:r>
        <w:rPr>
          <w:w w:val="110"/>
        </w:rPr>
        <w:t>on</w:t>
      </w:r>
      <w:r>
        <w:rPr>
          <w:spacing w:val="5"/>
          <w:w w:val="110"/>
        </w:rPr>
        <w:t> </w:t>
      </w:r>
      <w:r>
        <w:rPr>
          <w:w w:val="110"/>
        </w:rPr>
        <w:t>LRC</w:t>
      </w:r>
      <w:r>
        <w:rPr>
          <w:spacing w:val="6"/>
          <w:w w:val="110"/>
        </w:rPr>
        <w:t> </w:t>
      </w:r>
      <w:r>
        <w:rPr>
          <w:spacing w:val="-2"/>
          <w:w w:val="110"/>
        </w:rPr>
        <w:t>could</w:t>
      </w:r>
    </w:p>
    <w:p>
      <w:pPr>
        <w:pStyle w:val="BodyText"/>
        <w:spacing w:line="273" w:lineRule="auto"/>
        <w:ind w:left="317" w:right="111"/>
        <w:jc w:val="both"/>
      </w:pPr>
      <w:r>
        <w:rPr>
          <w:w w:val="115"/>
        </w:rPr>
        <w:t>be</w:t>
      </w:r>
      <w:r>
        <w:rPr>
          <w:w w:val="115"/>
        </w:rPr>
        <w:t> confirmed</w:t>
      </w:r>
      <w:r>
        <w:rPr>
          <w:w w:val="115"/>
        </w:rPr>
        <w:t> with</w:t>
      </w:r>
      <w:r>
        <w:rPr>
          <w:w w:val="115"/>
        </w:rPr>
        <w:t> lower</w:t>
      </w:r>
      <w:r>
        <w:rPr>
          <w:w w:val="115"/>
        </w:rPr>
        <w:t> hazard</w:t>
      </w:r>
      <w:r>
        <w:rPr>
          <w:w w:val="115"/>
        </w:rPr>
        <w:t> ratios,</w:t>
      </w:r>
      <w:r>
        <w:rPr>
          <w:w w:val="115"/>
        </w:rPr>
        <w:t> while</w:t>
      </w:r>
      <w:r>
        <w:rPr>
          <w:w w:val="115"/>
        </w:rPr>
        <w:t> </w:t>
      </w:r>
      <w:r>
        <w:rPr>
          <w:i/>
          <w:w w:val="115"/>
        </w:rPr>
        <w:t>MET</w:t>
      </w:r>
      <w:r>
        <w:rPr>
          <w:i/>
          <w:w w:val="115"/>
        </w:rPr>
        <w:t> </w:t>
      </w:r>
      <w:r>
        <w:rPr>
          <w:w w:val="115"/>
        </w:rPr>
        <w:t>expression showed</w:t>
      </w:r>
      <w:r>
        <w:rPr>
          <w:w w:val="115"/>
        </w:rPr>
        <w:t> no</w:t>
      </w:r>
      <w:r>
        <w:rPr>
          <w:w w:val="115"/>
        </w:rPr>
        <w:t> correlation</w:t>
      </w:r>
      <w:r>
        <w:rPr>
          <w:w w:val="115"/>
        </w:rPr>
        <w:t> with</w:t>
      </w:r>
      <w:r>
        <w:rPr>
          <w:w w:val="115"/>
        </w:rPr>
        <w:t> LRC</w:t>
      </w:r>
      <w:r>
        <w:rPr>
          <w:w w:val="115"/>
        </w:rPr>
        <w:t> (</w:t>
      </w:r>
      <w:hyperlink w:history="true" w:anchor="_bookmark17">
        <w:r>
          <w:rPr>
            <w:color w:val="007FAD"/>
            <w:w w:val="115"/>
          </w:rPr>
          <w:t>Table</w:t>
        </w:r>
        <w:r>
          <w:rPr>
            <w:color w:val="007FAD"/>
            <w:w w:val="115"/>
          </w:rPr>
          <w:t> 3</w:t>
        </w:r>
      </w:hyperlink>
      <w:r>
        <w:rPr>
          <w:w w:val="115"/>
        </w:rPr>
        <w:t>).</w:t>
      </w:r>
      <w:r>
        <w:rPr>
          <w:w w:val="115"/>
        </w:rPr>
        <w:t> Also</w:t>
      </w:r>
      <w:r>
        <w:rPr>
          <w:w w:val="115"/>
        </w:rPr>
        <w:t> the</w:t>
      </w:r>
      <w:r>
        <w:rPr>
          <w:w w:val="115"/>
        </w:rPr>
        <w:t> significant impact</w:t>
      </w:r>
      <w:r>
        <w:rPr>
          <w:w w:val="115"/>
        </w:rPr>
        <w:t> of</w:t>
      </w:r>
      <w:r>
        <w:rPr>
          <w:w w:val="115"/>
        </w:rPr>
        <w:t> CD44</w:t>
      </w:r>
      <w:r>
        <w:rPr>
          <w:w w:val="115"/>
        </w:rPr>
        <w:t> protein</w:t>
      </w:r>
      <w:r>
        <w:rPr>
          <w:w w:val="115"/>
        </w:rPr>
        <w:t> on</w:t>
      </w:r>
      <w:r>
        <w:rPr>
          <w:w w:val="115"/>
        </w:rPr>
        <w:t> LRC</w:t>
      </w:r>
      <w:r>
        <w:rPr>
          <w:w w:val="115"/>
        </w:rPr>
        <w:t> could</w:t>
      </w:r>
      <w:r>
        <w:rPr>
          <w:w w:val="115"/>
        </w:rPr>
        <w:t> be</w:t>
      </w:r>
      <w:r>
        <w:rPr>
          <w:w w:val="115"/>
        </w:rPr>
        <w:t> confirmed</w:t>
      </w:r>
      <w:r>
        <w:rPr>
          <w:w w:val="115"/>
        </w:rPr>
        <w:t> (</w:t>
      </w:r>
      <w:r>
        <w:rPr>
          <w:i/>
          <w:w w:val="115"/>
        </w:rPr>
        <w:t>p</w:t>
      </w:r>
      <w:r>
        <w:rPr>
          <w:i/>
          <w:spacing w:val="-11"/>
          <w:w w:val="115"/>
        </w:rPr>
        <w:t> </w:t>
      </w:r>
      <w:r>
        <w:rPr>
          <w:w w:val="115"/>
        </w:rPr>
        <w:t>=</w:t>
      </w:r>
      <w:r>
        <w:rPr>
          <w:spacing w:val="-12"/>
          <w:w w:val="115"/>
        </w:rPr>
        <w:t> </w:t>
      </w:r>
      <w:r>
        <w:rPr>
          <w:w w:val="115"/>
        </w:rPr>
        <w:t>0.027,</w:t>
      </w:r>
      <w:r>
        <w:rPr>
          <w:spacing w:val="40"/>
          <w:w w:val="115"/>
        </w:rPr>
        <w:t> </w:t>
      </w:r>
      <w:hyperlink w:history="true" w:anchor="_bookmark16">
        <w:r>
          <w:rPr>
            <w:color w:val="007FAD"/>
            <w:w w:val="115"/>
          </w:rPr>
          <w:t>Fig. 2</w:t>
        </w:r>
      </w:hyperlink>
      <w:r>
        <w:rPr>
          <w:w w:val="115"/>
        </w:rPr>
        <w:t>C). For the secondary endpoints only </w:t>
      </w:r>
      <w:r>
        <w:rPr>
          <w:i/>
          <w:w w:val="115"/>
        </w:rPr>
        <w:t>CD44 </w:t>
      </w:r>
      <w:r>
        <w:rPr>
          <w:w w:val="115"/>
        </w:rPr>
        <w:t>showed a signifi- cant</w:t>
      </w:r>
      <w:r>
        <w:rPr>
          <w:spacing w:val="40"/>
          <w:w w:val="115"/>
        </w:rPr>
        <w:t> </w:t>
      </w:r>
      <w:r>
        <w:rPr>
          <w:w w:val="115"/>
        </w:rPr>
        <w:t>correlation</w:t>
      </w:r>
      <w:r>
        <w:rPr>
          <w:spacing w:val="40"/>
          <w:w w:val="115"/>
        </w:rPr>
        <w:t> </w:t>
      </w:r>
      <w:r>
        <w:rPr>
          <w:w w:val="115"/>
        </w:rPr>
        <w:t>with</w:t>
      </w:r>
      <w:r>
        <w:rPr>
          <w:spacing w:val="40"/>
          <w:w w:val="115"/>
        </w:rPr>
        <w:t> </w:t>
      </w:r>
      <w:r>
        <w:rPr>
          <w:w w:val="115"/>
        </w:rPr>
        <w:t>freedom</w:t>
      </w:r>
      <w:r>
        <w:rPr>
          <w:spacing w:val="40"/>
          <w:w w:val="115"/>
        </w:rPr>
        <w:t> </w:t>
      </w:r>
      <w:r>
        <w:rPr>
          <w:w w:val="115"/>
        </w:rPr>
        <w:t>of</w:t>
      </w:r>
      <w:r>
        <w:rPr>
          <w:spacing w:val="40"/>
          <w:w w:val="115"/>
        </w:rPr>
        <w:t> </w:t>
      </w:r>
      <w:r>
        <w:rPr>
          <w:w w:val="115"/>
        </w:rPr>
        <w:t>DM.</w:t>
      </w:r>
      <w:r>
        <w:rPr>
          <w:spacing w:val="40"/>
          <w:w w:val="115"/>
        </w:rPr>
        <w:t> </w:t>
      </w:r>
      <w:r>
        <w:rPr>
          <w:w w:val="115"/>
        </w:rPr>
        <w:t>The</w:t>
      </w:r>
      <w:r>
        <w:rPr>
          <w:spacing w:val="40"/>
          <w:w w:val="115"/>
        </w:rPr>
        <w:t> </w:t>
      </w:r>
      <w:r>
        <w:rPr>
          <w:w w:val="115"/>
        </w:rPr>
        <w:t>prognostic</w:t>
      </w:r>
      <w:r>
        <w:rPr>
          <w:spacing w:val="40"/>
          <w:w w:val="115"/>
        </w:rPr>
        <w:t> </w:t>
      </w:r>
      <w:r>
        <w:rPr>
          <w:w w:val="115"/>
        </w:rPr>
        <w:t>value</w:t>
      </w:r>
      <w:r>
        <w:rPr>
          <w:spacing w:val="40"/>
          <w:w w:val="115"/>
        </w:rPr>
        <w:t> </w:t>
      </w:r>
      <w:r>
        <w:rPr>
          <w:w w:val="115"/>
        </w:rPr>
        <w:t>of </w:t>
      </w:r>
      <w:r>
        <w:rPr>
          <w:i/>
          <w:w w:val="115"/>
        </w:rPr>
        <w:t>MET </w:t>
      </w:r>
      <w:r>
        <w:rPr>
          <w:w w:val="115"/>
        </w:rPr>
        <w:t>and </w:t>
      </w:r>
      <w:r>
        <w:rPr>
          <w:i/>
          <w:w w:val="115"/>
        </w:rPr>
        <w:t>SLC3A2 </w:t>
      </w:r>
      <w:r>
        <w:rPr>
          <w:w w:val="115"/>
        </w:rPr>
        <w:t>for OS and DM could not be confirmed.</w:t>
      </w:r>
    </w:p>
    <w:p>
      <w:pPr>
        <w:pStyle w:val="BodyText"/>
        <w:spacing w:line="273" w:lineRule="auto"/>
        <w:ind w:left="317" w:right="111" w:firstLine="233"/>
        <w:jc w:val="both"/>
      </w:pPr>
      <w:r>
        <w:rPr>
          <w:w w:val="115"/>
        </w:rPr>
        <w:t>For</w:t>
      </w:r>
      <w:r>
        <w:rPr>
          <w:spacing w:val="40"/>
          <w:w w:val="115"/>
        </w:rPr>
        <w:t> </w:t>
      </w:r>
      <w:r>
        <w:rPr>
          <w:w w:val="115"/>
        </w:rPr>
        <w:t>hypoxia-related</w:t>
      </w:r>
      <w:r>
        <w:rPr>
          <w:spacing w:val="40"/>
          <w:w w:val="115"/>
        </w:rPr>
        <w:t> </w:t>
      </w:r>
      <w:r>
        <w:rPr>
          <w:w w:val="115"/>
        </w:rPr>
        <w:t>gene</w:t>
      </w:r>
      <w:r>
        <w:rPr>
          <w:spacing w:val="40"/>
          <w:w w:val="115"/>
        </w:rPr>
        <w:t> </w:t>
      </w:r>
      <w:r>
        <w:rPr>
          <w:w w:val="115"/>
        </w:rPr>
        <w:t>classification</w:t>
      </w:r>
      <w:r>
        <w:rPr>
          <w:spacing w:val="39"/>
          <w:w w:val="115"/>
        </w:rPr>
        <w:t> </w:t>
      </w:r>
      <w:r>
        <w:rPr>
          <w:w w:val="115"/>
        </w:rPr>
        <w:t>based</w:t>
      </w:r>
      <w:r>
        <w:rPr>
          <w:spacing w:val="40"/>
          <w:w w:val="115"/>
        </w:rPr>
        <w:t> </w:t>
      </w:r>
      <w:r>
        <w:rPr>
          <w:w w:val="115"/>
        </w:rPr>
        <w:t>on</w:t>
      </w:r>
      <w:r>
        <w:rPr>
          <w:spacing w:val="40"/>
          <w:w w:val="115"/>
        </w:rPr>
        <w:t> </w:t>
      </w:r>
      <w:r>
        <w:rPr>
          <w:w w:val="115"/>
        </w:rPr>
        <w:t>the</w:t>
      </w:r>
      <w:r>
        <w:rPr>
          <w:spacing w:val="40"/>
          <w:w w:val="115"/>
        </w:rPr>
        <w:t> </w:t>
      </w:r>
      <w:r>
        <w:rPr>
          <w:w w:val="115"/>
        </w:rPr>
        <w:t>15-</w:t>
      </w:r>
      <w:r>
        <w:rPr>
          <w:spacing w:val="39"/>
          <w:w w:val="115"/>
        </w:rPr>
        <w:t> </w:t>
      </w:r>
      <w:r>
        <w:rPr>
          <w:w w:val="115"/>
        </w:rPr>
        <w:t>and 26-gene</w:t>
      </w:r>
      <w:r>
        <w:rPr>
          <w:w w:val="115"/>
        </w:rPr>
        <w:t> signature</w:t>
      </w:r>
      <w:r>
        <w:rPr>
          <w:w w:val="115"/>
        </w:rPr>
        <w:t> </w:t>
      </w:r>
      <w:hyperlink w:history="true" w:anchor="_bookmark22">
        <w:r>
          <w:rPr>
            <w:color w:val="007FAD"/>
            <w:w w:val="115"/>
          </w:rPr>
          <w:t>[16,17]</w:t>
        </w:r>
      </w:hyperlink>
      <w:r>
        <w:rPr>
          <w:w w:val="115"/>
        </w:rPr>
        <w:t>,</w:t>
      </w:r>
      <w:r>
        <w:rPr>
          <w:w w:val="115"/>
        </w:rPr>
        <w:t> k-means</w:t>
      </w:r>
      <w:r>
        <w:rPr>
          <w:w w:val="115"/>
        </w:rPr>
        <w:t> clustering</w:t>
      </w:r>
      <w:r>
        <w:rPr>
          <w:w w:val="115"/>
        </w:rPr>
        <w:t> was</w:t>
      </w:r>
      <w:r>
        <w:rPr>
          <w:w w:val="115"/>
        </w:rPr>
        <w:t> used</w:t>
      </w:r>
      <w:r>
        <w:rPr>
          <w:w w:val="115"/>
        </w:rPr>
        <w:t> in</w:t>
      </w:r>
      <w:r>
        <w:rPr>
          <w:w w:val="115"/>
        </w:rPr>
        <w:t> </w:t>
      </w:r>
      <w:hyperlink w:history="true" w:anchor="_bookmark22">
        <w:r>
          <w:rPr>
            <w:color w:val="007FAD"/>
            <w:w w:val="115"/>
          </w:rPr>
          <w:t>[18]</w:t>
        </w:r>
      </w:hyperlink>
      <w:r>
        <w:rPr>
          <w:w w:val="115"/>
        </w:rPr>
        <w:t>. Both</w:t>
      </w:r>
      <w:r>
        <w:rPr>
          <w:spacing w:val="40"/>
          <w:w w:val="115"/>
        </w:rPr>
        <w:t> </w:t>
      </w:r>
      <w:r>
        <w:rPr>
          <w:w w:val="115"/>
        </w:rPr>
        <w:t>classifiers</w:t>
      </w:r>
      <w:r>
        <w:rPr>
          <w:spacing w:val="40"/>
          <w:w w:val="115"/>
        </w:rPr>
        <w:t> </w:t>
      </w:r>
      <w:r>
        <w:rPr>
          <w:w w:val="115"/>
        </w:rPr>
        <w:t>were</w:t>
      </w:r>
      <w:r>
        <w:rPr>
          <w:spacing w:val="39"/>
          <w:w w:val="115"/>
        </w:rPr>
        <w:t> </w:t>
      </w:r>
      <w:r>
        <w:rPr>
          <w:w w:val="115"/>
        </w:rPr>
        <w:t>able</w:t>
      </w:r>
      <w:r>
        <w:rPr>
          <w:spacing w:val="40"/>
          <w:w w:val="115"/>
        </w:rPr>
        <w:t> </w:t>
      </w:r>
      <w:r>
        <w:rPr>
          <w:w w:val="115"/>
        </w:rPr>
        <w:t>to</w:t>
      </w:r>
      <w:r>
        <w:rPr>
          <w:spacing w:val="40"/>
          <w:w w:val="115"/>
        </w:rPr>
        <w:t> </w:t>
      </w:r>
      <w:r>
        <w:rPr>
          <w:w w:val="115"/>
        </w:rPr>
        <w:t>stratify</w:t>
      </w:r>
      <w:r>
        <w:rPr>
          <w:spacing w:val="39"/>
          <w:w w:val="115"/>
        </w:rPr>
        <w:t> </w:t>
      </w:r>
      <w:r>
        <w:rPr>
          <w:w w:val="115"/>
        </w:rPr>
        <w:t>patients</w:t>
      </w:r>
      <w:r>
        <w:rPr>
          <w:spacing w:val="40"/>
          <w:w w:val="115"/>
        </w:rPr>
        <w:t> </w:t>
      </w:r>
      <w:r>
        <w:rPr>
          <w:w w:val="115"/>
        </w:rPr>
        <w:t>into</w:t>
      </w:r>
      <w:r>
        <w:rPr>
          <w:spacing w:val="40"/>
          <w:w w:val="115"/>
        </w:rPr>
        <w:t> </w:t>
      </w:r>
      <w:r>
        <w:rPr>
          <w:w w:val="115"/>
        </w:rPr>
        <w:t>a</w:t>
      </w:r>
      <w:r>
        <w:rPr>
          <w:spacing w:val="40"/>
          <w:w w:val="115"/>
        </w:rPr>
        <w:t> </w:t>
      </w:r>
      <w:r>
        <w:rPr>
          <w:w w:val="115"/>
        </w:rPr>
        <w:t>group</w:t>
      </w:r>
      <w:r>
        <w:rPr>
          <w:spacing w:val="40"/>
          <w:w w:val="115"/>
        </w:rPr>
        <w:t> </w:t>
      </w:r>
      <w:r>
        <w:rPr>
          <w:w w:val="115"/>
        </w:rPr>
        <w:t>with high</w:t>
      </w:r>
      <w:r>
        <w:rPr>
          <w:w w:val="115"/>
        </w:rPr>
        <w:t> hypoxia-related</w:t>
      </w:r>
      <w:r>
        <w:rPr>
          <w:w w:val="115"/>
        </w:rPr>
        <w:t> gene</w:t>
      </w:r>
      <w:r>
        <w:rPr>
          <w:w w:val="115"/>
        </w:rPr>
        <w:t> expression</w:t>
      </w:r>
      <w:r>
        <w:rPr>
          <w:w w:val="115"/>
        </w:rPr>
        <w:t> and</w:t>
      </w:r>
      <w:r>
        <w:rPr>
          <w:w w:val="115"/>
        </w:rPr>
        <w:t> low</w:t>
      </w:r>
      <w:r>
        <w:rPr>
          <w:w w:val="115"/>
        </w:rPr>
        <w:t> LRC</w:t>
      </w:r>
      <w:r>
        <w:rPr>
          <w:w w:val="115"/>
        </w:rPr>
        <w:t> and</w:t>
      </w:r>
      <w:r>
        <w:rPr>
          <w:w w:val="115"/>
        </w:rPr>
        <w:t> a</w:t>
      </w:r>
      <w:r>
        <w:rPr>
          <w:w w:val="115"/>
        </w:rPr>
        <w:t> group with</w:t>
      </w:r>
      <w:r>
        <w:rPr>
          <w:spacing w:val="40"/>
          <w:w w:val="115"/>
        </w:rPr>
        <w:t> </w:t>
      </w:r>
      <w:r>
        <w:rPr>
          <w:w w:val="115"/>
        </w:rPr>
        <w:t>low</w:t>
      </w:r>
      <w:r>
        <w:rPr>
          <w:spacing w:val="40"/>
          <w:w w:val="115"/>
        </w:rPr>
        <w:t> </w:t>
      </w:r>
      <w:r>
        <w:rPr>
          <w:w w:val="115"/>
        </w:rPr>
        <w:t>hypoxia-related</w:t>
      </w:r>
      <w:r>
        <w:rPr>
          <w:spacing w:val="40"/>
          <w:w w:val="115"/>
        </w:rPr>
        <w:t> </w:t>
      </w:r>
      <w:r>
        <w:rPr>
          <w:w w:val="115"/>
        </w:rPr>
        <w:t>gene</w:t>
      </w:r>
      <w:r>
        <w:rPr>
          <w:spacing w:val="40"/>
          <w:w w:val="115"/>
        </w:rPr>
        <w:t> </w:t>
      </w:r>
      <w:r>
        <w:rPr>
          <w:w w:val="115"/>
        </w:rPr>
        <w:t>expression</w:t>
      </w:r>
      <w:r>
        <w:rPr>
          <w:spacing w:val="40"/>
          <w:w w:val="115"/>
        </w:rPr>
        <w:t> </w:t>
      </w:r>
      <w:r>
        <w:rPr>
          <w:w w:val="115"/>
        </w:rPr>
        <w:t>and</w:t>
      </w:r>
      <w:r>
        <w:rPr>
          <w:spacing w:val="40"/>
          <w:w w:val="115"/>
        </w:rPr>
        <w:t> </w:t>
      </w:r>
      <w:r>
        <w:rPr>
          <w:w w:val="115"/>
        </w:rPr>
        <w:t>better</w:t>
      </w:r>
      <w:r>
        <w:rPr>
          <w:spacing w:val="40"/>
          <w:w w:val="115"/>
        </w:rPr>
        <w:t> </w:t>
      </w:r>
      <w:r>
        <w:rPr>
          <w:w w:val="115"/>
        </w:rPr>
        <w:t>LRC.</w:t>
      </w:r>
      <w:r>
        <w:rPr>
          <w:spacing w:val="40"/>
          <w:w w:val="115"/>
        </w:rPr>
        <w:t> </w:t>
      </w:r>
      <w:r>
        <w:rPr>
          <w:w w:val="115"/>
        </w:rPr>
        <w:t>For the</w:t>
      </w:r>
      <w:r>
        <w:rPr>
          <w:w w:val="115"/>
        </w:rPr>
        <w:t> validation</w:t>
      </w:r>
      <w:r>
        <w:rPr>
          <w:w w:val="115"/>
        </w:rPr>
        <w:t> cohort,</w:t>
      </w:r>
      <w:r>
        <w:rPr>
          <w:w w:val="115"/>
        </w:rPr>
        <w:t> the</w:t>
      </w:r>
      <w:r>
        <w:rPr>
          <w:w w:val="115"/>
        </w:rPr>
        <w:t> hypoxia</w:t>
      </w:r>
      <w:r>
        <w:rPr>
          <w:w w:val="115"/>
        </w:rPr>
        <w:t> classification</w:t>
      </w:r>
      <w:r>
        <w:rPr>
          <w:w w:val="115"/>
        </w:rPr>
        <w:t> was</w:t>
      </w:r>
      <w:r>
        <w:rPr>
          <w:w w:val="115"/>
        </w:rPr>
        <w:t> performed using</w:t>
      </w:r>
      <w:r>
        <w:rPr>
          <w:w w:val="115"/>
        </w:rPr>
        <w:t> the</w:t>
      </w:r>
      <w:r>
        <w:rPr>
          <w:w w:val="115"/>
        </w:rPr>
        <w:t> cluster</w:t>
      </w:r>
      <w:r>
        <w:rPr>
          <w:w w:val="115"/>
        </w:rPr>
        <w:t> centres</w:t>
      </w:r>
      <w:r>
        <w:rPr>
          <w:w w:val="115"/>
        </w:rPr>
        <w:t> of</w:t>
      </w:r>
      <w:r>
        <w:rPr>
          <w:w w:val="115"/>
        </w:rPr>
        <w:t> the</w:t>
      </w:r>
      <w:r>
        <w:rPr>
          <w:w w:val="115"/>
        </w:rPr>
        <w:t> training</w:t>
      </w:r>
      <w:r>
        <w:rPr>
          <w:w w:val="115"/>
        </w:rPr>
        <w:t> cohort.</w:t>
      </w:r>
      <w:r>
        <w:rPr>
          <w:w w:val="115"/>
        </w:rPr>
        <w:t> Based</w:t>
      </w:r>
      <w:r>
        <w:rPr>
          <w:w w:val="115"/>
        </w:rPr>
        <w:t> on</w:t>
      </w:r>
      <w:r>
        <w:rPr>
          <w:w w:val="115"/>
        </w:rPr>
        <w:t> this classification,</w:t>
      </w:r>
      <w:r>
        <w:rPr>
          <w:w w:val="115"/>
        </w:rPr>
        <w:t> </w:t>
      </w:r>
      <w:hyperlink w:history="true" w:anchor="_bookmark16">
        <w:r>
          <w:rPr>
            <w:color w:val="007FAD"/>
            <w:w w:val="115"/>
          </w:rPr>
          <w:t>Fig.</w:t>
        </w:r>
        <w:r>
          <w:rPr>
            <w:color w:val="007FAD"/>
            <w:w w:val="115"/>
          </w:rPr>
          <w:t> 2</w:t>
        </w:r>
      </w:hyperlink>
      <w:r>
        <w:rPr>
          <w:w w:val="115"/>
        </w:rPr>
        <w:t>G</w:t>
      </w:r>
      <w:r>
        <w:rPr>
          <w:w w:val="115"/>
        </w:rPr>
        <w:t> and</w:t>
      </w:r>
      <w:r>
        <w:rPr>
          <w:w w:val="115"/>
        </w:rPr>
        <w:t> </w:t>
      </w:r>
      <w:hyperlink w:history="true" w:anchor="_bookmark16">
        <w:r>
          <w:rPr>
            <w:color w:val="007FAD"/>
            <w:w w:val="115"/>
          </w:rPr>
          <w:t>2</w:t>
        </w:r>
      </w:hyperlink>
      <w:r>
        <w:rPr>
          <w:w w:val="115"/>
        </w:rPr>
        <w:t>H</w:t>
      </w:r>
      <w:r>
        <w:rPr>
          <w:w w:val="115"/>
        </w:rPr>
        <w:t> present</w:t>
      </w:r>
      <w:r>
        <w:rPr>
          <w:w w:val="115"/>
        </w:rPr>
        <w:t> Kaplan-Meier</w:t>
      </w:r>
      <w:r>
        <w:rPr>
          <w:w w:val="115"/>
        </w:rPr>
        <w:t> curves</w:t>
      </w:r>
      <w:r>
        <w:rPr>
          <w:w w:val="115"/>
        </w:rPr>
        <w:t> of tumours</w:t>
      </w:r>
      <w:r>
        <w:rPr>
          <w:spacing w:val="80"/>
          <w:w w:val="115"/>
        </w:rPr>
        <w:t> </w:t>
      </w:r>
      <w:r>
        <w:rPr>
          <w:w w:val="115"/>
        </w:rPr>
        <w:t>with</w:t>
      </w:r>
      <w:r>
        <w:rPr>
          <w:spacing w:val="80"/>
          <w:w w:val="115"/>
        </w:rPr>
        <w:t> </w:t>
      </w:r>
      <w:r>
        <w:rPr>
          <w:w w:val="115"/>
        </w:rPr>
        <w:t>low</w:t>
      </w:r>
      <w:r>
        <w:rPr>
          <w:spacing w:val="80"/>
          <w:w w:val="115"/>
        </w:rPr>
        <w:t> </w:t>
      </w:r>
      <w:r>
        <w:rPr>
          <w:w w:val="115"/>
        </w:rPr>
        <w:t>and</w:t>
      </w:r>
      <w:r>
        <w:rPr>
          <w:spacing w:val="80"/>
          <w:w w:val="115"/>
        </w:rPr>
        <w:t> </w:t>
      </w:r>
      <w:r>
        <w:rPr>
          <w:w w:val="115"/>
        </w:rPr>
        <w:t>high</w:t>
      </w:r>
      <w:r>
        <w:rPr>
          <w:spacing w:val="80"/>
          <w:w w:val="115"/>
        </w:rPr>
        <w:t> </w:t>
      </w:r>
      <w:r>
        <w:rPr>
          <w:w w:val="115"/>
        </w:rPr>
        <w:t>hypoxia-related</w:t>
      </w:r>
      <w:r>
        <w:rPr>
          <w:spacing w:val="80"/>
          <w:w w:val="115"/>
        </w:rPr>
        <w:t> </w:t>
      </w:r>
      <w:r>
        <w:rPr>
          <w:w w:val="115"/>
        </w:rPr>
        <w:t>gene</w:t>
      </w:r>
      <w:r>
        <w:rPr>
          <w:spacing w:val="80"/>
          <w:w w:val="115"/>
        </w:rPr>
        <w:t> </w:t>
      </w:r>
      <w:r>
        <w:rPr>
          <w:w w:val="115"/>
        </w:rPr>
        <w:t>expression for</w:t>
      </w:r>
      <w:r>
        <w:rPr>
          <w:spacing w:val="40"/>
          <w:w w:val="115"/>
        </w:rPr>
        <w:t> </w:t>
      </w:r>
      <w:r>
        <w:rPr>
          <w:w w:val="115"/>
        </w:rPr>
        <w:t>the</w:t>
      </w:r>
      <w:r>
        <w:rPr>
          <w:spacing w:val="40"/>
          <w:w w:val="115"/>
        </w:rPr>
        <w:t> </w:t>
      </w:r>
      <w:r>
        <w:rPr>
          <w:w w:val="115"/>
        </w:rPr>
        <w:t>validation</w:t>
      </w:r>
      <w:r>
        <w:rPr>
          <w:spacing w:val="40"/>
          <w:w w:val="115"/>
        </w:rPr>
        <w:t> </w:t>
      </w:r>
      <w:r>
        <w:rPr>
          <w:w w:val="115"/>
        </w:rPr>
        <w:t>cohort.</w:t>
      </w:r>
      <w:r>
        <w:rPr>
          <w:spacing w:val="40"/>
          <w:w w:val="115"/>
        </w:rPr>
        <w:t> </w:t>
      </w:r>
      <w:r>
        <w:rPr>
          <w:w w:val="115"/>
        </w:rPr>
        <w:t>A</w:t>
      </w:r>
      <w:r>
        <w:rPr>
          <w:spacing w:val="40"/>
          <w:w w:val="115"/>
        </w:rPr>
        <w:t> </w:t>
      </w:r>
      <w:r>
        <w:rPr>
          <w:w w:val="115"/>
        </w:rPr>
        <w:t>statistical</w:t>
      </w:r>
      <w:r>
        <w:rPr>
          <w:spacing w:val="40"/>
          <w:w w:val="115"/>
        </w:rPr>
        <w:t> </w:t>
      </w:r>
      <w:r>
        <w:rPr>
          <w:w w:val="115"/>
        </w:rPr>
        <w:t>trend</w:t>
      </w:r>
      <w:r>
        <w:rPr>
          <w:spacing w:val="40"/>
          <w:w w:val="115"/>
        </w:rPr>
        <w:t> </w:t>
      </w:r>
      <w:r>
        <w:rPr>
          <w:w w:val="115"/>
        </w:rPr>
        <w:t>for</w:t>
      </w:r>
      <w:r>
        <w:rPr>
          <w:spacing w:val="40"/>
          <w:w w:val="115"/>
        </w:rPr>
        <w:t> </w:t>
      </w:r>
      <w:r>
        <w:rPr>
          <w:w w:val="115"/>
        </w:rPr>
        <w:t>differences</w:t>
      </w:r>
      <w:r>
        <w:rPr>
          <w:spacing w:val="40"/>
          <w:w w:val="115"/>
        </w:rPr>
        <w:t> </w:t>
      </w:r>
      <w:r>
        <w:rPr>
          <w:w w:val="115"/>
        </w:rPr>
        <w:t>in LRC</w:t>
      </w:r>
      <w:r>
        <w:rPr>
          <w:spacing w:val="40"/>
          <w:w w:val="115"/>
        </w:rPr>
        <w:t> </w:t>
      </w:r>
      <w:r>
        <w:rPr>
          <w:w w:val="115"/>
        </w:rPr>
        <w:t>between</w:t>
      </w:r>
      <w:r>
        <w:rPr>
          <w:spacing w:val="40"/>
          <w:w w:val="115"/>
        </w:rPr>
        <w:t> </w:t>
      </w:r>
      <w:r>
        <w:rPr>
          <w:w w:val="115"/>
        </w:rPr>
        <w:t>both</w:t>
      </w:r>
      <w:r>
        <w:rPr>
          <w:spacing w:val="40"/>
          <w:w w:val="115"/>
        </w:rPr>
        <w:t> </w:t>
      </w:r>
      <w:r>
        <w:rPr>
          <w:w w:val="115"/>
        </w:rPr>
        <w:t>groups</w:t>
      </w:r>
      <w:r>
        <w:rPr>
          <w:spacing w:val="40"/>
          <w:w w:val="115"/>
        </w:rPr>
        <w:t> </w:t>
      </w:r>
      <w:r>
        <w:rPr>
          <w:w w:val="115"/>
        </w:rPr>
        <w:t>was</w:t>
      </w:r>
      <w:r>
        <w:rPr>
          <w:spacing w:val="40"/>
          <w:w w:val="115"/>
        </w:rPr>
        <w:t> </w:t>
      </w:r>
      <w:r>
        <w:rPr>
          <w:w w:val="115"/>
        </w:rPr>
        <w:t>obtained</w:t>
      </w:r>
      <w:r>
        <w:rPr>
          <w:spacing w:val="40"/>
          <w:w w:val="115"/>
        </w:rPr>
        <w:t> </w:t>
      </w:r>
      <w:r>
        <w:rPr>
          <w:w w:val="115"/>
        </w:rPr>
        <w:t>for</w:t>
      </w:r>
      <w:r>
        <w:rPr>
          <w:spacing w:val="40"/>
          <w:w w:val="115"/>
        </w:rPr>
        <w:t> </w:t>
      </w:r>
      <w:r>
        <w:rPr>
          <w:w w:val="115"/>
        </w:rPr>
        <w:t>both</w:t>
      </w:r>
      <w:r>
        <w:rPr>
          <w:spacing w:val="40"/>
          <w:w w:val="115"/>
        </w:rPr>
        <w:t> </w:t>
      </w:r>
      <w:r>
        <w:rPr>
          <w:w w:val="115"/>
        </w:rPr>
        <w:t>signatures</w:t>
      </w:r>
      <w:r>
        <w:rPr>
          <w:spacing w:val="40"/>
          <w:w w:val="115"/>
        </w:rPr>
        <w:t> </w:t>
      </w:r>
      <w:r>
        <w:rPr>
          <w:w w:val="115"/>
        </w:rPr>
        <w:t>(15-gene</w:t>
      </w:r>
      <w:r>
        <w:rPr>
          <w:w w:val="115"/>
        </w:rPr>
        <w:t> signature:</w:t>
      </w:r>
      <w:r>
        <w:rPr>
          <w:w w:val="115"/>
        </w:rPr>
        <w:t> HR</w:t>
      </w:r>
      <w:r>
        <w:rPr>
          <w:w w:val="115"/>
        </w:rPr>
        <w:t> 2.32,</w:t>
      </w:r>
      <w:r>
        <w:rPr>
          <w:w w:val="115"/>
        </w:rPr>
        <w:t> </w:t>
      </w:r>
      <w:r>
        <w:rPr>
          <w:i/>
          <w:w w:val="115"/>
        </w:rPr>
        <w:t>p</w:t>
      </w:r>
      <w:r>
        <w:rPr>
          <w:i/>
          <w:spacing w:val="-6"/>
          <w:w w:val="115"/>
        </w:rPr>
        <w:t> </w:t>
      </w:r>
      <w:r>
        <w:rPr>
          <w:w w:val="115"/>
        </w:rPr>
        <w:t>=</w:t>
      </w:r>
      <w:r>
        <w:rPr>
          <w:spacing w:val="-5"/>
          <w:w w:val="115"/>
        </w:rPr>
        <w:t> </w:t>
      </w:r>
      <w:r>
        <w:rPr>
          <w:w w:val="115"/>
        </w:rPr>
        <w:t>0.061;</w:t>
      </w:r>
      <w:r>
        <w:rPr>
          <w:w w:val="115"/>
        </w:rPr>
        <w:t> 26-gene</w:t>
      </w:r>
      <w:r>
        <w:rPr>
          <w:w w:val="115"/>
        </w:rPr>
        <w:t> signature:</w:t>
      </w:r>
      <w:r>
        <w:rPr>
          <w:w w:val="115"/>
        </w:rPr>
        <w:t> HR</w:t>
      </w:r>
      <w:r>
        <w:rPr>
          <w:spacing w:val="40"/>
          <w:w w:val="115"/>
        </w:rPr>
        <w:t> </w:t>
      </w:r>
      <w:r>
        <w:rPr>
          <w:w w:val="115"/>
        </w:rPr>
        <w:t>3.36,</w:t>
      </w:r>
      <w:r>
        <w:rPr>
          <w:w w:val="115"/>
        </w:rPr>
        <w:t> </w:t>
      </w:r>
      <w:r>
        <w:rPr>
          <w:i/>
          <w:w w:val="115"/>
        </w:rPr>
        <w:t>p</w:t>
      </w:r>
      <w:r>
        <w:rPr>
          <w:i/>
          <w:spacing w:val="-9"/>
          <w:w w:val="115"/>
        </w:rPr>
        <w:t> </w:t>
      </w:r>
      <w:r>
        <w:rPr>
          <w:w w:val="115"/>
        </w:rPr>
        <w:t>=</w:t>
      </w:r>
      <w:r>
        <w:rPr>
          <w:spacing w:val="-10"/>
          <w:w w:val="115"/>
        </w:rPr>
        <w:t> </w:t>
      </w:r>
      <w:r>
        <w:rPr>
          <w:w w:val="115"/>
        </w:rPr>
        <w:t>0.097;</w:t>
      </w:r>
      <w:r>
        <w:rPr>
          <w:w w:val="115"/>
        </w:rPr>
        <w:t> </w:t>
      </w:r>
      <w:hyperlink w:history="true" w:anchor="_bookmark17">
        <w:r>
          <w:rPr>
            <w:color w:val="007FAD"/>
            <w:w w:val="115"/>
          </w:rPr>
          <w:t>Table</w:t>
        </w:r>
        <w:r>
          <w:rPr>
            <w:color w:val="007FAD"/>
            <w:w w:val="115"/>
          </w:rPr>
          <w:t> 3</w:t>
        </w:r>
      </w:hyperlink>
      <w:r>
        <w:rPr>
          <w:w w:val="115"/>
        </w:rPr>
        <w:t>).</w:t>
      </w:r>
      <w:r>
        <w:rPr>
          <w:w w:val="115"/>
        </w:rPr>
        <w:t> Considering</w:t>
      </w:r>
      <w:r>
        <w:rPr>
          <w:w w:val="115"/>
        </w:rPr>
        <w:t> only</w:t>
      </w:r>
      <w:r>
        <w:rPr>
          <w:w w:val="115"/>
        </w:rPr>
        <w:t> patients</w:t>
      </w:r>
      <w:r>
        <w:rPr>
          <w:w w:val="115"/>
        </w:rPr>
        <w:t> with</w:t>
      </w:r>
      <w:r>
        <w:rPr>
          <w:w w:val="115"/>
        </w:rPr>
        <w:t> HPV16 DNA</w:t>
      </w:r>
      <w:r>
        <w:rPr>
          <w:w w:val="115"/>
        </w:rPr>
        <w:t> negative</w:t>
      </w:r>
      <w:r>
        <w:rPr>
          <w:w w:val="115"/>
        </w:rPr>
        <w:t> tumours,</w:t>
      </w:r>
      <w:r>
        <w:rPr>
          <w:w w:val="115"/>
        </w:rPr>
        <w:t> this</w:t>
      </w:r>
      <w:r>
        <w:rPr>
          <w:w w:val="115"/>
        </w:rPr>
        <w:t> trend</w:t>
      </w:r>
      <w:r>
        <w:rPr>
          <w:w w:val="115"/>
        </w:rPr>
        <w:t> remained</w:t>
      </w:r>
      <w:r>
        <w:rPr>
          <w:w w:val="115"/>
        </w:rPr>
        <w:t> for</w:t>
      </w:r>
      <w:r>
        <w:rPr>
          <w:w w:val="115"/>
        </w:rPr>
        <w:t> the</w:t>
      </w:r>
      <w:r>
        <w:rPr>
          <w:w w:val="115"/>
        </w:rPr>
        <w:t> 15-gene</w:t>
      </w:r>
      <w:r>
        <w:rPr>
          <w:w w:val="115"/>
        </w:rPr>
        <w:t> sig- nature</w:t>
      </w:r>
      <w:r>
        <w:rPr>
          <w:spacing w:val="26"/>
          <w:w w:val="115"/>
        </w:rPr>
        <w:t> </w:t>
      </w:r>
      <w:r>
        <w:rPr>
          <w:w w:val="115"/>
        </w:rPr>
        <w:t>(HR</w:t>
      </w:r>
      <w:r>
        <w:rPr>
          <w:spacing w:val="27"/>
          <w:w w:val="115"/>
        </w:rPr>
        <w:t> </w:t>
      </w:r>
      <w:r>
        <w:rPr>
          <w:w w:val="115"/>
        </w:rPr>
        <w:t>2.13,</w:t>
      </w:r>
      <w:r>
        <w:rPr>
          <w:spacing w:val="27"/>
          <w:w w:val="115"/>
        </w:rPr>
        <w:t> </w:t>
      </w:r>
      <w:r>
        <w:rPr>
          <w:i/>
          <w:w w:val="115"/>
        </w:rPr>
        <w:t>p</w:t>
      </w:r>
      <w:r>
        <w:rPr>
          <w:i/>
          <w:spacing w:val="-4"/>
          <w:w w:val="115"/>
        </w:rPr>
        <w:t> </w:t>
      </w:r>
      <w:r>
        <w:rPr>
          <w:w w:val="115"/>
        </w:rPr>
        <w:t>=</w:t>
      </w:r>
      <w:r>
        <w:rPr>
          <w:spacing w:val="-1"/>
          <w:w w:val="115"/>
        </w:rPr>
        <w:t> </w:t>
      </w:r>
      <w:r>
        <w:rPr>
          <w:w w:val="115"/>
        </w:rPr>
        <w:t>0.093)</w:t>
      </w:r>
      <w:r>
        <w:rPr>
          <w:spacing w:val="27"/>
          <w:w w:val="115"/>
        </w:rPr>
        <w:t> </w:t>
      </w:r>
      <w:r>
        <w:rPr>
          <w:w w:val="115"/>
        </w:rPr>
        <w:t>but</w:t>
      </w:r>
      <w:r>
        <w:rPr>
          <w:spacing w:val="27"/>
          <w:w w:val="115"/>
        </w:rPr>
        <w:t> </w:t>
      </w:r>
      <w:r>
        <w:rPr>
          <w:w w:val="115"/>
        </w:rPr>
        <w:t>not</w:t>
      </w:r>
      <w:r>
        <w:rPr>
          <w:spacing w:val="27"/>
          <w:w w:val="115"/>
        </w:rPr>
        <w:t> </w:t>
      </w:r>
      <w:r>
        <w:rPr>
          <w:w w:val="115"/>
        </w:rPr>
        <w:t>for</w:t>
      </w:r>
      <w:r>
        <w:rPr>
          <w:spacing w:val="29"/>
          <w:w w:val="115"/>
        </w:rPr>
        <w:t> </w:t>
      </w:r>
      <w:r>
        <w:rPr>
          <w:w w:val="115"/>
        </w:rPr>
        <w:t>the</w:t>
      </w:r>
      <w:r>
        <w:rPr>
          <w:spacing w:val="27"/>
          <w:w w:val="115"/>
        </w:rPr>
        <w:t> </w:t>
      </w:r>
      <w:r>
        <w:rPr>
          <w:w w:val="115"/>
        </w:rPr>
        <w:t>26-gene</w:t>
      </w:r>
      <w:r>
        <w:rPr>
          <w:spacing w:val="27"/>
          <w:w w:val="115"/>
        </w:rPr>
        <w:t> </w:t>
      </w:r>
      <w:r>
        <w:rPr>
          <w:w w:val="115"/>
        </w:rPr>
        <w:t>signature.</w:t>
      </w:r>
      <w:r>
        <w:rPr>
          <w:spacing w:val="26"/>
          <w:w w:val="115"/>
        </w:rPr>
        <w:t> </w:t>
      </w:r>
      <w:r>
        <w:rPr>
          <w:spacing w:val="-5"/>
          <w:w w:val="115"/>
        </w:rPr>
        <w:t>In</w:t>
      </w:r>
    </w:p>
    <w:p>
      <w:pPr>
        <w:pStyle w:val="BodyText"/>
        <w:spacing w:line="273" w:lineRule="auto"/>
        <w:ind w:left="318" w:right="111"/>
        <w:jc w:val="both"/>
      </w:pPr>
      <w:hyperlink w:history="true" w:anchor="_bookmark22">
        <w:r>
          <w:rPr>
            <w:color w:val="007FAD"/>
            <w:w w:val="115"/>
          </w:rPr>
          <w:t>[18]</w:t>
        </w:r>
      </w:hyperlink>
      <w:r>
        <w:rPr>
          <w:color w:val="007FAD"/>
          <w:w w:val="115"/>
        </w:rPr>
        <w:t> </w:t>
      </w:r>
      <w:r>
        <w:rPr>
          <w:w w:val="115"/>
        </w:rPr>
        <w:t>low-risk</w:t>
      </w:r>
      <w:r>
        <w:rPr>
          <w:w w:val="115"/>
        </w:rPr>
        <w:t> patients</w:t>
      </w:r>
      <w:r>
        <w:rPr>
          <w:w w:val="115"/>
        </w:rPr>
        <w:t> (HPV16</w:t>
      </w:r>
      <w:r>
        <w:rPr>
          <w:w w:val="115"/>
        </w:rPr>
        <w:t> DNA</w:t>
      </w:r>
      <w:r>
        <w:rPr>
          <w:w w:val="115"/>
        </w:rPr>
        <w:t> positive</w:t>
      </w:r>
      <w:r>
        <w:rPr>
          <w:w w:val="115"/>
        </w:rPr>
        <w:t> or</w:t>
      </w:r>
      <w:r>
        <w:rPr>
          <w:w w:val="115"/>
        </w:rPr>
        <w:t> </w:t>
      </w:r>
      <w:r>
        <w:rPr>
          <w:i/>
          <w:w w:val="115"/>
        </w:rPr>
        <w:t>SLC3A2</w:t>
      </w:r>
      <w:r>
        <w:rPr>
          <w:i/>
          <w:w w:val="115"/>
        </w:rPr>
        <w:t> </w:t>
      </w:r>
      <w:r>
        <w:rPr>
          <w:w w:val="115"/>
        </w:rPr>
        <w:t>negative</w:t>
      </w:r>
      <w:r>
        <w:rPr>
          <w:spacing w:val="40"/>
          <w:w w:val="115"/>
        </w:rPr>
        <w:t> </w:t>
      </w:r>
      <w:r>
        <w:rPr>
          <w:w w:val="115"/>
        </w:rPr>
        <w:t>or</w:t>
      </w:r>
      <w:r>
        <w:rPr>
          <w:w w:val="115"/>
        </w:rPr>
        <w:t> low</w:t>
      </w:r>
      <w:r>
        <w:rPr>
          <w:w w:val="115"/>
        </w:rPr>
        <w:t> hypoxia)</w:t>
      </w:r>
      <w:r>
        <w:rPr>
          <w:w w:val="115"/>
        </w:rPr>
        <w:t> showed</w:t>
      </w:r>
      <w:r>
        <w:rPr>
          <w:w w:val="115"/>
        </w:rPr>
        <w:t> favourable</w:t>
      </w:r>
      <w:r>
        <w:rPr>
          <w:w w:val="115"/>
        </w:rPr>
        <w:t> LRC</w:t>
      </w:r>
      <w:r>
        <w:rPr>
          <w:w w:val="115"/>
        </w:rPr>
        <w:t> compared</w:t>
      </w:r>
      <w:r>
        <w:rPr>
          <w:w w:val="115"/>
        </w:rPr>
        <w:t> to</w:t>
      </w:r>
      <w:r>
        <w:rPr>
          <w:w w:val="115"/>
        </w:rPr>
        <w:t> the</w:t>
      </w:r>
      <w:r>
        <w:rPr>
          <w:spacing w:val="40"/>
          <w:w w:val="115"/>
        </w:rPr>
        <w:t> </w:t>
      </w:r>
      <w:r>
        <w:rPr>
          <w:w w:val="115"/>
        </w:rPr>
        <w:t>remaining</w:t>
      </w:r>
      <w:r>
        <w:rPr>
          <w:spacing w:val="37"/>
          <w:w w:val="115"/>
        </w:rPr>
        <w:t> </w:t>
      </w:r>
      <w:r>
        <w:rPr>
          <w:w w:val="115"/>
        </w:rPr>
        <w:t>high-risk</w:t>
      </w:r>
      <w:r>
        <w:rPr>
          <w:spacing w:val="36"/>
          <w:w w:val="115"/>
        </w:rPr>
        <w:t> </w:t>
      </w:r>
      <w:r>
        <w:rPr>
          <w:w w:val="115"/>
        </w:rPr>
        <w:t>patients.</w:t>
      </w:r>
      <w:r>
        <w:rPr>
          <w:spacing w:val="37"/>
          <w:w w:val="115"/>
        </w:rPr>
        <w:t> </w:t>
      </w:r>
      <w:r>
        <w:rPr>
          <w:w w:val="115"/>
        </w:rPr>
        <w:t>Here,</w:t>
      </w:r>
      <w:r>
        <w:rPr>
          <w:spacing w:val="37"/>
          <w:w w:val="115"/>
        </w:rPr>
        <w:t> </w:t>
      </w:r>
      <w:r>
        <w:rPr>
          <w:w w:val="115"/>
        </w:rPr>
        <w:t>this</w:t>
      </w:r>
      <w:r>
        <w:rPr>
          <w:spacing w:val="38"/>
          <w:w w:val="115"/>
        </w:rPr>
        <w:t> </w:t>
      </w:r>
      <w:r>
        <w:rPr>
          <w:w w:val="115"/>
        </w:rPr>
        <w:t>classification</w:t>
      </w:r>
      <w:r>
        <w:rPr>
          <w:spacing w:val="37"/>
          <w:w w:val="115"/>
        </w:rPr>
        <w:t> </w:t>
      </w:r>
      <w:r>
        <w:rPr>
          <w:w w:val="115"/>
        </w:rPr>
        <w:t>also</w:t>
      </w:r>
      <w:r>
        <w:rPr>
          <w:spacing w:val="37"/>
          <w:w w:val="115"/>
        </w:rPr>
        <w:t> </w:t>
      </w:r>
      <w:r>
        <w:rPr>
          <w:w w:val="115"/>
        </w:rPr>
        <w:t>yields a</w:t>
      </w:r>
      <w:r>
        <w:rPr>
          <w:spacing w:val="28"/>
          <w:w w:val="115"/>
        </w:rPr>
        <w:t> </w:t>
      </w:r>
      <w:r>
        <w:rPr>
          <w:w w:val="115"/>
        </w:rPr>
        <w:t>significant</w:t>
      </w:r>
      <w:r>
        <w:rPr>
          <w:spacing w:val="26"/>
          <w:w w:val="115"/>
        </w:rPr>
        <w:t> </w:t>
      </w:r>
      <w:r>
        <w:rPr>
          <w:w w:val="115"/>
        </w:rPr>
        <w:t>difference</w:t>
      </w:r>
      <w:r>
        <w:rPr>
          <w:spacing w:val="26"/>
          <w:w w:val="115"/>
        </w:rPr>
        <w:t> </w:t>
      </w:r>
      <w:r>
        <w:rPr>
          <w:w w:val="115"/>
        </w:rPr>
        <w:t>in</w:t>
      </w:r>
      <w:r>
        <w:rPr>
          <w:spacing w:val="28"/>
          <w:w w:val="115"/>
        </w:rPr>
        <w:t> </w:t>
      </w:r>
      <w:r>
        <w:rPr>
          <w:w w:val="115"/>
        </w:rPr>
        <w:t>LRC</w:t>
      </w:r>
      <w:r>
        <w:rPr>
          <w:spacing w:val="28"/>
          <w:w w:val="115"/>
        </w:rPr>
        <w:t> </w:t>
      </w:r>
      <w:r>
        <w:rPr>
          <w:w w:val="115"/>
        </w:rPr>
        <w:t>(</w:t>
      </w:r>
      <w:r>
        <w:rPr>
          <w:i/>
          <w:w w:val="115"/>
        </w:rPr>
        <w:t>p</w:t>
      </w:r>
      <w:r>
        <w:rPr>
          <w:i/>
          <w:spacing w:val="-7"/>
          <w:w w:val="115"/>
        </w:rPr>
        <w:t> </w:t>
      </w:r>
      <w:r>
        <w:rPr>
          <w:w w:val="115"/>
        </w:rPr>
        <w:t>=</w:t>
      </w:r>
      <w:r>
        <w:rPr>
          <w:spacing w:val="-5"/>
          <w:w w:val="115"/>
        </w:rPr>
        <w:t> </w:t>
      </w:r>
      <w:r>
        <w:rPr>
          <w:w w:val="115"/>
        </w:rPr>
        <w:t>0.010,</w:t>
      </w:r>
      <w:r>
        <w:rPr>
          <w:spacing w:val="28"/>
          <w:w w:val="115"/>
        </w:rPr>
        <w:t> </w:t>
      </w:r>
      <w:hyperlink w:history="true" w:anchor="_bookmark16">
        <w:r>
          <w:rPr>
            <w:color w:val="007FAD"/>
            <w:w w:val="115"/>
          </w:rPr>
          <w:t>Fig.</w:t>
        </w:r>
        <w:r>
          <w:rPr>
            <w:color w:val="007FAD"/>
            <w:spacing w:val="26"/>
            <w:w w:val="115"/>
          </w:rPr>
          <w:t> </w:t>
        </w:r>
        <w:r>
          <w:rPr>
            <w:color w:val="007FAD"/>
            <w:w w:val="115"/>
          </w:rPr>
          <w:t>2</w:t>
        </w:r>
      </w:hyperlink>
      <w:r>
        <w:rPr>
          <w:w w:val="115"/>
        </w:rPr>
        <w:t>I).</w:t>
      </w:r>
    </w:p>
    <w:p>
      <w:pPr>
        <w:pStyle w:val="BodyText"/>
        <w:spacing w:line="273" w:lineRule="auto"/>
        <w:ind w:left="318" w:right="111" w:firstLine="233"/>
        <w:jc w:val="both"/>
      </w:pPr>
      <w:r>
        <w:rPr>
          <w:w w:val="115"/>
        </w:rPr>
        <w:t>In</w:t>
      </w:r>
      <w:r>
        <w:rPr>
          <w:spacing w:val="40"/>
          <w:w w:val="115"/>
        </w:rPr>
        <w:t> </w:t>
      </w:r>
      <w:hyperlink w:history="true" w:anchor="_bookmark22">
        <w:r>
          <w:rPr>
            <w:color w:val="007FAD"/>
            <w:w w:val="115"/>
          </w:rPr>
          <w:t>[18]</w:t>
        </w:r>
      </w:hyperlink>
      <w:r>
        <w:rPr>
          <w:color w:val="007FAD"/>
          <w:spacing w:val="40"/>
          <w:w w:val="115"/>
        </w:rPr>
        <w:t> </w:t>
      </w:r>
      <w:r>
        <w:rPr>
          <w:w w:val="115"/>
        </w:rPr>
        <w:t>several</w:t>
      </w:r>
      <w:r>
        <w:rPr>
          <w:spacing w:val="40"/>
          <w:w w:val="115"/>
        </w:rPr>
        <w:t> </w:t>
      </w:r>
      <w:r>
        <w:rPr>
          <w:w w:val="115"/>
        </w:rPr>
        <w:t>multivariate</w:t>
      </w:r>
      <w:r>
        <w:rPr>
          <w:spacing w:val="40"/>
          <w:w w:val="115"/>
        </w:rPr>
        <w:t> </w:t>
      </w:r>
      <w:r>
        <w:rPr>
          <w:w w:val="115"/>
        </w:rPr>
        <w:t>Cox</w:t>
      </w:r>
      <w:r>
        <w:rPr>
          <w:spacing w:val="40"/>
          <w:w w:val="115"/>
        </w:rPr>
        <w:t> </w:t>
      </w:r>
      <w:r>
        <w:rPr>
          <w:w w:val="115"/>
        </w:rPr>
        <w:t>models</w:t>
      </w:r>
      <w:r>
        <w:rPr>
          <w:spacing w:val="40"/>
          <w:w w:val="115"/>
        </w:rPr>
        <w:t> </w:t>
      </w:r>
      <w:r>
        <w:rPr>
          <w:w w:val="115"/>
        </w:rPr>
        <w:t>were</w:t>
      </w:r>
      <w:r>
        <w:rPr>
          <w:spacing w:val="40"/>
          <w:w w:val="115"/>
        </w:rPr>
        <w:t> </w:t>
      </w:r>
      <w:r>
        <w:rPr>
          <w:w w:val="115"/>
        </w:rPr>
        <w:t>presented, which</w:t>
      </w:r>
      <w:r>
        <w:rPr>
          <w:w w:val="115"/>
        </w:rPr>
        <w:t> included</w:t>
      </w:r>
      <w:r>
        <w:rPr>
          <w:w w:val="115"/>
        </w:rPr>
        <w:t> HPV16</w:t>
      </w:r>
      <w:r>
        <w:rPr>
          <w:w w:val="115"/>
        </w:rPr>
        <w:t> DNA</w:t>
      </w:r>
      <w:r>
        <w:rPr>
          <w:w w:val="115"/>
        </w:rPr>
        <w:t> status,</w:t>
      </w:r>
      <w:r>
        <w:rPr>
          <w:w w:val="115"/>
        </w:rPr>
        <w:t> one</w:t>
      </w:r>
      <w:r>
        <w:rPr>
          <w:w w:val="115"/>
        </w:rPr>
        <w:t> CSC</w:t>
      </w:r>
      <w:r>
        <w:rPr>
          <w:w w:val="115"/>
        </w:rPr>
        <w:t> marker</w:t>
      </w:r>
      <w:r>
        <w:rPr>
          <w:w w:val="115"/>
        </w:rPr>
        <w:t> and</w:t>
      </w:r>
      <w:r>
        <w:rPr>
          <w:w w:val="115"/>
        </w:rPr>
        <w:t> one hypoxia-associated</w:t>
      </w:r>
      <w:r>
        <w:rPr>
          <w:w w:val="115"/>
        </w:rPr>
        <w:t> gene</w:t>
      </w:r>
      <w:r>
        <w:rPr>
          <w:w w:val="115"/>
        </w:rPr>
        <w:t> classifier</w:t>
      </w:r>
      <w:r>
        <w:rPr>
          <w:w w:val="115"/>
        </w:rPr>
        <w:t> as</w:t>
      </w:r>
      <w:r>
        <w:rPr>
          <w:w w:val="115"/>
        </w:rPr>
        <w:t> well</w:t>
      </w:r>
      <w:r>
        <w:rPr>
          <w:w w:val="115"/>
        </w:rPr>
        <w:t> as</w:t>
      </w:r>
      <w:r>
        <w:rPr>
          <w:w w:val="115"/>
        </w:rPr>
        <w:t> the</w:t>
      </w:r>
      <w:r>
        <w:rPr>
          <w:w w:val="115"/>
        </w:rPr>
        <w:t> clinical</w:t>
      </w:r>
      <w:r>
        <w:rPr>
          <w:w w:val="115"/>
        </w:rPr>
        <w:t> param- eters</w:t>
      </w:r>
      <w:r>
        <w:rPr>
          <w:w w:val="115"/>
        </w:rPr>
        <w:t> ECE</w:t>
      </w:r>
      <w:r>
        <w:rPr>
          <w:w w:val="115"/>
        </w:rPr>
        <w:t> status,</w:t>
      </w:r>
      <w:r>
        <w:rPr>
          <w:w w:val="115"/>
        </w:rPr>
        <w:t> tumour</w:t>
      </w:r>
      <w:r>
        <w:rPr>
          <w:w w:val="115"/>
        </w:rPr>
        <w:t> localisation</w:t>
      </w:r>
      <w:r>
        <w:rPr>
          <w:w w:val="115"/>
        </w:rPr>
        <w:t> oropharynx</w:t>
      </w:r>
      <w:r>
        <w:rPr>
          <w:w w:val="115"/>
        </w:rPr>
        <w:t> and</w:t>
      </w:r>
      <w:r>
        <w:rPr>
          <w:w w:val="115"/>
        </w:rPr>
        <w:t> hypophar- ynx. For the primary endpoint LRC, these models were applied to the</w:t>
      </w:r>
      <w:r>
        <w:rPr>
          <w:spacing w:val="40"/>
          <w:w w:val="115"/>
        </w:rPr>
        <w:t> </w:t>
      </w:r>
      <w:r>
        <w:rPr>
          <w:w w:val="115"/>
        </w:rPr>
        <w:t>validation</w:t>
      </w:r>
      <w:r>
        <w:rPr>
          <w:spacing w:val="40"/>
          <w:w w:val="115"/>
        </w:rPr>
        <w:t> </w:t>
      </w:r>
      <w:r>
        <w:rPr>
          <w:w w:val="115"/>
        </w:rPr>
        <w:t>cohort</w:t>
      </w:r>
      <w:r>
        <w:rPr>
          <w:spacing w:val="40"/>
          <w:w w:val="115"/>
        </w:rPr>
        <w:t> </w:t>
      </w:r>
      <w:r>
        <w:rPr>
          <w:w w:val="115"/>
        </w:rPr>
        <w:t>without</w:t>
      </w:r>
      <w:r>
        <w:rPr>
          <w:spacing w:val="40"/>
          <w:w w:val="115"/>
        </w:rPr>
        <w:t> </w:t>
      </w:r>
      <w:r>
        <w:rPr>
          <w:w w:val="115"/>
        </w:rPr>
        <w:t>adapting</w:t>
      </w:r>
      <w:r>
        <w:rPr>
          <w:spacing w:val="40"/>
          <w:w w:val="115"/>
        </w:rPr>
        <w:t> </w:t>
      </w:r>
      <w:r>
        <w:rPr>
          <w:w w:val="115"/>
        </w:rPr>
        <w:t>the</w:t>
      </w:r>
      <w:r>
        <w:rPr>
          <w:spacing w:val="40"/>
          <w:w w:val="115"/>
        </w:rPr>
        <w:t> </w:t>
      </w:r>
      <w:r>
        <w:rPr>
          <w:w w:val="115"/>
        </w:rPr>
        <w:t>model</w:t>
      </w:r>
      <w:r>
        <w:rPr>
          <w:spacing w:val="40"/>
          <w:w w:val="115"/>
        </w:rPr>
        <w:t> </w:t>
      </w:r>
      <w:r>
        <w:rPr>
          <w:w w:val="115"/>
        </w:rPr>
        <w:t>parameters. The</w:t>
      </w:r>
      <w:r>
        <w:rPr>
          <w:spacing w:val="32"/>
          <w:w w:val="115"/>
        </w:rPr>
        <w:t> </w:t>
      </w:r>
      <w:r>
        <w:rPr>
          <w:w w:val="115"/>
        </w:rPr>
        <w:t>prognostic</w:t>
      </w:r>
      <w:r>
        <w:rPr>
          <w:spacing w:val="32"/>
          <w:w w:val="115"/>
        </w:rPr>
        <w:t> </w:t>
      </w:r>
      <w:r>
        <w:rPr>
          <w:w w:val="115"/>
        </w:rPr>
        <w:t>performance</w:t>
      </w:r>
      <w:r>
        <w:rPr>
          <w:spacing w:val="32"/>
          <w:w w:val="115"/>
        </w:rPr>
        <w:t> </w:t>
      </w:r>
      <w:r>
        <w:rPr>
          <w:w w:val="115"/>
        </w:rPr>
        <w:t>of</w:t>
      </w:r>
      <w:r>
        <w:rPr>
          <w:spacing w:val="32"/>
          <w:w w:val="115"/>
        </w:rPr>
        <w:t> </w:t>
      </w:r>
      <w:r>
        <w:rPr>
          <w:w w:val="115"/>
        </w:rPr>
        <w:t>these</w:t>
      </w:r>
      <w:r>
        <w:rPr>
          <w:spacing w:val="31"/>
          <w:w w:val="115"/>
        </w:rPr>
        <w:t> </w:t>
      </w:r>
      <w:r>
        <w:rPr>
          <w:w w:val="115"/>
        </w:rPr>
        <w:t>models</w:t>
      </w:r>
      <w:r>
        <w:rPr>
          <w:spacing w:val="31"/>
          <w:w w:val="115"/>
        </w:rPr>
        <w:t> </w:t>
      </w:r>
      <w:r>
        <w:rPr>
          <w:w w:val="115"/>
        </w:rPr>
        <w:t>was</w:t>
      </w:r>
      <w:r>
        <w:rPr>
          <w:spacing w:val="32"/>
          <w:w w:val="115"/>
        </w:rPr>
        <w:t> </w:t>
      </w:r>
      <w:r>
        <w:rPr>
          <w:w w:val="115"/>
        </w:rPr>
        <w:t>then</w:t>
      </w:r>
      <w:r>
        <w:rPr>
          <w:spacing w:val="31"/>
          <w:w w:val="115"/>
        </w:rPr>
        <w:t> </w:t>
      </w:r>
      <w:r>
        <w:rPr>
          <w:w w:val="115"/>
        </w:rPr>
        <w:t>evaluated by</w:t>
      </w:r>
      <w:r>
        <w:rPr>
          <w:spacing w:val="26"/>
          <w:w w:val="115"/>
        </w:rPr>
        <w:t> </w:t>
      </w:r>
      <w:r>
        <w:rPr>
          <w:w w:val="115"/>
        </w:rPr>
        <w:t>the</w:t>
      </w:r>
      <w:r>
        <w:rPr>
          <w:w w:val="115"/>
        </w:rPr>
        <w:t> concordance</w:t>
      </w:r>
      <w:r>
        <w:rPr>
          <w:w w:val="115"/>
        </w:rPr>
        <w:t> index</w:t>
      </w:r>
      <w:r>
        <w:rPr>
          <w:w w:val="115"/>
        </w:rPr>
        <w:t> (ci).</w:t>
      </w:r>
      <w:r>
        <w:rPr>
          <w:w w:val="115"/>
        </w:rPr>
        <w:t> To</w:t>
      </w:r>
      <w:r>
        <w:rPr>
          <w:spacing w:val="26"/>
          <w:w w:val="115"/>
        </w:rPr>
        <w:t> </w:t>
      </w:r>
      <w:r>
        <w:rPr>
          <w:w w:val="115"/>
        </w:rPr>
        <w:t>reveal</w:t>
      </w:r>
      <w:r>
        <w:rPr>
          <w:w w:val="115"/>
        </w:rPr>
        <w:t> an</w:t>
      </w:r>
      <w:r>
        <w:rPr>
          <w:spacing w:val="26"/>
          <w:w w:val="115"/>
        </w:rPr>
        <w:t> </w:t>
      </w:r>
      <w:r>
        <w:rPr>
          <w:w w:val="115"/>
        </w:rPr>
        <w:t>additional</w:t>
      </w:r>
      <w:r>
        <w:rPr>
          <w:w w:val="115"/>
        </w:rPr>
        <w:t> impact</w:t>
      </w:r>
      <w:r>
        <w:rPr>
          <w:w w:val="115"/>
        </w:rPr>
        <w:t> of the</w:t>
      </w:r>
      <w:r>
        <w:rPr>
          <w:w w:val="115"/>
        </w:rPr>
        <w:t> CSC</w:t>
      </w:r>
      <w:r>
        <w:rPr>
          <w:w w:val="115"/>
        </w:rPr>
        <w:t> markers</w:t>
      </w:r>
      <w:r>
        <w:rPr>
          <w:w w:val="115"/>
        </w:rPr>
        <w:t> or</w:t>
      </w:r>
      <w:r>
        <w:rPr>
          <w:w w:val="115"/>
        </w:rPr>
        <w:t> hypoxia</w:t>
      </w:r>
      <w:r>
        <w:rPr>
          <w:w w:val="115"/>
        </w:rPr>
        <w:t> classifiers,</w:t>
      </w:r>
      <w:r>
        <w:rPr>
          <w:w w:val="115"/>
        </w:rPr>
        <w:t> the</w:t>
      </w:r>
      <w:r>
        <w:rPr>
          <w:w w:val="115"/>
        </w:rPr>
        <w:t> model</w:t>
      </w:r>
      <w:r>
        <w:rPr>
          <w:w w:val="115"/>
        </w:rPr>
        <w:t> performance</w:t>
      </w:r>
      <w:r>
        <w:rPr>
          <w:spacing w:val="80"/>
          <w:w w:val="115"/>
        </w:rPr>
        <w:t> </w:t>
      </w:r>
      <w:r>
        <w:rPr>
          <w:w w:val="115"/>
        </w:rPr>
        <w:t>was</w:t>
      </w:r>
      <w:r>
        <w:rPr>
          <w:spacing w:val="40"/>
          <w:w w:val="115"/>
        </w:rPr>
        <w:t> </w:t>
      </w:r>
      <w:r>
        <w:rPr>
          <w:w w:val="115"/>
        </w:rPr>
        <w:t>compared</w:t>
      </w:r>
      <w:r>
        <w:rPr>
          <w:spacing w:val="40"/>
          <w:w w:val="115"/>
        </w:rPr>
        <w:t> </w:t>
      </w:r>
      <w:r>
        <w:rPr>
          <w:w w:val="115"/>
        </w:rPr>
        <w:t>to</w:t>
      </w:r>
      <w:r>
        <w:rPr>
          <w:spacing w:val="40"/>
          <w:w w:val="115"/>
        </w:rPr>
        <w:t> </w:t>
      </w:r>
      <w:r>
        <w:rPr>
          <w:w w:val="115"/>
        </w:rPr>
        <w:t>a</w:t>
      </w:r>
      <w:r>
        <w:rPr>
          <w:spacing w:val="40"/>
          <w:w w:val="115"/>
        </w:rPr>
        <w:t> </w:t>
      </w:r>
      <w:r>
        <w:rPr>
          <w:w w:val="115"/>
        </w:rPr>
        <w:t>baseline</w:t>
      </w:r>
      <w:r>
        <w:rPr>
          <w:spacing w:val="40"/>
          <w:w w:val="115"/>
        </w:rPr>
        <w:t> </w:t>
      </w:r>
      <w:r>
        <w:rPr>
          <w:w w:val="115"/>
        </w:rPr>
        <w:t>model,</w:t>
      </w:r>
      <w:r>
        <w:rPr>
          <w:spacing w:val="40"/>
          <w:w w:val="115"/>
        </w:rPr>
        <w:t> </w:t>
      </w:r>
      <w:r>
        <w:rPr>
          <w:w w:val="115"/>
        </w:rPr>
        <w:t>which</w:t>
      </w:r>
      <w:r>
        <w:rPr>
          <w:spacing w:val="40"/>
          <w:w w:val="115"/>
        </w:rPr>
        <w:t> </w:t>
      </w:r>
      <w:r>
        <w:rPr>
          <w:w w:val="115"/>
        </w:rPr>
        <w:t>did</w:t>
      </w:r>
      <w:r>
        <w:rPr>
          <w:spacing w:val="40"/>
          <w:w w:val="115"/>
        </w:rPr>
        <w:t> </w:t>
      </w:r>
      <w:r>
        <w:rPr>
          <w:w w:val="115"/>
        </w:rPr>
        <w:t>not</w:t>
      </w:r>
      <w:r>
        <w:rPr>
          <w:spacing w:val="40"/>
          <w:w w:val="115"/>
        </w:rPr>
        <w:t> </w:t>
      </w:r>
      <w:r>
        <w:rPr>
          <w:w w:val="115"/>
        </w:rPr>
        <w:t>contain</w:t>
      </w:r>
      <w:r>
        <w:rPr>
          <w:spacing w:val="40"/>
          <w:w w:val="115"/>
        </w:rPr>
        <w:t> </w:t>
      </w:r>
      <w:r>
        <w:rPr>
          <w:w w:val="115"/>
        </w:rPr>
        <w:t>any CSC</w:t>
      </w:r>
      <w:r>
        <w:rPr>
          <w:w w:val="115"/>
        </w:rPr>
        <w:t> marker</w:t>
      </w:r>
      <w:r>
        <w:rPr>
          <w:w w:val="115"/>
        </w:rPr>
        <w:t> or</w:t>
      </w:r>
      <w:r>
        <w:rPr>
          <w:w w:val="115"/>
        </w:rPr>
        <w:t> hypoxia</w:t>
      </w:r>
      <w:r>
        <w:rPr>
          <w:w w:val="115"/>
        </w:rPr>
        <w:t> classifier.</w:t>
      </w:r>
      <w:r>
        <w:rPr>
          <w:w w:val="115"/>
        </w:rPr>
        <w:t> In</w:t>
      </w:r>
      <w:r>
        <w:rPr>
          <w:w w:val="115"/>
        </w:rPr>
        <w:t> </w:t>
      </w:r>
      <w:hyperlink w:history="true" w:anchor="_bookmark19">
        <w:r>
          <w:rPr>
            <w:color w:val="007FAD"/>
            <w:w w:val="115"/>
          </w:rPr>
          <w:t>Table</w:t>
        </w:r>
        <w:r>
          <w:rPr>
            <w:color w:val="007FAD"/>
            <w:w w:val="115"/>
          </w:rPr>
          <w:t> 4</w:t>
        </w:r>
      </w:hyperlink>
      <w:r>
        <w:rPr>
          <w:color w:val="007FAD"/>
          <w:w w:val="115"/>
        </w:rPr>
        <w:t> </w:t>
      </w:r>
      <w:r>
        <w:rPr>
          <w:w w:val="115"/>
        </w:rPr>
        <w:t>the</w:t>
      </w:r>
      <w:r>
        <w:rPr>
          <w:w w:val="115"/>
        </w:rPr>
        <w:t> results</w:t>
      </w:r>
      <w:r>
        <w:rPr>
          <w:w w:val="115"/>
        </w:rPr>
        <w:t> of</w:t>
      </w:r>
      <w:r>
        <w:rPr>
          <w:w w:val="115"/>
        </w:rPr>
        <w:t> the training</w:t>
      </w:r>
      <w:r>
        <w:rPr>
          <w:w w:val="115"/>
        </w:rPr>
        <w:t> cohort</w:t>
      </w:r>
      <w:r>
        <w:rPr>
          <w:w w:val="115"/>
        </w:rPr>
        <w:t> and</w:t>
      </w:r>
      <w:r>
        <w:rPr>
          <w:w w:val="115"/>
        </w:rPr>
        <w:t> the</w:t>
      </w:r>
      <w:r>
        <w:rPr>
          <w:w w:val="115"/>
        </w:rPr>
        <w:t> validation</w:t>
      </w:r>
      <w:r>
        <w:rPr>
          <w:w w:val="115"/>
        </w:rPr>
        <w:t> cohort</w:t>
      </w:r>
      <w:r>
        <w:rPr>
          <w:w w:val="115"/>
        </w:rPr>
        <w:t> are</w:t>
      </w:r>
      <w:r>
        <w:rPr>
          <w:w w:val="115"/>
        </w:rPr>
        <w:t> presented</w:t>
      </w:r>
      <w:r>
        <w:rPr>
          <w:w w:val="115"/>
        </w:rPr>
        <w:t> for</w:t>
      </w:r>
      <w:r>
        <w:rPr>
          <w:w w:val="115"/>
        </w:rPr>
        <w:t> all patients</w:t>
      </w:r>
      <w:r>
        <w:rPr>
          <w:spacing w:val="40"/>
          <w:w w:val="115"/>
        </w:rPr>
        <w:t> </w:t>
      </w:r>
      <w:r>
        <w:rPr>
          <w:w w:val="115"/>
        </w:rPr>
        <w:t>and</w:t>
      </w:r>
      <w:r>
        <w:rPr>
          <w:spacing w:val="40"/>
          <w:w w:val="115"/>
        </w:rPr>
        <w:t> </w:t>
      </w:r>
      <w:r>
        <w:rPr>
          <w:w w:val="115"/>
        </w:rPr>
        <w:t>for</w:t>
      </w:r>
      <w:r>
        <w:rPr>
          <w:spacing w:val="40"/>
          <w:w w:val="115"/>
        </w:rPr>
        <w:t> </w:t>
      </w:r>
      <w:r>
        <w:rPr>
          <w:w w:val="115"/>
        </w:rPr>
        <w:t>patients</w:t>
      </w:r>
      <w:r>
        <w:rPr>
          <w:spacing w:val="40"/>
          <w:w w:val="115"/>
        </w:rPr>
        <w:t> </w:t>
      </w:r>
      <w:r>
        <w:rPr>
          <w:w w:val="115"/>
        </w:rPr>
        <w:t>with</w:t>
      </w:r>
      <w:r>
        <w:rPr>
          <w:spacing w:val="40"/>
          <w:w w:val="115"/>
        </w:rPr>
        <w:t> </w:t>
      </w:r>
      <w:r>
        <w:rPr>
          <w:w w:val="115"/>
        </w:rPr>
        <w:t>HPV16</w:t>
      </w:r>
      <w:r>
        <w:rPr>
          <w:spacing w:val="40"/>
          <w:w w:val="115"/>
        </w:rPr>
        <w:t> </w:t>
      </w:r>
      <w:r>
        <w:rPr>
          <w:w w:val="115"/>
        </w:rPr>
        <w:t>DNA</w:t>
      </w:r>
      <w:r>
        <w:rPr>
          <w:spacing w:val="40"/>
          <w:w w:val="115"/>
        </w:rPr>
        <w:t> </w:t>
      </w:r>
      <w:r>
        <w:rPr>
          <w:w w:val="115"/>
        </w:rPr>
        <w:t>negative</w:t>
      </w:r>
      <w:r>
        <w:rPr>
          <w:spacing w:val="40"/>
          <w:w w:val="115"/>
        </w:rPr>
        <w:t> </w:t>
      </w:r>
      <w:r>
        <w:rPr>
          <w:w w:val="115"/>
        </w:rPr>
        <w:t>tumours. For</w:t>
      </w:r>
      <w:r>
        <w:rPr>
          <w:spacing w:val="33"/>
          <w:w w:val="115"/>
        </w:rPr>
        <w:t> </w:t>
      </w:r>
      <w:r>
        <w:rPr>
          <w:w w:val="115"/>
        </w:rPr>
        <w:t>the</w:t>
      </w:r>
      <w:r>
        <w:rPr>
          <w:spacing w:val="34"/>
          <w:w w:val="115"/>
        </w:rPr>
        <w:t> </w:t>
      </w:r>
      <w:r>
        <w:rPr>
          <w:w w:val="115"/>
        </w:rPr>
        <w:t>training</w:t>
      </w:r>
      <w:r>
        <w:rPr>
          <w:spacing w:val="32"/>
          <w:w w:val="115"/>
        </w:rPr>
        <w:t> </w:t>
      </w:r>
      <w:r>
        <w:rPr>
          <w:w w:val="115"/>
        </w:rPr>
        <w:t>cohort,</w:t>
      </w:r>
      <w:r>
        <w:rPr>
          <w:spacing w:val="33"/>
          <w:w w:val="115"/>
        </w:rPr>
        <w:t> </w:t>
      </w:r>
      <w:r>
        <w:rPr>
          <w:w w:val="115"/>
        </w:rPr>
        <w:t>the</w:t>
      </w:r>
      <w:r>
        <w:rPr>
          <w:spacing w:val="33"/>
          <w:w w:val="115"/>
        </w:rPr>
        <w:t> </w:t>
      </w:r>
      <w:r>
        <w:rPr>
          <w:w w:val="115"/>
        </w:rPr>
        <w:t>baseline</w:t>
      </w:r>
      <w:r>
        <w:rPr>
          <w:spacing w:val="33"/>
          <w:w w:val="115"/>
        </w:rPr>
        <w:t> </w:t>
      </w:r>
      <w:r>
        <w:rPr>
          <w:w w:val="115"/>
        </w:rPr>
        <w:t>model</w:t>
      </w:r>
      <w:r>
        <w:rPr>
          <w:spacing w:val="33"/>
          <w:w w:val="115"/>
        </w:rPr>
        <w:t> </w:t>
      </w:r>
      <w:r>
        <w:rPr>
          <w:w w:val="115"/>
        </w:rPr>
        <w:t>showed</w:t>
      </w:r>
      <w:r>
        <w:rPr>
          <w:spacing w:val="33"/>
          <w:w w:val="115"/>
        </w:rPr>
        <w:t> </w:t>
      </w:r>
      <w:r>
        <w:rPr>
          <w:w w:val="115"/>
        </w:rPr>
        <w:t>a</w:t>
      </w:r>
      <w:r>
        <w:rPr>
          <w:spacing w:val="34"/>
          <w:w w:val="115"/>
        </w:rPr>
        <w:t> </w:t>
      </w:r>
      <w:r>
        <w:rPr>
          <w:w w:val="115"/>
        </w:rPr>
        <w:t>ci</w:t>
      </w:r>
      <w:r>
        <w:rPr>
          <w:spacing w:val="32"/>
          <w:w w:val="115"/>
        </w:rPr>
        <w:t> </w:t>
      </w:r>
      <w:r>
        <w:rPr>
          <w:w w:val="115"/>
        </w:rPr>
        <w:t>of</w:t>
      </w:r>
      <w:r>
        <w:rPr>
          <w:spacing w:val="34"/>
          <w:w w:val="115"/>
        </w:rPr>
        <w:t> </w:t>
      </w:r>
      <w:r>
        <w:rPr>
          <w:w w:val="115"/>
        </w:rPr>
        <w:t>0.76 for</w:t>
      </w:r>
      <w:r>
        <w:rPr>
          <w:w w:val="115"/>
        </w:rPr>
        <w:t> all</w:t>
      </w:r>
      <w:r>
        <w:rPr>
          <w:w w:val="115"/>
        </w:rPr>
        <w:t> patients</w:t>
      </w:r>
      <w:r>
        <w:rPr>
          <w:w w:val="115"/>
        </w:rPr>
        <w:t> and</w:t>
      </w:r>
      <w:r>
        <w:rPr>
          <w:w w:val="115"/>
        </w:rPr>
        <w:t> of</w:t>
      </w:r>
      <w:r>
        <w:rPr>
          <w:w w:val="115"/>
        </w:rPr>
        <w:t> 0.66</w:t>
      </w:r>
      <w:r>
        <w:rPr>
          <w:w w:val="115"/>
        </w:rPr>
        <w:t> for</w:t>
      </w:r>
      <w:r>
        <w:rPr>
          <w:w w:val="115"/>
        </w:rPr>
        <w:t> patients</w:t>
      </w:r>
      <w:r>
        <w:rPr>
          <w:w w:val="115"/>
        </w:rPr>
        <w:t> with</w:t>
      </w:r>
      <w:r>
        <w:rPr>
          <w:w w:val="115"/>
        </w:rPr>
        <w:t> HPV16</w:t>
      </w:r>
      <w:r>
        <w:rPr>
          <w:w w:val="115"/>
        </w:rPr>
        <w:t> DNA</w:t>
      </w:r>
      <w:r>
        <w:rPr>
          <w:w w:val="115"/>
        </w:rPr>
        <w:t> nega-</w:t>
      </w:r>
      <w:r>
        <w:rPr>
          <w:spacing w:val="80"/>
          <w:w w:val="115"/>
        </w:rPr>
        <w:t> </w:t>
      </w:r>
      <w:r>
        <w:rPr>
          <w:w w:val="115"/>
        </w:rPr>
        <w:t>tive</w:t>
      </w:r>
      <w:r>
        <w:rPr>
          <w:w w:val="115"/>
        </w:rPr>
        <w:t> tumours.</w:t>
      </w:r>
      <w:r>
        <w:rPr>
          <w:w w:val="115"/>
        </w:rPr>
        <w:t> Using</w:t>
      </w:r>
      <w:r>
        <w:rPr>
          <w:w w:val="115"/>
        </w:rPr>
        <w:t> additional</w:t>
      </w:r>
      <w:r>
        <w:rPr>
          <w:w w:val="115"/>
        </w:rPr>
        <w:t> CSC</w:t>
      </w:r>
      <w:r>
        <w:rPr>
          <w:w w:val="115"/>
        </w:rPr>
        <w:t> markers</w:t>
      </w:r>
      <w:r>
        <w:rPr>
          <w:w w:val="115"/>
        </w:rPr>
        <w:t> and</w:t>
      </w:r>
      <w:r>
        <w:rPr>
          <w:w w:val="115"/>
        </w:rPr>
        <w:t> hypoxia</w:t>
      </w:r>
      <w:r>
        <w:rPr>
          <w:w w:val="115"/>
        </w:rPr>
        <w:t> classi- fiers</w:t>
      </w:r>
      <w:r>
        <w:rPr>
          <w:spacing w:val="40"/>
          <w:w w:val="115"/>
        </w:rPr>
        <w:t> </w:t>
      </w:r>
      <w:r>
        <w:rPr>
          <w:w w:val="115"/>
        </w:rPr>
        <w:t>improved</w:t>
      </w:r>
      <w:r>
        <w:rPr>
          <w:spacing w:val="40"/>
          <w:w w:val="115"/>
        </w:rPr>
        <w:t> </w:t>
      </w:r>
      <w:r>
        <w:rPr>
          <w:w w:val="115"/>
        </w:rPr>
        <w:t>the</w:t>
      </w:r>
      <w:r>
        <w:rPr>
          <w:spacing w:val="40"/>
          <w:w w:val="115"/>
        </w:rPr>
        <w:t> </w:t>
      </w:r>
      <w:r>
        <w:rPr>
          <w:w w:val="115"/>
        </w:rPr>
        <w:t>ci</w:t>
      </w:r>
      <w:r>
        <w:rPr>
          <w:spacing w:val="40"/>
          <w:w w:val="115"/>
        </w:rPr>
        <w:t> </w:t>
      </w:r>
      <w:r>
        <w:rPr>
          <w:w w:val="115"/>
        </w:rPr>
        <w:t>up</w:t>
      </w:r>
      <w:r>
        <w:rPr>
          <w:spacing w:val="40"/>
          <w:w w:val="115"/>
        </w:rPr>
        <w:t> </w:t>
      </w:r>
      <w:r>
        <w:rPr>
          <w:w w:val="115"/>
        </w:rPr>
        <w:t>to</w:t>
      </w:r>
      <w:r>
        <w:rPr>
          <w:spacing w:val="40"/>
          <w:w w:val="115"/>
        </w:rPr>
        <w:t> </w:t>
      </w:r>
      <w:r>
        <w:rPr>
          <w:w w:val="115"/>
        </w:rPr>
        <w:t>0.81</w:t>
      </w:r>
      <w:r>
        <w:rPr>
          <w:spacing w:val="40"/>
          <w:w w:val="115"/>
        </w:rPr>
        <w:t> </w:t>
      </w:r>
      <w:r>
        <w:rPr>
          <w:w w:val="115"/>
        </w:rPr>
        <w:t>and</w:t>
      </w:r>
      <w:r>
        <w:rPr>
          <w:spacing w:val="40"/>
          <w:w w:val="115"/>
        </w:rPr>
        <w:t> </w:t>
      </w:r>
      <w:r>
        <w:rPr>
          <w:w w:val="115"/>
        </w:rPr>
        <w:t>0.76,</w:t>
      </w:r>
      <w:r>
        <w:rPr>
          <w:spacing w:val="40"/>
          <w:w w:val="115"/>
        </w:rPr>
        <w:t> </w:t>
      </w:r>
      <w:r>
        <w:rPr>
          <w:w w:val="115"/>
        </w:rPr>
        <w:t>respectively, revealing</w:t>
      </w:r>
      <w:r>
        <w:rPr>
          <w:w w:val="115"/>
        </w:rPr>
        <w:t> their</w:t>
      </w:r>
      <w:r>
        <w:rPr>
          <w:w w:val="115"/>
        </w:rPr>
        <w:t> significant</w:t>
      </w:r>
      <w:r>
        <w:rPr>
          <w:w w:val="115"/>
        </w:rPr>
        <w:t> impact.</w:t>
      </w:r>
      <w:r>
        <w:rPr>
          <w:w w:val="115"/>
        </w:rPr>
        <w:t> For the validation</w:t>
      </w:r>
      <w:r>
        <w:rPr>
          <w:w w:val="115"/>
        </w:rPr>
        <w:t> cohort the baseline</w:t>
      </w:r>
      <w:r>
        <w:rPr>
          <w:spacing w:val="40"/>
          <w:w w:val="115"/>
        </w:rPr>
        <w:t> </w:t>
      </w:r>
      <w:r>
        <w:rPr>
          <w:w w:val="115"/>
        </w:rPr>
        <w:t>model</w:t>
      </w:r>
      <w:r>
        <w:rPr>
          <w:spacing w:val="40"/>
          <w:w w:val="115"/>
        </w:rPr>
        <w:t> </w:t>
      </w:r>
      <w:r>
        <w:rPr>
          <w:w w:val="115"/>
        </w:rPr>
        <w:t>showed</w:t>
      </w:r>
      <w:r>
        <w:rPr>
          <w:spacing w:val="40"/>
          <w:w w:val="115"/>
        </w:rPr>
        <w:t> </w:t>
      </w:r>
      <w:r>
        <w:rPr>
          <w:w w:val="115"/>
        </w:rPr>
        <w:t>ci</w:t>
      </w:r>
      <w:r>
        <w:rPr>
          <w:spacing w:val="-5"/>
          <w:w w:val="115"/>
        </w:rPr>
        <w:t> </w:t>
      </w:r>
      <w:r>
        <w:rPr>
          <w:w w:val="115"/>
        </w:rPr>
        <w:t>=</w:t>
      </w:r>
      <w:r>
        <w:rPr>
          <w:spacing w:val="-4"/>
          <w:w w:val="115"/>
        </w:rPr>
        <w:t> </w:t>
      </w:r>
      <w:r>
        <w:rPr>
          <w:w w:val="115"/>
        </w:rPr>
        <w:t>0.66</w:t>
      </w:r>
      <w:r>
        <w:rPr>
          <w:spacing w:val="40"/>
          <w:w w:val="115"/>
        </w:rPr>
        <w:t> </w:t>
      </w:r>
      <w:r>
        <w:rPr>
          <w:w w:val="115"/>
        </w:rPr>
        <w:t>for</w:t>
      </w:r>
      <w:r>
        <w:rPr>
          <w:spacing w:val="40"/>
          <w:w w:val="115"/>
        </w:rPr>
        <w:t> </w:t>
      </w:r>
      <w:r>
        <w:rPr>
          <w:w w:val="115"/>
        </w:rPr>
        <w:t>all</w:t>
      </w:r>
      <w:r>
        <w:rPr>
          <w:spacing w:val="40"/>
          <w:w w:val="115"/>
        </w:rPr>
        <w:t> </w:t>
      </w:r>
      <w:r>
        <w:rPr>
          <w:w w:val="115"/>
        </w:rPr>
        <w:t>patients</w:t>
      </w:r>
      <w:r>
        <w:rPr>
          <w:spacing w:val="40"/>
          <w:w w:val="115"/>
        </w:rPr>
        <w:t> </w:t>
      </w:r>
      <w:r>
        <w:rPr>
          <w:w w:val="115"/>
        </w:rPr>
        <w:t>and</w:t>
      </w:r>
      <w:r>
        <w:rPr>
          <w:spacing w:val="40"/>
          <w:w w:val="115"/>
        </w:rPr>
        <w:t> </w:t>
      </w:r>
      <w:r>
        <w:rPr>
          <w:w w:val="115"/>
        </w:rPr>
        <w:t>ci</w:t>
      </w:r>
      <w:r>
        <w:rPr>
          <w:spacing w:val="-5"/>
          <w:w w:val="115"/>
        </w:rPr>
        <w:t> </w:t>
      </w:r>
      <w:r>
        <w:rPr>
          <w:w w:val="115"/>
        </w:rPr>
        <w:t>=</w:t>
      </w:r>
      <w:r>
        <w:rPr>
          <w:spacing w:val="-4"/>
          <w:w w:val="115"/>
        </w:rPr>
        <w:t> </w:t>
      </w:r>
      <w:r>
        <w:rPr>
          <w:w w:val="115"/>
        </w:rPr>
        <w:t>0.63 for</w:t>
      </w:r>
      <w:r>
        <w:rPr>
          <w:w w:val="115"/>
        </w:rPr>
        <w:t> patients</w:t>
      </w:r>
      <w:r>
        <w:rPr>
          <w:w w:val="115"/>
        </w:rPr>
        <w:t> with</w:t>
      </w:r>
      <w:r>
        <w:rPr>
          <w:w w:val="115"/>
        </w:rPr>
        <w:t> HVP16</w:t>
      </w:r>
      <w:r>
        <w:rPr>
          <w:w w:val="115"/>
        </w:rPr>
        <w:t> DNA</w:t>
      </w:r>
      <w:r>
        <w:rPr>
          <w:w w:val="115"/>
        </w:rPr>
        <w:t> negative</w:t>
      </w:r>
      <w:r>
        <w:rPr>
          <w:w w:val="115"/>
        </w:rPr>
        <w:t> tumours.</w:t>
      </w:r>
      <w:r>
        <w:rPr>
          <w:w w:val="115"/>
        </w:rPr>
        <w:t> Including</w:t>
      </w:r>
      <w:r>
        <w:rPr>
          <w:w w:val="115"/>
        </w:rPr>
        <w:t> addi- tional</w:t>
      </w:r>
      <w:r>
        <w:rPr>
          <w:w w:val="115"/>
        </w:rPr>
        <w:t> CSC</w:t>
      </w:r>
      <w:r>
        <w:rPr>
          <w:w w:val="115"/>
        </w:rPr>
        <w:t> markers</w:t>
      </w:r>
      <w:r>
        <w:rPr>
          <w:w w:val="115"/>
        </w:rPr>
        <w:t> or</w:t>
      </w:r>
      <w:r>
        <w:rPr>
          <w:w w:val="115"/>
        </w:rPr>
        <w:t> hypoxia</w:t>
      </w:r>
      <w:r>
        <w:rPr>
          <w:w w:val="115"/>
        </w:rPr>
        <w:t> classifiers</w:t>
      </w:r>
      <w:r>
        <w:rPr>
          <w:w w:val="115"/>
        </w:rPr>
        <w:t> improved</w:t>
      </w:r>
      <w:r>
        <w:rPr>
          <w:w w:val="115"/>
        </w:rPr>
        <w:t> these</w:t>
      </w:r>
      <w:r>
        <w:rPr>
          <w:w w:val="115"/>
        </w:rPr>
        <w:t> models only</w:t>
      </w:r>
      <w:r>
        <w:rPr>
          <w:w w:val="115"/>
        </w:rPr>
        <w:t> for</w:t>
      </w:r>
      <w:r>
        <w:rPr>
          <w:w w:val="115"/>
        </w:rPr>
        <w:t> </w:t>
      </w:r>
      <w:r>
        <w:rPr>
          <w:i/>
          <w:w w:val="115"/>
        </w:rPr>
        <w:t>CD44</w:t>
      </w:r>
      <w:r>
        <w:rPr>
          <w:i/>
          <w:w w:val="115"/>
        </w:rPr>
        <w:t> </w:t>
      </w:r>
      <w:r>
        <w:rPr>
          <w:w w:val="115"/>
        </w:rPr>
        <w:t>and</w:t>
      </w:r>
      <w:r>
        <w:rPr>
          <w:w w:val="115"/>
        </w:rPr>
        <w:t> the</w:t>
      </w:r>
      <w:r>
        <w:rPr>
          <w:w w:val="115"/>
        </w:rPr>
        <w:t> 15-gene</w:t>
      </w:r>
      <w:r>
        <w:rPr>
          <w:w w:val="115"/>
        </w:rPr>
        <w:t> hypoxia</w:t>
      </w:r>
      <w:r>
        <w:rPr>
          <w:w w:val="115"/>
        </w:rPr>
        <w:t> classifier</w:t>
      </w:r>
      <w:r>
        <w:rPr>
          <w:w w:val="115"/>
        </w:rPr>
        <w:t> up</w:t>
      </w:r>
      <w:r>
        <w:rPr>
          <w:w w:val="115"/>
        </w:rPr>
        <w:t> to</w:t>
      </w:r>
      <w:r>
        <w:rPr>
          <w:w w:val="115"/>
        </w:rPr>
        <w:t> ci</w:t>
      </w:r>
      <w:r>
        <w:rPr>
          <w:spacing w:val="-9"/>
          <w:w w:val="115"/>
        </w:rPr>
        <w:t> </w:t>
      </w:r>
      <w:r>
        <w:rPr>
          <w:w w:val="115"/>
        </w:rPr>
        <w:t>=</w:t>
      </w:r>
      <w:r>
        <w:rPr>
          <w:spacing w:val="-7"/>
          <w:w w:val="115"/>
        </w:rPr>
        <w:t> </w:t>
      </w:r>
      <w:r>
        <w:rPr>
          <w:w w:val="115"/>
        </w:rPr>
        <w:t>0.69</w:t>
      </w:r>
      <w:r>
        <w:rPr>
          <w:spacing w:val="40"/>
          <w:w w:val="115"/>
        </w:rPr>
        <w:t> </w:t>
      </w:r>
      <w:r>
        <w:rPr>
          <w:w w:val="115"/>
        </w:rPr>
        <w:t>and</w:t>
      </w:r>
      <w:r>
        <w:rPr>
          <w:w w:val="115"/>
        </w:rPr>
        <w:t> ci</w:t>
      </w:r>
      <w:r>
        <w:rPr>
          <w:spacing w:val="-4"/>
          <w:w w:val="115"/>
        </w:rPr>
        <w:t> </w:t>
      </w:r>
      <w:r>
        <w:rPr>
          <w:w w:val="115"/>
        </w:rPr>
        <w:t>=</w:t>
      </w:r>
      <w:r>
        <w:rPr>
          <w:spacing w:val="-3"/>
          <w:w w:val="115"/>
        </w:rPr>
        <w:t> </w:t>
      </w:r>
      <w:r>
        <w:rPr>
          <w:w w:val="115"/>
        </w:rPr>
        <w:t>0.65,</w:t>
      </w:r>
      <w:r>
        <w:rPr>
          <w:w w:val="115"/>
        </w:rPr>
        <w:t> respectively.</w:t>
      </w:r>
      <w:r>
        <w:rPr>
          <w:w w:val="115"/>
        </w:rPr>
        <w:t> Validation</w:t>
      </w:r>
      <w:r>
        <w:rPr>
          <w:w w:val="115"/>
        </w:rPr>
        <w:t> on</w:t>
      </w:r>
      <w:r>
        <w:rPr>
          <w:w w:val="115"/>
        </w:rPr>
        <w:t> the</w:t>
      </w:r>
      <w:r>
        <w:rPr>
          <w:w w:val="115"/>
        </w:rPr>
        <w:t> patient</w:t>
      </w:r>
      <w:r>
        <w:rPr>
          <w:w w:val="115"/>
        </w:rPr>
        <w:t> subgroup which</w:t>
      </w:r>
      <w:r>
        <w:rPr>
          <w:w w:val="115"/>
        </w:rPr>
        <w:t> received</w:t>
      </w:r>
      <w:r>
        <w:rPr>
          <w:w w:val="115"/>
        </w:rPr>
        <w:t> PORT-C</w:t>
      </w:r>
      <w:r>
        <w:rPr>
          <w:w w:val="115"/>
        </w:rPr>
        <w:t> led</w:t>
      </w:r>
      <w:r>
        <w:rPr>
          <w:w w:val="115"/>
        </w:rPr>
        <w:t> to</w:t>
      </w:r>
      <w:r>
        <w:rPr>
          <w:w w:val="115"/>
        </w:rPr>
        <w:t> higher</w:t>
      </w:r>
      <w:r>
        <w:rPr>
          <w:w w:val="115"/>
        </w:rPr>
        <w:t> ci</w:t>
      </w:r>
      <w:r>
        <w:rPr>
          <w:w w:val="115"/>
        </w:rPr>
        <w:t> values</w:t>
      </w:r>
      <w:r>
        <w:rPr>
          <w:w w:val="115"/>
        </w:rPr>
        <w:t> for</w:t>
      </w:r>
      <w:r>
        <w:rPr>
          <w:w w:val="115"/>
        </w:rPr>
        <w:t> all</w:t>
      </w:r>
      <w:r>
        <w:rPr>
          <w:w w:val="115"/>
        </w:rPr>
        <w:t> CSC</w:t>
      </w:r>
      <w:r>
        <w:rPr>
          <w:w w:val="115"/>
        </w:rPr>
        <w:t> mark- ers</w:t>
      </w:r>
      <w:r>
        <w:rPr>
          <w:spacing w:val="40"/>
          <w:w w:val="115"/>
        </w:rPr>
        <w:t> </w:t>
      </w:r>
      <w:r>
        <w:rPr>
          <w:w w:val="115"/>
        </w:rPr>
        <w:t>and</w:t>
      </w:r>
      <w:r>
        <w:rPr>
          <w:spacing w:val="40"/>
          <w:w w:val="115"/>
        </w:rPr>
        <w:t> </w:t>
      </w:r>
      <w:r>
        <w:rPr>
          <w:w w:val="115"/>
        </w:rPr>
        <w:t>hypoxia</w:t>
      </w:r>
      <w:r>
        <w:rPr>
          <w:spacing w:val="40"/>
          <w:w w:val="115"/>
        </w:rPr>
        <w:t> </w:t>
      </w:r>
      <w:r>
        <w:rPr>
          <w:w w:val="115"/>
        </w:rPr>
        <w:t>classifiers,</w:t>
      </w:r>
      <w:r>
        <w:rPr>
          <w:spacing w:val="40"/>
          <w:w w:val="115"/>
        </w:rPr>
        <w:t> </w:t>
      </w:r>
      <w:r>
        <w:rPr>
          <w:w w:val="115"/>
        </w:rPr>
        <w:t>however,</w:t>
      </w:r>
      <w:r>
        <w:rPr>
          <w:spacing w:val="40"/>
          <w:w w:val="115"/>
        </w:rPr>
        <w:t> </w:t>
      </w:r>
      <w:r>
        <w:rPr>
          <w:w w:val="115"/>
        </w:rPr>
        <w:t>due</w:t>
      </w:r>
      <w:r>
        <w:rPr>
          <w:spacing w:val="40"/>
          <w:w w:val="115"/>
        </w:rPr>
        <w:t> </w:t>
      </w:r>
      <w:r>
        <w:rPr>
          <w:w w:val="115"/>
        </w:rPr>
        <w:t>to</w:t>
      </w:r>
      <w:r>
        <w:rPr>
          <w:spacing w:val="40"/>
          <w:w w:val="115"/>
        </w:rPr>
        <w:t> </w:t>
      </w:r>
      <w:r>
        <w:rPr>
          <w:w w:val="115"/>
        </w:rPr>
        <w:t>the</w:t>
      </w:r>
      <w:r>
        <w:rPr>
          <w:spacing w:val="40"/>
          <w:w w:val="115"/>
        </w:rPr>
        <w:t> </w:t>
      </w:r>
      <w:r>
        <w:rPr>
          <w:w w:val="115"/>
        </w:rPr>
        <w:t>low</w:t>
      </w:r>
      <w:r>
        <w:rPr>
          <w:spacing w:val="40"/>
          <w:w w:val="115"/>
        </w:rPr>
        <w:t> </w:t>
      </w:r>
      <w:r>
        <w:rPr>
          <w:w w:val="115"/>
        </w:rPr>
        <w:t>patient number</w:t>
      </w:r>
      <w:r>
        <w:rPr>
          <w:spacing w:val="40"/>
          <w:w w:val="115"/>
        </w:rPr>
        <w:t> </w:t>
      </w:r>
      <w:r>
        <w:rPr>
          <w:w w:val="115"/>
        </w:rPr>
        <w:t>with</w:t>
      </w:r>
      <w:r>
        <w:rPr>
          <w:spacing w:val="40"/>
          <w:w w:val="115"/>
        </w:rPr>
        <w:t> </w:t>
      </w:r>
      <w:r>
        <w:rPr>
          <w:w w:val="115"/>
        </w:rPr>
        <w:t>large</w:t>
      </w:r>
      <w:r>
        <w:rPr>
          <w:spacing w:val="40"/>
          <w:w w:val="115"/>
        </w:rPr>
        <w:t> </w:t>
      </w:r>
      <w:r>
        <w:rPr>
          <w:w w:val="115"/>
        </w:rPr>
        <w:t>confidence</w:t>
      </w:r>
      <w:r>
        <w:rPr>
          <w:spacing w:val="40"/>
          <w:w w:val="115"/>
        </w:rPr>
        <w:t> </w:t>
      </w:r>
      <w:r>
        <w:rPr>
          <w:w w:val="115"/>
        </w:rPr>
        <w:t>intervals.</w:t>
      </w:r>
    </w:p>
    <w:p>
      <w:pPr>
        <w:spacing w:after="0" w:line="273" w:lineRule="auto"/>
        <w:jc w:val="both"/>
        <w:sectPr>
          <w:type w:val="continuous"/>
          <w:pgSz w:w="11910" w:h="15880"/>
          <w:pgMar w:header="890" w:footer="0" w:top="840" w:bottom="280" w:left="140" w:right="540"/>
          <w:cols w:num="2" w:equalWidth="0">
            <w:col w:w="5733" w:space="40"/>
            <w:col w:w="5457"/>
          </w:cols>
        </w:sectPr>
      </w:pPr>
    </w:p>
    <w:p>
      <w:pPr>
        <w:pStyle w:val="BodyText"/>
        <w:spacing w:before="10"/>
        <w:rPr>
          <w:sz w:val="11"/>
        </w:rPr>
      </w:pPr>
    </w:p>
    <w:p>
      <w:pPr>
        <w:spacing w:before="114"/>
        <w:ind w:left="515" w:right="0" w:firstLine="0"/>
        <w:jc w:val="left"/>
        <w:rPr>
          <w:sz w:val="12"/>
        </w:rPr>
      </w:pPr>
      <w:bookmarkStart w:name="_bookmark12" w:id="24"/>
      <w:bookmarkEnd w:id="24"/>
      <w:r>
        <w:rPr/>
      </w:r>
      <w:r>
        <w:rPr>
          <w:w w:val="120"/>
          <w:sz w:val="12"/>
        </w:rPr>
        <w:t>Table</w:t>
      </w:r>
      <w:r>
        <w:rPr>
          <w:spacing w:val="9"/>
          <w:w w:val="120"/>
          <w:sz w:val="12"/>
        </w:rPr>
        <w:t> </w:t>
      </w:r>
      <w:r>
        <w:rPr>
          <w:spacing w:val="-10"/>
          <w:w w:val="120"/>
          <w:sz w:val="12"/>
        </w:rPr>
        <w:t>1</w:t>
      </w:r>
    </w:p>
    <w:p>
      <w:pPr>
        <w:spacing w:before="33"/>
        <w:ind w:left="514" w:right="0" w:firstLine="0"/>
        <w:jc w:val="left"/>
        <w:rPr>
          <w:sz w:val="12"/>
        </w:rPr>
      </w:pPr>
      <w:r>
        <w:rPr>
          <w:w w:val="125"/>
          <w:sz w:val="12"/>
        </w:rPr>
        <w:t>Comparison</w:t>
      </w:r>
      <w:r>
        <w:rPr>
          <w:spacing w:val="1"/>
          <w:w w:val="125"/>
          <w:sz w:val="12"/>
        </w:rPr>
        <w:t> </w:t>
      </w:r>
      <w:r>
        <w:rPr>
          <w:w w:val="125"/>
          <w:sz w:val="12"/>
        </w:rPr>
        <w:t>of the</w:t>
      </w:r>
      <w:r>
        <w:rPr>
          <w:spacing w:val="1"/>
          <w:w w:val="125"/>
          <w:sz w:val="12"/>
        </w:rPr>
        <w:t> </w:t>
      </w:r>
      <w:r>
        <w:rPr>
          <w:w w:val="125"/>
          <w:sz w:val="12"/>
        </w:rPr>
        <w:t>patient</w:t>
      </w:r>
      <w:r>
        <w:rPr>
          <w:spacing w:val="1"/>
          <w:w w:val="125"/>
          <w:sz w:val="12"/>
        </w:rPr>
        <w:t> </w:t>
      </w:r>
      <w:r>
        <w:rPr>
          <w:w w:val="125"/>
          <w:sz w:val="12"/>
        </w:rPr>
        <w:t>and</w:t>
      </w:r>
      <w:r>
        <w:rPr>
          <w:spacing w:val="1"/>
          <w:w w:val="125"/>
          <w:sz w:val="12"/>
        </w:rPr>
        <w:t> </w:t>
      </w:r>
      <w:r>
        <w:rPr>
          <w:w w:val="125"/>
          <w:sz w:val="12"/>
        </w:rPr>
        <w:t>tumour characteristics</w:t>
      </w:r>
      <w:r>
        <w:rPr>
          <w:spacing w:val="3"/>
          <w:w w:val="125"/>
          <w:sz w:val="12"/>
        </w:rPr>
        <w:t> </w:t>
      </w:r>
      <w:r>
        <w:rPr>
          <w:w w:val="125"/>
          <w:sz w:val="12"/>
        </w:rPr>
        <w:t>of the</w:t>
      </w:r>
      <w:r>
        <w:rPr>
          <w:spacing w:val="1"/>
          <w:w w:val="125"/>
          <w:sz w:val="12"/>
        </w:rPr>
        <w:t> </w:t>
      </w:r>
      <w:r>
        <w:rPr>
          <w:w w:val="125"/>
          <w:sz w:val="12"/>
        </w:rPr>
        <w:t>training</w:t>
      </w:r>
      <w:r>
        <w:rPr>
          <w:spacing w:val="1"/>
          <w:w w:val="125"/>
          <w:sz w:val="12"/>
        </w:rPr>
        <w:t> </w:t>
      </w:r>
      <w:r>
        <w:rPr>
          <w:w w:val="125"/>
          <w:sz w:val="12"/>
        </w:rPr>
        <w:t>and</w:t>
      </w:r>
      <w:r>
        <w:rPr>
          <w:spacing w:val="1"/>
          <w:w w:val="125"/>
          <w:sz w:val="12"/>
        </w:rPr>
        <w:t> </w:t>
      </w:r>
      <w:r>
        <w:rPr>
          <w:w w:val="125"/>
          <w:sz w:val="12"/>
        </w:rPr>
        <w:t>validation</w:t>
      </w:r>
      <w:r>
        <w:rPr>
          <w:spacing w:val="1"/>
          <w:w w:val="125"/>
          <w:sz w:val="12"/>
        </w:rPr>
        <w:t> </w:t>
      </w:r>
      <w:r>
        <w:rPr>
          <w:spacing w:val="-2"/>
          <w:w w:val="125"/>
          <w:sz w:val="12"/>
        </w:rPr>
        <w:t>cohort.</w:t>
      </w:r>
    </w:p>
    <w:p>
      <w:pPr>
        <w:pStyle w:val="BodyText"/>
        <w:spacing w:before="6"/>
        <w:rPr>
          <w:sz w:val="7"/>
        </w:rPr>
      </w:pP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0"/>
        <w:gridCol w:w="1601"/>
        <w:gridCol w:w="1454"/>
        <w:gridCol w:w="1632"/>
        <w:gridCol w:w="1424"/>
        <w:gridCol w:w="969"/>
      </w:tblGrid>
      <w:tr>
        <w:trPr>
          <w:trHeight w:val="408" w:hRule="atLeast"/>
        </w:trPr>
        <w:tc>
          <w:tcPr>
            <w:tcW w:w="3320" w:type="dxa"/>
            <w:tcBorders>
              <w:top w:val="single" w:sz="4" w:space="0" w:color="000000"/>
              <w:bottom w:val="single" w:sz="4" w:space="0" w:color="000000"/>
            </w:tcBorders>
          </w:tcPr>
          <w:p>
            <w:pPr>
              <w:pStyle w:val="TableParagraph"/>
              <w:spacing w:before="57"/>
              <w:ind w:left="170"/>
              <w:rPr>
                <w:sz w:val="12"/>
              </w:rPr>
            </w:pPr>
            <w:r>
              <w:rPr>
                <w:spacing w:val="-2"/>
                <w:w w:val="125"/>
                <w:sz w:val="12"/>
              </w:rPr>
              <w:t>Characteristics</w:t>
            </w:r>
          </w:p>
        </w:tc>
        <w:tc>
          <w:tcPr>
            <w:tcW w:w="1601" w:type="dxa"/>
            <w:tcBorders>
              <w:top w:val="single" w:sz="4" w:space="0" w:color="000000"/>
              <w:bottom w:val="single" w:sz="4" w:space="0" w:color="000000"/>
            </w:tcBorders>
          </w:tcPr>
          <w:p>
            <w:pPr>
              <w:pStyle w:val="TableParagraph"/>
              <w:spacing w:line="170" w:lineRule="atLeast" w:before="25"/>
              <w:ind w:left="330" w:right="323"/>
              <w:rPr>
                <w:sz w:val="12"/>
              </w:rPr>
            </w:pPr>
            <w:r>
              <w:rPr>
                <w:w w:val="125"/>
                <w:sz w:val="12"/>
              </w:rPr>
              <w:t>Training</w:t>
            </w:r>
            <w:r>
              <w:rPr>
                <w:spacing w:val="-10"/>
                <w:w w:val="125"/>
                <w:sz w:val="12"/>
              </w:rPr>
              <w:t> </w:t>
            </w:r>
            <w:r>
              <w:rPr>
                <w:w w:val="125"/>
                <w:sz w:val="12"/>
              </w:rPr>
              <w:t>cohort</w:t>
            </w:r>
            <w:r>
              <w:rPr>
                <w:spacing w:val="40"/>
                <w:w w:val="125"/>
                <w:sz w:val="12"/>
              </w:rPr>
              <w:t> </w:t>
            </w:r>
            <w:r>
              <w:rPr>
                <w:spacing w:val="-2"/>
                <w:w w:val="125"/>
                <w:sz w:val="12"/>
              </w:rPr>
              <w:t>(2004–2012)</w:t>
            </w:r>
          </w:p>
        </w:tc>
        <w:tc>
          <w:tcPr>
            <w:tcW w:w="1454" w:type="dxa"/>
            <w:tcBorders>
              <w:top w:val="single" w:sz="4" w:space="0" w:color="000000"/>
              <w:bottom w:val="single" w:sz="4" w:space="0" w:color="000000"/>
            </w:tcBorders>
          </w:tcPr>
          <w:p>
            <w:pPr>
              <w:pStyle w:val="TableParagraph"/>
              <w:spacing w:before="0"/>
              <w:rPr>
                <w:sz w:val="12"/>
              </w:rPr>
            </w:pPr>
          </w:p>
        </w:tc>
        <w:tc>
          <w:tcPr>
            <w:tcW w:w="1632" w:type="dxa"/>
            <w:tcBorders>
              <w:top w:val="single" w:sz="4" w:space="0" w:color="000000"/>
              <w:bottom w:val="single" w:sz="4" w:space="0" w:color="000000"/>
            </w:tcBorders>
          </w:tcPr>
          <w:p>
            <w:pPr>
              <w:pStyle w:val="TableParagraph"/>
              <w:spacing w:line="170" w:lineRule="atLeast" w:before="25"/>
              <w:ind w:left="331" w:right="237"/>
              <w:rPr>
                <w:sz w:val="12"/>
              </w:rPr>
            </w:pPr>
            <w:r>
              <w:rPr>
                <w:w w:val="125"/>
                <w:sz w:val="12"/>
              </w:rPr>
              <w:t>Validation</w:t>
            </w:r>
            <w:r>
              <w:rPr>
                <w:spacing w:val="-10"/>
                <w:w w:val="125"/>
                <w:sz w:val="12"/>
              </w:rPr>
              <w:t> </w:t>
            </w:r>
            <w:r>
              <w:rPr>
                <w:w w:val="125"/>
                <w:sz w:val="12"/>
              </w:rPr>
              <w:t>cohort</w:t>
            </w:r>
            <w:r>
              <w:rPr>
                <w:spacing w:val="40"/>
                <w:w w:val="125"/>
                <w:sz w:val="12"/>
              </w:rPr>
              <w:t> </w:t>
            </w:r>
            <w:r>
              <w:rPr>
                <w:spacing w:val="-2"/>
                <w:w w:val="125"/>
                <w:sz w:val="12"/>
              </w:rPr>
              <w:t>(1999–2006)</w:t>
            </w:r>
          </w:p>
        </w:tc>
        <w:tc>
          <w:tcPr>
            <w:tcW w:w="1424" w:type="dxa"/>
            <w:tcBorders>
              <w:top w:val="single" w:sz="4" w:space="0" w:color="000000"/>
              <w:bottom w:val="single" w:sz="4" w:space="0" w:color="000000"/>
            </w:tcBorders>
          </w:tcPr>
          <w:p>
            <w:pPr>
              <w:pStyle w:val="TableParagraph"/>
              <w:spacing w:before="0"/>
              <w:rPr>
                <w:sz w:val="12"/>
              </w:rPr>
            </w:pPr>
          </w:p>
        </w:tc>
        <w:tc>
          <w:tcPr>
            <w:tcW w:w="969" w:type="dxa"/>
            <w:tcBorders>
              <w:top w:val="single" w:sz="4" w:space="0" w:color="000000"/>
              <w:bottom w:val="single" w:sz="4" w:space="0" w:color="000000"/>
            </w:tcBorders>
          </w:tcPr>
          <w:p>
            <w:pPr>
              <w:pStyle w:val="TableParagraph"/>
              <w:spacing w:before="57"/>
              <w:ind w:left="332"/>
              <w:rPr>
                <w:sz w:val="12"/>
              </w:rPr>
            </w:pPr>
            <w:r>
              <w:rPr>
                <w:i/>
                <w:w w:val="120"/>
                <w:sz w:val="12"/>
              </w:rPr>
              <w:t>p</w:t>
            </w:r>
            <w:r>
              <w:rPr>
                <w:w w:val="120"/>
                <w:sz w:val="12"/>
              </w:rPr>
              <w:t>-</w:t>
            </w:r>
            <w:r>
              <w:rPr>
                <w:spacing w:val="-2"/>
                <w:w w:val="120"/>
                <w:sz w:val="12"/>
              </w:rPr>
              <w:t>Value</w:t>
            </w:r>
          </w:p>
        </w:tc>
      </w:tr>
      <w:tr>
        <w:trPr>
          <w:trHeight w:val="239" w:hRule="atLeast"/>
        </w:trPr>
        <w:tc>
          <w:tcPr>
            <w:tcW w:w="3320" w:type="dxa"/>
            <w:tcBorders>
              <w:top w:val="single" w:sz="4" w:space="0" w:color="000000"/>
              <w:bottom w:val="single" w:sz="6" w:space="0" w:color="000000"/>
            </w:tcBorders>
          </w:tcPr>
          <w:p>
            <w:pPr>
              <w:pStyle w:val="TableParagraph"/>
              <w:spacing w:before="0"/>
              <w:rPr>
                <w:sz w:val="12"/>
              </w:rPr>
            </w:pPr>
          </w:p>
        </w:tc>
        <w:tc>
          <w:tcPr>
            <w:tcW w:w="1601" w:type="dxa"/>
            <w:tcBorders>
              <w:top w:val="single" w:sz="4" w:space="0" w:color="000000"/>
              <w:bottom w:val="single" w:sz="6" w:space="0" w:color="000000"/>
            </w:tcBorders>
          </w:tcPr>
          <w:p>
            <w:pPr>
              <w:pStyle w:val="TableParagraph"/>
              <w:spacing w:before="63"/>
              <w:ind w:left="330"/>
              <w:rPr>
                <w:sz w:val="12"/>
              </w:rPr>
            </w:pPr>
            <w:r>
              <w:rPr>
                <w:w w:val="125"/>
                <w:sz w:val="12"/>
              </w:rPr>
              <w:t>Median </w:t>
            </w:r>
            <w:r>
              <w:rPr>
                <w:spacing w:val="-2"/>
                <w:w w:val="125"/>
                <w:sz w:val="12"/>
              </w:rPr>
              <w:t>(range)</w:t>
            </w:r>
          </w:p>
        </w:tc>
        <w:tc>
          <w:tcPr>
            <w:tcW w:w="1454" w:type="dxa"/>
            <w:tcBorders>
              <w:top w:val="single" w:sz="4" w:space="0" w:color="000000"/>
              <w:bottom w:val="single" w:sz="6" w:space="0" w:color="000000"/>
            </w:tcBorders>
          </w:tcPr>
          <w:p>
            <w:pPr>
              <w:pStyle w:val="TableParagraph"/>
              <w:spacing w:before="0"/>
              <w:rPr>
                <w:sz w:val="12"/>
              </w:rPr>
            </w:pPr>
          </w:p>
        </w:tc>
        <w:tc>
          <w:tcPr>
            <w:tcW w:w="1632" w:type="dxa"/>
            <w:tcBorders>
              <w:top w:val="single" w:sz="4" w:space="0" w:color="000000"/>
              <w:bottom w:val="single" w:sz="6" w:space="0" w:color="000000"/>
            </w:tcBorders>
          </w:tcPr>
          <w:p>
            <w:pPr>
              <w:pStyle w:val="TableParagraph"/>
              <w:spacing w:before="63"/>
              <w:ind w:left="331"/>
              <w:rPr>
                <w:sz w:val="12"/>
              </w:rPr>
            </w:pPr>
            <w:r>
              <w:rPr>
                <w:w w:val="125"/>
                <w:sz w:val="12"/>
              </w:rPr>
              <w:t>Median </w:t>
            </w:r>
            <w:r>
              <w:rPr>
                <w:spacing w:val="-2"/>
                <w:w w:val="125"/>
                <w:sz w:val="12"/>
              </w:rPr>
              <w:t>(range)</w:t>
            </w:r>
          </w:p>
        </w:tc>
        <w:tc>
          <w:tcPr>
            <w:tcW w:w="1424" w:type="dxa"/>
            <w:tcBorders>
              <w:top w:val="single" w:sz="4" w:space="0" w:color="000000"/>
              <w:bottom w:val="single" w:sz="6" w:space="0" w:color="000000"/>
            </w:tcBorders>
          </w:tcPr>
          <w:p>
            <w:pPr>
              <w:pStyle w:val="TableParagraph"/>
              <w:spacing w:before="0"/>
              <w:rPr>
                <w:sz w:val="12"/>
              </w:rPr>
            </w:pPr>
          </w:p>
        </w:tc>
        <w:tc>
          <w:tcPr>
            <w:tcW w:w="969" w:type="dxa"/>
            <w:tcBorders>
              <w:top w:val="single" w:sz="4" w:space="0" w:color="000000"/>
              <w:bottom w:val="single" w:sz="6" w:space="0" w:color="000000"/>
            </w:tcBorders>
          </w:tcPr>
          <w:p>
            <w:pPr>
              <w:pStyle w:val="TableParagraph"/>
              <w:spacing w:before="0"/>
              <w:rPr>
                <w:sz w:val="12"/>
              </w:rPr>
            </w:pPr>
          </w:p>
        </w:tc>
      </w:tr>
      <w:tr>
        <w:trPr>
          <w:trHeight w:val="211" w:hRule="atLeast"/>
        </w:trPr>
        <w:tc>
          <w:tcPr>
            <w:tcW w:w="3320" w:type="dxa"/>
            <w:tcBorders>
              <w:top w:val="single" w:sz="6" w:space="0" w:color="000000"/>
            </w:tcBorders>
          </w:tcPr>
          <w:p>
            <w:pPr>
              <w:pStyle w:val="TableParagraph"/>
              <w:spacing w:line="131" w:lineRule="exact" w:before="61"/>
              <w:ind w:left="169"/>
              <w:rPr>
                <w:sz w:val="12"/>
              </w:rPr>
            </w:pPr>
            <w:r>
              <w:rPr>
                <w:w w:val="120"/>
                <w:sz w:val="12"/>
              </w:rPr>
              <w:t>Follow-up</w:t>
            </w:r>
            <w:r>
              <w:rPr>
                <w:spacing w:val="16"/>
                <w:w w:val="120"/>
                <w:sz w:val="12"/>
              </w:rPr>
              <w:t> </w:t>
            </w:r>
            <w:r>
              <w:rPr>
                <w:spacing w:val="-2"/>
                <w:w w:val="120"/>
                <w:sz w:val="12"/>
              </w:rPr>
              <w:t>(months)</w:t>
            </w:r>
          </w:p>
        </w:tc>
        <w:tc>
          <w:tcPr>
            <w:tcW w:w="1601" w:type="dxa"/>
            <w:tcBorders>
              <w:top w:val="single" w:sz="6" w:space="0" w:color="000000"/>
            </w:tcBorders>
          </w:tcPr>
          <w:p>
            <w:pPr>
              <w:pStyle w:val="TableParagraph"/>
              <w:spacing w:line="131" w:lineRule="exact" w:before="61"/>
              <w:ind w:left="330"/>
              <w:rPr>
                <w:sz w:val="12"/>
              </w:rPr>
            </w:pPr>
            <w:r>
              <w:rPr>
                <w:w w:val="125"/>
                <w:sz w:val="12"/>
              </w:rPr>
              <w:t>46.2 </w:t>
            </w:r>
            <w:r>
              <w:rPr>
                <w:spacing w:val="-2"/>
                <w:w w:val="125"/>
                <w:sz w:val="12"/>
              </w:rPr>
              <w:t>(2.5–100.1)</w:t>
            </w:r>
          </w:p>
        </w:tc>
        <w:tc>
          <w:tcPr>
            <w:tcW w:w="1454" w:type="dxa"/>
            <w:tcBorders>
              <w:top w:val="single" w:sz="6" w:space="0" w:color="000000"/>
            </w:tcBorders>
          </w:tcPr>
          <w:p>
            <w:pPr>
              <w:pStyle w:val="TableParagraph"/>
              <w:spacing w:before="0"/>
              <w:rPr>
                <w:sz w:val="12"/>
              </w:rPr>
            </w:pPr>
          </w:p>
        </w:tc>
        <w:tc>
          <w:tcPr>
            <w:tcW w:w="1632" w:type="dxa"/>
            <w:tcBorders>
              <w:top w:val="single" w:sz="6" w:space="0" w:color="000000"/>
            </w:tcBorders>
          </w:tcPr>
          <w:p>
            <w:pPr>
              <w:pStyle w:val="TableParagraph"/>
              <w:spacing w:line="131" w:lineRule="exact" w:before="61"/>
              <w:ind w:left="331"/>
              <w:rPr>
                <w:sz w:val="12"/>
              </w:rPr>
            </w:pPr>
            <w:r>
              <w:rPr>
                <w:w w:val="125"/>
                <w:sz w:val="12"/>
              </w:rPr>
              <w:t>43.1</w:t>
            </w:r>
            <w:r>
              <w:rPr>
                <w:spacing w:val="1"/>
                <w:w w:val="125"/>
                <w:sz w:val="12"/>
              </w:rPr>
              <w:t> </w:t>
            </w:r>
            <w:r>
              <w:rPr>
                <w:spacing w:val="-2"/>
                <w:w w:val="125"/>
                <w:sz w:val="12"/>
              </w:rPr>
              <w:t>(1.8–153)</w:t>
            </w:r>
          </w:p>
        </w:tc>
        <w:tc>
          <w:tcPr>
            <w:tcW w:w="1424" w:type="dxa"/>
            <w:tcBorders>
              <w:top w:val="single" w:sz="6" w:space="0" w:color="000000"/>
            </w:tcBorders>
          </w:tcPr>
          <w:p>
            <w:pPr>
              <w:pStyle w:val="TableParagraph"/>
              <w:spacing w:before="0"/>
              <w:rPr>
                <w:sz w:val="12"/>
              </w:rPr>
            </w:pPr>
          </w:p>
        </w:tc>
        <w:tc>
          <w:tcPr>
            <w:tcW w:w="969" w:type="dxa"/>
            <w:tcBorders>
              <w:top w:val="single" w:sz="6" w:space="0" w:color="000000"/>
            </w:tcBorders>
          </w:tcPr>
          <w:p>
            <w:pPr>
              <w:pStyle w:val="TableParagraph"/>
              <w:spacing w:line="131" w:lineRule="exact" w:before="61"/>
              <w:ind w:left="332"/>
              <w:rPr>
                <w:sz w:val="12"/>
              </w:rPr>
            </w:pPr>
            <w:r>
              <w:rPr>
                <w:spacing w:val="-4"/>
                <w:w w:val="125"/>
                <w:sz w:val="12"/>
              </w:rPr>
              <w:t>0.29</w:t>
            </w:r>
          </w:p>
        </w:tc>
      </w:tr>
      <w:tr>
        <w:trPr>
          <w:trHeight w:val="171" w:hRule="atLeast"/>
        </w:trPr>
        <w:tc>
          <w:tcPr>
            <w:tcW w:w="3320" w:type="dxa"/>
          </w:tcPr>
          <w:p>
            <w:pPr>
              <w:pStyle w:val="TableParagraph"/>
              <w:spacing w:line="131" w:lineRule="exact"/>
              <w:ind w:left="169"/>
              <w:rPr>
                <w:sz w:val="12"/>
              </w:rPr>
            </w:pPr>
            <w:r>
              <w:rPr>
                <w:w w:val="115"/>
                <w:sz w:val="12"/>
              </w:rPr>
              <w:t>Age</w:t>
            </w:r>
            <w:r>
              <w:rPr>
                <w:w w:val="120"/>
                <w:sz w:val="12"/>
              </w:rPr>
              <w:t> </w:t>
            </w:r>
            <w:r>
              <w:rPr>
                <w:spacing w:val="-2"/>
                <w:w w:val="120"/>
                <w:sz w:val="12"/>
              </w:rPr>
              <w:t>(years)</w:t>
            </w:r>
          </w:p>
        </w:tc>
        <w:tc>
          <w:tcPr>
            <w:tcW w:w="1601" w:type="dxa"/>
          </w:tcPr>
          <w:p>
            <w:pPr>
              <w:pStyle w:val="TableParagraph"/>
              <w:spacing w:line="131" w:lineRule="exact"/>
              <w:ind w:left="330"/>
              <w:rPr>
                <w:sz w:val="12"/>
              </w:rPr>
            </w:pPr>
            <w:r>
              <w:rPr>
                <w:w w:val="125"/>
                <w:sz w:val="12"/>
              </w:rPr>
              <w:t>57.0 </w:t>
            </w:r>
            <w:r>
              <w:rPr>
                <w:spacing w:val="-2"/>
                <w:w w:val="125"/>
                <w:sz w:val="12"/>
              </w:rPr>
              <w:t>(24.0–75.2)</w:t>
            </w:r>
          </w:p>
        </w:tc>
        <w:tc>
          <w:tcPr>
            <w:tcW w:w="1454" w:type="dxa"/>
          </w:tcPr>
          <w:p>
            <w:pPr>
              <w:pStyle w:val="TableParagraph"/>
              <w:spacing w:before="0"/>
              <w:rPr>
                <w:sz w:val="10"/>
              </w:rPr>
            </w:pPr>
          </w:p>
        </w:tc>
        <w:tc>
          <w:tcPr>
            <w:tcW w:w="1632" w:type="dxa"/>
          </w:tcPr>
          <w:p>
            <w:pPr>
              <w:pStyle w:val="TableParagraph"/>
              <w:spacing w:line="131" w:lineRule="exact"/>
              <w:ind w:left="331"/>
              <w:rPr>
                <w:sz w:val="12"/>
              </w:rPr>
            </w:pPr>
            <w:r>
              <w:rPr>
                <w:w w:val="125"/>
                <w:sz w:val="12"/>
              </w:rPr>
              <w:t>52.7</w:t>
            </w:r>
            <w:r>
              <w:rPr>
                <w:spacing w:val="1"/>
                <w:w w:val="125"/>
                <w:sz w:val="12"/>
              </w:rPr>
              <w:t> </w:t>
            </w:r>
            <w:r>
              <w:rPr>
                <w:spacing w:val="-2"/>
                <w:w w:val="125"/>
                <w:sz w:val="12"/>
              </w:rPr>
              <w:t>(36.3–71.0)</w:t>
            </w:r>
          </w:p>
        </w:tc>
        <w:tc>
          <w:tcPr>
            <w:tcW w:w="1424" w:type="dxa"/>
          </w:tcPr>
          <w:p>
            <w:pPr>
              <w:pStyle w:val="TableParagraph"/>
              <w:spacing w:before="0"/>
              <w:rPr>
                <w:sz w:val="10"/>
              </w:rPr>
            </w:pPr>
          </w:p>
        </w:tc>
        <w:tc>
          <w:tcPr>
            <w:tcW w:w="969" w:type="dxa"/>
          </w:tcPr>
          <w:p>
            <w:pPr>
              <w:pStyle w:val="TableParagraph"/>
              <w:spacing w:line="131" w:lineRule="exact"/>
              <w:ind w:left="332"/>
              <w:rPr>
                <w:sz w:val="12"/>
              </w:rPr>
            </w:pPr>
            <w:r>
              <w:rPr>
                <w:spacing w:val="-2"/>
                <w:w w:val="125"/>
                <w:sz w:val="12"/>
              </w:rPr>
              <w:t>0.016</w:t>
            </w:r>
          </w:p>
        </w:tc>
      </w:tr>
      <w:tr>
        <w:trPr>
          <w:trHeight w:val="200" w:hRule="atLeast"/>
        </w:trPr>
        <w:tc>
          <w:tcPr>
            <w:tcW w:w="3320" w:type="dxa"/>
            <w:tcBorders>
              <w:bottom w:val="single" w:sz="4" w:space="0" w:color="000000"/>
            </w:tcBorders>
          </w:tcPr>
          <w:p>
            <w:pPr>
              <w:pStyle w:val="TableParagraph"/>
              <w:ind w:left="169"/>
              <w:rPr>
                <w:sz w:val="12"/>
              </w:rPr>
            </w:pPr>
            <w:r>
              <w:rPr>
                <w:w w:val="115"/>
                <w:sz w:val="12"/>
              </w:rPr>
              <w:t>Dose</w:t>
            </w:r>
            <w:r>
              <w:rPr>
                <w:spacing w:val="17"/>
                <w:w w:val="115"/>
                <w:sz w:val="12"/>
              </w:rPr>
              <w:t> </w:t>
            </w:r>
            <w:r>
              <w:rPr>
                <w:spacing w:val="-4"/>
                <w:w w:val="115"/>
                <w:sz w:val="12"/>
              </w:rPr>
              <w:t>(Gy)</w:t>
            </w:r>
          </w:p>
        </w:tc>
        <w:tc>
          <w:tcPr>
            <w:tcW w:w="1601" w:type="dxa"/>
            <w:tcBorders>
              <w:bottom w:val="single" w:sz="4" w:space="0" w:color="000000"/>
            </w:tcBorders>
          </w:tcPr>
          <w:p>
            <w:pPr>
              <w:pStyle w:val="TableParagraph"/>
              <w:ind w:left="330"/>
              <w:rPr>
                <w:sz w:val="12"/>
              </w:rPr>
            </w:pPr>
            <w:r>
              <w:rPr>
                <w:w w:val="125"/>
                <w:sz w:val="12"/>
              </w:rPr>
              <w:t>64</w:t>
            </w:r>
            <w:r>
              <w:rPr>
                <w:spacing w:val="6"/>
                <w:w w:val="125"/>
                <w:sz w:val="12"/>
              </w:rPr>
              <w:t> </w:t>
            </w:r>
            <w:r>
              <w:rPr>
                <w:spacing w:val="-2"/>
                <w:w w:val="125"/>
                <w:sz w:val="12"/>
              </w:rPr>
              <w:t>(56–68)</w:t>
            </w:r>
          </w:p>
        </w:tc>
        <w:tc>
          <w:tcPr>
            <w:tcW w:w="1454" w:type="dxa"/>
            <w:tcBorders>
              <w:bottom w:val="single" w:sz="4" w:space="0" w:color="000000"/>
            </w:tcBorders>
          </w:tcPr>
          <w:p>
            <w:pPr>
              <w:pStyle w:val="TableParagraph"/>
              <w:spacing w:before="0"/>
              <w:rPr>
                <w:sz w:val="12"/>
              </w:rPr>
            </w:pPr>
          </w:p>
        </w:tc>
        <w:tc>
          <w:tcPr>
            <w:tcW w:w="1632" w:type="dxa"/>
            <w:tcBorders>
              <w:bottom w:val="single" w:sz="4" w:space="0" w:color="000000"/>
            </w:tcBorders>
          </w:tcPr>
          <w:p>
            <w:pPr>
              <w:pStyle w:val="TableParagraph"/>
              <w:ind w:left="331"/>
              <w:rPr>
                <w:sz w:val="12"/>
              </w:rPr>
            </w:pPr>
            <w:r>
              <w:rPr>
                <w:w w:val="125"/>
                <w:sz w:val="12"/>
              </w:rPr>
              <w:t>64</w:t>
            </w:r>
            <w:r>
              <w:rPr>
                <w:spacing w:val="7"/>
                <w:w w:val="125"/>
                <w:sz w:val="12"/>
              </w:rPr>
              <w:t> </w:t>
            </w:r>
            <w:r>
              <w:rPr>
                <w:spacing w:val="-2"/>
                <w:w w:val="125"/>
                <w:sz w:val="12"/>
              </w:rPr>
              <w:t>(60–66)</w:t>
            </w:r>
          </w:p>
        </w:tc>
        <w:tc>
          <w:tcPr>
            <w:tcW w:w="1424" w:type="dxa"/>
            <w:tcBorders>
              <w:bottom w:val="single" w:sz="4" w:space="0" w:color="000000"/>
            </w:tcBorders>
          </w:tcPr>
          <w:p>
            <w:pPr>
              <w:pStyle w:val="TableParagraph"/>
              <w:spacing w:before="0"/>
              <w:rPr>
                <w:sz w:val="12"/>
              </w:rPr>
            </w:pPr>
          </w:p>
        </w:tc>
        <w:tc>
          <w:tcPr>
            <w:tcW w:w="969" w:type="dxa"/>
            <w:tcBorders>
              <w:bottom w:val="single" w:sz="4" w:space="0" w:color="000000"/>
            </w:tcBorders>
          </w:tcPr>
          <w:p>
            <w:pPr>
              <w:pStyle w:val="TableParagraph"/>
              <w:ind w:left="332"/>
              <w:rPr>
                <w:sz w:val="12"/>
              </w:rPr>
            </w:pPr>
            <w:r>
              <w:rPr>
                <w:spacing w:val="-2"/>
                <w:w w:val="125"/>
                <w:sz w:val="12"/>
              </w:rPr>
              <w:t>0.001</w:t>
            </w:r>
          </w:p>
        </w:tc>
      </w:tr>
      <w:tr>
        <w:trPr>
          <w:trHeight w:val="242" w:hRule="atLeast"/>
        </w:trPr>
        <w:tc>
          <w:tcPr>
            <w:tcW w:w="3320" w:type="dxa"/>
            <w:tcBorders>
              <w:top w:val="single" w:sz="4" w:space="0" w:color="000000"/>
              <w:bottom w:val="single" w:sz="4" w:space="0" w:color="000000"/>
            </w:tcBorders>
          </w:tcPr>
          <w:p>
            <w:pPr>
              <w:pStyle w:val="TableParagraph"/>
              <w:spacing w:before="0"/>
              <w:rPr>
                <w:sz w:val="12"/>
              </w:rPr>
            </w:pPr>
          </w:p>
        </w:tc>
        <w:tc>
          <w:tcPr>
            <w:tcW w:w="1601" w:type="dxa"/>
            <w:tcBorders>
              <w:top w:val="single" w:sz="4" w:space="0" w:color="000000"/>
              <w:bottom w:val="single" w:sz="4" w:space="0" w:color="000000"/>
            </w:tcBorders>
          </w:tcPr>
          <w:p>
            <w:pPr>
              <w:pStyle w:val="TableParagraph"/>
              <w:spacing w:before="63"/>
              <w:ind w:left="330"/>
              <w:rPr>
                <w:sz w:val="12"/>
              </w:rPr>
            </w:pPr>
            <w:r>
              <w:rPr>
                <w:w w:val="125"/>
                <w:sz w:val="12"/>
              </w:rPr>
              <w:t>Number of</w:t>
            </w:r>
            <w:r>
              <w:rPr>
                <w:spacing w:val="1"/>
                <w:w w:val="125"/>
                <w:sz w:val="12"/>
              </w:rPr>
              <w:t> </w:t>
            </w:r>
            <w:r>
              <w:rPr>
                <w:spacing w:val="-5"/>
                <w:w w:val="125"/>
                <w:sz w:val="12"/>
              </w:rPr>
              <w:t>pts</w:t>
            </w:r>
          </w:p>
        </w:tc>
        <w:tc>
          <w:tcPr>
            <w:tcW w:w="1454" w:type="dxa"/>
            <w:tcBorders>
              <w:top w:val="single" w:sz="4" w:space="0" w:color="000000"/>
              <w:bottom w:val="single" w:sz="4" w:space="0" w:color="000000"/>
            </w:tcBorders>
          </w:tcPr>
          <w:p>
            <w:pPr>
              <w:pStyle w:val="TableParagraph"/>
              <w:spacing w:before="63"/>
              <w:ind w:left="276"/>
              <w:rPr>
                <w:sz w:val="12"/>
              </w:rPr>
            </w:pPr>
            <w:r>
              <w:rPr>
                <w:spacing w:val="-5"/>
                <w:sz w:val="12"/>
              </w:rPr>
              <w:t>(%)</w:t>
            </w:r>
          </w:p>
        </w:tc>
        <w:tc>
          <w:tcPr>
            <w:tcW w:w="1632" w:type="dxa"/>
            <w:tcBorders>
              <w:top w:val="single" w:sz="4" w:space="0" w:color="000000"/>
              <w:bottom w:val="single" w:sz="4" w:space="0" w:color="000000"/>
            </w:tcBorders>
          </w:tcPr>
          <w:p>
            <w:pPr>
              <w:pStyle w:val="TableParagraph"/>
              <w:spacing w:before="63"/>
              <w:ind w:left="331"/>
              <w:rPr>
                <w:sz w:val="12"/>
              </w:rPr>
            </w:pPr>
            <w:r>
              <w:rPr>
                <w:w w:val="125"/>
                <w:sz w:val="12"/>
              </w:rPr>
              <w:t>Number of</w:t>
            </w:r>
            <w:r>
              <w:rPr>
                <w:spacing w:val="1"/>
                <w:w w:val="125"/>
                <w:sz w:val="12"/>
              </w:rPr>
              <w:t> </w:t>
            </w:r>
            <w:r>
              <w:rPr>
                <w:spacing w:val="-5"/>
                <w:w w:val="125"/>
                <w:sz w:val="12"/>
              </w:rPr>
              <w:t>pts</w:t>
            </w:r>
          </w:p>
        </w:tc>
        <w:tc>
          <w:tcPr>
            <w:tcW w:w="1424" w:type="dxa"/>
            <w:tcBorders>
              <w:top w:val="single" w:sz="4" w:space="0" w:color="000000"/>
              <w:bottom w:val="single" w:sz="4" w:space="0" w:color="000000"/>
            </w:tcBorders>
          </w:tcPr>
          <w:p>
            <w:pPr>
              <w:pStyle w:val="TableParagraph"/>
              <w:spacing w:before="63"/>
              <w:ind w:left="246"/>
              <w:rPr>
                <w:sz w:val="12"/>
              </w:rPr>
            </w:pPr>
            <w:r>
              <w:rPr>
                <w:spacing w:val="-5"/>
                <w:sz w:val="12"/>
              </w:rPr>
              <w:t>(%)</w:t>
            </w:r>
          </w:p>
        </w:tc>
        <w:tc>
          <w:tcPr>
            <w:tcW w:w="969" w:type="dxa"/>
            <w:tcBorders>
              <w:top w:val="single" w:sz="4" w:space="0" w:color="000000"/>
              <w:bottom w:val="single" w:sz="4" w:space="0" w:color="000000"/>
            </w:tcBorders>
          </w:tcPr>
          <w:p>
            <w:pPr>
              <w:pStyle w:val="TableParagraph"/>
              <w:spacing w:before="0"/>
              <w:rPr>
                <w:sz w:val="12"/>
              </w:rPr>
            </w:pPr>
          </w:p>
        </w:tc>
      </w:tr>
      <w:tr>
        <w:trPr>
          <w:trHeight w:val="214" w:hRule="atLeast"/>
        </w:trPr>
        <w:tc>
          <w:tcPr>
            <w:tcW w:w="3320" w:type="dxa"/>
            <w:tcBorders>
              <w:top w:val="single" w:sz="4" w:space="0" w:color="000000"/>
            </w:tcBorders>
          </w:tcPr>
          <w:p>
            <w:pPr>
              <w:pStyle w:val="TableParagraph"/>
              <w:spacing w:line="131" w:lineRule="exact" w:before="63"/>
              <w:ind w:left="169"/>
              <w:rPr>
                <w:sz w:val="12"/>
              </w:rPr>
            </w:pPr>
            <w:r>
              <w:rPr>
                <w:spacing w:val="-2"/>
                <w:w w:val="125"/>
                <w:sz w:val="12"/>
              </w:rPr>
              <w:t>Gender</w:t>
            </w:r>
          </w:p>
        </w:tc>
        <w:tc>
          <w:tcPr>
            <w:tcW w:w="1601" w:type="dxa"/>
            <w:tcBorders>
              <w:top w:val="single" w:sz="4" w:space="0" w:color="000000"/>
            </w:tcBorders>
          </w:tcPr>
          <w:p>
            <w:pPr>
              <w:pStyle w:val="TableParagraph"/>
              <w:spacing w:before="0"/>
              <w:rPr>
                <w:sz w:val="12"/>
              </w:rPr>
            </w:pPr>
          </w:p>
        </w:tc>
        <w:tc>
          <w:tcPr>
            <w:tcW w:w="1454" w:type="dxa"/>
            <w:tcBorders>
              <w:top w:val="single" w:sz="4" w:space="0" w:color="000000"/>
            </w:tcBorders>
          </w:tcPr>
          <w:p>
            <w:pPr>
              <w:pStyle w:val="TableParagraph"/>
              <w:spacing w:before="0"/>
              <w:rPr>
                <w:sz w:val="12"/>
              </w:rPr>
            </w:pPr>
          </w:p>
        </w:tc>
        <w:tc>
          <w:tcPr>
            <w:tcW w:w="1632" w:type="dxa"/>
            <w:tcBorders>
              <w:top w:val="single" w:sz="4" w:space="0" w:color="000000"/>
            </w:tcBorders>
          </w:tcPr>
          <w:p>
            <w:pPr>
              <w:pStyle w:val="TableParagraph"/>
              <w:spacing w:before="0"/>
              <w:rPr>
                <w:sz w:val="12"/>
              </w:rPr>
            </w:pPr>
          </w:p>
        </w:tc>
        <w:tc>
          <w:tcPr>
            <w:tcW w:w="1424" w:type="dxa"/>
            <w:tcBorders>
              <w:top w:val="single" w:sz="4" w:space="0" w:color="000000"/>
            </w:tcBorders>
          </w:tcPr>
          <w:p>
            <w:pPr>
              <w:pStyle w:val="TableParagraph"/>
              <w:spacing w:before="0"/>
              <w:rPr>
                <w:sz w:val="12"/>
              </w:rPr>
            </w:pPr>
          </w:p>
        </w:tc>
        <w:tc>
          <w:tcPr>
            <w:tcW w:w="969" w:type="dxa"/>
            <w:tcBorders>
              <w:top w:val="single" w:sz="4" w:space="0" w:color="000000"/>
            </w:tcBorders>
          </w:tcPr>
          <w:p>
            <w:pPr>
              <w:pStyle w:val="TableParagraph"/>
              <w:spacing w:before="0"/>
              <w:rPr>
                <w:sz w:val="12"/>
              </w:rPr>
            </w:pPr>
          </w:p>
        </w:tc>
      </w:tr>
      <w:tr>
        <w:trPr>
          <w:trHeight w:val="171" w:hRule="atLeast"/>
        </w:trPr>
        <w:tc>
          <w:tcPr>
            <w:tcW w:w="3320" w:type="dxa"/>
          </w:tcPr>
          <w:p>
            <w:pPr>
              <w:pStyle w:val="TableParagraph"/>
              <w:spacing w:line="131" w:lineRule="exact"/>
              <w:ind w:left="296"/>
              <w:rPr>
                <w:sz w:val="12"/>
              </w:rPr>
            </w:pPr>
            <w:r>
              <w:rPr>
                <w:spacing w:val="-2"/>
                <w:w w:val="120"/>
                <w:sz w:val="12"/>
              </w:rPr>
              <w:t>Male/Female</w:t>
            </w:r>
          </w:p>
        </w:tc>
        <w:tc>
          <w:tcPr>
            <w:tcW w:w="1601" w:type="dxa"/>
          </w:tcPr>
          <w:p>
            <w:pPr>
              <w:pStyle w:val="TableParagraph"/>
              <w:spacing w:line="131" w:lineRule="exact"/>
              <w:ind w:left="330"/>
              <w:rPr>
                <w:sz w:val="12"/>
              </w:rPr>
            </w:pPr>
            <w:r>
              <w:rPr>
                <w:spacing w:val="-2"/>
                <w:w w:val="125"/>
                <w:sz w:val="12"/>
              </w:rPr>
              <w:t>180/41</w:t>
            </w:r>
          </w:p>
        </w:tc>
        <w:tc>
          <w:tcPr>
            <w:tcW w:w="1454" w:type="dxa"/>
          </w:tcPr>
          <w:p>
            <w:pPr>
              <w:pStyle w:val="TableParagraph"/>
              <w:spacing w:line="131" w:lineRule="exact"/>
              <w:ind w:left="276"/>
              <w:rPr>
                <w:sz w:val="12"/>
              </w:rPr>
            </w:pPr>
            <w:r>
              <w:rPr>
                <w:spacing w:val="-2"/>
                <w:w w:val="125"/>
                <w:sz w:val="12"/>
              </w:rPr>
              <w:t>(81/19)</w:t>
            </w:r>
          </w:p>
        </w:tc>
        <w:tc>
          <w:tcPr>
            <w:tcW w:w="1632" w:type="dxa"/>
          </w:tcPr>
          <w:p>
            <w:pPr>
              <w:pStyle w:val="TableParagraph"/>
              <w:spacing w:line="131" w:lineRule="exact"/>
              <w:ind w:left="331"/>
              <w:rPr>
                <w:sz w:val="12"/>
              </w:rPr>
            </w:pPr>
            <w:r>
              <w:rPr>
                <w:spacing w:val="-2"/>
                <w:w w:val="130"/>
                <w:sz w:val="12"/>
              </w:rPr>
              <w:t>127/25</w:t>
            </w:r>
          </w:p>
        </w:tc>
        <w:tc>
          <w:tcPr>
            <w:tcW w:w="1424" w:type="dxa"/>
          </w:tcPr>
          <w:p>
            <w:pPr>
              <w:pStyle w:val="TableParagraph"/>
              <w:spacing w:line="131" w:lineRule="exact"/>
              <w:ind w:left="246"/>
              <w:rPr>
                <w:sz w:val="12"/>
              </w:rPr>
            </w:pPr>
            <w:r>
              <w:rPr>
                <w:spacing w:val="-2"/>
                <w:w w:val="125"/>
                <w:sz w:val="12"/>
              </w:rPr>
              <w:t>(84/16)</w:t>
            </w:r>
          </w:p>
        </w:tc>
        <w:tc>
          <w:tcPr>
            <w:tcW w:w="969" w:type="dxa"/>
          </w:tcPr>
          <w:p>
            <w:pPr>
              <w:pStyle w:val="TableParagraph"/>
              <w:spacing w:line="131" w:lineRule="exact"/>
              <w:ind w:left="332"/>
              <w:rPr>
                <w:sz w:val="12"/>
              </w:rPr>
            </w:pPr>
            <w:r>
              <w:rPr>
                <w:spacing w:val="-4"/>
                <w:w w:val="120"/>
                <w:sz w:val="12"/>
              </w:rPr>
              <w:t>0.60</w:t>
            </w:r>
          </w:p>
        </w:tc>
      </w:tr>
      <w:tr>
        <w:trPr>
          <w:trHeight w:val="342" w:hRule="atLeast"/>
        </w:trPr>
        <w:tc>
          <w:tcPr>
            <w:tcW w:w="3320" w:type="dxa"/>
          </w:tcPr>
          <w:p>
            <w:pPr>
              <w:pStyle w:val="TableParagraph"/>
              <w:ind w:left="170"/>
              <w:rPr>
                <w:sz w:val="12"/>
              </w:rPr>
            </w:pPr>
            <w:r>
              <w:rPr>
                <w:w w:val="125"/>
                <w:sz w:val="12"/>
              </w:rPr>
              <w:t>Clinical</w:t>
            </w:r>
            <w:r>
              <w:rPr>
                <w:spacing w:val="-6"/>
                <w:w w:val="125"/>
                <w:sz w:val="12"/>
              </w:rPr>
              <w:t> </w:t>
            </w:r>
            <w:r>
              <w:rPr>
                <w:w w:val="125"/>
                <w:sz w:val="12"/>
              </w:rPr>
              <w:t>tumour</w:t>
            </w:r>
            <w:r>
              <w:rPr>
                <w:spacing w:val="-6"/>
                <w:w w:val="125"/>
                <w:sz w:val="12"/>
              </w:rPr>
              <w:t> </w:t>
            </w:r>
            <w:r>
              <w:rPr>
                <w:w w:val="125"/>
                <w:sz w:val="12"/>
              </w:rPr>
              <w:t>(T)</w:t>
            </w:r>
            <w:r>
              <w:rPr>
                <w:spacing w:val="-6"/>
                <w:w w:val="125"/>
                <w:sz w:val="12"/>
              </w:rPr>
              <w:t> </w:t>
            </w:r>
            <w:r>
              <w:rPr>
                <w:spacing w:val="-2"/>
                <w:w w:val="125"/>
                <w:sz w:val="12"/>
              </w:rPr>
              <w:t>stage</w:t>
            </w:r>
          </w:p>
          <w:p>
            <w:pPr>
              <w:pStyle w:val="TableParagraph"/>
              <w:spacing w:line="131" w:lineRule="exact" w:before="33"/>
              <w:ind w:left="297"/>
              <w:rPr>
                <w:sz w:val="12"/>
              </w:rPr>
            </w:pPr>
            <w:r>
              <w:rPr>
                <w:spacing w:val="-2"/>
                <w:w w:val="115"/>
                <w:sz w:val="12"/>
              </w:rPr>
              <w:t>cT1/cT2/cT3/cT4</w:t>
            </w:r>
          </w:p>
        </w:tc>
        <w:tc>
          <w:tcPr>
            <w:tcW w:w="1601" w:type="dxa"/>
          </w:tcPr>
          <w:p>
            <w:pPr>
              <w:pStyle w:val="TableParagraph"/>
              <w:spacing w:before="7"/>
              <w:rPr>
                <w:sz w:val="16"/>
              </w:rPr>
            </w:pPr>
          </w:p>
          <w:p>
            <w:pPr>
              <w:pStyle w:val="TableParagraph"/>
              <w:spacing w:line="131" w:lineRule="exact" w:before="0"/>
              <w:ind w:left="331"/>
              <w:rPr>
                <w:sz w:val="12"/>
              </w:rPr>
            </w:pPr>
            <w:r>
              <w:rPr>
                <w:spacing w:val="-2"/>
                <w:w w:val="130"/>
                <w:sz w:val="12"/>
              </w:rPr>
              <w:t>41/98/47/35</w:t>
            </w:r>
          </w:p>
        </w:tc>
        <w:tc>
          <w:tcPr>
            <w:tcW w:w="1454" w:type="dxa"/>
          </w:tcPr>
          <w:p>
            <w:pPr>
              <w:pStyle w:val="TableParagraph"/>
              <w:spacing w:before="7"/>
              <w:rPr>
                <w:sz w:val="16"/>
              </w:rPr>
            </w:pPr>
          </w:p>
          <w:p>
            <w:pPr>
              <w:pStyle w:val="TableParagraph"/>
              <w:spacing w:line="131" w:lineRule="exact" w:before="0"/>
              <w:ind w:left="276"/>
              <w:rPr>
                <w:sz w:val="12"/>
              </w:rPr>
            </w:pPr>
            <w:r>
              <w:rPr>
                <w:spacing w:val="-2"/>
                <w:w w:val="130"/>
                <w:sz w:val="12"/>
              </w:rPr>
              <w:t>(19/44/21/16)</w:t>
            </w:r>
          </w:p>
        </w:tc>
        <w:tc>
          <w:tcPr>
            <w:tcW w:w="1632" w:type="dxa"/>
          </w:tcPr>
          <w:p>
            <w:pPr>
              <w:pStyle w:val="TableParagraph"/>
              <w:spacing w:before="7"/>
              <w:rPr>
                <w:sz w:val="16"/>
              </w:rPr>
            </w:pPr>
          </w:p>
          <w:p>
            <w:pPr>
              <w:pStyle w:val="TableParagraph"/>
              <w:spacing w:line="131" w:lineRule="exact" w:before="0"/>
              <w:ind w:left="332"/>
              <w:rPr>
                <w:sz w:val="12"/>
              </w:rPr>
            </w:pPr>
            <w:r>
              <w:rPr>
                <w:spacing w:val="-2"/>
                <w:w w:val="130"/>
                <w:sz w:val="12"/>
              </w:rPr>
              <w:t>40/69/24/19</w:t>
            </w:r>
          </w:p>
        </w:tc>
        <w:tc>
          <w:tcPr>
            <w:tcW w:w="1424" w:type="dxa"/>
          </w:tcPr>
          <w:p>
            <w:pPr>
              <w:pStyle w:val="TableParagraph"/>
              <w:spacing w:before="7"/>
              <w:rPr>
                <w:sz w:val="16"/>
              </w:rPr>
            </w:pPr>
          </w:p>
          <w:p>
            <w:pPr>
              <w:pStyle w:val="TableParagraph"/>
              <w:spacing w:line="131" w:lineRule="exact" w:before="0"/>
              <w:ind w:left="246"/>
              <w:rPr>
                <w:sz w:val="12"/>
              </w:rPr>
            </w:pPr>
            <w:r>
              <w:rPr>
                <w:spacing w:val="-2"/>
                <w:w w:val="130"/>
                <w:sz w:val="12"/>
              </w:rPr>
              <w:t>(26/45/16/13)</w:t>
            </w:r>
          </w:p>
        </w:tc>
        <w:tc>
          <w:tcPr>
            <w:tcW w:w="969" w:type="dxa"/>
          </w:tcPr>
          <w:p>
            <w:pPr>
              <w:pStyle w:val="TableParagraph"/>
              <w:spacing w:before="7"/>
              <w:rPr>
                <w:sz w:val="16"/>
              </w:rPr>
            </w:pPr>
          </w:p>
          <w:p>
            <w:pPr>
              <w:pStyle w:val="TableParagraph"/>
              <w:spacing w:line="131" w:lineRule="exact" w:before="0"/>
              <w:ind w:left="333"/>
              <w:rPr>
                <w:sz w:val="12"/>
              </w:rPr>
            </w:pPr>
            <w:r>
              <w:rPr>
                <w:spacing w:val="-4"/>
                <w:w w:val="120"/>
                <w:sz w:val="12"/>
              </w:rPr>
              <w:t>0.20</w:t>
            </w:r>
          </w:p>
        </w:tc>
      </w:tr>
      <w:tr>
        <w:trPr>
          <w:trHeight w:val="170" w:hRule="atLeast"/>
        </w:trPr>
        <w:tc>
          <w:tcPr>
            <w:tcW w:w="3320" w:type="dxa"/>
          </w:tcPr>
          <w:p>
            <w:pPr>
              <w:pStyle w:val="TableParagraph"/>
              <w:spacing w:line="131" w:lineRule="exact"/>
              <w:ind w:left="170"/>
              <w:rPr>
                <w:sz w:val="12"/>
              </w:rPr>
            </w:pPr>
            <w:r>
              <w:rPr>
                <w:w w:val="120"/>
                <w:sz w:val="12"/>
              </w:rPr>
              <w:t>Clinical</w:t>
            </w:r>
            <w:r>
              <w:rPr>
                <w:spacing w:val="5"/>
                <w:w w:val="120"/>
                <w:sz w:val="12"/>
              </w:rPr>
              <w:t> </w:t>
            </w:r>
            <w:r>
              <w:rPr>
                <w:w w:val="120"/>
                <w:sz w:val="12"/>
              </w:rPr>
              <w:t>nodal</w:t>
            </w:r>
            <w:r>
              <w:rPr>
                <w:spacing w:val="5"/>
                <w:w w:val="120"/>
                <w:sz w:val="12"/>
              </w:rPr>
              <w:t> </w:t>
            </w:r>
            <w:r>
              <w:rPr>
                <w:w w:val="120"/>
                <w:sz w:val="12"/>
              </w:rPr>
              <w:t>(N)</w:t>
            </w:r>
            <w:r>
              <w:rPr>
                <w:spacing w:val="5"/>
                <w:w w:val="120"/>
                <w:sz w:val="12"/>
              </w:rPr>
              <w:t> </w:t>
            </w:r>
            <w:r>
              <w:rPr>
                <w:spacing w:val="-2"/>
                <w:w w:val="120"/>
                <w:sz w:val="12"/>
              </w:rPr>
              <w:t>stage</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2" w:hRule="atLeast"/>
        </w:trPr>
        <w:tc>
          <w:tcPr>
            <w:tcW w:w="3320" w:type="dxa"/>
          </w:tcPr>
          <w:p>
            <w:pPr>
              <w:pStyle w:val="TableParagraph"/>
              <w:spacing w:line="132" w:lineRule="exact"/>
              <w:ind w:left="297"/>
              <w:rPr>
                <w:sz w:val="12"/>
              </w:rPr>
            </w:pPr>
            <w:r>
              <w:rPr>
                <w:spacing w:val="-2"/>
                <w:w w:val="120"/>
                <w:sz w:val="12"/>
              </w:rPr>
              <w:t>cN0/cN1/cN2/cN3</w:t>
            </w:r>
          </w:p>
        </w:tc>
        <w:tc>
          <w:tcPr>
            <w:tcW w:w="1601" w:type="dxa"/>
          </w:tcPr>
          <w:p>
            <w:pPr>
              <w:pStyle w:val="TableParagraph"/>
              <w:spacing w:line="132" w:lineRule="exact"/>
              <w:ind w:left="331"/>
              <w:rPr>
                <w:sz w:val="12"/>
              </w:rPr>
            </w:pPr>
            <w:r>
              <w:rPr>
                <w:spacing w:val="-2"/>
                <w:w w:val="130"/>
                <w:sz w:val="12"/>
              </w:rPr>
              <w:t>22/31/138/30</w:t>
            </w:r>
          </w:p>
        </w:tc>
        <w:tc>
          <w:tcPr>
            <w:tcW w:w="1454" w:type="dxa"/>
          </w:tcPr>
          <w:p>
            <w:pPr>
              <w:pStyle w:val="TableParagraph"/>
              <w:spacing w:line="132" w:lineRule="exact"/>
              <w:ind w:left="277"/>
              <w:rPr>
                <w:sz w:val="12"/>
              </w:rPr>
            </w:pPr>
            <w:r>
              <w:rPr>
                <w:spacing w:val="-2"/>
                <w:w w:val="130"/>
                <w:sz w:val="12"/>
              </w:rPr>
              <w:t>(10/14/62/14)</w:t>
            </w:r>
          </w:p>
        </w:tc>
        <w:tc>
          <w:tcPr>
            <w:tcW w:w="1632" w:type="dxa"/>
          </w:tcPr>
          <w:p>
            <w:pPr>
              <w:pStyle w:val="TableParagraph"/>
              <w:spacing w:line="132" w:lineRule="exact"/>
              <w:ind w:left="332"/>
              <w:rPr>
                <w:sz w:val="12"/>
              </w:rPr>
            </w:pPr>
            <w:r>
              <w:rPr>
                <w:spacing w:val="-2"/>
                <w:w w:val="130"/>
                <w:sz w:val="12"/>
              </w:rPr>
              <w:t>15/31/104/2</w:t>
            </w:r>
          </w:p>
        </w:tc>
        <w:tc>
          <w:tcPr>
            <w:tcW w:w="1424" w:type="dxa"/>
          </w:tcPr>
          <w:p>
            <w:pPr>
              <w:pStyle w:val="TableParagraph"/>
              <w:spacing w:line="132" w:lineRule="exact"/>
              <w:ind w:left="246"/>
              <w:rPr>
                <w:sz w:val="12"/>
              </w:rPr>
            </w:pPr>
            <w:r>
              <w:rPr>
                <w:spacing w:val="-2"/>
                <w:w w:val="125"/>
                <w:sz w:val="12"/>
              </w:rPr>
              <w:t>(10/20/68/1)</w:t>
            </w:r>
          </w:p>
        </w:tc>
        <w:tc>
          <w:tcPr>
            <w:tcW w:w="969" w:type="dxa"/>
          </w:tcPr>
          <w:p>
            <w:pPr>
              <w:pStyle w:val="TableParagraph"/>
              <w:spacing w:line="132" w:lineRule="exact"/>
              <w:ind w:left="333"/>
              <w:rPr>
                <w:sz w:val="12"/>
              </w:rPr>
            </w:pPr>
            <w:r>
              <w:rPr>
                <w:spacing w:val="-2"/>
                <w:w w:val="120"/>
                <w:sz w:val="12"/>
              </w:rPr>
              <w:t>&lt;0.001</w:t>
            </w:r>
          </w:p>
        </w:tc>
      </w:tr>
      <w:tr>
        <w:trPr>
          <w:trHeight w:val="171" w:hRule="atLeast"/>
        </w:trPr>
        <w:tc>
          <w:tcPr>
            <w:tcW w:w="3320" w:type="dxa"/>
          </w:tcPr>
          <w:p>
            <w:pPr>
              <w:pStyle w:val="TableParagraph"/>
              <w:spacing w:line="131" w:lineRule="exact"/>
              <w:ind w:left="170"/>
              <w:rPr>
                <w:sz w:val="12"/>
              </w:rPr>
            </w:pPr>
            <w:r>
              <w:rPr>
                <w:w w:val="120"/>
                <w:sz w:val="12"/>
              </w:rPr>
              <w:t>Stage</w:t>
            </w:r>
            <w:r>
              <w:rPr>
                <w:spacing w:val="-4"/>
                <w:w w:val="120"/>
                <w:sz w:val="12"/>
              </w:rPr>
              <w:t> </w:t>
            </w:r>
            <w:r>
              <w:rPr>
                <w:w w:val="120"/>
                <w:sz w:val="12"/>
              </w:rPr>
              <w:t>(UICC</w:t>
            </w:r>
            <w:r>
              <w:rPr>
                <w:spacing w:val="-3"/>
                <w:w w:val="120"/>
                <w:sz w:val="12"/>
              </w:rPr>
              <w:t> </w:t>
            </w:r>
            <w:r>
              <w:rPr>
                <w:w w:val="120"/>
                <w:sz w:val="12"/>
              </w:rPr>
              <w:t>7th</w:t>
            </w:r>
            <w:r>
              <w:rPr>
                <w:spacing w:val="-4"/>
                <w:w w:val="120"/>
                <w:sz w:val="12"/>
              </w:rPr>
              <w:t> </w:t>
            </w:r>
            <w:r>
              <w:rPr>
                <w:spacing w:val="-2"/>
                <w:w w:val="120"/>
                <w:sz w:val="12"/>
              </w:rPr>
              <w:t>edition)</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1" w:hRule="atLeast"/>
        </w:trPr>
        <w:tc>
          <w:tcPr>
            <w:tcW w:w="3320" w:type="dxa"/>
          </w:tcPr>
          <w:p>
            <w:pPr>
              <w:pStyle w:val="TableParagraph"/>
              <w:spacing w:line="131" w:lineRule="exact"/>
              <w:ind w:left="297"/>
              <w:rPr>
                <w:sz w:val="12"/>
              </w:rPr>
            </w:pPr>
            <w:r>
              <w:rPr>
                <w:spacing w:val="-2"/>
                <w:w w:val="110"/>
                <w:sz w:val="12"/>
              </w:rPr>
              <w:t>I/II/III/IV</w:t>
            </w:r>
          </w:p>
        </w:tc>
        <w:tc>
          <w:tcPr>
            <w:tcW w:w="1601" w:type="dxa"/>
          </w:tcPr>
          <w:p>
            <w:pPr>
              <w:pStyle w:val="TableParagraph"/>
              <w:spacing w:line="131" w:lineRule="exact"/>
              <w:ind w:left="331"/>
              <w:rPr>
                <w:sz w:val="12"/>
              </w:rPr>
            </w:pPr>
            <w:r>
              <w:rPr>
                <w:spacing w:val="-2"/>
                <w:w w:val="130"/>
                <w:sz w:val="12"/>
              </w:rPr>
              <w:t>0/8/33/180</w:t>
            </w:r>
          </w:p>
        </w:tc>
        <w:tc>
          <w:tcPr>
            <w:tcW w:w="1454" w:type="dxa"/>
          </w:tcPr>
          <w:p>
            <w:pPr>
              <w:pStyle w:val="TableParagraph"/>
              <w:spacing w:line="131" w:lineRule="exact"/>
              <w:ind w:left="277"/>
              <w:rPr>
                <w:sz w:val="12"/>
              </w:rPr>
            </w:pPr>
            <w:r>
              <w:rPr>
                <w:spacing w:val="-2"/>
                <w:w w:val="130"/>
                <w:sz w:val="12"/>
              </w:rPr>
              <w:t>(0/4/15/81)</w:t>
            </w:r>
          </w:p>
        </w:tc>
        <w:tc>
          <w:tcPr>
            <w:tcW w:w="1632" w:type="dxa"/>
          </w:tcPr>
          <w:p>
            <w:pPr>
              <w:pStyle w:val="TableParagraph"/>
              <w:spacing w:line="131" w:lineRule="exact"/>
              <w:ind w:left="332"/>
              <w:rPr>
                <w:sz w:val="12"/>
              </w:rPr>
            </w:pPr>
            <w:r>
              <w:rPr>
                <w:spacing w:val="-2"/>
                <w:w w:val="130"/>
                <w:sz w:val="12"/>
              </w:rPr>
              <w:t>2/3/34/113</w:t>
            </w:r>
          </w:p>
        </w:tc>
        <w:tc>
          <w:tcPr>
            <w:tcW w:w="1424" w:type="dxa"/>
          </w:tcPr>
          <w:p>
            <w:pPr>
              <w:pStyle w:val="TableParagraph"/>
              <w:spacing w:line="131" w:lineRule="exact"/>
              <w:ind w:left="247"/>
              <w:rPr>
                <w:sz w:val="12"/>
              </w:rPr>
            </w:pPr>
            <w:r>
              <w:rPr>
                <w:spacing w:val="-2"/>
                <w:w w:val="130"/>
                <w:sz w:val="12"/>
              </w:rPr>
              <w:t>(1/2/23/74)</w:t>
            </w:r>
          </w:p>
        </w:tc>
        <w:tc>
          <w:tcPr>
            <w:tcW w:w="969" w:type="dxa"/>
          </w:tcPr>
          <w:p>
            <w:pPr>
              <w:pStyle w:val="TableParagraph"/>
              <w:spacing w:line="131" w:lineRule="exact"/>
              <w:ind w:left="333"/>
              <w:rPr>
                <w:sz w:val="12"/>
              </w:rPr>
            </w:pPr>
            <w:r>
              <w:rPr>
                <w:spacing w:val="-2"/>
                <w:w w:val="125"/>
                <w:sz w:val="12"/>
              </w:rPr>
              <w:t>0.069</w:t>
            </w:r>
          </w:p>
        </w:tc>
      </w:tr>
      <w:tr>
        <w:trPr>
          <w:trHeight w:val="170" w:hRule="atLeast"/>
        </w:trPr>
        <w:tc>
          <w:tcPr>
            <w:tcW w:w="3320" w:type="dxa"/>
          </w:tcPr>
          <w:p>
            <w:pPr>
              <w:pStyle w:val="TableParagraph"/>
              <w:spacing w:line="131" w:lineRule="exact"/>
              <w:ind w:left="170"/>
              <w:rPr>
                <w:sz w:val="12"/>
              </w:rPr>
            </w:pPr>
            <w:r>
              <w:rPr>
                <w:w w:val="115"/>
                <w:sz w:val="12"/>
              </w:rPr>
              <w:t>R</w:t>
            </w:r>
            <w:r>
              <w:rPr>
                <w:spacing w:val="-5"/>
                <w:w w:val="115"/>
                <w:sz w:val="12"/>
              </w:rPr>
              <w:t> </w:t>
            </w:r>
            <w:r>
              <w:rPr>
                <w:spacing w:val="-2"/>
                <w:w w:val="120"/>
                <w:sz w:val="12"/>
              </w:rPr>
              <w:t>status</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1" w:hRule="atLeast"/>
        </w:trPr>
        <w:tc>
          <w:tcPr>
            <w:tcW w:w="3320" w:type="dxa"/>
          </w:tcPr>
          <w:p>
            <w:pPr>
              <w:pStyle w:val="TableParagraph"/>
              <w:spacing w:line="131" w:lineRule="exact"/>
              <w:ind w:left="297"/>
              <w:rPr>
                <w:sz w:val="12"/>
              </w:rPr>
            </w:pPr>
            <w:r>
              <w:rPr>
                <w:spacing w:val="-2"/>
                <w:w w:val="130"/>
                <w:sz w:val="12"/>
              </w:rPr>
              <w:t>0/1/unknown</w:t>
            </w:r>
          </w:p>
        </w:tc>
        <w:tc>
          <w:tcPr>
            <w:tcW w:w="1601" w:type="dxa"/>
          </w:tcPr>
          <w:p>
            <w:pPr>
              <w:pStyle w:val="TableParagraph"/>
              <w:spacing w:line="131" w:lineRule="exact"/>
              <w:ind w:left="331"/>
              <w:rPr>
                <w:sz w:val="12"/>
              </w:rPr>
            </w:pPr>
            <w:r>
              <w:rPr>
                <w:spacing w:val="-2"/>
                <w:w w:val="130"/>
                <w:sz w:val="12"/>
              </w:rPr>
              <w:t>125/94/2</w:t>
            </w:r>
          </w:p>
        </w:tc>
        <w:tc>
          <w:tcPr>
            <w:tcW w:w="1454" w:type="dxa"/>
          </w:tcPr>
          <w:p>
            <w:pPr>
              <w:pStyle w:val="TableParagraph"/>
              <w:spacing w:line="131" w:lineRule="exact"/>
              <w:ind w:left="277"/>
              <w:rPr>
                <w:sz w:val="12"/>
              </w:rPr>
            </w:pPr>
            <w:r>
              <w:rPr>
                <w:spacing w:val="-2"/>
                <w:w w:val="125"/>
                <w:sz w:val="12"/>
              </w:rPr>
              <w:t>(57/42/1)</w:t>
            </w:r>
          </w:p>
        </w:tc>
        <w:tc>
          <w:tcPr>
            <w:tcW w:w="1632" w:type="dxa"/>
          </w:tcPr>
          <w:p>
            <w:pPr>
              <w:pStyle w:val="TableParagraph"/>
              <w:spacing w:line="131" w:lineRule="exact"/>
              <w:ind w:left="332"/>
              <w:rPr>
                <w:sz w:val="12"/>
              </w:rPr>
            </w:pPr>
            <w:r>
              <w:rPr>
                <w:spacing w:val="-2"/>
                <w:w w:val="130"/>
                <w:sz w:val="12"/>
              </w:rPr>
              <w:t>109/30/13</w:t>
            </w:r>
          </w:p>
        </w:tc>
        <w:tc>
          <w:tcPr>
            <w:tcW w:w="1424" w:type="dxa"/>
          </w:tcPr>
          <w:p>
            <w:pPr>
              <w:pStyle w:val="TableParagraph"/>
              <w:spacing w:line="131" w:lineRule="exact"/>
              <w:ind w:left="247"/>
              <w:rPr>
                <w:sz w:val="12"/>
              </w:rPr>
            </w:pPr>
            <w:r>
              <w:rPr>
                <w:spacing w:val="-2"/>
                <w:w w:val="125"/>
                <w:sz w:val="12"/>
              </w:rPr>
              <w:t>(72/20/8)</w:t>
            </w:r>
          </w:p>
        </w:tc>
        <w:tc>
          <w:tcPr>
            <w:tcW w:w="969" w:type="dxa"/>
          </w:tcPr>
          <w:p>
            <w:pPr>
              <w:pStyle w:val="TableParagraph"/>
              <w:spacing w:line="131" w:lineRule="exact"/>
              <w:ind w:left="333"/>
              <w:rPr>
                <w:sz w:val="12"/>
              </w:rPr>
            </w:pPr>
            <w:r>
              <w:rPr>
                <w:spacing w:val="-2"/>
                <w:w w:val="120"/>
                <w:sz w:val="12"/>
              </w:rPr>
              <w:t>&lt;0.001</w:t>
            </w:r>
          </w:p>
        </w:tc>
      </w:tr>
      <w:tr>
        <w:trPr>
          <w:trHeight w:val="170" w:hRule="atLeast"/>
        </w:trPr>
        <w:tc>
          <w:tcPr>
            <w:tcW w:w="3320" w:type="dxa"/>
          </w:tcPr>
          <w:p>
            <w:pPr>
              <w:pStyle w:val="TableParagraph"/>
              <w:spacing w:line="131" w:lineRule="exact"/>
              <w:ind w:left="170"/>
              <w:rPr>
                <w:sz w:val="12"/>
              </w:rPr>
            </w:pPr>
            <w:r>
              <w:rPr>
                <w:w w:val="105"/>
                <w:sz w:val="12"/>
              </w:rPr>
              <w:t>ECE</w:t>
            </w:r>
            <w:r>
              <w:rPr>
                <w:spacing w:val="-4"/>
                <w:w w:val="105"/>
                <w:sz w:val="12"/>
              </w:rPr>
              <w:t> </w:t>
            </w:r>
            <w:r>
              <w:rPr>
                <w:spacing w:val="-2"/>
                <w:w w:val="120"/>
                <w:sz w:val="12"/>
              </w:rPr>
              <w:t>status</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1" w:hRule="atLeast"/>
        </w:trPr>
        <w:tc>
          <w:tcPr>
            <w:tcW w:w="3320" w:type="dxa"/>
          </w:tcPr>
          <w:p>
            <w:pPr>
              <w:pStyle w:val="TableParagraph"/>
              <w:spacing w:line="131" w:lineRule="exact"/>
              <w:ind w:left="298"/>
              <w:rPr>
                <w:sz w:val="12"/>
              </w:rPr>
            </w:pPr>
            <w:r>
              <w:rPr>
                <w:spacing w:val="-2"/>
                <w:w w:val="130"/>
                <w:sz w:val="12"/>
              </w:rPr>
              <w:t>0/1/unknown</w:t>
            </w:r>
          </w:p>
        </w:tc>
        <w:tc>
          <w:tcPr>
            <w:tcW w:w="1601" w:type="dxa"/>
          </w:tcPr>
          <w:p>
            <w:pPr>
              <w:pStyle w:val="TableParagraph"/>
              <w:spacing w:line="131" w:lineRule="exact"/>
              <w:ind w:left="331"/>
              <w:rPr>
                <w:sz w:val="12"/>
              </w:rPr>
            </w:pPr>
            <w:r>
              <w:rPr>
                <w:spacing w:val="-2"/>
                <w:w w:val="130"/>
                <w:sz w:val="12"/>
              </w:rPr>
              <w:t>103/118/0</w:t>
            </w:r>
          </w:p>
        </w:tc>
        <w:tc>
          <w:tcPr>
            <w:tcW w:w="1454" w:type="dxa"/>
          </w:tcPr>
          <w:p>
            <w:pPr>
              <w:pStyle w:val="TableParagraph"/>
              <w:spacing w:line="131" w:lineRule="exact"/>
              <w:ind w:left="277"/>
              <w:rPr>
                <w:sz w:val="12"/>
              </w:rPr>
            </w:pPr>
            <w:r>
              <w:rPr>
                <w:spacing w:val="-2"/>
                <w:w w:val="125"/>
                <w:sz w:val="12"/>
              </w:rPr>
              <w:t>(47/53/0)</w:t>
            </w:r>
          </w:p>
        </w:tc>
        <w:tc>
          <w:tcPr>
            <w:tcW w:w="1632" w:type="dxa"/>
          </w:tcPr>
          <w:p>
            <w:pPr>
              <w:pStyle w:val="TableParagraph"/>
              <w:spacing w:line="131" w:lineRule="exact"/>
              <w:ind w:left="332"/>
              <w:rPr>
                <w:sz w:val="12"/>
              </w:rPr>
            </w:pPr>
            <w:r>
              <w:rPr>
                <w:spacing w:val="-2"/>
                <w:w w:val="130"/>
                <w:sz w:val="12"/>
              </w:rPr>
              <w:t>104/47/1</w:t>
            </w:r>
          </w:p>
        </w:tc>
        <w:tc>
          <w:tcPr>
            <w:tcW w:w="1424" w:type="dxa"/>
          </w:tcPr>
          <w:p>
            <w:pPr>
              <w:pStyle w:val="TableParagraph"/>
              <w:spacing w:line="131" w:lineRule="exact"/>
              <w:ind w:left="247"/>
              <w:rPr>
                <w:sz w:val="12"/>
              </w:rPr>
            </w:pPr>
            <w:r>
              <w:rPr>
                <w:spacing w:val="-2"/>
                <w:w w:val="125"/>
                <w:sz w:val="12"/>
              </w:rPr>
              <w:t>(68/31/1)</w:t>
            </w:r>
          </w:p>
        </w:tc>
        <w:tc>
          <w:tcPr>
            <w:tcW w:w="969" w:type="dxa"/>
          </w:tcPr>
          <w:p>
            <w:pPr>
              <w:pStyle w:val="TableParagraph"/>
              <w:spacing w:line="131" w:lineRule="exact"/>
              <w:ind w:left="333"/>
              <w:rPr>
                <w:sz w:val="12"/>
              </w:rPr>
            </w:pPr>
            <w:r>
              <w:rPr>
                <w:spacing w:val="-2"/>
                <w:w w:val="120"/>
                <w:sz w:val="12"/>
              </w:rPr>
              <w:t>&lt;0.001</w:t>
            </w:r>
          </w:p>
        </w:tc>
      </w:tr>
      <w:tr>
        <w:trPr>
          <w:trHeight w:val="170" w:hRule="atLeast"/>
        </w:trPr>
        <w:tc>
          <w:tcPr>
            <w:tcW w:w="3320" w:type="dxa"/>
          </w:tcPr>
          <w:p>
            <w:pPr>
              <w:pStyle w:val="TableParagraph"/>
              <w:spacing w:line="131" w:lineRule="exact"/>
              <w:ind w:left="171"/>
              <w:rPr>
                <w:sz w:val="12"/>
              </w:rPr>
            </w:pPr>
            <w:r>
              <w:rPr>
                <w:spacing w:val="-2"/>
                <w:w w:val="120"/>
                <w:sz w:val="12"/>
              </w:rPr>
              <w:t>Localisation</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2" w:hRule="atLeast"/>
        </w:trPr>
        <w:tc>
          <w:tcPr>
            <w:tcW w:w="3320" w:type="dxa"/>
          </w:tcPr>
          <w:p>
            <w:pPr>
              <w:pStyle w:val="TableParagraph"/>
              <w:spacing w:line="132" w:lineRule="exact"/>
              <w:ind w:left="298"/>
              <w:rPr>
                <w:sz w:val="12"/>
              </w:rPr>
            </w:pPr>
            <w:r>
              <w:rPr>
                <w:w w:val="125"/>
                <w:sz w:val="12"/>
              </w:rPr>
              <w:t>Oropharynx/oral</w:t>
            </w:r>
            <w:r>
              <w:rPr>
                <w:spacing w:val="5"/>
                <w:w w:val="125"/>
                <w:sz w:val="12"/>
              </w:rPr>
              <w:t> </w:t>
            </w:r>
            <w:r>
              <w:rPr>
                <w:spacing w:val="-2"/>
                <w:w w:val="125"/>
                <w:sz w:val="12"/>
              </w:rPr>
              <w:t>cavity/hypopharynx/larynx</w:t>
            </w:r>
          </w:p>
        </w:tc>
        <w:tc>
          <w:tcPr>
            <w:tcW w:w="1601" w:type="dxa"/>
          </w:tcPr>
          <w:p>
            <w:pPr>
              <w:pStyle w:val="TableParagraph"/>
              <w:spacing w:line="132" w:lineRule="exact"/>
              <w:ind w:left="332"/>
              <w:rPr>
                <w:sz w:val="12"/>
              </w:rPr>
            </w:pPr>
            <w:r>
              <w:rPr>
                <w:spacing w:val="-2"/>
                <w:w w:val="130"/>
                <w:sz w:val="12"/>
              </w:rPr>
              <w:t>126/60/35/0</w:t>
            </w:r>
          </w:p>
        </w:tc>
        <w:tc>
          <w:tcPr>
            <w:tcW w:w="1454" w:type="dxa"/>
          </w:tcPr>
          <w:p>
            <w:pPr>
              <w:pStyle w:val="TableParagraph"/>
              <w:spacing w:line="132" w:lineRule="exact"/>
              <w:ind w:left="277"/>
              <w:rPr>
                <w:sz w:val="12"/>
              </w:rPr>
            </w:pPr>
            <w:r>
              <w:rPr>
                <w:spacing w:val="-2"/>
                <w:w w:val="130"/>
                <w:sz w:val="12"/>
              </w:rPr>
              <w:t>(57/27/16/0)</w:t>
            </w:r>
          </w:p>
        </w:tc>
        <w:tc>
          <w:tcPr>
            <w:tcW w:w="1632" w:type="dxa"/>
          </w:tcPr>
          <w:p>
            <w:pPr>
              <w:pStyle w:val="TableParagraph"/>
              <w:spacing w:line="132" w:lineRule="exact"/>
              <w:ind w:left="332"/>
              <w:rPr>
                <w:sz w:val="12"/>
              </w:rPr>
            </w:pPr>
            <w:r>
              <w:rPr>
                <w:spacing w:val="-2"/>
                <w:w w:val="130"/>
                <w:sz w:val="12"/>
              </w:rPr>
              <w:t>46/83/15/8</w:t>
            </w:r>
          </w:p>
        </w:tc>
        <w:tc>
          <w:tcPr>
            <w:tcW w:w="1424" w:type="dxa"/>
          </w:tcPr>
          <w:p>
            <w:pPr>
              <w:pStyle w:val="TableParagraph"/>
              <w:spacing w:line="132" w:lineRule="exact"/>
              <w:ind w:left="247"/>
              <w:rPr>
                <w:sz w:val="12"/>
              </w:rPr>
            </w:pPr>
            <w:r>
              <w:rPr>
                <w:spacing w:val="-2"/>
                <w:w w:val="125"/>
                <w:sz w:val="12"/>
              </w:rPr>
              <w:t>(30/55/10/5)</w:t>
            </w:r>
          </w:p>
        </w:tc>
        <w:tc>
          <w:tcPr>
            <w:tcW w:w="969" w:type="dxa"/>
          </w:tcPr>
          <w:p>
            <w:pPr>
              <w:pStyle w:val="TableParagraph"/>
              <w:spacing w:line="132" w:lineRule="exact"/>
              <w:ind w:left="333"/>
              <w:rPr>
                <w:sz w:val="12"/>
              </w:rPr>
            </w:pPr>
            <w:r>
              <w:rPr>
                <w:spacing w:val="-2"/>
                <w:w w:val="120"/>
                <w:sz w:val="12"/>
              </w:rPr>
              <w:t>&lt;0.001</w:t>
            </w:r>
          </w:p>
        </w:tc>
      </w:tr>
      <w:tr>
        <w:trPr>
          <w:trHeight w:val="197" w:hRule="atLeast"/>
        </w:trPr>
        <w:tc>
          <w:tcPr>
            <w:tcW w:w="3320" w:type="dxa"/>
          </w:tcPr>
          <w:p>
            <w:pPr>
              <w:pStyle w:val="TableParagraph"/>
              <w:ind w:left="171"/>
              <w:rPr>
                <w:sz w:val="12"/>
              </w:rPr>
            </w:pPr>
            <w:r>
              <w:rPr>
                <w:spacing w:val="-2"/>
                <w:w w:val="120"/>
                <w:sz w:val="12"/>
              </w:rPr>
              <w:t>Grading</w:t>
            </w:r>
          </w:p>
        </w:tc>
        <w:tc>
          <w:tcPr>
            <w:tcW w:w="1601" w:type="dxa"/>
          </w:tcPr>
          <w:p>
            <w:pPr>
              <w:pStyle w:val="TableParagraph"/>
              <w:spacing w:before="0"/>
              <w:rPr>
                <w:sz w:val="12"/>
              </w:rPr>
            </w:pPr>
          </w:p>
        </w:tc>
        <w:tc>
          <w:tcPr>
            <w:tcW w:w="1454" w:type="dxa"/>
          </w:tcPr>
          <w:p>
            <w:pPr>
              <w:pStyle w:val="TableParagraph"/>
              <w:spacing w:before="0"/>
              <w:rPr>
                <w:sz w:val="12"/>
              </w:rPr>
            </w:pPr>
          </w:p>
        </w:tc>
        <w:tc>
          <w:tcPr>
            <w:tcW w:w="1632" w:type="dxa"/>
          </w:tcPr>
          <w:p>
            <w:pPr>
              <w:pStyle w:val="TableParagraph"/>
              <w:spacing w:before="0"/>
              <w:rPr>
                <w:sz w:val="12"/>
              </w:rPr>
            </w:pPr>
          </w:p>
        </w:tc>
        <w:tc>
          <w:tcPr>
            <w:tcW w:w="1424" w:type="dxa"/>
          </w:tcPr>
          <w:p>
            <w:pPr>
              <w:pStyle w:val="TableParagraph"/>
              <w:spacing w:before="0"/>
              <w:rPr>
                <w:sz w:val="12"/>
              </w:rPr>
            </w:pPr>
          </w:p>
        </w:tc>
        <w:tc>
          <w:tcPr>
            <w:tcW w:w="969" w:type="dxa"/>
          </w:tcPr>
          <w:p>
            <w:pPr>
              <w:pStyle w:val="TableParagraph"/>
              <w:spacing w:before="0"/>
              <w:rPr>
                <w:sz w:val="12"/>
              </w:rPr>
            </w:pPr>
          </w:p>
        </w:tc>
      </w:tr>
      <w:tr>
        <w:trPr>
          <w:trHeight w:val="145" w:hRule="atLeast"/>
        </w:trPr>
        <w:tc>
          <w:tcPr>
            <w:tcW w:w="3320" w:type="dxa"/>
          </w:tcPr>
          <w:p>
            <w:pPr>
              <w:pStyle w:val="TableParagraph"/>
              <w:spacing w:line="126" w:lineRule="exact" w:before="0"/>
              <w:ind w:left="298"/>
              <w:rPr>
                <w:sz w:val="12"/>
              </w:rPr>
            </w:pPr>
            <w:r>
              <w:rPr>
                <w:spacing w:val="-2"/>
                <w:w w:val="130"/>
                <w:sz w:val="12"/>
              </w:rPr>
              <w:t>1/2/3/unknown</w:t>
            </w:r>
          </w:p>
        </w:tc>
        <w:tc>
          <w:tcPr>
            <w:tcW w:w="1601" w:type="dxa"/>
          </w:tcPr>
          <w:p>
            <w:pPr>
              <w:pStyle w:val="TableParagraph"/>
              <w:spacing w:line="126" w:lineRule="exact" w:before="0"/>
              <w:ind w:left="332"/>
              <w:rPr>
                <w:sz w:val="12"/>
              </w:rPr>
            </w:pPr>
            <w:r>
              <w:rPr>
                <w:spacing w:val="-2"/>
                <w:w w:val="130"/>
                <w:sz w:val="12"/>
              </w:rPr>
              <w:t>5/123/89/4</w:t>
            </w:r>
          </w:p>
        </w:tc>
        <w:tc>
          <w:tcPr>
            <w:tcW w:w="1454" w:type="dxa"/>
          </w:tcPr>
          <w:p>
            <w:pPr>
              <w:pStyle w:val="TableParagraph"/>
              <w:spacing w:line="126" w:lineRule="exact" w:before="0"/>
              <w:ind w:left="278"/>
              <w:rPr>
                <w:sz w:val="12"/>
              </w:rPr>
            </w:pPr>
            <w:r>
              <w:rPr>
                <w:spacing w:val="-2"/>
                <w:w w:val="130"/>
                <w:sz w:val="12"/>
              </w:rPr>
              <w:t>(2/56/40/2)</w:t>
            </w:r>
          </w:p>
        </w:tc>
        <w:tc>
          <w:tcPr>
            <w:tcW w:w="1632" w:type="dxa"/>
          </w:tcPr>
          <w:p>
            <w:pPr>
              <w:pStyle w:val="TableParagraph"/>
              <w:spacing w:line="126" w:lineRule="exact" w:before="0"/>
              <w:ind w:left="333"/>
              <w:rPr>
                <w:sz w:val="12"/>
              </w:rPr>
            </w:pPr>
            <w:r>
              <w:rPr>
                <w:spacing w:val="-2"/>
                <w:w w:val="130"/>
                <w:sz w:val="12"/>
              </w:rPr>
              <w:t>3/78/71/0</w:t>
            </w:r>
          </w:p>
        </w:tc>
        <w:tc>
          <w:tcPr>
            <w:tcW w:w="1424" w:type="dxa"/>
          </w:tcPr>
          <w:p>
            <w:pPr>
              <w:pStyle w:val="TableParagraph"/>
              <w:spacing w:line="126" w:lineRule="exact" w:before="0"/>
              <w:ind w:left="247"/>
              <w:rPr>
                <w:sz w:val="12"/>
              </w:rPr>
            </w:pPr>
            <w:r>
              <w:rPr>
                <w:spacing w:val="-2"/>
                <w:w w:val="130"/>
                <w:sz w:val="12"/>
              </w:rPr>
              <w:t>(2/51/47/0)</w:t>
            </w:r>
          </w:p>
        </w:tc>
        <w:tc>
          <w:tcPr>
            <w:tcW w:w="969" w:type="dxa"/>
          </w:tcPr>
          <w:p>
            <w:pPr>
              <w:pStyle w:val="TableParagraph"/>
              <w:spacing w:line="126" w:lineRule="exact" w:before="0"/>
              <w:ind w:left="334"/>
              <w:rPr>
                <w:sz w:val="12"/>
              </w:rPr>
            </w:pPr>
            <w:r>
              <w:rPr>
                <w:spacing w:val="-4"/>
                <w:w w:val="125"/>
                <w:sz w:val="12"/>
              </w:rPr>
              <w:t>0.55</w:t>
            </w:r>
          </w:p>
        </w:tc>
      </w:tr>
      <w:tr>
        <w:trPr>
          <w:trHeight w:val="170" w:hRule="atLeast"/>
        </w:trPr>
        <w:tc>
          <w:tcPr>
            <w:tcW w:w="3320" w:type="dxa"/>
          </w:tcPr>
          <w:p>
            <w:pPr>
              <w:pStyle w:val="TableParagraph"/>
              <w:spacing w:line="131" w:lineRule="exact"/>
              <w:ind w:left="171"/>
              <w:rPr>
                <w:sz w:val="12"/>
              </w:rPr>
            </w:pPr>
            <w:r>
              <w:rPr>
                <w:spacing w:val="-2"/>
                <w:w w:val="125"/>
                <w:sz w:val="12"/>
              </w:rPr>
              <w:t>Chemotherapy</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1" w:hRule="atLeast"/>
        </w:trPr>
        <w:tc>
          <w:tcPr>
            <w:tcW w:w="3320" w:type="dxa"/>
          </w:tcPr>
          <w:p>
            <w:pPr>
              <w:pStyle w:val="TableParagraph"/>
              <w:spacing w:line="131" w:lineRule="exact"/>
              <w:ind w:left="298"/>
              <w:rPr>
                <w:sz w:val="12"/>
              </w:rPr>
            </w:pPr>
            <w:r>
              <w:rPr>
                <w:spacing w:val="-2"/>
                <w:w w:val="125"/>
                <w:sz w:val="12"/>
              </w:rPr>
              <w:t>yes/no</w:t>
            </w:r>
          </w:p>
        </w:tc>
        <w:tc>
          <w:tcPr>
            <w:tcW w:w="1601" w:type="dxa"/>
          </w:tcPr>
          <w:p>
            <w:pPr>
              <w:pStyle w:val="TableParagraph"/>
              <w:spacing w:line="131" w:lineRule="exact"/>
              <w:ind w:left="332"/>
              <w:rPr>
                <w:sz w:val="12"/>
              </w:rPr>
            </w:pPr>
            <w:r>
              <w:rPr>
                <w:spacing w:val="-2"/>
                <w:w w:val="130"/>
                <w:sz w:val="12"/>
              </w:rPr>
              <w:t>221/0</w:t>
            </w:r>
          </w:p>
        </w:tc>
        <w:tc>
          <w:tcPr>
            <w:tcW w:w="1454" w:type="dxa"/>
          </w:tcPr>
          <w:p>
            <w:pPr>
              <w:pStyle w:val="TableParagraph"/>
              <w:spacing w:line="131" w:lineRule="exact"/>
              <w:ind w:left="278"/>
              <w:rPr>
                <w:sz w:val="12"/>
              </w:rPr>
            </w:pPr>
            <w:r>
              <w:rPr>
                <w:spacing w:val="-2"/>
                <w:w w:val="125"/>
                <w:sz w:val="12"/>
              </w:rPr>
              <w:t>(100/0)</w:t>
            </w:r>
          </w:p>
        </w:tc>
        <w:tc>
          <w:tcPr>
            <w:tcW w:w="1632" w:type="dxa"/>
          </w:tcPr>
          <w:p>
            <w:pPr>
              <w:pStyle w:val="TableParagraph"/>
              <w:spacing w:line="131" w:lineRule="exact"/>
              <w:ind w:left="333"/>
              <w:rPr>
                <w:sz w:val="12"/>
              </w:rPr>
            </w:pPr>
            <w:r>
              <w:rPr>
                <w:spacing w:val="-2"/>
                <w:w w:val="125"/>
                <w:sz w:val="12"/>
              </w:rPr>
              <w:t>40/112</w:t>
            </w:r>
          </w:p>
        </w:tc>
        <w:tc>
          <w:tcPr>
            <w:tcW w:w="1424" w:type="dxa"/>
          </w:tcPr>
          <w:p>
            <w:pPr>
              <w:pStyle w:val="TableParagraph"/>
              <w:spacing w:line="131" w:lineRule="exact"/>
              <w:ind w:left="248"/>
              <w:rPr>
                <w:sz w:val="12"/>
              </w:rPr>
            </w:pPr>
            <w:r>
              <w:rPr>
                <w:spacing w:val="-2"/>
                <w:w w:val="125"/>
                <w:sz w:val="12"/>
              </w:rPr>
              <w:t>(26/74)</w:t>
            </w:r>
          </w:p>
        </w:tc>
        <w:tc>
          <w:tcPr>
            <w:tcW w:w="969" w:type="dxa"/>
          </w:tcPr>
          <w:p>
            <w:pPr>
              <w:pStyle w:val="TableParagraph"/>
              <w:spacing w:line="131" w:lineRule="exact"/>
              <w:ind w:left="334"/>
              <w:rPr>
                <w:sz w:val="12"/>
              </w:rPr>
            </w:pPr>
            <w:r>
              <w:rPr>
                <w:spacing w:val="-2"/>
                <w:w w:val="120"/>
                <w:sz w:val="12"/>
              </w:rPr>
              <w:t>&lt;0.001</w:t>
            </w:r>
          </w:p>
        </w:tc>
      </w:tr>
      <w:tr>
        <w:trPr>
          <w:trHeight w:val="196" w:hRule="atLeast"/>
        </w:trPr>
        <w:tc>
          <w:tcPr>
            <w:tcW w:w="3320" w:type="dxa"/>
          </w:tcPr>
          <w:p>
            <w:pPr>
              <w:pStyle w:val="TableParagraph"/>
              <w:ind w:left="171"/>
              <w:rPr>
                <w:sz w:val="12"/>
              </w:rPr>
            </w:pPr>
            <w:r>
              <w:rPr>
                <w:w w:val="125"/>
                <w:sz w:val="12"/>
              </w:rPr>
              <w:t>Smoking</w:t>
            </w:r>
            <w:r>
              <w:rPr>
                <w:spacing w:val="-2"/>
                <w:w w:val="125"/>
                <w:sz w:val="12"/>
              </w:rPr>
              <w:t> </w:t>
            </w:r>
            <w:r>
              <w:rPr>
                <w:w w:val="125"/>
                <w:sz w:val="12"/>
              </w:rPr>
              <w:t>during</w:t>
            </w:r>
            <w:r>
              <w:rPr>
                <w:spacing w:val="-1"/>
                <w:w w:val="125"/>
                <w:sz w:val="12"/>
              </w:rPr>
              <w:t> </w:t>
            </w:r>
            <w:r>
              <w:rPr>
                <w:spacing w:val="-2"/>
                <w:w w:val="125"/>
                <w:sz w:val="12"/>
              </w:rPr>
              <w:t>therapy</w:t>
            </w:r>
          </w:p>
        </w:tc>
        <w:tc>
          <w:tcPr>
            <w:tcW w:w="1601" w:type="dxa"/>
          </w:tcPr>
          <w:p>
            <w:pPr>
              <w:pStyle w:val="TableParagraph"/>
              <w:spacing w:before="0"/>
              <w:rPr>
                <w:sz w:val="12"/>
              </w:rPr>
            </w:pPr>
          </w:p>
        </w:tc>
        <w:tc>
          <w:tcPr>
            <w:tcW w:w="1454" w:type="dxa"/>
          </w:tcPr>
          <w:p>
            <w:pPr>
              <w:pStyle w:val="TableParagraph"/>
              <w:spacing w:before="0"/>
              <w:rPr>
                <w:sz w:val="12"/>
              </w:rPr>
            </w:pPr>
          </w:p>
        </w:tc>
        <w:tc>
          <w:tcPr>
            <w:tcW w:w="1632" w:type="dxa"/>
          </w:tcPr>
          <w:p>
            <w:pPr>
              <w:pStyle w:val="TableParagraph"/>
              <w:spacing w:before="0"/>
              <w:rPr>
                <w:sz w:val="12"/>
              </w:rPr>
            </w:pPr>
          </w:p>
        </w:tc>
        <w:tc>
          <w:tcPr>
            <w:tcW w:w="1424" w:type="dxa"/>
          </w:tcPr>
          <w:p>
            <w:pPr>
              <w:pStyle w:val="TableParagraph"/>
              <w:spacing w:before="0"/>
              <w:rPr>
                <w:sz w:val="12"/>
              </w:rPr>
            </w:pPr>
          </w:p>
        </w:tc>
        <w:tc>
          <w:tcPr>
            <w:tcW w:w="969" w:type="dxa"/>
          </w:tcPr>
          <w:p>
            <w:pPr>
              <w:pStyle w:val="TableParagraph"/>
              <w:spacing w:before="0"/>
              <w:rPr>
                <w:sz w:val="12"/>
              </w:rPr>
            </w:pPr>
          </w:p>
        </w:tc>
      </w:tr>
      <w:tr>
        <w:trPr>
          <w:trHeight w:val="145" w:hRule="atLeast"/>
        </w:trPr>
        <w:tc>
          <w:tcPr>
            <w:tcW w:w="3320" w:type="dxa"/>
          </w:tcPr>
          <w:p>
            <w:pPr>
              <w:pStyle w:val="TableParagraph"/>
              <w:spacing w:line="126" w:lineRule="exact" w:before="0"/>
              <w:ind w:left="298"/>
              <w:rPr>
                <w:sz w:val="12"/>
              </w:rPr>
            </w:pPr>
            <w:r>
              <w:rPr>
                <w:spacing w:val="-2"/>
                <w:w w:val="130"/>
                <w:sz w:val="12"/>
              </w:rPr>
              <w:t>yes/no/unknown</w:t>
            </w:r>
          </w:p>
        </w:tc>
        <w:tc>
          <w:tcPr>
            <w:tcW w:w="1601" w:type="dxa"/>
          </w:tcPr>
          <w:p>
            <w:pPr>
              <w:pStyle w:val="TableParagraph"/>
              <w:spacing w:line="126" w:lineRule="exact" w:before="0"/>
              <w:ind w:left="332"/>
              <w:rPr>
                <w:sz w:val="12"/>
              </w:rPr>
            </w:pPr>
            <w:r>
              <w:rPr>
                <w:spacing w:val="-2"/>
                <w:w w:val="130"/>
                <w:sz w:val="12"/>
              </w:rPr>
              <w:t>186/20/15</w:t>
            </w:r>
          </w:p>
        </w:tc>
        <w:tc>
          <w:tcPr>
            <w:tcW w:w="1454" w:type="dxa"/>
          </w:tcPr>
          <w:p>
            <w:pPr>
              <w:pStyle w:val="TableParagraph"/>
              <w:spacing w:line="126" w:lineRule="exact" w:before="0"/>
              <w:ind w:left="278"/>
              <w:rPr>
                <w:sz w:val="12"/>
              </w:rPr>
            </w:pPr>
            <w:r>
              <w:rPr>
                <w:spacing w:val="-2"/>
                <w:w w:val="130"/>
                <w:sz w:val="12"/>
              </w:rPr>
              <w:t>(84/9/7)</w:t>
            </w:r>
          </w:p>
        </w:tc>
        <w:tc>
          <w:tcPr>
            <w:tcW w:w="1632" w:type="dxa"/>
          </w:tcPr>
          <w:p>
            <w:pPr>
              <w:pStyle w:val="TableParagraph"/>
              <w:spacing w:line="126" w:lineRule="exact" w:before="0"/>
              <w:ind w:left="333"/>
              <w:rPr>
                <w:sz w:val="12"/>
              </w:rPr>
            </w:pPr>
            <w:r>
              <w:rPr>
                <w:spacing w:val="-2"/>
                <w:w w:val="130"/>
                <w:sz w:val="12"/>
              </w:rPr>
              <w:t>103/16/33</w:t>
            </w:r>
          </w:p>
        </w:tc>
        <w:tc>
          <w:tcPr>
            <w:tcW w:w="1424" w:type="dxa"/>
          </w:tcPr>
          <w:p>
            <w:pPr>
              <w:pStyle w:val="TableParagraph"/>
              <w:spacing w:line="126" w:lineRule="exact" w:before="0"/>
              <w:ind w:left="248"/>
              <w:rPr>
                <w:sz w:val="12"/>
              </w:rPr>
            </w:pPr>
            <w:r>
              <w:rPr>
                <w:spacing w:val="-2"/>
                <w:w w:val="125"/>
                <w:sz w:val="12"/>
              </w:rPr>
              <w:t>(68/11/22)</w:t>
            </w:r>
          </w:p>
        </w:tc>
        <w:tc>
          <w:tcPr>
            <w:tcW w:w="969" w:type="dxa"/>
          </w:tcPr>
          <w:p>
            <w:pPr>
              <w:pStyle w:val="TableParagraph"/>
              <w:spacing w:line="126" w:lineRule="exact" w:before="0"/>
              <w:ind w:left="334"/>
              <w:rPr>
                <w:sz w:val="12"/>
              </w:rPr>
            </w:pPr>
            <w:r>
              <w:rPr>
                <w:spacing w:val="-4"/>
                <w:w w:val="120"/>
                <w:sz w:val="12"/>
              </w:rPr>
              <w:t>0.30</w:t>
            </w:r>
          </w:p>
        </w:tc>
      </w:tr>
      <w:tr>
        <w:trPr>
          <w:trHeight w:val="171" w:hRule="atLeast"/>
        </w:trPr>
        <w:tc>
          <w:tcPr>
            <w:tcW w:w="3320" w:type="dxa"/>
          </w:tcPr>
          <w:p>
            <w:pPr>
              <w:pStyle w:val="TableParagraph"/>
              <w:spacing w:line="131" w:lineRule="exact"/>
              <w:ind w:left="172"/>
              <w:rPr>
                <w:sz w:val="12"/>
              </w:rPr>
            </w:pPr>
            <w:r>
              <w:rPr>
                <w:w w:val="125"/>
                <w:sz w:val="12"/>
              </w:rPr>
              <w:t>Alcohol</w:t>
            </w:r>
            <w:r>
              <w:rPr>
                <w:spacing w:val="-8"/>
                <w:w w:val="125"/>
                <w:sz w:val="12"/>
              </w:rPr>
              <w:t> </w:t>
            </w:r>
            <w:r>
              <w:rPr>
                <w:w w:val="125"/>
                <w:sz w:val="12"/>
              </w:rPr>
              <w:t>during</w:t>
            </w:r>
            <w:r>
              <w:rPr>
                <w:spacing w:val="-8"/>
                <w:w w:val="125"/>
                <w:sz w:val="12"/>
              </w:rPr>
              <w:t> </w:t>
            </w:r>
            <w:r>
              <w:rPr>
                <w:spacing w:val="-2"/>
                <w:w w:val="125"/>
                <w:sz w:val="12"/>
              </w:rPr>
              <w:t>therapy</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96" w:hRule="atLeast"/>
        </w:trPr>
        <w:tc>
          <w:tcPr>
            <w:tcW w:w="3320" w:type="dxa"/>
            <w:tcBorders>
              <w:bottom w:val="single" w:sz="6" w:space="0" w:color="000000"/>
            </w:tcBorders>
          </w:tcPr>
          <w:p>
            <w:pPr>
              <w:pStyle w:val="TableParagraph"/>
              <w:ind w:left="299"/>
              <w:rPr>
                <w:sz w:val="12"/>
              </w:rPr>
            </w:pPr>
            <w:r>
              <w:rPr>
                <w:spacing w:val="-2"/>
                <w:w w:val="130"/>
                <w:sz w:val="12"/>
              </w:rPr>
              <w:t>yes/no/unknown</w:t>
            </w:r>
          </w:p>
        </w:tc>
        <w:tc>
          <w:tcPr>
            <w:tcW w:w="1601" w:type="dxa"/>
            <w:tcBorders>
              <w:bottom w:val="single" w:sz="6" w:space="0" w:color="000000"/>
            </w:tcBorders>
          </w:tcPr>
          <w:p>
            <w:pPr>
              <w:pStyle w:val="TableParagraph"/>
              <w:ind w:left="333"/>
              <w:rPr>
                <w:sz w:val="12"/>
              </w:rPr>
            </w:pPr>
            <w:r>
              <w:rPr>
                <w:spacing w:val="-2"/>
                <w:w w:val="125"/>
                <w:sz w:val="12"/>
              </w:rPr>
              <w:t>100/30/91</w:t>
            </w:r>
          </w:p>
        </w:tc>
        <w:tc>
          <w:tcPr>
            <w:tcW w:w="1454" w:type="dxa"/>
            <w:tcBorders>
              <w:bottom w:val="single" w:sz="6" w:space="0" w:color="000000"/>
            </w:tcBorders>
          </w:tcPr>
          <w:p>
            <w:pPr>
              <w:pStyle w:val="TableParagraph"/>
              <w:ind w:left="278"/>
              <w:rPr>
                <w:sz w:val="12"/>
              </w:rPr>
            </w:pPr>
            <w:r>
              <w:rPr>
                <w:spacing w:val="-2"/>
                <w:w w:val="125"/>
                <w:sz w:val="12"/>
              </w:rPr>
              <w:t>(45/14/41)</w:t>
            </w:r>
          </w:p>
        </w:tc>
        <w:tc>
          <w:tcPr>
            <w:tcW w:w="1632" w:type="dxa"/>
            <w:tcBorders>
              <w:bottom w:val="single" w:sz="6" w:space="0" w:color="000000"/>
            </w:tcBorders>
          </w:tcPr>
          <w:p>
            <w:pPr>
              <w:pStyle w:val="TableParagraph"/>
              <w:ind w:left="334"/>
              <w:rPr>
                <w:sz w:val="12"/>
              </w:rPr>
            </w:pPr>
            <w:r>
              <w:rPr>
                <w:spacing w:val="-2"/>
                <w:w w:val="130"/>
                <w:sz w:val="12"/>
              </w:rPr>
              <w:t>99/19/34</w:t>
            </w:r>
          </w:p>
        </w:tc>
        <w:tc>
          <w:tcPr>
            <w:tcW w:w="1424" w:type="dxa"/>
            <w:tcBorders>
              <w:bottom w:val="single" w:sz="6" w:space="0" w:color="000000"/>
            </w:tcBorders>
          </w:tcPr>
          <w:p>
            <w:pPr>
              <w:pStyle w:val="TableParagraph"/>
              <w:ind w:left="248"/>
              <w:rPr>
                <w:sz w:val="12"/>
              </w:rPr>
            </w:pPr>
            <w:r>
              <w:rPr>
                <w:spacing w:val="-2"/>
                <w:w w:val="125"/>
                <w:sz w:val="12"/>
              </w:rPr>
              <w:t>(65/13/22)</w:t>
            </w:r>
          </w:p>
        </w:tc>
        <w:tc>
          <w:tcPr>
            <w:tcW w:w="969" w:type="dxa"/>
            <w:tcBorders>
              <w:bottom w:val="single" w:sz="6" w:space="0" w:color="000000"/>
            </w:tcBorders>
          </w:tcPr>
          <w:p>
            <w:pPr>
              <w:pStyle w:val="TableParagraph"/>
              <w:ind w:left="335"/>
              <w:rPr>
                <w:sz w:val="12"/>
              </w:rPr>
            </w:pPr>
            <w:r>
              <w:rPr>
                <w:spacing w:val="-4"/>
                <w:w w:val="125"/>
                <w:sz w:val="12"/>
              </w:rPr>
              <w:t>0.17</w:t>
            </w:r>
          </w:p>
        </w:tc>
      </w:tr>
      <w:tr>
        <w:trPr>
          <w:trHeight w:val="211" w:hRule="atLeast"/>
        </w:trPr>
        <w:tc>
          <w:tcPr>
            <w:tcW w:w="3320" w:type="dxa"/>
            <w:tcBorders>
              <w:top w:val="single" w:sz="6" w:space="0" w:color="000000"/>
            </w:tcBorders>
          </w:tcPr>
          <w:p>
            <w:pPr>
              <w:pStyle w:val="TableParagraph"/>
              <w:spacing w:line="131" w:lineRule="exact" w:before="61"/>
              <w:ind w:left="172"/>
              <w:rPr>
                <w:sz w:val="12"/>
              </w:rPr>
            </w:pPr>
            <w:r>
              <w:rPr>
                <w:w w:val="130"/>
                <w:sz w:val="12"/>
              </w:rPr>
              <w:t>p16</w:t>
            </w:r>
            <w:r>
              <w:rPr>
                <w:spacing w:val="-3"/>
                <w:w w:val="130"/>
                <w:sz w:val="12"/>
              </w:rPr>
              <w:t> </w:t>
            </w:r>
            <w:r>
              <w:rPr>
                <w:spacing w:val="-2"/>
                <w:w w:val="130"/>
                <w:sz w:val="12"/>
              </w:rPr>
              <w:t>status</w:t>
            </w:r>
          </w:p>
        </w:tc>
        <w:tc>
          <w:tcPr>
            <w:tcW w:w="1601" w:type="dxa"/>
            <w:tcBorders>
              <w:top w:val="single" w:sz="6" w:space="0" w:color="000000"/>
            </w:tcBorders>
          </w:tcPr>
          <w:p>
            <w:pPr>
              <w:pStyle w:val="TableParagraph"/>
              <w:spacing w:before="0"/>
              <w:rPr>
                <w:sz w:val="12"/>
              </w:rPr>
            </w:pPr>
          </w:p>
        </w:tc>
        <w:tc>
          <w:tcPr>
            <w:tcW w:w="1454" w:type="dxa"/>
            <w:tcBorders>
              <w:top w:val="single" w:sz="6" w:space="0" w:color="000000"/>
            </w:tcBorders>
          </w:tcPr>
          <w:p>
            <w:pPr>
              <w:pStyle w:val="TableParagraph"/>
              <w:spacing w:before="0"/>
              <w:rPr>
                <w:sz w:val="12"/>
              </w:rPr>
            </w:pPr>
          </w:p>
        </w:tc>
        <w:tc>
          <w:tcPr>
            <w:tcW w:w="1632" w:type="dxa"/>
            <w:tcBorders>
              <w:top w:val="single" w:sz="6" w:space="0" w:color="000000"/>
            </w:tcBorders>
          </w:tcPr>
          <w:p>
            <w:pPr>
              <w:pStyle w:val="TableParagraph"/>
              <w:spacing w:before="0"/>
              <w:rPr>
                <w:sz w:val="12"/>
              </w:rPr>
            </w:pPr>
          </w:p>
        </w:tc>
        <w:tc>
          <w:tcPr>
            <w:tcW w:w="1424" w:type="dxa"/>
            <w:tcBorders>
              <w:top w:val="single" w:sz="6" w:space="0" w:color="000000"/>
            </w:tcBorders>
          </w:tcPr>
          <w:p>
            <w:pPr>
              <w:pStyle w:val="TableParagraph"/>
              <w:spacing w:before="0"/>
              <w:rPr>
                <w:sz w:val="12"/>
              </w:rPr>
            </w:pPr>
          </w:p>
        </w:tc>
        <w:tc>
          <w:tcPr>
            <w:tcW w:w="969" w:type="dxa"/>
            <w:tcBorders>
              <w:top w:val="single" w:sz="6" w:space="0" w:color="000000"/>
            </w:tcBorders>
          </w:tcPr>
          <w:p>
            <w:pPr>
              <w:pStyle w:val="TableParagraph"/>
              <w:spacing w:before="0"/>
              <w:rPr>
                <w:sz w:val="12"/>
              </w:rPr>
            </w:pPr>
          </w:p>
        </w:tc>
      </w:tr>
      <w:tr>
        <w:trPr>
          <w:trHeight w:val="172" w:hRule="atLeast"/>
        </w:trPr>
        <w:tc>
          <w:tcPr>
            <w:tcW w:w="3320" w:type="dxa"/>
          </w:tcPr>
          <w:p>
            <w:pPr>
              <w:pStyle w:val="TableParagraph"/>
              <w:spacing w:line="132" w:lineRule="exact"/>
              <w:ind w:left="299"/>
              <w:rPr>
                <w:sz w:val="12"/>
              </w:rPr>
            </w:pPr>
            <w:r>
              <w:rPr>
                <w:spacing w:val="-2"/>
                <w:w w:val="125"/>
                <w:sz w:val="12"/>
              </w:rPr>
              <w:t>negative/positive/unknown</w:t>
            </w:r>
          </w:p>
        </w:tc>
        <w:tc>
          <w:tcPr>
            <w:tcW w:w="1601" w:type="dxa"/>
          </w:tcPr>
          <w:p>
            <w:pPr>
              <w:pStyle w:val="TableParagraph"/>
              <w:spacing w:line="132" w:lineRule="exact"/>
              <w:ind w:left="333"/>
              <w:rPr>
                <w:sz w:val="12"/>
              </w:rPr>
            </w:pPr>
            <w:r>
              <w:rPr>
                <w:spacing w:val="-2"/>
                <w:w w:val="130"/>
                <w:sz w:val="12"/>
              </w:rPr>
              <w:t>135/79/7</w:t>
            </w:r>
          </w:p>
        </w:tc>
        <w:tc>
          <w:tcPr>
            <w:tcW w:w="1454" w:type="dxa"/>
          </w:tcPr>
          <w:p>
            <w:pPr>
              <w:pStyle w:val="TableParagraph"/>
              <w:spacing w:line="132" w:lineRule="exact"/>
              <w:ind w:left="279"/>
              <w:rPr>
                <w:sz w:val="12"/>
              </w:rPr>
            </w:pPr>
            <w:r>
              <w:rPr>
                <w:spacing w:val="-2"/>
                <w:w w:val="125"/>
                <w:sz w:val="12"/>
              </w:rPr>
              <w:t>(61/36/3)</w:t>
            </w:r>
          </w:p>
        </w:tc>
        <w:tc>
          <w:tcPr>
            <w:tcW w:w="1632" w:type="dxa"/>
          </w:tcPr>
          <w:p>
            <w:pPr>
              <w:pStyle w:val="TableParagraph"/>
              <w:spacing w:line="132" w:lineRule="exact"/>
              <w:ind w:left="334"/>
              <w:rPr>
                <w:sz w:val="12"/>
              </w:rPr>
            </w:pPr>
            <w:r>
              <w:rPr>
                <w:spacing w:val="-2"/>
                <w:w w:val="130"/>
                <w:sz w:val="12"/>
              </w:rPr>
              <w:t>128/20/4</w:t>
            </w:r>
          </w:p>
        </w:tc>
        <w:tc>
          <w:tcPr>
            <w:tcW w:w="1424" w:type="dxa"/>
          </w:tcPr>
          <w:p>
            <w:pPr>
              <w:pStyle w:val="TableParagraph"/>
              <w:spacing w:line="132" w:lineRule="exact"/>
              <w:ind w:left="248"/>
              <w:rPr>
                <w:sz w:val="12"/>
              </w:rPr>
            </w:pPr>
            <w:r>
              <w:rPr>
                <w:spacing w:val="-2"/>
                <w:w w:val="125"/>
                <w:sz w:val="12"/>
              </w:rPr>
              <w:t>(84/13/3)</w:t>
            </w:r>
          </w:p>
        </w:tc>
        <w:tc>
          <w:tcPr>
            <w:tcW w:w="969" w:type="dxa"/>
          </w:tcPr>
          <w:p>
            <w:pPr>
              <w:pStyle w:val="TableParagraph"/>
              <w:spacing w:line="132" w:lineRule="exact"/>
              <w:ind w:left="335"/>
              <w:rPr>
                <w:sz w:val="12"/>
              </w:rPr>
            </w:pPr>
            <w:r>
              <w:rPr>
                <w:spacing w:val="-2"/>
                <w:w w:val="120"/>
                <w:sz w:val="12"/>
              </w:rPr>
              <w:t>&lt;0.001</w:t>
            </w:r>
          </w:p>
        </w:tc>
      </w:tr>
      <w:tr>
        <w:trPr>
          <w:trHeight w:val="171" w:hRule="atLeast"/>
        </w:trPr>
        <w:tc>
          <w:tcPr>
            <w:tcW w:w="3320" w:type="dxa"/>
          </w:tcPr>
          <w:p>
            <w:pPr>
              <w:pStyle w:val="TableParagraph"/>
              <w:spacing w:line="131" w:lineRule="exact"/>
              <w:ind w:left="172"/>
              <w:rPr>
                <w:sz w:val="12"/>
              </w:rPr>
            </w:pPr>
            <w:r>
              <w:rPr>
                <w:w w:val="115"/>
                <w:sz w:val="12"/>
              </w:rPr>
              <w:t>HPV16</w:t>
            </w:r>
            <w:r>
              <w:rPr>
                <w:spacing w:val="-7"/>
                <w:w w:val="115"/>
                <w:sz w:val="12"/>
              </w:rPr>
              <w:t> </w:t>
            </w:r>
            <w:r>
              <w:rPr>
                <w:w w:val="115"/>
                <w:sz w:val="12"/>
              </w:rPr>
              <w:t>DNA</w:t>
            </w:r>
            <w:r>
              <w:rPr>
                <w:spacing w:val="-6"/>
                <w:w w:val="115"/>
                <w:sz w:val="12"/>
              </w:rPr>
              <w:t> </w:t>
            </w:r>
            <w:r>
              <w:rPr>
                <w:spacing w:val="-2"/>
                <w:w w:val="115"/>
                <w:sz w:val="12"/>
              </w:rPr>
              <w:t>status</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99" w:hRule="atLeast"/>
        </w:trPr>
        <w:tc>
          <w:tcPr>
            <w:tcW w:w="3320" w:type="dxa"/>
            <w:tcBorders>
              <w:bottom w:val="single" w:sz="4" w:space="0" w:color="000000"/>
            </w:tcBorders>
          </w:tcPr>
          <w:p>
            <w:pPr>
              <w:pStyle w:val="TableParagraph"/>
              <w:ind w:left="299"/>
              <w:rPr>
                <w:sz w:val="12"/>
              </w:rPr>
            </w:pPr>
            <w:r>
              <w:rPr>
                <w:spacing w:val="-2"/>
                <w:w w:val="125"/>
                <w:sz w:val="12"/>
              </w:rPr>
              <w:t>negative/positive/unknown</w:t>
            </w:r>
          </w:p>
        </w:tc>
        <w:tc>
          <w:tcPr>
            <w:tcW w:w="1601" w:type="dxa"/>
            <w:tcBorders>
              <w:bottom w:val="single" w:sz="4" w:space="0" w:color="000000"/>
            </w:tcBorders>
          </w:tcPr>
          <w:p>
            <w:pPr>
              <w:pStyle w:val="TableParagraph"/>
              <w:ind w:left="333"/>
              <w:rPr>
                <w:sz w:val="12"/>
              </w:rPr>
            </w:pPr>
            <w:r>
              <w:rPr>
                <w:spacing w:val="-2"/>
                <w:w w:val="130"/>
                <w:sz w:val="12"/>
              </w:rPr>
              <w:t>143/72/6</w:t>
            </w:r>
          </w:p>
        </w:tc>
        <w:tc>
          <w:tcPr>
            <w:tcW w:w="1454" w:type="dxa"/>
            <w:tcBorders>
              <w:bottom w:val="single" w:sz="4" w:space="0" w:color="000000"/>
            </w:tcBorders>
          </w:tcPr>
          <w:p>
            <w:pPr>
              <w:pStyle w:val="TableParagraph"/>
              <w:ind w:left="279"/>
              <w:rPr>
                <w:sz w:val="12"/>
              </w:rPr>
            </w:pPr>
            <w:r>
              <w:rPr>
                <w:spacing w:val="-2"/>
                <w:w w:val="125"/>
                <w:sz w:val="12"/>
              </w:rPr>
              <w:t>(65/33/2)</w:t>
            </w:r>
          </w:p>
        </w:tc>
        <w:tc>
          <w:tcPr>
            <w:tcW w:w="1632" w:type="dxa"/>
            <w:tcBorders>
              <w:bottom w:val="single" w:sz="4" w:space="0" w:color="000000"/>
            </w:tcBorders>
          </w:tcPr>
          <w:p>
            <w:pPr>
              <w:pStyle w:val="TableParagraph"/>
              <w:ind w:left="334"/>
              <w:rPr>
                <w:sz w:val="12"/>
              </w:rPr>
            </w:pPr>
            <w:r>
              <w:rPr>
                <w:spacing w:val="-2"/>
                <w:w w:val="130"/>
                <w:sz w:val="12"/>
              </w:rPr>
              <w:t>126/22/4</w:t>
            </w:r>
          </w:p>
        </w:tc>
        <w:tc>
          <w:tcPr>
            <w:tcW w:w="1424" w:type="dxa"/>
            <w:tcBorders>
              <w:bottom w:val="single" w:sz="4" w:space="0" w:color="000000"/>
            </w:tcBorders>
          </w:tcPr>
          <w:p>
            <w:pPr>
              <w:pStyle w:val="TableParagraph"/>
              <w:ind w:left="249"/>
              <w:rPr>
                <w:sz w:val="12"/>
              </w:rPr>
            </w:pPr>
            <w:r>
              <w:rPr>
                <w:spacing w:val="-2"/>
                <w:w w:val="125"/>
                <w:sz w:val="12"/>
              </w:rPr>
              <w:t>(83/14/3)</w:t>
            </w:r>
          </w:p>
        </w:tc>
        <w:tc>
          <w:tcPr>
            <w:tcW w:w="969" w:type="dxa"/>
            <w:tcBorders>
              <w:bottom w:val="single" w:sz="4" w:space="0" w:color="000000"/>
            </w:tcBorders>
          </w:tcPr>
          <w:p>
            <w:pPr>
              <w:pStyle w:val="TableParagraph"/>
              <w:ind w:left="335"/>
              <w:rPr>
                <w:sz w:val="12"/>
              </w:rPr>
            </w:pPr>
            <w:r>
              <w:rPr>
                <w:spacing w:val="-2"/>
                <w:w w:val="120"/>
                <w:sz w:val="12"/>
              </w:rPr>
              <w:t>&lt;0.001</w:t>
            </w:r>
          </w:p>
        </w:tc>
      </w:tr>
      <w:tr>
        <w:trPr>
          <w:trHeight w:val="214" w:hRule="atLeast"/>
        </w:trPr>
        <w:tc>
          <w:tcPr>
            <w:tcW w:w="3320" w:type="dxa"/>
            <w:tcBorders>
              <w:top w:val="single" w:sz="4" w:space="0" w:color="000000"/>
            </w:tcBorders>
          </w:tcPr>
          <w:p>
            <w:pPr>
              <w:pStyle w:val="TableParagraph"/>
              <w:spacing w:line="131" w:lineRule="exact" w:before="64"/>
              <w:ind w:left="172"/>
              <w:rPr>
                <w:sz w:val="12"/>
              </w:rPr>
            </w:pPr>
            <w:r>
              <w:rPr>
                <w:w w:val="115"/>
                <w:sz w:val="12"/>
              </w:rPr>
              <w:t>CD44</w:t>
            </w:r>
            <w:r>
              <w:rPr>
                <w:spacing w:val="-2"/>
                <w:w w:val="125"/>
                <w:sz w:val="12"/>
              </w:rPr>
              <w:t> protein</w:t>
            </w:r>
          </w:p>
        </w:tc>
        <w:tc>
          <w:tcPr>
            <w:tcW w:w="1601" w:type="dxa"/>
            <w:tcBorders>
              <w:top w:val="single" w:sz="4" w:space="0" w:color="000000"/>
            </w:tcBorders>
          </w:tcPr>
          <w:p>
            <w:pPr>
              <w:pStyle w:val="TableParagraph"/>
              <w:spacing w:before="0"/>
              <w:rPr>
                <w:sz w:val="12"/>
              </w:rPr>
            </w:pPr>
          </w:p>
        </w:tc>
        <w:tc>
          <w:tcPr>
            <w:tcW w:w="1454" w:type="dxa"/>
            <w:tcBorders>
              <w:top w:val="single" w:sz="4" w:space="0" w:color="000000"/>
            </w:tcBorders>
          </w:tcPr>
          <w:p>
            <w:pPr>
              <w:pStyle w:val="TableParagraph"/>
              <w:spacing w:before="0"/>
              <w:rPr>
                <w:sz w:val="12"/>
              </w:rPr>
            </w:pPr>
          </w:p>
        </w:tc>
        <w:tc>
          <w:tcPr>
            <w:tcW w:w="1632" w:type="dxa"/>
            <w:tcBorders>
              <w:top w:val="single" w:sz="4" w:space="0" w:color="000000"/>
            </w:tcBorders>
          </w:tcPr>
          <w:p>
            <w:pPr>
              <w:pStyle w:val="TableParagraph"/>
              <w:spacing w:before="0"/>
              <w:rPr>
                <w:sz w:val="12"/>
              </w:rPr>
            </w:pPr>
          </w:p>
        </w:tc>
        <w:tc>
          <w:tcPr>
            <w:tcW w:w="1424" w:type="dxa"/>
            <w:tcBorders>
              <w:top w:val="single" w:sz="4" w:space="0" w:color="000000"/>
            </w:tcBorders>
          </w:tcPr>
          <w:p>
            <w:pPr>
              <w:pStyle w:val="TableParagraph"/>
              <w:spacing w:before="0"/>
              <w:rPr>
                <w:sz w:val="12"/>
              </w:rPr>
            </w:pPr>
          </w:p>
        </w:tc>
        <w:tc>
          <w:tcPr>
            <w:tcW w:w="969" w:type="dxa"/>
            <w:tcBorders>
              <w:top w:val="single" w:sz="4" w:space="0" w:color="000000"/>
            </w:tcBorders>
          </w:tcPr>
          <w:p>
            <w:pPr>
              <w:pStyle w:val="TableParagraph"/>
              <w:spacing w:before="0"/>
              <w:rPr>
                <w:sz w:val="12"/>
              </w:rPr>
            </w:pPr>
          </w:p>
        </w:tc>
      </w:tr>
      <w:tr>
        <w:trPr>
          <w:trHeight w:val="171" w:hRule="atLeast"/>
        </w:trPr>
        <w:tc>
          <w:tcPr>
            <w:tcW w:w="3320" w:type="dxa"/>
          </w:tcPr>
          <w:p>
            <w:pPr>
              <w:pStyle w:val="TableParagraph"/>
              <w:spacing w:line="131" w:lineRule="exact"/>
              <w:ind w:left="299"/>
              <w:rPr>
                <w:sz w:val="12"/>
              </w:rPr>
            </w:pPr>
            <w:r>
              <w:rPr>
                <w:spacing w:val="-2"/>
                <w:w w:val="125"/>
                <w:sz w:val="12"/>
              </w:rPr>
              <w:t>negative/positive/unknown</w:t>
            </w:r>
          </w:p>
        </w:tc>
        <w:tc>
          <w:tcPr>
            <w:tcW w:w="1601" w:type="dxa"/>
          </w:tcPr>
          <w:p>
            <w:pPr>
              <w:pStyle w:val="TableParagraph"/>
              <w:spacing w:line="131" w:lineRule="exact"/>
              <w:ind w:left="334"/>
              <w:rPr>
                <w:sz w:val="12"/>
              </w:rPr>
            </w:pPr>
            <w:r>
              <w:rPr>
                <w:spacing w:val="-2"/>
                <w:w w:val="130"/>
                <w:sz w:val="12"/>
              </w:rPr>
              <w:t>44/151/26</w:t>
            </w:r>
          </w:p>
        </w:tc>
        <w:tc>
          <w:tcPr>
            <w:tcW w:w="1454" w:type="dxa"/>
          </w:tcPr>
          <w:p>
            <w:pPr>
              <w:pStyle w:val="TableParagraph"/>
              <w:spacing w:line="131" w:lineRule="exact"/>
              <w:ind w:left="279"/>
              <w:rPr>
                <w:sz w:val="12"/>
              </w:rPr>
            </w:pPr>
            <w:r>
              <w:rPr>
                <w:spacing w:val="-2"/>
                <w:w w:val="125"/>
                <w:sz w:val="12"/>
              </w:rPr>
              <w:t>(20/68/12)</w:t>
            </w:r>
          </w:p>
        </w:tc>
        <w:tc>
          <w:tcPr>
            <w:tcW w:w="1632" w:type="dxa"/>
          </w:tcPr>
          <w:p>
            <w:pPr>
              <w:pStyle w:val="TableParagraph"/>
              <w:spacing w:line="131" w:lineRule="exact"/>
              <w:ind w:left="334"/>
              <w:rPr>
                <w:sz w:val="12"/>
              </w:rPr>
            </w:pPr>
            <w:r>
              <w:rPr>
                <w:spacing w:val="-2"/>
                <w:w w:val="130"/>
                <w:sz w:val="12"/>
              </w:rPr>
              <w:t>15/130/7</w:t>
            </w:r>
          </w:p>
        </w:tc>
        <w:tc>
          <w:tcPr>
            <w:tcW w:w="1424" w:type="dxa"/>
          </w:tcPr>
          <w:p>
            <w:pPr>
              <w:pStyle w:val="TableParagraph"/>
              <w:spacing w:line="131" w:lineRule="exact"/>
              <w:ind w:left="249"/>
              <w:rPr>
                <w:sz w:val="12"/>
              </w:rPr>
            </w:pPr>
            <w:r>
              <w:rPr>
                <w:spacing w:val="-2"/>
                <w:w w:val="125"/>
                <w:sz w:val="12"/>
              </w:rPr>
              <w:t>(10/85/5)</w:t>
            </w:r>
          </w:p>
        </w:tc>
        <w:tc>
          <w:tcPr>
            <w:tcW w:w="969" w:type="dxa"/>
          </w:tcPr>
          <w:p>
            <w:pPr>
              <w:pStyle w:val="TableParagraph"/>
              <w:spacing w:line="131" w:lineRule="exact"/>
              <w:ind w:left="335"/>
              <w:rPr>
                <w:sz w:val="12"/>
              </w:rPr>
            </w:pPr>
            <w:r>
              <w:rPr>
                <w:spacing w:val="-2"/>
                <w:w w:val="125"/>
                <w:sz w:val="12"/>
              </w:rPr>
              <w:t>0.003</w:t>
            </w:r>
          </w:p>
        </w:tc>
      </w:tr>
      <w:tr>
        <w:trPr>
          <w:trHeight w:val="196" w:hRule="atLeast"/>
        </w:trPr>
        <w:tc>
          <w:tcPr>
            <w:tcW w:w="3320" w:type="dxa"/>
          </w:tcPr>
          <w:p>
            <w:pPr>
              <w:pStyle w:val="TableParagraph"/>
              <w:ind w:left="173"/>
              <w:rPr>
                <w:sz w:val="12"/>
              </w:rPr>
            </w:pPr>
            <w:r>
              <w:rPr>
                <w:i/>
                <w:w w:val="120"/>
                <w:sz w:val="12"/>
              </w:rPr>
              <w:t>CD44</w:t>
            </w:r>
            <w:r>
              <w:rPr>
                <w:i/>
                <w:spacing w:val="13"/>
                <w:w w:val="120"/>
                <w:sz w:val="12"/>
              </w:rPr>
              <w:t> </w:t>
            </w:r>
            <w:r>
              <w:rPr>
                <w:w w:val="120"/>
                <w:sz w:val="12"/>
              </w:rPr>
              <w:t>(log2-normalised</w:t>
            </w:r>
            <w:r>
              <w:rPr>
                <w:spacing w:val="14"/>
                <w:w w:val="120"/>
                <w:sz w:val="12"/>
              </w:rPr>
              <w:t> </w:t>
            </w:r>
            <w:r>
              <w:rPr>
                <w:spacing w:val="-2"/>
                <w:w w:val="120"/>
                <w:sz w:val="12"/>
              </w:rPr>
              <w:t>expression)</w:t>
            </w:r>
          </w:p>
        </w:tc>
        <w:tc>
          <w:tcPr>
            <w:tcW w:w="1601" w:type="dxa"/>
          </w:tcPr>
          <w:p>
            <w:pPr>
              <w:pStyle w:val="TableParagraph"/>
              <w:spacing w:before="0"/>
              <w:rPr>
                <w:sz w:val="12"/>
              </w:rPr>
            </w:pPr>
          </w:p>
        </w:tc>
        <w:tc>
          <w:tcPr>
            <w:tcW w:w="1454" w:type="dxa"/>
          </w:tcPr>
          <w:p>
            <w:pPr>
              <w:pStyle w:val="TableParagraph"/>
              <w:spacing w:before="0"/>
              <w:rPr>
                <w:sz w:val="12"/>
              </w:rPr>
            </w:pPr>
          </w:p>
        </w:tc>
        <w:tc>
          <w:tcPr>
            <w:tcW w:w="1632" w:type="dxa"/>
          </w:tcPr>
          <w:p>
            <w:pPr>
              <w:pStyle w:val="TableParagraph"/>
              <w:spacing w:before="0"/>
              <w:rPr>
                <w:sz w:val="12"/>
              </w:rPr>
            </w:pPr>
          </w:p>
        </w:tc>
        <w:tc>
          <w:tcPr>
            <w:tcW w:w="1424" w:type="dxa"/>
          </w:tcPr>
          <w:p>
            <w:pPr>
              <w:pStyle w:val="TableParagraph"/>
              <w:spacing w:before="0"/>
              <w:rPr>
                <w:sz w:val="12"/>
              </w:rPr>
            </w:pPr>
          </w:p>
        </w:tc>
        <w:tc>
          <w:tcPr>
            <w:tcW w:w="969" w:type="dxa"/>
          </w:tcPr>
          <w:p>
            <w:pPr>
              <w:pStyle w:val="TableParagraph"/>
              <w:spacing w:before="0"/>
              <w:rPr>
                <w:sz w:val="12"/>
              </w:rPr>
            </w:pPr>
          </w:p>
        </w:tc>
      </w:tr>
      <w:tr>
        <w:trPr>
          <w:trHeight w:val="145" w:hRule="atLeast"/>
        </w:trPr>
        <w:tc>
          <w:tcPr>
            <w:tcW w:w="3320" w:type="dxa"/>
          </w:tcPr>
          <w:p>
            <w:pPr>
              <w:pStyle w:val="TableParagraph"/>
              <w:spacing w:line="126" w:lineRule="exact" w:before="0"/>
              <w:ind w:left="300"/>
              <w:rPr>
                <w:sz w:val="12"/>
              </w:rPr>
            </w:pPr>
            <w:r>
              <w:rPr>
                <w:rFonts w:ascii="Arial"/>
                <w:w w:val="125"/>
                <w:sz w:val="12"/>
              </w:rPr>
              <w:t>6</w:t>
            </w:r>
            <w:r>
              <w:rPr>
                <w:w w:val="125"/>
                <w:sz w:val="12"/>
              </w:rPr>
              <w:t>0.2</w:t>
            </w:r>
            <w:r>
              <w:rPr>
                <w:spacing w:val="4"/>
                <w:w w:val="125"/>
                <w:sz w:val="12"/>
              </w:rPr>
              <w:t> </w:t>
            </w:r>
            <w:r>
              <w:rPr>
                <w:w w:val="125"/>
                <w:sz w:val="12"/>
              </w:rPr>
              <w:t>/</w:t>
            </w:r>
            <w:r>
              <w:rPr>
                <w:spacing w:val="6"/>
                <w:w w:val="125"/>
                <w:sz w:val="12"/>
              </w:rPr>
              <w:t> </w:t>
            </w:r>
            <w:r>
              <w:rPr>
                <w:w w:val="125"/>
                <w:sz w:val="12"/>
              </w:rPr>
              <w:t>&gt;</w:t>
            </w:r>
            <w:r>
              <w:rPr>
                <w:spacing w:val="5"/>
                <w:w w:val="125"/>
                <w:sz w:val="12"/>
              </w:rPr>
              <w:t> </w:t>
            </w:r>
            <w:r>
              <w:rPr>
                <w:w w:val="125"/>
                <w:sz w:val="12"/>
              </w:rPr>
              <w:t>0.2</w:t>
            </w:r>
            <w:r>
              <w:rPr>
                <w:spacing w:val="4"/>
                <w:w w:val="125"/>
                <w:sz w:val="12"/>
              </w:rPr>
              <w:t> </w:t>
            </w:r>
            <w:r>
              <w:rPr>
                <w:w w:val="125"/>
                <w:sz w:val="12"/>
              </w:rPr>
              <w:t>/</w:t>
            </w:r>
            <w:r>
              <w:rPr>
                <w:spacing w:val="6"/>
                <w:w w:val="125"/>
                <w:sz w:val="12"/>
              </w:rPr>
              <w:t> </w:t>
            </w:r>
            <w:r>
              <w:rPr>
                <w:spacing w:val="-2"/>
                <w:w w:val="125"/>
                <w:sz w:val="12"/>
              </w:rPr>
              <w:t>unknown</w:t>
            </w:r>
          </w:p>
        </w:tc>
        <w:tc>
          <w:tcPr>
            <w:tcW w:w="1601" w:type="dxa"/>
          </w:tcPr>
          <w:p>
            <w:pPr>
              <w:pStyle w:val="TableParagraph"/>
              <w:spacing w:line="126" w:lineRule="exact" w:before="0"/>
              <w:ind w:left="334"/>
              <w:rPr>
                <w:sz w:val="12"/>
              </w:rPr>
            </w:pPr>
            <w:r>
              <w:rPr>
                <w:spacing w:val="-2"/>
                <w:w w:val="130"/>
                <w:sz w:val="12"/>
              </w:rPr>
              <w:t>78/118/25</w:t>
            </w:r>
          </w:p>
        </w:tc>
        <w:tc>
          <w:tcPr>
            <w:tcW w:w="1454" w:type="dxa"/>
          </w:tcPr>
          <w:p>
            <w:pPr>
              <w:pStyle w:val="TableParagraph"/>
              <w:spacing w:line="126" w:lineRule="exact" w:before="0"/>
              <w:ind w:left="279"/>
              <w:rPr>
                <w:sz w:val="12"/>
              </w:rPr>
            </w:pPr>
            <w:r>
              <w:rPr>
                <w:spacing w:val="-2"/>
                <w:w w:val="125"/>
                <w:sz w:val="12"/>
              </w:rPr>
              <w:t>(35/54/11)</w:t>
            </w:r>
          </w:p>
        </w:tc>
        <w:tc>
          <w:tcPr>
            <w:tcW w:w="1632" w:type="dxa"/>
          </w:tcPr>
          <w:p>
            <w:pPr>
              <w:pStyle w:val="TableParagraph"/>
              <w:spacing w:line="126" w:lineRule="exact" w:before="0"/>
              <w:ind w:left="334"/>
              <w:rPr>
                <w:sz w:val="12"/>
              </w:rPr>
            </w:pPr>
            <w:r>
              <w:rPr>
                <w:spacing w:val="-2"/>
                <w:w w:val="130"/>
                <w:sz w:val="12"/>
              </w:rPr>
              <w:t>55/90/7</w:t>
            </w:r>
          </w:p>
        </w:tc>
        <w:tc>
          <w:tcPr>
            <w:tcW w:w="1424" w:type="dxa"/>
          </w:tcPr>
          <w:p>
            <w:pPr>
              <w:pStyle w:val="TableParagraph"/>
              <w:spacing w:line="126" w:lineRule="exact" w:before="0"/>
              <w:ind w:left="249"/>
              <w:rPr>
                <w:sz w:val="12"/>
              </w:rPr>
            </w:pPr>
            <w:r>
              <w:rPr>
                <w:spacing w:val="-2"/>
                <w:w w:val="125"/>
                <w:sz w:val="12"/>
              </w:rPr>
              <w:t>(36/59/5)</w:t>
            </w:r>
          </w:p>
        </w:tc>
        <w:tc>
          <w:tcPr>
            <w:tcW w:w="969" w:type="dxa"/>
          </w:tcPr>
          <w:p>
            <w:pPr>
              <w:pStyle w:val="TableParagraph"/>
              <w:spacing w:line="126" w:lineRule="exact" w:before="0"/>
              <w:ind w:left="335"/>
              <w:rPr>
                <w:sz w:val="12"/>
              </w:rPr>
            </w:pPr>
            <w:r>
              <w:rPr>
                <w:spacing w:val="-4"/>
                <w:w w:val="125"/>
                <w:sz w:val="12"/>
              </w:rPr>
              <w:t>0.73</w:t>
            </w:r>
          </w:p>
        </w:tc>
      </w:tr>
      <w:tr>
        <w:trPr>
          <w:trHeight w:val="171" w:hRule="atLeast"/>
        </w:trPr>
        <w:tc>
          <w:tcPr>
            <w:tcW w:w="3320" w:type="dxa"/>
          </w:tcPr>
          <w:p>
            <w:pPr>
              <w:pStyle w:val="TableParagraph"/>
              <w:spacing w:line="131" w:lineRule="exact"/>
              <w:ind w:left="173"/>
              <w:rPr>
                <w:sz w:val="12"/>
              </w:rPr>
            </w:pPr>
            <w:bookmarkStart w:name="_bookmark13" w:id="25"/>
            <w:bookmarkEnd w:id="25"/>
            <w:r>
              <w:rPr/>
            </w:r>
            <w:r>
              <w:rPr>
                <w:i/>
                <w:w w:val="120"/>
                <w:sz w:val="12"/>
              </w:rPr>
              <w:t>SLC3A2</w:t>
            </w:r>
            <w:r>
              <w:rPr>
                <w:i/>
                <w:spacing w:val="2"/>
                <w:w w:val="120"/>
                <w:sz w:val="12"/>
              </w:rPr>
              <w:t> </w:t>
            </w:r>
            <w:r>
              <w:rPr>
                <w:w w:val="120"/>
                <w:sz w:val="12"/>
              </w:rPr>
              <w:t>(log2-normalised</w:t>
            </w:r>
            <w:r>
              <w:rPr>
                <w:spacing w:val="3"/>
                <w:w w:val="120"/>
                <w:sz w:val="12"/>
              </w:rPr>
              <w:t> </w:t>
            </w:r>
            <w:r>
              <w:rPr>
                <w:spacing w:val="-2"/>
                <w:w w:val="120"/>
                <w:sz w:val="12"/>
              </w:rPr>
              <w:t>expression)</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71" w:hRule="atLeast"/>
        </w:trPr>
        <w:tc>
          <w:tcPr>
            <w:tcW w:w="3320" w:type="dxa"/>
          </w:tcPr>
          <w:p>
            <w:pPr>
              <w:pStyle w:val="TableParagraph"/>
              <w:spacing w:line="132" w:lineRule="exact" w:before="19"/>
              <w:ind w:left="300"/>
              <w:rPr>
                <w:sz w:val="12"/>
              </w:rPr>
            </w:pPr>
            <w:r>
              <w:rPr>
                <w:rFonts w:ascii="Arial"/>
                <w:w w:val="165"/>
                <w:sz w:val="12"/>
              </w:rPr>
              <w:t>6-</w:t>
            </w:r>
            <w:r>
              <w:rPr>
                <w:w w:val="140"/>
                <w:sz w:val="12"/>
              </w:rPr>
              <w:t>3.135</w:t>
            </w:r>
            <w:r>
              <w:rPr>
                <w:spacing w:val="-10"/>
                <w:w w:val="140"/>
                <w:sz w:val="12"/>
              </w:rPr>
              <w:t> </w:t>
            </w:r>
            <w:r>
              <w:rPr>
                <w:w w:val="95"/>
                <w:sz w:val="12"/>
              </w:rPr>
              <w:t>/&gt;</w:t>
            </w:r>
            <w:r>
              <w:rPr>
                <w:rFonts w:ascii="Arial"/>
                <w:w w:val="230"/>
                <w:sz w:val="12"/>
              </w:rPr>
              <w:t>-</w:t>
            </w:r>
            <w:r>
              <w:rPr>
                <w:w w:val="140"/>
                <w:sz w:val="12"/>
              </w:rPr>
              <w:t>3.135</w:t>
            </w:r>
            <w:r>
              <w:rPr>
                <w:spacing w:val="-10"/>
                <w:w w:val="140"/>
                <w:sz w:val="12"/>
              </w:rPr>
              <w:t> </w:t>
            </w:r>
            <w:r>
              <w:rPr>
                <w:w w:val="140"/>
                <w:sz w:val="12"/>
              </w:rPr>
              <w:t>/</w:t>
            </w:r>
            <w:r>
              <w:rPr>
                <w:spacing w:val="-8"/>
                <w:w w:val="140"/>
                <w:sz w:val="12"/>
              </w:rPr>
              <w:t> </w:t>
            </w:r>
            <w:r>
              <w:rPr>
                <w:spacing w:val="-2"/>
                <w:w w:val="140"/>
                <w:sz w:val="12"/>
              </w:rPr>
              <w:t>unknown</w:t>
            </w:r>
          </w:p>
        </w:tc>
        <w:tc>
          <w:tcPr>
            <w:tcW w:w="1601" w:type="dxa"/>
          </w:tcPr>
          <w:p>
            <w:pPr>
              <w:pStyle w:val="TableParagraph"/>
              <w:spacing w:line="131" w:lineRule="exact"/>
              <w:ind w:left="334"/>
              <w:rPr>
                <w:sz w:val="12"/>
              </w:rPr>
            </w:pPr>
            <w:r>
              <w:rPr>
                <w:spacing w:val="-2"/>
                <w:w w:val="130"/>
                <w:sz w:val="12"/>
              </w:rPr>
              <w:t>77/119/25</w:t>
            </w:r>
          </w:p>
        </w:tc>
        <w:tc>
          <w:tcPr>
            <w:tcW w:w="1454" w:type="dxa"/>
          </w:tcPr>
          <w:p>
            <w:pPr>
              <w:pStyle w:val="TableParagraph"/>
              <w:spacing w:line="131" w:lineRule="exact"/>
              <w:ind w:left="280"/>
              <w:rPr>
                <w:sz w:val="12"/>
              </w:rPr>
            </w:pPr>
            <w:r>
              <w:rPr>
                <w:spacing w:val="-2"/>
                <w:w w:val="125"/>
                <w:sz w:val="12"/>
              </w:rPr>
              <w:t>(35/54/11)</w:t>
            </w:r>
          </w:p>
        </w:tc>
        <w:tc>
          <w:tcPr>
            <w:tcW w:w="1632" w:type="dxa"/>
          </w:tcPr>
          <w:p>
            <w:pPr>
              <w:pStyle w:val="TableParagraph"/>
              <w:spacing w:line="131" w:lineRule="exact"/>
              <w:ind w:left="335"/>
              <w:rPr>
                <w:sz w:val="12"/>
              </w:rPr>
            </w:pPr>
            <w:r>
              <w:rPr>
                <w:spacing w:val="-2"/>
                <w:w w:val="130"/>
                <w:sz w:val="12"/>
              </w:rPr>
              <w:t>43/102/7</w:t>
            </w:r>
          </w:p>
        </w:tc>
        <w:tc>
          <w:tcPr>
            <w:tcW w:w="1424" w:type="dxa"/>
          </w:tcPr>
          <w:p>
            <w:pPr>
              <w:pStyle w:val="TableParagraph"/>
              <w:spacing w:line="131" w:lineRule="exact"/>
              <w:ind w:left="249"/>
              <w:rPr>
                <w:sz w:val="12"/>
              </w:rPr>
            </w:pPr>
            <w:r>
              <w:rPr>
                <w:spacing w:val="-2"/>
                <w:w w:val="125"/>
                <w:sz w:val="12"/>
              </w:rPr>
              <w:t>(28/67/5)</w:t>
            </w:r>
          </w:p>
        </w:tc>
        <w:tc>
          <w:tcPr>
            <w:tcW w:w="969" w:type="dxa"/>
          </w:tcPr>
          <w:p>
            <w:pPr>
              <w:pStyle w:val="TableParagraph"/>
              <w:spacing w:line="131" w:lineRule="exact"/>
              <w:ind w:left="336"/>
              <w:rPr>
                <w:sz w:val="12"/>
              </w:rPr>
            </w:pPr>
            <w:r>
              <w:rPr>
                <w:spacing w:val="-2"/>
                <w:w w:val="125"/>
                <w:sz w:val="12"/>
              </w:rPr>
              <w:t>0.066</w:t>
            </w:r>
          </w:p>
        </w:tc>
      </w:tr>
      <w:tr>
        <w:trPr>
          <w:trHeight w:val="171" w:hRule="atLeast"/>
        </w:trPr>
        <w:tc>
          <w:tcPr>
            <w:tcW w:w="3320" w:type="dxa"/>
          </w:tcPr>
          <w:p>
            <w:pPr>
              <w:pStyle w:val="TableParagraph"/>
              <w:spacing w:line="131" w:lineRule="exact"/>
              <w:ind w:left="173"/>
              <w:rPr>
                <w:sz w:val="12"/>
              </w:rPr>
            </w:pPr>
            <w:r>
              <w:rPr>
                <w:i/>
                <w:w w:val="120"/>
                <w:sz w:val="12"/>
              </w:rPr>
              <w:t>MET</w:t>
            </w:r>
            <w:r>
              <w:rPr>
                <w:i/>
                <w:spacing w:val="14"/>
                <w:w w:val="120"/>
                <w:sz w:val="12"/>
              </w:rPr>
              <w:t> </w:t>
            </w:r>
            <w:r>
              <w:rPr>
                <w:w w:val="120"/>
                <w:sz w:val="12"/>
              </w:rPr>
              <w:t>(log2-normalised</w:t>
            </w:r>
            <w:r>
              <w:rPr>
                <w:spacing w:val="13"/>
                <w:w w:val="120"/>
                <w:sz w:val="12"/>
              </w:rPr>
              <w:t> </w:t>
            </w:r>
            <w:r>
              <w:rPr>
                <w:spacing w:val="-2"/>
                <w:w w:val="120"/>
                <w:sz w:val="12"/>
              </w:rPr>
              <w:t>expression)</w:t>
            </w:r>
          </w:p>
        </w:tc>
        <w:tc>
          <w:tcPr>
            <w:tcW w:w="1601" w:type="dxa"/>
          </w:tcPr>
          <w:p>
            <w:pPr>
              <w:pStyle w:val="TableParagraph"/>
              <w:spacing w:before="0"/>
              <w:rPr>
                <w:sz w:val="10"/>
              </w:rPr>
            </w:pPr>
          </w:p>
        </w:tc>
        <w:tc>
          <w:tcPr>
            <w:tcW w:w="1454" w:type="dxa"/>
          </w:tcPr>
          <w:p>
            <w:pPr>
              <w:pStyle w:val="TableParagraph"/>
              <w:spacing w:before="0"/>
              <w:rPr>
                <w:sz w:val="10"/>
              </w:rPr>
            </w:pPr>
          </w:p>
        </w:tc>
        <w:tc>
          <w:tcPr>
            <w:tcW w:w="1632" w:type="dxa"/>
          </w:tcPr>
          <w:p>
            <w:pPr>
              <w:pStyle w:val="TableParagraph"/>
              <w:spacing w:before="0"/>
              <w:rPr>
                <w:sz w:val="10"/>
              </w:rPr>
            </w:pPr>
          </w:p>
        </w:tc>
        <w:tc>
          <w:tcPr>
            <w:tcW w:w="1424" w:type="dxa"/>
          </w:tcPr>
          <w:p>
            <w:pPr>
              <w:pStyle w:val="TableParagraph"/>
              <w:spacing w:before="0"/>
              <w:rPr>
                <w:sz w:val="10"/>
              </w:rPr>
            </w:pPr>
          </w:p>
        </w:tc>
        <w:tc>
          <w:tcPr>
            <w:tcW w:w="969" w:type="dxa"/>
          </w:tcPr>
          <w:p>
            <w:pPr>
              <w:pStyle w:val="TableParagraph"/>
              <w:spacing w:before="0"/>
              <w:rPr>
                <w:sz w:val="10"/>
              </w:rPr>
            </w:pPr>
          </w:p>
        </w:tc>
      </w:tr>
      <w:tr>
        <w:trPr>
          <w:trHeight w:val="196" w:hRule="atLeast"/>
        </w:trPr>
        <w:tc>
          <w:tcPr>
            <w:tcW w:w="3320" w:type="dxa"/>
            <w:tcBorders>
              <w:bottom w:val="single" w:sz="6" w:space="0" w:color="000000"/>
            </w:tcBorders>
          </w:tcPr>
          <w:p>
            <w:pPr>
              <w:pStyle w:val="TableParagraph"/>
              <w:ind w:left="300"/>
              <w:rPr>
                <w:sz w:val="12"/>
              </w:rPr>
            </w:pPr>
            <w:r>
              <w:rPr>
                <w:rFonts w:ascii="Arial"/>
                <w:w w:val="165"/>
                <w:sz w:val="12"/>
              </w:rPr>
              <w:t>6-</w:t>
            </w:r>
            <w:r>
              <w:rPr>
                <w:w w:val="140"/>
                <w:sz w:val="12"/>
              </w:rPr>
              <w:t>4.135</w:t>
            </w:r>
            <w:r>
              <w:rPr>
                <w:spacing w:val="-10"/>
                <w:w w:val="140"/>
                <w:sz w:val="12"/>
              </w:rPr>
              <w:t> </w:t>
            </w:r>
            <w:r>
              <w:rPr>
                <w:w w:val="95"/>
                <w:sz w:val="12"/>
              </w:rPr>
              <w:t>/&gt;</w:t>
            </w:r>
            <w:r>
              <w:rPr>
                <w:rFonts w:ascii="Arial"/>
                <w:w w:val="230"/>
                <w:sz w:val="12"/>
              </w:rPr>
              <w:t>-</w:t>
            </w:r>
            <w:r>
              <w:rPr>
                <w:w w:val="140"/>
                <w:sz w:val="12"/>
              </w:rPr>
              <w:t>4.135</w:t>
            </w:r>
            <w:r>
              <w:rPr>
                <w:spacing w:val="-10"/>
                <w:w w:val="140"/>
                <w:sz w:val="12"/>
              </w:rPr>
              <w:t> </w:t>
            </w:r>
            <w:r>
              <w:rPr>
                <w:w w:val="140"/>
                <w:sz w:val="12"/>
              </w:rPr>
              <w:t>/</w:t>
            </w:r>
            <w:r>
              <w:rPr>
                <w:spacing w:val="-8"/>
                <w:w w:val="140"/>
                <w:sz w:val="12"/>
              </w:rPr>
              <w:t> </w:t>
            </w:r>
            <w:r>
              <w:rPr>
                <w:spacing w:val="-2"/>
                <w:w w:val="140"/>
                <w:sz w:val="12"/>
              </w:rPr>
              <w:t>unknown</w:t>
            </w:r>
          </w:p>
        </w:tc>
        <w:tc>
          <w:tcPr>
            <w:tcW w:w="1601" w:type="dxa"/>
            <w:tcBorders>
              <w:bottom w:val="single" w:sz="6" w:space="0" w:color="000000"/>
            </w:tcBorders>
          </w:tcPr>
          <w:p>
            <w:pPr>
              <w:pStyle w:val="TableParagraph"/>
              <w:spacing w:before="21"/>
              <w:ind w:left="334"/>
              <w:rPr>
                <w:sz w:val="12"/>
              </w:rPr>
            </w:pPr>
            <w:r>
              <w:rPr>
                <w:spacing w:val="-2"/>
                <w:w w:val="130"/>
                <w:sz w:val="12"/>
              </w:rPr>
              <w:t>94/102/25</w:t>
            </w:r>
          </w:p>
        </w:tc>
        <w:tc>
          <w:tcPr>
            <w:tcW w:w="1454" w:type="dxa"/>
            <w:tcBorders>
              <w:bottom w:val="single" w:sz="6" w:space="0" w:color="000000"/>
            </w:tcBorders>
          </w:tcPr>
          <w:p>
            <w:pPr>
              <w:pStyle w:val="TableParagraph"/>
              <w:spacing w:before="21"/>
              <w:ind w:left="280"/>
              <w:rPr>
                <w:sz w:val="12"/>
              </w:rPr>
            </w:pPr>
            <w:r>
              <w:rPr>
                <w:spacing w:val="-2"/>
                <w:w w:val="125"/>
                <w:sz w:val="12"/>
              </w:rPr>
              <w:t>(43/46/11)</w:t>
            </w:r>
          </w:p>
        </w:tc>
        <w:tc>
          <w:tcPr>
            <w:tcW w:w="1632" w:type="dxa"/>
            <w:tcBorders>
              <w:bottom w:val="single" w:sz="6" w:space="0" w:color="000000"/>
            </w:tcBorders>
          </w:tcPr>
          <w:p>
            <w:pPr>
              <w:pStyle w:val="TableParagraph"/>
              <w:spacing w:before="21"/>
              <w:ind w:left="335"/>
              <w:rPr>
                <w:sz w:val="12"/>
              </w:rPr>
            </w:pPr>
            <w:r>
              <w:rPr>
                <w:spacing w:val="-2"/>
                <w:w w:val="130"/>
                <w:sz w:val="12"/>
              </w:rPr>
              <w:t>47/98/7</w:t>
            </w:r>
          </w:p>
        </w:tc>
        <w:tc>
          <w:tcPr>
            <w:tcW w:w="1424" w:type="dxa"/>
            <w:tcBorders>
              <w:bottom w:val="single" w:sz="6" w:space="0" w:color="000000"/>
            </w:tcBorders>
          </w:tcPr>
          <w:p>
            <w:pPr>
              <w:pStyle w:val="TableParagraph"/>
              <w:spacing w:before="21"/>
              <w:ind w:left="250"/>
              <w:rPr>
                <w:sz w:val="12"/>
              </w:rPr>
            </w:pPr>
            <w:r>
              <w:rPr>
                <w:spacing w:val="-2"/>
                <w:w w:val="125"/>
                <w:sz w:val="12"/>
              </w:rPr>
              <w:t>(31/64/5)</w:t>
            </w:r>
          </w:p>
        </w:tc>
        <w:tc>
          <w:tcPr>
            <w:tcW w:w="969" w:type="dxa"/>
            <w:tcBorders>
              <w:bottom w:val="single" w:sz="6" w:space="0" w:color="000000"/>
            </w:tcBorders>
          </w:tcPr>
          <w:p>
            <w:pPr>
              <w:pStyle w:val="TableParagraph"/>
              <w:spacing w:before="21"/>
              <w:ind w:left="336"/>
              <w:rPr>
                <w:sz w:val="12"/>
              </w:rPr>
            </w:pPr>
            <w:r>
              <w:rPr>
                <w:spacing w:val="-2"/>
                <w:w w:val="120"/>
                <w:sz w:val="12"/>
              </w:rPr>
              <w:t>&lt;0.001</w:t>
            </w:r>
          </w:p>
        </w:tc>
      </w:tr>
      <w:tr>
        <w:trPr>
          <w:trHeight w:val="212" w:hRule="atLeast"/>
        </w:trPr>
        <w:tc>
          <w:tcPr>
            <w:tcW w:w="3320" w:type="dxa"/>
            <w:tcBorders>
              <w:top w:val="single" w:sz="6" w:space="0" w:color="000000"/>
            </w:tcBorders>
          </w:tcPr>
          <w:p>
            <w:pPr>
              <w:pStyle w:val="TableParagraph"/>
              <w:spacing w:line="131" w:lineRule="exact" w:before="61"/>
              <w:ind w:left="174"/>
              <w:rPr>
                <w:sz w:val="12"/>
              </w:rPr>
            </w:pPr>
            <w:r>
              <w:rPr>
                <w:w w:val="125"/>
                <w:sz w:val="12"/>
              </w:rPr>
              <w:t>15-gene</w:t>
            </w:r>
            <w:r>
              <w:rPr>
                <w:spacing w:val="6"/>
                <w:w w:val="125"/>
                <w:sz w:val="12"/>
              </w:rPr>
              <w:t> </w:t>
            </w:r>
            <w:r>
              <w:rPr>
                <w:w w:val="125"/>
                <w:sz w:val="12"/>
              </w:rPr>
              <w:t>hypoxia</w:t>
            </w:r>
            <w:r>
              <w:rPr>
                <w:spacing w:val="7"/>
                <w:w w:val="125"/>
                <w:sz w:val="12"/>
              </w:rPr>
              <w:t> </w:t>
            </w:r>
            <w:r>
              <w:rPr>
                <w:spacing w:val="-2"/>
                <w:w w:val="125"/>
                <w:sz w:val="12"/>
              </w:rPr>
              <w:t>signature</w:t>
            </w:r>
          </w:p>
        </w:tc>
        <w:tc>
          <w:tcPr>
            <w:tcW w:w="1601" w:type="dxa"/>
            <w:tcBorders>
              <w:top w:val="single" w:sz="6" w:space="0" w:color="000000"/>
            </w:tcBorders>
          </w:tcPr>
          <w:p>
            <w:pPr>
              <w:pStyle w:val="TableParagraph"/>
              <w:spacing w:before="0"/>
              <w:rPr>
                <w:sz w:val="12"/>
              </w:rPr>
            </w:pPr>
          </w:p>
        </w:tc>
        <w:tc>
          <w:tcPr>
            <w:tcW w:w="1454" w:type="dxa"/>
            <w:tcBorders>
              <w:top w:val="single" w:sz="6" w:space="0" w:color="000000"/>
            </w:tcBorders>
          </w:tcPr>
          <w:p>
            <w:pPr>
              <w:pStyle w:val="TableParagraph"/>
              <w:spacing w:before="0"/>
              <w:rPr>
                <w:sz w:val="12"/>
              </w:rPr>
            </w:pPr>
          </w:p>
        </w:tc>
        <w:tc>
          <w:tcPr>
            <w:tcW w:w="1632" w:type="dxa"/>
            <w:tcBorders>
              <w:top w:val="single" w:sz="6" w:space="0" w:color="000000"/>
            </w:tcBorders>
          </w:tcPr>
          <w:p>
            <w:pPr>
              <w:pStyle w:val="TableParagraph"/>
              <w:spacing w:before="0"/>
              <w:rPr>
                <w:sz w:val="12"/>
              </w:rPr>
            </w:pPr>
          </w:p>
        </w:tc>
        <w:tc>
          <w:tcPr>
            <w:tcW w:w="1424" w:type="dxa"/>
            <w:tcBorders>
              <w:top w:val="single" w:sz="6" w:space="0" w:color="000000"/>
            </w:tcBorders>
          </w:tcPr>
          <w:p>
            <w:pPr>
              <w:pStyle w:val="TableParagraph"/>
              <w:spacing w:before="0"/>
              <w:rPr>
                <w:sz w:val="12"/>
              </w:rPr>
            </w:pPr>
          </w:p>
        </w:tc>
        <w:tc>
          <w:tcPr>
            <w:tcW w:w="969" w:type="dxa"/>
            <w:tcBorders>
              <w:top w:val="single" w:sz="6" w:space="0" w:color="000000"/>
            </w:tcBorders>
          </w:tcPr>
          <w:p>
            <w:pPr>
              <w:pStyle w:val="TableParagraph"/>
              <w:spacing w:before="0"/>
              <w:rPr>
                <w:sz w:val="12"/>
              </w:rPr>
            </w:pPr>
          </w:p>
        </w:tc>
      </w:tr>
      <w:tr>
        <w:trPr>
          <w:trHeight w:val="172" w:hRule="atLeast"/>
        </w:trPr>
        <w:tc>
          <w:tcPr>
            <w:tcW w:w="3320" w:type="dxa"/>
          </w:tcPr>
          <w:p>
            <w:pPr>
              <w:pStyle w:val="TableParagraph"/>
              <w:spacing w:line="131" w:lineRule="exact" w:before="21"/>
              <w:ind w:left="301"/>
              <w:rPr>
                <w:sz w:val="12"/>
              </w:rPr>
            </w:pPr>
            <w:r>
              <w:rPr>
                <w:w w:val="125"/>
                <w:sz w:val="12"/>
              </w:rPr>
              <w:t>low</w:t>
            </w:r>
            <w:r>
              <w:rPr>
                <w:spacing w:val="-1"/>
                <w:w w:val="125"/>
                <w:sz w:val="12"/>
              </w:rPr>
              <w:t> </w:t>
            </w:r>
            <w:r>
              <w:rPr>
                <w:w w:val="125"/>
                <w:sz w:val="12"/>
              </w:rPr>
              <w:t>hypoxic/highly </w:t>
            </w:r>
            <w:r>
              <w:rPr>
                <w:spacing w:val="-2"/>
                <w:w w:val="125"/>
                <w:sz w:val="12"/>
              </w:rPr>
              <w:t>hypoxic/unknown</w:t>
            </w:r>
          </w:p>
        </w:tc>
        <w:tc>
          <w:tcPr>
            <w:tcW w:w="1601" w:type="dxa"/>
          </w:tcPr>
          <w:p>
            <w:pPr>
              <w:pStyle w:val="TableParagraph"/>
              <w:spacing w:line="131" w:lineRule="exact" w:before="21"/>
              <w:ind w:left="335"/>
              <w:rPr>
                <w:sz w:val="12"/>
              </w:rPr>
            </w:pPr>
            <w:r>
              <w:rPr>
                <w:spacing w:val="-2"/>
                <w:w w:val="130"/>
                <w:sz w:val="12"/>
              </w:rPr>
              <w:t>79/117/25</w:t>
            </w:r>
          </w:p>
        </w:tc>
        <w:tc>
          <w:tcPr>
            <w:tcW w:w="1454" w:type="dxa"/>
          </w:tcPr>
          <w:p>
            <w:pPr>
              <w:pStyle w:val="TableParagraph"/>
              <w:spacing w:line="131" w:lineRule="exact" w:before="21"/>
              <w:ind w:left="280"/>
              <w:rPr>
                <w:sz w:val="12"/>
              </w:rPr>
            </w:pPr>
            <w:r>
              <w:rPr>
                <w:spacing w:val="-2"/>
                <w:w w:val="125"/>
                <w:sz w:val="12"/>
              </w:rPr>
              <w:t>(36/53/11)</w:t>
            </w:r>
          </w:p>
        </w:tc>
        <w:tc>
          <w:tcPr>
            <w:tcW w:w="1632" w:type="dxa"/>
          </w:tcPr>
          <w:p>
            <w:pPr>
              <w:pStyle w:val="TableParagraph"/>
              <w:spacing w:line="131" w:lineRule="exact" w:before="21"/>
              <w:ind w:left="335"/>
              <w:rPr>
                <w:sz w:val="12"/>
              </w:rPr>
            </w:pPr>
            <w:r>
              <w:rPr>
                <w:spacing w:val="-2"/>
                <w:w w:val="130"/>
                <w:sz w:val="12"/>
              </w:rPr>
              <w:t>41/104/7</w:t>
            </w:r>
          </w:p>
        </w:tc>
        <w:tc>
          <w:tcPr>
            <w:tcW w:w="1424" w:type="dxa"/>
          </w:tcPr>
          <w:p>
            <w:pPr>
              <w:pStyle w:val="TableParagraph"/>
              <w:spacing w:line="131" w:lineRule="exact" w:before="21"/>
              <w:ind w:left="250"/>
              <w:rPr>
                <w:sz w:val="12"/>
              </w:rPr>
            </w:pPr>
            <w:r>
              <w:rPr>
                <w:spacing w:val="-2"/>
                <w:w w:val="125"/>
                <w:sz w:val="12"/>
              </w:rPr>
              <w:t>(27/68/5)</w:t>
            </w:r>
          </w:p>
        </w:tc>
        <w:tc>
          <w:tcPr>
            <w:tcW w:w="969" w:type="dxa"/>
          </w:tcPr>
          <w:p>
            <w:pPr>
              <w:pStyle w:val="TableParagraph"/>
              <w:spacing w:line="131" w:lineRule="exact" w:before="21"/>
              <w:ind w:left="336"/>
              <w:rPr>
                <w:sz w:val="12"/>
              </w:rPr>
            </w:pPr>
            <w:r>
              <w:rPr>
                <w:spacing w:val="-2"/>
                <w:w w:val="125"/>
                <w:sz w:val="12"/>
              </w:rPr>
              <w:t>0.021</w:t>
            </w:r>
          </w:p>
        </w:tc>
      </w:tr>
      <w:tr>
        <w:trPr>
          <w:trHeight w:val="196" w:hRule="atLeast"/>
        </w:trPr>
        <w:tc>
          <w:tcPr>
            <w:tcW w:w="3320" w:type="dxa"/>
          </w:tcPr>
          <w:p>
            <w:pPr>
              <w:pStyle w:val="TableParagraph"/>
              <w:ind w:left="174"/>
              <w:rPr>
                <w:sz w:val="12"/>
              </w:rPr>
            </w:pPr>
            <w:r>
              <w:rPr>
                <w:w w:val="125"/>
                <w:sz w:val="12"/>
              </w:rPr>
              <w:t>26-gene</w:t>
            </w:r>
            <w:r>
              <w:rPr>
                <w:spacing w:val="6"/>
                <w:w w:val="125"/>
                <w:sz w:val="12"/>
              </w:rPr>
              <w:t> </w:t>
            </w:r>
            <w:r>
              <w:rPr>
                <w:w w:val="125"/>
                <w:sz w:val="12"/>
              </w:rPr>
              <w:t>hypoxia</w:t>
            </w:r>
            <w:r>
              <w:rPr>
                <w:spacing w:val="7"/>
                <w:w w:val="125"/>
                <w:sz w:val="12"/>
              </w:rPr>
              <w:t> </w:t>
            </w:r>
            <w:r>
              <w:rPr>
                <w:spacing w:val="-2"/>
                <w:w w:val="125"/>
                <w:sz w:val="12"/>
              </w:rPr>
              <w:t>signature</w:t>
            </w:r>
          </w:p>
        </w:tc>
        <w:tc>
          <w:tcPr>
            <w:tcW w:w="1601" w:type="dxa"/>
          </w:tcPr>
          <w:p>
            <w:pPr>
              <w:pStyle w:val="TableParagraph"/>
              <w:spacing w:before="0"/>
              <w:rPr>
                <w:sz w:val="12"/>
              </w:rPr>
            </w:pPr>
          </w:p>
        </w:tc>
        <w:tc>
          <w:tcPr>
            <w:tcW w:w="1454" w:type="dxa"/>
          </w:tcPr>
          <w:p>
            <w:pPr>
              <w:pStyle w:val="TableParagraph"/>
              <w:spacing w:before="0"/>
              <w:rPr>
                <w:sz w:val="12"/>
              </w:rPr>
            </w:pPr>
          </w:p>
        </w:tc>
        <w:tc>
          <w:tcPr>
            <w:tcW w:w="1632" w:type="dxa"/>
          </w:tcPr>
          <w:p>
            <w:pPr>
              <w:pStyle w:val="TableParagraph"/>
              <w:spacing w:before="0"/>
              <w:rPr>
                <w:sz w:val="12"/>
              </w:rPr>
            </w:pPr>
          </w:p>
        </w:tc>
        <w:tc>
          <w:tcPr>
            <w:tcW w:w="1424" w:type="dxa"/>
          </w:tcPr>
          <w:p>
            <w:pPr>
              <w:pStyle w:val="TableParagraph"/>
              <w:spacing w:before="0"/>
              <w:rPr>
                <w:sz w:val="12"/>
              </w:rPr>
            </w:pPr>
          </w:p>
        </w:tc>
        <w:tc>
          <w:tcPr>
            <w:tcW w:w="969" w:type="dxa"/>
          </w:tcPr>
          <w:p>
            <w:pPr>
              <w:pStyle w:val="TableParagraph"/>
              <w:spacing w:before="0"/>
              <w:rPr>
                <w:sz w:val="12"/>
              </w:rPr>
            </w:pPr>
          </w:p>
        </w:tc>
      </w:tr>
      <w:tr>
        <w:trPr>
          <w:trHeight w:val="172" w:hRule="atLeast"/>
        </w:trPr>
        <w:tc>
          <w:tcPr>
            <w:tcW w:w="3320" w:type="dxa"/>
            <w:tcBorders>
              <w:bottom w:val="single" w:sz="4" w:space="0" w:color="000000"/>
            </w:tcBorders>
          </w:tcPr>
          <w:p>
            <w:pPr>
              <w:pStyle w:val="TableParagraph"/>
              <w:spacing w:line="133" w:lineRule="exact" w:before="0"/>
              <w:ind w:left="301"/>
              <w:rPr>
                <w:sz w:val="12"/>
              </w:rPr>
            </w:pPr>
            <w:r>
              <w:rPr>
                <w:w w:val="125"/>
                <w:sz w:val="12"/>
              </w:rPr>
              <w:t>low</w:t>
            </w:r>
            <w:r>
              <w:rPr>
                <w:spacing w:val="-1"/>
                <w:w w:val="125"/>
                <w:sz w:val="12"/>
              </w:rPr>
              <w:t> </w:t>
            </w:r>
            <w:r>
              <w:rPr>
                <w:w w:val="125"/>
                <w:sz w:val="12"/>
              </w:rPr>
              <w:t>hypoxic/highly </w:t>
            </w:r>
            <w:r>
              <w:rPr>
                <w:spacing w:val="-2"/>
                <w:w w:val="125"/>
                <w:sz w:val="12"/>
              </w:rPr>
              <w:t>hypoxic/unknown</w:t>
            </w:r>
          </w:p>
        </w:tc>
        <w:tc>
          <w:tcPr>
            <w:tcW w:w="1601" w:type="dxa"/>
            <w:tcBorders>
              <w:bottom w:val="single" w:sz="4" w:space="0" w:color="000000"/>
            </w:tcBorders>
          </w:tcPr>
          <w:p>
            <w:pPr>
              <w:pStyle w:val="TableParagraph"/>
              <w:spacing w:line="133" w:lineRule="exact" w:before="0"/>
              <w:ind w:left="335"/>
              <w:rPr>
                <w:sz w:val="12"/>
              </w:rPr>
            </w:pPr>
            <w:r>
              <w:rPr>
                <w:spacing w:val="-2"/>
                <w:w w:val="130"/>
                <w:sz w:val="12"/>
              </w:rPr>
              <w:t>72/124/25</w:t>
            </w:r>
          </w:p>
        </w:tc>
        <w:tc>
          <w:tcPr>
            <w:tcW w:w="1454" w:type="dxa"/>
            <w:tcBorders>
              <w:bottom w:val="single" w:sz="4" w:space="0" w:color="000000"/>
            </w:tcBorders>
          </w:tcPr>
          <w:p>
            <w:pPr>
              <w:pStyle w:val="TableParagraph"/>
              <w:spacing w:line="133" w:lineRule="exact" w:before="0"/>
              <w:ind w:left="280"/>
              <w:rPr>
                <w:sz w:val="12"/>
              </w:rPr>
            </w:pPr>
            <w:r>
              <w:rPr>
                <w:spacing w:val="-2"/>
                <w:w w:val="125"/>
                <w:sz w:val="12"/>
              </w:rPr>
              <w:t>(33/56/11)</w:t>
            </w:r>
          </w:p>
        </w:tc>
        <w:tc>
          <w:tcPr>
            <w:tcW w:w="1632" w:type="dxa"/>
            <w:tcBorders>
              <w:bottom w:val="single" w:sz="4" w:space="0" w:color="000000"/>
            </w:tcBorders>
          </w:tcPr>
          <w:p>
            <w:pPr>
              <w:pStyle w:val="TableParagraph"/>
              <w:spacing w:line="133" w:lineRule="exact" w:before="0"/>
              <w:ind w:left="336"/>
              <w:rPr>
                <w:sz w:val="12"/>
              </w:rPr>
            </w:pPr>
            <w:r>
              <w:rPr>
                <w:spacing w:val="-2"/>
                <w:w w:val="130"/>
                <w:sz w:val="12"/>
              </w:rPr>
              <w:t>22/123/7</w:t>
            </w:r>
          </w:p>
        </w:tc>
        <w:tc>
          <w:tcPr>
            <w:tcW w:w="1424" w:type="dxa"/>
            <w:tcBorders>
              <w:bottom w:val="single" w:sz="4" w:space="0" w:color="000000"/>
            </w:tcBorders>
          </w:tcPr>
          <w:p>
            <w:pPr>
              <w:pStyle w:val="TableParagraph"/>
              <w:spacing w:line="133" w:lineRule="exact" w:before="0"/>
              <w:ind w:left="250"/>
              <w:rPr>
                <w:sz w:val="12"/>
              </w:rPr>
            </w:pPr>
            <w:r>
              <w:rPr>
                <w:spacing w:val="-2"/>
                <w:w w:val="125"/>
                <w:sz w:val="12"/>
              </w:rPr>
              <w:t>(14/81/5)</w:t>
            </w:r>
          </w:p>
        </w:tc>
        <w:tc>
          <w:tcPr>
            <w:tcW w:w="969" w:type="dxa"/>
            <w:tcBorders>
              <w:bottom w:val="single" w:sz="4" w:space="0" w:color="000000"/>
            </w:tcBorders>
          </w:tcPr>
          <w:p>
            <w:pPr>
              <w:pStyle w:val="TableParagraph"/>
              <w:spacing w:line="133" w:lineRule="exact" w:before="0"/>
              <w:ind w:left="337"/>
              <w:rPr>
                <w:sz w:val="12"/>
              </w:rPr>
            </w:pPr>
            <w:r>
              <w:rPr>
                <w:spacing w:val="-2"/>
                <w:w w:val="120"/>
                <w:sz w:val="12"/>
              </w:rPr>
              <w:t>&lt;0.001</w:t>
            </w:r>
          </w:p>
        </w:tc>
      </w:tr>
      <w:tr>
        <w:trPr>
          <w:trHeight w:val="215" w:hRule="atLeast"/>
        </w:trPr>
        <w:tc>
          <w:tcPr>
            <w:tcW w:w="3320" w:type="dxa"/>
            <w:tcBorders>
              <w:top w:val="single" w:sz="4" w:space="0" w:color="000000"/>
            </w:tcBorders>
          </w:tcPr>
          <w:p>
            <w:pPr>
              <w:pStyle w:val="TableParagraph"/>
              <w:spacing w:line="131" w:lineRule="exact" w:before="64"/>
              <w:ind w:left="174"/>
              <w:rPr>
                <w:sz w:val="12"/>
              </w:rPr>
            </w:pPr>
            <w:r>
              <w:rPr>
                <w:w w:val="120"/>
                <w:sz w:val="12"/>
              </w:rPr>
              <w:t>Loco-regional</w:t>
            </w:r>
            <w:r>
              <w:rPr>
                <w:spacing w:val="4"/>
                <w:w w:val="120"/>
                <w:sz w:val="12"/>
              </w:rPr>
              <w:t> </w:t>
            </w:r>
            <w:r>
              <w:rPr>
                <w:spacing w:val="-2"/>
                <w:w w:val="120"/>
                <w:sz w:val="12"/>
              </w:rPr>
              <w:t>recurrences</w:t>
            </w:r>
          </w:p>
        </w:tc>
        <w:tc>
          <w:tcPr>
            <w:tcW w:w="1601" w:type="dxa"/>
            <w:tcBorders>
              <w:top w:val="single" w:sz="4" w:space="0" w:color="000000"/>
            </w:tcBorders>
          </w:tcPr>
          <w:p>
            <w:pPr>
              <w:pStyle w:val="TableParagraph"/>
              <w:spacing w:line="131" w:lineRule="exact" w:before="64"/>
              <w:ind w:left="335"/>
              <w:rPr>
                <w:sz w:val="12"/>
              </w:rPr>
            </w:pPr>
            <w:r>
              <w:rPr>
                <w:spacing w:val="-5"/>
                <w:w w:val="125"/>
                <w:sz w:val="12"/>
              </w:rPr>
              <w:t>29</w:t>
            </w:r>
          </w:p>
        </w:tc>
        <w:tc>
          <w:tcPr>
            <w:tcW w:w="1454" w:type="dxa"/>
            <w:tcBorders>
              <w:top w:val="single" w:sz="4" w:space="0" w:color="000000"/>
            </w:tcBorders>
          </w:tcPr>
          <w:p>
            <w:pPr>
              <w:pStyle w:val="TableParagraph"/>
              <w:spacing w:line="131" w:lineRule="exact" w:before="64"/>
              <w:ind w:left="280"/>
              <w:rPr>
                <w:sz w:val="12"/>
              </w:rPr>
            </w:pPr>
            <w:r>
              <w:rPr>
                <w:spacing w:val="-4"/>
                <w:w w:val="125"/>
                <w:sz w:val="12"/>
              </w:rPr>
              <w:t>(13)</w:t>
            </w:r>
          </w:p>
        </w:tc>
        <w:tc>
          <w:tcPr>
            <w:tcW w:w="1632" w:type="dxa"/>
            <w:tcBorders>
              <w:top w:val="single" w:sz="4" w:space="0" w:color="000000"/>
            </w:tcBorders>
          </w:tcPr>
          <w:p>
            <w:pPr>
              <w:pStyle w:val="TableParagraph"/>
              <w:spacing w:line="131" w:lineRule="exact" w:before="64"/>
              <w:ind w:left="336"/>
              <w:rPr>
                <w:sz w:val="12"/>
              </w:rPr>
            </w:pPr>
            <w:r>
              <w:rPr>
                <w:spacing w:val="-5"/>
                <w:w w:val="125"/>
                <w:sz w:val="12"/>
              </w:rPr>
              <w:t>38</w:t>
            </w:r>
          </w:p>
        </w:tc>
        <w:tc>
          <w:tcPr>
            <w:tcW w:w="1424" w:type="dxa"/>
            <w:tcBorders>
              <w:top w:val="single" w:sz="4" w:space="0" w:color="000000"/>
            </w:tcBorders>
          </w:tcPr>
          <w:p>
            <w:pPr>
              <w:pStyle w:val="TableParagraph"/>
              <w:spacing w:line="131" w:lineRule="exact" w:before="64"/>
              <w:ind w:left="250"/>
              <w:rPr>
                <w:sz w:val="12"/>
              </w:rPr>
            </w:pPr>
            <w:r>
              <w:rPr>
                <w:spacing w:val="-4"/>
                <w:w w:val="125"/>
                <w:sz w:val="12"/>
              </w:rPr>
              <w:t>(25)</w:t>
            </w:r>
          </w:p>
        </w:tc>
        <w:tc>
          <w:tcPr>
            <w:tcW w:w="969" w:type="dxa"/>
            <w:tcBorders>
              <w:top w:val="single" w:sz="4" w:space="0" w:color="000000"/>
            </w:tcBorders>
          </w:tcPr>
          <w:p>
            <w:pPr>
              <w:pStyle w:val="TableParagraph"/>
              <w:spacing w:line="131" w:lineRule="exact" w:before="64"/>
              <w:ind w:left="337"/>
              <w:rPr>
                <w:sz w:val="12"/>
              </w:rPr>
            </w:pPr>
            <w:r>
              <w:rPr>
                <w:spacing w:val="-2"/>
                <w:w w:val="125"/>
                <w:sz w:val="12"/>
              </w:rPr>
              <w:t>0.003</w:t>
            </w:r>
          </w:p>
        </w:tc>
      </w:tr>
      <w:tr>
        <w:trPr>
          <w:trHeight w:val="170" w:hRule="atLeast"/>
        </w:trPr>
        <w:tc>
          <w:tcPr>
            <w:tcW w:w="3320" w:type="dxa"/>
          </w:tcPr>
          <w:p>
            <w:pPr>
              <w:pStyle w:val="TableParagraph"/>
              <w:spacing w:line="131" w:lineRule="exact"/>
              <w:ind w:left="174"/>
              <w:rPr>
                <w:sz w:val="12"/>
              </w:rPr>
            </w:pPr>
            <w:r>
              <w:rPr>
                <w:w w:val="125"/>
                <w:sz w:val="12"/>
              </w:rPr>
              <w:t>Distant</w:t>
            </w:r>
            <w:r>
              <w:rPr>
                <w:spacing w:val="6"/>
                <w:w w:val="130"/>
                <w:sz w:val="12"/>
              </w:rPr>
              <w:t> </w:t>
            </w:r>
            <w:r>
              <w:rPr>
                <w:spacing w:val="-2"/>
                <w:w w:val="130"/>
                <w:sz w:val="12"/>
              </w:rPr>
              <w:t>metastases</w:t>
            </w:r>
          </w:p>
        </w:tc>
        <w:tc>
          <w:tcPr>
            <w:tcW w:w="1601" w:type="dxa"/>
          </w:tcPr>
          <w:p>
            <w:pPr>
              <w:pStyle w:val="TableParagraph"/>
              <w:spacing w:line="131" w:lineRule="exact"/>
              <w:ind w:left="335"/>
              <w:rPr>
                <w:sz w:val="12"/>
              </w:rPr>
            </w:pPr>
            <w:r>
              <w:rPr>
                <w:spacing w:val="-5"/>
                <w:w w:val="125"/>
                <w:sz w:val="12"/>
              </w:rPr>
              <w:t>42</w:t>
            </w:r>
          </w:p>
        </w:tc>
        <w:tc>
          <w:tcPr>
            <w:tcW w:w="1454" w:type="dxa"/>
          </w:tcPr>
          <w:p>
            <w:pPr>
              <w:pStyle w:val="TableParagraph"/>
              <w:spacing w:line="131" w:lineRule="exact"/>
              <w:ind w:left="281"/>
              <w:rPr>
                <w:sz w:val="12"/>
              </w:rPr>
            </w:pPr>
            <w:r>
              <w:rPr>
                <w:spacing w:val="-4"/>
                <w:w w:val="125"/>
                <w:sz w:val="12"/>
              </w:rPr>
              <w:t>(19)</w:t>
            </w:r>
          </w:p>
        </w:tc>
        <w:tc>
          <w:tcPr>
            <w:tcW w:w="1632" w:type="dxa"/>
          </w:tcPr>
          <w:p>
            <w:pPr>
              <w:pStyle w:val="TableParagraph"/>
              <w:spacing w:line="131" w:lineRule="exact"/>
              <w:ind w:left="336"/>
              <w:rPr>
                <w:sz w:val="12"/>
              </w:rPr>
            </w:pPr>
            <w:r>
              <w:rPr>
                <w:spacing w:val="-5"/>
                <w:w w:val="125"/>
                <w:sz w:val="12"/>
              </w:rPr>
              <w:t>24</w:t>
            </w:r>
          </w:p>
        </w:tc>
        <w:tc>
          <w:tcPr>
            <w:tcW w:w="1424" w:type="dxa"/>
          </w:tcPr>
          <w:p>
            <w:pPr>
              <w:pStyle w:val="TableParagraph"/>
              <w:spacing w:line="131" w:lineRule="exact"/>
              <w:ind w:left="250"/>
              <w:rPr>
                <w:sz w:val="12"/>
              </w:rPr>
            </w:pPr>
            <w:r>
              <w:rPr>
                <w:spacing w:val="-4"/>
                <w:w w:val="125"/>
                <w:sz w:val="12"/>
              </w:rPr>
              <w:t>(22)</w:t>
            </w:r>
          </w:p>
        </w:tc>
        <w:tc>
          <w:tcPr>
            <w:tcW w:w="969" w:type="dxa"/>
          </w:tcPr>
          <w:p>
            <w:pPr>
              <w:pStyle w:val="TableParagraph"/>
              <w:spacing w:line="131" w:lineRule="exact"/>
              <w:ind w:left="337"/>
              <w:rPr>
                <w:sz w:val="12"/>
              </w:rPr>
            </w:pPr>
            <w:r>
              <w:rPr>
                <w:spacing w:val="-4"/>
                <w:w w:val="125"/>
                <w:sz w:val="12"/>
              </w:rPr>
              <w:t>0.43</w:t>
            </w:r>
          </w:p>
        </w:tc>
      </w:tr>
      <w:tr>
        <w:trPr>
          <w:trHeight w:val="235" w:hRule="atLeast"/>
        </w:trPr>
        <w:tc>
          <w:tcPr>
            <w:tcW w:w="3320" w:type="dxa"/>
            <w:tcBorders>
              <w:bottom w:val="single" w:sz="6" w:space="0" w:color="000000"/>
            </w:tcBorders>
          </w:tcPr>
          <w:p>
            <w:pPr>
              <w:pStyle w:val="TableParagraph"/>
              <w:ind w:left="174"/>
              <w:rPr>
                <w:sz w:val="12"/>
              </w:rPr>
            </w:pPr>
            <w:r>
              <w:rPr>
                <w:spacing w:val="-2"/>
                <w:w w:val="125"/>
                <w:sz w:val="12"/>
              </w:rPr>
              <w:t>Deaths</w:t>
            </w:r>
          </w:p>
        </w:tc>
        <w:tc>
          <w:tcPr>
            <w:tcW w:w="1601" w:type="dxa"/>
            <w:tcBorders>
              <w:bottom w:val="single" w:sz="6" w:space="0" w:color="000000"/>
            </w:tcBorders>
          </w:tcPr>
          <w:p>
            <w:pPr>
              <w:pStyle w:val="TableParagraph"/>
              <w:ind w:left="335"/>
              <w:rPr>
                <w:sz w:val="12"/>
              </w:rPr>
            </w:pPr>
            <w:r>
              <w:rPr>
                <w:spacing w:val="-5"/>
                <w:w w:val="125"/>
                <w:sz w:val="12"/>
              </w:rPr>
              <w:t>70</w:t>
            </w:r>
          </w:p>
        </w:tc>
        <w:tc>
          <w:tcPr>
            <w:tcW w:w="1454" w:type="dxa"/>
            <w:tcBorders>
              <w:bottom w:val="single" w:sz="6" w:space="0" w:color="000000"/>
            </w:tcBorders>
          </w:tcPr>
          <w:p>
            <w:pPr>
              <w:pStyle w:val="TableParagraph"/>
              <w:ind w:left="281"/>
              <w:rPr>
                <w:sz w:val="12"/>
              </w:rPr>
            </w:pPr>
            <w:r>
              <w:rPr>
                <w:spacing w:val="-4"/>
                <w:w w:val="125"/>
                <w:sz w:val="12"/>
              </w:rPr>
              <w:t>(32)</w:t>
            </w:r>
          </w:p>
        </w:tc>
        <w:tc>
          <w:tcPr>
            <w:tcW w:w="1632" w:type="dxa"/>
            <w:tcBorders>
              <w:bottom w:val="single" w:sz="6" w:space="0" w:color="000000"/>
            </w:tcBorders>
          </w:tcPr>
          <w:p>
            <w:pPr>
              <w:pStyle w:val="TableParagraph"/>
              <w:ind w:left="336"/>
              <w:rPr>
                <w:sz w:val="12"/>
              </w:rPr>
            </w:pPr>
            <w:r>
              <w:rPr>
                <w:spacing w:val="-5"/>
                <w:w w:val="125"/>
                <w:sz w:val="12"/>
              </w:rPr>
              <w:t>86</w:t>
            </w:r>
          </w:p>
        </w:tc>
        <w:tc>
          <w:tcPr>
            <w:tcW w:w="1424" w:type="dxa"/>
            <w:tcBorders>
              <w:bottom w:val="single" w:sz="6" w:space="0" w:color="000000"/>
            </w:tcBorders>
          </w:tcPr>
          <w:p>
            <w:pPr>
              <w:pStyle w:val="TableParagraph"/>
              <w:ind w:left="250"/>
              <w:rPr>
                <w:sz w:val="12"/>
              </w:rPr>
            </w:pPr>
            <w:r>
              <w:rPr>
                <w:spacing w:val="-4"/>
                <w:w w:val="125"/>
                <w:sz w:val="12"/>
              </w:rPr>
              <w:t>(57)</w:t>
            </w:r>
          </w:p>
        </w:tc>
        <w:tc>
          <w:tcPr>
            <w:tcW w:w="969" w:type="dxa"/>
            <w:tcBorders>
              <w:bottom w:val="single" w:sz="6" w:space="0" w:color="000000"/>
            </w:tcBorders>
          </w:tcPr>
          <w:p>
            <w:pPr>
              <w:pStyle w:val="TableParagraph"/>
              <w:ind w:left="337"/>
              <w:rPr>
                <w:sz w:val="12"/>
              </w:rPr>
            </w:pPr>
            <w:r>
              <w:rPr>
                <w:spacing w:val="-2"/>
                <w:w w:val="120"/>
                <w:sz w:val="12"/>
              </w:rPr>
              <w:t>&lt;0.001</w:t>
            </w:r>
          </w:p>
        </w:tc>
      </w:tr>
    </w:tbl>
    <w:p>
      <w:pPr>
        <w:spacing w:before="82"/>
        <w:ind w:left="518" w:right="0" w:firstLine="0"/>
        <w:jc w:val="left"/>
        <w:rPr>
          <w:sz w:val="12"/>
        </w:rPr>
      </w:pPr>
      <w:r>
        <w:rPr>
          <w:w w:val="125"/>
          <w:sz w:val="12"/>
        </w:rPr>
        <w:t>Bold numbers</w:t>
      </w:r>
      <w:r>
        <w:rPr>
          <w:spacing w:val="2"/>
          <w:w w:val="125"/>
          <w:sz w:val="12"/>
        </w:rPr>
        <w:t> </w:t>
      </w:r>
      <w:r>
        <w:rPr>
          <w:w w:val="125"/>
          <w:sz w:val="12"/>
        </w:rPr>
        <w:t>indicate</w:t>
      </w:r>
      <w:r>
        <w:rPr>
          <w:spacing w:val="1"/>
          <w:w w:val="125"/>
          <w:sz w:val="12"/>
        </w:rPr>
        <w:t> </w:t>
      </w:r>
      <w:r>
        <w:rPr>
          <w:w w:val="125"/>
          <w:sz w:val="12"/>
        </w:rPr>
        <w:t>significant</w:t>
      </w:r>
      <w:r>
        <w:rPr>
          <w:spacing w:val="1"/>
          <w:w w:val="125"/>
          <w:sz w:val="12"/>
        </w:rPr>
        <w:t> </w:t>
      </w:r>
      <w:r>
        <w:rPr>
          <w:i/>
          <w:w w:val="125"/>
          <w:sz w:val="12"/>
        </w:rPr>
        <w:t>p</w:t>
      </w:r>
      <w:r>
        <w:rPr>
          <w:w w:val="125"/>
          <w:sz w:val="12"/>
        </w:rPr>
        <w:t>-Values with</w:t>
      </w:r>
      <w:r>
        <w:rPr>
          <w:spacing w:val="1"/>
          <w:w w:val="125"/>
          <w:sz w:val="12"/>
        </w:rPr>
        <w:t> </w:t>
      </w:r>
      <w:r>
        <w:rPr>
          <w:i/>
          <w:w w:val="125"/>
          <w:sz w:val="12"/>
        </w:rPr>
        <w:t>p</w:t>
      </w:r>
      <w:r>
        <w:rPr>
          <w:i/>
          <w:spacing w:val="-9"/>
          <w:w w:val="125"/>
          <w:sz w:val="12"/>
        </w:rPr>
        <w:t> </w:t>
      </w:r>
      <w:r>
        <w:rPr>
          <w:w w:val="125"/>
          <w:sz w:val="12"/>
        </w:rPr>
        <w:t>&lt;</w:t>
      </w:r>
      <w:r>
        <w:rPr>
          <w:spacing w:val="-8"/>
          <w:w w:val="125"/>
          <w:sz w:val="12"/>
        </w:rPr>
        <w:t> </w:t>
      </w:r>
      <w:r>
        <w:rPr>
          <w:spacing w:val="-2"/>
          <w:w w:val="125"/>
          <w:sz w:val="12"/>
        </w:rPr>
        <w:t>0.05.</w:t>
      </w:r>
    </w:p>
    <w:p>
      <w:pPr>
        <w:pStyle w:val="BodyText"/>
        <w:rPr>
          <w:sz w:val="20"/>
        </w:rPr>
      </w:pPr>
    </w:p>
    <w:p>
      <w:pPr>
        <w:pStyle w:val="BodyText"/>
        <w:rPr>
          <w:sz w:val="20"/>
        </w:rPr>
      </w:pPr>
    </w:p>
    <w:p>
      <w:pPr>
        <w:pStyle w:val="BodyText"/>
        <w:rPr>
          <w:sz w:val="20"/>
        </w:rPr>
      </w:pPr>
    </w:p>
    <w:p>
      <w:pPr>
        <w:spacing w:after="0"/>
        <w:rPr>
          <w:sz w:val="20"/>
        </w:rPr>
        <w:sectPr>
          <w:pgSz w:w="11910" w:h="15880"/>
          <w:pgMar w:header="890" w:footer="0" w:top="1080" w:bottom="280" w:left="140" w:right="540"/>
        </w:sectPr>
      </w:pPr>
    </w:p>
    <w:p>
      <w:pPr>
        <w:pStyle w:val="BodyText"/>
      </w:pPr>
    </w:p>
    <w:p>
      <w:pPr>
        <w:pStyle w:val="BodyText"/>
        <w:spacing w:before="8"/>
        <w:rPr>
          <w:sz w:val="12"/>
        </w:rPr>
      </w:pPr>
    </w:p>
    <w:p>
      <w:pPr>
        <w:spacing w:before="0"/>
        <w:ind w:left="0" w:right="38" w:firstLine="0"/>
        <w:jc w:val="right"/>
        <w:rPr>
          <w:rFonts w:ascii="Arial"/>
          <w:b/>
          <w:sz w:val="12"/>
        </w:rPr>
      </w:pPr>
      <w:r>
        <w:rPr/>
        <w:pict>
          <v:group style="position:absolute;margin-left:77.666pt;margin-top:-3.39357pt;width:119.7pt;height:70pt;mso-position-horizontal-relative:page;mso-position-vertical-relative:paragraph;z-index:15735808" id="docshapegroup21" coordorigin="1553,-68" coordsize="2394,1400">
            <v:shape style="position:absolute;left:1553;top:43;width:2394;height:1289" type="#_x0000_t75" id="docshape22" stroked="false">
              <v:imagedata r:id="rId17" o:title=""/>
            </v:shape>
            <v:shape style="position:absolute;left:1695;top:82;width:1829;height:628" type="#_x0000_t75" id="docshape23" stroked="false">
              <v:imagedata r:id="rId18" o:title=""/>
            </v:shape>
            <v:shape style="position:absolute;left:2758;top:-68;width:1111;height:394" type="#_x0000_t202" id="docshape24" filled="false" stroked="false">
              <v:textbox inset="0,0,0,0">
                <w:txbxContent>
                  <w:p>
                    <w:pPr>
                      <w:spacing w:line="214" w:lineRule="exact" w:before="17"/>
                      <w:ind w:left="0" w:right="18" w:firstLine="0"/>
                      <w:jc w:val="right"/>
                      <w:rPr>
                        <w:rFonts w:ascii="Arial"/>
                        <w:sz w:val="20"/>
                      </w:rPr>
                    </w:pPr>
                    <w:r>
                      <w:rPr>
                        <w:rFonts w:ascii="Arial"/>
                        <w:color w:val="1A1A1A"/>
                        <w:w w:val="101"/>
                        <w:sz w:val="20"/>
                      </w:rPr>
                      <w:t>A</w:t>
                    </w:r>
                  </w:p>
                  <w:p>
                    <w:pPr>
                      <w:spacing w:line="145" w:lineRule="exact" w:before="0"/>
                      <w:ind w:left="0" w:right="0" w:firstLine="0"/>
                      <w:jc w:val="left"/>
                      <w:rPr>
                        <w:rFonts w:ascii="Arial"/>
                        <w:sz w:val="14"/>
                      </w:rPr>
                    </w:pPr>
                    <w:r>
                      <w:rPr>
                        <w:rFonts w:ascii="Arial"/>
                        <w:color w:val="1A1A1A"/>
                        <w:sz w:val="14"/>
                      </w:rPr>
                      <w:t>Training</w:t>
                    </w:r>
                    <w:r>
                      <w:rPr>
                        <w:rFonts w:ascii="Arial"/>
                        <w:color w:val="1A1A1A"/>
                        <w:spacing w:val="10"/>
                        <w:sz w:val="14"/>
                      </w:rPr>
                      <w:t> </w:t>
                    </w:r>
                    <w:r>
                      <w:rPr>
                        <w:rFonts w:ascii="Arial"/>
                        <w:color w:val="1A1A1A"/>
                        <w:spacing w:val="-2"/>
                        <w:sz w:val="14"/>
                      </w:rPr>
                      <w:t>cohort</w:t>
                    </w:r>
                  </w:p>
                </w:txbxContent>
              </v:textbox>
              <w10:wrap type="none"/>
            </v:shape>
            <v:shape style="position:absolute;left:2592;top:752;width:1102;height:195" type="#_x0000_t202" id="docshape25" filled="false" stroked="false">
              <v:textbox inset="0,0,0,0">
                <w:txbxContent>
                  <w:p>
                    <w:pPr>
                      <w:spacing w:before="15"/>
                      <w:ind w:left="0" w:right="0" w:firstLine="0"/>
                      <w:jc w:val="left"/>
                      <w:rPr>
                        <w:rFonts w:ascii="Arial"/>
                        <w:sz w:val="14"/>
                      </w:rPr>
                    </w:pPr>
                    <w:r>
                      <w:rPr>
                        <w:rFonts w:ascii="Arial"/>
                        <w:color w:val="1A1A1A"/>
                        <w:sz w:val="14"/>
                      </w:rPr>
                      <w:t>Validation</w:t>
                    </w:r>
                    <w:r>
                      <w:rPr>
                        <w:rFonts w:ascii="Arial"/>
                        <w:color w:val="1A1A1A"/>
                        <w:spacing w:val="10"/>
                        <w:w w:val="105"/>
                        <w:sz w:val="14"/>
                      </w:rPr>
                      <w:t> </w:t>
                    </w:r>
                    <w:r>
                      <w:rPr>
                        <w:rFonts w:ascii="Arial"/>
                        <w:color w:val="1A1A1A"/>
                        <w:spacing w:val="-2"/>
                        <w:w w:val="105"/>
                        <w:sz w:val="14"/>
                      </w:rPr>
                      <w:t>cohort</w:t>
                    </w:r>
                  </w:p>
                </w:txbxContent>
              </v:textbox>
              <w10:wrap type="none"/>
            </v:shape>
            <w10:wrap type="none"/>
          </v:group>
        </w:pict>
      </w:r>
      <w:r>
        <w:rPr/>
        <w:pict>
          <v:shape style="position:absolute;margin-left:55.860607pt;margin-top:8.579251pt;width:11.75pt;height:69.75pt;mso-position-horizontal-relative:page;mso-position-vertical-relative:paragraph;z-index:15737856" type="#_x0000_t202" id="docshape26" filled="false" stroked="false">
            <v:textbox inset="0,0,0,0" style="layout-flow:vertical;mso-layout-flow-alt:bottom-to-top">
              <w:txbxContent>
                <w:p>
                  <w:pPr>
                    <w:spacing w:before="35"/>
                    <w:ind w:left="20" w:right="0" w:firstLine="0"/>
                    <w:jc w:val="left"/>
                    <w:rPr>
                      <w:rFonts w:ascii="Arial"/>
                      <w:sz w:val="14"/>
                    </w:rPr>
                  </w:pPr>
                  <w:r>
                    <w:rPr>
                      <w:rFonts w:ascii="Arial"/>
                      <w:color w:val="1A1A1A"/>
                      <w:sz w:val="14"/>
                    </w:rPr>
                    <w:t>Loco-regional</w:t>
                  </w:r>
                  <w:r>
                    <w:rPr>
                      <w:rFonts w:ascii="Arial"/>
                      <w:color w:val="1A1A1A"/>
                      <w:spacing w:val="20"/>
                      <w:sz w:val="14"/>
                    </w:rPr>
                    <w:t> </w:t>
                  </w:r>
                  <w:r>
                    <w:rPr>
                      <w:rFonts w:ascii="Arial"/>
                      <w:color w:val="1A1A1A"/>
                      <w:spacing w:val="-2"/>
                      <w:sz w:val="14"/>
                    </w:rPr>
                    <w:t>control</w:t>
                  </w:r>
                </w:p>
              </w:txbxContent>
            </v:textbox>
            <w10:wrap type="none"/>
          </v:shape>
        </w:pict>
      </w:r>
      <w:r>
        <w:rPr>
          <w:rFonts w:ascii="Arial"/>
          <w:b/>
          <w:color w:val="1A1A1A"/>
          <w:spacing w:val="-5"/>
          <w:sz w:val="12"/>
        </w:rPr>
        <w:t>100</w:t>
      </w:r>
    </w:p>
    <w:p>
      <w:pPr>
        <w:pStyle w:val="BodyText"/>
        <w:rPr>
          <w:rFonts w:ascii="Arial"/>
          <w:b/>
        </w:rPr>
      </w:pPr>
    </w:p>
    <w:p>
      <w:pPr>
        <w:pStyle w:val="BodyText"/>
        <w:spacing w:before="6"/>
        <w:rPr>
          <w:rFonts w:ascii="Arial"/>
          <w:b/>
          <w:sz w:val="15"/>
        </w:rPr>
      </w:pPr>
    </w:p>
    <w:p>
      <w:pPr>
        <w:spacing w:before="0"/>
        <w:ind w:left="0" w:right="42" w:firstLine="0"/>
        <w:jc w:val="right"/>
        <w:rPr>
          <w:rFonts w:ascii="Arial"/>
          <w:b/>
          <w:sz w:val="12"/>
        </w:rPr>
      </w:pPr>
      <w:r>
        <w:rPr>
          <w:rFonts w:ascii="Arial"/>
          <w:b/>
          <w:color w:val="1A1A1A"/>
          <w:spacing w:val="-5"/>
          <w:sz w:val="12"/>
        </w:rPr>
        <w:t>80</w:t>
      </w:r>
    </w:p>
    <w:p>
      <w:pPr>
        <w:pStyle w:val="BodyText"/>
        <w:rPr>
          <w:rFonts w:ascii="Arial"/>
          <w:b/>
        </w:rPr>
      </w:pPr>
    </w:p>
    <w:p>
      <w:pPr>
        <w:pStyle w:val="BodyText"/>
        <w:spacing w:before="6"/>
        <w:rPr>
          <w:rFonts w:ascii="Arial"/>
          <w:b/>
          <w:sz w:val="15"/>
        </w:rPr>
      </w:pPr>
    </w:p>
    <w:p>
      <w:pPr>
        <w:spacing w:before="1"/>
        <w:ind w:left="0" w:right="42" w:firstLine="0"/>
        <w:jc w:val="right"/>
        <w:rPr>
          <w:rFonts w:ascii="Arial"/>
          <w:b/>
          <w:sz w:val="12"/>
        </w:rPr>
      </w:pPr>
      <w:r>
        <w:rPr>
          <w:rFonts w:ascii="Arial"/>
          <w:b/>
          <w:color w:val="1A1A1A"/>
          <w:spacing w:val="-5"/>
          <w:sz w:val="12"/>
        </w:rPr>
        <w:t>60</w:t>
      </w:r>
    </w:p>
    <w:p>
      <w:pPr>
        <w:spacing w:line="240" w:lineRule="auto" w:before="0"/>
        <w:rPr>
          <w:rFonts w:ascii="Arial"/>
          <w:b/>
          <w:sz w:val="16"/>
        </w:rPr>
      </w:pPr>
      <w:r>
        <w:rPr/>
        <w:br w:type="column"/>
      </w:r>
      <w:r>
        <w:rPr>
          <w:rFonts w:ascii="Arial"/>
          <w:b/>
          <w:sz w:val="16"/>
        </w:rPr>
      </w:r>
    </w:p>
    <w:p>
      <w:pPr>
        <w:pStyle w:val="BodyText"/>
        <w:spacing w:before="6"/>
        <w:rPr>
          <w:rFonts w:ascii="Arial"/>
          <w:b/>
          <w:sz w:val="12"/>
        </w:rPr>
      </w:pPr>
    </w:p>
    <w:p>
      <w:pPr>
        <w:spacing w:before="0"/>
        <w:ind w:left="0" w:right="38" w:firstLine="0"/>
        <w:jc w:val="right"/>
        <w:rPr>
          <w:rFonts w:ascii="Arial"/>
          <w:b/>
          <w:sz w:val="12"/>
        </w:rPr>
      </w:pPr>
      <w:r>
        <w:rPr>
          <w:rFonts w:ascii="Arial"/>
          <w:b/>
          <w:color w:val="1A1A1A"/>
          <w:spacing w:val="-5"/>
          <w:sz w:val="12"/>
        </w:rPr>
        <w:t>100</w:t>
      </w:r>
    </w:p>
    <w:p>
      <w:pPr>
        <w:pStyle w:val="BodyText"/>
        <w:rPr>
          <w:rFonts w:ascii="Arial"/>
          <w:b/>
        </w:rPr>
      </w:pPr>
    </w:p>
    <w:p>
      <w:pPr>
        <w:pStyle w:val="BodyText"/>
        <w:spacing w:before="6"/>
        <w:rPr>
          <w:rFonts w:ascii="Arial"/>
          <w:b/>
          <w:sz w:val="15"/>
        </w:rPr>
      </w:pPr>
    </w:p>
    <w:p>
      <w:pPr>
        <w:spacing w:before="0"/>
        <w:ind w:left="0" w:right="42" w:firstLine="0"/>
        <w:jc w:val="right"/>
        <w:rPr>
          <w:rFonts w:ascii="Arial"/>
          <w:b/>
          <w:sz w:val="12"/>
        </w:rPr>
      </w:pPr>
      <w:r>
        <w:rPr/>
        <w:pict>
          <v:shape style="position:absolute;margin-left:230.247513pt;margin-top:-28.291874pt;width:11.75pt;height:93.55pt;mso-position-horizontal-relative:page;mso-position-vertical-relative:paragraph;z-index:15738368" type="#_x0000_t202" id="docshape27" filled="false" stroked="false">
            <v:textbox inset="0,0,0,0" style="layout-flow:vertical;mso-layout-flow-alt:bottom-to-top">
              <w:txbxContent>
                <w:p>
                  <w:pPr>
                    <w:spacing w:before="35"/>
                    <w:ind w:left="20" w:right="0" w:firstLine="0"/>
                    <w:jc w:val="left"/>
                    <w:rPr>
                      <w:rFonts w:ascii="Arial"/>
                      <w:sz w:val="14"/>
                    </w:rPr>
                  </w:pPr>
                  <w:r>
                    <w:rPr>
                      <w:rFonts w:ascii="Arial"/>
                      <w:color w:val="1A1A1A"/>
                      <w:spacing w:val="-2"/>
                      <w:w w:val="105"/>
                      <w:sz w:val="14"/>
                    </w:rPr>
                    <w:t>Freedom distant</w:t>
                  </w:r>
                  <w:r>
                    <w:rPr>
                      <w:rFonts w:ascii="Arial"/>
                      <w:color w:val="1A1A1A"/>
                      <w:spacing w:val="-1"/>
                      <w:w w:val="105"/>
                      <w:sz w:val="14"/>
                    </w:rPr>
                    <w:t> </w:t>
                  </w:r>
                  <w:r>
                    <w:rPr>
                      <w:rFonts w:ascii="Arial"/>
                      <w:color w:val="1A1A1A"/>
                      <w:spacing w:val="-2"/>
                      <w:w w:val="105"/>
                      <w:sz w:val="14"/>
                    </w:rPr>
                    <w:t>metastases</w:t>
                  </w:r>
                </w:p>
              </w:txbxContent>
            </v:textbox>
            <w10:wrap type="none"/>
          </v:shape>
        </w:pict>
      </w:r>
      <w:r>
        <w:rPr>
          <w:rFonts w:ascii="Arial"/>
          <w:b/>
          <w:color w:val="1A1A1A"/>
          <w:spacing w:val="-5"/>
          <w:sz w:val="12"/>
        </w:rPr>
        <w:t>80</w:t>
      </w:r>
    </w:p>
    <w:p>
      <w:pPr>
        <w:pStyle w:val="BodyText"/>
        <w:rPr>
          <w:rFonts w:ascii="Arial"/>
          <w:b/>
        </w:rPr>
      </w:pPr>
    </w:p>
    <w:p>
      <w:pPr>
        <w:pStyle w:val="BodyText"/>
        <w:spacing w:before="7"/>
        <w:rPr>
          <w:rFonts w:ascii="Arial"/>
          <w:b/>
          <w:sz w:val="15"/>
        </w:rPr>
      </w:pPr>
    </w:p>
    <w:p>
      <w:pPr>
        <w:spacing w:before="0"/>
        <w:ind w:left="0" w:right="42" w:firstLine="0"/>
        <w:jc w:val="right"/>
        <w:rPr>
          <w:rFonts w:ascii="Arial"/>
          <w:b/>
          <w:sz w:val="12"/>
        </w:rPr>
      </w:pPr>
      <w:r>
        <w:rPr>
          <w:rFonts w:ascii="Arial"/>
          <w:b/>
          <w:color w:val="1A1A1A"/>
          <w:spacing w:val="-5"/>
          <w:sz w:val="12"/>
        </w:rPr>
        <w:t>60</w:t>
      </w:r>
    </w:p>
    <w:p>
      <w:pPr>
        <w:spacing w:line="240" w:lineRule="auto" w:before="3"/>
        <w:rPr>
          <w:rFonts w:ascii="Arial"/>
          <w:b/>
          <w:sz w:val="24"/>
        </w:rPr>
      </w:pPr>
      <w:r>
        <w:rPr/>
        <w:br w:type="column"/>
      </w:r>
      <w:r>
        <w:rPr>
          <w:rFonts w:ascii="Arial"/>
          <w:b/>
          <w:sz w:val="24"/>
        </w:rPr>
      </w:r>
    </w:p>
    <w:p>
      <w:pPr>
        <w:spacing w:before="0"/>
        <w:ind w:left="0" w:right="150" w:firstLine="0"/>
        <w:jc w:val="right"/>
        <w:rPr>
          <w:rFonts w:ascii="Arial"/>
          <w:sz w:val="20"/>
        </w:rPr>
      </w:pPr>
      <w:r>
        <w:rPr>
          <w:rFonts w:ascii="Arial"/>
          <w:color w:val="1A1A1A"/>
          <w:w w:val="101"/>
          <w:sz w:val="20"/>
        </w:rPr>
        <w:t>B</w:t>
      </w:r>
    </w:p>
    <w:p>
      <w:pPr>
        <w:spacing w:before="88"/>
        <w:ind w:left="1211" w:right="0" w:firstLine="0"/>
        <w:jc w:val="left"/>
        <w:rPr>
          <w:rFonts w:ascii="Arial"/>
          <w:sz w:val="14"/>
        </w:rPr>
      </w:pPr>
      <w:r>
        <w:rPr/>
        <w:pict>
          <v:group style="position:absolute;margin-left:252.141006pt;margin-top:-6.864057pt;width:119.7pt;height:64.45pt;mso-position-horizontal-relative:page;mso-position-vertical-relative:paragraph;z-index:-20512768" id="docshapegroup28" coordorigin="5043,-137" coordsize="2394,1289">
            <v:shape style="position:absolute;left:5152;top:-104;width:1746;height:509" type="#_x0000_t75" id="docshape29" stroked="false">
              <v:imagedata r:id="rId19" o:title=""/>
            </v:shape>
            <v:shape style="position:absolute;left:5042;top:-138;width:2394;height:1289" type="#_x0000_t75" id="docshape30" stroked="false">
              <v:imagedata r:id="rId20" o:title=""/>
            </v:shape>
            <w10:wrap type="none"/>
          </v:group>
        </w:pict>
      </w:r>
      <w:r>
        <w:rPr>
          <w:rFonts w:ascii="Arial"/>
          <w:color w:val="1A1A1A"/>
          <w:w w:val="105"/>
          <w:sz w:val="14"/>
        </w:rPr>
        <w:t>Training</w:t>
      </w:r>
      <w:r>
        <w:rPr>
          <w:rFonts w:ascii="Arial"/>
          <w:color w:val="1A1A1A"/>
          <w:spacing w:val="-12"/>
          <w:w w:val="105"/>
          <w:sz w:val="14"/>
        </w:rPr>
        <w:t> </w:t>
      </w:r>
      <w:r>
        <w:rPr>
          <w:rFonts w:ascii="Arial"/>
          <w:color w:val="1A1A1A"/>
          <w:spacing w:val="-2"/>
          <w:w w:val="105"/>
          <w:sz w:val="14"/>
        </w:rPr>
        <w:t>cohort</w:t>
      </w:r>
    </w:p>
    <w:p>
      <w:pPr>
        <w:pStyle w:val="BodyText"/>
        <w:rPr>
          <w:rFonts w:ascii="Arial"/>
          <w:sz w:val="18"/>
        </w:rPr>
      </w:pPr>
    </w:p>
    <w:p>
      <w:pPr>
        <w:pStyle w:val="BodyText"/>
        <w:spacing w:before="2"/>
        <w:rPr>
          <w:rFonts w:ascii="Arial"/>
          <w:sz w:val="17"/>
        </w:rPr>
      </w:pPr>
    </w:p>
    <w:p>
      <w:pPr>
        <w:spacing w:before="0"/>
        <w:ind w:left="1211" w:right="0" w:firstLine="0"/>
        <w:jc w:val="left"/>
        <w:rPr>
          <w:rFonts w:ascii="Arial"/>
          <w:sz w:val="14"/>
        </w:rPr>
      </w:pPr>
      <w:r>
        <w:rPr>
          <w:rFonts w:ascii="Arial"/>
          <w:color w:val="1A1A1A"/>
          <w:sz w:val="14"/>
        </w:rPr>
        <w:t>Validation</w:t>
      </w:r>
      <w:r>
        <w:rPr>
          <w:rFonts w:ascii="Arial"/>
          <w:color w:val="1A1A1A"/>
          <w:spacing w:val="10"/>
          <w:w w:val="105"/>
          <w:sz w:val="14"/>
        </w:rPr>
        <w:t> </w:t>
      </w:r>
      <w:r>
        <w:rPr>
          <w:rFonts w:ascii="Arial"/>
          <w:color w:val="1A1A1A"/>
          <w:spacing w:val="-2"/>
          <w:w w:val="105"/>
          <w:sz w:val="14"/>
        </w:rPr>
        <w:t>cohort</w:t>
      </w:r>
    </w:p>
    <w:p>
      <w:pPr>
        <w:spacing w:line="240" w:lineRule="auto" w:before="0"/>
        <w:rPr>
          <w:rFonts w:ascii="Arial"/>
          <w:sz w:val="16"/>
        </w:rPr>
      </w:pPr>
      <w:r>
        <w:rPr/>
        <w:br w:type="column"/>
      </w:r>
      <w:r>
        <w:rPr>
          <w:rFonts w:ascii="Arial"/>
          <w:sz w:val="16"/>
        </w:rPr>
      </w:r>
    </w:p>
    <w:p>
      <w:pPr>
        <w:spacing w:before="138"/>
        <w:ind w:left="773" w:right="0" w:firstLine="0"/>
        <w:jc w:val="left"/>
        <w:rPr>
          <w:rFonts w:ascii="Arial"/>
          <w:b/>
          <w:sz w:val="12"/>
        </w:rPr>
      </w:pPr>
      <w:r>
        <w:rPr>
          <w:rFonts w:ascii="Arial"/>
          <w:b/>
          <w:color w:val="1A1A1A"/>
          <w:spacing w:val="-5"/>
          <w:sz w:val="12"/>
        </w:rPr>
        <w:t>100</w:t>
      </w:r>
    </w:p>
    <w:p>
      <w:pPr>
        <w:pStyle w:val="BodyText"/>
        <w:rPr>
          <w:rFonts w:ascii="Arial"/>
          <w:b/>
        </w:rPr>
      </w:pPr>
    </w:p>
    <w:p>
      <w:pPr>
        <w:pStyle w:val="BodyText"/>
        <w:spacing w:before="6"/>
        <w:rPr>
          <w:rFonts w:ascii="Arial"/>
          <w:b/>
          <w:sz w:val="15"/>
        </w:rPr>
      </w:pPr>
    </w:p>
    <w:p>
      <w:pPr>
        <w:spacing w:before="0"/>
        <w:ind w:left="835" w:right="0" w:firstLine="0"/>
        <w:jc w:val="left"/>
        <w:rPr>
          <w:rFonts w:ascii="Arial"/>
          <w:b/>
          <w:sz w:val="12"/>
        </w:rPr>
      </w:pPr>
      <w:r>
        <w:rPr/>
        <w:pict>
          <v:group style="position:absolute;margin-left:423.164001pt;margin-top:-28.043274pt;width:119.7pt;height:69.6pt;mso-position-horizontal-relative:page;mso-position-vertical-relative:paragraph;z-index:15735296" id="docshapegroup31" coordorigin="8463,-561" coordsize="2394,1392">
            <v:shape style="position:absolute;left:8463;top:-448;width:2394;height:1279" type="#_x0000_t75" id="docshape32" stroked="false">
              <v:imagedata r:id="rId21" o:title=""/>
            </v:shape>
            <v:shape style="position:absolute;left:10575;top:-561;width:168;height:272" type="#_x0000_t202" id="docshape33" filled="false" stroked="false">
              <v:textbox inset="0,0,0,0">
                <w:txbxContent>
                  <w:p>
                    <w:pPr>
                      <w:spacing w:before="17"/>
                      <w:ind w:left="0" w:right="0" w:firstLine="0"/>
                      <w:jc w:val="left"/>
                      <w:rPr>
                        <w:rFonts w:ascii="Arial"/>
                        <w:sz w:val="20"/>
                      </w:rPr>
                    </w:pPr>
                    <w:r>
                      <w:rPr>
                        <w:rFonts w:ascii="Arial"/>
                        <w:color w:val="1A1A1A"/>
                        <w:w w:val="101"/>
                        <w:sz w:val="20"/>
                      </w:rPr>
                      <w:t>C</w:t>
                    </w:r>
                  </w:p>
                </w:txbxContent>
              </v:textbox>
              <w10:wrap type="none"/>
            </v:shape>
            <v:shape style="position:absolute;left:9351;top:-242;width:990;height:195" type="#_x0000_t202" id="docshape34" filled="false" stroked="false">
              <v:textbox inset="0,0,0,0">
                <w:txbxContent>
                  <w:p>
                    <w:pPr>
                      <w:spacing w:before="15"/>
                      <w:ind w:left="0" w:right="0" w:firstLine="0"/>
                      <w:jc w:val="left"/>
                      <w:rPr>
                        <w:rFonts w:ascii="Arial"/>
                        <w:sz w:val="14"/>
                      </w:rPr>
                    </w:pPr>
                    <w:r>
                      <w:rPr>
                        <w:rFonts w:ascii="Arial"/>
                        <w:color w:val="1A1A1A"/>
                        <w:w w:val="105"/>
                        <w:sz w:val="14"/>
                      </w:rPr>
                      <w:t>Training</w:t>
                    </w:r>
                    <w:r>
                      <w:rPr>
                        <w:rFonts w:ascii="Arial"/>
                        <w:color w:val="1A1A1A"/>
                        <w:spacing w:val="-12"/>
                        <w:w w:val="105"/>
                        <w:sz w:val="14"/>
                      </w:rPr>
                      <w:t> </w:t>
                    </w:r>
                    <w:r>
                      <w:rPr>
                        <w:rFonts w:ascii="Arial"/>
                        <w:color w:val="1A1A1A"/>
                        <w:spacing w:val="-2"/>
                        <w:w w:val="105"/>
                        <w:sz w:val="14"/>
                      </w:rPr>
                      <w:t>cohort</w:t>
                    </w:r>
                  </w:p>
                </w:txbxContent>
              </v:textbox>
              <w10:wrap type="none"/>
            </v:shape>
            <v:shape style="position:absolute;left:8819;top:575;width:1102;height:195" type="#_x0000_t202" id="docshape35" filled="false" stroked="false">
              <v:textbox inset="0,0,0,0">
                <w:txbxContent>
                  <w:p>
                    <w:pPr>
                      <w:spacing w:before="15"/>
                      <w:ind w:left="0" w:right="0" w:firstLine="0"/>
                      <w:jc w:val="left"/>
                      <w:rPr>
                        <w:rFonts w:ascii="Arial"/>
                        <w:sz w:val="14"/>
                      </w:rPr>
                    </w:pPr>
                    <w:r>
                      <w:rPr>
                        <w:rFonts w:ascii="Arial"/>
                        <w:color w:val="1A1A1A"/>
                        <w:sz w:val="14"/>
                      </w:rPr>
                      <w:t>Validation</w:t>
                    </w:r>
                    <w:r>
                      <w:rPr>
                        <w:rFonts w:ascii="Arial"/>
                        <w:color w:val="1A1A1A"/>
                        <w:spacing w:val="10"/>
                        <w:w w:val="105"/>
                        <w:sz w:val="14"/>
                      </w:rPr>
                      <w:t> </w:t>
                    </w:r>
                    <w:r>
                      <w:rPr>
                        <w:rFonts w:ascii="Arial"/>
                        <w:color w:val="1A1A1A"/>
                        <w:spacing w:val="-2"/>
                        <w:w w:val="105"/>
                        <w:sz w:val="14"/>
                      </w:rPr>
                      <w:t>cohort</w:t>
                    </w:r>
                  </w:p>
                </w:txbxContent>
              </v:textbox>
              <w10:wrap type="none"/>
            </v:shape>
            <w10:wrap type="none"/>
          </v:group>
        </w:pict>
      </w:r>
      <w:r>
        <w:rPr/>
        <w:pict>
          <v:shape style="position:absolute;margin-left:401.226593pt;margin-top:-7.071121pt;width:11.75pt;height:51.75pt;mso-position-horizontal-relative:page;mso-position-vertical-relative:paragraph;z-index:15738880" type="#_x0000_t202" id="docshape36" filled="false" stroked="false">
            <v:textbox inset="0,0,0,0" style="layout-flow:vertical;mso-layout-flow-alt:bottom-to-top">
              <w:txbxContent>
                <w:p>
                  <w:pPr>
                    <w:spacing w:before="35"/>
                    <w:ind w:left="20" w:right="0" w:firstLine="0"/>
                    <w:jc w:val="left"/>
                    <w:rPr>
                      <w:rFonts w:ascii="Arial"/>
                      <w:sz w:val="14"/>
                    </w:rPr>
                  </w:pPr>
                  <w:r>
                    <w:rPr>
                      <w:rFonts w:ascii="Arial"/>
                      <w:color w:val="1A1A1A"/>
                      <w:w w:val="105"/>
                      <w:sz w:val="14"/>
                    </w:rPr>
                    <w:t>Overall</w:t>
                  </w:r>
                  <w:r>
                    <w:rPr>
                      <w:rFonts w:ascii="Arial"/>
                      <w:color w:val="1A1A1A"/>
                      <w:spacing w:val="-9"/>
                      <w:w w:val="105"/>
                      <w:sz w:val="14"/>
                    </w:rPr>
                    <w:t> </w:t>
                  </w:r>
                  <w:r>
                    <w:rPr>
                      <w:rFonts w:ascii="Arial"/>
                      <w:color w:val="1A1A1A"/>
                      <w:spacing w:val="-2"/>
                      <w:w w:val="105"/>
                      <w:sz w:val="14"/>
                    </w:rPr>
                    <w:t>survival</w:t>
                  </w:r>
                </w:p>
              </w:txbxContent>
            </v:textbox>
            <w10:wrap type="none"/>
          </v:shape>
        </w:pict>
      </w:r>
      <w:r>
        <w:rPr>
          <w:rFonts w:ascii="Arial"/>
          <w:b/>
          <w:color w:val="1A1A1A"/>
          <w:spacing w:val="-5"/>
          <w:sz w:val="12"/>
        </w:rPr>
        <w:t>80</w:t>
      </w:r>
    </w:p>
    <w:p>
      <w:pPr>
        <w:pStyle w:val="BodyText"/>
        <w:rPr>
          <w:rFonts w:ascii="Arial"/>
          <w:b/>
        </w:rPr>
      </w:pPr>
    </w:p>
    <w:p>
      <w:pPr>
        <w:pStyle w:val="BodyText"/>
        <w:spacing w:before="7"/>
        <w:rPr>
          <w:rFonts w:ascii="Arial"/>
          <w:b/>
          <w:sz w:val="15"/>
        </w:rPr>
      </w:pPr>
    </w:p>
    <w:p>
      <w:pPr>
        <w:spacing w:before="0"/>
        <w:ind w:left="835" w:right="0" w:firstLine="0"/>
        <w:jc w:val="left"/>
        <w:rPr>
          <w:rFonts w:ascii="Arial"/>
          <w:b/>
          <w:sz w:val="12"/>
        </w:rPr>
      </w:pPr>
      <w:r>
        <w:rPr>
          <w:rFonts w:ascii="Arial"/>
          <w:b/>
          <w:color w:val="1A1A1A"/>
          <w:spacing w:val="-5"/>
          <w:sz w:val="12"/>
        </w:rPr>
        <w:t>60</w:t>
      </w:r>
    </w:p>
    <w:p>
      <w:pPr>
        <w:spacing w:after="0"/>
        <w:jc w:val="left"/>
        <w:rPr>
          <w:rFonts w:ascii="Arial"/>
          <w:sz w:val="12"/>
        </w:rPr>
        <w:sectPr>
          <w:type w:val="continuous"/>
          <w:pgSz w:w="11910" w:h="15880"/>
          <w:pgMar w:header="889" w:footer="0" w:top="840" w:bottom="280" w:left="140" w:right="540"/>
          <w:cols w:num="4" w:equalWidth="0">
            <w:col w:w="1443" w:space="2047"/>
            <w:col w:w="1443" w:space="82"/>
            <w:col w:w="2294" w:space="39"/>
            <w:col w:w="3882"/>
          </w:cols>
        </w:sectPr>
      </w:pPr>
    </w:p>
    <w:p>
      <w:pPr>
        <w:pStyle w:val="BodyText"/>
        <w:spacing w:before="10"/>
        <w:rPr>
          <w:rFonts w:ascii="Arial"/>
          <w:b/>
          <w:sz w:val="28"/>
        </w:rPr>
      </w:pPr>
    </w:p>
    <w:p>
      <w:pPr>
        <w:spacing w:after="0"/>
        <w:rPr>
          <w:rFonts w:ascii="Arial"/>
          <w:sz w:val="28"/>
        </w:rPr>
        <w:sectPr>
          <w:type w:val="continuous"/>
          <w:pgSz w:w="11910" w:h="15880"/>
          <w:pgMar w:header="889" w:footer="0" w:top="840" w:bottom="280" w:left="140" w:right="540"/>
        </w:sectPr>
      </w:pPr>
    </w:p>
    <w:p>
      <w:pPr>
        <w:pStyle w:val="BodyText"/>
        <w:rPr>
          <w:rFonts w:ascii="Arial"/>
          <w:b/>
        </w:rPr>
      </w:pPr>
    </w:p>
    <w:p>
      <w:pPr>
        <w:pStyle w:val="BodyText"/>
        <w:spacing w:before="2"/>
        <w:rPr>
          <w:rFonts w:ascii="Arial"/>
          <w:b/>
          <w:sz w:val="22"/>
        </w:rPr>
      </w:pPr>
    </w:p>
    <w:p>
      <w:pPr>
        <w:spacing w:before="0"/>
        <w:ind w:left="684" w:right="0" w:firstLine="0"/>
        <w:jc w:val="left"/>
        <w:rPr>
          <w:rFonts w:ascii="Arial"/>
          <w:b/>
          <w:sz w:val="11"/>
        </w:rPr>
      </w:pPr>
      <w:r>
        <w:rPr>
          <w:rFonts w:ascii="Arial"/>
          <w:b/>
          <w:color w:val="1A1A1A"/>
          <w:w w:val="105"/>
          <w:sz w:val="11"/>
        </w:rPr>
        <w:t>Pts. at</w:t>
      </w:r>
      <w:r>
        <w:rPr>
          <w:rFonts w:ascii="Arial"/>
          <w:b/>
          <w:color w:val="1A1A1A"/>
          <w:spacing w:val="1"/>
          <w:w w:val="105"/>
          <w:sz w:val="11"/>
        </w:rPr>
        <w:t> </w:t>
      </w:r>
      <w:r>
        <w:rPr>
          <w:rFonts w:ascii="Arial"/>
          <w:b/>
          <w:color w:val="1A1A1A"/>
          <w:spacing w:val="-4"/>
          <w:w w:val="105"/>
          <w:sz w:val="11"/>
        </w:rPr>
        <w:t>risk</w:t>
      </w:r>
    </w:p>
    <w:p>
      <w:pPr>
        <w:spacing w:line="134" w:lineRule="exact" w:before="116"/>
        <w:ind w:left="21" w:right="0" w:firstLine="0"/>
        <w:jc w:val="left"/>
        <w:rPr>
          <w:rFonts w:ascii="Arial"/>
          <w:b/>
          <w:sz w:val="12"/>
        </w:rPr>
      </w:pPr>
      <w:r>
        <w:rPr/>
        <w:br w:type="column"/>
      </w:r>
      <w:r>
        <w:rPr>
          <w:rFonts w:ascii="Arial"/>
          <w:b/>
          <w:color w:val="1A1A1A"/>
          <w:spacing w:val="-10"/>
          <w:sz w:val="12"/>
        </w:rPr>
        <w:t>0</w:t>
      </w:r>
    </w:p>
    <w:p>
      <w:pPr>
        <w:tabs>
          <w:tab w:pos="549" w:val="left" w:leader="none"/>
          <w:tab w:pos="1017" w:val="left" w:leader="none"/>
          <w:tab w:pos="1485" w:val="left" w:leader="none"/>
          <w:tab w:pos="1953" w:val="left" w:leader="none"/>
          <w:tab w:pos="2421" w:val="left" w:leader="none"/>
        </w:tabs>
        <w:spacing w:line="134" w:lineRule="exact" w:before="0"/>
        <w:ind w:left="111" w:right="0" w:firstLine="0"/>
        <w:jc w:val="left"/>
        <w:rPr>
          <w:rFonts w:ascii="Arial"/>
          <w:b/>
          <w:sz w:val="12"/>
        </w:rPr>
      </w:pPr>
      <w:r>
        <w:rPr/>
        <w:pict>
          <v:group style="position:absolute;margin-left:77.666pt;margin-top:-14.469879pt;width:119.7pt;height:13.65pt;mso-position-horizontal-relative:page;mso-position-vertical-relative:paragraph;z-index:15737344" id="docshapegroup37" coordorigin="1553,-289" coordsize="2394,273">
            <v:shape style="position:absolute;left:1553;top:-290;width:2394;height:273" type="#_x0000_t75" id="docshape38" stroked="false">
              <v:imagedata r:id="rId22" o:title=""/>
            </v:shape>
            <v:shape style="position:absolute;left:1590;top:-26;width:16;height:9" type="#_x0000_t75" id="docshape39" stroked="false">
              <v:imagedata r:id="rId23" o:title=""/>
            </v:shape>
            <v:shape style="position:absolute;left:1605;top:-282;width:2341;height:200" type="#_x0000_t202" id="docshape40" filled="false" stroked="false">
              <v:textbox inset="0,0,0,0">
                <w:txbxContent>
                  <w:p>
                    <w:pPr>
                      <w:spacing w:before="4"/>
                      <w:ind w:left="87" w:right="0" w:firstLine="0"/>
                      <w:jc w:val="left"/>
                      <w:rPr>
                        <w:rFonts w:ascii="Arial"/>
                        <w:sz w:val="14"/>
                      </w:rPr>
                    </w:pPr>
                    <w:r>
                      <w:rPr>
                        <w:rFonts w:ascii="Arial"/>
                        <w:color w:val="1A1A1A"/>
                        <w:spacing w:val="-2"/>
                        <w:w w:val="105"/>
                        <w:sz w:val="14"/>
                      </w:rPr>
                      <w:t>p=0.002</w:t>
                    </w:r>
                  </w:p>
                </w:txbxContent>
              </v:textbox>
              <w10:wrap type="none"/>
            </v:shape>
            <w10:wrap type="none"/>
          </v:group>
        </w:pict>
      </w:r>
      <w:r>
        <w:rPr>
          <w:rFonts w:ascii="Arial"/>
          <w:b/>
          <w:color w:val="1A1A1A"/>
          <w:spacing w:val="-10"/>
          <w:sz w:val="12"/>
        </w:rPr>
        <w:t>0</w:t>
      </w:r>
      <w:r>
        <w:rPr>
          <w:rFonts w:ascii="Arial"/>
          <w:b/>
          <w:color w:val="1A1A1A"/>
          <w:sz w:val="12"/>
        </w:rPr>
        <w:tab/>
      </w:r>
      <w:r>
        <w:rPr>
          <w:rFonts w:ascii="Arial"/>
          <w:b/>
          <w:color w:val="1A1A1A"/>
          <w:spacing w:val="-5"/>
          <w:sz w:val="12"/>
        </w:rPr>
        <w:t>12</w:t>
      </w:r>
      <w:r>
        <w:rPr>
          <w:rFonts w:ascii="Arial"/>
          <w:b/>
          <w:color w:val="1A1A1A"/>
          <w:sz w:val="12"/>
        </w:rPr>
        <w:tab/>
      </w:r>
      <w:r>
        <w:rPr>
          <w:rFonts w:ascii="Arial"/>
          <w:b/>
          <w:color w:val="1A1A1A"/>
          <w:spacing w:val="-5"/>
          <w:sz w:val="12"/>
        </w:rPr>
        <w:t>24</w:t>
      </w:r>
      <w:r>
        <w:rPr>
          <w:rFonts w:ascii="Arial"/>
          <w:b/>
          <w:color w:val="1A1A1A"/>
          <w:sz w:val="12"/>
        </w:rPr>
        <w:tab/>
      </w:r>
      <w:r>
        <w:rPr>
          <w:rFonts w:ascii="Arial"/>
          <w:b/>
          <w:color w:val="1A1A1A"/>
          <w:spacing w:val="-5"/>
          <w:sz w:val="12"/>
        </w:rPr>
        <w:t>36</w:t>
      </w:r>
      <w:r>
        <w:rPr>
          <w:rFonts w:ascii="Arial"/>
          <w:b/>
          <w:color w:val="1A1A1A"/>
          <w:sz w:val="12"/>
        </w:rPr>
        <w:tab/>
      </w:r>
      <w:r>
        <w:rPr>
          <w:rFonts w:ascii="Arial"/>
          <w:b/>
          <w:color w:val="1A1A1A"/>
          <w:spacing w:val="-5"/>
          <w:sz w:val="12"/>
        </w:rPr>
        <w:t>48</w:t>
      </w:r>
      <w:r>
        <w:rPr>
          <w:rFonts w:ascii="Arial"/>
          <w:b/>
          <w:color w:val="1A1A1A"/>
          <w:sz w:val="12"/>
        </w:rPr>
        <w:tab/>
      </w:r>
      <w:r>
        <w:rPr>
          <w:rFonts w:ascii="Arial"/>
          <w:b/>
          <w:color w:val="1A1A1A"/>
          <w:spacing w:val="-10"/>
          <w:sz w:val="12"/>
        </w:rPr>
        <w:t>60</w:t>
      </w:r>
    </w:p>
    <w:p>
      <w:pPr>
        <w:spacing w:before="22"/>
        <w:ind w:left="394" w:right="0" w:firstLine="0"/>
        <w:jc w:val="left"/>
        <w:rPr>
          <w:rFonts w:ascii="Arial"/>
          <w:sz w:val="14"/>
        </w:rPr>
      </w:pPr>
      <w:r>
        <w:rPr>
          <w:rFonts w:ascii="Arial"/>
          <w:color w:val="1A1A1A"/>
          <w:w w:val="105"/>
          <w:sz w:val="14"/>
        </w:rPr>
        <w:t>Months</w:t>
      </w:r>
      <w:r>
        <w:rPr>
          <w:rFonts w:ascii="Arial"/>
          <w:color w:val="1A1A1A"/>
          <w:spacing w:val="-10"/>
          <w:w w:val="105"/>
          <w:sz w:val="14"/>
        </w:rPr>
        <w:t> </w:t>
      </w:r>
      <w:r>
        <w:rPr>
          <w:rFonts w:ascii="Arial"/>
          <w:color w:val="1A1A1A"/>
          <w:w w:val="105"/>
          <w:sz w:val="14"/>
        </w:rPr>
        <w:t>after</w:t>
      </w:r>
      <w:r>
        <w:rPr>
          <w:rFonts w:ascii="Arial"/>
          <w:color w:val="1A1A1A"/>
          <w:spacing w:val="-10"/>
          <w:w w:val="105"/>
          <w:sz w:val="14"/>
        </w:rPr>
        <w:t> </w:t>
      </w:r>
      <w:r>
        <w:rPr>
          <w:rFonts w:ascii="Arial"/>
          <w:color w:val="1A1A1A"/>
          <w:w w:val="105"/>
          <w:sz w:val="14"/>
        </w:rPr>
        <w:t>start</w:t>
      </w:r>
      <w:r>
        <w:rPr>
          <w:rFonts w:ascii="Arial"/>
          <w:color w:val="1A1A1A"/>
          <w:spacing w:val="-10"/>
          <w:w w:val="105"/>
          <w:sz w:val="14"/>
        </w:rPr>
        <w:t> </w:t>
      </w:r>
      <w:r>
        <w:rPr>
          <w:rFonts w:ascii="Arial"/>
          <w:color w:val="1A1A1A"/>
          <w:w w:val="105"/>
          <w:sz w:val="14"/>
        </w:rPr>
        <w:t>of</w:t>
      </w:r>
      <w:r>
        <w:rPr>
          <w:rFonts w:ascii="Arial"/>
          <w:color w:val="1A1A1A"/>
          <w:spacing w:val="-9"/>
          <w:w w:val="105"/>
          <w:sz w:val="14"/>
        </w:rPr>
        <w:t> </w:t>
      </w:r>
      <w:r>
        <w:rPr>
          <w:rFonts w:ascii="Arial"/>
          <w:color w:val="1A1A1A"/>
          <w:spacing w:val="-2"/>
          <w:w w:val="105"/>
          <w:sz w:val="14"/>
        </w:rPr>
        <w:t>treatment</w:t>
      </w:r>
    </w:p>
    <w:p>
      <w:pPr>
        <w:spacing w:line="240" w:lineRule="auto" w:before="0"/>
        <w:rPr>
          <w:rFonts w:ascii="Arial"/>
          <w:sz w:val="16"/>
        </w:rPr>
      </w:pPr>
      <w:r>
        <w:rPr/>
        <w:br w:type="column"/>
      </w:r>
      <w:r>
        <w:rPr>
          <w:rFonts w:ascii="Arial"/>
          <w:sz w:val="16"/>
        </w:rPr>
      </w:r>
    </w:p>
    <w:p>
      <w:pPr>
        <w:pStyle w:val="BodyText"/>
        <w:spacing w:before="2"/>
        <w:rPr>
          <w:rFonts w:ascii="Arial"/>
          <w:sz w:val="22"/>
        </w:rPr>
      </w:pPr>
    </w:p>
    <w:p>
      <w:pPr>
        <w:spacing w:before="0"/>
        <w:ind w:left="212" w:right="0" w:firstLine="0"/>
        <w:jc w:val="left"/>
        <w:rPr>
          <w:rFonts w:ascii="Arial"/>
          <w:b/>
          <w:sz w:val="11"/>
        </w:rPr>
      </w:pPr>
      <w:r>
        <w:rPr>
          <w:rFonts w:ascii="Arial"/>
          <w:b/>
          <w:color w:val="1A1A1A"/>
          <w:w w:val="105"/>
          <w:sz w:val="11"/>
        </w:rPr>
        <w:t>Pts.</w:t>
      </w:r>
      <w:r>
        <w:rPr>
          <w:rFonts w:ascii="Arial"/>
          <w:b/>
          <w:color w:val="1A1A1A"/>
          <w:spacing w:val="-1"/>
          <w:w w:val="105"/>
          <w:sz w:val="11"/>
        </w:rPr>
        <w:t> </w:t>
      </w:r>
      <w:r>
        <w:rPr>
          <w:rFonts w:ascii="Arial"/>
          <w:b/>
          <w:color w:val="1A1A1A"/>
          <w:w w:val="105"/>
          <w:sz w:val="11"/>
        </w:rPr>
        <w:t>at</w:t>
      </w:r>
      <w:r>
        <w:rPr>
          <w:rFonts w:ascii="Arial"/>
          <w:b/>
          <w:color w:val="1A1A1A"/>
          <w:spacing w:val="1"/>
          <w:w w:val="105"/>
          <w:sz w:val="11"/>
        </w:rPr>
        <w:t> </w:t>
      </w:r>
      <w:r>
        <w:rPr>
          <w:rFonts w:ascii="Arial"/>
          <w:b/>
          <w:color w:val="1A1A1A"/>
          <w:spacing w:val="-4"/>
          <w:w w:val="105"/>
          <w:sz w:val="11"/>
        </w:rPr>
        <w:t>risk</w:t>
      </w:r>
    </w:p>
    <w:p>
      <w:pPr>
        <w:spacing w:line="134" w:lineRule="exact" w:before="114"/>
        <w:ind w:left="79" w:right="0" w:firstLine="0"/>
        <w:jc w:val="left"/>
        <w:rPr>
          <w:rFonts w:ascii="Arial"/>
          <w:b/>
          <w:sz w:val="12"/>
        </w:rPr>
      </w:pPr>
      <w:r>
        <w:rPr/>
        <w:br w:type="column"/>
      </w:r>
      <w:r>
        <w:rPr>
          <w:rFonts w:ascii="Arial"/>
          <w:b/>
          <w:color w:val="1A1A1A"/>
          <w:spacing w:val="-10"/>
          <w:sz w:val="12"/>
        </w:rPr>
        <w:t>0</w:t>
      </w:r>
    </w:p>
    <w:p>
      <w:pPr>
        <w:tabs>
          <w:tab w:pos="607" w:val="left" w:leader="none"/>
          <w:tab w:pos="1076" w:val="left" w:leader="none"/>
          <w:tab w:pos="1543" w:val="left" w:leader="none"/>
          <w:tab w:pos="2012" w:val="left" w:leader="none"/>
          <w:tab w:pos="2480" w:val="left" w:leader="none"/>
        </w:tabs>
        <w:spacing w:line="134" w:lineRule="exact" w:before="0"/>
        <w:ind w:left="169" w:right="0" w:firstLine="0"/>
        <w:jc w:val="left"/>
        <w:rPr>
          <w:rFonts w:ascii="Arial"/>
          <w:b/>
          <w:sz w:val="12"/>
        </w:rPr>
      </w:pPr>
      <w:r>
        <w:rPr/>
        <w:pict>
          <v:group style="position:absolute;margin-left:252.141006pt;margin-top:-14.470526pt;width:119.7pt;height:13.65pt;mso-position-horizontal-relative:page;mso-position-vertical-relative:paragraph;z-index:15736832" id="docshapegroup41" coordorigin="5043,-289" coordsize="2394,273">
            <v:shape style="position:absolute;left:5042;top:-290;width:2394;height:273" type="#_x0000_t75" id="docshape42" stroked="false">
              <v:imagedata r:id="rId24" o:title=""/>
            </v:shape>
            <v:shape style="position:absolute;left:5079;top:-24;width:16;height:7" type="#_x0000_t75" id="docshape43" stroked="false">
              <v:imagedata r:id="rId25" o:title=""/>
            </v:shape>
            <v:shape style="position:absolute;left:5095;top:-282;width:2341;height:199" type="#_x0000_t202" id="docshape44" filled="false" stroked="false">
              <v:textbox inset="0,0,0,0">
                <w:txbxContent>
                  <w:p>
                    <w:pPr>
                      <w:spacing w:line="159" w:lineRule="exact" w:before="0"/>
                      <w:ind w:left="88" w:right="0" w:firstLine="0"/>
                      <w:jc w:val="left"/>
                      <w:rPr>
                        <w:rFonts w:ascii="Arial"/>
                        <w:sz w:val="14"/>
                      </w:rPr>
                    </w:pPr>
                    <w:r>
                      <w:rPr>
                        <w:rFonts w:ascii="Arial"/>
                        <w:color w:val="1A1A1A"/>
                        <w:spacing w:val="-2"/>
                        <w:w w:val="105"/>
                        <w:sz w:val="14"/>
                      </w:rPr>
                      <w:t>p=0.21</w:t>
                    </w:r>
                  </w:p>
                </w:txbxContent>
              </v:textbox>
              <w10:wrap type="none"/>
            </v:shape>
            <w10:wrap type="none"/>
          </v:group>
        </w:pict>
      </w:r>
      <w:r>
        <w:rPr>
          <w:rFonts w:ascii="Arial"/>
          <w:b/>
          <w:color w:val="1A1A1A"/>
          <w:spacing w:val="-10"/>
          <w:sz w:val="12"/>
        </w:rPr>
        <w:t>0</w:t>
      </w:r>
      <w:r>
        <w:rPr>
          <w:rFonts w:ascii="Arial"/>
          <w:b/>
          <w:color w:val="1A1A1A"/>
          <w:sz w:val="12"/>
        </w:rPr>
        <w:tab/>
      </w:r>
      <w:r>
        <w:rPr>
          <w:rFonts w:ascii="Arial"/>
          <w:b/>
          <w:color w:val="1A1A1A"/>
          <w:spacing w:val="-5"/>
          <w:sz w:val="12"/>
        </w:rPr>
        <w:t>12</w:t>
      </w:r>
      <w:r>
        <w:rPr>
          <w:rFonts w:ascii="Arial"/>
          <w:b/>
          <w:color w:val="1A1A1A"/>
          <w:sz w:val="12"/>
        </w:rPr>
        <w:tab/>
      </w:r>
      <w:r>
        <w:rPr>
          <w:rFonts w:ascii="Arial"/>
          <w:b/>
          <w:color w:val="1A1A1A"/>
          <w:spacing w:val="-5"/>
          <w:sz w:val="12"/>
        </w:rPr>
        <w:t>24</w:t>
      </w:r>
      <w:r>
        <w:rPr>
          <w:rFonts w:ascii="Arial"/>
          <w:b/>
          <w:color w:val="1A1A1A"/>
          <w:sz w:val="12"/>
        </w:rPr>
        <w:tab/>
      </w:r>
      <w:r>
        <w:rPr>
          <w:rFonts w:ascii="Arial"/>
          <w:b/>
          <w:color w:val="1A1A1A"/>
          <w:spacing w:val="-5"/>
          <w:sz w:val="12"/>
        </w:rPr>
        <w:t>36</w:t>
      </w:r>
      <w:r>
        <w:rPr>
          <w:rFonts w:ascii="Arial"/>
          <w:b/>
          <w:color w:val="1A1A1A"/>
          <w:sz w:val="12"/>
        </w:rPr>
        <w:tab/>
      </w:r>
      <w:r>
        <w:rPr>
          <w:rFonts w:ascii="Arial"/>
          <w:b/>
          <w:color w:val="1A1A1A"/>
          <w:spacing w:val="-5"/>
          <w:sz w:val="12"/>
        </w:rPr>
        <w:t>48</w:t>
      </w:r>
      <w:r>
        <w:rPr>
          <w:rFonts w:ascii="Arial"/>
          <w:b/>
          <w:color w:val="1A1A1A"/>
          <w:sz w:val="12"/>
        </w:rPr>
        <w:tab/>
      </w:r>
      <w:r>
        <w:rPr>
          <w:rFonts w:ascii="Arial"/>
          <w:b/>
          <w:color w:val="1A1A1A"/>
          <w:spacing w:val="-10"/>
          <w:sz w:val="12"/>
        </w:rPr>
        <w:t>60</w:t>
      </w:r>
    </w:p>
    <w:p>
      <w:pPr>
        <w:spacing w:before="16"/>
        <w:ind w:left="439" w:right="0" w:firstLine="0"/>
        <w:jc w:val="left"/>
        <w:rPr>
          <w:rFonts w:ascii="Arial"/>
          <w:sz w:val="14"/>
        </w:rPr>
      </w:pPr>
      <w:r>
        <w:rPr>
          <w:rFonts w:ascii="Arial"/>
          <w:color w:val="1A1A1A"/>
          <w:w w:val="105"/>
          <w:sz w:val="14"/>
        </w:rPr>
        <w:t>Months</w:t>
      </w:r>
      <w:r>
        <w:rPr>
          <w:rFonts w:ascii="Arial"/>
          <w:color w:val="1A1A1A"/>
          <w:spacing w:val="-10"/>
          <w:w w:val="105"/>
          <w:sz w:val="14"/>
        </w:rPr>
        <w:t> </w:t>
      </w:r>
      <w:r>
        <w:rPr>
          <w:rFonts w:ascii="Arial"/>
          <w:color w:val="1A1A1A"/>
          <w:w w:val="105"/>
          <w:sz w:val="14"/>
        </w:rPr>
        <w:t>after</w:t>
      </w:r>
      <w:r>
        <w:rPr>
          <w:rFonts w:ascii="Arial"/>
          <w:color w:val="1A1A1A"/>
          <w:spacing w:val="-10"/>
          <w:w w:val="105"/>
          <w:sz w:val="14"/>
        </w:rPr>
        <w:t> </w:t>
      </w:r>
      <w:r>
        <w:rPr>
          <w:rFonts w:ascii="Arial"/>
          <w:color w:val="1A1A1A"/>
          <w:w w:val="105"/>
          <w:sz w:val="14"/>
        </w:rPr>
        <w:t>start</w:t>
      </w:r>
      <w:r>
        <w:rPr>
          <w:rFonts w:ascii="Arial"/>
          <w:color w:val="1A1A1A"/>
          <w:spacing w:val="-10"/>
          <w:w w:val="105"/>
          <w:sz w:val="14"/>
        </w:rPr>
        <w:t> </w:t>
      </w:r>
      <w:r>
        <w:rPr>
          <w:rFonts w:ascii="Arial"/>
          <w:color w:val="1A1A1A"/>
          <w:w w:val="105"/>
          <w:sz w:val="14"/>
        </w:rPr>
        <w:t>of</w:t>
      </w:r>
      <w:r>
        <w:rPr>
          <w:rFonts w:ascii="Arial"/>
          <w:color w:val="1A1A1A"/>
          <w:spacing w:val="-9"/>
          <w:w w:val="105"/>
          <w:sz w:val="14"/>
        </w:rPr>
        <w:t> </w:t>
      </w:r>
      <w:r>
        <w:rPr>
          <w:rFonts w:ascii="Arial"/>
          <w:color w:val="1A1A1A"/>
          <w:spacing w:val="-2"/>
          <w:w w:val="105"/>
          <w:sz w:val="14"/>
        </w:rPr>
        <w:t>treatment</w:t>
      </w:r>
    </w:p>
    <w:p>
      <w:pPr>
        <w:spacing w:line="240" w:lineRule="auto" w:before="0"/>
        <w:rPr>
          <w:rFonts w:ascii="Arial"/>
          <w:sz w:val="16"/>
        </w:rPr>
      </w:pPr>
      <w:r>
        <w:rPr/>
        <w:br w:type="column"/>
      </w:r>
      <w:r>
        <w:rPr>
          <w:rFonts w:ascii="Arial"/>
          <w:sz w:val="16"/>
        </w:rPr>
      </w:r>
    </w:p>
    <w:p>
      <w:pPr>
        <w:pStyle w:val="BodyText"/>
        <w:spacing w:before="2"/>
        <w:rPr>
          <w:rFonts w:ascii="Arial"/>
          <w:sz w:val="22"/>
        </w:rPr>
      </w:pPr>
    </w:p>
    <w:p>
      <w:pPr>
        <w:spacing w:before="0"/>
        <w:ind w:left="197" w:right="0" w:firstLine="0"/>
        <w:jc w:val="left"/>
        <w:rPr>
          <w:rFonts w:ascii="Arial"/>
          <w:b/>
          <w:sz w:val="11"/>
        </w:rPr>
      </w:pPr>
      <w:r>
        <w:rPr>
          <w:rFonts w:ascii="Arial"/>
          <w:b/>
          <w:color w:val="1A1A1A"/>
          <w:w w:val="105"/>
          <w:sz w:val="11"/>
        </w:rPr>
        <w:t>Pts. at</w:t>
      </w:r>
      <w:r>
        <w:rPr>
          <w:rFonts w:ascii="Arial"/>
          <w:b/>
          <w:color w:val="1A1A1A"/>
          <w:spacing w:val="1"/>
          <w:w w:val="105"/>
          <w:sz w:val="11"/>
        </w:rPr>
        <w:t> </w:t>
      </w:r>
      <w:r>
        <w:rPr>
          <w:rFonts w:ascii="Arial"/>
          <w:b/>
          <w:color w:val="1A1A1A"/>
          <w:spacing w:val="-4"/>
          <w:w w:val="105"/>
          <w:sz w:val="11"/>
        </w:rPr>
        <w:t>risk</w:t>
      </w:r>
    </w:p>
    <w:p>
      <w:pPr>
        <w:spacing w:line="134" w:lineRule="exact" w:before="108"/>
        <w:ind w:left="25" w:right="0" w:firstLine="0"/>
        <w:jc w:val="left"/>
        <w:rPr>
          <w:rFonts w:ascii="Arial"/>
          <w:b/>
          <w:sz w:val="12"/>
        </w:rPr>
      </w:pPr>
      <w:r>
        <w:rPr/>
        <w:br w:type="column"/>
      </w:r>
      <w:r>
        <w:rPr>
          <w:rFonts w:ascii="Arial"/>
          <w:b/>
          <w:color w:val="1A1A1A"/>
          <w:spacing w:val="-10"/>
          <w:sz w:val="12"/>
        </w:rPr>
        <w:t>0</w:t>
      </w:r>
    </w:p>
    <w:p>
      <w:pPr>
        <w:tabs>
          <w:tab w:pos="553" w:val="left" w:leader="none"/>
          <w:tab w:pos="1022" w:val="left" w:leader="none"/>
          <w:tab w:pos="1489" w:val="left" w:leader="none"/>
          <w:tab w:pos="1958" w:val="left" w:leader="none"/>
          <w:tab w:pos="2425" w:val="left" w:leader="none"/>
        </w:tabs>
        <w:spacing w:line="134" w:lineRule="exact" w:before="0"/>
        <w:ind w:left="115" w:right="0" w:firstLine="0"/>
        <w:jc w:val="left"/>
        <w:rPr>
          <w:rFonts w:ascii="Arial"/>
          <w:b/>
          <w:sz w:val="12"/>
        </w:rPr>
      </w:pPr>
      <w:r>
        <w:rPr/>
        <w:pict>
          <v:group style="position:absolute;margin-left:423.164001pt;margin-top:-14.469878pt;width:119.7pt;height:13.65pt;mso-position-horizontal-relative:page;mso-position-vertical-relative:paragraph;z-index:15736320" id="docshapegroup45" coordorigin="8463,-289" coordsize="2394,273">
            <v:shape style="position:absolute;left:8463;top:-290;width:2394;height:273" type="#_x0000_t75" id="docshape46" stroked="false">
              <v:imagedata r:id="rId26" o:title=""/>
            </v:shape>
            <v:shape style="position:absolute;left:8500;top:-18;width:16;height:2" type="#_x0000_t75" id="docshape47" stroked="false">
              <v:imagedata r:id="rId27" o:title=""/>
            </v:shape>
            <v:shape style="position:absolute;left:8515;top:-282;width:2334;height:206" type="#_x0000_t202" id="docshape48" filled="false" stroked="false">
              <v:textbox inset="0,0,0,0">
                <w:txbxContent>
                  <w:p>
                    <w:pPr>
                      <w:spacing w:before="4"/>
                      <w:ind w:left="83" w:right="0" w:firstLine="0"/>
                      <w:jc w:val="left"/>
                      <w:rPr>
                        <w:rFonts w:ascii="Arial"/>
                        <w:sz w:val="14"/>
                      </w:rPr>
                    </w:pPr>
                    <w:r>
                      <w:rPr>
                        <w:rFonts w:ascii="Arial"/>
                        <w:color w:val="1A1A1A"/>
                        <w:spacing w:val="-2"/>
                        <w:w w:val="105"/>
                        <w:sz w:val="14"/>
                      </w:rPr>
                      <w:t>p&lt;0.001</w:t>
                    </w:r>
                  </w:p>
                </w:txbxContent>
              </v:textbox>
              <w10:wrap type="none"/>
            </v:shape>
            <w10:wrap type="none"/>
          </v:group>
        </w:pict>
      </w:r>
      <w:r>
        <w:rPr>
          <w:rFonts w:ascii="Arial"/>
          <w:b/>
          <w:color w:val="1A1A1A"/>
          <w:spacing w:val="-10"/>
          <w:sz w:val="12"/>
        </w:rPr>
        <w:t>0</w:t>
      </w:r>
      <w:r>
        <w:rPr>
          <w:rFonts w:ascii="Arial"/>
          <w:b/>
          <w:color w:val="1A1A1A"/>
          <w:sz w:val="12"/>
        </w:rPr>
        <w:tab/>
      </w:r>
      <w:r>
        <w:rPr>
          <w:rFonts w:ascii="Arial"/>
          <w:b/>
          <w:color w:val="1A1A1A"/>
          <w:spacing w:val="-5"/>
          <w:sz w:val="12"/>
        </w:rPr>
        <w:t>12</w:t>
      </w:r>
      <w:r>
        <w:rPr>
          <w:rFonts w:ascii="Arial"/>
          <w:b/>
          <w:color w:val="1A1A1A"/>
          <w:sz w:val="12"/>
        </w:rPr>
        <w:tab/>
      </w:r>
      <w:r>
        <w:rPr>
          <w:rFonts w:ascii="Arial"/>
          <w:b/>
          <w:color w:val="1A1A1A"/>
          <w:spacing w:val="-5"/>
          <w:sz w:val="12"/>
        </w:rPr>
        <w:t>24</w:t>
      </w:r>
      <w:r>
        <w:rPr>
          <w:rFonts w:ascii="Arial"/>
          <w:b/>
          <w:color w:val="1A1A1A"/>
          <w:sz w:val="12"/>
        </w:rPr>
        <w:tab/>
      </w:r>
      <w:r>
        <w:rPr>
          <w:rFonts w:ascii="Arial"/>
          <w:b/>
          <w:color w:val="1A1A1A"/>
          <w:spacing w:val="-5"/>
          <w:sz w:val="12"/>
        </w:rPr>
        <w:t>36</w:t>
      </w:r>
      <w:r>
        <w:rPr>
          <w:rFonts w:ascii="Arial"/>
          <w:b/>
          <w:color w:val="1A1A1A"/>
          <w:sz w:val="12"/>
        </w:rPr>
        <w:tab/>
      </w:r>
      <w:r>
        <w:rPr>
          <w:rFonts w:ascii="Arial"/>
          <w:b/>
          <w:color w:val="1A1A1A"/>
          <w:spacing w:val="-5"/>
          <w:sz w:val="12"/>
        </w:rPr>
        <w:t>48</w:t>
      </w:r>
      <w:r>
        <w:rPr>
          <w:rFonts w:ascii="Arial"/>
          <w:b/>
          <w:color w:val="1A1A1A"/>
          <w:sz w:val="12"/>
        </w:rPr>
        <w:tab/>
      </w:r>
      <w:r>
        <w:rPr>
          <w:rFonts w:ascii="Arial"/>
          <w:b/>
          <w:color w:val="1A1A1A"/>
          <w:spacing w:val="-5"/>
          <w:sz w:val="12"/>
        </w:rPr>
        <w:t>60</w:t>
      </w:r>
    </w:p>
    <w:p>
      <w:pPr>
        <w:spacing w:before="22"/>
        <w:ind w:left="388" w:right="0" w:firstLine="0"/>
        <w:jc w:val="left"/>
        <w:rPr>
          <w:rFonts w:ascii="Arial"/>
          <w:sz w:val="14"/>
        </w:rPr>
      </w:pPr>
      <w:r>
        <w:rPr>
          <w:rFonts w:ascii="Arial"/>
          <w:color w:val="1A1A1A"/>
          <w:w w:val="105"/>
          <w:sz w:val="14"/>
        </w:rPr>
        <w:t>Months</w:t>
      </w:r>
      <w:r>
        <w:rPr>
          <w:rFonts w:ascii="Arial"/>
          <w:color w:val="1A1A1A"/>
          <w:spacing w:val="-10"/>
          <w:w w:val="105"/>
          <w:sz w:val="14"/>
        </w:rPr>
        <w:t> </w:t>
      </w:r>
      <w:r>
        <w:rPr>
          <w:rFonts w:ascii="Arial"/>
          <w:color w:val="1A1A1A"/>
          <w:w w:val="105"/>
          <w:sz w:val="14"/>
        </w:rPr>
        <w:t>after</w:t>
      </w:r>
      <w:r>
        <w:rPr>
          <w:rFonts w:ascii="Arial"/>
          <w:color w:val="1A1A1A"/>
          <w:spacing w:val="-10"/>
          <w:w w:val="105"/>
          <w:sz w:val="14"/>
        </w:rPr>
        <w:t> </w:t>
      </w:r>
      <w:r>
        <w:rPr>
          <w:rFonts w:ascii="Arial"/>
          <w:color w:val="1A1A1A"/>
          <w:w w:val="105"/>
          <w:sz w:val="14"/>
        </w:rPr>
        <w:t>start</w:t>
      </w:r>
      <w:r>
        <w:rPr>
          <w:rFonts w:ascii="Arial"/>
          <w:color w:val="1A1A1A"/>
          <w:spacing w:val="-10"/>
          <w:w w:val="105"/>
          <w:sz w:val="14"/>
        </w:rPr>
        <w:t> </w:t>
      </w:r>
      <w:r>
        <w:rPr>
          <w:rFonts w:ascii="Arial"/>
          <w:color w:val="1A1A1A"/>
          <w:w w:val="105"/>
          <w:sz w:val="14"/>
        </w:rPr>
        <w:t>of</w:t>
      </w:r>
      <w:r>
        <w:rPr>
          <w:rFonts w:ascii="Arial"/>
          <w:color w:val="1A1A1A"/>
          <w:spacing w:val="-9"/>
          <w:w w:val="105"/>
          <w:sz w:val="14"/>
        </w:rPr>
        <w:t> </w:t>
      </w:r>
      <w:r>
        <w:rPr>
          <w:rFonts w:ascii="Arial"/>
          <w:color w:val="1A1A1A"/>
          <w:spacing w:val="-2"/>
          <w:w w:val="105"/>
          <w:sz w:val="14"/>
        </w:rPr>
        <w:t>treatment</w:t>
      </w:r>
    </w:p>
    <w:p>
      <w:pPr>
        <w:spacing w:after="0"/>
        <w:jc w:val="left"/>
        <w:rPr>
          <w:rFonts w:ascii="Arial"/>
          <w:sz w:val="14"/>
        </w:rPr>
        <w:sectPr>
          <w:type w:val="continuous"/>
          <w:pgSz w:w="11910" w:h="15880"/>
          <w:pgMar w:header="889" w:footer="0" w:top="840" w:bottom="280" w:left="140" w:right="540"/>
          <w:cols w:num="6" w:equalWidth="0">
            <w:col w:w="1276" w:space="40"/>
            <w:col w:w="2548" w:space="39"/>
            <w:col w:w="804" w:space="39"/>
            <w:col w:w="2607" w:space="39"/>
            <w:col w:w="789" w:space="40"/>
            <w:col w:w="3009"/>
          </w:cols>
        </w:sectPr>
      </w:pPr>
    </w:p>
    <w:tbl>
      <w:tblPr>
        <w:tblW w:w="0" w:type="auto"/>
        <w:jc w:val="left"/>
        <w:tblInd w:w="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469"/>
        <w:gridCol w:w="473"/>
        <w:gridCol w:w="484"/>
        <w:gridCol w:w="415"/>
        <w:gridCol w:w="1173"/>
        <w:gridCol w:w="461"/>
        <w:gridCol w:w="470"/>
        <w:gridCol w:w="474"/>
        <w:gridCol w:w="489"/>
        <w:gridCol w:w="415"/>
        <w:gridCol w:w="1123"/>
        <w:gridCol w:w="461"/>
        <w:gridCol w:w="472"/>
        <w:gridCol w:w="471"/>
        <w:gridCol w:w="809"/>
      </w:tblGrid>
      <w:tr>
        <w:trPr>
          <w:trHeight w:val="191" w:hRule="atLeast"/>
        </w:trPr>
        <w:tc>
          <w:tcPr>
            <w:tcW w:w="1493" w:type="dxa"/>
          </w:tcPr>
          <w:p>
            <w:pPr>
              <w:pStyle w:val="TableParagraph"/>
              <w:tabs>
                <w:tab w:pos="710" w:val="left" w:leader="none"/>
                <w:tab w:pos="1355" w:val="right" w:leader="none"/>
              </w:tabs>
              <w:spacing w:before="38"/>
              <w:ind w:left="32"/>
              <w:rPr>
                <w:rFonts w:ascii="Arial"/>
                <w:sz w:val="11"/>
              </w:rPr>
            </w:pPr>
            <w:r>
              <w:rPr>
                <w:rFonts w:ascii="Arial"/>
                <w:color w:val="1A1A1A"/>
                <w:spacing w:val="-2"/>
                <w:w w:val="105"/>
                <w:sz w:val="11"/>
              </w:rPr>
              <w:t>Training</w:t>
            </w:r>
            <w:r>
              <w:rPr>
                <w:rFonts w:ascii="Arial"/>
                <w:color w:val="1A1A1A"/>
                <w:sz w:val="11"/>
              </w:rPr>
              <w:tab/>
            </w:r>
            <w:r>
              <w:rPr>
                <w:rFonts w:ascii="Arial"/>
                <w:color w:val="1A1A1A"/>
                <w:spacing w:val="-5"/>
                <w:w w:val="105"/>
                <w:sz w:val="11"/>
              </w:rPr>
              <w:t>221</w:t>
            </w:r>
            <w:r>
              <w:rPr>
                <w:rFonts w:ascii="Arial"/>
                <w:color w:val="1A1A1A"/>
                <w:sz w:val="11"/>
              </w:rPr>
              <w:tab/>
            </w:r>
            <w:r>
              <w:rPr>
                <w:rFonts w:ascii="Arial"/>
                <w:color w:val="1A1A1A"/>
                <w:spacing w:val="-5"/>
                <w:w w:val="105"/>
                <w:sz w:val="11"/>
              </w:rPr>
              <w:t>191</w:t>
            </w:r>
          </w:p>
        </w:tc>
        <w:tc>
          <w:tcPr>
            <w:tcW w:w="469" w:type="dxa"/>
          </w:tcPr>
          <w:p>
            <w:pPr>
              <w:pStyle w:val="TableParagraph"/>
              <w:spacing w:before="38"/>
              <w:ind w:left="132"/>
              <w:rPr>
                <w:rFonts w:ascii="Arial"/>
                <w:sz w:val="11"/>
              </w:rPr>
            </w:pPr>
            <w:r>
              <w:rPr>
                <w:rFonts w:ascii="Arial"/>
                <w:color w:val="1A1A1A"/>
                <w:spacing w:val="-5"/>
                <w:w w:val="105"/>
                <w:sz w:val="11"/>
              </w:rPr>
              <w:t>173</w:t>
            </w:r>
          </w:p>
        </w:tc>
        <w:tc>
          <w:tcPr>
            <w:tcW w:w="473" w:type="dxa"/>
          </w:tcPr>
          <w:p>
            <w:pPr>
              <w:pStyle w:val="TableParagraph"/>
              <w:spacing w:before="38"/>
              <w:ind w:left="130" w:right="125"/>
              <w:jc w:val="center"/>
              <w:rPr>
                <w:rFonts w:ascii="Arial"/>
                <w:sz w:val="11"/>
              </w:rPr>
            </w:pPr>
            <w:r>
              <w:rPr>
                <w:rFonts w:ascii="Arial"/>
                <w:color w:val="1A1A1A"/>
                <w:spacing w:val="-5"/>
                <w:w w:val="105"/>
                <w:sz w:val="11"/>
              </w:rPr>
              <w:t>148</w:t>
            </w:r>
          </w:p>
        </w:tc>
        <w:tc>
          <w:tcPr>
            <w:tcW w:w="484" w:type="dxa"/>
          </w:tcPr>
          <w:p>
            <w:pPr>
              <w:pStyle w:val="TableParagraph"/>
              <w:spacing w:before="38"/>
              <w:ind w:left="125" w:right="140"/>
              <w:jc w:val="center"/>
              <w:rPr>
                <w:rFonts w:ascii="Arial"/>
                <w:sz w:val="11"/>
              </w:rPr>
            </w:pPr>
            <w:r>
              <w:rPr>
                <w:rFonts w:ascii="Arial"/>
                <w:color w:val="1A1A1A"/>
                <w:spacing w:val="-5"/>
                <w:w w:val="105"/>
                <w:sz w:val="11"/>
              </w:rPr>
              <w:t>107</w:t>
            </w:r>
          </w:p>
        </w:tc>
        <w:tc>
          <w:tcPr>
            <w:tcW w:w="415" w:type="dxa"/>
          </w:tcPr>
          <w:p>
            <w:pPr>
              <w:pStyle w:val="TableParagraph"/>
              <w:spacing w:before="38"/>
              <w:ind w:left="136" w:right="118"/>
              <w:jc w:val="center"/>
              <w:rPr>
                <w:rFonts w:ascii="Arial"/>
                <w:sz w:val="11"/>
              </w:rPr>
            </w:pPr>
            <w:r>
              <w:rPr>
                <w:rFonts w:ascii="Arial"/>
                <w:color w:val="1A1A1A"/>
                <w:spacing w:val="-5"/>
                <w:w w:val="105"/>
                <w:sz w:val="11"/>
              </w:rPr>
              <w:t>63</w:t>
            </w:r>
          </w:p>
        </w:tc>
        <w:tc>
          <w:tcPr>
            <w:tcW w:w="1173" w:type="dxa"/>
          </w:tcPr>
          <w:p>
            <w:pPr>
              <w:pStyle w:val="TableParagraph"/>
              <w:tabs>
                <w:tab w:pos="1041" w:val="right" w:leader="none"/>
              </w:tabs>
              <w:spacing w:before="40"/>
              <w:ind w:left="129"/>
              <w:rPr>
                <w:rFonts w:ascii="Arial"/>
                <w:sz w:val="11"/>
              </w:rPr>
            </w:pPr>
            <w:r>
              <w:rPr>
                <w:rFonts w:ascii="Arial"/>
                <w:color w:val="1A1A1A"/>
                <w:spacing w:val="-2"/>
                <w:w w:val="105"/>
                <w:sz w:val="11"/>
              </w:rPr>
              <w:t>Training</w:t>
            </w:r>
            <w:r>
              <w:rPr>
                <w:rFonts w:ascii="Arial"/>
                <w:color w:val="1A1A1A"/>
                <w:sz w:val="11"/>
              </w:rPr>
              <w:tab/>
            </w:r>
            <w:r>
              <w:rPr>
                <w:rFonts w:ascii="Arial"/>
                <w:color w:val="1A1A1A"/>
                <w:spacing w:val="-5"/>
                <w:w w:val="105"/>
                <w:sz w:val="11"/>
              </w:rPr>
              <w:t>221</w:t>
            </w:r>
          </w:p>
        </w:tc>
        <w:tc>
          <w:tcPr>
            <w:tcW w:w="461" w:type="dxa"/>
          </w:tcPr>
          <w:p>
            <w:pPr>
              <w:pStyle w:val="TableParagraph"/>
              <w:spacing w:before="40"/>
              <w:ind w:left="109" w:right="121"/>
              <w:jc w:val="center"/>
              <w:rPr>
                <w:rFonts w:ascii="Arial"/>
                <w:sz w:val="11"/>
              </w:rPr>
            </w:pPr>
            <w:r>
              <w:rPr>
                <w:rFonts w:ascii="Arial"/>
                <w:color w:val="1A1A1A"/>
                <w:spacing w:val="-5"/>
                <w:w w:val="105"/>
                <w:sz w:val="11"/>
              </w:rPr>
              <w:t>187</w:t>
            </w:r>
          </w:p>
        </w:tc>
        <w:tc>
          <w:tcPr>
            <w:tcW w:w="470" w:type="dxa"/>
          </w:tcPr>
          <w:p>
            <w:pPr>
              <w:pStyle w:val="TableParagraph"/>
              <w:spacing w:before="40"/>
              <w:ind w:left="118" w:right="134"/>
              <w:jc w:val="center"/>
              <w:rPr>
                <w:rFonts w:ascii="Arial"/>
                <w:sz w:val="11"/>
              </w:rPr>
            </w:pPr>
            <w:r>
              <w:rPr>
                <w:rFonts w:ascii="Arial"/>
                <w:color w:val="1A1A1A"/>
                <w:spacing w:val="-5"/>
                <w:w w:val="105"/>
                <w:sz w:val="11"/>
              </w:rPr>
              <w:t>167</w:t>
            </w:r>
          </w:p>
        </w:tc>
        <w:tc>
          <w:tcPr>
            <w:tcW w:w="474" w:type="dxa"/>
          </w:tcPr>
          <w:p>
            <w:pPr>
              <w:pStyle w:val="TableParagraph"/>
              <w:spacing w:before="40"/>
              <w:ind w:left="127" w:right="129"/>
              <w:jc w:val="center"/>
              <w:rPr>
                <w:rFonts w:ascii="Arial"/>
                <w:sz w:val="11"/>
              </w:rPr>
            </w:pPr>
            <w:r>
              <w:rPr>
                <w:rFonts w:ascii="Arial"/>
                <w:color w:val="1A1A1A"/>
                <w:spacing w:val="-5"/>
                <w:w w:val="105"/>
                <w:sz w:val="11"/>
              </w:rPr>
              <w:t>144</w:t>
            </w:r>
          </w:p>
        </w:tc>
        <w:tc>
          <w:tcPr>
            <w:tcW w:w="489" w:type="dxa"/>
          </w:tcPr>
          <w:p>
            <w:pPr>
              <w:pStyle w:val="TableParagraph"/>
              <w:spacing w:before="40"/>
              <w:ind w:left="130"/>
              <w:rPr>
                <w:rFonts w:ascii="Arial"/>
                <w:sz w:val="11"/>
              </w:rPr>
            </w:pPr>
            <w:r>
              <w:rPr>
                <w:rFonts w:ascii="Arial"/>
                <w:color w:val="1A1A1A"/>
                <w:spacing w:val="-5"/>
                <w:w w:val="105"/>
                <w:sz w:val="11"/>
              </w:rPr>
              <w:t>103</w:t>
            </w:r>
          </w:p>
        </w:tc>
        <w:tc>
          <w:tcPr>
            <w:tcW w:w="415" w:type="dxa"/>
          </w:tcPr>
          <w:p>
            <w:pPr>
              <w:pStyle w:val="TableParagraph"/>
              <w:spacing w:before="30"/>
              <w:ind w:left="135" w:right="119"/>
              <w:jc w:val="center"/>
              <w:rPr>
                <w:rFonts w:ascii="Arial"/>
                <w:sz w:val="11"/>
              </w:rPr>
            </w:pPr>
            <w:r>
              <w:rPr>
                <w:rFonts w:ascii="Arial"/>
                <w:color w:val="1A1A1A"/>
                <w:spacing w:val="-5"/>
                <w:w w:val="105"/>
                <w:sz w:val="11"/>
              </w:rPr>
              <w:t>61</w:t>
            </w:r>
          </w:p>
        </w:tc>
        <w:tc>
          <w:tcPr>
            <w:tcW w:w="1123" w:type="dxa"/>
          </w:tcPr>
          <w:p>
            <w:pPr>
              <w:pStyle w:val="TableParagraph"/>
              <w:tabs>
                <w:tab w:pos="866" w:val="right" w:leader="none"/>
              </w:tabs>
              <w:spacing w:before="33"/>
              <w:ind w:right="16"/>
              <w:jc w:val="center"/>
              <w:rPr>
                <w:rFonts w:ascii="Arial"/>
                <w:sz w:val="11"/>
              </w:rPr>
            </w:pPr>
            <w:r>
              <w:rPr>
                <w:rFonts w:ascii="Arial"/>
                <w:color w:val="1A1A1A"/>
                <w:spacing w:val="-2"/>
                <w:w w:val="105"/>
                <w:sz w:val="11"/>
              </w:rPr>
              <w:t>Training</w:t>
            </w:r>
            <w:r>
              <w:rPr>
                <w:rFonts w:ascii="Arial"/>
                <w:color w:val="1A1A1A"/>
                <w:sz w:val="11"/>
              </w:rPr>
              <w:tab/>
            </w:r>
            <w:r>
              <w:rPr>
                <w:rFonts w:ascii="Arial"/>
                <w:color w:val="1A1A1A"/>
                <w:spacing w:val="-5"/>
                <w:w w:val="105"/>
                <w:sz w:val="11"/>
              </w:rPr>
              <w:t>221</w:t>
            </w:r>
          </w:p>
        </w:tc>
        <w:tc>
          <w:tcPr>
            <w:tcW w:w="461" w:type="dxa"/>
          </w:tcPr>
          <w:p>
            <w:pPr>
              <w:pStyle w:val="TableParagraph"/>
              <w:spacing w:before="30"/>
              <w:ind w:left="99" w:right="123"/>
              <w:jc w:val="center"/>
              <w:rPr>
                <w:rFonts w:ascii="Arial"/>
                <w:sz w:val="11"/>
              </w:rPr>
            </w:pPr>
            <w:r>
              <w:rPr>
                <w:rFonts w:ascii="Arial"/>
                <w:color w:val="1A1A1A"/>
                <w:spacing w:val="-5"/>
                <w:w w:val="105"/>
                <w:sz w:val="11"/>
              </w:rPr>
              <w:t>198</w:t>
            </w:r>
          </w:p>
        </w:tc>
        <w:tc>
          <w:tcPr>
            <w:tcW w:w="472" w:type="dxa"/>
          </w:tcPr>
          <w:p>
            <w:pPr>
              <w:pStyle w:val="TableParagraph"/>
              <w:spacing w:before="30"/>
              <w:ind w:left="122"/>
              <w:rPr>
                <w:rFonts w:ascii="Arial"/>
                <w:sz w:val="11"/>
              </w:rPr>
            </w:pPr>
            <w:r>
              <w:rPr>
                <w:rFonts w:ascii="Arial"/>
                <w:color w:val="1A1A1A"/>
                <w:spacing w:val="-5"/>
                <w:w w:val="105"/>
                <w:sz w:val="11"/>
              </w:rPr>
              <w:t>178</w:t>
            </w:r>
          </w:p>
        </w:tc>
        <w:tc>
          <w:tcPr>
            <w:tcW w:w="471" w:type="dxa"/>
          </w:tcPr>
          <w:p>
            <w:pPr>
              <w:pStyle w:val="TableParagraph"/>
              <w:spacing w:before="30"/>
              <w:ind w:left="129"/>
              <w:rPr>
                <w:rFonts w:ascii="Arial"/>
                <w:sz w:val="11"/>
              </w:rPr>
            </w:pPr>
            <w:r>
              <w:rPr>
                <w:rFonts w:ascii="Arial"/>
                <w:color w:val="1A1A1A"/>
                <w:spacing w:val="-5"/>
                <w:w w:val="105"/>
                <w:sz w:val="11"/>
              </w:rPr>
              <w:t>153</w:t>
            </w:r>
          </w:p>
        </w:tc>
        <w:tc>
          <w:tcPr>
            <w:tcW w:w="809" w:type="dxa"/>
          </w:tcPr>
          <w:p>
            <w:pPr>
              <w:pStyle w:val="TableParagraph"/>
              <w:tabs>
                <w:tab w:pos="634" w:val="left" w:leader="none"/>
              </w:tabs>
              <w:spacing w:before="30"/>
              <w:ind w:left="125"/>
              <w:rPr>
                <w:rFonts w:ascii="Arial"/>
                <w:sz w:val="11"/>
              </w:rPr>
            </w:pPr>
            <w:r>
              <w:rPr>
                <w:rFonts w:ascii="Arial"/>
                <w:color w:val="1A1A1A"/>
                <w:spacing w:val="-5"/>
                <w:w w:val="105"/>
                <w:sz w:val="11"/>
              </w:rPr>
              <w:t>111</w:t>
            </w:r>
            <w:r>
              <w:rPr>
                <w:rFonts w:ascii="Arial"/>
                <w:color w:val="1A1A1A"/>
                <w:sz w:val="11"/>
              </w:rPr>
              <w:tab/>
            </w:r>
            <w:r>
              <w:rPr>
                <w:rFonts w:ascii="Arial"/>
                <w:color w:val="1A1A1A"/>
                <w:spacing w:val="-7"/>
                <w:w w:val="105"/>
                <w:sz w:val="11"/>
              </w:rPr>
              <w:t>64</w:t>
            </w:r>
          </w:p>
        </w:tc>
      </w:tr>
      <w:tr>
        <w:trPr>
          <w:trHeight w:val="191" w:hRule="atLeast"/>
        </w:trPr>
        <w:tc>
          <w:tcPr>
            <w:tcW w:w="1493" w:type="dxa"/>
          </w:tcPr>
          <w:p>
            <w:pPr>
              <w:pStyle w:val="TableParagraph"/>
              <w:tabs>
                <w:tab w:pos="1360" w:val="right" w:leader="none"/>
              </w:tabs>
              <w:spacing w:line="126" w:lineRule="exact" w:before="0"/>
              <w:ind w:left="32"/>
              <w:rPr>
                <w:rFonts w:ascii="Arial"/>
                <w:sz w:val="11"/>
              </w:rPr>
            </w:pPr>
            <w:r>
              <w:rPr>
                <w:rFonts w:ascii="Arial"/>
                <w:color w:val="1A1A1A"/>
                <w:w w:val="105"/>
                <w:sz w:val="11"/>
              </w:rPr>
              <w:t>Validation</w:t>
            </w:r>
            <w:r>
              <w:rPr>
                <w:rFonts w:ascii="Arial"/>
                <w:color w:val="1A1A1A"/>
                <w:spacing w:val="44"/>
                <w:w w:val="105"/>
                <w:sz w:val="11"/>
              </w:rPr>
              <w:t>  </w:t>
            </w:r>
            <w:r>
              <w:rPr>
                <w:rFonts w:ascii="Arial"/>
                <w:color w:val="1A1A1A"/>
                <w:spacing w:val="-5"/>
                <w:w w:val="105"/>
                <w:sz w:val="11"/>
              </w:rPr>
              <w:t>152</w:t>
            </w:r>
            <w:r>
              <w:rPr>
                <w:rFonts w:ascii="Arial"/>
                <w:color w:val="1A1A1A"/>
                <w:sz w:val="11"/>
              </w:rPr>
              <w:tab/>
            </w:r>
            <w:r>
              <w:rPr>
                <w:rFonts w:ascii="Arial"/>
                <w:color w:val="1A1A1A"/>
                <w:spacing w:val="-5"/>
                <w:w w:val="105"/>
                <w:sz w:val="11"/>
              </w:rPr>
              <w:t>109</w:t>
            </w:r>
          </w:p>
        </w:tc>
        <w:tc>
          <w:tcPr>
            <w:tcW w:w="469" w:type="dxa"/>
          </w:tcPr>
          <w:p>
            <w:pPr>
              <w:pStyle w:val="TableParagraph"/>
              <w:spacing w:line="126" w:lineRule="exact" w:before="0"/>
              <w:ind w:left="169"/>
              <w:rPr>
                <w:rFonts w:ascii="Arial"/>
                <w:sz w:val="11"/>
              </w:rPr>
            </w:pPr>
            <w:r>
              <w:rPr>
                <w:rFonts w:ascii="Arial"/>
                <w:color w:val="1A1A1A"/>
                <w:spacing w:val="-5"/>
                <w:w w:val="105"/>
                <w:sz w:val="11"/>
              </w:rPr>
              <w:t>92</w:t>
            </w:r>
          </w:p>
        </w:tc>
        <w:tc>
          <w:tcPr>
            <w:tcW w:w="473" w:type="dxa"/>
          </w:tcPr>
          <w:p>
            <w:pPr>
              <w:pStyle w:val="TableParagraph"/>
              <w:spacing w:line="126" w:lineRule="exact" w:before="0"/>
              <w:ind w:left="130" w:right="125"/>
              <w:jc w:val="center"/>
              <w:rPr>
                <w:rFonts w:ascii="Arial"/>
                <w:sz w:val="11"/>
              </w:rPr>
            </w:pPr>
            <w:r>
              <w:rPr>
                <w:rFonts w:ascii="Arial"/>
                <w:color w:val="1A1A1A"/>
                <w:spacing w:val="-5"/>
                <w:w w:val="105"/>
                <w:sz w:val="11"/>
              </w:rPr>
              <w:t>76</w:t>
            </w:r>
          </w:p>
        </w:tc>
        <w:tc>
          <w:tcPr>
            <w:tcW w:w="484" w:type="dxa"/>
          </w:tcPr>
          <w:p>
            <w:pPr>
              <w:pStyle w:val="TableParagraph"/>
              <w:spacing w:line="126" w:lineRule="exact" w:before="0"/>
              <w:ind w:left="125" w:right="137"/>
              <w:jc w:val="center"/>
              <w:rPr>
                <w:rFonts w:ascii="Arial"/>
                <w:sz w:val="11"/>
              </w:rPr>
            </w:pPr>
            <w:r>
              <w:rPr>
                <w:rFonts w:ascii="Arial"/>
                <w:color w:val="1A1A1A"/>
                <w:spacing w:val="-5"/>
                <w:w w:val="105"/>
                <w:sz w:val="11"/>
              </w:rPr>
              <w:t>64</w:t>
            </w:r>
          </w:p>
        </w:tc>
        <w:tc>
          <w:tcPr>
            <w:tcW w:w="415" w:type="dxa"/>
          </w:tcPr>
          <w:p>
            <w:pPr>
              <w:pStyle w:val="TableParagraph"/>
              <w:spacing w:line="126" w:lineRule="exact" w:before="0"/>
              <w:ind w:left="136" w:right="118"/>
              <w:jc w:val="center"/>
              <w:rPr>
                <w:rFonts w:ascii="Arial"/>
                <w:sz w:val="11"/>
              </w:rPr>
            </w:pPr>
            <w:r>
              <w:rPr>
                <w:rFonts w:ascii="Arial"/>
                <w:color w:val="1A1A1A"/>
                <w:spacing w:val="-5"/>
                <w:w w:val="105"/>
                <w:sz w:val="11"/>
              </w:rPr>
              <w:t>44</w:t>
            </w:r>
          </w:p>
        </w:tc>
        <w:tc>
          <w:tcPr>
            <w:tcW w:w="1173" w:type="dxa"/>
          </w:tcPr>
          <w:p>
            <w:pPr>
              <w:pStyle w:val="TableParagraph"/>
              <w:spacing w:before="1"/>
              <w:ind w:left="129"/>
              <w:rPr>
                <w:rFonts w:ascii="Arial"/>
                <w:sz w:val="11"/>
              </w:rPr>
            </w:pPr>
            <w:r>
              <w:rPr>
                <w:rFonts w:ascii="Arial"/>
                <w:color w:val="1A1A1A"/>
                <w:w w:val="105"/>
                <w:sz w:val="11"/>
              </w:rPr>
              <w:t>Validation</w:t>
            </w:r>
            <w:r>
              <w:rPr>
                <w:rFonts w:ascii="Arial"/>
                <w:color w:val="1A1A1A"/>
                <w:spacing w:val="64"/>
                <w:w w:val="105"/>
                <w:sz w:val="11"/>
              </w:rPr>
              <w:t>  </w:t>
            </w:r>
            <w:r>
              <w:rPr>
                <w:rFonts w:ascii="Arial"/>
                <w:color w:val="1A1A1A"/>
                <w:spacing w:val="-5"/>
                <w:w w:val="105"/>
                <w:sz w:val="11"/>
              </w:rPr>
              <w:t>152</w:t>
            </w:r>
          </w:p>
        </w:tc>
        <w:tc>
          <w:tcPr>
            <w:tcW w:w="461" w:type="dxa"/>
          </w:tcPr>
          <w:p>
            <w:pPr>
              <w:pStyle w:val="TableParagraph"/>
              <w:spacing w:before="1"/>
              <w:ind w:left="109" w:right="112"/>
              <w:jc w:val="center"/>
              <w:rPr>
                <w:rFonts w:ascii="Arial"/>
                <w:sz w:val="11"/>
              </w:rPr>
            </w:pPr>
            <w:r>
              <w:rPr>
                <w:rFonts w:ascii="Arial"/>
                <w:color w:val="1A1A1A"/>
                <w:spacing w:val="-5"/>
                <w:w w:val="105"/>
                <w:sz w:val="11"/>
              </w:rPr>
              <w:t>110</w:t>
            </w:r>
          </w:p>
        </w:tc>
        <w:tc>
          <w:tcPr>
            <w:tcW w:w="470" w:type="dxa"/>
          </w:tcPr>
          <w:p>
            <w:pPr>
              <w:pStyle w:val="TableParagraph"/>
              <w:spacing w:before="1"/>
              <w:ind w:left="118" w:right="106"/>
              <w:jc w:val="center"/>
              <w:rPr>
                <w:rFonts w:ascii="Arial"/>
                <w:sz w:val="11"/>
              </w:rPr>
            </w:pPr>
            <w:r>
              <w:rPr>
                <w:rFonts w:ascii="Arial"/>
                <w:color w:val="1A1A1A"/>
                <w:spacing w:val="-5"/>
                <w:w w:val="105"/>
                <w:sz w:val="11"/>
              </w:rPr>
              <w:t>95</w:t>
            </w:r>
          </w:p>
        </w:tc>
        <w:tc>
          <w:tcPr>
            <w:tcW w:w="474" w:type="dxa"/>
          </w:tcPr>
          <w:p>
            <w:pPr>
              <w:pStyle w:val="TableParagraph"/>
              <w:spacing w:before="1"/>
              <w:ind w:left="127" w:right="129"/>
              <w:jc w:val="center"/>
              <w:rPr>
                <w:rFonts w:ascii="Arial"/>
                <w:sz w:val="11"/>
              </w:rPr>
            </w:pPr>
            <w:r>
              <w:rPr>
                <w:rFonts w:ascii="Arial"/>
                <w:color w:val="1A1A1A"/>
                <w:spacing w:val="-5"/>
                <w:w w:val="105"/>
                <w:sz w:val="11"/>
              </w:rPr>
              <w:t>77</w:t>
            </w:r>
          </w:p>
        </w:tc>
        <w:tc>
          <w:tcPr>
            <w:tcW w:w="489" w:type="dxa"/>
          </w:tcPr>
          <w:p>
            <w:pPr>
              <w:pStyle w:val="TableParagraph"/>
              <w:spacing w:before="1"/>
              <w:ind w:left="164"/>
              <w:rPr>
                <w:rFonts w:ascii="Arial"/>
                <w:sz w:val="11"/>
              </w:rPr>
            </w:pPr>
            <w:r>
              <w:rPr>
                <w:rFonts w:ascii="Arial"/>
                <w:color w:val="1A1A1A"/>
                <w:spacing w:val="-5"/>
                <w:w w:val="105"/>
                <w:sz w:val="11"/>
              </w:rPr>
              <w:t>64</w:t>
            </w:r>
          </w:p>
        </w:tc>
        <w:tc>
          <w:tcPr>
            <w:tcW w:w="415" w:type="dxa"/>
          </w:tcPr>
          <w:p>
            <w:pPr>
              <w:pStyle w:val="TableParagraph"/>
              <w:spacing w:line="118" w:lineRule="exact" w:before="0"/>
              <w:ind w:left="135" w:right="119"/>
              <w:jc w:val="center"/>
              <w:rPr>
                <w:rFonts w:ascii="Arial"/>
                <w:sz w:val="11"/>
              </w:rPr>
            </w:pPr>
            <w:r>
              <w:rPr>
                <w:rFonts w:ascii="Arial"/>
                <w:color w:val="1A1A1A"/>
                <w:spacing w:val="-5"/>
                <w:w w:val="105"/>
                <w:sz w:val="11"/>
              </w:rPr>
              <w:t>45</w:t>
            </w:r>
          </w:p>
        </w:tc>
        <w:tc>
          <w:tcPr>
            <w:tcW w:w="1123" w:type="dxa"/>
          </w:tcPr>
          <w:p>
            <w:pPr>
              <w:pStyle w:val="TableParagraph"/>
              <w:spacing w:line="122" w:lineRule="exact" w:before="0"/>
              <w:ind w:right="27"/>
              <w:jc w:val="center"/>
              <w:rPr>
                <w:rFonts w:ascii="Arial"/>
                <w:sz w:val="11"/>
              </w:rPr>
            </w:pPr>
            <w:r>
              <w:rPr>
                <w:rFonts w:ascii="Arial"/>
                <w:color w:val="1A1A1A"/>
                <w:w w:val="105"/>
                <w:sz w:val="11"/>
              </w:rPr>
              <w:t>Validation</w:t>
            </w:r>
            <w:r>
              <w:rPr>
                <w:rFonts w:ascii="Arial"/>
                <w:color w:val="1A1A1A"/>
                <w:spacing w:val="42"/>
                <w:w w:val="105"/>
                <w:sz w:val="11"/>
              </w:rPr>
              <w:t>  </w:t>
            </w:r>
            <w:r>
              <w:rPr>
                <w:rFonts w:ascii="Arial"/>
                <w:color w:val="1A1A1A"/>
                <w:spacing w:val="-5"/>
                <w:w w:val="105"/>
                <w:sz w:val="11"/>
              </w:rPr>
              <w:t>152</w:t>
            </w:r>
          </w:p>
        </w:tc>
        <w:tc>
          <w:tcPr>
            <w:tcW w:w="461" w:type="dxa"/>
          </w:tcPr>
          <w:p>
            <w:pPr>
              <w:pStyle w:val="TableParagraph"/>
              <w:spacing w:line="118" w:lineRule="exact" w:before="0"/>
              <w:ind w:left="109" w:right="123"/>
              <w:jc w:val="center"/>
              <w:rPr>
                <w:rFonts w:ascii="Arial"/>
                <w:sz w:val="11"/>
              </w:rPr>
            </w:pPr>
            <w:r>
              <w:rPr>
                <w:rFonts w:ascii="Arial"/>
                <w:color w:val="1A1A1A"/>
                <w:spacing w:val="-5"/>
                <w:w w:val="105"/>
                <w:sz w:val="11"/>
              </w:rPr>
              <w:t>120</w:t>
            </w:r>
          </w:p>
        </w:tc>
        <w:tc>
          <w:tcPr>
            <w:tcW w:w="472" w:type="dxa"/>
          </w:tcPr>
          <w:p>
            <w:pPr>
              <w:pStyle w:val="TableParagraph"/>
              <w:spacing w:line="118" w:lineRule="exact" w:before="0"/>
              <w:ind w:left="127"/>
              <w:rPr>
                <w:rFonts w:ascii="Arial"/>
                <w:sz w:val="11"/>
              </w:rPr>
            </w:pPr>
            <w:r>
              <w:rPr>
                <w:rFonts w:ascii="Arial"/>
                <w:color w:val="1A1A1A"/>
                <w:spacing w:val="-5"/>
                <w:w w:val="105"/>
                <w:sz w:val="11"/>
              </w:rPr>
              <w:t>102</w:t>
            </w:r>
          </w:p>
        </w:tc>
        <w:tc>
          <w:tcPr>
            <w:tcW w:w="471" w:type="dxa"/>
          </w:tcPr>
          <w:p>
            <w:pPr>
              <w:pStyle w:val="TableParagraph"/>
              <w:spacing w:line="118" w:lineRule="exact" w:before="0"/>
              <w:ind w:left="161"/>
              <w:rPr>
                <w:rFonts w:ascii="Arial"/>
                <w:sz w:val="11"/>
              </w:rPr>
            </w:pPr>
            <w:r>
              <w:rPr>
                <w:rFonts w:ascii="Arial"/>
                <w:color w:val="1A1A1A"/>
                <w:spacing w:val="-5"/>
                <w:w w:val="105"/>
                <w:sz w:val="11"/>
              </w:rPr>
              <w:t>88</w:t>
            </w:r>
          </w:p>
        </w:tc>
        <w:tc>
          <w:tcPr>
            <w:tcW w:w="809" w:type="dxa"/>
          </w:tcPr>
          <w:p>
            <w:pPr>
              <w:pStyle w:val="TableParagraph"/>
              <w:tabs>
                <w:tab w:pos="634" w:val="left" w:leader="none"/>
              </w:tabs>
              <w:spacing w:line="118" w:lineRule="exact" w:before="0"/>
              <w:ind w:left="159"/>
              <w:rPr>
                <w:rFonts w:ascii="Arial"/>
                <w:sz w:val="11"/>
              </w:rPr>
            </w:pPr>
            <w:r>
              <w:rPr>
                <w:rFonts w:ascii="Arial"/>
                <w:color w:val="1A1A1A"/>
                <w:spacing w:val="-5"/>
                <w:w w:val="105"/>
                <w:sz w:val="11"/>
              </w:rPr>
              <w:t>70</w:t>
            </w:r>
            <w:r>
              <w:rPr>
                <w:rFonts w:ascii="Arial"/>
                <w:color w:val="1A1A1A"/>
                <w:sz w:val="11"/>
              </w:rPr>
              <w:tab/>
            </w:r>
            <w:r>
              <w:rPr>
                <w:rFonts w:ascii="Arial"/>
                <w:color w:val="1A1A1A"/>
                <w:spacing w:val="-5"/>
                <w:w w:val="105"/>
                <w:sz w:val="11"/>
              </w:rPr>
              <w:t>50</w:t>
            </w:r>
          </w:p>
        </w:tc>
      </w:tr>
    </w:tbl>
    <w:p>
      <w:pPr>
        <w:spacing w:line="297" w:lineRule="auto" w:before="140"/>
        <w:ind w:left="514" w:right="0" w:firstLine="0"/>
        <w:jc w:val="left"/>
        <w:rPr>
          <w:sz w:val="12"/>
        </w:rPr>
      </w:pPr>
      <w:r>
        <w:rPr>
          <w:w w:val="120"/>
          <w:sz w:val="12"/>
        </w:rPr>
        <w:t>Fig.</w:t>
      </w:r>
      <w:r>
        <w:rPr>
          <w:spacing w:val="9"/>
          <w:w w:val="120"/>
          <w:sz w:val="12"/>
        </w:rPr>
        <w:t> </w:t>
      </w:r>
      <w:r>
        <w:rPr>
          <w:w w:val="120"/>
          <w:sz w:val="12"/>
        </w:rPr>
        <w:t>1.</w:t>
      </w:r>
      <w:r>
        <w:rPr>
          <w:spacing w:val="38"/>
          <w:w w:val="120"/>
          <w:sz w:val="12"/>
        </w:rPr>
        <w:t> </w:t>
      </w:r>
      <w:r>
        <w:rPr>
          <w:w w:val="120"/>
          <w:sz w:val="12"/>
        </w:rPr>
        <w:t>(A–C)</w:t>
      </w:r>
      <w:r>
        <w:rPr>
          <w:spacing w:val="9"/>
          <w:w w:val="120"/>
          <w:sz w:val="12"/>
        </w:rPr>
        <w:t> </w:t>
      </w:r>
      <w:r>
        <w:rPr>
          <w:w w:val="120"/>
          <w:sz w:val="12"/>
        </w:rPr>
        <w:t>Kaplan-Meier</w:t>
      </w:r>
      <w:r>
        <w:rPr>
          <w:spacing w:val="9"/>
          <w:w w:val="120"/>
          <w:sz w:val="12"/>
        </w:rPr>
        <w:t> </w:t>
      </w:r>
      <w:r>
        <w:rPr>
          <w:w w:val="120"/>
          <w:sz w:val="12"/>
        </w:rPr>
        <w:t>estimates</w:t>
      </w:r>
      <w:r>
        <w:rPr>
          <w:spacing w:val="10"/>
          <w:w w:val="120"/>
          <w:sz w:val="12"/>
        </w:rPr>
        <w:t> </w:t>
      </w:r>
      <w:r>
        <w:rPr>
          <w:w w:val="120"/>
          <w:sz w:val="12"/>
        </w:rPr>
        <w:t>of</w:t>
      </w:r>
      <w:r>
        <w:rPr>
          <w:spacing w:val="9"/>
          <w:w w:val="120"/>
          <w:sz w:val="12"/>
        </w:rPr>
        <w:t> </w:t>
      </w:r>
      <w:r>
        <w:rPr>
          <w:w w:val="120"/>
          <w:sz w:val="12"/>
        </w:rPr>
        <w:t>(A)</w:t>
      </w:r>
      <w:r>
        <w:rPr>
          <w:spacing w:val="9"/>
          <w:w w:val="120"/>
          <w:sz w:val="12"/>
        </w:rPr>
        <w:t> </w:t>
      </w:r>
      <w:r>
        <w:rPr>
          <w:w w:val="120"/>
          <w:sz w:val="12"/>
        </w:rPr>
        <w:t>loco-regional</w:t>
      </w:r>
      <w:r>
        <w:rPr>
          <w:spacing w:val="11"/>
          <w:w w:val="120"/>
          <w:sz w:val="12"/>
        </w:rPr>
        <w:t> </w:t>
      </w:r>
      <w:r>
        <w:rPr>
          <w:w w:val="120"/>
          <w:sz w:val="12"/>
        </w:rPr>
        <w:t>control</w:t>
      </w:r>
      <w:r>
        <w:rPr>
          <w:spacing w:val="9"/>
          <w:w w:val="120"/>
          <w:sz w:val="12"/>
        </w:rPr>
        <w:t> </w:t>
      </w:r>
      <w:r>
        <w:rPr>
          <w:w w:val="120"/>
          <w:sz w:val="12"/>
        </w:rPr>
        <w:t>(LRC),</w:t>
      </w:r>
      <w:r>
        <w:rPr>
          <w:spacing w:val="9"/>
          <w:w w:val="120"/>
          <w:sz w:val="12"/>
        </w:rPr>
        <w:t> </w:t>
      </w:r>
      <w:r>
        <w:rPr>
          <w:w w:val="120"/>
          <w:sz w:val="12"/>
        </w:rPr>
        <w:t>(B)</w:t>
      </w:r>
      <w:r>
        <w:rPr>
          <w:spacing w:val="9"/>
          <w:w w:val="120"/>
          <w:sz w:val="12"/>
        </w:rPr>
        <w:t> </w:t>
      </w:r>
      <w:r>
        <w:rPr>
          <w:w w:val="120"/>
          <w:sz w:val="12"/>
        </w:rPr>
        <w:t>freedom</w:t>
      </w:r>
      <w:r>
        <w:rPr>
          <w:spacing w:val="9"/>
          <w:w w:val="120"/>
          <w:sz w:val="12"/>
        </w:rPr>
        <w:t> </w:t>
      </w:r>
      <w:r>
        <w:rPr>
          <w:w w:val="120"/>
          <w:sz w:val="12"/>
        </w:rPr>
        <w:t>of</w:t>
      </w:r>
      <w:r>
        <w:rPr>
          <w:spacing w:val="10"/>
          <w:w w:val="120"/>
          <w:sz w:val="12"/>
        </w:rPr>
        <w:t> </w:t>
      </w:r>
      <w:r>
        <w:rPr>
          <w:w w:val="120"/>
          <w:sz w:val="12"/>
        </w:rPr>
        <w:t>distant</w:t>
      </w:r>
      <w:r>
        <w:rPr>
          <w:spacing w:val="10"/>
          <w:w w:val="120"/>
          <w:sz w:val="12"/>
        </w:rPr>
        <w:t> </w:t>
      </w:r>
      <w:r>
        <w:rPr>
          <w:w w:val="120"/>
          <w:sz w:val="12"/>
        </w:rPr>
        <w:t>metastases</w:t>
      </w:r>
      <w:r>
        <w:rPr>
          <w:spacing w:val="9"/>
          <w:w w:val="120"/>
          <w:sz w:val="12"/>
        </w:rPr>
        <w:t> </w:t>
      </w:r>
      <w:r>
        <w:rPr>
          <w:w w:val="120"/>
          <w:sz w:val="12"/>
        </w:rPr>
        <w:t>(DM)</w:t>
      </w:r>
      <w:r>
        <w:rPr>
          <w:spacing w:val="10"/>
          <w:w w:val="120"/>
          <w:sz w:val="12"/>
        </w:rPr>
        <w:t> </w:t>
      </w:r>
      <w:r>
        <w:rPr>
          <w:w w:val="120"/>
          <w:sz w:val="12"/>
        </w:rPr>
        <w:t>and</w:t>
      </w:r>
      <w:r>
        <w:rPr>
          <w:spacing w:val="9"/>
          <w:w w:val="120"/>
          <w:sz w:val="12"/>
        </w:rPr>
        <w:t> </w:t>
      </w:r>
      <w:r>
        <w:rPr>
          <w:w w:val="120"/>
          <w:sz w:val="12"/>
        </w:rPr>
        <w:t>(C)</w:t>
      </w:r>
      <w:r>
        <w:rPr>
          <w:spacing w:val="9"/>
          <w:w w:val="120"/>
          <w:sz w:val="12"/>
        </w:rPr>
        <w:t> </w:t>
      </w:r>
      <w:r>
        <w:rPr>
          <w:w w:val="120"/>
          <w:sz w:val="12"/>
        </w:rPr>
        <w:t>overall</w:t>
      </w:r>
      <w:r>
        <w:rPr>
          <w:spacing w:val="10"/>
          <w:w w:val="120"/>
          <w:sz w:val="12"/>
        </w:rPr>
        <w:t> </w:t>
      </w:r>
      <w:r>
        <w:rPr>
          <w:w w:val="120"/>
          <w:sz w:val="12"/>
        </w:rPr>
        <w:t>survival</w:t>
      </w:r>
      <w:r>
        <w:rPr>
          <w:spacing w:val="9"/>
          <w:w w:val="120"/>
          <w:sz w:val="12"/>
        </w:rPr>
        <w:t> </w:t>
      </w:r>
      <w:r>
        <w:rPr>
          <w:w w:val="120"/>
          <w:sz w:val="12"/>
        </w:rPr>
        <w:t>(OS)</w:t>
      </w:r>
      <w:r>
        <w:rPr>
          <w:spacing w:val="10"/>
          <w:w w:val="120"/>
          <w:sz w:val="12"/>
        </w:rPr>
        <w:t> </w:t>
      </w:r>
      <w:r>
        <w:rPr>
          <w:w w:val="120"/>
          <w:sz w:val="12"/>
        </w:rPr>
        <w:t>for</w:t>
      </w:r>
      <w:r>
        <w:rPr>
          <w:spacing w:val="9"/>
          <w:w w:val="120"/>
          <w:sz w:val="12"/>
        </w:rPr>
        <w:t> </w:t>
      </w:r>
      <w:r>
        <w:rPr>
          <w:w w:val="120"/>
          <w:sz w:val="12"/>
        </w:rPr>
        <w:t>the</w:t>
      </w:r>
      <w:r>
        <w:rPr>
          <w:spacing w:val="9"/>
          <w:w w:val="120"/>
          <w:sz w:val="12"/>
        </w:rPr>
        <w:t> </w:t>
      </w:r>
      <w:r>
        <w:rPr>
          <w:w w:val="120"/>
          <w:sz w:val="12"/>
        </w:rPr>
        <w:t>training</w:t>
      </w:r>
      <w:r>
        <w:rPr>
          <w:spacing w:val="10"/>
          <w:w w:val="120"/>
          <w:sz w:val="12"/>
        </w:rPr>
        <w:t> </w:t>
      </w:r>
      <w:r>
        <w:rPr>
          <w:w w:val="120"/>
          <w:sz w:val="12"/>
        </w:rPr>
        <w:t>and</w:t>
      </w:r>
      <w:r>
        <w:rPr>
          <w:spacing w:val="9"/>
          <w:w w:val="120"/>
          <w:sz w:val="12"/>
        </w:rPr>
        <w:t> </w:t>
      </w:r>
      <w:r>
        <w:rPr>
          <w:w w:val="120"/>
          <w:sz w:val="12"/>
        </w:rPr>
        <w:t>validation</w:t>
      </w:r>
      <w:r>
        <w:rPr>
          <w:spacing w:val="40"/>
          <w:w w:val="120"/>
          <w:sz w:val="12"/>
        </w:rPr>
        <w:t> </w:t>
      </w:r>
      <w:r>
        <w:rPr>
          <w:spacing w:val="-2"/>
          <w:w w:val="120"/>
          <w:sz w:val="12"/>
        </w:rPr>
        <w:t>cohort.</w:t>
      </w:r>
    </w:p>
    <w:p>
      <w:pPr>
        <w:spacing w:after="0" w:line="297" w:lineRule="auto"/>
        <w:jc w:val="left"/>
        <w:rPr>
          <w:sz w:val="12"/>
        </w:rPr>
        <w:sectPr>
          <w:type w:val="continuous"/>
          <w:pgSz w:w="11910" w:h="15880"/>
          <w:pgMar w:header="889" w:footer="0" w:top="840" w:bottom="280" w:left="140" w:right="540"/>
        </w:sectPr>
      </w:pPr>
    </w:p>
    <w:p>
      <w:pPr>
        <w:pStyle w:val="BodyText"/>
        <w:spacing w:before="11"/>
        <w:rPr>
          <w:sz w:val="11"/>
        </w:rPr>
      </w:pPr>
    </w:p>
    <w:p>
      <w:pPr>
        <w:spacing w:before="114"/>
        <w:ind w:left="711" w:right="0" w:firstLine="0"/>
        <w:jc w:val="left"/>
        <w:rPr>
          <w:sz w:val="12"/>
        </w:rPr>
      </w:pPr>
      <w:bookmarkStart w:name="_bookmark14" w:id="26"/>
      <w:bookmarkEnd w:id="26"/>
      <w:r>
        <w:rPr/>
      </w:r>
      <w:bookmarkStart w:name="_bookmark15" w:id="27"/>
      <w:bookmarkEnd w:id="27"/>
      <w:r>
        <w:rPr/>
      </w:r>
      <w:r>
        <w:rPr>
          <w:w w:val="120"/>
          <w:sz w:val="12"/>
        </w:rPr>
        <w:t>Table</w:t>
      </w:r>
      <w:r>
        <w:rPr>
          <w:spacing w:val="9"/>
          <w:w w:val="120"/>
          <w:sz w:val="12"/>
        </w:rPr>
        <w:t> </w:t>
      </w:r>
      <w:r>
        <w:rPr>
          <w:spacing w:val="-10"/>
          <w:w w:val="120"/>
          <w:sz w:val="12"/>
        </w:rPr>
        <w:t>2</w:t>
      </w:r>
    </w:p>
    <w:p>
      <w:pPr>
        <w:spacing w:line="297" w:lineRule="auto" w:before="33" w:after="54"/>
        <w:ind w:left="710" w:right="0" w:firstLine="0"/>
        <w:jc w:val="left"/>
        <w:rPr>
          <w:sz w:val="12"/>
        </w:rPr>
      </w:pPr>
      <w:r>
        <w:rPr>
          <w:w w:val="120"/>
          <w:sz w:val="12"/>
        </w:rPr>
        <w:t>Univariate Cox regression with clinical variables as well as HPV status for the endpoints loco-regional control, freedom of distant metastases and overall survival for the validation</w:t>
      </w:r>
      <w:r>
        <w:rPr>
          <w:spacing w:val="40"/>
          <w:w w:val="120"/>
          <w:sz w:val="12"/>
        </w:rPr>
        <w:t> </w:t>
      </w:r>
      <w:r>
        <w:rPr>
          <w:w w:val="120"/>
          <w:sz w:val="12"/>
        </w:rPr>
        <w:t>cohort.</w:t>
      </w:r>
      <w:r>
        <w:rPr>
          <w:spacing w:val="14"/>
          <w:w w:val="120"/>
          <w:sz w:val="12"/>
        </w:rPr>
        <w:t> </w:t>
      </w:r>
      <w:r>
        <w:rPr>
          <w:w w:val="120"/>
          <w:sz w:val="12"/>
        </w:rPr>
        <w:t>Shown</w:t>
      </w:r>
      <w:r>
        <w:rPr>
          <w:spacing w:val="13"/>
          <w:w w:val="120"/>
          <w:sz w:val="12"/>
        </w:rPr>
        <w:t> </w:t>
      </w:r>
      <w:r>
        <w:rPr>
          <w:w w:val="120"/>
          <w:sz w:val="12"/>
        </w:rPr>
        <w:t>is</w:t>
      </w:r>
      <w:r>
        <w:rPr>
          <w:spacing w:val="13"/>
          <w:w w:val="120"/>
          <w:sz w:val="12"/>
        </w:rPr>
        <w:t> </w:t>
      </w:r>
      <w:r>
        <w:rPr>
          <w:w w:val="120"/>
          <w:sz w:val="12"/>
        </w:rPr>
        <w:t>the</w:t>
      </w:r>
      <w:r>
        <w:rPr>
          <w:spacing w:val="13"/>
          <w:w w:val="120"/>
          <w:sz w:val="12"/>
        </w:rPr>
        <w:t> </w:t>
      </w:r>
      <w:r>
        <w:rPr>
          <w:w w:val="120"/>
          <w:sz w:val="12"/>
        </w:rPr>
        <w:t>hazard</w:t>
      </w:r>
      <w:r>
        <w:rPr>
          <w:spacing w:val="14"/>
          <w:w w:val="120"/>
          <w:sz w:val="12"/>
        </w:rPr>
        <w:t> </w:t>
      </w:r>
      <w:r>
        <w:rPr>
          <w:w w:val="120"/>
          <w:sz w:val="12"/>
        </w:rPr>
        <w:t>ratio</w:t>
      </w:r>
      <w:r>
        <w:rPr>
          <w:spacing w:val="13"/>
          <w:w w:val="120"/>
          <w:sz w:val="12"/>
        </w:rPr>
        <w:t> </w:t>
      </w:r>
      <w:r>
        <w:rPr>
          <w:w w:val="120"/>
          <w:sz w:val="12"/>
        </w:rPr>
        <w:t>(HR)</w:t>
      </w:r>
      <w:r>
        <w:rPr>
          <w:spacing w:val="14"/>
          <w:w w:val="120"/>
          <w:sz w:val="12"/>
        </w:rPr>
        <w:t> </w:t>
      </w:r>
      <w:r>
        <w:rPr>
          <w:w w:val="120"/>
          <w:sz w:val="12"/>
        </w:rPr>
        <w:t>with</w:t>
      </w:r>
      <w:r>
        <w:rPr>
          <w:spacing w:val="12"/>
          <w:w w:val="120"/>
          <w:sz w:val="12"/>
        </w:rPr>
        <w:t> </w:t>
      </w:r>
      <w:r>
        <w:rPr>
          <w:w w:val="120"/>
          <w:sz w:val="12"/>
        </w:rPr>
        <w:t>95%</w:t>
      </w:r>
      <w:r>
        <w:rPr>
          <w:spacing w:val="13"/>
          <w:w w:val="120"/>
          <w:sz w:val="12"/>
        </w:rPr>
        <w:t> </w:t>
      </w:r>
      <w:r>
        <w:rPr>
          <w:w w:val="120"/>
          <w:sz w:val="12"/>
        </w:rPr>
        <w:t>confidence</w:t>
      </w:r>
      <w:r>
        <w:rPr>
          <w:spacing w:val="14"/>
          <w:w w:val="120"/>
          <w:sz w:val="12"/>
        </w:rPr>
        <w:t> </w:t>
      </w:r>
      <w:r>
        <w:rPr>
          <w:w w:val="120"/>
          <w:sz w:val="12"/>
        </w:rPr>
        <w:t>interval</w:t>
      </w:r>
      <w:r>
        <w:rPr>
          <w:spacing w:val="14"/>
          <w:w w:val="120"/>
          <w:sz w:val="12"/>
        </w:rPr>
        <w:t> </w:t>
      </w:r>
      <w:r>
        <w:rPr>
          <w:w w:val="120"/>
          <w:sz w:val="12"/>
        </w:rPr>
        <w:t>(CI)</w:t>
      </w:r>
      <w:r>
        <w:rPr>
          <w:spacing w:val="13"/>
          <w:w w:val="120"/>
          <w:sz w:val="12"/>
        </w:rPr>
        <w:t> </w:t>
      </w:r>
      <w:r>
        <w:rPr>
          <w:w w:val="120"/>
          <w:sz w:val="12"/>
        </w:rPr>
        <w:t>and</w:t>
      </w:r>
      <w:r>
        <w:rPr>
          <w:spacing w:val="13"/>
          <w:w w:val="120"/>
          <w:sz w:val="12"/>
        </w:rPr>
        <w:t> </w:t>
      </w:r>
      <w:r>
        <w:rPr>
          <w:w w:val="120"/>
          <w:sz w:val="12"/>
        </w:rPr>
        <w:t>the</w:t>
      </w:r>
      <w:r>
        <w:rPr>
          <w:spacing w:val="13"/>
          <w:w w:val="120"/>
          <w:sz w:val="12"/>
        </w:rPr>
        <w:t> </w:t>
      </w:r>
      <w:r>
        <w:rPr>
          <w:i/>
          <w:w w:val="120"/>
          <w:sz w:val="12"/>
        </w:rPr>
        <w:t>p</w:t>
      </w:r>
      <w:r>
        <w:rPr>
          <w:w w:val="120"/>
          <w:sz w:val="12"/>
        </w:rPr>
        <w:t>-value</w:t>
      </w:r>
      <w:r>
        <w:rPr>
          <w:spacing w:val="13"/>
          <w:w w:val="120"/>
          <w:sz w:val="12"/>
        </w:rPr>
        <w:t> </w:t>
      </w:r>
      <w:r>
        <w:rPr>
          <w:w w:val="120"/>
          <w:sz w:val="12"/>
        </w:rPr>
        <w:t>testing</w:t>
      </w:r>
      <w:r>
        <w:rPr>
          <w:spacing w:val="14"/>
          <w:w w:val="120"/>
          <w:sz w:val="12"/>
        </w:rPr>
        <w:t> </w:t>
      </w:r>
      <w:r>
        <w:rPr>
          <w:w w:val="120"/>
          <w:sz w:val="12"/>
        </w:rPr>
        <w:t>the</w:t>
      </w:r>
      <w:r>
        <w:rPr>
          <w:spacing w:val="14"/>
          <w:w w:val="120"/>
          <w:sz w:val="12"/>
        </w:rPr>
        <w:t> </w:t>
      </w:r>
      <w:r>
        <w:rPr>
          <w:w w:val="120"/>
          <w:sz w:val="12"/>
        </w:rPr>
        <w:t>hypothesis</w:t>
      </w:r>
      <w:r>
        <w:rPr>
          <w:spacing w:val="14"/>
          <w:w w:val="120"/>
          <w:sz w:val="12"/>
        </w:rPr>
        <w:t> </w:t>
      </w:r>
      <w:r>
        <w:rPr>
          <w:w w:val="120"/>
          <w:sz w:val="12"/>
        </w:rPr>
        <w:t>HR = 1.</w:t>
      </w: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504"/>
        <w:gridCol w:w="678"/>
        <w:gridCol w:w="717"/>
        <w:gridCol w:w="1430"/>
        <w:gridCol w:w="751"/>
        <w:gridCol w:w="716"/>
        <w:gridCol w:w="1356"/>
        <w:gridCol w:w="827"/>
        <w:gridCol w:w="171"/>
      </w:tblGrid>
      <w:tr>
        <w:trPr>
          <w:trHeight w:val="234" w:hRule="atLeast"/>
        </w:trPr>
        <w:tc>
          <w:tcPr>
            <w:tcW w:w="2259" w:type="dxa"/>
            <w:tcBorders>
              <w:top w:val="single" w:sz="4" w:space="0" w:color="000000"/>
            </w:tcBorders>
          </w:tcPr>
          <w:p>
            <w:pPr>
              <w:pStyle w:val="TableParagraph"/>
              <w:spacing w:before="0"/>
              <w:rPr>
                <w:sz w:val="12"/>
              </w:rPr>
            </w:pPr>
          </w:p>
        </w:tc>
        <w:tc>
          <w:tcPr>
            <w:tcW w:w="1504" w:type="dxa"/>
            <w:tcBorders>
              <w:top w:val="single" w:sz="4" w:space="0" w:color="000000"/>
              <w:bottom w:val="single" w:sz="4" w:space="0" w:color="000000"/>
            </w:tcBorders>
          </w:tcPr>
          <w:p>
            <w:pPr>
              <w:pStyle w:val="TableParagraph"/>
              <w:spacing w:before="57"/>
              <w:ind w:left="-1"/>
              <w:rPr>
                <w:sz w:val="12"/>
              </w:rPr>
            </w:pPr>
            <w:r>
              <w:rPr>
                <w:w w:val="120"/>
                <w:sz w:val="12"/>
              </w:rPr>
              <w:t>Loco-regional</w:t>
            </w:r>
            <w:r>
              <w:rPr>
                <w:spacing w:val="6"/>
                <w:w w:val="120"/>
                <w:sz w:val="12"/>
              </w:rPr>
              <w:t> </w:t>
            </w:r>
            <w:r>
              <w:rPr>
                <w:spacing w:val="-2"/>
                <w:w w:val="120"/>
                <w:sz w:val="12"/>
              </w:rPr>
              <w:t>control</w:t>
            </w:r>
          </w:p>
        </w:tc>
        <w:tc>
          <w:tcPr>
            <w:tcW w:w="678" w:type="dxa"/>
            <w:tcBorders>
              <w:top w:val="single" w:sz="4" w:space="0" w:color="000000"/>
              <w:bottom w:val="single" w:sz="4" w:space="0" w:color="000000"/>
            </w:tcBorders>
          </w:tcPr>
          <w:p>
            <w:pPr>
              <w:pStyle w:val="TableParagraph"/>
              <w:spacing w:before="0"/>
              <w:rPr>
                <w:sz w:val="12"/>
              </w:rPr>
            </w:pPr>
          </w:p>
        </w:tc>
        <w:tc>
          <w:tcPr>
            <w:tcW w:w="717" w:type="dxa"/>
            <w:tcBorders>
              <w:top w:val="single" w:sz="4" w:space="0" w:color="000000"/>
            </w:tcBorders>
          </w:tcPr>
          <w:p>
            <w:pPr>
              <w:pStyle w:val="TableParagraph"/>
              <w:spacing w:before="0"/>
              <w:rPr>
                <w:sz w:val="12"/>
              </w:rPr>
            </w:pPr>
          </w:p>
        </w:tc>
        <w:tc>
          <w:tcPr>
            <w:tcW w:w="1430" w:type="dxa"/>
            <w:tcBorders>
              <w:top w:val="single" w:sz="4" w:space="0" w:color="000000"/>
              <w:bottom w:val="single" w:sz="4" w:space="0" w:color="000000"/>
            </w:tcBorders>
          </w:tcPr>
          <w:p>
            <w:pPr>
              <w:pStyle w:val="TableParagraph"/>
              <w:spacing w:before="57"/>
              <w:ind w:left="-3"/>
              <w:rPr>
                <w:sz w:val="12"/>
              </w:rPr>
            </w:pPr>
            <w:r>
              <w:rPr>
                <w:w w:val="125"/>
                <w:sz w:val="12"/>
              </w:rPr>
              <w:t>Distant</w:t>
            </w:r>
            <w:r>
              <w:rPr>
                <w:spacing w:val="6"/>
                <w:w w:val="130"/>
                <w:sz w:val="12"/>
              </w:rPr>
              <w:t> </w:t>
            </w:r>
            <w:r>
              <w:rPr>
                <w:spacing w:val="-2"/>
                <w:w w:val="130"/>
                <w:sz w:val="12"/>
              </w:rPr>
              <w:t>metastases</w:t>
            </w:r>
          </w:p>
        </w:tc>
        <w:tc>
          <w:tcPr>
            <w:tcW w:w="751" w:type="dxa"/>
            <w:tcBorders>
              <w:top w:val="single" w:sz="4" w:space="0" w:color="000000"/>
              <w:bottom w:val="single" w:sz="4" w:space="0" w:color="000000"/>
            </w:tcBorders>
          </w:tcPr>
          <w:p>
            <w:pPr>
              <w:pStyle w:val="TableParagraph"/>
              <w:spacing w:before="0"/>
              <w:rPr>
                <w:sz w:val="12"/>
              </w:rPr>
            </w:pPr>
          </w:p>
        </w:tc>
        <w:tc>
          <w:tcPr>
            <w:tcW w:w="716" w:type="dxa"/>
            <w:tcBorders>
              <w:top w:val="single" w:sz="4" w:space="0" w:color="000000"/>
            </w:tcBorders>
          </w:tcPr>
          <w:p>
            <w:pPr>
              <w:pStyle w:val="TableParagraph"/>
              <w:spacing w:before="0"/>
              <w:rPr>
                <w:sz w:val="12"/>
              </w:rPr>
            </w:pPr>
          </w:p>
        </w:tc>
        <w:tc>
          <w:tcPr>
            <w:tcW w:w="1356" w:type="dxa"/>
            <w:tcBorders>
              <w:top w:val="single" w:sz="4" w:space="0" w:color="000000"/>
              <w:bottom w:val="single" w:sz="4" w:space="0" w:color="000000"/>
            </w:tcBorders>
          </w:tcPr>
          <w:p>
            <w:pPr>
              <w:pStyle w:val="TableParagraph"/>
              <w:spacing w:before="57"/>
              <w:ind w:left="-5"/>
              <w:rPr>
                <w:sz w:val="12"/>
              </w:rPr>
            </w:pPr>
            <w:r>
              <w:rPr>
                <w:w w:val="120"/>
                <w:sz w:val="12"/>
              </w:rPr>
              <w:t>Overall</w:t>
            </w:r>
            <w:r>
              <w:rPr>
                <w:spacing w:val="6"/>
                <w:w w:val="120"/>
                <w:sz w:val="12"/>
              </w:rPr>
              <w:t> </w:t>
            </w:r>
            <w:r>
              <w:rPr>
                <w:spacing w:val="-2"/>
                <w:w w:val="120"/>
                <w:sz w:val="12"/>
              </w:rPr>
              <w:t>survival</w:t>
            </w:r>
          </w:p>
        </w:tc>
        <w:tc>
          <w:tcPr>
            <w:tcW w:w="827" w:type="dxa"/>
            <w:tcBorders>
              <w:top w:val="single" w:sz="4" w:space="0" w:color="000000"/>
              <w:bottom w:val="single" w:sz="4" w:space="0" w:color="000000"/>
            </w:tcBorders>
          </w:tcPr>
          <w:p>
            <w:pPr>
              <w:pStyle w:val="TableParagraph"/>
              <w:spacing w:before="0"/>
              <w:rPr>
                <w:sz w:val="12"/>
              </w:rPr>
            </w:pPr>
          </w:p>
        </w:tc>
        <w:tc>
          <w:tcPr>
            <w:tcW w:w="171" w:type="dxa"/>
            <w:vMerge w:val="restart"/>
            <w:tcBorders>
              <w:top w:val="single" w:sz="4" w:space="0" w:color="000000"/>
              <w:bottom w:val="single" w:sz="6" w:space="0" w:color="000000"/>
            </w:tcBorders>
          </w:tcPr>
          <w:p>
            <w:pPr>
              <w:pStyle w:val="TableParagraph"/>
              <w:spacing w:before="0"/>
              <w:rPr>
                <w:sz w:val="12"/>
              </w:rPr>
            </w:pPr>
          </w:p>
        </w:tc>
      </w:tr>
      <w:tr>
        <w:trPr>
          <w:trHeight w:val="238" w:hRule="atLeast"/>
        </w:trPr>
        <w:tc>
          <w:tcPr>
            <w:tcW w:w="2259" w:type="dxa"/>
            <w:tcBorders>
              <w:bottom w:val="single" w:sz="6" w:space="0" w:color="000000"/>
            </w:tcBorders>
          </w:tcPr>
          <w:p>
            <w:pPr>
              <w:pStyle w:val="TableParagraph"/>
              <w:spacing w:before="62"/>
              <w:ind w:left="169"/>
              <w:rPr>
                <w:sz w:val="12"/>
              </w:rPr>
            </w:pPr>
            <w:r>
              <w:rPr>
                <w:spacing w:val="-2"/>
                <w:w w:val="120"/>
                <w:sz w:val="12"/>
              </w:rPr>
              <w:t>Variable</w:t>
            </w:r>
          </w:p>
        </w:tc>
        <w:tc>
          <w:tcPr>
            <w:tcW w:w="1504" w:type="dxa"/>
            <w:tcBorders>
              <w:top w:val="single" w:sz="4" w:space="0" w:color="000000"/>
              <w:bottom w:val="single" w:sz="6" w:space="0" w:color="000000"/>
            </w:tcBorders>
          </w:tcPr>
          <w:p>
            <w:pPr>
              <w:pStyle w:val="TableParagraph"/>
              <w:spacing w:before="62"/>
              <w:ind w:left="-1"/>
              <w:rPr>
                <w:sz w:val="12"/>
              </w:rPr>
            </w:pPr>
            <w:r>
              <w:rPr>
                <w:w w:val="105"/>
                <w:sz w:val="12"/>
              </w:rPr>
              <w:t>HR</w:t>
            </w:r>
            <w:r>
              <w:rPr>
                <w:spacing w:val="17"/>
                <w:w w:val="105"/>
                <w:sz w:val="12"/>
              </w:rPr>
              <w:t> </w:t>
            </w:r>
            <w:r>
              <w:rPr>
                <w:w w:val="105"/>
                <w:sz w:val="12"/>
              </w:rPr>
              <w:t>(95%</w:t>
            </w:r>
            <w:r>
              <w:rPr>
                <w:spacing w:val="17"/>
                <w:w w:val="105"/>
                <w:sz w:val="12"/>
              </w:rPr>
              <w:t> </w:t>
            </w:r>
            <w:r>
              <w:rPr>
                <w:spacing w:val="-5"/>
                <w:w w:val="105"/>
                <w:sz w:val="12"/>
              </w:rPr>
              <w:t>CI)</w:t>
            </w:r>
          </w:p>
        </w:tc>
        <w:tc>
          <w:tcPr>
            <w:tcW w:w="678" w:type="dxa"/>
            <w:tcBorders>
              <w:top w:val="single" w:sz="4" w:space="0" w:color="000000"/>
              <w:bottom w:val="single" w:sz="6" w:space="0" w:color="000000"/>
            </w:tcBorders>
          </w:tcPr>
          <w:p>
            <w:pPr>
              <w:pStyle w:val="TableParagraph"/>
              <w:spacing w:before="62"/>
              <w:ind w:left="208"/>
              <w:rPr>
                <w:sz w:val="12"/>
              </w:rPr>
            </w:pPr>
            <w:r>
              <w:rPr>
                <w:i/>
                <w:w w:val="120"/>
                <w:sz w:val="12"/>
              </w:rPr>
              <w:t>p</w:t>
            </w:r>
            <w:r>
              <w:rPr>
                <w:w w:val="120"/>
                <w:sz w:val="12"/>
              </w:rPr>
              <w:t>-</w:t>
            </w:r>
            <w:r>
              <w:rPr>
                <w:spacing w:val="-2"/>
                <w:w w:val="120"/>
                <w:sz w:val="12"/>
              </w:rPr>
              <w:t>Value</w:t>
            </w:r>
          </w:p>
        </w:tc>
        <w:tc>
          <w:tcPr>
            <w:tcW w:w="717" w:type="dxa"/>
            <w:tcBorders>
              <w:bottom w:val="single" w:sz="6" w:space="0" w:color="000000"/>
            </w:tcBorders>
          </w:tcPr>
          <w:p>
            <w:pPr>
              <w:pStyle w:val="TableParagraph"/>
              <w:spacing w:before="0"/>
              <w:rPr>
                <w:sz w:val="12"/>
              </w:rPr>
            </w:pPr>
          </w:p>
        </w:tc>
        <w:tc>
          <w:tcPr>
            <w:tcW w:w="1430" w:type="dxa"/>
            <w:tcBorders>
              <w:top w:val="single" w:sz="4" w:space="0" w:color="000000"/>
              <w:bottom w:val="single" w:sz="6" w:space="0" w:color="000000"/>
            </w:tcBorders>
          </w:tcPr>
          <w:p>
            <w:pPr>
              <w:pStyle w:val="TableParagraph"/>
              <w:spacing w:before="62"/>
              <w:ind w:left="-3"/>
              <w:rPr>
                <w:sz w:val="12"/>
              </w:rPr>
            </w:pPr>
            <w:r>
              <w:rPr>
                <w:w w:val="105"/>
                <w:sz w:val="12"/>
              </w:rPr>
              <w:t>HR</w:t>
            </w:r>
            <w:r>
              <w:rPr>
                <w:spacing w:val="17"/>
                <w:w w:val="105"/>
                <w:sz w:val="12"/>
              </w:rPr>
              <w:t> </w:t>
            </w:r>
            <w:r>
              <w:rPr>
                <w:w w:val="105"/>
                <w:sz w:val="12"/>
              </w:rPr>
              <w:t>(95%</w:t>
            </w:r>
            <w:r>
              <w:rPr>
                <w:spacing w:val="16"/>
                <w:w w:val="105"/>
                <w:sz w:val="12"/>
              </w:rPr>
              <w:t> </w:t>
            </w:r>
            <w:r>
              <w:rPr>
                <w:spacing w:val="-5"/>
                <w:w w:val="105"/>
                <w:sz w:val="12"/>
              </w:rPr>
              <w:t>CI)</w:t>
            </w:r>
          </w:p>
        </w:tc>
        <w:tc>
          <w:tcPr>
            <w:tcW w:w="751" w:type="dxa"/>
            <w:tcBorders>
              <w:top w:val="single" w:sz="4" w:space="0" w:color="000000"/>
              <w:bottom w:val="single" w:sz="6" w:space="0" w:color="000000"/>
            </w:tcBorders>
          </w:tcPr>
          <w:p>
            <w:pPr>
              <w:pStyle w:val="TableParagraph"/>
              <w:spacing w:before="62"/>
              <w:ind w:left="278"/>
              <w:rPr>
                <w:sz w:val="12"/>
              </w:rPr>
            </w:pPr>
            <w:r>
              <w:rPr>
                <w:i/>
                <w:w w:val="120"/>
                <w:sz w:val="12"/>
              </w:rPr>
              <w:t>p</w:t>
            </w:r>
            <w:r>
              <w:rPr>
                <w:w w:val="120"/>
                <w:sz w:val="12"/>
              </w:rPr>
              <w:t>-</w:t>
            </w:r>
            <w:r>
              <w:rPr>
                <w:spacing w:val="-2"/>
                <w:w w:val="120"/>
                <w:sz w:val="12"/>
              </w:rPr>
              <w:t>Value</w:t>
            </w:r>
          </w:p>
        </w:tc>
        <w:tc>
          <w:tcPr>
            <w:tcW w:w="716" w:type="dxa"/>
            <w:tcBorders>
              <w:bottom w:val="single" w:sz="6" w:space="0" w:color="000000"/>
            </w:tcBorders>
          </w:tcPr>
          <w:p>
            <w:pPr>
              <w:pStyle w:val="TableParagraph"/>
              <w:spacing w:before="0"/>
              <w:rPr>
                <w:sz w:val="12"/>
              </w:rPr>
            </w:pPr>
          </w:p>
        </w:tc>
        <w:tc>
          <w:tcPr>
            <w:tcW w:w="1356" w:type="dxa"/>
            <w:tcBorders>
              <w:top w:val="single" w:sz="4" w:space="0" w:color="000000"/>
              <w:bottom w:val="single" w:sz="6" w:space="0" w:color="000000"/>
            </w:tcBorders>
          </w:tcPr>
          <w:p>
            <w:pPr>
              <w:pStyle w:val="TableParagraph"/>
              <w:spacing w:before="62"/>
              <w:ind w:left="-5"/>
              <w:rPr>
                <w:sz w:val="12"/>
              </w:rPr>
            </w:pPr>
            <w:r>
              <w:rPr>
                <w:w w:val="105"/>
                <w:sz w:val="12"/>
              </w:rPr>
              <w:t>HR</w:t>
            </w:r>
            <w:r>
              <w:rPr>
                <w:spacing w:val="17"/>
                <w:w w:val="105"/>
                <w:sz w:val="12"/>
              </w:rPr>
              <w:t> </w:t>
            </w:r>
            <w:r>
              <w:rPr>
                <w:w w:val="105"/>
                <w:sz w:val="12"/>
              </w:rPr>
              <w:t>(95%</w:t>
            </w:r>
            <w:r>
              <w:rPr>
                <w:spacing w:val="17"/>
                <w:w w:val="105"/>
                <w:sz w:val="12"/>
              </w:rPr>
              <w:t> </w:t>
            </w:r>
            <w:r>
              <w:rPr>
                <w:spacing w:val="-5"/>
                <w:w w:val="105"/>
                <w:sz w:val="12"/>
              </w:rPr>
              <w:t>CI)</w:t>
            </w:r>
          </w:p>
        </w:tc>
        <w:tc>
          <w:tcPr>
            <w:tcW w:w="827" w:type="dxa"/>
            <w:tcBorders>
              <w:top w:val="single" w:sz="4" w:space="0" w:color="000000"/>
              <w:bottom w:val="single" w:sz="6" w:space="0" w:color="000000"/>
            </w:tcBorders>
          </w:tcPr>
          <w:p>
            <w:pPr>
              <w:pStyle w:val="TableParagraph"/>
              <w:spacing w:before="62"/>
              <w:ind w:left="352"/>
              <w:rPr>
                <w:sz w:val="12"/>
              </w:rPr>
            </w:pPr>
            <w:r>
              <w:rPr>
                <w:i/>
                <w:w w:val="120"/>
                <w:sz w:val="12"/>
              </w:rPr>
              <w:t>p</w:t>
            </w:r>
            <w:r>
              <w:rPr>
                <w:w w:val="120"/>
                <w:sz w:val="12"/>
              </w:rPr>
              <w:t>-</w:t>
            </w:r>
            <w:r>
              <w:rPr>
                <w:spacing w:val="-2"/>
                <w:w w:val="120"/>
                <w:sz w:val="12"/>
              </w:rPr>
              <w:t>Value</w:t>
            </w:r>
          </w:p>
        </w:tc>
        <w:tc>
          <w:tcPr>
            <w:tcW w:w="171" w:type="dxa"/>
            <w:vMerge/>
            <w:tcBorders>
              <w:top w:val="nil"/>
              <w:bottom w:val="single" w:sz="6" w:space="0" w:color="000000"/>
            </w:tcBorders>
          </w:tcPr>
          <w:p>
            <w:pPr>
              <w:rPr>
                <w:sz w:val="2"/>
                <w:szCs w:val="2"/>
              </w:rPr>
            </w:pPr>
          </w:p>
        </w:tc>
      </w:tr>
      <w:tr>
        <w:trPr>
          <w:trHeight w:val="211" w:hRule="atLeast"/>
        </w:trPr>
        <w:tc>
          <w:tcPr>
            <w:tcW w:w="2259" w:type="dxa"/>
            <w:tcBorders>
              <w:top w:val="single" w:sz="6" w:space="0" w:color="000000"/>
            </w:tcBorders>
          </w:tcPr>
          <w:p>
            <w:pPr>
              <w:pStyle w:val="TableParagraph"/>
              <w:spacing w:line="131" w:lineRule="exact" w:before="61"/>
              <w:ind w:left="169"/>
              <w:rPr>
                <w:sz w:val="12"/>
              </w:rPr>
            </w:pPr>
            <w:r>
              <w:rPr>
                <w:w w:val="115"/>
                <w:sz w:val="12"/>
              </w:rPr>
              <w:t>Age</w:t>
            </w:r>
            <w:r>
              <w:rPr>
                <w:w w:val="120"/>
                <w:sz w:val="12"/>
              </w:rPr>
              <w:t> </w:t>
            </w:r>
            <w:r>
              <w:rPr>
                <w:spacing w:val="-2"/>
                <w:w w:val="120"/>
                <w:sz w:val="12"/>
              </w:rPr>
              <w:t>(years)</w:t>
            </w:r>
          </w:p>
        </w:tc>
        <w:tc>
          <w:tcPr>
            <w:tcW w:w="1504" w:type="dxa"/>
            <w:tcBorders>
              <w:top w:val="single" w:sz="6" w:space="0" w:color="000000"/>
            </w:tcBorders>
          </w:tcPr>
          <w:p>
            <w:pPr>
              <w:pStyle w:val="TableParagraph"/>
              <w:spacing w:line="131" w:lineRule="exact" w:before="61"/>
              <w:ind w:left="-1"/>
              <w:rPr>
                <w:sz w:val="12"/>
              </w:rPr>
            </w:pPr>
            <w:r>
              <w:rPr>
                <w:w w:val="125"/>
                <w:sz w:val="12"/>
              </w:rPr>
              <w:t>0.97 </w:t>
            </w:r>
            <w:r>
              <w:rPr>
                <w:spacing w:val="-2"/>
                <w:w w:val="125"/>
                <w:sz w:val="12"/>
              </w:rPr>
              <w:t>(0.94–1.01)</w:t>
            </w:r>
          </w:p>
        </w:tc>
        <w:tc>
          <w:tcPr>
            <w:tcW w:w="678" w:type="dxa"/>
            <w:tcBorders>
              <w:top w:val="single" w:sz="6" w:space="0" w:color="000000"/>
            </w:tcBorders>
          </w:tcPr>
          <w:p>
            <w:pPr>
              <w:pStyle w:val="TableParagraph"/>
              <w:spacing w:line="131" w:lineRule="exact" w:before="61"/>
              <w:ind w:left="208"/>
              <w:rPr>
                <w:rFonts w:ascii="Arial"/>
                <w:sz w:val="12"/>
              </w:rPr>
            </w:pPr>
            <w:r>
              <w:rPr>
                <w:spacing w:val="-2"/>
                <w:w w:val="130"/>
                <w:sz w:val="12"/>
              </w:rPr>
              <w:t>0.16</w:t>
            </w:r>
            <w:hyperlink w:history="true" w:anchor="_bookmark15">
              <w:r>
                <w:rPr>
                  <w:rFonts w:ascii="Arial"/>
                  <w:color w:val="007FAD"/>
                  <w:spacing w:val="-2"/>
                  <w:w w:val="130"/>
                  <w:sz w:val="12"/>
                  <w:vertAlign w:val="superscript"/>
                </w:rPr>
                <w:t>*</w:t>
              </w:r>
            </w:hyperlink>
          </w:p>
        </w:tc>
        <w:tc>
          <w:tcPr>
            <w:tcW w:w="717" w:type="dxa"/>
            <w:tcBorders>
              <w:top w:val="single" w:sz="6" w:space="0" w:color="000000"/>
            </w:tcBorders>
          </w:tcPr>
          <w:p>
            <w:pPr>
              <w:pStyle w:val="TableParagraph"/>
              <w:spacing w:before="0"/>
              <w:rPr>
                <w:sz w:val="12"/>
              </w:rPr>
            </w:pPr>
          </w:p>
        </w:tc>
        <w:tc>
          <w:tcPr>
            <w:tcW w:w="1430" w:type="dxa"/>
            <w:tcBorders>
              <w:top w:val="single" w:sz="6" w:space="0" w:color="000000"/>
            </w:tcBorders>
          </w:tcPr>
          <w:p>
            <w:pPr>
              <w:pStyle w:val="TableParagraph"/>
              <w:spacing w:line="131" w:lineRule="exact" w:before="61"/>
              <w:ind w:left="-3"/>
              <w:rPr>
                <w:sz w:val="12"/>
              </w:rPr>
            </w:pPr>
            <w:r>
              <w:rPr>
                <w:w w:val="125"/>
                <w:sz w:val="12"/>
              </w:rPr>
              <w:t>0.99 </w:t>
            </w:r>
            <w:r>
              <w:rPr>
                <w:spacing w:val="-2"/>
                <w:w w:val="125"/>
                <w:sz w:val="12"/>
              </w:rPr>
              <w:t>(0.95–1.03)</w:t>
            </w:r>
          </w:p>
        </w:tc>
        <w:tc>
          <w:tcPr>
            <w:tcW w:w="751" w:type="dxa"/>
            <w:tcBorders>
              <w:top w:val="single" w:sz="6" w:space="0" w:color="000000"/>
            </w:tcBorders>
          </w:tcPr>
          <w:p>
            <w:pPr>
              <w:pStyle w:val="TableParagraph"/>
              <w:spacing w:line="131" w:lineRule="exact" w:before="61"/>
              <w:ind w:left="278"/>
              <w:rPr>
                <w:sz w:val="12"/>
              </w:rPr>
            </w:pPr>
            <w:r>
              <w:rPr>
                <w:spacing w:val="-4"/>
                <w:w w:val="125"/>
                <w:sz w:val="12"/>
              </w:rPr>
              <w:t>0.56</w:t>
            </w:r>
          </w:p>
        </w:tc>
        <w:tc>
          <w:tcPr>
            <w:tcW w:w="716" w:type="dxa"/>
            <w:tcBorders>
              <w:top w:val="single" w:sz="6" w:space="0" w:color="000000"/>
            </w:tcBorders>
          </w:tcPr>
          <w:p>
            <w:pPr>
              <w:pStyle w:val="TableParagraph"/>
              <w:spacing w:before="0"/>
              <w:rPr>
                <w:sz w:val="12"/>
              </w:rPr>
            </w:pPr>
          </w:p>
        </w:tc>
        <w:tc>
          <w:tcPr>
            <w:tcW w:w="1356" w:type="dxa"/>
            <w:tcBorders>
              <w:top w:val="single" w:sz="6" w:space="0" w:color="000000"/>
            </w:tcBorders>
          </w:tcPr>
          <w:p>
            <w:pPr>
              <w:pStyle w:val="TableParagraph"/>
              <w:spacing w:line="131" w:lineRule="exact" w:before="61"/>
              <w:ind w:left="-5"/>
              <w:rPr>
                <w:sz w:val="12"/>
              </w:rPr>
            </w:pPr>
            <w:r>
              <w:rPr>
                <w:w w:val="125"/>
                <w:sz w:val="12"/>
              </w:rPr>
              <w:t>1.01 </w:t>
            </w:r>
            <w:r>
              <w:rPr>
                <w:spacing w:val="-2"/>
                <w:w w:val="125"/>
                <w:sz w:val="12"/>
              </w:rPr>
              <w:t>(0.99–1.04)</w:t>
            </w:r>
          </w:p>
        </w:tc>
        <w:tc>
          <w:tcPr>
            <w:tcW w:w="827" w:type="dxa"/>
            <w:tcBorders>
              <w:top w:val="single" w:sz="6" w:space="0" w:color="000000"/>
            </w:tcBorders>
          </w:tcPr>
          <w:p>
            <w:pPr>
              <w:pStyle w:val="TableParagraph"/>
              <w:spacing w:line="131" w:lineRule="exact" w:before="61"/>
              <w:ind w:left="352"/>
              <w:rPr>
                <w:sz w:val="12"/>
              </w:rPr>
            </w:pPr>
            <w:r>
              <w:rPr>
                <w:spacing w:val="-4"/>
                <w:w w:val="125"/>
                <w:sz w:val="12"/>
              </w:rPr>
              <w:t>0.31</w:t>
            </w:r>
          </w:p>
        </w:tc>
        <w:tc>
          <w:tcPr>
            <w:tcW w:w="171" w:type="dxa"/>
            <w:tcBorders>
              <w:top w:val="single" w:sz="6" w:space="0" w:color="000000"/>
            </w:tcBorders>
          </w:tcPr>
          <w:p>
            <w:pPr>
              <w:pStyle w:val="TableParagraph"/>
              <w:spacing w:before="0"/>
              <w:rPr>
                <w:sz w:val="12"/>
              </w:rPr>
            </w:pPr>
          </w:p>
        </w:tc>
      </w:tr>
      <w:tr>
        <w:trPr>
          <w:trHeight w:val="171" w:hRule="atLeast"/>
        </w:trPr>
        <w:tc>
          <w:tcPr>
            <w:tcW w:w="2259" w:type="dxa"/>
          </w:tcPr>
          <w:p>
            <w:pPr>
              <w:pStyle w:val="TableParagraph"/>
              <w:spacing w:line="131" w:lineRule="exact"/>
              <w:ind w:left="169"/>
              <w:rPr>
                <w:sz w:val="12"/>
              </w:rPr>
            </w:pPr>
            <w:r>
              <w:rPr>
                <w:w w:val="115"/>
                <w:sz w:val="12"/>
              </w:rPr>
              <w:t>Dose</w:t>
            </w:r>
            <w:r>
              <w:rPr>
                <w:spacing w:val="17"/>
                <w:w w:val="115"/>
                <w:sz w:val="12"/>
              </w:rPr>
              <w:t> </w:t>
            </w:r>
            <w:r>
              <w:rPr>
                <w:spacing w:val="-4"/>
                <w:w w:val="115"/>
                <w:sz w:val="12"/>
              </w:rPr>
              <w:t>(Gy)</w:t>
            </w:r>
          </w:p>
        </w:tc>
        <w:tc>
          <w:tcPr>
            <w:tcW w:w="1504" w:type="dxa"/>
          </w:tcPr>
          <w:p>
            <w:pPr>
              <w:pStyle w:val="TableParagraph"/>
              <w:spacing w:line="131" w:lineRule="exact"/>
              <w:ind w:left="-1"/>
              <w:rPr>
                <w:sz w:val="12"/>
              </w:rPr>
            </w:pPr>
            <w:r>
              <w:rPr>
                <w:w w:val="125"/>
                <w:sz w:val="12"/>
              </w:rPr>
              <w:t>1.07 </w:t>
            </w:r>
            <w:r>
              <w:rPr>
                <w:spacing w:val="-2"/>
                <w:w w:val="125"/>
                <w:sz w:val="12"/>
              </w:rPr>
              <w:t>(0.94–1.24)</w:t>
            </w:r>
          </w:p>
        </w:tc>
        <w:tc>
          <w:tcPr>
            <w:tcW w:w="678" w:type="dxa"/>
          </w:tcPr>
          <w:p>
            <w:pPr>
              <w:pStyle w:val="TableParagraph"/>
              <w:spacing w:line="131" w:lineRule="exact"/>
              <w:ind w:left="208"/>
              <w:rPr>
                <w:sz w:val="12"/>
              </w:rPr>
            </w:pPr>
            <w:r>
              <w:rPr>
                <w:spacing w:val="-4"/>
                <w:w w:val="125"/>
                <w:sz w:val="12"/>
              </w:rPr>
              <w:t>0.31</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1.21 </w:t>
            </w:r>
            <w:r>
              <w:rPr>
                <w:spacing w:val="-2"/>
                <w:w w:val="125"/>
                <w:sz w:val="12"/>
              </w:rPr>
              <w:t>(1.02–1.42)</w:t>
            </w:r>
          </w:p>
        </w:tc>
        <w:tc>
          <w:tcPr>
            <w:tcW w:w="751" w:type="dxa"/>
          </w:tcPr>
          <w:p>
            <w:pPr>
              <w:pStyle w:val="TableParagraph"/>
              <w:spacing w:line="131" w:lineRule="exact"/>
              <w:ind w:left="278"/>
              <w:rPr>
                <w:sz w:val="12"/>
              </w:rPr>
            </w:pPr>
            <w:r>
              <w:rPr>
                <w:spacing w:val="-2"/>
                <w:w w:val="125"/>
                <w:sz w:val="12"/>
              </w:rPr>
              <w:t>0.022</w:t>
            </w:r>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1.07 </w:t>
            </w:r>
            <w:r>
              <w:rPr>
                <w:spacing w:val="-2"/>
                <w:w w:val="125"/>
                <w:sz w:val="12"/>
              </w:rPr>
              <w:t>(0.98–1.18)</w:t>
            </w:r>
          </w:p>
        </w:tc>
        <w:tc>
          <w:tcPr>
            <w:tcW w:w="827" w:type="dxa"/>
          </w:tcPr>
          <w:p>
            <w:pPr>
              <w:pStyle w:val="TableParagraph"/>
              <w:spacing w:line="131" w:lineRule="exact"/>
              <w:ind w:left="352"/>
              <w:rPr>
                <w:sz w:val="12"/>
              </w:rPr>
            </w:pPr>
            <w:r>
              <w:rPr>
                <w:spacing w:val="-4"/>
                <w:w w:val="125"/>
                <w:sz w:val="12"/>
              </w:rPr>
              <w:t>0.15</w:t>
            </w:r>
          </w:p>
        </w:tc>
        <w:tc>
          <w:tcPr>
            <w:tcW w:w="171" w:type="dxa"/>
          </w:tcPr>
          <w:p>
            <w:pPr>
              <w:pStyle w:val="TableParagraph"/>
              <w:spacing w:before="0"/>
              <w:rPr>
                <w:sz w:val="10"/>
              </w:rPr>
            </w:pPr>
          </w:p>
        </w:tc>
      </w:tr>
      <w:tr>
        <w:trPr>
          <w:trHeight w:val="170" w:hRule="atLeast"/>
        </w:trPr>
        <w:tc>
          <w:tcPr>
            <w:tcW w:w="2259" w:type="dxa"/>
          </w:tcPr>
          <w:p>
            <w:pPr>
              <w:pStyle w:val="TableParagraph"/>
              <w:spacing w:line="130" w:lineRule="exact"/>
              <w:ind w:left="169"/>
              <w:rPr>
                <w:sz w:val="12"/>
              </w:rPr>
            </w:pPr>
            <w:r>
              <w:rPr>
                <w:spacing w:val="-2"/>
                <w:w w:val="125"/>
                <w:sz w:val="12"/>
              </w:rPr>
              <w:t>Gender</w:t>
            </w:r>
          </w:p>
        </w:tc>
        <w:tc>
          <w:tcPr>
            <w:tcW w:w="1504" w:type="dxa"/>
          </w:tcPr>
          <w:p>
            <w:pPr>
              <w:pStyle w:val="TableParagraph"/>
              <w:spacing w:line="130" w:lineRule="exact"/>
              <w:ind w:left="-1"/>
              <w:rPr>
                <w:sz w:val="12"/>
              </w:rPr>
            </w:pPr>
            <w:r>
              <w:rPr>
                <w:w w:val="125"/>
                <w:sz w:val="12"/>
              </w:rPr>
              <w:t>0.36 </w:t>
            </w:r>
            <w:r>
              <w:rPr>
                <w:spacing w:val="-2"/>
                <w:w w:val="125"/>
                <w:sz w:val="12"/>
              </w:rPr>
              <w:t>(0.11–1.16)</w:t>
            </w:r>
          </w:p>
        </w:tc>
        <w:tc>
          <w:tcPr>
            <w:tcW w:w="678" w:type="dxa"/>
          </w:tcPr>
          <w:p>
            <w:pPr>
              <w:pStyle w:val="TableParagraph"/>
              <w:spacing w:line="130" w:lineRule="exact"/>
              <w:ind w:left="208"/>
              <w:rPr>
                <w:sz w:val="12"/>
              </w:rPr>
            </w:pPr>
            <w:r>
              <w:rPr>
                <w:spacing w:val="-2"/>
                <w:w w:val="125"/>
                <w:sz w:val="12"/>
              </w:rPr>
              <w:t>0.087</w:t>
            </w:r>
          </w:p>
        </w:tc>
        <w:tc>
          <w:tcPr>
            <w:tcW w:w="717" w:type="dxa"/>
          </w:tcPr>
          <w:p>
            <w:pPr>
              <w:pStyle w:val="TableParagraph"/>
              <w:spacing w:before="0"/>
              <w:rPr>
                <w:sz w:val="10"/>
              </w:rPr>
            </w:pPr>
          </w:p>
        </w:tc>
        <w:tc>
          <w:tcPr>
            <w:tcW w:w="1430" w:type="dxa"/>
          </w:tcPr>
          <w:p>
            <w:pPr>
              <w:pStyle w:val="TableParagraph"/>
              <w:spacing w:line="130" w:lineRule="exact"/>
              <w:ind w:left="-3"/>
              <w:rPr>
                <w:sz w:val="12"/>
              </w:rPr>
            </w:pPr>
            <w:r>
              <w:rPr>
                <w:w w:val="125"/>
                <w:sz w:val="12"/>
              </w:rPr>
              <w:t>0.04</w:t>
            </w:r>
            <w:r>
              <w:rPr>
                <w:spacing w:val="-3"/>
                <w:w w:val="125"/>
                <w:sz w:val="12"/>
              </w:rPr>
              <w:t> </w:t>
            </w:r>
            <w:r>
              <w:rPr>
                <w:spacing w:val="-2"/>
                <w:w w:val="125"/>
                <w:sz w:val="12"/>
              </w:rPr>
              <w:t>(0.00–1.33)</w:t>
            </w:r>
          </w:p>
        </w:tc>
        <w:tc>
          <w:tcPr>
            <w:tcW w:w="751" w:type="dxa"/>
          </w:tcPr>
          <w:p>
            <w:pPr>
              <w:pStyle w:val="TableParagraph"/>
              <w:spacing w:line="130" w:lineRule="exact"/>
              <w:ind w:left="278"/>
              <w:rPr>
                <w:sz w:val="12"/>
              </w:rPr>
            </w:pPr>
            <w:r>
              <w:rPr>
                <w:spacing w:val="-2"/>
                <w:w w:val="125"/>
                <w:sz w:val="12"/>
              </w:rPr>
              <w:t>0.071</w:t>
            </w:r>
          </w:p>
        </w:tc>
        <w:tc>
          <w:tcPr>
            <w:tcW w:w="716" w:type="dxa"/>
          </w:tcPr>
          <w:p>
            <w:pPr>
              <w:pStyle w:val="TableParagraph"/>
              <w:spacing w:before="0"/>
              <w:rPr>
                <w:sz w:val="10"/>
              </w:rPr>
            </w:pPr>
          </w:p>
        </w:tc>
        <w:tc>
          <w:tcPr>
            <w:tcW w:w="1356" w:type="dxa"/>
          </w:tcPr>
          <w:p>
            <w:pPr>
              <w:pStyle w:val="TableParagraph"/>
              <w:spacing w:line="130" w:lineRule="exact"/>
              <w:ind w:left="-5"/>
              <w:rPr>
                <w:sz w:val="12"/>
              </w:rPr>
            </w:pPr>
            <w:r>
              <w:rPr>
                <w:w w:val="125"/>
                <w:sz w:val="12"/>
              </w:rPr>
              <w:t>0.59 </w:t>
            </w:r>
            <w:r>
              <w:rPr>
                <w:spacing w:val="-2"/>
                <w:w w:val="125"/>
                <w:sz w:val="12"/>
              </w:rPr>
              <w:t>(0.31–1.15)</w:t>
            </w:r>
          </w:p>
        </w:tc>
        <w:tc>
          <w:tcPr>
            <w:tcW w:w="827" w:type="dxa"/>
          </w:tcPr>
          <w:p>
            <w:pPr>
              <w:pStyle w:val="TableParagraph"/>
              <w:spacing w:line="130" w:lineRule="exact"/>
              <w:ind w:left="352"/>
              <w:rPr>
                <w:sz w:val="12"/>
              </w:rPr>
            </w:pPr>
            <w:r>
              <w:rPr>
                <w:spacing w:val="-4"/>
                <w:w w:val="125"/>
                <w:sz w:val="12"/>
              </w:rPr>
              <w:t>0.12</w:t>
            </w:r>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69"/>
              <w:rPr>
                <w:sz w:val="12"/>
              </w:rPr>
            </w:pPr>
            <w:r>
              <w:rPr>
                <w:w w:val="120"/>
                <w:sz w:val="12"/>
              </w:rPr>
              <w:t>T</w:t>
            </w:r>
            <w:r>
              <w:rPr>
                <w:spacing w:val="7"/>
                <w:w w:val="120"/>
                <w:sz w:val="12"/>
              </w:rPr>
              <w:t> </w:t>
            </w:r>
            <w:r>
              <w:rPr>
                <w:w w:val="120"/>
                <w:sz w:val="12"/>
              </w:rPr>
              <w:t>stage</w:t>
            </w:r>
            <w:r>
              <w:rPr>
                <w:spacing w:val="9"/>
                <w:w w:val="120"/>
                <w:sz w:val="12"/>
              </w:rPr>
              <w:t> </w:t>
            </w:r>
            <w:r>
              <w:rPr>
                <w:w w:val="120"/>
                <w:sz w:val="12"/>
              </w:rPr>
              <w:t>(1,2</w:t>
            </w:r>
            <w:r>
              <w:rPr>
                <w:spacing w:val="8"/>
                <w:w w:val="120"/>
                <w:sz w:val="12"/>
              </w:rPr>
              <w:t> </w:t>
            </w:r>
            <w:r>
              <w:rPr>
                <w:w w:val="120"/>
                <w:sz w:val="12"/>
              </w:rPr>
              <w:t>vs</w:t>
            </w:r>
            <w:r>
              <w:rPr>
                <w:spacing w:val="7"/>
                <w:w w:val="120"/>
                <w:sz w:val="12"/>
              </w:rPr>
              <w:t> </w:t>
            </w:r>
            <w:r>
              <w:rPr>
                <w:spacing w:val="-4"/>
                <w:w w:val="120"/>
                <w:sz w:val="12"/>
              </w:rPr>
              <w:t>3,4)</w:t>
            </w:r>
          </w:p>
        </w:tc>
        <w:tc>
          <w:tcPr>
            <w:tcW w:w="1504" w:type="dxa"/>
          </w:tcPr>
          <w:p>
            <w:pPr>
              <w:pStyle w:val="TableParagraph"/>
              <w:spacing w:line="131" w:lineRule="exact"/>
              <w:ind w:left="-1"/>
              <w:rPr>
                <w:sz w:val="12"/>
              </w:rPr>
            </w:pPr>
            <w:r>
              <w:rPr>
                <w:w w:val="125"/>
                <w:sz w:val="12"/>
              </w:rPr>
              <w:t>2.46 </w:t>
            </w:r>
            <w:r>
              <w:rPr>
                <w:spacing w:val="-2"/>
                <w:w w:val="125"/>
                <w:sz w:val="12"/>
              </w:rPr>
              <w:t>(1.26–4.79)</w:t>
            </w:r>
          </w:p>
        </w:tc>
        <w:tc>
          <w:tcPr>
            <w:tcW w:w="678" w:type="dxa"/>
          </w:tcPr>
          <w:p>
            <w:pPr>
              <w:pStyle w:val="TableParagraph"/>
              <w:spacing w:line="132" w:lineRule="exact"/>
              <w:ind w:left="208"/>
              <w:rPr>
                <w:rFonts w:ascii="Arial"/>
                <w:sz w:val="12"/>
              </w:rPr>
            </w:pPr>
            <w:r>
              <w:rPr>
                <w:spacing w:val="-2"/>
                <w:w w:val="130"/>
                <w:sz w:val="12"/>
              </w:rPr>
              <w:t>0.008</w:t>
            </w:r>
            <w:hyperlink w:history="true" w:anchor="_bookmark15">
              <w:r>
                <w:rPr>
                  <w:rFonts w:ascii="Arial"/>
                  <w:color w:val="007FAD"/>
                  <w:spacing w:val="-2"/>
                  <w:w w:val="130"/>
                  <w:sz w:val="12"/>
                  <w:vertAlign w:val="superscript"/>
                </w:rPr>
                <w:t>*</w:t>
              </w:r>
            </w:hyperlink>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2.50 </w:t>
            </w:r>
            <w:r>
              <w:rPr>
                <w:spacing w:val="-2"/>
                <w:w w:val="125"/>
                <w:sz w:val="12"/>
              </w:rPr>
              <w:t>(1.24–5.05)</w:t>
            </w:r>
          </w:p>
        </w:tc>
        <w:tc>
          <w:tcPr>
            <w:tcW w:w="751" w:type="dxa"/>
          </w:tcPr>
          <w:p>
            <w:pPr>
              <w:pStyle w:val="TableParagraph"/>
              <w:spacing w:line="132" w:lineRule="exact"/>
              <w:ind w:left="278"/>
              <w:rPr>
                <w:rFonts w:ascii="Arial"/>
                <w:sz w:val="12"/>
              </w:rPr>
            </w:pPr>
            <w:r>
              <w:rPr>
                <w:spacing w:val="-2"/>
                <w:w w:val="130"/>
                <w:sz w:val="12"/>
              </w:rPr>
              <w:t>0.010</w:t>
            </w:r>
            <w:hyperlink w:history="true" w:anchor="_bookmark15">
              <w:r>
                <w:rPr>
                  <w:rFonts w:ascii="Arial"/>
                  <w:color w:val="007FAD"/>
                  <w:spacing w:val="-2"/>
                  <w:w w:val="130"/>
                  <w:sz w:val="12"/>
                  <w:vertAlign w:val="superscript"/>
                </w:rPr>
                <w:t>*</w:t>
              </w:r>
            </w:hyperlink>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2.14 </w:t>
            </w:r>
            <w:r>
              <w:rPr>
                <w:spacing w:val="-2"/>
                <w:w w:val="125"/>
                <w:sz w:val="12"/>
              </w:rPr>
              <w:t>(1.35–3.38)</w:t>
            </w:r>
          </w:p>
        </w:tc>
        <w:tc>
          <w:tcPr>
            <w:tcW w:w="827" w:type="dxa"/>
          </w:tcPr>
          <w:p>
            <w:pPr>
              <w:pStyle w:val="TableParagraph"/>
              <w:spacing w:line="132" w:lineRule="exact"/>
              <w:ind w:left="352"/>
              <w:rPr>
                <w:rFonts w:ascii="Arial"/>
                <w:sz w:val="12"/>
              </w:rPr>
            </w:pPr>
            <w:r>
              <w:rPr>
                <w:spacing w:val="-2"/>
                <w:w w:val="130"/>
                <w:sz w:val="12"/>
              </w:rPr>
              <w:t>0.001</w:t>
            </w:r>
            <w:hyperlink w:history="true" w:anchor="_bookmark15">
              <w:r>
                <w:rPr>
                  <w:rFonts w:ascii="Arial"/>
                  <w:color w:val="007FAD"/>
                  <w:spacing w:val="-2"/>
                  <w:w w:val="130"/>
                  <w:sz w:val="12"/>
                  <w:vertAlign w:val="superscript"/>
                </w:rPr>
                <w:t>*</w:t>
              </w:r>
            </w:hyperlink>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70"/>
              <w:rPr>
                <w:sz w:val="12"/>
              </w:rPr>
            </w:pPr>
            <w:r>
              <w:rPr>
                <w:w w:val="120"/>
                <w:sz w:val="12"/>
              </w:rPr>
              <w:t>N</w:t>
            </w:r>
            <w:r>
              <w:rPr>
                <w:spacing w:val="9"/>
                <w:w w:val="120"/>
                <w:sz w:val="12"/>
              </w:rPr>
              <w:t> </w:t>
            </w:r>
            <w:r>
              <w:rPr>
                <w:w w:val="120"/>
                <w:sz w:val="12"/>
              </w:rPr>
              <w:t>stage</w:t>
            </w:r>
            <w:r>
              <w:rPr>
                <w:spacing w:val="9"/>
                <w:w w:val="120"/>
                <w:sz w:val="12"/>
              </w:rPr>
              <w:t> </w:t>
            </w:r>
            <w:r>
              <w:rPr>
                <w:w w:val="120"/>
                <w:sz w:val="12"/>
              </w:rPr>
              <w:t>(0,1</w:t>
            </w:r>
            <w:r>
              <w:rPr>
                <w:spacing w:val="9"/>
                <w:w w:val="120"/>
                <w:sz w:val="12"/>
              </w:rPr>
              <w:t> </w:t>
            </w:r>
            <w:r>
              <w:rPr>
                <w:w w:val="120"/>
                <w:sz w:val="12"/>
              </w:rPr>
              <w:t>vs</w:t>
            </w:r>
            <w:r>
              <w:rPr>
                <w:spacing w:val="9"/>
                <w:w w:val="120"/>
                <w:sz w:val="12"/>
              </w:rPr>
              <w:t> </w:t>
            </w:r>
            <w:r>
              <w:rPr>
                <w:spacing w:val="-4"/>
                <w:w w:val="120"/>
                <w:sz w:val="12"/>
              </w:rPr>
              <w:t>2,3)</w:t>
            </w:r>
          </w:p>
        </w:tc>
        <w:tc>
          <w:tcPr>
            <w:tcW w:w="1504" w:type="dxa"/>
          </w:tcPr>
          <w:p>
            <w:pPr>
              <w:pStyle w:val="TableParagraph"/>
              <w:spacing w:line="131" w:lineRule="exact"/>
              <w:ind w:left="-1"/>
              <w:rPr>
                <w:sz w:val="12"/>
              </w:rPr>
            </w:pPr>
            <w:r>
              <w:rPr>
                <w:w w:val="125"/>
                <w:sz w:val="12"/>
              </w:rPr>
              <w:t>0.87 </w:t>
            </w:r>
            <w:r>
              <w:rPr>
                <w:spacing w:val="-2"/>
                <w:w w:val="125"/>
                <w:sz w:val="12"/>
              </w:rPr>
              <w:t>(0.44–1.74)</w:t>
            </w:r>
          </w:p>
        </w:tc>
        <w:tc>
          <w:tcPr>
            <w:tcW w:w="678" w:type="dxa"/>
          </w:tcPr>
          <w:p>
            <w:pPr>
              <w:pStyle w:val="TableParagraph"/>
              <w:spacing w:line="131" w:lineRule="exact"/>
              <w:ind w:left="208"/>
              <w:rPr>
                <w:sz w:val="12"/>
              </w:rPr>
            </w:pPr>
            <w:r>
              <w:rPr>
                <w:spacing w:val="-4"/>
                <w:w w:val="125"/>
                <w:sz w:val="12"/>
              </w:rPr>
              <w:t>0.69</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0.99 </w:t>
            </w:r>
            <w:r>
              <w:rPr>
                <w:spacing w:val="-2"/>
                <w:w w:val="125"/>
                <w:sz w:val="12"/>
              </w:rPr>
              <w:t>(0.47–2.09)</w:t>
            </w:r>
          </w:p>
        </w:tc>
        <w:tc>
          <w:tcPr>
            <w:tcW w:w="751" w:type="dxa"/>
          </w:tcPr>
          <w:p>
            <w:pPr>
              <w:pStyle w:val="TableParagraph"/>
              <w:spacing w:line="132" w:lineRule="exact" w:before="19"/>
              <w:ind w:left="278"/>
              <w:rPr>
                <w:rFonts w:ascii="Arial"/>
                <w:sz w:val="12"/>
              </w:rPr>
            </w:pPr>
            <w:r>
              <w:rPr>
                <w:spacing w:val="-2"/>
                <w:w w:val="130"/>
                <w:sz w:val="12"/>
              </w:rPr>
              <w:t>0.98</w:t>
            </w:r>
            <w:hyperlink w:history="true" w:anchor="_bookmark15">
              <w:r>
                <w:rPr>
                  <w:rFonts w:ascii="Arial"/>
                  <w:color w:val="007FAD"/>
                  <w:spacing w:val="-2"/>
                  <w:w w:val="130"/>
                  <w:sz w:val="12"/>
                  <w:vertAlign w:val="superscript"/>
                </w:rPr>
                <w:t>*</w:t>
              </w:r>
            </w:hyperlink>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0.85 </w:t>
            </w:r>
            <w:r>
              <w:rPr>
                <w:spacing w:val="-2"/>
                <w:w w:val="125"/>
                <w:sz w:val="12"/>
              </w:rPr>
              <w:t>(0.54–1.34)</w:t>
            </w:r>
          </w:p>
        </w:tc>
        <w:tc>
          <w:tcPr>
            <w:tcW w:w="827" w:type="dxa"/>
          </w:tcPr>
          <w:p>
            <w:pPr>
              <w:pStyle w:val="TableParagraph"/>
              <w:spacing w:line="131" w:lineRule="exact"/>
              <w:ind w:left="352"/>
              <w:rPr>
                <w:sz w:val="12"/>
              </w:rPr>
            </w:pPr>
            <w:r>
              <w:rPr>
                <w:spacing w:val="-4"/>
                <w:w w:val="125"/>
                <w:sz w:val="12"/>
              </w:rPr>
              <w:t>0.48</w:t>
            </w:r>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69"/>
              <w:rPr>
                <w:sz w:val="12"/>
              </w:rPr>
            </w:pPr>
            <w:r>
              <w:rPr>
                <w:w w:val="115"/>
                <w:sz w:val="12"/>
              </w:rPr>
              <w:t>UICC</w:t>
            </w:r>
            <w:r>
              <w:rPr>
                <w:spacing w:val="4"/>
                <w:w w:val="115"/>
                <w:sz w:val="12"/>
              </w:rPr>
              <w:t> </w:t>
            </w:r>
            <w:r>
              <w:rPr>
                <w:w w:val="115"/>
                <w:sz w:val="12"/>
              </w:rPr>
              <w:t>stage</w:t>
            </w:r>
            <w:r>
              <w:rPr>
                <w:spacing w:val="5"/>
                <w:w w:val="115"/>
                <w:sz w:val="12"/>
              </w:rPr>
              <w:t> </w:t>
            </w:r>
            <w:r>
              <w:rPr>
                <w:w w:val="115"/>
                <w:sz w:val="12"/>
              </w:rPr>
              <w:t>(I–III</w:t>
            </w:r>
            <w:r>
              <w:rPr>
                <w:spacing w:val="5"/>
                <w:w w:val="115"/>
                <w:sz w:val="12"/>
              </w:rPr>
              <w:t> </w:t>
            </w:r>
            <w:r>
              <w:rPr>
                <w:w w:val="115"/>
                <w:sz w:val="12"/>
              </w:rPr>
              <w:t>vs</w:t>
            </w:r>
            <w:r>
              <w:rPr>
                <w:spacing w:val="4"/>
                <w:w w:val="115"/>
                <w:sz w:val="12"/>
              </w:rPr>
              <w:t> </w:t>
            </w:r>
            <w:r>
              <w:rPr>
                <w:spacing w:val="-5"/>
                <w:w w:val="115"/>
                <w:sz w:val="12"/>
              </w:rPr>
              <w:t>IV)</w:t>
            </w:r>
          </w:p>
        </w:tc>
        <w:tc>
          <w:tcPr>
            <w:tcW w:w="1504" w:type="dxa"/>
          </w:tcPr>
          <w:p>
            <w:pPr>
              <w:pStyle w:val="TableParagraph"/>
              <w:spacing w:line="131" w:lineRule="exact"/>
              <w:ind w:left="-1"/>
              <w:rPr>
                <w:sz w:val="12"/>
              </w:rPr>
            </w:pPr>
            <w:r>
              <w:rPr>
                <w:w w:val="125"/>
                <w:sz w:val="12"/>
              </w:rPr>
              <w:t>1.13 </w:t>
            </w:r>
            <w:r>
              <w:rPr>
                <w:spacing w:val="-2"/>
                <w:w w:val="125"/>
                <w:sz w:val="12"/>
              </w:rPr>
              <w:t>(0.53–2.40)</w:t>
            </w:r>
          </w:p>
        </w:tc>
        <w:tc>
          <w:tcPr>
            <w:tcW w:w="678" w:type="dxa"/>
          </w:tcPr>
          <w:p>
            <w:pPr>
              <w:pStyle w:val="TableParagraph"/>
              <w:spacing w:line="131" w:lineRule="exact"/>
              <w:ind w:left="208"/>
              <w:rPr>
                <w:sz w:val="12"/>
              </w:rPr>
            </w:pPr>
            <w:r>
              <w:rPr>
                <w:spacing w:val="-4"/>
                <w:w w:val="125"/>
                <w:sz w:val="12"/>
              </w:rPr>
              <w:t>0.75</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1.03 </w:t>
            </w:r>
            <w:r>
              <w:rPr>
                <w:spacing w:val="-2"/>
                <w:w w:val="125"/>
                <w:sz w:val="12"/>
              </w:rPr>
              <w:t>(0.48–2.21)</w:t>
            </w:r>
          </w:p>
        </w:tc>
        <w:tc>
          <w:tcPr>
            <w:tcW w:w="751" w:type="dxa"/>
          </w:tcPr>
          <w:p>
            <w:pPr>
              <w:pStyle w:val="TableParagraph"/>
              <w:spacing w:line="131" w:lineRule="exact"/>
              <w:ind w:left="278"/>
              <w:rPr>
                <w:sz w:val="12"/>
              </w:rPr>
            </w:pPr>
            <w:r>
              <w:rPr>
                <w:spacing w:val="-4"/>
                <w:w w:val="125"/>
                <w:sz w:val="12"/>
              </w:rPr>
              <w:t>0.95</w:t>
            </w:r>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0.99 </w:t>
            </w:r>
            <w:r>
              <w:rPr>
                <w:spacing w:val="-2"/>
                <w:w w:val="125"/>
                <w:sz w:val="12"/>
              </w:rPr>
              <w:t>(0.62–1.60)</w:t>
            </w:r>
          </w:p>
        </w:tc>
        <w:tc>
          <w:tcPr>
            <w:tcW w:w="827" w:type="dxa"/>
          </w:tcPr>
          <w:p>
            <w:pPr>
              <w:pStyle w:val="TableParagraph"/>
              <w:spacing w:line="131" w:lineRule="exact"/>
              <w:ind w:left="352"/>
              <w:rPr>
                <w:sz w:val="12"/>
              </w:rPr>
            </w:pPr>
            <w:r>
              <w:rPr>
                <w:spacing w:val="-4"/>
                <w:w w:val="125"/>
                <w:sz w:val="12"/>
              </w:rPr>
              <w:t>0.97</w:t>
            </w:r>
          </w:p>
        </w:tc>
        <w:tc>
          <w:tcPr>
            <w:tcW w:w="171" w:type="dxa"/>
          </w:tcPr>
          <w:p>
            <w:pPr>
              <w:pStyle w:val="TableParagraph"/>
              <w:spacing w:before="0"/>
              <w:rPr>
                <w:sz w:val="10"/>
              </w:rPr>
            </w:pPr>
          </w:p>
        </w:tc>
      </w:tr>
      <w:tr>
        <w:trPr>
          <w:trHeight w:val="171" w:hRule="atLeast"/>
        </w:trPr>
        <w:tc>
          <w:tcPr>
            <w:tcW w:w="2259" w:type="dxa"/>
          </w:tcPr>
          <w:p>
            <w:pPr>
              <w:pStyle w:val="TableParagraph"/>
              <w:spacing w:line="132" w:lineRule="exact"/>
              <w:ind w:left="169"/>
              <w:rPr>
                <w:sz w:val="12"/>
              </w:rPr>
            </w:pPr>
            <w:r>
              <w:rPr>
                <w:w w:val="115"/>
                <w:sz w:val="12"/>
              </w:rPr>
              <w:t>R</w:t>
            </w:r>
            <w:r>
              <w:rPr>
                <w:spacing w:val="-5"/>
                <w:w w:val="115"/>
                <w:sz w:val="12"/>
              </w:rPr>
              <w:t> </w:t>
            </w:r>
            <w:r>
              <w:rPr>
                <w:spacing w:val="-2"/>
                <w:w w:val="120"/>
                <w:sz w:val="12"/>
              </w:rPr>
              <w:t>status</w:t>
            </w:r>
          </w:p>
        </w:tc>
        <w:tc>
          <w:tcPr>
            <w:tcW w:w="1504" w:type="dxa"/>
          </w:tcPr>
          <w:p>
            <w:pPr>
              <w:pStyle w:val="TableParagraph"/>
              <w:spacing w:line="132" w:lineRule="exact"/>
              <w:ind w:left="-1"/>
              <w:rPr>
                <w:sz w:val="12"/>
              </w:rPr>
            </w:pPr>
            <w:r>
              <w:rPr>
                <w:w w:val="125"/>
                <w:sz w:val="12"/>
              </w:rPr>
              <w:t>0.86 </w:t>
            </w:r>
            <w:r>
              <w:rPr>
                <w:spacing w:val="-2"/>
                <w:w w:val="125"/>
                <w:sz w:val="12"/>
              </w:rPr>
              <w:t>(0.39–1.89)</w:t>
            </w:r>
          </w:p>
        </w:tc>
        <w:tc>
          <w:tcPr>
            <w:tcW w:w="678" w:type="dxa"/>
          </w:tcPr>
          <w:p>
            <w:pPr>
              <w:pStyle w:val="TableParagraph"/>
              <w:spacing w:line="132" w:lineRule="exact"/>
              <w:ind w:left="208"/>
              <w:rPr>
                <w:sz w:val="12"/>
              </w:rPr>
            </w:pPr>
            <w:r>
              <w:rPr>
                <w:spacing w:val="-4"/>
                <w:w w:val="125"/>
                <w:sz w:val="12"/>
              </w:rPr>
              <w:t>0.71</w:t>
            </w:r>
          </w:p>
        </w:tc>
        <w:tc>
          <w:tcPr>
            <w:tcW w:w="717" w:type="dxa"/>
          </w:tcPr>
          <w:p>
            <w:pPr>
              <w:pStyle w:val="TableParagraph"/>
              <w:spacing w:before="0"/>
              <w:rPr>
                <w:sz w:val="10"/>
              </w:rPr>
            </w:pPr>
          </w:p>
        </w:tc>
        <w:tc>
          <w:tcPr>
            <w:tcW w:w="1430" w:type="dxa"/>
          </w:tcPr>
          <w:p>
            <w:pPr>
              <w:pStyle w:val="TableParagraph"/>
              <w:spacing w:line="132" w:lineRule="exact"/>
              <w:ind w:left="-3"/>
              <w:rPr>
                <w:sz w:val="12"/>
              </w:rPr>
            </w:pPr>
            <w:r>
              <w:rPr>
                <w:w w:val="125"/>
                <w:sz w:val="12"/>
              </w:rPr>
              <w:t>1.38 </w:t>
            </w:r>
            <w:r>
              <w:rPr>
                <w:spacing w:val="-2"/>
                <w:w w:val="125"/>
                <w:sz w:val="12"/>
              </w:rPr>
              <w:t>(0.64–3.00)</w:t>
            </w:r>
          </w:p>
        </w:tc>
        <w:tc>
          <w:tcPr>
            <w:tcW w:w="751" w:type="dxa"/>
          </w:tcPr>
          <w:p>
            <w:pPr>
              <w:pStyle w:val="TableParagraph"/>
              <w:spacing w:line="132" w:lineRule="exact"/>
              <w:ind w:left="278"/>
              <w:rPr>
                <w:sz w:val="12"/>
              </w:rPr>
            </w:pPr>
            <w:r>
              <w:rPr>
                <w:spacing w:val="-4"/>
                <w:w w:val="125"/>
                <w:sz w:val="12"/>
              </w:rPr>
              <w:t>0.41</w:t>
            </w:r>
          </w:p>
        </w:tc>
        <w:tc>
          <w:tcPr>
            <w:tcW w:w="716" w:type="dxa"/>
          </w:tcPr>
          <w:p>
            <w:pPr>
              <w:pStyle w:val="TableParagraph"/>
              <w:spacing w:before="0"/>
              <w:rPr>
                <w:sz w:val="10"/>
              </w:rPr>
            </w:pPr>
          </w:p>
        </w:tc>
        <w:tc>
          <w:tcPr>
            <w:tcW w:w="1356" w:type="dxa"/>
          </w:tcPr>
          <w:p>
            <w:pPr>
              <w:pStyle w:val="TableParagraph"/>
              <w:spacing w:line="132" w:lineRule="exact"/>
              <w:ind w:left="-5"/>
              <w:rPr>
                <w:sz w:val="12"/>
              </w:rPr>
            </w:pPr>
            <w:r>
              <w:rPr>
                <w:w w:val="125"/>
                <w:sz w:val="12"/>
              </w:rPr>
              <w:t>1.29 </w:t>
            </w:r>
            <w:r>
              <w:rPr>
                <w:spacing w:val="-2"/>
                <w:w w:val="125"/>
                <w:sz w:val="12"/>
              </w:rPr>
              <w:t>(0.78–2.11)</w:t>
            </w:r>
          </w:p>
        </w:tc>
        <w:tc>
          <w:tcPr>
            <w:tcW w:w="827" w:type="dxa"/>
          </w:tcPr>
          <w:p>
            <w:pPr>
              <w:pStyle w:val="TableParagraph"/>
              <w:spacing w:line="132" w:lineRule="exact"/>
              <w:ind w:left="352"/>
              <w:rPr>
                <w:sz w:val="12"/>
              </w:rPr>
            </w:pPr>
            <w:r>
              <w:rPr>
                <w:spacing w:val="-4"/>
                <w:w w:val="125"/>
                <w:sz w:val="12"/>
              </w:rPr>
              <w:t>0.32</w:t>
            </w:r>
          </w:p>
        </w:tc>
        <w:tc>
          <w:tcPr>
            <w:tcW w:w="171" w:type="dxa"/>
          </w:tcPr>
          <w:p>
            <w:pPr>
              <w:pStyle w:val="TableParagraph"/>
              <w:spacing w:before="0"/>
              <w:rPr>
                <w:sz w:val="10"/>
              </w:rPr>
            </w:pPr>
          </w:p>
        </w:tc>
      </w:tr>
      <w:tr>
        <w:trPr>
          <w:trHeight w:val="171" w:hRule="atLeast"/>
        </w:trPr>
        <w:tc>
          <w:tcPr>
            <w:tcW w:w="2259" w:type="dxa"/>
          </w:tcPr>
          <w:p>
            <w:pPr>
              <w:pStyle w:val="TableParagraph"/>
              <w:spacing w:line="130" w:lineRule="exact"/>
              <w:ind w:left="169"/>
              <w:rPr>
                <w:sz w:val="12"/>
              </w:rPr>
            </w:pPr>
            <w:r>
              <w:rPr>
                <w:w w:val="105"/>
                <w:sz w:val="12"/>
              </w:rPr>
              <w:t>ECE</w:t>
            </w:r>
            <w:r>
              <w:rPr>
                <w:spacing w:val="-4"/>
                <w:w w:val="105"/>
                <w:sz w:val="12"/>
              </w:rPr>
              <w:t> </w:t>
            </w:r>
            <w:r>
              <w:rPr>
                <w:spacing w:val="-2"/>
                <w:w w:val="120"/>
                <w:sz w:val="12"/>
              </w:rPr>
              <w:t>status</w:t>
            </w:r>
          </w:p>
        </w:tc>
        <w:tc>
          <w:tcPr>
            <w:tcW w:w="1504" w:type="dxa"/>
          </w:tcPr>
          <w:p>
            <w:pPr>
              <w:pStyle w:val="TableParagraph"/>
              <w:spacing w:line="130" w:lineRule="exact"/>
              <w:ind w:left="-1"/>
              <w:rPr>
                <w:sz w:val="12"/>
              </w:rPr>
            </w:pPr>
            <w:r>
              <w:rPr>
                <w:w w:val="125"/>
                <w:sz w:val="12"/>
              </w:rPr>
              <w:t>1.60 </w:t>
            </w:r>
            <w:r>
              <w:rPr>
                <w:spacing w:val="-2"/>
                <w:w w:val="125"/>
                <w:sz w:val="12"/>
              </w:rPr>
              <w:t>(0.82–3.11)</w:t>
            </w:r>
          </w:p>
        </w:tc>
        <w:tc>
          <w:tcPr>
            <w:tcW w:w="678" w:type="dxa"/>
          </w:tcPr>
          <w:p>
            <w:pPr>
              <w:pStyle w:val="TableParagraph"/>
              <w:spacing w:line="130" w:lineRule="exact"/>
              <w:ind w:left="208"/>
              <w:rPr>
                <w:sz w:val="12"/>
              </w:rPr>
            </w:pPr>
            <w:r>
              <w:rPr>
                <w:spacing w:val="-4"/>
                <w:w w:val="125"/>
                <w:sz w:val="12"/>
              </w:rPr>
              <w:t>0.17</w:t>
            </w:r>
          </w:p>
        </w:tc>
        <w:tc>
          <w:tcPr>
            <w:tcW w:w="717" w:type="dxa"/>
          </w:tcPr>
          <w:p>
            <w:pPr>
              <w:pStyle w:val="TableParagraph"/>
              <w:spacing w:before="0"/>
              <w:rPr>
                <w:sz w:val="10"/>
              </w:rPr>
            </w:pPr>
          </w:p>
        </w:tc>
        <w:tc>
          <w:tcPr>
            <w:tcW w:w="1430" w:type="dxa"/>
          </w:tcPr>
          <w:p>
            <w:pPr>
              <w:pStyle w:val="TableParagraph"/>
              <w:spacing w:line="130" w:lineRule="exact"/>
              <w:ind w:left="-3"/>
              <w:rPr>
                <w:sz w:val="12"/>
              </w:rPr>
            </w:pPr>
            <w:r>
              <w:rPr>
                <w:w w:val="125"/>
                <w:sz w:val="12"/>
              </w:rPr>
              <w:t>1.75 </w:t>
            </w:r>
            <w:r>
              <w:rPr>
                <w:spacing w:val="-2"/>
                <w:w w:val="125"/>
                <w:sz w:val="12"/>
              </w:rPr>
              <w:t>(0.87–3.49)</w:t>
            </w:r>
          </w:p>
        </w:tc>
        <w:tc>
          <w:tcPr>
            <w:tcW w:w="751" w:type="dxa"/>
          </w:tcPr>
          <w:p>
            <w:pPr>
              <w:pStyle w:val="TableParagraph"/>
              <w:spacing w:line="131" w:lineRule="exact"/>
              <w:ind w:left="278"/>
              <w:rPr>
                <w:rFonts w:ascii="Arial"/>
                <w:sz w:val="12"/>
              </w:rPr>
            </w:pPr>
            <w:r>
              <w:rPr>
                <w:spacing w:val="-2"/>
                <w:w w:val="130"/>
                <w:sz w:val="12"/>
              </w:rPr>
              <w:t>0.11</w:t>
            </w:r>
            <w:hyperlink w:history="true" w:anchor="_bookmark15">
              <w:r>
                <w:rPr>
                  <w:rFonts w:ascii="Arial"/>
                  <w:color w:val="007FAD"/>
                  <w:spacing w:val="-2"/>
                  <w:w w:val="130"/>
                  <w:sz w:val="12"/>
                  <w:vertAlign w:val="superscript"/>
                </w:rPr>
                <w:t>*</w:t>
              </w:r>
            </w:hyperlink>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1.41 </w:t>
            </w:r>
            <w:r>
              <w:rPr>
                <w:spacing w:val="-2"/>
                <w:w w:val="125"/>
                <w:sz w:val="12"/>
              </w:rPr>
              <w:t>(0.90–2.21)</w:t>
            </w:r>
          </w:p>
        </w:tc>
        <w:tc>
          <w:tcPr>
            <w:tcW w:w="827" w:type="dxa"/>
          </w:tcPr>
          <w:p>
            <w:pPr>
              <w:pStyle w:val="TableParagraph"/>
              <w:spacing w:line="131" w:lineRule="exact"/>
              <w:ind w:left="352"/>
              <w:rPr>
                <w:rFonts w:ascii="Arial"/>
                <w:sz w:val="12"/>
              </w:rPr>
            </w:pPr>
            <w:r>
              <w:rPr>
                <w:spacing w:val="-2"/>
                <w:w w:val="130"/>
                <w:sz w:val="12"/>
              </w:rPr>
              <w:t>0.13</w:t>
            </w:r>
            <w:hyperlink w:history="true" w:anchor="_bookmark15">
              <w:r>
                <w:rPr>
                  <w:rFonts w:ascii="Arial"/>
                  <w:color w:val="007FAD"/>
                  <w:spacing w:val="-2"/>
                  <w:w w:val="130"/>
                  <w:sz w:val="12"/>
                  <w:vertAlign w:val="superscript"/>
                </w:rPr>
                <w:t>*</w:t>
              </w:r>
            </w:hyperlink>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70"/>
              <w:rPr>
                <w:sz w:val="12"/>
              </w:rPr>
            </w:pPr>
            <w:r>
              <w:rPr>
                <w:spacing w:val="-2"/>
                <w:w w:val="125"/>
                <w:sz w:val="12"/>
              </w:rPr>
              <w:t>Oropharynx</w:t>
            </w:r>
          </w:p>
        </w:tc>
        <w:tc>
          <w:tcPr>
            <w:tcW w:w="1504" w:type="dxa"/>
          </w:tcPr>
          <w:p>
            <w:pPr>
              <w:pStyle w:val="TableParagraph"/>
              <w:spacing w:line="131" w:lineRule="exact"/>
              <w:ind w:left="-1"/>
              <w:rPr>
                <w:sz w:val="12"/>
              </w:rPr>
            </w:pPr>
            <w:r>
              <w:rPr>
                <w:w w:val="125"/>
                <w:sz w:val="12"/>
              </w:rPr>
              <w:t>0.38 </w:t>
            </w:r>
            <w:r>
              <w:rPr>
                <w:spacing w:val="-2"/>
                <w:w w:val="125"/>
                <w:sz w:val="12"/>
              </w:rPr>
              <w:t>(0.17–0.86)</w:t>
            </w:r>
          </w:p>
        </w:tc>
        <w:tc>
          <w:tcPr>
            <w:tcW w:w="678" w:type="dxa"/>
          </w:tcPr>
          <w:p>
            <w:pPr>
              <w:pStyle w:val="TableParagraph"/>
              <w:spacing w:line="131" w:lineRule="exact"/>
              <w:ind w:left="208"/>
              <w:rPr>
                <w:rFonts w:ascii="Arial"/>
                <w:sz w:val="12"/>
              </w:rPr>
            </w:pPr>
            <w:r>
              <w:rPr>
                <w:spacing w:val="-2"/>
                <w:w w:val="130"/>
                <w:sz w:val="12"/>
              </w:rPr>
              <w:t>0.020</w:t>
            </w:r>
            <w:hyperlink w:history="true" w:anchor="_bookmark15">
              <w:r>
                <w:rPr>
                  <w:rFonts w:ascii="Arial"/>
                  <w:color w:val="007FAD"/>
                  <w:spacing w:val="-2"/>
                  <w:w w:val="130"/>
                  <w:sz w:val="12"/>
                  <w:vertAlign w:val="superscript"/>
                </w:rPr>
                <w:t>*</w:t>
              </w:r>
            </w:hyperlink>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0.41 </w:t>
            </w:r>
            <w:r>
              <w:rPr>
                <w:spacing w:val="-2"/>
                <w:w w:val="125"/>
                <w:sz w:val="12"/>
              </w:rPr>
              <w:t>(0.18–0.94)</w:t>
            </w:r>
          </w:p>
        </w:tc>
        <w:tc>
          <w:tcPr>
            <w:tcW w:w="751" w:type="dxa"/>
          </w:tcPr>
          <w:p>
            <w:pPr>
              <w:pStyle w:val="TableParagraph"/>
              <w:spacing w:line="131" w:lineRule="exact"/>
              <w:ind w:left="278"/>
              <w:rPr>
                <w:rFonts w:ascii="Arial"/>
                <w:sz w:val="12"/>
              </w:rPr>
            </w:pPr>
            <w:r>
              <w:rPr>
                <w:spacing w:val="-2"/>
                <w:w w:val="130"/>
                <w:sz w:val="12"/>
              </w:rPr>
              <w:t>0.034</w:t>
            </w:r>
            <w:hyperlink w:history="true" w:anchor="_bookmark15">
              <w:r>
                <w:rPr>
                  <w:rFonts w:ascii="Arial"/>
                  <w:color w:val="007FAD"/>
                  <w:spacing w:val="-2"/>
                  <w:w w:val="130"/>
                  <w:sz w:val="12"/>
                  <w:vertAlign w:val="superscript"/>
                </w:rPr>
                <w:t>*</w:t>
              </w:r>
            </w:hyperlink>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0.40</w:t>
            </w:r>
            <w:r>
              <w:rPr>
                <w:spacing w:val="-1"/>
                <w:w w:val="125"/>
                <w:sz w:val="12"/>
              </w:rPr>
              <w:t> </w:t>
            </w:r>
            <w:r>
              <w:rPr>
                <w:spacing w:val="-2"/>
                <w:w w:val="125"/>
                <w:sz w:val="12"/>
              </w:rPr>
              <w:t>(0.23–0.68)</w:t>
            </w:r>
          </w:p>
        </w:tc>
        <w:tc>
          <w:tcPr>
            <w:tcW w:w="827" w:type="dxa"/>
          </w:tcPr>
          <w:p>
            <w:pPr>
              <w:pStyle w:val="TableParagraph"/>
              <w:spacing w:line="131" w:lineRule="exact"/>
              <w:ind w:left="352"/>
              <w:rPr>
                <w:rFonts w:ascii="Arial"/>
                <w:sz w:val="12"/>
              </w:rPr>
            </w:pPr>
            <w:r>
              <w:rPr>
                <w:spacing w:val="-2"/>
                <w:w w:val="130"/>
                <w:sz w:val="12"/>
              </w:rPr>
              <w:t>0.001</w:t>
            </w:r>
            <w:hyperlink w:history="true" w:anchor="_bookmark15">
              <w:r>
                <w:rPr>
                  <w:rFonts w:ascii="Arial"/>
                  <w:color w:val="007FAD"/>
                  <w:spacing w:val="-2"/>
                  <w:w w:val="130"/>
                  <w:sz w:val="12"/>
                  <w:vertAlign w:val="superscript"/>
                </w:rPr>
                <w:t>*</w:t>
              </w:r>
            </w:hyperlink>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70"/>
              <w:rPr>
                <w:sz w:val="12"/>
              </w:rPr>
            </w:pPr>
            <w:r>
              <w:rPr>
                <w:w w:val="120"/>
                <w:sz w:val="12"/>
              </w:rPr>
              <w:t>Oral</w:t>
            </w:r>
            <w:r>
              <w:rPr>
                <w:spacing w:val="3"/>
                <w:w w:val="120"/>
                <w:sz w:val="12"/>
              </w:rPr>
              <w:t> </w:t>
            </w:r>
            <w:r>
              <w:rPr>
                <w:spacing w:val="-2"/>
                <w:w w:val="120"/>
                <w:sz w:val="12"/>
              </w:rPr>
              <w:t>cavity</w:t>
            </w:r>
          </w:p>
        </w:tc>
        <w:tc>
          <w:tcPr>
            <w:tcW w:w="1504" w:type="dxa"/>
          </w:tcPr>
          <w:p>
            <w:pPr>
              <w:pStyle w:val="TableParagraph"/>
              <w:spacing w:line="131" w:lineRule="exact"/>
              <w:ind w:left="-1"/>
              <w:rPr>
                <w:sz w:val="12"/>
              </w:rPr>
            </w:pPr>
            <w:r>
              <w:rPr>
                <w:w w:val="125"/>
                <w:sz w:val="12"/>
              </w:rPr>
              <w:t>2.68 </w:t>
            </w:r>
            <w:r>
              <w:rPr>
                <w:spacing w:val="-2"/>
                <w:w w:val="125"/>
                <w:sz w:val="12"/>
              </w:rPr>
              <w:t>(1.35–5.33)</w:t>
            </w:r>
          </w:p>
        </w:tc>
        <w:tc>
          <w:tcPr>
            <w:tcW w:w="678" w:type="dxa"/>
          </w:tcPr>
          <w:p>
            <w:pPr>
              <w:pStyle w:val="TableParagraph"/>
              <w:spacing w:line="132" w:lineRule="exact"/>
              <w:ind w:left="208"/>
              <w:rPr>
                <w:rFonts w:ascii="Arial"/>
                <w:sz w:val="12"/>
              </w:rPr>
            </w:pPr>
            <w:r>
              <w:rPr>
                <w:spacing w:val="-2"/>
                <w:w w:val="130"/>
                <w:sz w:val="12"/>
              </w:rPr>
              <w:t>0.005</w:t>
            </w:r>
            <w:hyperlink w:history="true" w:anchor="_bookmark15">
              <w:r>
                <w:rPr>
                  <w:rFonts w:ascii="Arial"/>
                  <w:color w:val="007FAD"/>
                  <w:spacing w:val="-2"/>
                  <w:w w:val="130"/>
                  <w:sz w:val="12"/>
                  <w:vertAlign w:val="superscript"/>
                </w:rPr>
                <w:t>*</w:t>
              </w:r>
            </w:hyperlink>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1.55 </w:t>
            </w:r>
            <w:r>
              <w:rPr>
                <w:spacing w:val="-2"/>
                <w:w w:val="125"/>
                <w:sz w:val="12"/>
              </w:rPr>
              <w:t>(0.78–3.08)</w:t>
            </w:r>
          </w:p>
        </w:tc>
        <w:tc>
          <w:tcPr>
            <w:tcW w:w="751" w:type="dxa"/>
          </w:tcPr>
          <w:p>
            <w:pPr>
              <w:pStyle w:val="TableParagraph"/>
              <w:spacing w:line="132" w:lineRule="exact"/>
              <w:ind w:left="278"/>
              <w:rPr>
                <w:rFonts w:ascii="Arial"/>
                <w:sz w:val="12"/>
              </w:rPr>
            </w:pPr>
            <w:r>
              <w:rPr>
                <w:spacing w:val="-2"/>
                <w:w w:val="130"/>
                <w:sz w:val="12"/>
              </w:rPr>
              <w:t>0.21</w:t>
            </w:r>
            <w:hyperlink w:history="true" w:anchor="_bookmark15">
              <w:r>
                <w:rPr>
                  <w:rFonts w:ascii="Arial"/>
                  <w:color w:val="007FAD"/>
                  <w:spacing w:val="-2"/>
                  <w:w w:val="130"/>
                  <w:sz w:val="12"/>
                  <w:vertAlign w:val="superscript"/>
                </w:rPr>
                <w:t>*</w:t>
              </w:r>
            </w:hyperlink>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2.22 </w:t>
            </w:r>
            <w:r>
              <w:rPr>
                <w:spacing w:val="-2"/>
                <w:w w:val="125"/>
                <w:sz w:val="12"/>
              </w:rPr>
              <w:t>(1.43–3.46)</w:t>
            </w:r>
          </w:p>
        </w:tc>
        <w:tc>
          <w:tcPr>
            <w:tcW w:w="827" w:type="dxa"/>
          </w:tcPr>
          <w:p>
            <w:pPr>
              <w:pStyle w:val="TableParagraph"/>
              <w:spacing w:line="132" w:lineRule="exact"/>
              <w:ind w:left="352"/>
              <w:rPr>
                <w:rFonts w:ascii="Arial"/>
                <w:sz w:val="12"/>
              </w:rPr>
            </w:pPr>
            <w:r>
              <w:rPr>
                <w:spacing w:val="-2"/>
                <w:w w:val="125"/>
                <w:sz w:val="12"/>
              </w:rPr>
              <w:t>&lt;0.001</w:t>
            </w:r>
            <w:hyperlink w:history="true" w:anchor="_bookmark15">
              <w:r>
                <w:rPr>
                  <w:rFonts w:ascii="Arial"/>
                  <w:color w:val="007FAD"/>
                  <w:spacing w:val="-2"/>
                  <w:w w:val="125"/>
                  <w:sz w:val="12"/>
                  <w:vertAlign w:val="superscript"/>
                </w:rPr>
                <w:t>*</w:t>
              </w:r>
            </w:hyperlink>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70"/>
              <w:rPr>
                <w:sz w:val="12"/>
              </w:rPr>
            </w:pPr>
            <w:r>
              <w:rPr>
                <w:spacing w:val="-2"/>
                <w:w w:val="125"/>
                <w:sz w:val="12"/>
              </w:rPr>
              <w:t>Hypopharynx</w:t>
            </w:r>
          </w:p>
        </w:tc>
        <w:tc>
          <w:tcPr>
            <w:tcW w:w="1504" w:type="dxa"/>
          </w:tcPr>
          <w:p>
            <w:pPr>
              <w:pStyle w:val="TableParagraph"/>
              <w:spacing w:line="131" w:lineRule="exact"/>
              <w:ind w:left="-1"/>
              <w:rPr>
                <w:sz w:val="12"/>
              </w:rPr>
            </w:pPr>
            <w:r>
              <w:rPr>
                <w:w w:val="125"/>
                <w:sz w:val="12"/>
              </w:rPr>
              <w:t>0.91 </w:t>
            </w:r>
            <w:r>
              <w:rPr>
                <w:spacing w:val="-2"/>
                <w:w w:val="125"/>
                <w:sz w:val="12"/>
              </w:rPr>
              <w:t>(0.32–2.60)</w:t>
            </w:r>
          </w:p>
        </w:tc>
        <w:tc>
          <w:tcPr>
            <w:tcW w:w="678" w:type="dxa"/>
          </w:tcPr>
          <w:p>
            <w:pPr>
              <w:pStyle w:val="TableParagraph"/>
              <w:spacing w:line="131" w:lineRule="exact"/>
              <w:ind w:left="208"/>
              <w:rPr>
                <w:sz w:val="12"/>
              </w:rPr>
            </w:pPr>
            <w:r>
              <w:rPr>
                <w:spacing w:val="-4"/>
                <w:w w:val="125"/>
                <w:sz w:val="12"/>
              </w:rPr>
              <w:t>0.86</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1.87 </w:t>
            </w:r>
            <w:r>
              <w:rPr>
                <w:spacing w:val="-2"/>
                <w:w w:val="125"/>
                <w:sz w:val="12"/>
              </w:rPr>
              <w:t>(0.77–4.53)</w:t>
            </w:r>
          </w:p>
        </w:tc>
        <w:tc>
          <w:tcPr>
            <w:tcW w:w="751" w:type="dxa"/>
          </w:tcPr>
          <w:p>
            <w:pPr>
              <w:pStyle w:val="TableParagraph"/>
              <w:spacing w:line="131" w:lineRule="exact"/>
              <w:ind w:left="278"/>
              <w:rPr>
                <w:sz w:val="12"/>
              </w:rPr>
            </w:pPr>
            <w:r>
              <w:rPr>
                <w:spacing w:val="-4"/>
                <w:w w:val="125"/>
                <w:sz w:val="12"/>
              </w:rPr>
              <w:t>0.17</w:t>
            </w:r>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0.89 </w:t>
            </w:r>
            <w:r>
              <w:rPr>
                <w:spacing w:val="-2"/>
                <w:w w:val="125"/>
                <w:sz w:val="12"/>
              </w:rPr>
              <w:t>(0.43–1.84)</w:t>
            </w:r>
          </w:p>
        </w:tc>
        <w:tc>
          <w:tcPr>
            <w:tcW w:w="827" w:type="dxa"/>
          </w:tcPr>
          <w:p>
            <w:pPr>
              <w:pStyle w:val="TableParagraph"/>
              <w:spacing w:line="131" w:lineRule="exact"/>
              <w:ind w:left="352"/>
              <w:rPr>
                <w:sz w:val="12"/>
              </w:rPr>
            </w:pPr>
            <w:r>
              <w:rPr>
                <w:spacing w:val="-4"/>
                <w:w w:val="125"/>
                <w:sz w:val="12"/>
              </w:rPr>
              <w:t>0.74</w:t>
            </w:r>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70"/>
              <w:rPr>
                <w:sz w:val="12"/>
              </w:rPr>
            </w:pPr>
            <w:r>
              <w:rPr>
                <w:spacing w:val="-2"/>
                <w:w w:val="120"/>
                <w:sz w:val="12"/>
              </w:rPr>
              <w:t>Larynx</w:t>
            </w:r>
          </w:p>
        </w:tc>
        <w:tc>
          <w:tcPr>
            <w:tcW w:w="1504" w:type="dxa"/>
          </w:tcPr>
          <w:p>
            <w:pPr>
              <w:pStyle w:val="TableParagraph"/>
              <w:spacing w:line="131" w:lineRule="exact"/>
              <w:ind w:left="-1"/>
              <w:rPr>
                <w:sz w:val="12"/>
              </w:rPr>
            </w:pPr>
            <w:r>
              <w:rPr>
                <w:w w:val="125"/>
                <w:sz w:val="12"/>
              </w:rPr>
              <w:t>0.40</w:t>
            </w:r>
            <w:r>
              <w:rPr>
                <w:spacing w:val="-1"/>
                <w:w w:val="125"/>
                <w:sz w:val="12"/>
              </w:rPr>
              <w:t> </w:t>
            </w:r>
            <w:r>
              <w:rPr>
                <w:spacing w:val="-2"/>
                <w:w w:val="125"/>
                <w:sz w:val="12"/>
              </w:rPr>
              <w:t>(0.05–2.89)</w:t>
            </w:r>
          </w:p>
        </w:tc>
        <w:tc>
          <w:tcPr>
            <w:tcW w:w="678" w:type="dxa"/>
          </w:tcPr>
          <w:p>
            <w:pPr>
              <w:pStyle w:val="TableParagraph"/>
              <w:spacing w:line="131" w:lineRule="exact"/>
              <w:ind w:left="208"/>
              <w:rPr>
                <w:sz w:val="12"/>
              </w:rPr>
            </w:pPr>
            <w:r>
              <w:rPr>
                <w:spacing w:val="-4"/>
                <w:w w:val="125"/>
                <w:sz w:val="12"/>
              </w:rPr>
              <w:t>0.36</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1.05 </w:t>
            </w:r>
            <w:r>
              <w:rPr>
                <w:spacing w:val="-2"/>
                <w:w w:val="125"/>
                <w:sz w:val="12"/>
              </w:rPr>
              <w:t>(0.31–3.59)</w:t>
            </w:r>
          </w:p>
        </w:tc>
        <w:tc>
          <w:tcPr>
            <w:tcW w:w="751" w:type="dxa"/>
          </w:tcPr>
          <w:p>
            <w:pPr>
              <w:pStyle w:val="TableParagraph"/>
              <w:spacing w:line="131" w:lineRule="exact"/>
              <w:ind w:left="278"/>
              <w:rPr>
                <w:sz w:val="12"/>
              </w:rPr>
            </w:pPr>
            <w:r>
              <w:rPr>
                <w:spacing w:val="-4"/>
                <w:w w:val="125"/>
                <w:sz w:val="12"/>
              </w:rPr>
              <w:t>0.94</w:t>
            </w:r>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1.02 </w:t>
            </w:r>
            <w:r>
              <w:rPr>
                <w:spacing w:val="-2"/>
                <w:w w:val="125"/>
                <w:sz w:val="12"/>
              </w:rPr>
              <w:t>(0.44–2.35)</w:t>
            </w:r>
          </w:p>
        </w:tc>
        <w:tc>
          <w:tcPr>
            <w:tcW w:w="827" w:type="dxa"/>
          </w:tcPr>
          <w:p>
            <w:pPr>
              <w:pStyle w:val="TableParagraph"/>
              <w:spacing w:line="131" w:lineRule="exact"/>
              <w:ind w:left="352"/>
              <w:rPr>
                <w:sz w:val="12"/>
              </w:rPr>
            </w:pPr>
            <w:r>
              <w:rPr>
                <w:spacing w:val="-4"/>
                <w:w w:val="125"/>
                <w:sz w:val="12"/>
              </w:rPr>
              <w:t>0.96</w:t>
            </w:r>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69"/>
              <w:rPr>
                <w:sz w:val="12"/>
              </w:rPr>
            </w:pPr>
            <w:r>
              <w:rPr>
                <w:w w:val="120"/>
                <w:sz w:val="12"/>
              </w:rPr>
              <w:t>Grading</w:t>
            </w:r>
            <w:r>
              <w:rPr>
                <w:spacing w:val="10"/>
                <w:w w:val="120"/>
                <w:sz w:val="12"/>
              </w:rPr>
              <w:t> </w:t>
            </w:r>
            <w:r>
              <w:rPr>
                <w:w w:val="120"/>
                <w:sz w:val="12"/>
              </w:rPr>
              <w:t>(1,2</w:t>
            </w:r>
            <w:r>
              <w:rPr>
                <w:spacing w:val="10"/>
                <w:w w:val="120"/>
                <w:sz w:val="12"/>
              </w:rPr>
              <w:t> </w:t>
            </w:r>
            <w:r>
              <w:rPr>
                <w:w w:val="120"/>
                <w:sz w:val="12"/>
              </w:rPr>
              <w:t>vs</w:t>
            </w:r>
            <w:r>
              <w:rPr>
                <w:spacing w:val="10"/>
                <w:w w:val="120"/>
                <w:sz w:val="12"/>
              </w:rPr>
              <w:t> </w:t>
            </w:r>
            <w:r>
              <w:rPr>
                <w:spacing w:val="-5"/>
                <w:w w:val="120"/>
                <w:sz w:val="12"/>
              </w:rPr>
              <w:t>3)</w:t>
            </w:r>
          </w:p>
        </w:tc>
        <w:tc>
          <w:tcPr>
            <w:tcW w:w="1504" w:type="dxa"/>
          </w:tcPr>
          <w:p>
            <w:pPr>
              <w:pStyle w:val="TableParagraph"/>
              <w:spacing w:line="131" w:lineRule="exact"/>
              <w:ind w:left="-1"/>
              <w:rPr>
                <w:sz w:val="12"/>
              </w:rPr>
            </w:pPr>
            <w:r>
              <w:rPr>
                <w:w w:val="125"/>
                <w:sz w:val="12"/>
              </w:rPr>
              <w:t>0.97 </w:t>
            </w:r>
            <w:r>
              <w:rPr>
                <w:spacing w:val="-2"/>
                <w:w w:val="125"/>
                <w:sz w:val="12"/>
              </w:rPr>
              <w:t>(0.50–1.86)</w:t>
            </w:r>
          </w:p>
        </w:tc>
        <w:tc>
          <w:tcPr>
            <w:tcW w:w="678" w:type="dxa"/>
          </w:tcPr>
          <w:p>
            <w:pPr>
              <w:pStyle w:val="TableParagraph"/>
              <w:spacing w:line="131" w:lineRule="exact"/>
              <w:ind w:left="208"/>
              <w:rPr>
                <w:sz w:val="12"/>
              </w:rPr>
            </w:pPr>
            <w:r>
              <w:rPr>
                <w:spacing w:val="-4"/>
                <w:w w:val="125"/>
                <w:sz w:val="12"/>
              </w:rPr>
              <w:t>0.92</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1.81 </w:t>
            </w:r>
            <w:r>
              <w:rPr>
                <w:spacing w:val="-2"/>
                <w:w w:val="125"/>
                <w:sz w:val="12"/>
              </w:rPr>
              <w:t>(0.91–3.61)</w:t>
            </w:r>
          </w:p>
        </w:tc>
        <w:tc>
          <w:tcPr>
            <w:tcW w:w="751" w:type="dxa"/>
          </w:tcPr>
          <w:p>
            <w:pPr>
              <w:pStyle w:val="TableParagraph"/>
              <w:spacing w:line="131" w:lineRule="exact"/>
              <w:ind w:left="278"/>
              <w:rPr>
                <w:sz w:val="12"/>
              </w:rPr>
            </w:pPr>
            <w:r>
              <w:rPr>
                <w:spacing w:val="-2"/>
                <w:w w:val="125"/>
                <w:sz w:val="12"/>
              </w:rPr>
              <w:t>0.094</w:t>
            </w:r>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1.12 </w:t>
            </w:r>
            <w:r>
              <w:rPr>
                <w:spacing w:val="-2"/>
                <w:w w:val="125"/>
                <w:sz w:val="12"/>
              </w:rPr>
              <w:t>(0.74–1.72)</w:t>
            </w:r>
          </w:p>
        </w:tc>
        <w:tc>
          <w:tcPr>
            <w:tcW w:w="827" w:type="dxa"/>
          </w:tcPr>
          <w:p>
            <w:pPr>
              <w:pStyle w:val="TableParagraph"/>
              <w:spacing w:line="131" w:lineRule="exact"/>
              <w:ind w:left="352"/>
              <w:rPr>
                <w:sz w:val="12"/>
              </w:rPr>
            </w:pPr>
            <w:r>
              <w:rPr>
                <w:spacing w:val="-4"/>
                <w:w w:val="125"/>
                <w:sz w:val="12"/>
              </w:rPr>
              <w:t>0.59</w:t>
            </w:r>
          </w:p>
        </w:tc>
        <w:tc>
          <w:tcPr>
            <w:tcW w:w="171" w:type="dxa"/>
          </w:tcPr>
          <w:p>
            <w:pPr>
              <w:pStyle w:val="TableParagraph"/>
              <w:spacing w:before="0"/>
              <w:rPr>
                <w:sz w:val="10"/>
              </w:rPr>
            </w:pPr>
          </w:p>
        </w:tc>
      </w:tr>
      <w:tr>
        <w:trPr>
          <w:trHeight w:val="171" w:hRule="atLeast"/>
        </w:trPr>
        <w:tc>
          <w:tcPr>
            <w:tcW w:w="2259" w:type="dxa"/>
          </w:tcPr>
          <w:p>
            <w:pPr>
              <w:pStyle w:val="TableParagraph"/>
              <w:spacing w:line="131" w:lineRule="exact"/>
              <w:ind w:left="169"/>
              <w:rPr>
                <w:sz w:val="12"/>
              </w:rPr>
            </w:pPr>
            <w:r>
              <w:rPr>
                <w:spacing w:val="-2"/>
                <w:w w:val="125"/>
                <w:sz w:val="12"/>
              </w:rPr>
              <w:t>Chemotherapy</w:t>
            </w:r>
          </w:p>
        </w:tc>
        <w:tc>
          <w:tcPr>
            <w:tcW w:w="1504" w:type="dxa"/>
          </w:tcPr>
          <w:p>
            <w:pPr>
              <w:pStyle w:val="TableParagraph"/>
              <w:spacing w:line="131" w:lineRule="exact"/>
              <w:ind w:left="-1"/>
              <w:rPr>
                <w:sz w:val="12"/>
              </w:rPr>
            </w:pPr>
            <w:r>
              <w:rPr>
                <w:w w:val="125"/>
                <w:sz w:val="12"/>
              </w:rPr>
              <w:t>0.55 </w:t>
            </w:r>
            <w:r>
              <w:rPr>
                <w:spacing w:val="-2"/>
                <w:w w:val="125"/>
                <w:sz w:val="12"/>
              </w:rPr>
              <w:t>(0.23–1.32)</w:t>
            </w:r>
          </w:p>
        </w:tc>
        <w:tc>
          <w:tcPr>
            <w:tcW w:w="678" w:type="dxa"/>
          </w:tcPr>
          <w:p>
            <w:pPr>
              <w:pStyle w:val="TableParagraph"/>
              <w:spacing w:line="131" w:lineRule="exact"/>
              <w:ind w:left="208"/>
              <w:rPr>
                <w:sz w:val="12"/>
              </w:rPr>
            </w:pPr>
            <w:r>
              <w:rPr>
                <w:spacing w:val="-4"/>
                <w:w w:val="125"/>
                <w:sz w:val="12"/>
              </w:rPr>
              <w:t>0.18</w:t>
            </w:r>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1.42 </w:t>
            </w:r>
            <w:r>
              <w:rPr>
                <w:spacing w:val="-2"/>
                <w:w w:val="125"/>
                <w:sz w:val="12"/>
              </w:rPr>
              <w:t>(0.69–2.93)</w:t>
            </w:r>
          </w:p>
        </w:tc>
        <w:tc>
          <w:tcPr>
            <w:tcW w:w="751" w:type="dxa"/>
          </w:tcPr>
          <w:p>
            <w:pPr>
              <w:pStyle w:val="TableParagraph"/>
              <w:spacing w:line="131" w:lineRule="exact"/>
              <w:ind w:left="278"/>
              <w:rPr>
                <w:sz w:val="12"/>
              </w:rPr>
            </w:pPr>
            <w:r>
              <w:rPr>
                <w:spacing w:val="-4"/>
                <w:w w:val="125"/>
                <w:sz w:val="12"/>
              </w:rPr>
              <w:t>0.34</w:t>
            </w:r>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0.77 </w:t>
            </w:r>
            <w:r>
              <w:rPr>
                <w:spacing w:val="-2"/>
                <w:w w:val="125"/>
                <w:sz w:val="12"/>
              </w:rPr>
              <w:t>(0.45–1.31)</w:t>
            </w:r>
          </w:p>
        </w:tc>
        <w:tc>
          <w:tcPr>
            <w:tcW w:w="827" w:type="dxa"/>
          </w:tcPr>
          <w:p>
            <w:pPr>
              <w:pStyle w:val="TableParagraph"/>
              <w:spacing w:line="131" w:lineRule="exact"/>
              <w:ind w:left="352"/>
              <w:rPr>
                <w:sz w:val="12"/>
              </w:rPr>
            </w:pPr>
            <w:r>
              <w:rPr>
                <w:spacing w:val="-4"/>
                <w:w w:val="125"/>
                <w:sz w:val="12"/>
              </w:rPr>
              <w:t>0.33</w:t>
            </w:r>
          </w:p>
        </w:tc>
        <w:tc>
          <w:tcPr>
            <w:tcW w:w="171" w:type="dxa"/>
          </w:tcPr>
          <w:p>
            <w:pPr>
              <w:pStyle w:val="TableParagraph"/>
              <w:spacing w:before="0"/>
              <w:rPr>
                <w:sz w:val="10"/>
              </w:rPr>
            </w:pPr>
          </w:p>
        </w:tc>
      </w:tr>
      <w:tr>
        <w:trPr>
          <w:trHeight w:val="171" w:hRule="atLeast"/>
        </w:trPr>
        <w:tc>
          <w:tcPr>
            <w:tcW w:w="2259" w:type="dxa"/>
          </w:tcPr>
          <w:p>
            <w:pPr>
              <w:pStyle w:val="TableParagraph"/>
              <w:spacing w:line="132" w:lineRule="exact"/>
              <w:ind w:left="169"/>
              <w:rPr>
                <w:sz w:val="12"/>
              </w:rPr>
            </w:pPr>
            <w:r>
              <w:rPr>
                <w:spacing w:val="-2"/>
                <w:w w:val="120"/>
                <w:sz w:val="12"/>
              </w:rPr>
              <w:t>Smoking</w:t>
            </w:r>
          </w:p>
        </w:tc>
        <w:tc>
          <w:tcPr>
            <w:tcW w:w="1504" w:type="dxa"/>
          </w:tcPr>
          <w:p>
            <w:pPr>
              <w:pStyle w:val="TableParagraph"/>
              <w:spacing w:line="132" w:lineRule="exact"/>
              <w:ind w:left="-1"/>
              <w:rPr>
                <w:sz w:val="12"/>
              </w:rPr>
            </w:pPr>
            <w:r>
              <w:rPr>
                <w:w w:val="125"/>
                <w:sz w:val="12"/>
              </w:rPr>
              <w:t>1.19 </w:t>
            </w:r>
            <w:r>
              <w:rPr>
                <w:spacing w:val="-2"/>
                <w:w w:val="125"/>
                <w:sz w:val="12"/>
              </w:rPr>
              <w:t>(0.36–3.98)</w:t>
            </w:r>
          </w:p>
        </w:tc>
        <w:tc>
          <w:tcPr>
            <w:tcW w:w="678" w:type="dxa"/>
          </w:tcPr>
          <w:p>
            <w:pPr>
              <w:pStyle w:val="TableParagraph"/>
              <w:spacing w:line="132" w:lineRule="exact"/>
              <w:ind w:left="208"/>
              <w:rPr>
                <w:sz w:val="12"/>
              </w:rPr>
            </w:pPr>
            <w:r>
              <w:rPr>
                <w:spacing w:val="-4"/>
                <w:w w:val="125"/>
                <w:sz w:val="12"/>
              </w:rPr>
              <w:t>0.78</w:t>
            </w:r>
          </w:p>
        </w:tc>
        <w:tc>
          <w:tcPr>
            <w:tcW w:w="717" w:type="dxa"/>
          </w:tcPr>
          <w:p>
            <w:pPr>
              <w:pStyle w:val="TableParagraph"/>
              <w:spacing w:before="0"/>
              <w:rPr>
                <w:sz w:val="10"/>
              </w:rPr>
            </w:pPr>
          </w:p>
        </w:tc>
        <w:tc>
          <w:tcPr>
            <w:tcW w:w="1430" w:type="dxa"/>
          </w:tcPr>
          <w:p>
            <w:pPr>
              <w:pStyle w:val="TableParagraph"/>
              <w:spacing w:line="132" w:lineRule="exact"/>
              <w:ind w:left="-3"/>
              <w:rPr>
                <w:sz w:val="12"/>
              </w:rPr>
            </w:pPr>
            <w:r>
              <w:rPr>
                <w:w w:val="125"/>
                <w:sz w:val="12"/>
              </w:rPr>
              <w:t>2.20 </w:t>
            </w:r>
            <w:r>
              <w:rPr>
                <w:spacing w:val="-2"/>
                <w:w w:val="125"/>
                <w:sz w:val="12"/>
              </w:rPr>
              <w:t>(0.52–9.30)</w:t>
            </w:r>
          </w:p>
        </w:tc>
        <w:tc>
          <w:tcPr>
            <w:tcW w:w="751" w:type="dxa"/>
          </w:tcPr>
          <w:p>
            <w:pPr>
              <w:pStyle w:val="TableParagraph"/>
              <w:spacing w:line="132" w:lineRule="exact"/>
              <w:ind w:left="278"/>
              <w:rPr>
                <w:sz w:val="12"/>
              </w:rPr>
            </w:pPr>
            <w:r>
              <w:rPr>
                <w:spacing w:val="-4"/>
                <w:w w:val="125"/>
                <w:sz w:val="12"/>
              </w:rPr>
              <w:t>0.28</w:t>
            </w:r>
          </w:p>
        </w:tc>
        <w:tc>
          <w:tcPr>
            <w:tcW w:w="716" w:type="dxa"/>
          </w:tcPr>
          <w:p>
            <w:pPr>
              <w:pStyle w:val="TableParagraph"/>
              <w:spacing w:before="0"/>
              <w:rPr>
                <w:sz w:val="10"/>
              </w:rPr>
            </w:pPr>
          </w:p>
        </w:tc>
        <w:tc>
          <w:tcPr>
            <w:tcW w:w="1356" w:type="dxa"/>
          </w:tcPr>
          <w:p>
            <w:pPr>
              <w:pStyle w:val="TableParagraph"/>
              <w:spacing w:line="132" w:lineRule="exact"/>
              <w:ind w:left="-5"/>
              <w:rPr>
                <w:sz w:val="12"/>
              </w:rPr>
            </w:pPr>
            <w:r>
              <w:rPr>
                <w:w w:val="125"/>
                <w:sz w:val="12"/>
              </w:rPr>
              <w:t>1.22 </w:t>
            </w:r>
            <w:r>
              <w:rPr>
                <w:spacing w:val="-2"/>
                <w:w w:val="125"/>
                <w:sz w:val="12"/>
              </w:rPr>
              <w:t>(0.55–2.68)</w:t>
            </w:r>
          </w:p>
        </w:tc>
        <w:tc>
          <w:tcPr>
            <w:tcW w:w="827" w:type="dxa"/>
          </w:tcPr>
          <w:p>
            <w:pPr>
              <w:pStyle w:val="TableParagraph"/>
              <w:spacing w:line="132" w:lineRule="exact"/>
              <w:ind w:left="352"/>
              <w:rPr>
                <w:sz w:val="12"/>
              </w:rPr>
            </w:pPr>
            <w:r>
              <w:rPr>
                <w:spacing w:val="-4"/>
                <w:w w:val="125"/>
                <w:sz w:val="12"/>
              </w:rPr>
              <w:t>0.63</w:t>
            </w:r>
          </w:p>
        </w:tc>
        <w:tc>
          <w:tcPr>
            <w:tcW w:w="171" w:type="dxa"/>
          </w:tcPr>
          <w:p>
            <w:pPr>
              <w:pStyle w:val="TableParagraph"/>
              <w:spacing w:before="0"/>
              <w:rPr>
                <w:sz w:val="10"/>
              </w:rPr>
            </w:pPr>
          </w:p>
        </w:tc>
      </w:tr>
      <w:tr>
        <w:trPr>
          <w:trHeight w:val="171" w:hRule="atLeast"/>
        </w:trPr>
        <w:tc>
          <w:tcPr>
            <w:tcW w:w="2259" w:type="dxa"/>
          </w:tcPr>
          <w:p>
            <w:pPr>
              <w:pStyle w:val="TableParagraph"/>
              <w:spacing w:line="130" w:lineRule="exact"/>
              <w:ind w:left="169"/>
              <w:rPr>
                <w:sz w:val="12"/>
              </w:rPr>
            </w:pPr>
            <w:r>
              <w:rPr>
                <w:spacing w:val="-2"/>
                <w:w w:val="115"/>
                <w:sz w:val="12"/>
              </w:rPr>
              <w:t>Alcohol</w:t>
            </w:r>
          </w:p>
        </w:tc>
        <w:tc>
          <w:tcPr>
            <w:tcW w:w="1504" w:type="dxa"/>
          </w:tcPr>
          <w:p>
            <w:pPr>
              <w:pStyle w:val="TableParagraph"/>
              <w:spacing w:line="130" w:lineRule="exact"/>
              <w:ind w:left="-1"/>
              <w:rPr>
                <w:sz w:val="12"/>
              </w:rPr>
            </w:pPr>
            <w:r>
              <w:rPr>
                <w:w w:val="125"/>
                <w:sz w:val="12"/>
              </w:rPr>
              <w:t>0.87 </w:t>
            </w:r>
            <w:r>
              <w:rPr>
                <w:spacing w:val="-2"/>
                <w:w w:val="125"/>
                <w:sz w:val="12"/>
              </w:rPr>
              <w:t>(0.33–2.31)</w:t>
            </w:r>
          </w:p>
        </w:tc>
        <w:tc>
          <w:tcPr>
            <w:tcW w:w="678" w:type="dxa"/>
          </w:tcPr>
          <w:p>
            <w:pPr>
              <w:pStyle w:val="TableParagraph"/>
              <w:spacing w:line="130" w:lineRule="exact"/>
              <w:ind w:left="208"/>
              <w:rPr>
                <w:sz w:val="12"/>
              </w:rPr>
            </w:pPr>
            <w:r>
              <w:rPr>
                <w:spacing w:val="-4"/>
                <w:w w:val="125"/>
                <w:sz w:val="12"/>
              </w:rPr>
              <w:t>0.78</w:t>
            </w:r>
          </w:p>
        </w:tc>
        <w:tc>
          <w:tcPr>
            <w:tcW w:w="717" w:type="dxa"/>
          </w:tcPr>
          <w:p>
            <w:pPr>
              <w:pStyle w:val="TableParagraph"/>
              <w:spacing w:before="0"/>
              <w:rPr>
                <w:sz w:val="10"/>
              </w:rPr>
            </w:pPr>
          </w:p>
        </w:tc>
        <w:tc>
          <w:tcPr>
            <w:tcW w:w="1430" w:type="dxa"/>
          </w:tcPr>
          <w:p>
            <w:pPr>
              <w:pStyle w:val="TableParagraph"/>
              <w:spacing w:line="130" w:lineRule="exact"/>
              <w:ind w:left="-3"/>
              <w:rPr>
                <w:sz w:val="12"/>
              </w:rPr>
            </w:pPr>
            <w:r>
              <w:rPr>
                <w:w w:val="125"/>
                <w:sz w:val="12"/>
              </w:rPr>
              <w:t>2.83 </w:t>
            </w:r>
            <w:r>
              <w:rPr>
                <w:spacing w:val="-2"/>
                <w:w w:val="125"/>
                <w:sz w:val="12"/>
              </w:rPr>
              <w:t>(0.67–12.0)</w:t>
            </w:r>
          </w:p>
        </w:tc>
        <w:tc>
          <w:tcPr>
            <w:tcW w:w="751" w:type="dxa"/>
          </w:tcPr>
          <w:p>
            <w:pPr>
              <w:pStyle w:val="TableParagraph"/>
              <w:spacing w:line="130" w:lineRule="exact"/>
              <w:ind w:left="278"/>
              <w:rPr>
                <w:sz w:val="12"/>
              </w:rPr>
            </w:pPr>
            <w:r>
              <w:rPr>
                <w:spacing w:val="-4"/>
                <w:w w:val="125"/>
                <w:sz w:val="12"/>
              </w:rPr>
              <w:t>0.16</w:t>
            </w:r>
          </w:p>
        </w:tc>
        <w:tc>
          <w:tcPr>
            <w:tcW w:w="716" w:type="dxa"/>
          </w:tcPr>
          <w:p>
            <w:pPr>
              <w:pStyle w:val="TableParagraph"/>
              <w:spacing w:before="0"/>
              <w:rPr>
                <w:sz w:val="10"/>
              </w:rPr>
            </w:pPr>
          </w:p>
        </w:tc>
        <w:tc>
          <w:tcPr>
            <w:tcW w:w="1356" w:type="dxa"/>
          </w:tcPr>
          <w:p>
            <w:pPr>
              <w:pStyle w:val="TableParagraph"/>
              <w:spacing w:line="130" w:lineRule="exact"/>
              <w:ind w:left="-6"/>
              <w:rPr>
                <w:sz w:val="12"/>
              </w:rPr>
            </w:pPr>
            <w:r>
              <w:rPr>
                <w:w w:val="125"/>
                <w:sz w:val="12"/>
              </w:rPr>
              <w:t>1.26 </w:t>
            </w:r>
            <w:r>
              <w:rPr>
                <w:spacing w:val="-2"/>
                <w:w w:val="125"/>
                <w:sz w:val="12"/>
              </w:rPr>
              <w:t>(0.62–2.55)</w:t>
            </w:r>
          </w:p>
        </w:tc>
        <w:tc>
          <w:tcPr>
            <w:tcW w:w="827" w:type="dxa"/>
          </w:tcPr>
          <w:p>
            <w:pPr>
              <w:pStyle w:val="TableParagraph"/>
              <w:spacing w:line="130" w:lineRule="exact"/>
              <w:ind w:left="352"/>
              <w:rPr>
                <w:sz w:val="12"/>
              </w:rPr>
            </w:pPr>
            <w:r>
              <w:rPr>
                <w:spacing w:val="-4"/>
                <w:w w:val="125"/>
                <w:sz w:val="12"/>
              </w:rPr>
              <w:t>0.53</w:t>
            </w:r>
          </w:p>
        </w:tc>
        <w:tc>
          <w:tcPr>
            <w:tcW w:w="171" w:type="dxa"/>
          </w:tcPr>
          <w:p>
            <w:pPr>
              <w:pStyle w:val="TableParagraph"/>
              <w:spacing w:before="0"/>
              <w:rPr>
                <w:sz w:val="10"/>
              </w:rPr>
            </w:pPr>
          </w:p>
        </w:tc>
      </w:tr>
      <w:tr>
        <w:trPr>
          <w:trHeight w:val="171" w:hRule="atLeast"/>
        </w:trPr>
        <w:tc>
          <w:tcPr>
            <w:tcW w:w="2259" w:type="dxa"/>
          </w:tcPr>
          <w:p>
            <w:pPr>
              <w:pStyle w:val="TableParagraph"/>
              <w:spacing w:line="130" w:lineRule="exact" w:before="21"/>
              <w:ind w:left="169"/>
              <w:rPr>
                <w:sz w:val="12"/>
              </w:rPr>
            </w:pPr>
            <w:r>
              <w:rPr>
                <w:spacing w:val="-5"/>
                <w:w w:val="125"/>
                <w:sz w:val="12"/>
              </w:rPr>
              <w:t>p16</w:t>
            </w:r>
          </w:p>
        </w:tc>
        <w:tc>
          <w:tcPr>
            <w:tcW w:w="1504" w:type="dxa"/>
          </w:tcPr>
          <w:p>
            <w:pPr>
              <w:pStyle w:val="TableParagraph"/>
              <w:spacing w:line="130" w:lineRule="exact" w:before="21"/>
              <w:ind w:left="-1"/>
              <w:rPr>
                <w:sz w:val="12"/>
              </w:rPr>
            </w:pPr>
            <w:r>
              <w:rPr>
                <w:w w:val="125"/>
                <w:sz w:val="12"/>
              </w:rPr>
              <w:t>0.46 </w:t>
            </w:r>
            <w:r>
              <w:rPr>
                <w:spacing w:val="-2"/>
                <w:w w:val="125"/>
                <w:sz w:val="12"/>
              </w:rPr>
              <w:t>(0.14–1.49)</w:t>
            </w:r>
          </w:p>
        </w:tc>
        <w:tc>
          <w:tcPr>
            <w:tcW w:w="678" w:type="dxa"/>
          </w:tcPr>
          <w:p>
            <w:pPr>
              <w:pStyle w:val="TableParagraph"/>
              <w:spacing w:line="131" w:lineRule="exact"/>
              <w:ind w:left="208"/>
              <w:rPr>
                <w:rFonts w:ascii="Arial"/>
                <w:sz w:val="12"/>
              </w:rPr>
            </w:pPr>
            <w:r>
              <w:rPr>
                <w:spacing w:val="-2"/>
                <w:w w:val="130"/>
                <w:sz w:val="12"/>
              </w:rPr>
              <w:t>0.19</w:t>
            </w:r>
            <w:hyperlink w:history="true" w:anchor="_bookmark15">
              <w:r>
                <w:rPr>
                  <w:rFonts w:ascii="Arial"/>
                  <w:color w:val="007FAD"/>
                  <w:spacing w:val="-2"/>
                  <w:w w:val="130"/>
                  <w:sz w:val="12"/>
                  <w:vertAlign w:val="superscript"/>
                </w:rPr>
                <w:t>*</w:t>
              </w:r>
            </w:hyperlink>
          </w:p>
        </w:tc>
        <w:tc>
          <w:tcPr>
            <w:tcW w:w="717" w:type="dxa"/>
          </w:tcPr>
          <w:p>
            <w:pPr>
              <w:pStyle w:val="TableParagraph"/>
              <w:spacing w:before="0"/>
              <w:rPr>
                <w:sz w:val="10"/>
              </w:rPr>
            </w:pPr>
          </w:p>
        </w:tc>
        <w:tc>
          <w:tcPr>
            <w:tcW w:w="1430" w:type="dxa"/>
          </w:tcPr>
          <w:p>
            <w:pPr>
              <w:pStyle w:val="TableParagraph"/>
              <w:spacing w:line="131" w:lineRule="exact"/>
              <w:ind w:left="-3"/>
              <w:rPr>
                <w:sz w:val="12"/>
              </w:rPr>
            </w:pPr>
            <w:r>
              <w:rPr>
                <w:w w:val="125"/>
                <w:sz w:val="12"/>
              </w:rPr>
              <w:t>0.46 </w:t>
            </w:r>
            <w:r>
              <w:rPr>
                <w:spacing w:val="-2"/>
                <w:w w:val="125"/>
                <w:sz w:val="12"/>
              </w:rPr>
              <w:t>(0.14–1.50)</w:t>
            </w:r>
          </w:p>
        </w:tc>
        <w:tc>
          <w:tcPr>
            <w:tcW w:w="751" w:type="dxa"/>
          </w:tcPr>
          <w:p>
            <w:pPr>
              <w:pStyle w:val="TableParagraph"/>
              <w:spacing w:line="131" w:lineRule="exact"/>
              <w:ind w:left="278"/>
              <w:rPr>
                <w:rFonts w:ascii="Arial"/>
                <w:sz w:val="12"/>
              </w:rPr>
            </w:pPr>
            <w:r>
              <w:rPr>
                <w:spacing w:val="-2"/>
                <w:w w:val="130"/>
                <w:sz w:val="12"/>
              </w:rPr>
              <w:t>0.20</w:t>
            </w:r>
            <w:hyperlink w:history="true" w:anchor="_bookmark15">
              <w:r>
                <w:rPr>
                  <w:rFonts w:ascii="Arial"/>
                  <w:color w:val="007FAD"/>
                  <w:spacing w:val="-2"/>
                  <w:w w:val="130"/>
                  <w:sz w:val="12"/>
                  <w:vertAlign w:val="superscript"/>
                </w:rPr>
                <w:t>*</w:t>
              </w:r>
            </w:hyperlink>
          </w:p>
        </w:tc>
        <w:tc>
          <w:tcPr>
            <w:tcW w:w="716" w:type="dxa"/>
          </w:tcPr>
          <w:p>
            <w:pPr>
              <w:pStyle w:val="TableParagraph"/>
              <w:spacing w:before="0"/>
              <w:rPr>
                <w:sz w:val="10"/>
              </w:rPr>
            </w:pPr>
          </w:p>
        </w:tc>
        <w:tc>
          <w:tcPr>
            <w:tcW w:w="1356" w:type="dxa"/>
          </w:tcPr>
          <w:p>
            <w:pPr>
              <w:pStyle w:val="TableParagraph"/>
              <w:spacing w:line="131" w:lineRule="exact"/>
              <w:ind w:left="-5"/>
              <w:rPr>
                <w:sz w:val="12"/>
              </w:rPr>
            </w:pPr>
            <w:r>
              <w:rPr>
                <w:w w:val="125"/>
                <w:sz w:val="12"/>
              </w:rPr>
              <w:t>0.40</w:t>
            </w:r>
            <w:r>
              <w:rPr>
                <w:spacing w:val="-1"/>
                <w:w w:val="125"/>
                <w:sz w:val="12"/>
              </w:rPr>
              <w:t> </w:t>
            </w:r>
            <w:r>
              <w:rPr>
                <w:spacing w:val="-2"/>
                <w:w w:val="125"/>
                <w:sz w:val="12"/>
              </w:rPr>
              <w:t>(0.17–0.92)</w:t>
            </w:r>
          </w:p>
        </w:tc>
        <w:tc>
          <w:tcPr>
            <w:tcW w:w="827" w:type="dxa"/>
          </w:tcPr>
          <w:p>
            <w:pPr>
              <w:pStyle w:val="TableParagraph"/>
              <w:spacing w:line="131" w:lineRule="exact"/>
              <w:ind w:left="352"/>
              <w:rPr>
                <w:rFonts w:ascii="Arial"/>
                <w:sz w:val="12"/>
              </w:rPr>
            </w:pPr>
            <w:r>
              <w:rPr>
                <w:spacing w:val="-2"/>
                <w:w w:val="130"/>
                <w:sz w:val="12"/>
              </w:rPr>
              <w:t>0.031</w:t>
            </w:r>
            <w:hyperlink w:history="true" w:anchor="_bookmark15">
              <w:r>
                <w:rPr>
                  <w:rFonts w:ascii="Arial"/>
                  <w:color w:val="007FAD"/>
                  <w:spacing w:val="-2"/>
                  <w:w w:val="130"/>
                  <w:sz w:val="12"/>
                  <w:vertAlign w:val="superscript"/>
                </w:rPr>
                <w:t>*</w:t>
              </w:r>
            </w:hyperlink>
          </w:p>
        </w:tc>
        <w:tc>
          <w:tcPr>
            <w:tcW w:w="171" w:type="dxa"/>
          </w:tcPr>
          <w:p>
            <w:pPr>
              <w:pStyle w:val="TableParagraph"/>
              <w:spacing w:before="0"/>
              <w:rPr>
                <w:sz w:val="10"/>
              </w:rPr>
            </w:pPr>
          </w:p>
        </w:tc>
      </w:tr>
      <w:tr>
        <w:trPr>
          <w:trHeight w:val="238" w:hRule="atLeast"/>
        </w:trPr>
        <w:tc>
          <w:tcPr>
            <w:tcW w:w="2259" w:type="dxa"/>
            <w:tcBorders>
              <w:bottom w:val="single" w:sz="4" w:space="0" w:color="000000"/>
            </w:tcBorders>
          </w:tcPr>
          <w:p>
            <w:pPr>
              <w:pStyle w:val="TableParagraph"/>
              <w:ind w:left="170"/>
              <w:rPr>
                <w:sz w:val="12"/>
              </w:rPr>
            </w:pPr>
            <w:r>
              <w:rPr>
                <w:w w:val="110"/>
                <w:sz w:val="12"/>
              </w:rPr>
              <w:t>HPV16</w:t>
            </w:r>
            <w:r>
              <w:rPr>
                <w:spacing w:val="23"/>
                <w:w w:val="110"/>
                <w:sz w:val="12"/>
              </w:rPr>
              <w:t> </w:t>
            </w:r>
            <w:r>
              <w:rPr>
                <w:spacing w:val="-5"/>
                <w:w w:val="110"/>
                <w:sz w:val="12"/>
              </w:rPr>
              <w:t>DNA</w:t>
            </w:r>
          </w:p>
        </w:tc>
        <w:tc>
          <w:tcPr>
            <w:tcW w:w="1504" w:type="dxa"/>
            <w:tcBorders>
              <w:bottom w:val="single" w:sz="4" w:space="0" w:color="000000"/>
            </w:tcBorders>
          </w:tcPr>
          <w:p>
            <w:pPr>
              <w:pStyle w:val="TableParagraph"/>
              <w:ind w:left="-1"/>
              <w:rPr>
                <w:sz w:val="12"/>
              </w:rPr>
            </w:pPr>
            <w:r>
              <w:rPr>
                <w:w w:val="125"/>
                <w:sz w:val="12"/>
              </w:rPr>
              <w:t>0.25 </w:t>
            </w:r>
            <w:r>
              <w:rPr>
                <w:spacing w:val="-2"/>
                <w:w w:val="125"/>
                <w:sz w:val="12"/>
              </w:rPr>
              <w:t>(0.06–1.06)</w:t>
            </w:r>
          </w:p>
        </w:tc>
        <w:tc>
          <w:tcPr>
            <w:tcW w:w="678" w:type="dxa"/>
            <w:tcBorders>
              <w:bottom w:val="single" w:sz="4" w:space="0" w:color="000000"/>
            </w:tcBorders>
          </w:tcPr>
          <w:p>
            <w:pPr>
              <w:pStyle w:val="TableParagraph"/>
              <w:ind w:left="208"/>
              <w:rPr>
                <w:rFonts w:ascii="Arial"/>
                <w:sz w:val="12"/>
              </w:rPr>
            </w:pPr>
            <w:r>
              <w:rPr>
                <w:spacing w:val="-2"/>
                <w:w w:val="130"/>
                <w:sz w:val="12"/>
              </w:rPr>
              <w:t>0.060</w:t>
            </w:r>
            <w:hyperlink w:history="true" w:anchor="_bookmark15">
              <w:r>
                <w:rPr>
                  <w:rFonts w:ascii="Arial"/>
                  <w:color w:val="007FAD"/>
                  <w:spacing w:val="-2"/>
                  <w:w w:val="130"/>
                  <w:sz w:val="12"/>
                  <w:vertAlign w:val="superscript"/>
                </w:rPr>
                <w:t>*</w:t>
              </w:r>
            </w:hyperlink>
          </w:p>
        </w:tc>
        <w:tc>
          <w:tcPr>
            <w:tcW w:w="717" w:type="dxa"/>
            <w:tcBorders>
              <w:bottom w:val="single" w:sz="4" w:space="0" w:color="000000"/>
            </w:tcBorders>
          </w:tcPr>
          <w:p>
            <w:pPr>
              <w:pStyle w:val="TableParagraph"/>
              <w:spacing w:before="0"/>
              <w:rPr>
                <w:sz w:val="12"/>
              </w:rPr>
            </w:pPr>
          </w:p>
        </w:tc>
        <w:tc>
          <w:tcPr>
            <w:tcW w:w="1430" w:type="dxa"/>
            <w:tcBorders>
              <w:bottom w:val="single" w:sz="4" w:space="0" w:color="000000"/>
            </w:tcBorders>
          </w:tcPr>
          <w:p>
            <w:pPr>
              <w:pStyle w:val="TableParagraph"/>
              <w:ind w:left="-3"/>
              <w:rPr>
                <w:sz w:val="12"/>
              </w:rPr>
            </w:pPr>
            <w:r>
              <w:rPr>
                <w:w w:val="125"/>
                <w:sz w:val="12"/>
              </w:rPr>
              <w:t>0.40</w:t>
            </w:r>
            <w:r>
              <w:rPr>
                <w:spacing w:val="-3"/>
                <w:w w:val="125"/>
                <w:sz w:val="12"/>
              </w:rPr>
              <w:t> </w:t>
            </w:r>
            <w:r>
              <w:rPr>
                <w:spacing w:val="-2"/>
                <w:w w:val="125"/>
                <w:sz w:val="12"/>
              </w:rPr>
              <w:t>(0.12–1.33)</w:t>
            </w:r>
          </w:p>
        </w:tc>
        <w:tc>
          <w:tcPr>
            <w:tcW w:w="751" w:type="dxa"/>
            <w:tcBorders>
              <w:bottom w:val="single" w:sz="4" w:space="0" w:color="000000"/>
            </w:tcBorders>
          </w:tcPr>
          <w:p>
            <w:pPr>
              <w:pStyle w:val="TableParagraph"/>
              <w:ind w:left="278"/>
              <w:rPr>
                <w:rFonts w:ascii="Arial"/>
                <w:sz w:val="12"/>
              </w:rPr>
            </w:pPr>
            <w:r>
              <w:rPr>
                <w:spacing w:val="-2"/>
                <w:w w:val="130"/>
                <w:sz w:val="12"/>
              </w:rPr>
              <w:t>0.13</w:t>
            </w:r>
            <w:hyperlink w:history="true" w:anchor="_bookmark15">
              <w:r>
                <w:rPr>
                  <w:rFonts w:ascii="Arial"/>
                  <w:color w:val="007FAD"/>
                  <w:spacing w:val="-2"/>
                  <w:w w:val="130"/>
                  <w:sz w:val="12"/>
                  <w:vertAlign w:val="superscript"/>
                </w:rPr>
                <w:t>*</w:t>
              </w:r>
            </w:hyperlink>
          </w:p>
        </w:tc>
        <w:tc>
          <w:tcPr>
            <w:tcW w:w="716" w:type="dxa"/>
            <w:tcBorders>
              <w:bottom w:val="single" w:sz="4" w:space="0" w:color="000000"/>
            </w:tcBorders>
          </w:tcPr>
          <w:p>
            <w:pPr>
              <w:pStyle w:val="TableParagraph"/>
              <w:spacing w:before="0"/>
              <w:rPr>
                <w:sz w:val="12"/>
              </w:rPr>
            </w:pPr>
          </w:p>
        </w:tc>
        <w:tc>
          <w:tcPr>
            <w:tcW w:w="1356" w:type="dxa"/>
            <w:tcBorders>
              <w:bottom w:val="single" w:sz="4" w:space="0" w:color="000000"/>
            </w:tcBorders>
          </w:tcPr>
          <w:p>
            <w:pPr>
              <w:pStyle w:val="TableParagraph"/>
              <w:ind w:left="-5"/>
              <w:rPr>
                <w:sz w:val="12"/>
              </w:rPr>
            </w:pPr>
            <w:r>
              <w:rPr>
                <w:w w:val="125"/>
                <w:sz w:val="12"/>
              </w:rPr>
              <w:t>0.35 </w:t>
            </w:r>
            <w:r>
              <w:rPr>
                <w:spacing w:val="-2"/>
                <w:w w:val="125"/>
                <w:sz w:val="12"/>
              </w:rPr>
              <w:t>(0.15–0.82)</w:t>
            </w:r>
          </w:p>
        </w:tc>
        <w:tc>
          <w:tcPr>
            <w:tcW w:w="827" w:type="dxa"/>
            <w:tcBorders>
              <w:bottom w:val="single" w:sz="4" w:space="0" w:color="000000"/>
            </w:tcBorders>
          </w:tcPr>
          <w:p>
            <w:pPr>
              <w:pStyle w:val="TableParagraph"/>
              <w:ind w:left="352"/>
              <w:rPr>
                <w:rFonts w:ascii="Arial"/>
                <w:sz w:val="12"/>
              </w:rPr>
            </w:pPr>
            <w:r>
              <w:rPr>
                <w:spacing w:val="-2"/>
                <w:w w:val="130"/>
                <w:sz w:val="12"/>
              </w:rPr>
              <w:t>0.015</w:t>
            </w:r>
            <w:hyperlink w:history="true" w:anchor="_bookmark15">
              <w:r>
                <w:rPr>
                  <w:rFonts w:ascii="Arial"/>
                  <w:color w:val="007FAD"/>
                  <w:spacing w:val="-2"/>
                  <w:w w:val="130"/>
                  <w:sz w:val="12"/>
                  <w:vertAlign w:val="superscript"/>
                </w:rPr>
                <w:t>*</w:t>
              </w:r>
            </w:hyperlink>
          </w:p>
        </w:tc>
        <w:tc>
          <w:tcPr>
            <w:tcW w:w="171" w:type="dxa"/>
            <w:tcBorders>
              <w:bottom w:val="single" w:sz="4" w:space="0" w:color="000000"/>
            </w:tcBorders>
          </w:tcPr>
          <w:p>
            <w:pPr>
              <w:pStyle w:val="TableParagraph"/>
              <w:spacing w:before="0"/>
              <w:rPr>
                <w:sz w:val="12"/>
              </w:rPr>
            </w:pPr>
          </w:p>
        </w:tc>
      </w:tr>
    </w:tbl>
    <w:p>
      <w:pPr>
        <w:spacing w:before="66"/>
        <w:ind w:left="710" w:right="0" w:firstLine="0"/>
        <w:jc w:val="left"/>
        <w:rPr>
          <w:sz w:val="12"/>
        </w:rPr>
      </w:pPr>
      <w:r>
        <w:rPr>
          <w:w w:val="125"/>
          <w:sz w:val="12"/>
        </w:rPr>
        <w:t>Bold</w:t>
      </w:r>
      <w:r>
        <w:rPr>
          <w:spacing w:val="1"/>
          <w:w w:val="125"/>
          <w:sz w:val="12"/>
        </w:rPr>
        <w:t> </w:t>
      </w:r>
      <w:r>
        <w:rPr>
          <w:w w:val="125"/>
          <w:sz w:val="12"/>
        </w:rPr>
        <w:t>numbers</w:t>
      </w:r>
      <w:r>
        <w:rPr>
          <w:spacing w:val="1"/>
          <w:w w:val="125"/>
          <w:sz w:val="12"/>
        </w:rPr>
        <w:t> </w:t>
      </w:r>
      <w:r>
        <w:rPr>
          <w:w w:val="125"/>
          <w:sz w:val="12"/>
        </w:rPr>
        <w:t>indicate</w:t>
      </w:r>
      <w:r>
        <w:rPr>
          <w:spacing w:val="1"/>
          <w:w w:val="125"/>
          <w:sz w:val="12"/>
        </w:rPr>
        <w:t> </w:t>
      </w:r>
      <w:r>
        <w:rPr>
          <w:w w:val="125"/>
          <w:sz w:val="12"/>
        </w:rPr>
        <w:t>significant</w:t>
      </w:r>
      <w:r>
        <w:rPr>
          <w:spacing w:val="1"/>
          <w:w w:val="125"/>
          <w:sz w:val="12"/>
        </w:rPr>
        <w:t> </w:t>
      </w:r>
      <w:r>
        <w:rPr>
          <w:i/>
          <w:w w:val="125"/>
          <w:sz w:val="12"/>
        </w:rPr>
        <w:t>p</w:t>
      </w:r>
      <w:r>
        <w:rPr>
          <w:w w:val="125"/>
          <w:sz w:val="12"/>
        </w:rPr>
        <w:t>-Values</w:t>
      </w:r>
      <w:r>
        <w:rPr>
          <w:spacing w:val="2"/>
          <w:w w:val="125"/>
          <w:sz w:val="12"/>
        </w:rPr>
        <w:t> </w:t>
      </w:r>
      <w:r>
        <w:rPr>
          <w:w w:val="125"/>
          <w:sz w:val="12"/>
        </w:rPr>
        <w:t>with</w:t>
      </w:r>
      <w:r>
        <w:rPr>
          <w:spacing w:val="1"/>
          <w:w w:val="125"/>
          <w:sz w:val="12"/>
        </w:rPr>
        <w:t> </w:t>
      </w:r>
      <w:r>
        <w:rPr>
          <w:i/>
          <w:w w:val="125"/>
          <w:sz w:val="12"/>
        </w:rPr>
        <w:t>p</w:t>
      </w:r>
      <w:r>
        <w:rPr>
          <w:i/>
          <w:spacing w:val="-10"/>
          <w:w w:val="125"/>
          <w:sz w:val="12"/>
        </w:rPr>
        <w:t> </w:t>
      </w:r>
      <w:r>
        <w:rPr>
          <w:w w:val="125"/>
          <w:sz w:val="12"/>
        </w:rPr>
        <w:t>&lt;</w:t>
      </w:r>
      <w:r>
        <w:rPr>
          <w:spacing w:val="-8"/>
          <w:w w:val="125"/>
          <w:sz w:val="12"/>
        </w:rPr>
        <w:t> </w:t>
      </w:r>
      <w:r>
        <w:rPr>
          <w:spacing w:val="-2"/>
          <w:w w:val="125"/>
          <w:sz w:val="12"/>
        </w:rPr>
        <w:t>0.05.</w:t>
      </w:r>
    </w:p>
    <w:p>
      <w:pPr>
        <w:spacing w:before="33"/>
        <w:ind w:left="826" w:right="0" w:firstLine="0"/>
        <w:jc w:val="left"/>
        <w:rPr>
          <w:sz w:val="12"/>
        </w:rPr>
      </w:pPr>
      <w:r>
        <w:rPr>
          <w:rFonts w:ascii="Arial"/>
          <w:w w:val="140"/>
          <w:sz w:val="12"/>
          <w:vertAlign w:val="superscript"/>
        </w:rPr>
        <w:t>*</w:t>
      </w:r>
      <w:r>
        <w:rPr>
          <w:rFonts w:ascii="Arial"/>
          <w:spacing w:val="5"/>
          <w:w w:val="140"/>
          <w:sz w:val="12"/>
          <w:vertAlign w:val="baseline"/>
        </w:rPr>
        <w:t> </w:t>
      </w:r>
      <w:r>
        <w:rPr>
          <w:i/>
          <w:w w:val="130"/>
          <w:sz w:val="12"/>
          <w:vertAlign w:val="baseline"/>
        </w:rPr>
        <w:t>p</w:t>
      </w:r>
      <w:r>
        <w:rPr>
          <w:i/>
          <w:spacing w:val="-9"/>
          <w:w w:val="130"/>
          <w:sz w:val="12"/>
          <w:vertAlign w:val="baseline"/>
        </w:rPr>
        <w:t> </w:t>
      </w:r>
      <w:r>
        <w:rPr>
          <w:w w:val="130"/>
          <w:sz w:val="12"/>
          <w:vertAlign w:val="baseline"/>
        </w:rPr>
        <w:t>&lt;</w:t>
      </w:r>
      <w:r>
        <w:rPr>
          <w:spacing w:val="-10"/>
          <w:w w:val="130"/>
          <w:sz w:val="12"/>
          <w:vertAlign w:val="baseline"/>
        </w:rPr>
        <w:t> </w:t>
      </w:r>
      <w:r>
        <w:rPr>
          <w:w w:val="130"/>
          <w:sz w:val="12"/>
          <w:vertAlign w:val="baseline"/>
        </w:rPr>
        <w:t>0.05</w:t>
      </w:r>
      <w:r>
        <w:rPr>
          <w:spacing w:val="-5"/>
          <w:w w:val="130"/>
          <w:sz w:val="12"/>
          <w:vertAlign w:val="baseline"/>
        </w:rPr>
        <w:t> </w:t>
      </w:r>
      <w:r>
        <w:rPr>
          <w:w w:val="130"/>
          <w:sz w:val="12"/>
          <w:vertAlign w:val="baseline"/>
        </w:rPr>
        <w:t>in</w:t>
      </w:r>
      <w:r>
        <w:rPr>
          <w:spacing w:val="-4"/>
          <w:w w:val="130"/>
          <w:sz w:val="12"/>
          <w:vertAlign w:val="baseline"/>
        </w:rPr>
        <w:t> </w:t>
      </w:r>
      <w:r>
        <w:rPr>
          <w:w w:val="130"/>
          <w:sz w:val="12"/>
          <w:vertAlign w:val="baseline"/>
        </w:rPr>
        <w:t>published</w:t>
      </w:r>
      <w:r>
        <w:rPr>
          <w:spacing w:val="-5"/>
          <w:w w:val="130"/>
          <w:sz w:val="12"/>
          <w:vertAlign w:val="baseline"/>
        </w:rPr>
        <w:t> </w:t>
      </w:r>
      <w:r>
        <w:rPr>
          <w:w w:val="130"/>
          <w:sz w:val="12"/>
          <w:vertAlign w:val="baseline"/>
        </w:rPr>
        <w:t>training</w:t>
      </w:r>
      <w:r>
        <w:rPr>
          <w:spacing w:val="-5"/>
          <w:w w:val="130"/>
          <w:sz w:val="12"/>
          <w:vertAlign w:val="baseline"/>
        </w:rPr>
        <w:t> </w:t>
      </w:r>
      <w:r>
        <w:rPr>
          <w:spacing w:val="-2"/>
          <w:w w:val="130"/>
          <w:sz w:val="12"/>
          <w:vertAlign w:val="baseline"/>
        </w:rPr>
        <w:t>cohort.</w:t>
      </w:r>
    </w:p>
    <w:p>
      <w:pPr>
        <w:pStyle w:val="BodyText"/>
        <w:rPr>
          <w:sz w:val="20"/>
        </w:rPr>
      </w:pPr>
    </w:p>
    <w:p>
      <w:pPr>
        <w:pStyle w:val="BodyText"/>
        <w:rPr>
          <w:sz w:val="20"/>
        </w:rPr>
      </w:pPr>
    </w:p>
    <w:p>
      <w:pPr>
        <w:pStyle w:val="BodyText"/>
        <w:rPr>
          <w:sz w:val="20"/>
        </w:rPr>
      </w:pPr>
    </w:p>
    <w:p>
      <w:pPr>
        <w:pStyle w:val="BodyText"/>
        <w:spacing w:before="6"/>
        <w:rPr>
          <w:sz w:val="26"/>
        </w:rPr>
      </w:pPr>
    </w:p>
    <w:p>
      <w:pPr>
        <w:spacing w:after="0"/>
        <w:rPr>
          <w:sz w:val="26"/>
        </w:rPr>
        <w:sectPr>
          <w:pgSz w:w="11910" w:h="15880"/>
          <w:pgMar w:header="889" w:footer="0" w:top="1080" w:bottom="280" w:left="140" w:right="540"/>
        </w:sectPr>
      </w:pPr>
    </w:p>
    <w:p>
      <w:pPr>
        <w:spacing w:before="120"/>
        <w:ind w:left="0" w:right="38" w:firstLine="0"/>
        <w:jc w:val="right"/>
        <w:rPr>
          <w:rFonts w:ascii="Arial"/>
          <w:b/>
          <w:sz w:val="11"/>
        </w:rPr>
      </w:pPr>
      <w:r>
        <w:rPr/>
        <w:pict>
          <v:group style="position:absolute;margin-left:94.082001pt;margin-top:-1.374695pt;width:117.8pt;height:72.55pt;mso-position-horizontal-relative:page;mso-position-vertical-relative:paragraph;z-index:-20507648" id="docshapegroup49" coordorigin="1882,-27" coordsize="2356,1451">
            <v:shape style="position:absolute;left:2021;top:198;width:1254;height:638" type="#_x0000_t75" id="docshape50" stroked="false">
              <v:imagedata r:id="rId28" o:title=""/>
            </v:shape>
            <v:shape style="position:absolute;left:1881;top:155;width:2356;height:1268" type="#_x0000_t75" id="docshape51" stroked="false">
              <v:imagedata r:id="rId29" o:title=""/>
            </v:shape>
            <v:shape style="position:absolute;left:3967;top:-28;width:154;height:267" type="#_x0000_t202" id="docshape52" filled="false" stroked="false">
              <v:textbox inset="0,0,0,0">
                <w:txbxContent>
                  <w:p>
                    <w:pPr>
                      <w:spacing w:before="14"/>
                      <w:ind w:left="0" w:right="0" w:firstLine="0"/>
                      <w:jc w:val="left"/>
                      <w:rPr>
                        <w:rFonts w:ascii="Arial"/>
                        <w:sz w:val="20"/>
                      </w:rPr>
                    </w:pPr>
                    <w:r>
                      <w:rPr>
                        <w:rFonts w:ascii="Arial"/>
                        <w:color w:val="1A1A1A"/>
                        <w:w w:val="100"/>
                        <w:sz w:val="20"/>
                      </w:rPr>
                      <w:t>A</w:t>
                    </w:r>
                  </w:p>
                </w:txbxContent>
              </v:textbox>
              <w10:wrap type="none"/>
            </v:shape>
            <v:shape style="position:absolute;left:2765;top:318;width:937;height:192" type="#_x0000_t202" id="docshape53" filled="false" stroked="false">
              <v:textbox inset="0,0,0,0">
                <w:txbxContent>
                  <w:p>
                    <w:pPr>
                      <w:spacing w:before="13"/>
                      <w:ind w:left="0" w:right="0" w:firstLine="0"/>
                      <w:jc w:val="left"/>
                      <w:rPr>
                        <w:rFonts w:ascii="Arial"/>
                        <w:sz w:val="14"/>
                      </w:rPr>
                    </w:pPr>
                    <w:r>
                      <w:rPr>
                        <w:rFonts w:ascii="Arial"/>
                        <w:color w:val="1A1A1A"/>
                        <w:sz w:val="14"/>
                      </w:rPr>
                      <w:t>HPV16</w:t>
                    </w:r>
                    <w:r>
                      <w:rPr>
                        <w:rFonts w:ascii="Arial"/>
                        <w:color w:val="1A1A1A"/>
                        <w:spacing w:val="1"/>
                        <w:sz w:val="14"/>
                      </w:rPr>
                      <w:t> </w:t>
                    </w:r>
                    <w:r>
                      <w:rPr>
                        <w:rFonts w:ascii="Arial"/>
                        <w:color w:val="1A1A1A"/>
                        <w:sz w:val="14"/>
                      </w:rPr>
                      <w:t>DNA</w:t>
                    </w:r>
                    <w:r>
                      <w:rPr>
                        <w:rFonts w:ascii="Arial"/>
                        <w:color w:val="1A1A1A"/>
                        <w:spacing w:val="3"/>
                        <w:sz w:val="14"/>
                      </w:rPr>
                      <w:t> </w:t>
                    </w:r>
                    <w:r>
                      <w:rPr>
                        <w:rFonts w:ascii="Arial"/>
                        <w:color w:val="1A1A1A"/>
                        <w:spacing w:val="-10"/>
                        <w:sz w:val="14"/>
                      </w:rPr>
                      <w:t>+</w:t>
                    </w:r>
                  </w:p>
                </w:txbxContent>
              </v:textbox>
              <w10:wrap type="none"/>
            </v:shape>
            <v:shape style="position:absolute;left:2764;top:913;width:901;height:192" type="#_x0000_t202" id="docshape54" filled="false" stroked="false">
              <v:textbox inset="0,0,0,0">
                <w:txbxContent>
                  <w:p>
                    <w:pPr>
                      <w:spacing w:before="13"/>
                      <w:ind w:left="0" w:right="0" w:firstLine="0"/>
                      <w:jc w:val="left"/>
                      <w:rPr>
                        <w:rFonts w:ascii="Arial"/>
                        <w:sz w:val="14"/>
                      </w:rPr>
                    </w:pPr>
                    <w:r>
                      <w:rPr>
                        <w:rFonts w:ascii="Arial"/>
                        <w:color w:val="1A1A1A"/>
                        <w:sz w:val="14"/>
                      </w:rPr>
                      <w:t>HPV16</w:t>
                    </w:r>
                    <w:r>
                      <w:rPr>
                        <w:rFonts w:ascii="Arial"/>
                        <w:color w:val="1A1A1A"/>
                        <w:spacing w:val="1"/>
                        <w:sz w:val="14"/>
                      </w:rPr>
                      <w:t> </w:t>
                    </w:r>
                    <w:r>
                      <w:rPr>
                        <w:rFonts w:ascii="Arial"/>
                        <w:color w:val="1A1A1A"/>
                        <w:sz w:val="14"/>
                      </w:rPr>
                      <w:t>DNA</w:t>
                    </w:r>
                    <w:r>
                      <w:rPr>
                        <w:rFonts w:ascii="Arial"/>
                        <w:color w:val="1A1A1A"/>
                        <w:spacing w:val="3"/>
                        <w:sz w:val="14"/>
                      </w:rPr>
                      <w:t> </w:t>
                    </w:r>
                    <w:r>
                      <w:rPr>
                        <w:rFonts w:ascii="Arial"/>
                        <w:color w:val="1A1A1A"/>
                        <w:spacing w:val="-10"/>
                        <w:sz w:val="14"/>
                      </w:rPr>
                      <w:t>-</w:t>
                    </w:r>
                  </w:p>
                </w:txbxContent>
              </v:textbox>
              <w10:wrap type="none"/>
            </v:shape>
            <w10:wrap type="none"/>
          </v:group>
        </w:pict>
      </w:r>
      <w:r>
        <w:rPr>
          <w:rFonts w:ascii="Arial"/>
          <w:b/>
          <w:color w:val="1A1A1A"/>
          <w:spacing w:val="-5"/>
          <w:w w:val="105"/>
          <w:sz w:val="11"/>
        </w:rPr>
        <w:t>100</w:t>
      </w:r>
    </w:p>
    <w:p>
      <w:pPr>
        <w:spacing w:before="115"/>
        <w:ind w:left="0" w:right="38" w:firstLine="0"/>
        <w:jc w:val="right"/>
        <w:rPr>
          <w:rFonts w:ascii="Arial"/>
          <w:b/>
          <w:sz w:val="11"/>
        </w:rPr>
      </w:pPr>
      <w:r>
        <w:rPr/>
        <w:br w:type="column"/>
      </w:r>
      <w:r>
        <w:rPr>
          <w:rFonts w:ascii="Arial"/>
          <w:b/>
          <w:color w:val="1A1A1A"/>
          <w:spacing w:val="-5"/>
          <w:w w:val="105"/>
          <w:sz w:val="11"/>
        </w:rPr>
        <w:t>100</w:t>
      </w:r>
    </w:p>
    <w:p>
      <w:pPr>
        <w:spacing w:before="120"/>
        <w:ind w:left="1531" w:right="2691" w:firstLine="0"/>
        <w:jc w:val="center"/>
        <w:rPr>
          <w:rFonts w:ascii="Arial"/>
          <w:b/>
          <w:sz w:val="11"/>
        </w:rPr>
      </w:pPr>
      <w:r>
        <w:rPr/>
        <w:br w:type="column"/>
      </w:r>
      <w:r>
        <w:rPr>
          <w:rFonts w:ascii="Arial"/>
          <w:b/>
          <w:color w:val="1A1A1A"/>
          <w:spacing w:val="-5"/>
          <w:w w:val="105"/>
          <w:sz w:val="11"/>
        </w:rPr>
        <w:t>100</w:t>
      </w:r>
    </w:p>
    <w:p>
      <w:pPr>
        <w:spacing w:after="0"/>
        <w:jc w:val="center"/>
        <w:rPr>
          <w:rFonts w:ascii="Arial"/>
          <w:sz w:val="11"/>
        </w:rPr>
        <w:sectPr>
          <w:type w:val="continuous"/>
          <w:pgSz w:w="11910" w:h="15880"/>
          <w:pgMar w:header="890" w:footer="0" w:top="840" w:bottom="280" w:left="140" w:right="540"/>
          <w:cols w:num="3" w:equalWidth="0">
            <w:col w:w="1771" w:space="1609"/>
            <w:col w:w="1771" w:space="1638"/>
            <w:col w:w="4441"/>
          </w:cols>
        </w:sectPr>
      </w:pPr>
    </w:p>
    <w:p>
      <w:pPr>
        <w:pStyle w:val="BodyText"/>
        <w:spacing w:before="5"/>
        <w:rPr>
          <w:rFonts w:ascii="Arial"/>
          <w:b/>
          <w:sz w:val="21"/>
        </w:rPr>
      </w:pPr>
    </w:p>
    <w:p>
      <w:pPr>
        <w:tabs>
          <w:tab w:pos="4984" w:val="left" w:leader="none"/>
          <w:tab w:pos="8393" w:val="left" w:leader="none"/>
        </w:tabs>
        <w:spacing w:before="110"/>
        <w:ind w:left="1603" w:right="0" w:firstLine="0"/>
        <w:jc w:val="left"/>
        <w:rPr>
          <w:rFonts w:ascii="Arial"/>
          <w:b/>
          <w:sz w:val="11"/>
        </w:rPr>
      </w:pPr>
      <w:r>
        <w:rPr/>
        <w:pict>
          <v:shape style="position:absolute;margin-left:72.478401pt;margin-top:-9.732473pt;width:11.6pt;height:68.650pt;mso-position-horizontal-relative:page;mso-position-vertical-relative:paragraph;z-index:15748608" type="#_x0000_t202" id="docshape55"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3"/>
                      <w:sz w:val="14"/>
                    </w:rPr>
                    <w:t> </w:t>
                  </w:r>
                  <w:r>
                    <w:rPr>
                      <w:rFonts w:ascii="Arial"/>
                      <w:color w:val="1A1A1A"/>
                      <w:spacing w:val="-2"/>
                      <w:sz w:val="14"/>
                    </w:rPr>
                    <w:t>control</w:t>
                  </w:r>
                </w:p>
              </w:txbxContent>
            </v:textbox>
            <w10:wrap type="none"/>
          </v:shape>
        </w:pict>
      </w:r>
      <w:r>
        <w:rPr/>
        <w:pict>
          <v:shape style="position:absolute;margin-left:242.324799pt;margin-top:-9.431673pt;width:11.6pt;height:68.650pt;mso-position-horizontal-relative:page;mso-position-vertical-relative:paragraph;z-index:-20497408" type="#_x0000_t202" id="docshape56"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3"/>
                      <w:sz w:val="14"/>
                    </w:rPr>
                    <w:t> </w:t>
                  </w:r>
                  <w:r>
                    <w:rPr>
                      <w:rFonts w:ascii="Arial"/>
                      <w:color w:val="1A1A1A"/>
                      <w:spacing w:val="-2"/>
                      <w:sz w:val="14"/>
                    </w:rPr>
                    <w:t>control</w:t>
                  </w:r>
                </w:p>
              </w:txbxContent>
            </v:textbox>
            <w10:wrap type="none"/>
          </v:shape>
        </w:pict>
      </w:r>
      <w:r>
        <w:rPr/>
        <w:pict>
          <v:shape style="position:absolute;margin-left:412.774902pt;margin-top:-9.430273pt;width:11.6pt;height:68.650pt;mso-position-horizontal-relative:page;mso-position-vertical-relative:paragraph;z-index:-20495872" type="#_x0000_t202" id="docshape57"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3"/>
                      <w:sz w:val="14"/>
                    </w:rPr>
                    <w:t> </w:t>
                  </w:r>
                  <w:r>
                    <w:rPr>
                      <w:rFonts w:ascii="Arial"/>
                      <w:color w:val="1A1A1A"/>
                      <w:spacing w:val="-2"/>
                      <w:sz w:val="14"/>
                    </w:rPr>
                    <w:t>control</w:t>
                  </w:r>
                </w:p>
              </w:txbxContent>
            </v:textbox>
            <w10:wrap type="none"/>
          </v:shape>
        </w:pict>
      </w:r>
      <w:r>
        <w:rPr>
          <w:rFonts w:ascii="Arial"/>
          <w:b/>
          <w:color w:val="1A1A1A"/>
          <w:spacing w:val="-5"/>
          <w:w w:val="105"/>
          <w:sz w:val="11"/>
        </w:rPr>
        <w:t>80</w:t>
      </w:r>
      <w:r>
        <w:rPr>
          <w:rFonts w:ascii="Arial"/>
          <w:b/>
          <w:color w:val="1A1A1A"/>
          <w:sz w:val="11"/>
        </w:rPr>
        <w:tab/>
      </w:r>
      <w:r>
        <w:rPr>
          <w:rFonts w:ascii="Arial"/>
          <w:b/>
          <w:color w:val="1A1A1A"/>
          <w:spacing w:val="-5"/>
          <w:w w:val="105"/>
          <w:position w:val="1"/>
          <w:sz w:val="11"/>
        </w:rPr>
        <w:t>80</w:t>
      </w:r>
      <w:r>
        <w:rPr>
          <w:rFonts w:ascii="Arial"/>
          <w:b/>
          <w:color w:val="1A1A1A"/>
          <w:position w:val="1"/>
          <w:sz w:val="11"/>
        </w:rPr>
        <w:tab/>
      </w:r>
      <w:r>
        <w:rPr>
          <w:rFonts w:ascii="Arial"/>
          <w:b/>
          <w:color w:val="1A1A1A"/>
          <w:spacing w:val="-5"/>
          <w:w w:val="105"/>
          <w:sz w:val="11"/>
        </w:rPr>
        <w:t>80</w:t>
      </w:r>
    </w:p>
    <w:p>
      <w:pPr>
        <w:pStyle w:val="BodyText"/>
        <w:spacing w:before="4"/>
        <w:rPr>
          <w:rFonts w:ascii="Arial"/>
          <w:b/>
          <w:sz w:val="21"/>
        </w:rPr>
      </w:pPr>
    </w:p>
    <w:p>
      <w:pPr>
        <w:tabs>
          <w:tab w:pos="4984" w:val="left" w:leader="none"/>
          <w:tab w:pos="8393" w:val="left" w:leader="none"/>
        </w:tabs>
        <w:spacing w:before="111"/>
        <w:ind w:left="1604" w:right="0" w:firstLine="0"/>
        <w:jc w:val="left"/>
        <w:rPr>
          <w:rFonts w:ascii="Arial"/>
          <w:b/>
          <w:sz w:val="11"/>
        </w:rPr>
      </w:pPr>
      <w:r>
        <w:rPr>
          <w:rFonts w:ascii="Arial"/>
          <w:b/>
          <w:color w:val="1A1A1A"/>
          <w:spacing w:val="-5"/>
          <w:w w:val="105"/>
          <w:sz w:val="11"/>
        </w:rPr>
        <w:t>60</w:t>
      </w:r>
      <w:r>
        <w:rPr>
          <w:rFonts w:ascii="Arial"/>
          <w:b/>
          <w:color w:val="1A1A1A"/>
          <w:sz w:val="11"/>
        </w:rPr>
        <w:tab/>
      </w:r>
      <w:r>
        <w:rPr>
          <w:rFonts w:ascii="Arial"/>
          <w:b/>
          <w:color w:val="1A1A1A"/>
          <w:spacing w:val="-5"/>
          <w:w w:val="105"/>
          <w:position w:val="1"/>
          <w:sz w:val="11"/>
        </w:rPr>
        <w:t>60</w:t>
      </w:r>
      <w:r>
        <w:rPr>
          <w:rFonts w:ascii="Arial"/>
          <w:b/>
          <w:color w:val="1A1A1A"/>
          <w:position w:val="1"/>
          <w:sz w:val="11"/>
        </w:rPr>
        <w:tab/>
      </w:r>
      <w:r>
        <w:rPr>
          <w:rFonts w:ascii="Arial"/>
          <w:b/>
          <w:color w:val="1A1A1A"/>
          <w:spacing w:val="-5"/>
          <w:w w:val="105"/>
          <w:sz w:val="11"/>
        </w:rPr>
        <w:t>60</w:t>
      </w:r>
    </w:p>
    <w:p>
      <w:pPr>
        <w:pStyle w:val="BodyText"/>
        <w:spacing w:before="8"/>
        <w:rPr>
          <w:rFonts w:ascii="Arial"/>
          <w:b/>
          <w:sz w:val="28"/>
        </w:rPr>
      </w:pPr>
    </w:p>
    <w:p>
      <w:pPr>
        <w:spacing w:after="0"/>
        <w:rPr>
          <w:rFonts w:ascii="Arial"/>
          <w:sz w:val="28"/>
        </w:rPr>
        <w:sectPr>
          <w:type w:val="continuous"/>
          <w:pgSz w:w="11910" w:h="15880"/>
          <w:pgMar w:header="890" w:footer="0" w:top="840" w:bottom="280" w:left="140" w:right="540"/>
        </w:sectPr>
      </w:pPr>
    </w:p>
    <w:p>
      <w:pPr>
        <w:tabs>
          <w:tab w:pos="5046" w:val="left" w:leader="none"/>
        </w:tabs>
        <w:spacing w:line="132" w:lineRule="exact" w:before="111"/>
        <w:ind w:left="1665" w:right="0" w:firstLine="0"/>
        <w:jc w:val="left"/>
        <w:rPr>
          <w:rFonts w:ascii="Arial"/>
          <w:b/>
          <w:sz w:val="11"/>
        </w:rPr>
      </w:pPr>
      <w:r>
        <w:rPr/>
        <w:pict>
          <v:group style="position:absolute;margin-left:433.562012pt;margin-top:-79.862404pt;width:117.8pt;height:72.95pt;mso-position-horizontal-relative:page;mso-position-vertical-relative:paragraph;z-index:15739392" id="docshapegroup58" coordorigin="8671,-1597" coordsize="2356,1459">
            <v:shape style="position:absolute;left:8671;top:-1407;width:2356;height:1268" type="#_x0000_t75" id="docshape59" stroked="false">
              <v:imagedata r:id="rId30" o:title=""/>
            </v:shape>
            <v:shape style="position:absolute;left:10775;top:-1598;width:165;height:267" type="#_x0000_t202" id="docshape60" filled="false" stroked="false">
              <v:textbox inset="0,0,0,0">
                <w:txbxContent>
                  <w:p>
                    <w:pPr>
                      <w:spacing w:before="14"/>
                      <w:ind w:left="0" w:right="0" w:firstLine="0"/>
                      <w:jc w:val="left"/>
                      <w:rPr>
                        <w:rFonts w:ascii="Arial"/>
                        <w:sz w:val="20"/>
                      </w:rPr>
                    </w:pPr>
                    <w:r>
                      <w:rPr>
                        <w:rFonts w:ascii="Arial"/>
                        <w:color w:val="1A1A1A"/>
                        <w:w w:val="100"/>
                        <w:sz w:val="20"/>
                      </w:rPr>
                      <w:t>C</w:t>
                    </w:r>
                  </w:p>
                </w:txbxContent>
              </v:textbox>
              <w10:wrap type="none"/>
            </v:shape>
            <v:shape style="position:absolute;left:9423;top:-1333;width:946;height:192" type="#_x0000_t202" id="docshape61" filled="false" stroked="false">
              <v:textbox inset="0,0,0,0">
                <w:txbxContent>
                  <w:p>
                    <w:pPr>
                      <w:spacing w:before="13"/>
                      <w:ind w:left="0" w:right="0" w:firstLine="0"/>
                      <w:jc w:val="left"/>
                      <w:rPr>
                        <w:rFonts w:ascii="Arial"/>
                        <w:sz w:val="14"/>
                      </w:rPr>
                    </w:pPr>
                    <w:r>
                      <w:rPr>
                        <w:rFonts w:ascii="Arial"/>
                        <w:color w:val="1A1A1A"/>
                        <w:sz w:val="14"/>
                      </w:rPr>
                      <w:t>CD44</w:t>
                    </w:r>
                    <w:r>
                      <w:rPr>
                        <w:rFonts w:ascii="Arial"/>
                        <w:color w:val="1A1A1A"/>
                        <w:spacing w:val="4"/>
                        <w:sz w:val="14"/>
                      </w:rPr>
                      <w:t> </w:t>
                    </w:r>
                    <w:r>
                      <w:rPr>
                        <w:rFonts w:ascii="Arial"/>
                        <w:color w:val="1A1A1A"/>
                        <w:sz w:val="14"/>
                      </w:rPr>
                      <w:t>protein</w:t>
                    </w:r>
                    <w:r>
                      <w:rPr>
                        <w:rFonts w:ascii="Arial"/>
                        <w:color w:val="1A1A1A"/>
                        <w:spacing w:val="4"/>
                        <w:sz w:val="14"/>
                      </w:rPr>
                      <w:t> </w:t>
                    </w:r>
                    <w:r>
                      <w:rPr>
                        <w:rFonts w:ascii="Arial"/>
                        <w:color w:val="1A1A1A"/>
                        <w:spacing w:val="-10"/>
                        <w:sz w:val="14"/>
                      </w:rPr>
                      <w:t>-</w:t>
                    </w:r>
                  </w:p>
                </w:txbxContent>
              </v:textbox>
              <w10:wrap type="none"/>
            </v:shape>
            <v:shape style="position:absolute;left:9421;top:-723;width:946;height:192" type="#_x0000_t202" id="docshape62" filled="false" stroked="false">
              <v:textbox inset="0,0,0,0">
                <w:txbxContent>
                  <w:p>
                    <w:pPr>
                      <w:spacing w:before="13"/>
                      <w:ind w:left="0" w:right="0" w:firstLine="0"/>
                      <w:jc w:val="left"/>
                      <w:rPr>
                        <w:rFonts w:ascii="Arial"/>
                        <w:sz w:val="14"/>
                      </w:rPr>
                    </w:pPr>
                    <w:r>
                      <w:rPr>
                        <w:rFonts w:ascii="Arial"/>
                        <w:color w:val="1A1A1A"/>
                        <w:sz w:val="14"/>
                      </w:rPr>
                      <w:t>CD44</w:t>
                    </w:r>
                    <w:r>
                      <w:rPr>
                        <w:rFonts w:ascii="Arial"/>
                        <w:color w:val="1A1A1A"/>
                        <w:spacing w:val="1"/>
                        <w:sz w:val="14"/>
                      </w:rPr>
                      <w:t> </w:t>
                    </w:r>
                    <w:r>
                      <w:rPr>
                        <w:rFonts w:ascii="Arial"/>
                        <w:color w:val="1A1A1A"/>
                        <w:spacing w:val="-2"/>
                        <w:sz w:val="14"/>
                      </w:rPr>
                      <w:t>protein+</w:t>
                    </w:r>
                  </w:p>
                </w:txbxContent>
              </v:textbox>
              <w10:wrap type="none"/>
            </v:shape>
            <w10:wrap type="none"/>
          </v:group>
        </w:pict>
      </w:r>
      <w:r>
        <w:rPr/>
        <w:pict>
          <v:group style="position:absolute;margin-left:263.110992pt;margin-top:-79.865028pt;width:117.8pt;height:72.7pt;mso-position-horizontal-relative:page;mso-position-vertical-relative:paragraph;z-index:-20507136" id="docshapegroup63" coordorigin="5262,-1597" coordsize="2356,1454">
            <v:shape style="position:absolute;left:5262;top:-1412;width:2356;height:1268" type="#_x0000_t75" id="docshape64" stroked="false">
              <v:imagedata r:id="rId31" o:title=""/>
            </v:shape>
            <v:shape style="position:absolute;left:5401;top:-1368;width:1498;height:642" type="#_x0000_t75" id="docshape65" stroked="false">
              <v:imagedata r:id="rId32" o:title=""/>
            </v:shape>
            <v:shape style="position:absolute;left:7366;top:-1598;width:154;height:267" type="#_x0000_t202" id="docshape66" filled="false" stroked="false">
              <v:textbox inset="0,0,0,0">
                <w:txbxContent>
                  <w:p>
                    <w:pPr>
                      <w:spacing w:before="14"/>
                      <w:ind w:left="0" w:right="0" w:firstLine="0"/>
                      <w:jc w:val="left"/>
                      <w:rPr>
                        <w:rFonts w:ascii="Arial"/>
                        <w:sz w:val="20"/>
                      </w:rPr>
                    </w:pPr>
                    <w:r>
                      <w:rPr>
                        <w:rFonts w:ascii="Arial"/>
                        <w:color w:val="1A1A1A"/>
                        <w:w w:val="100"/>
                        <w:sz w:val="20"/>
                      </w:rPr>
                      <w:t>B</w:t>
                    </w:r>
                  </w:p>
                </w:txbxContent>
              </v:textbox>
              <w10:wrap type="none"/>
            </v:shape>
            <v:shape style="position:absolute;left:6015;top:-1301;width:571;height:192" type="#_x0000_t202" id="docshape67" filled="false" stroked="false">
              <v:textbox inset="0,0,0,0">
                <w:txbxContent>
                  <w:p>
                    <w:pPr>
                      <w:spacing w:before="13"/>
                      <w:ind w:left="0" w:right="0" w:firstLine="0"/>
                      <w:jc w:val="left"/>
                      <w:rPr>
                        <w:rFonts w:ascii="Arial"/>
                        <w:sz w:val="14"/>
                      </w:rPr>
                    </w:pPr>
                    <w:r>
                      <w:rPr>
                        <w:rFonts w:ascii="Arial"/>
                        <w:color w:val="1A1A1A"/>
                        <w:sz w:val="14"/>
                      </w:rPr>
                      <w:t>PORT-</w:t>
                    </w:r>
                    <w:r>
                      <w:rPr>
                        <w:rFonts w:ascii="Arial"/>
                        <w:color w:val="1A1A1A"/>
                        <w:spacing w:val="-10"/>
                        <w:sz w:val="14"/>
                      </w:rPr>
                      <w:t>C</w:t>
                    </w:r>
                  </w:p>
                </w:txbxContent>
              </v:textbox>
              <w10:wrap type="none"/>
            </v:shape>
            <v:shape style="position:absolute;left:6012;top:-766;width:420;height:192" type="#_x0000_t202" id="docshape68" filled="false" stroked="false">
              <v:textbox inset="0,0,0,0">
                <w:txbxContent>
                  <w:p>
                    <w:pPr>
                      <w:spacing w:before="13"/>
                      <w:ind w:left="0" w:right="0" w:firstLine="0"/>
                      <w:jc w:val="left"/>
                      <w:rPr>
                        <w:rFonts w:ascii="Arial"/>
                        <w:sz w:val="14"/>
                      </w:rPr>
                    </w:pPr>
                    <w:r>
                      <w:rPr>
                        <w:rFonts w:ascii="Arial"/>
                        <w:color w:val="1A1A1A"/>
                        <w:spacing w:val="-4"/>
                        <w:sz w:val="14"/>
                      </w:rPr>
                      <w:t>PORT</w:t>
                    </w:r>
                  </w:p>
                </w:txbxContent>
              </v:textbox>
              <w10:wrap type="none"/>
            </v:shape>
            <w10:wrap type="none"/>
          </v:group>
        </w:pict>
      </w:r>
      <w:r>
        <w:rPr/>
        <w:pict>
          <v:group style="position:absolute;margin-left:94.083pt;margin-top:-1.991172pt;width:117.8pt;height:13.45pt;mso-position-horizontal-relative:page;mso-position-vertical-relative:paragraph;z-index:-20506112" id="docshapegroup69" coordorigin="1882,-40" coordsize="2356,269">
            <v:shape style="position:absolute;left:1881;top:177;width:2356;height:51" type="#_x0000_t75" id="docshape70" stroked="false">
              <v:imagedata r:id="rId33" o:title=""/>
            </v:shape>
            <v:shape style="position:absolute;left:1917;top:-33;width:16;height:218" type="#_x0000_t75" id="docshape71" stroked="false">
              <v:imagedata r:id="rId34" o:title=""/>
            </v:shape>
            <v:shape style="position:absolute;left:1902;top:-40;width:52;height:16" type="#_x0000_t75" id="docshape72" stroked="false">
              <v:imagedata r:id="rId35" o:title=""/>
            </v:shape>
            <v:shape style="position:absolute;left:1881;top:-40;width:2356;height:269" type="#_x0000_t202" id="docshape73" filled="false" stroked="false">
              <v:textbox inset="0,0,0,0">
                <w:txbxContent>
                  <w:p>
                    <w:pPr>
                      <w:spacing w:before="14"/>
                      <w:ind w:left="141" w:right="0" w:firstLine="0"/>
                      <w:jc w:val="left"/>
                      <w:rPr>
                        <w:rFonts w:ascii="Arial"/>
                        <w:sz w:val="14"/>
                      </w:rPr>
                    </w:pPr>
                    <w:r>
                      <w:rPr>
                        <w:rFonts w:ascii="Arial"/>
                        <w:color w:val="1A1A1A"/>
                        <w:spacing w:val="-2"/>
                        <w:sz w:val="14"/>
                      </w:rPr>
                      <w:t>p=0.042</w:t>
                    </w:r>
                  </w:p>
                </w:txbxContent>
              </v:textbox>
              <w10:wrap type="none"/>
            </v:shape>
            <w10:wrap type="none"/>
          </v:group>
        </w:pict>
      </w:r>
      <w:r>
        <w:rPr/>
        <w:pict>
          <v:group style="position:absolute;margin-left:263.113007pt;margin-top:-2.251172pt;width:117.8pt;height:13.45pt;mso-position-horizontal-relative:page;mso-position-vertical-relative:paragraph;z-index:15741952" id="docshapegroup74" coordorigin="5262,-45" coordsize="2356,269">
            <v:shape style="position:absolute;left:5262;top:172;width:2356;height:51" type="#_x0000_t75" id="docshape75" stroked="false">
              <v:imagedata r:id="rId36" o:title=""/>
            </v:shape>
            <v:shape style="position:absolute;left:5298;top:-38;width:16;height:218" type="#_x0000_t75" id="docshape76" stroked="false">
              <v:imagedata r:id="rId37" o:title=""/>
            </v:shape>
            <v:shape style="position:absolute;left:5282;top:-46;width:52;height:16" type="#_x0000_t75" id="docshape77" stroked="false">
              <v:imagedata r:id="rId35" o:title=""/>
            </v:shape>
            <v:shape style="position:absolute;left:5262;top:-46;width:2356;height:269" type="#_x0000_t202" id="docshape78" filled="false" stroked="false">
              <v:textbox inset="0,0,0,0">
                <w:txbxContent>
                  <w:p>
                    <w:pPr>
                      <w:spacing w:before="28"/>
                      <w:ind w:left="132" w:right="0" w:firstLine="0"/>
                      <w:jc w:val="left"/>
                      <w:rPr>
                        <w:rFonts w:ascii="Arial"/>
                        <w:sz w:val="14"/>
                      </w:rPr>
                    </w:pPr>
                    <w:r>
                      <w:rPr>
                        <w:rFonts w:ascii="Arial"/>
                        <w:color w:val="1A1A1A"/>
                        <w:spacing w:val="-2"/>
                        <w:sz w:val="14"/>
                      </w:rPr>
                      <w:t>p=0.18</w:t>
                    </w:r>
                  </w:p>
                </w:txbxContent>
              </v:textbox>
              <w10:wrap type="none"/>
            </v:shape>
            <w10:wrap type="none"/>
          </v:group>
        </w:pict>
      </w:r>
      <w:r>
        <w:rPr>
          <w:rFonts w:ascii="Arial"/>
          <w:b/>
          <w:color w:val="1A1A1A"/>
          <w:spacing w:val="-10"/>
          <w:w w:val="105"/>
          <w:sz w:val="11"/>
        </w:rPr>
        <w:t>0</w:t>
      </w:r>
      <w:r>
        <w:rPr>
          <w:rFonts w:ascii="Arial"/>
          <w:b/>
          <w:color w:val="1A1A1A"/>
          <w:sz w:val="11"/>
        </w:rPr>
        <w:tab/>
      </w:r>
      <w:r>
        <w:rPr>
          <w:rFonts w:ascii="Arial"/>
          <w:b/>
          <w:color w:val="1A1A1A"/>
          <w:spacing w:val="-10"/>
          <w:w w:val="105"/>
          <w:position w:val="1"/>
          <w:sz w:val="11"/>
        </w:rPr>
        <w:t>0</w:t>
      </w:r>
    </w:p>
    <w:p>
      <w:pPr>
        <w:tabs>
          <w:tab w:pos="2185" w:val="left" w:leader="none"/>
          <w:tab w:pos="2646" w:val="left" w:leader="none"/>
          <w:tab w:pos="3106" w:val="left" w:leader="none"/>
          <w:tab w:pos="3567" w:val="left" w:leader="none"/>
          <w:tab w:pos="4027" w:val="left" w:leader="none"/>
          <w:tab w:pos="5135" w:val="left" w:leader="none"/>
          <w:tab w:pos="5565" w:val="left" w:leader="none"/>
          <w:tab w:pos="6027" w:val="left" w:leader="none"/>
          <w:tab w:pos="6487" w:val="left" w:leader="none"/>
          <w:tab w:pos="6948" w:val="left" w:leader="none"/>
          <w:tab w:pos="7408" w:val="left" w:leader="none"/>
        </w:tabs>
        <w:spacing w:line="132" w:lineRule="exact" w:before="0"/>
        <w:ind w:left="1754" w:right="0" w:firstLine="0"/>
        <w:jc w:val="left"/>
        <w:rPr>
          <w:rFonts w:ascii="Arial"/>
          <w:b/>
          <w:sz w:val="11"/>
        </w:rPr>
      </w:pPr>
      <w:r>
        <w:rPr/>
        <w:pict>
          <v:shape style="position:absolute;margin-left:113.44091pt;margin-top:14.773027pt;width:439pt;height:19.5pt;mso-position-horizontal-relative:page;mso-position-vertical-relative:paragraph;z-index:15753216" type="#_x0000_t202" id="docshape7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
                    <w:gridCol w:w="464"/>
                    <w:gridCol w:w="460"/>
                    <w:gridCol w:w="466"/>
                    <w:gridCol w:w="362"/>
                    <w:gridCol w:w="670"/>
                    <w:gridCol w:w="507"/>
                    <w:gridCol w:w="446"/>
                    <w:gridCol w:w="464"/>
                    <w:gridCol w:w="461"/>
                    <w:gridCol w:w="466"/>
                    <w:gridCol w:w="377"/>
                    <w:gridCol w:w="785"/>
                    <w:gridCol w:w="415"/>
                    <w:gridCol w:w="443"/>
                    <w:gridCol w:w="460"/>
                    <w:gridCol w:w="468"/>
                    <w:gridCol w:w="443"/>
                    <w:gridCol w:w="307"/>
                  </w:tblGrid>
                  <w:tr>
                    <w:trPr>
                      <w:trHeight w:val="202" w:hRule="atLeast"/>
                    </w:trPr>
                    <w:tc>
                      <w:tcPr>
                        <w:tcW w:w="329" w:type="dxa"/>
                      </w:tcPr>
                      <w:p>
                        <w:pPr>
                          <w:pStyle w:val="TableParagraph"/>
                          <w:spacing w:line="114" w:lineRule="exact" w:before="68"/>
                          <w:ind w:left="32"/>
                          <w:rPr>
                            <w:rFonts w:ascii="Arial"/>
                            <w:sz w:val="11"/>
                          </w:rPr>
                        </w:pPr>
                        <w:r>
                          <w:rPr>
                            <w:rFonts w:ascii="Arial"/>
                            <w:color w:val="1A1A1A"/>
                            <w:spacing w:val="-5"/>
                            <w:w w:val="105"/>
                            <w:sz w:val="11"/>
                          </w:rPr>
                          <w:t>85</w:t>
                        </w:r>
                      </w:p>
                    </w:tc>
                    <w:tc>
                      <w:tcPr>
                        <w:tcW w:w="464" w:type="dxa"/>
                      </w:tcPr>
                      <w:p>
                        <w:pPr>
                          <w:pStyle w:val="TableParagraph"/>
                          <w:spacing w:line="114" w:lineRule="exact" w:before="68"/>
                          <w:ind w:right="164"/>
                          <w:jc w:val="right"/>
                          <w:rPr>
                            <w:rFonts w:ascii="Arial"/>
                            <w:sz w:val="11"/>
                          </w:rPr>
                        </w:pPr>
                        <w:r>
                          <w:rPr>
                            <w:rFonts w:ascii="Arial"/>
                            <w:color w:val="1A1A1A"/>
                            <w:spacing w:val="-5"/>
                            <w:w w:val="105"/>
                            <w:sz w:val="11"/>
                          </w:rPr>
                          <w:t>71</w:t>
                        </w:r>
                      </w:p>
                    </w:tc>
                    <w:tc>
                      <w:tcPr>
                        <w:tcW w:w="460" w:type="dxa"/>
                      </w:tcPr>
                      <w:p>
                        <w:pPr>
                          <w:pStyle w:val="TableParagraph"/>
                          <w:spacing w:line="114" w:lineRule="exact" w:before="68"/>
                          <w:ind w:left="151" w:right="150"/>
                          <w:jc w:val="center"/>
                          <w:rPr>
                            <w:rFonts w:ascii="Arial"/>
                            <w:sz w:val="11"/>
                          </w:rPr>
                        </w:pPr>
                        <w:r>
                          <w:rPr>
                            <w:rFonts w:ascii="Arial"/>
                            <w:color w:val="1A1A1A"/>
                            <w:spacing w:val="-5"/>
                            <w:w w:val="105"/>
                            <w:sz w:val="11"/>
                          </w:rPr>
                          <w:t>57</w:t>
                        </w:r>
                      </w:p>
                    </w:tc>
                    <w:tc>
                      <w:tcPr>
                        <w:tcW w:w="466" w:type="dxa"/>
                      </w:tcPr>
                      <w:p>
                        <w:pPr>
                          <w:pStyle w:val="TableParagraph"/>
                          <w:spacing w:line="114" w:lineRule="exact" w:before="68"/>
                          <w:ind w:left="146" w:right="150"/>
                          <w:jc w:val="center"/>
                          <w:rPr>
                            <w:rFonts w:ascii="Arial"/>
                            <w:sz w:val="11"/>
                          </w:rPr>
                        </w:pPr>
                        <w:r>
                          <w:rPr>
                            <w:rFonts w:ascii="Arial"/>
                            <w:color w:val="1A1A1A"/>
                            <w:spacing w:val="-5"/>
                            <w:w w:val="105"/>
                            <w:sz w:val="11"/>
                          </w:rPr>
                          <w:t>47</w:t>
                        </w:r>
                      </w:p>
                    </w:tc>
                    <w:tc>
                      <w:tcPr>
                        <w:tcW w:w="362" w:type="dxa"/>
                      </w:tcPr>
                      <w:p>
                        <w:pPr>
                          <w:pStyle w:val="TableParagraph"/>
                          <w:spacing w:line="124" w:lineRule="exact" w:before="58"/>
                          <w:ind w:right="62"/>
                          <w:jc w:val="right"/>
                          <w:rPr>
                            <w:rFonts w:ascii="Arial"/>
                            <w:sz w:val="11"/>
                          </w:rPr>
                        </w:pPr>
                        <w:r>
                          <w:rPr>
                            <w:rFonts w:ascii="Arial"/>
                            <w:color w:val="1A1A1A"/>
                            <w:spacing w:val="-5"/>
                            <w:w w:val="105"/>
                            <w:sz w:val="11"/>
                          </w:rPr>
                          <w:t>35</w:t>
                        </w:r>
                      </w:p>
                    </w:tc>
                    <w:tc>
                      <w:tcPr>
                        <w:tcW w:w="670" w:type="dxa"/>
                      </w:tcPr>
                      <w:p>
                        <w:pPr>
                          <w:pStyle w:val="TableParagraph"/>
                          <w:spacing w:line="114" w:lineRule="exact" w:before="68"/>
                          <w:ind w:left="63"/>
                          <w:rPr>
                            <w:rFonts w:ascii="Arial"/>
                            <w:sz w:val="11"/>
                          </w:rPr>
                        </w:pPr>
                        <w:r>
                          <w:rPr>
                            <w:rFonts w:ascii="Arial"/>
                            <w:color w:val="1A1A1A"/>
                            <w:sz w:val="11"/>
                          </w:rPr>
                          <w:t>PORT-</w:t>
                        </w:r>
                        <w:r>
                          <w:rPr>
                            <w:rFonts w:ascii="Arial"/>
                            <w:color w:val="1A1A1A"/>
                            <w:spacing w:val="-10"/>
                            <w:w w:val="105"/>
                            <w:sz w:val="11"/>
                          </w:rPr>
                          <w:t>C</w:t>
                        </w:r>
                      </w:p>
                    </w:tc>
                    <w:tc>
                      <w:tcPr>
                        <w:tcW w:w="507" w:type="dxa"/>
                      </w:tcPr>
                      <w:p>
                        <w:pPr>
                          <w:pStyle w:val="TableParagraph"/>
                          <w:spacing w:line="114" w:lineRule="exact" w:before="68"/>
                          <w:ind w:left="152" w:right="137"/>
                          <w:jc w:val="center"/>
                          <w:rPr>
                            <w:rFonts w:ascii="Arial"/>
                            <w:sz w:val="11"/>
                          </w:rPr>
                        </w:pPr>
                        <w:r>
                          <w:rPr>
                            <w:rFonts w:ascii="Arial"/>
                            <w:color w:val="1A1A1A"/>
                            <w:spacing w:val="-5"/>
                            <w:w w:val="105"/>
                            <w:sz w:val="11"/>
                          </w:rPr>
                          <w:t>40</w:t>
                        </w:r>
                      </w:p>
                    </w:tc>
                    <w:tc>
                      <w:tcPr>
                        <w:tcW w:w="446" w:type="dxa"/>
                      </w:tcPr>
                      <w:p>
                        <w:pPr>
                          <w:pStyle w:val="TableParagraph"/>
                          <w:spacing w:line="114" w:lineRule="exact" w:before="68"/>
                          <w:ind w:left="145"/>
                          <w:rPr>
                            <w:rFonts w:ascii="Arial"/>
                            <w:sz w:val="11"/>
                          </w:rPr>
                        </w:pPr>
                        <w:r>
                          <w:rPr>
                            <w:rFonts w:ascii="Arial"/>
                            <w:color w:val="1A1A1A"/>
                            <w:spacing w:val="-5"/>
                            <w:w w:val="105"/>
                            <w:sz w:val="11"/>
                          </w:rPr>
                          <w:t>29</w:t>
                        </w:r>
                      </w:p>
                    </w:tc>
                    <w:tc>
                      <w:tcPr>
                        <w:tcW w:w="464" w:type="dxa"/>
                      </w:tcPr>
                      <w:p>
                        <w:pPr>
                          <w:pStyle w:val="TableParagraph"/>
                          <w:spacing w:line="114" w:lineRule="exact" w:before="68"/>
                          <w:ind w:left="145" w:right="146"/>
                          <w:jc w:val="center"/>
                          <w:rPr>
                            <w:rFonts w:ascii="Arial"/>
                            <w:sz w:val="11"/>
                          </w:rPr>
                        </w:pPr>
                        <w:r>
                          <w:rPr>
                            <w:rFonts w:ascii="Arial"/>
                            <w:color w:val="1A1A1A"/>
                            <w:spacing w:val="-5"/>
                            <w:w w:val="105"/>
                            <w:sz w:val="11"/>
                          </w:rPr>
                          <w:t>25</w:t>
                        </w:r>
                      </w:p>
                    </w:tc>
                    <w:tc>
                      <w:tcPr>
                        <w:tcW w:w="461" w:type="dxa"/>
                      </w:tcPr>
                      <w:p>
                        <w:pPr>
                          <w:pStyle w:val="TableParagraph"/>
                          <w:spacing w:line="114" w:lineRule="exact" w:before="68"/>
                          <w:ind w:left="109" w:right="114"/>
                          <w:jc w:val="center"/>
                          <w:rPr>
                            <w:rFonts w:ascii="Arial"/>
                            <w:sz w:val="11"/>
                          </w:rPr>
                        </w:pPr>
                        <w:r>
                          <w:rPr>
                            <w:rFonts w:ascii="Arial"/>
                            <w:color w:val="1A1A1A"/>
                            <w:spacing w:val="-5"/>
                            <w:w w:val="105"/>
                            <w:sz w:val="11"/>
                          </w:rPr>
                          <w:t>23</w:t>
                        </w:r>
                      </w:p>
                    </w:tc>
                    <w:tc>
                      <w:tcPr>
                        <w:tcW w:w="466" w:type="dxa"/>
                      </w:tcPr>
                      <w:p>
                        <w:pPr>
                          <w:pStyle w:val="TableParagraph"/>
                          <w:spacing w:line="114" w:lineRule="exact" w:before="68"/>
                          <w:ind w:left="138" w:right="150"/>
                          <w:jc w:val="center"/>
                          <w:rPr>
                            <w:rFonts w:ascii="Arial"/>
                            <w:sz w:val="11"/>
                          </w:rPr>
                        </w:pPr>
                        <w:r>
                          <w:rPr>
                            <w:rFonts w:ascii="Arial"/>
                            <w:color w:val="1A1A1A"/>
                            <w:spacing w:val="-5"/>
                            <w:w w:val="105"/>
                            <w:sz w:val="11"/>
                          </w:rPr>
                          <w:t>18</w:t>
                        </w:r>
                      </w:p>
                    </w:tc>
                    <w:tc>
                      <w:tcPr>
                        <w:tcW w:w="377" w:type="dxa"/>
                      </w:tcPr>
                      <w:p>
                        <w:pPr>
                          <w:pStyle w:val="TableParagraph"/>
                          <w:spacing w:line="114" w:lineRule="exact" w:before="68"/>
                          <w:ind w:right="91"/>
                          <w:jc w:val="right"/>
                          <w:rPr>
                            <w:rFonts w:ascii="Arial"/>
                            <w:sz w:val="11"/>
                          </w:rPr>
                        </w:pPr>
                        <w:r>
                          <w:rPr>
                            <w:rFonts w:ascii="Arial"/>
                            <w:color w:val="1A1A1A"/>
                            <w:spacing w:val="-5"/>
                            <w:w w:val="105"/>
                            <w:sz w:val="11"/>
                          </w:rPr>
                          <w:t>13</w:t>
                        </w:r>
                      </w:p>
                    </w:tc>
                    <w:tc>
                      <w:tcPr>
                        <w:tcW w:w="785" w:type="dxa"/>
                      </w:tcPr>
                      <w:p>
                        <w:pPr>
                          <w:pStyle w:val="TableParagraph"/>
                          <w:spacing w:line="114" w:lineRule="exact" w:before="68"/>
                          <w:ind w:left="42" w:right="69"/>
                          <w:jc w:val="center"/>
                          <w:rPr>
                            <w:rFonts w:ascii="Arial"/>
                            <w:sz w:val="11"/>
                          </w:rPr>
                        </w:pPr>
                        <w:r>
                          <w:rPr>
                            <w:rFonts w:ascii="Arial"/>
                            <w:color w:val="1A1A1A"/>
                            <w:w w:val="105"/>
                            <w:sz w:val="11"/>
                          </w:rPr>
                          <w:t>CD44</w:t>
                        </w:r>
                        <w:r>
                          <w:rPr>
                            <w:rFonts w:ascii="Arial"/>
                            <w:color w:val="1A1A1A"/>
                            <w:spacing w:val="-5"/>
                            <w:w w:val="105"/>
                            <w:sz w:val="11"/>
                          </w:rPr>
                          <w:t> </w:t>
                        </w:r>
                        <w:r>
                          <w:rPr>
                            <w:rFonts w:ascii="Arial"/>
                            <w:color w:val="1A1A1A"/>
                            <w:w w:val="105"/>
                            <w:sz w:val="11"/>
                          </w:rPr>
                          <w:t>IHC</w:t>
                        </w:r>
                        <w:r>
                          <w:rPr>
                            <w:rFonts w:ascii="Arial"/>
                            <w:color w:val="1A1A1A"/>
                            <w:spacing w:val="-4"/>
                            <w:w w:val="105"/>
                            <w:sz w:val="11"/>
                          </w:rPr>
                          <w:t> </w:t>
                        </w:r>
                        <w:r>
                          <w:rPr>
                            <w:rFonts w:ascii="Arial"/>
                            <w:color w:val="1A1A1A"/>
                            <w:spacing w:val="-12"/>
                            <w:w w:val="105"/>
                            <w:sz w:val="11"/>
                          </w:rPr>
                          <w:t>-</w:t>
                        </w:r>
                      </w:p>
                    </w:tc>
                    <w:tc>
                      <w:tcPr>
                        <w:tcW w:w="415" w:type="dxa"/>
                      </w:tcPr>
                      <w:p>
                        <w:pPr>
                          <w:pStyle w:val="TableParagraph"/>
                          <w:spacing w:before="51"/>
                          <w:ind w:left="100"/>
                          <w:rPr>
                            <w:rFonts w:ascii="Arial"/>
                            <w:sz w:val="11"/>
                          </w:rPr>
                        </w:pPr>
                        <w:r>
                          <w:rPr>
                            <w:rFonts w:ascii="Arial"/>
                            <w:color w:val="1A1A1A"/>
                            <w:spacing w:val="-5"/>
                            <w:w w:val="105"/>
                            <w:sz w:val="11"/>
                          </w:rPr>
                          <w:t>15</w:t>
                        </w:r>
                      </w:p>
                    </w:tc>
                    <w:tc>
                      <w:tcPr>
                        <w:tcW w:w="443" w:type="dxa"/>
                      </w:tcPr>
                      <w:p>
                        <w:pPr>
                          <w:pStyle w:val="TableParagraph"/>
                          <w:spacing w:before="51"/>
                          <w:ind w:left="109" w:right="141"/>
                          <w:jc w:val="center"/>
                          <w:rPr>
                            <w:rFonts w:ascii="Arial"/>
                            <w:sz w:val="11"/>
                          </w:rPr>
                        </w:pPr>
                        <w:r>
                          <w:rPr>
                            <w:rFonts w:ascii="Arial"/>
                            <w:color w:val="1A1A1A"/>
                            <w:spacing w:val="-5"/>
                            <w:w w:val="105"/>
                            <w:sz w:val="11"/>
                          </w:rPr>
                          <w:t>14</w:t>
                        </w:r>
                      </w:p>
                    </w:tc>
                    <w:tc>
                      <w:tcPr>
                        <w:tcW w:w="460" w:type="dxa"/>
                      </w:tcPr>
                      <w:p>
                        <w:pPr>
                          <w:pStyle w:val="TableParagraph"/>
                          <w:spacing w:line="124" w:lineRule="exact" w:before="58"/>
                          <w:ind w:left="184"/>
                          <w:rPr>
                            <w:rFonts w:ascii="Arial"/>
                            <w:sz w:val="11"/>
                          </w:rPr>
                        </w:pPr>
                        <w:r>
                          <w:rPr>
                            <w:rFonts w:ascii="Arial"/>
                            <w:color w:val="1A1A1A"/>
                            <w:w w:val="103"/>
                            <w:sz w:val="11"/>
                          </w:rPr>
                          <w:t>9</w:t>
                        </w:r>
                      </w:p>
                    </w:tc>
                    <w:tc>
                      <w:tcPr>
                        <w:tcW w:w="468" w:type="dxa"/>
                      </w:tcPr>
                      <w:p>
                        <w:pPr>
                          <w:pStyle w:val="TableParagraph"/>
                          <w:spacing w:before="52"/>
                          <w:ind w:left="193"/>
                          <w:rPr>
                            <w:rFonts w:ascii="Arial"/>
                            <w:sz w:val="11"/>
                          </w:rPr>
                        </w:pPr>
                        <w:r>
                          <w:rPr>
                            <w:rFonts w:ascii="Arial"/>
                            <w:color w:val="1A1A1A"/>
                            <w:w w:val="103"/>
                            <w:sz w:val="11"/>
                          </w:rPr>
                          <w:t>7</w:t>
                        </w:r>
                      </w:p>
                    </w:tc>
                    <w:tc>
                      <w:tcPr>
                        <w:tcW w:w="443" w:type="dxa"/>
                      </w:tcPr>
                      <w:p>
                        <w:pPr>
                          <w:pStyle w:val="TableParagraph"/>
                          <w:spacing w:before="44"/>
                          <w:ind w:left="1"/>
                          <w:jc w:val="center"/>
                          <w:rPr>
                            <w:rFonts w:ascii="Arial"/>
                            <w:sz w:val="11"/>
                          </w:rPr>
                        </w:pPr>
                        <w:r>
                          <w:rPr>
                            <w:rFonts w:ascii="Arial"/>
                            <w:color w:val="1A1A1A"/>
                            <w:w w:val="103"/>
                            <w:sz w:val="11"/>
                          </w:rPr>
                          <w:t>6</w:t>
                        </w:r>
                      </w:p>
                    </w:tc>
                    <w:tc>
                      <w:tcPr>
                        <w:tcW w:w="307" w:type="dxa"/>
                      </w:tcPr>
                      <w:p>
                        <w:pPr>
                          <w:pStyle w:val="TableParagraph"/>
                          <w:spacing w:line="124" w:lineRule="exact" w:before="58"/>
                          <w:ind w:right="75"/>
                          <w:jc w:val="right"/>
                          <w:rPr>
                            <w:rFonts w:ascii="Arial"/>
                            <w:sz w:val="11"/>
                          </w:rPr>
                        </w:pPr>
                        <w:r>
                          <w:rPr>
                            <w:rFonts w:ascii="Arial"/>
                            <w:color w:val="1A1A1A"/>
                            <w:w w:val="103"/>
                            <w:sz w:val="11"/>
                          </w:rPr>
                          <w:t>3</w:t>
                        </w:r>
                      </w:p>
                    </w:tc>
                  </w:tr>
                  <w:tr>
                    <w:trPr>
                      <w:trHeight w:val="188" w:hRule="atLeast"/>
                    </w:trPr>
                    <w:tc>
                      <w:tcPr>
                        <w:tcW w:w="329" w:type="dxa"/>
                      </w:tcPr>
                      <w:p>
                        <w:pPr>
                          <w:pStyle w:val="TableParagraph"/>
                          <w:spacing w:before="15"/>
                          <w:ind w:left="37"/>
                          <w:rPr>
                            <w:rFonts w:ascii="Arial"/>
                            <w:sz w:val="11"/>
                          </w:rPr>
                        </w:pPr>
                        <w:r>
                          <w:rPr>
                            <w:rFonts w:ascii="Arial"/>
                            <w:color w:val="1A1A1A"/>
                            <w:spacing w:val="-5"/>
                            <w:w w:val="105"/>
                            <w:sz w:val="11"/>
                          </w:rPr>
                          <w:t>21</w:t>
                        </w:r>
                      </w:p>
                    </w:tc>
                    <w:tc>
                      <w:tcPr>
                        <w:tcW w:w="464" w:type="dxa"/>
                      </w:tcPr>
                      <w:p>
                        <w:pPr>
                          <w:pStyle w:val="TableParagraph"/>
                          <w:spacing w:before="15"/>
                          <w:ind w:right="170"/>
                          <w:jc w:val="right"/>
                          <w:rPr>
                            <w:rFonts w:ascii="Arial"/>
                            <w:sz w:val="11"/>
                          </w:rPr>
                        </w:pPr>
                        <w:r>
                          <w:rPr>
                            <w:rFonts w:ascii="Arial"/>
                            <w:color w:val="1A1A1A"/>
                            <w:spacing w:val="-5"/>
                            <w:w w:val="105"/>
                            <w:sz w:val="11"/>
                          </w:rPr>
                          <w:t>19</w:t>
                        </w:r>
                      </w:p>
                    </w:tc>
                    <w:tc>
                      <w:tcPr>
                        <w:tcW w:w="460" w:type="dxa"/>
                      </w:tcPr>
                      <w:p>
                        <w:pPr>
                          <w:pStyle w:val="TableParagraph"/>
                          <w:spacing w:before="15"/>
                          <w:ind w:left="151" w:right="150"/>
                          <w:jc w:val="center"/>
                          <w:rPr>
                            <w:rFonts w:ascii="Arial"/>
                            <w:sz w:val="11"/>
                          </w:rPr>
                        </w:pPr>
                        <w:r>
                          <w:rPr>
                            <w:rFonts w:ascii="Arial"/>
                            <w:color w:val="1A1A1A"/>
                            <w:spacing w:val="-5"/>
                            <w:w w:val="105"/>
                            <w:sz w:val="11"/>
                          </w:rPr>
                          <w:t>17</w:t>
                        </w:r>
                      </w:p>
                    </w:tc>
                    <w:tc>
                      <w:tcPr>
                        <w:tcW w:w="466" w:type="dxa"/>
                      </w:tcPr>
                      <w:p>
                        <w:pPr>
                          <w:pStyle w:val="TableParagraph"/>
                          <w:spacing w:before="15"/>
                          <w:ind w:left="147" w:right="147"/>
                          <w:jc w:val="center"/>
                          <w:rPr>
                            <w:rFonts w:ascii="Arial"/>
                            <w:sz w:val="11"/>
                          </w:rPr>
                        </w:pPr>
                        <w:r>
                          <w:rPr>
                            <w:rFonts w:ascii="Arial"/>
                            <w:color w:val="1A1A1A"/>
                            <w:spacing w:val="-5"/>
                            <w:w w:val="105"/>
                            <w:sz w:val="11"/>
                          </w:rPr>
                          <w:t>16</w:t>
                        </w:r>
                      </w:p>
                    </w:tc>
                    <w:tc>
                      <w:tcPr>
                        <w:tcW w:w="362" w:type="dxa"/>
                      </w:tcPr>
                      <w:p>
                        <w:pPr>
                          <w:pStyle w:val="TableParagraph"/>
                          <w:spacing w:before="6"/>
                          <w:ind w:right="94"/>
                          <w:jc w:val="right"/>
                          <w:rPr>
                            <w:rFonts w:ascii="Arial"/>
                            <w:sz w:val="11"/>
                          </w:rPr>
                        </w:pPr>
                        <w:r>
                          <w:rPr>
                            <w:rFonts w:ascii="Arial"/>
                            <w:color w:val="1A1A1A"/>
                            <w:w w:val="103"/>
                            <w:sz w:val="11"/>
                          </w:rPr>
                          <w:t>8</w:t>
                        </w:r>
                      </w:p>
                    </w:tc>
                    <w:tc>
                      <w:tcPr>
                        <w:tcW w:w="670" w:type="dxa"/>
                      </w:tcPr>
                      <w:p>
                        <w:pPr>
                          <w:pStyle w:val="TableParagraph"/>
                          <w:spacing w:before="15"/>
                          <w:ind w:left="63"/>
                          <w:rPr>
                            <w:rFonts w:ascii="Arial"/>
                            <w:sz w:val="11"/>
                          </w:rPr>
                        </w:pPr>
                        <w:r>
                          <w:rPr>
                            <w:rFonts w:ascii="Arial"/>
                            <w:color w:val="1A1A1A"/>
                            <w:spacing w:val="-4"/>
                            <w:w w:val="105"/>
                            <w:sz w:val="11"/>
                          </w:rPr>
                          <w:t>PORT</w:t>
                        </w:r>
                      </w:p>
                    </w:tc>
                    <w:tc>
                      <w:tcPr>
                        <w:tcW w:w="507" w:type="dxa"/>
                      </w:tcPr>
                      <w:p>
                        <w:pPr>
                          <w:pStyle w:val="TableParagraph"/>
                          <w:spacing w:before="15"/>
                          <w:ind w:left="152" w:right="137"/>
                          <w:jc w:val="center"/>
                          <w:rPr>
                            <w:rFonts w:ascii="Arial"/>
                            <w:sz w:val="11"/>
                          </w:rPr>
                        </w:pPr>
                        <w:r>
                          <w:rPr>
                            <w:rFonts w:ascii="Arial"/>
                            <w:color w:val="1A1A1A"/>
                            <w:spacing w:val="-5"/>
                            <w:w w:val="105"/>
                            <w:sz w:val="11"/>
                          </w:rPr>
                          <w:t>112</w:t>
                        </w:r>
                      </w:p>
                    </w:tc>
                    <w:tc>
                      <w:tcPr>
                        <w:tcW w:w="446" w:type="dxa"/>
                      </w:tcPr>
                      <w:p>
                        <w:pPr>
                          <w:pStyle w:val="TableParagraph"/>
                          <w:spacing w:before="15"/>
                          <w:ind w:left="151"/>
                          <w:rPr>
                            <w:rFonts w:ascii="Arial"/>
                            <w:sz w:val="11"/>
                          </w:rPr>
                        </w:pPr>
                        <w:r>
                          <w:rPr>
                            <w:rFonts w:ascii="Arial"/>
                            <w:color w:val="1A1A1A"/>
                            <w:spacing w:val="-5"/>
                            <w:w w:val="105"/>
                            <w:sz w:val="11"/>
                          </w:rPr>
                          <w:t>80</w:t>
                        </w:r>
                      </w:p>
                    </w:tc>
                    <w:tc>
                      <w:tcPr>
                        <w:tcW w:w="464" w:type="dxa"/>
                      </w:tcPr>
                      <w:p>
                        <w:pPr>
                          <w:pStyle w:val="TableParagraph"/>
                          <w:spacing w:before="15"/>
                          <w:ind w:left="138" w:right="151"/>
                          <w:jc w:val="center"/>
                          <w:rPr>
                            <w:rFonts w:ascii="Arial"/>
                            <w:sz w:val="11"/>
                          </w:rPr>
                        </w:pPr>
                        <w:r>
                          <w:rPr>
                            <w:rFonts w:ascii="Arial"/>
                            <w:color w:val="1A1A1A"/>
                            <w:spacing w:val="-5"/>
                            <w:w w:val="105"/>
                            <w:sz w:val="11"/>
                          </w:rPr>
                          <w:t>67</w:t>
                        </w:r>
                      </w:p>
                    </w:tc>
                    <w:tc>
                      <w:tcPr>
                        <w:tcW w:w="461" w:type="dxa"/>
                      </w:tcPr>
                      <w:p>
                        <w:pPr>
                          <w:pStyle w:val="TableParagraph"/>
                          <w:spacing w:before="15"/>
                          <w:ind w:left="109" w:right="114"/>
                          <w:jc w:val="center"/>
                          <w:rPr>
                            <w:rFonts w:ascii="Arial"/>
                            <w:sz w:val="11"/>
                          </w:rPr>
                        </w:pPr>
                        <w:r>
                          <w:rPr>
                            <w:rFonts w:ascii="Arial"/>
                            <w:color w:val="1A1A1A"/>
                            <w:spacing w:val="-5"/>
                            <w:w w:val="105"/>
                            <w:sz w:val="11"/>
                          </w:rPr>
                          <w:t>53</w:t>
                        </w:r>
                      </w:p>
                    </w:tc>
                    <w:tc>
                      <w:tcPr>
                        <w:tcW w:w="466" w:type="dxa"/>
                      </w:tcPr>
                      <w:p>
                        <w:pPr>
                          <w:pStyle w:val="TableParagraph"/>
                          <w:spacing w:before="15"/>
                          <w:ind w:left="147" w:right="141"/>
                          <w:jc w:val="center"/>
                          <w:rPr>
                            <w:rFonts w:ascii="Arial"/>
                            <w:sz w:val="11"/>
                          </w:rPr>
                        </w:pPr>
                        <w:r>
                          <w:rPr>
                            <w:rFonts w:ascii="Arial"/>
                            <w:color w:val="1A1A1A"/>
                            <w:spacing w:val="-5"/>
                            <w:w w:val="105"/>
                            <w:sz w:val="11"/>
                          </w:rPr>
                          <w:t>46</w:t>
                        </w:r>
                      </w:p>
                    </w:tc>
                    <w:tc>
                      <w:tcPr>
                        <w:tcW w:w="377" w:type="dxa"/>
                      </w:tcPr>
                      <w:p>
                        <w:pPr>
                          <w:pStyle w:val="TableParagraph"/>
                          <w:spacing w:before="15"/>
                          <w:ind w:right="91"/>
                          <w:jc w:val="right"/>
                          <w:rPr>
                            <w:rFonts w:ascii="Arial"/>
                            <w:sz w:val="11"/>
                          </w:rPr>
                        </w:pPr>
                        <w:r>
                          <w:rPr>
                            <w:rFonts w:ascii="Arial"/>
                            <w:color w:val="1A1A1A"/>
                            <w:spacing w:val="-5"/>
                            <w:w w:val="105"/>
                            <w:sz w:val="11"/>
                          </w:rPr>
                          <w:t>31</w:t>
                        </w:r>
                      </w:p>
                    </w:tc>
                    <w:tc>
                      <w:tcPr>
                        <w:tcW w:w="785" w:type="dxa"/>
                      </w:tcPr>
                      <w:p>
                        <w:pPr>
                          <w:pStyle w:val="TableParagraph"/>
                          <w:spacing w:before="15"/>
                          <w:ind w:left="69" w:right="69"/>
                          <w:jc w:val="center"/>
                          <w:rPr>
                            <w:rFonts w:ascii="Arial"/>
                            <w:sz w:val="11"/>
                          </w:rPr>
                        </w:pPr>
                        <w:r>
                          <w:rPr>
                            <w:rFonts w:ascii="Arial"/>
                            <w:color w:val="1A1A1A"/>
                            <w:w w:val="105"/>
                            <w:sz w:val="11"/>
                          </w:rPr>
                          <w:t>CD44</w:t>
                        </w:r>
                        <w:r>
                          <w:rPr>
                            <w:rFonts w:ascii="Arial"/>
                            <w:color w:val="1A1A1A"/>
                            <w:spacing w:val="-5"/>
                            <w:w w:val="105"/>
                            <w:sz w:val="11"/>
                          </w:rPr>
                          <w:t> </w:t>
                        </w:r>
                        <w:r>
                          <w:rPr>
                            <w:rFonts w:ascii="Arial"/>
                            <w:color w:val="1A1A1A"/>
                            <w:w w:val="105"/>
                            <w:sz w:val="11"/>
                          </w:rPr>
                          <w:t>IHC</w:t>
                        </w:r>
                        <w:r>
                          <w:rPr>
                            <w:rFonts w:ascii="Arial"/>
                            <w:color w:val="1A1A1A"/>
                            <w:spacing w:val="-4"/>
                            <w:w w:val="105"/>
                            <w:sz w:val="11"/>
                          </w:rPr>
                          <w:t> </w:t>
                        </w:r>
                        <w:r>
                          <w:rPr>
                            <w:rFonts w:ascii="Arial"/>
                            <w:color w:val="1A1A1A"/>
                            <w:spacing w:val="-10"/>
                            <w:w w:val="105"/>
                            <w:sz w:val="11"/>
                          </w:rPr>
                          <w:t>+</w:t>
                        </w:r>
                      </w:p>
                    </w:tc>
                    <w:tc>
                      <w:tcPr>
                        <w:tcW w:w="415" w:type="dxa"/>
                      </w:tcPr>
                      <w:p>
                        <w:pPr>
                          <w:pStyle w:val="TableParagraph"/>
                          <w:spacing w:before="15"/>
                          <w:ind w:left="68"/>
                          <w:rPr>
                            <w:rFonts w:ascii="Arial"/>
                            <w:sz w:val="11"/>
                          </w:rPr>
                        </w:pPr>
                        <w:r>
                          <w:rPr>
                            <w:rFonts w:ascii="Arial"/>
                            <w:color w:val="1A1A1A"/>
                            <w:spacing w:val="-5"/>
                            <w:w w:val="105"/>
                            <w:sz w:val="11"/>
                          </w:rPr>
                          <w:t>130</w:t>
                        </w:r>
                      </w:p>
                    </w:tc>
                    <w:tc>
                      <w:tcPr>
                        <w:tcW w:w="443" w:type="dxa"/>
                      </w:tcPr>
                      <w:p>
                        <w:pPr>
                          <w:pStyle w:val="TableParagraph"/>
                          <w:spacing w:before="15"/>
                          <w:ind w:left="121" w:right="141"/>
                          <w:jc w:val="center"/>
                          <w:rPr>
                            <w:rFonts w:ascii="Arial"/>
                            <w:sz w:val="11"/>
                          </w:rPr>
                        </w:pPr>
                        <w:r>
                          <w:rPr>
                            <w:rFonts w:ascii="Arial"/>
                            <w:color w:val="1A1A1A"/>
                            <w:spacing w:val="-5"/>
                            <w:w w:val="105"/>
                            <w:sz w:val="11"/>
                          </w:rPr>
                          <w:t>91</w:t>
                        </w:r>
                      </w:p>
                    </w:tc>
                    <w:tc>
                      <w:tcPr>
                        <w:tcW w:w="460" w:type="dxa"/>
                      </w:tcPr>
                      <w:p>
                        <w:pPr>
                          <w:pStyle w:val="TableParagraph"/>
                          <w:spacing w:before="15"/>
                          <w:ind w:left="153"/>
                          <w:rPr>
                            <w:rFonts w:ascii="Arial"/>
                            <w:sz w:val="11"/>
                          </w:rPr>
                        </w:pPr>
                        <w:r>
                          <w:rPr>
                            <w:rFonts w:ascii="Arial"/>
                            <w:color w:val="1A1A1A"/>
                            <w:spacing w:val="-5"/>
                            <w:w w:val="105"/>
                            <w:sz w:val="11"/>
                          </w:rPr>
                          <w:t>79</w:t>
                        </w:r>
                      </w:p>
                    </w:tc>
                    <w:tc>
                      <w:tcPr>
                        <w:tcW w:w="468" w:type="dxa"/>
                      </w:tcPr>
                      <w:p>
                        <w:pPr>
                          <w:pStyle w:val="TableParagraph"/>
                          <w:spacing w:before="15"/>
                          <w:ind w:left="162"/>
                          <w:rPr>
                            <w:rFonts w:ascii="Arial"/>
                            <w:sz w:val="11"/>
                          </w:rPr>
                        </w:pPr>
                        <w:r>
                          <w:rPr>
                            <w:rFonts w:ascii="Arial"/>
                            <w:color w:val="1A1A1A"/>
                            <w:spacing w:val="-5"/>
                            <w:w w:val="105"/>
                            <w:sz w:val="11"/>
                          </w:rPr>
                          <w:t>65</w:t>
                        </w:r>
                      </w:p>
                    </w:tc>
                    <w:tc>
                      <w:tcPr>
                        <w:tcW w:w="443" w:type="dxa"/>
                      </w:tcPr>
                      <w:p>
                        <w:pPr>
                          <w:pStyle w:val="TableParagraph"/>
                          <w:spacing w:before="15"/>
                          <w:ind w:left="126" w:right="125"/>
                          <w:jc w:val="center"/>
                          <w:rPr>
                            <w:rFonts w:ascii="Arial"/>
                            <w:sz w:val="11"/>
                          </w:rPr>
                        </w:pPr>
                        <w:r>
                          <w:rPr>
                            <w:rFonts w:ascii="Arial"/>
                            <w:color w:val="1A1A1A"/>
                            <w:spacing w:val="-5"/>
                            <w:w w:val="105"/>
                            <w:sz w:val="11"/>
                          </w:rPr>
                          <w:t>56</w:t>
                        </w:r>
                      </w:p>
                    </w:tc>
                    <w:tc>
                      <w:tcPr>
                        <w:tcW w:w="307" w:type="dxa"/>
                      </w:tcPr>
                      <w:p>
                        <w:pPr>
                          <w:pStyle w:val="TableParagraph"/>
                          <w:spacing w:before="15"/>
                          <w:ind w:right="44"/>
                          <w:jc w:val="right"/>
                          <w:rPr>
                            <w:rFonts w:ascii="Arial"/>
                            <w:sz w:val="11"/>
                          </w:rPr>
                        </w:pPr>
                        <w:r>
                          <w:rPr>
                            <w:rFonts w:ascii="Arial"/>
                            <w:color w:val="1A1A1A"/>
                            <w:spacing w:val="-5"/>
                            <w:w w:val="105"/>
                            <w:sz w:val="11"/>
                          </w:rPr>
                          <w:t>39</w:t>
                        </w:r>
                      </w:p>
                    </w:tc>
                  </w:tr>
                </w:tbl>
                <w:p>
                  <w:pPr>
                    <w:pStyle w:val="BodyText"/>
                  </w:pPr>
                </w:p>
              </w:txbxContent>
            </v:textbox>
            <w10:wrap type="none"/>
          </v:shape>
        </w:pict>
      </w:r>
      <w:bookmarkStart w:name="_bookmark16" w:id="28"/>
      <w:bookmarkEnd w:id="28"/>
      <w:r>
        <w:rPr/>
      </w: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5"/>
          <w:w w:val="105"/>
          <w:sz w:val="11"/>
        </w:rPr>
        <w:t>24</w:t>
      </w:r>
      <w:r>
        <w:rPr>
          <w:rFonts w:ascii="Arial"/>
          <w:b/>
          <w:color w:val="1A1A1A"/>
          <w:sz w:val="11"/>
        </w:rPr>
        <w:tab/>
      </w:r>
      <w:r>
        <w:rPr>
          <w:rFonts w:ascii="Arial"/>
          <w:b/>
          <w:color w:val="1A1A1A"/>
          <w:spacing w:val="-7"/>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5"/>
          <w:w w:val="105"/>
          <w:sz w:val="11"/>
        </w:rPr>
        <w:t>60</w:t>
      </w:r>
      <w:r>
        <w:rPr>
          <w:rFonts w:ascii="Arial"/>
          <w:b/>
          <w:color w:val="1A1A1A"/>
          <w:sz w:val="11"/>
        </w:rPr>
        <w:tab/>
      </w:r>
      <w:r>
        <w:rPr>
          <w:rFonts w:ascii="Arial"/>
          <w:b/>
          <w:color w:val="1A1A1A"/>
          <w:spacing w:val="-10"/>
          <w:w w:val="105"/>
          <w:position w:val="1"/>
          <w:sz w:val="11"/>
        </w:rPr>
        <w:t>0</w:t>
      </w:r>
      <w:r>
        <w:rPr>
          <w:rFonts w:ascii="Arial"/>
          <w:b/>
          <w:color w:val="1A1A1A"/>
          <w:position w:val="1"/>
          <w:sz w:val="11"/>
        </w:rPr>
        <w:tab/>
      </w:r>
      <w:r>
        <w:rPr>
          <w:rFonts w:ascii="Arial"/>
          <w:b/>
          <w:color w:val="1A1A1A"/>
          <w:spacing w:val="-5"/>
          <w:w w:val="105"/>
          <w:position w:val="1"/>
          <w:sz w:val="11"/>
        </w:rPr>
        <w:t>12</w:t>
      </w:r>
      <w:r>
        <w:rPr>
          <w:rFonts w:ascii="Arial"/>
          <w:b/>
          <w:color w:val="1A1A1A"/>
          <w:position w:val="1"/>
          <w:sz w:val="11"/>
        </w:rPr>
        <w:tab/>
      </w:r>
      <w:r>
        <w:rPr>
          <w:rFonts w:ascii="Arial"/>
          <w:b/>
          <w:color w:val="1A1A1A"/>
          <w:spacing w:val="-5"/>
          <w:w w:val="105"/>
          <w:position w:val="1"/>
          <w:sz w:val="11"/>
        </w:rPr>
        <w:t>24</w:t>
      </w:r>
      <w:r>
        <w:rPr>
          <w:rFonts w:ascii="Arial"/>
          <w:b/>
          <w:color w:val="1A1A1A"/>
          <w:position w:val="1"/>
          <w:sz w:val="11"/>
        </w:rPr>
        <w:tab/>
      </w:r>
      <w:r>
        <w:rPr>
          <w:rFonts w:ascii="Arial"/>
          <w:b/>
          <w:color w:val="1A1A1A"/>
          <w:spacing w:val="-5"/>
          <w:w w:val="105"/>
          <w:position w:val="1"/>
          <w:sz w:val="11"/>
        </w:rPr>
        <w:t>36</w:t>
      </w:r>
      <w:r>
        <w:rPr>
          <w:rFonts w:ascii="Arial"/>
          <w:b/>
          <w:color w:val="1A1A1A"/>
          <w:position w:val="1"/>
          <w:sz w:val="11"/>
        </w:rPr>
        <w:tab/>
      </w:r>
      <w:r>
        <w:rPr>
          <w:rFonts w:ascii="Arial"/>
          <w:b/>
          <w:color w:val="1A1A1A"/>
          <w:spacing w:val="-5"/>
          <w:w w:val="105"/>
          <w:position w:val="1"/>
          <w:sz w:val="11"/>
        </w:rPr>
        <w:t>48</w:t>
      </w:r>
      <w:r>
        <w:rPr>
          <w:rFonts w:ascii="Arial"/>
          <w:b/>
          <w:color w:val="1A1A1A"/>
          <w:position w:val="1"/>
          <w:sz w:val="11"/>
        </w:rPr>
        <w:tab/>
      </w:r>
      <w:r>
        <w:rPr>
          <w:rFonts w:ascii="Arial"/>
          <w:b/>
          <w:color w:val="1A1A1A"/>
          <w:spacing w:val="-5"/>
          <w:w w:val="105"/>
          <w:position w:val="1"/>
          <w:sz w:val="11"/>
        </w:rPr>
        <w:t>60</w:t>
      </w:r>
    </w:p>
    <w:p>
      <w:pPr>
        <w:spacing w:before="121"/>
        <w:ind w:left="877" w:right="0" w:firstLine="0"/>
        <w:jc w:val="left"/>
        <w:rPr>
          <w:rFonts w:ascii="Arial"/>
          <w:b/>
          <w:sz w:val="11"/>
        </w:rPr>
      </w:pPr>
      <w:r>
        <w:rPr/>
        <w:br w:type="column"/>
      </w:r>
      <w:r>
        <w:rPr>
          <w:rFonts w:ascii="Arial"/>
          <w:b/>
          <w:color w:val="1A1A1A"/>
          <w:spacing w:val="-10"/>
          <w:w w:val="105"/>
          <w:sz w:val="11"/>
        </w:rPr>
        <w:t>0</w:t>
      </w:r>
    </w:p>
    <w:p>
      <w:pPr>
        <w:tabs>
          <w:tab w:pos="1396" w:val="left" w:leader="none"/>
          <w:tab w:pos="1857" w:val="left" w:leader="none"/>
          <w:tab w:pos="2317" w:val="left" w:leader="none"/>
          <w:tab w:pos="2778" w:val="left" w:leader="none"/>
          <w:tab w:pos="3239" w:val="left" w:leader="none"/>
        </w:tabs>
        <w:spacing w:before="0"/>
        <w:ind w:left="965" w:right="0" w:firstLine="0"/>
        <w:jc w:val="left"/>
        <w:rPr>
          <w:rFonts w:ascii="Arial"/>
          <w:b/>
          <w:sz w:val="11"/>
        </w:rPr>
      </w:pPr>
      <w:r>
        <w:rPr/>
        <w:pict>
          <v:group style="position:absolute;margin-left:433.562988pt;margin-top:-14.405277pt;width:117.8pt;height:13.45pt;mso-position-horizontal-relative:page;mso-position-vertical-relative:paragraph;z-index:15740928" id="docshapegroup80" coordorigin="8671,-288" coordsize="2356,269">
            <v:shape style="position:absolute;left:8671;top:-71;width:2356;height:51" type="#_x0000_t75" id="docshape81" stroked="false">
              <v:imagedata r:id="rId38" o:title=""/>
            </v:shape>
            <v:shape style="position:absolute;left:8707;top:-281;width:16;height:218" type="#_x0000_t75" id="docshape82" stroked="false">
              <v:imagedata r:id="rId34" o:title=""/>
            </v:shape>
            <v:shape style="position:absolute;left:8691;top:-289;width:52;height:16" type="#_x0000_t75" id="docshape83" stroked="false">
              <v:imagedata r:id="rId35" o:title=""/>
            </v:shape>
            <v:shape style="position:absolute;left:8671;top:-289;width:2356;height:269" type="#_x0000_t202" id="docshape84" filled="false" stroked="false">
              <v:textbox inset="0,0,0,0">
                <w:txbxContent>
                  <w:p>
                    <w:pPr>
                      <w:spacing w:before="23"/>
                      <w:ind w:left="131" w:right="0" w:firstLine="0"/>
                      <w:jc w:val="left"/>
                      <w:rPr>
                        <w:rFonts w:ascii="Arial"/>
                        <w:sz w:val="14"/>
                      </w:rPr>
                    </w:pPr>
                    <w:r>
                      <w:rPr>
                        <w:rFonts w:ascii="Arial"/>
                        <w:color w:val="1A1A1A"/>
                        <w:spacing w:val="-2"/>
                        <w:sz w:val="14"/>
                      </w:rPr>
                      <w:t>p=0.027</w:t>
                    </w:r>
                  </w:p>
                </w:txbxContent>
              </v:textbox>
              <w10:wrap type="none"/>
            </v:shape>
            <w10:wrap type="none"/>
          </v:group>
        </w:pict>
      </w: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5"/>
          <w:w w:val="105"/>
          <w:sz w:val="11"/>
        </w:rPr>
        <w:t>24</w:t>
      </w:r>
      <w:r>
        <w:rPr>
          <w:rFonts w:ascii="Arial"/>
          <w:b/>
          <w:color w:val="1A1A1A"/>
          <w:sz w:val="11"/>
        </w:rPr>
        <w:tab/>
      </w:r>
      <w:r>
        <w:rPr>
          <w:rFonts w:ascii="Arial"/>
          <w:b/>
          <w:color w:val="1A1A1A"/>
          <w:spacing w:val="-5"/>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5"/>
          <w:w w:val="105"/>
          <w:sz w:val="11"/>
        </w:rPr>
        <w:t>60</w:t>
      </w:r>
    </w:p>
    <w:p>
      <w:pPr>
        <w:spacing w:after="0"/>
        <w:jc w:val="left"/>
        <w:rPr>
          <w:rFonts w:ascii="Arial"/>
          <w:sz w:val="11"/>
        </w:rPr>
        <w:sectPr>
          <w:type w:val="continuous"/>
          <w:pgSz w:w="11910" w:h="15880"/>
          <w:pgMar w:header="890" w:footer="0" w:top="840" w:bottom="280" w:left="140" w:right="540"/>
          <w:cols w:num="2" w:equalWidth="0">
            <w:col w:w="7539" w:space="40"/>
            <w:col w:w="3651"/>
          </w:cols>
        </w:sectPr>
      </w:pPr>
    </w:p>
    <w:p>
      <w:pPr>
        <w:spacing w:line="295" w:lineRule="auto" w:before="66"/>
        <w:ind w:left="880" w:right="-3" w:firstLine="0"/>
        <w:jc w:val="left"/>
        <w:rPr>
          <w:rFonts w:ascii="Arial"/>
          <w:sz w:val="11"/>
        </w:rPr>
      </w:pPr>
      <w:r>
        <w:rPr>
          <w:rFonts w:ascii="Arial"/>
          <w:b/>
          <w:color w:val="1A1A1A"/>
          <w:w w:val="105"/>
          <w:sz w:val="11"/>
        </w:rPr>
        <w:t>Pts. at risk</w:t>
      </w:r>
      <w:r>
        <w:rPr>
          <w:rFonts w:ascii="Arial"/>
          <w:b/>
          <w:color w:val="1A1A1A"/>
          <w:spacing w:val="40"/>
          <w:w w:val="105"/>
          <w:sz w:val="11"/>
        </w:rPr>
        <w:t> </w:t>
      </w:r>
      <w:r>
        <w:rPr>
          <w:rFonts w:ascii="Arial"/>
          <w:color w:val="1A1A1A"/>
          <w:w w:val="105"/>
          <w:sz w:val="11"/>
        </w:rPr>
        <w:t>HPV16</w:t>
      </w:r>
      <w:r>
        <w:rPr>
          <w:rFonts w:ascii="Arial"/>
          <w:color w:val="1A1A1A"/>
          <w:spacing w:val="-7"/>
          <w:w w:val="105"/>
          <w:sz w:val="11"/>
        </w:rPr>
        <w:t> </w:t>
      </w:r>
      <w:r>
        <w:rPr>
          <w:rFonts w:ascii="Arial"/>
          <w:color w:val="1A1A1A"/>
          <w:w w:val="105"/>
          <w:sz w:val="11"/>
        </w:rPr>
        <w:t>DNA</w:t>
      </w:r>
      <w:r>
        <w:rPr>
          <w:rFonts w:ascii="Arial"/>
          <w:color w:val="1A1A1A"/>
          <w:spacing w:val="-9"/>
          <w:w w:val="105"/>
          <w:sz w:val="11"/>
        </w:rPr>
        <w:t> </w:t>
      </w:r>
      <w:r>
        <w:rPr>
          <w:rFonts w:ascii="Arial"/>
          <w:color w:val="1A1A1A"/>
          <w:w w:val="105"/>
          <w:sz w:val="11"/>
        </w:rPr>
        <w:t>-</w:t>
      </w:r>
      <w:r>
        <w:rPr>
          <w:rFonts w:ascii="Arial"/>
          <w:color w:val="1A1A1A"/>
          <w:spacing w:val="40"/>
          <w:w w:val="105"/>
          <w:sz w:val="11"/>
        </w:rPr>
        <w:t> </w:t>
      </w:r>
      <w:r>
        <w:rPr>
          <w:rFonts w:ascii="Arial"/>
          <w:color w:val="1A1A1A"/>
          <w:w w:val="105"/>
          <w:sz w:val="11"/>
        </w:rPr>
        <w:t>HPV16</w:t>
      </w:r>
      <w:r>
        <w:rPr>
          <w:rFonts w:ascii="Arial"/>
          <w:color w:val="1A1A1A"/>
          <w:spacing w:val="-5"/>
          <w:w w:val="105"/>
          <w:sz w:val="11"/>
        </w:rPr>
        <w:t> </w:t>
      </w:r>
      <w:r>
        <w:rPr>
          <w:rFonts w:ascii="Arial"/>
          <w:color w:val="1A1A1A"/>
          <w:w w:val="105"/>
          <w:sz w:val="11"/>
        </w:rPr>
        <w:t>DNA</w:t>
      </w:r>
      <w:r>
        <w:rPr>
          <w:rFonts w:ascii="Arial"/>
          <w:color w:val="1A1A1A"/>
          <w:spacing w:val="-6"/>
          <w:w w:val="105"/>
          <w:sz w:val="11"/>
        </w:rPr>
        <w:t> </w:t>
      </w:r>
      <w:r>
        <w:rPr>
          <w:rFonts w:ascii="Arial"/>
          <w:color w:val="1A1A1A"/>
          <w:spacing w:val="-10"/>
          <w:w w:val="105"/>
          <w:sz w:val="11"/>
        </w:rPr>
        <w:t>+</w:t>
      </w:r>
    </w:p>
    <w:p>
      <w:pPr>
        <w:spacing w:line="240" w:lineRule="auto" w:before="0"/>
        <w:rPr>
          <w:rFonts w:ascii="Arial"/>
          <w:sz w:val="20"/>
        </w:rPr>
      </w:pPr>
      <w:r>
        <w:rPr/>
        <w:br w:type="column"/>
      </w:r>
      <w:r>
        <w:rPr>
          <w:rFonts w:ascii="Arial"/>
          <w:sz w:val="20"/>
        </w:rPr>
      </w:r>
    </w:p>
    <w:p>
      <w:pPr>
        <w:spacing w:before="0"/>
        <w:ind w:left="68" w:right="0" w:firstLine="0"/>
        <w:jc w:val="left"/>
        <w:rPr>
          <w:rFonts w:ascii="Arial"/>
          <w:sz w:val="11"/>
        </w:rPr>
      </w:pPr>
      <w:r>
        <w:rPr>
          <w:rFonts w:ascii="Arial"/>
          <w:color w:val="1A1A1A"/>
          <w:spacing w:val="-5"/>
          <w:sz w:val="11"/>
        </w:rPr>
        <w:t>126</w:t>
      </w:r>
    </w:p>
    <w:p>
      <w:pPr>
        <w:spacing w:before="23"/>
        <w:ind w:left="100" w:right="0" w:firstLine="0"/>
        <w:jc w:val="left"/>
        <w:rPr>
          <w:rFonts w:ascii="Arial"/>
          <w:sz w:val="11"/>
        </w:rPr>
      </w:pPr>
      <w:r>
        <w:rPr>
          <w:rFonts w:ascii="Arial"/>
          <w:color w:val="1A1A1A"/>
          <w:spacing w:val="-5"/>
          <w:w w:val="105"/>
          <w:sz w:val="11"/>
        </w:rPr>
        <w:t>22</w:t>
      </w:r>
    </w:p>
    <w:p>
      <w:pPr>
        <w:spacing w:before="25"/>
        <w:ind w:left="75" w:right="0" w:firstLine="0"/>
        <w:jc w:val="left"/>
        <w:rPr>
          <w:rFonts w:ascii="Arial"/>
          <w:sz w:val="14"/>
        </w:rPr>
      </w:pPr>
      <w:r>
        <w:rPr/>
        <w:br w:type="column"/>
      </w:r>
      <w:r>
        <w:rPr>
          <w:rFonts w:ascii="Arial"/>
          <w:color w:val="1A1A1A"/>
          <w:sz w:val="14"/>
        </w:rPr>
        <w:t>Months</w:t>
      </w:r>
      <w:r>
        <w:rPr>
          <w:rFonts w:ascii="Arial"/>
          <w:color w:val="1A1A1A"/>
          <w:spacing w:val="-1"/>
          <w:sz w:val="14"/>
        </w:rPr>
        <w:t> </w:t>
      </w:r>
      <w:r>
        <w:rPr>
          <w:rFonts w:ascii="Arial"/>
          <w:color w:val="1A1A1A"/>
          <w:sz w:val="14"/>
        </w:rPr>
        <w:t>after start of</w:t>
      </w:r>
      <w:r>
        <w:rPr>
          <w:rFonts w:ascii="Arial"/>
          <w:color w:val="1A1A1A"/>
          <w:spacing w:val="1"/>
          <w:sz w:val="14"/>
        </w:rPr>
        <w:t> </w:t>
      </w:r>
      <w:r>
        <w:rPr>
          <w:rFonts w:ascii="Arial"/>
          <w:color w:val="1A1A1A"/>
          <w:spacing w:val="-2"/>
          <w:sz w:val="14"/>
        </w:rPr>
        <w:t>treatment</w:t>
      </w:r>
    </w:p>
    <w:p>
      <w:pPr>
        <w:spacing w:before="67"/>
        <w:ind w:left="298" w:right="0" w:firstLine="0"/>
        <w:jc w:val="left"/>
        <w:rPr>
          <w:rFonts w:ascii="Arial"/>
          <w:b/>
          <w:sz w:val="11"/>
        </w:rPr>
      </w:pPr>
      <w:r>
        <w:rPr/>
        <w:br w:type="column"/>
      </w:r>
      <w:r>
        <w:rPr>
          <w:rFonts w:ascii="Arial"/>
          <w:b/>
          <w:color w:val="1A1A1A"/>
          <w:w w:val="105"/>
          <w:sz w:val="11"/>
        </w:rPr>
        <w:t>Pts.</w:t>
      </w:r>
      <w:r>
        <w:rPr>
          <w:rFonts w:ascii="Arial"/>
          <w:b/>
          <w:color w:val="1A1A1A"/>
          <w:spacing w:val="-2"/>
          <w:w w:val="105"/>
          <w:sz w:val="11"/>
        </w:rPr>
        <w:t> </w:t>
      </w:r>
      <w:r>
        <w:rPr>
          <w:rFonts w:ascii="Arial"/>
          <w:b/>
          <w:color w:val="1A1A1A"/>
          <w:w w:val="105"/>
          <w:sz w:val="11"/>
        </w:rPr>
        <w:t>at</w:t>
      </w:r>
      <w:r>
        <w:rPr>
          <w:rFonts w:ascii="Arial"/>
          <w:b/>
          <w:color w:val="1A1A1A"/>
          <w:spacing w:val="-2"/>
          <w:w w:val="105"/>
          <w:sz w:val="11"/>
        </w:rPr>
        <w:t> </w:t>
      </w:r>
      <w:r>
        <w:rPr>
          <w:rFonts w:ascii="Arial"/>
          <w:b/>
          <w:color w:val="1A1A1A"/>
          <w:spacing w:val="-4"/>
          <w:w w:val="105"/>
          <w:sz w:val="11"/>
        </w:rPr>
        <w:t>risk</w:t>
      </w:r>
    </w:p>
    <w:p>
      <w:pPr>
        <w:spacing w:before="25"/>
        <w:ind w:left="508" w:right="0" w:firstLine="0"/>
        <w:jc w:val="left"/>
        <w:rPr>
          <w:rFonts w:ascii="Arial"/>
          <w:sz w:val="14"/>
        </w:rPr>
      </w:pPr>
      <w:r>
        <w:rPr/>
        <w:br w:type="column"/>
      </w:r>
      <w:r>
        <w:rPr>
          <w:rFonts w:ascii="Arial"/>
          <w:color w:val="1A1A1A"/>
          <w:sz w:val="14"/>
        </w:rPr>
        <w:t>Months</w:t>
      </w:r>
      <w:r>
        <w:rPr>
          <w:rFonts w:ascii="Arial"/>
          <w:color w:val="1A1A1A"/>
          <w:spacing w:val="-1"/>
          <w:sz w:val="14"/>
        </w:rPr>
        <w:t> </w:t>
      </w:r>
      <w:r>
        <w:rPr>
          <w:rFonts w:ascii="Arial"/>
          <w:color w:val="1A1A1A"/>
          <w:sz w:val="14"/>
        </w:rPr>
        <w:t>after</w:t>
      </w:r>
      <w:r>
        <w:rPr>
          <w:rFonts w:ascii="Arial"/>
          <w:color w:val="1A1A1A"/>
          <w:spacing w:val="-1"/>
          <w:sz w:val="14"/>
        </w:rPr>
        <w:t> </w:t>
      </w:r>
      <w:r>
        <w:rPr>
          <w:rFonts w:ascii="Arial"/>
          <w:color w:val="1A1A1A"/>
          <w:sz w:val="14"/>
        </w:rPr>
        <w:t>start of</w:t>
      </w:r>
      <w:r>
        <w:rPr>
          <w:rFonts w:ascii="Arial"/>
          <w:color w:val="1A1A1A"/>
          <w:spacing w:val="1"/>
          <w:sz w:val="14"/>
        </w:rPr>
        <w:t> </w:t>
      </w:r>
      <w:r>
        <w:rPr>
          <w:rFonts w:ascii="Arial"/>
          <w:color w:val="1A1A1A"/>
          <w:spacing w:val="-2"/>
          <w:sz w:val="14"/>
        </w:rPr>
        <w:t>treatment</w:t>
      </w:r>
    </w:p>
    <w:p>
      <w:pPr>
        <w:spacing w:before="67"/>
        <w:ind w:left="327" w:right="0" w:firstLine="0"/>
        <w:jc w:val="left"/>
        <w:rPr>
          <w:rFonts w:ascii="Arial"/>
          <w:b/>
          <w:sz w:val="11"/>
        </w:rPr>
      </w:pPr>
      <w:r>
        <w:rPr/>
        <w:br w:type="column"/>
      </w:r>
      <w:r>
        <w:rPr>
          <w:rFonts w:ascii="Arial"/>
          <w:b/>
          <w:color w:val="1A1A1A"/>
          <w:w w:val="105"/>
          <w:sz w:val="11"/>
        </w:rPr>
        <w:t>Pts.</w:t>
      </w:r>
      <w:r>
        <w:rPr>
          <w:rFonts w:ascii="Arial"/>
          <w:b/>
          <w:color w:val="1A1A1A"/>
          <w:spacing w:val="-2"/>
          <w:w w:val="105"/>
          <w:sz w:val="11"/>
        </w:rPr>
        <w:t> </w:t>
      </w:r>
      <w:r>
        <w:rPr>
          <w:rFonts w:ascii="Arial"/>
          <w:b/>
          <w:color w:val="1A1A1A"/>
          <w:w w:val="105"/>
          <w:sz w:val="11"/>
        </w:rPr>
        <w:t>at</w:t>
      </w:r>
      <w:r>
        <w:rPr>
          <w:rFonts w:ascii="Arial"/>
          <w:b/>
          <w:color w:val="1A1A1A"/>
          <w:spacing w:val="-2"/>
          <w:w w:val="105"/>
          <w:sz w:val="11"/>
        </w:rPr>
        <w:t> </w:t>
      </w:r>
      <w:r>
        <w:rPr>
          <w:rFonts w:ascii="Arial"/>
          <w:b/>
          <w:color w:val="1A1A1A"/>
          <w:spacing w:val="-4"/>
          <w:w w:val="105"/>
          <w:sz w:val="11"/>
        </w:rPr>
        <w:t>risk</w:t>
      </w:r>
    </w:p>
    <w:p>
      <w:pPr>
        <w:spacing w:before="25"/>
        <w:ind w:left="508" w:right="0" w:firstLine="0"/>
        <w:jc w:val="left"/>
        <w:rPr>
          <w:rFonts w:ascii="Arial"/>
          <w:sz w:val="14"/>
        </w:rPr>
      </w:pPr>
      <w:r>
        <w:rPr/>
        <w:br w:type="column"/>
      </w:r>
      <w:r>
        <w:rPr>
          <w:rFonts w:ascii="Arial"/>
          <w:color w:val="1A1A1A"/>
          <w:sz w:val="14"/>
        </w:rPr>
        <w:t>Months</w:t>
      </w:r>
      <w:r>
        <w:rPr>
          <w:rFonts w:ascii="Arial"/>
          <w:color w:val="1A1A1A"/>
          <w:spacing w:val="-1"/>
          <w:sz w:val="14"/>
        </w:rPr>
        <w:t> </w:t>
      </w:r>
      <w:r>
        <w:rPr>
          <w:rFonts w:ascii="Arial"/>
          <w:color w:val="1A1A1A"/>
          <w:sz w:val="14"/>
        </w:rPr>
        <w:t>after</w:t>
      </w:r>
      <w:r>
        <w:rPr>
          <w:rFonts w:ascii="Arial"/>
          <w:color w:val="1A1A1A"/>
          <w:spacing w:val="-1"/>
          <w:sz w:val="14"/>
        </w:rPr>
        <w:t> </w:t>
      </w:r>
      <w:r>
        <w:rPr>
          <w:rFonts w:ascii="Arial"/>
          <w:color w:val="1A1A1A"/>
          <w:sz w:val="14"/>
        </w:rPr>
        <w:t>start of</w:t>
      </w:r>
      <w:r>
        <w:rPr>
          <w:rFonts w:ascii="Arial"/>
          <w:color w:val="1A1A1A"/>
          <w:spacing w:val="1"/>
          <w:sz w:val="14"/>
        </w:rPr>
        <w:t> </w:t>
      </w:r>
      <w:r>
        <w:rPr>
          <w:rFonts w:ascii="Arial"/>
          <w:color w:val="1A1A1A"/>
          <w:spacing w:val="-2"/>
          <w:sz w:val="14"/>
        </w:rPr>
        <w:t>treatment</w:t>
      </w:r>
    </w:p>
    <w:p>
      <w:pPr>
        <w:spacing w:after="0"/>
        <w:jc w:val="left"/>
        <w:rPr>
          <w:rFonts w:ascii="Arial"/>
          <w:sz w:val="14"/>
        </w:rPr>
        <w:sectPr>
          <w:type w:val="continuous"/>
          <w:pgSz w:w="11910" w:h="15880"/>
          <w:pgMar w:header="890" w:footer="0" w:top="840" w:bottom="280" w:left="140" w:right="540"/>
          <w:cols w:num="7" w:equalWidth="0">
            <w:col w:w="1618" w:space="40"/>
            <w:col w:w="260" w:space="39"/>
            <w:col w:w="1986" w:space="40"/>
            <w:col w:w="881" w:space="39"/>
            <w:col w:w="2420" w:space="40"/>
            <w:col w:w="909" w:space="39"/>
            <w:col w:w="2919"/>
          </w:cols>
        </w:sectPr>
      </w:pPr>
    </w:p>
    <w:p>
      <w:pPr>
        <w:pStyle w:val="BodyText"/>
        <w:spacing w:before="1"/>
        <w:rPr>
          <w:rFonts w:ascii="Arial"/>
          <w:sz w:val="17"/>
        </w:rPr>
      </w:pPr>
    </w:p>
    <w:p>
      <w:pPr>
        <w:spacing w:after="0"/>
        <w:rPr>
          <w:rFonts w:ascii="Arial"/>
          <w:sz w:val="17"/>
        </w:rPr>
        <w:sectPr>
          <w:type w:val="continuous"/>
          <w:pgSz w:w="11910" w:h="15880"/>
          <w:pgMar w:header="890" w:footer="0" w:top="840" w:bottom="280" w:left="140" w:right="540"/>
        </w:sectPr>
      </w:pPr>
    </w:p>
    <w:p>
      <w:pPr>
        <w:spacing w:before="115"/>
        <w:ind w:left="0" w:right="38" w:firstLine="0"/>
        <w:jc w:val="right"/>
        <w:rPr>
          <w:rFonts w:ascii="Arial"/>
          <w:b/>
          <w:sz w:val="11"/>
        </w:rPr>
      </w:pPr>
      <w:r>
        <w:rPr/>
        <w:pict>
          <v:group style="position:absolute;margin-left:94.296997pt;margin-top:2.332511pt;width:117.8pt;height:68.6pt;mso-position-horizontal-relative:page;mso-position-vertical-relative:paragraph;z-index:-20505088" id="docshapegroup85" coordorigin="1886,47" coordsize="2356,1372">
            <v:shape style="position:absolute;left:2025;top:201;width:2216;height:815" type="#_x0000_t75" id="docshape86" stroked="false">
              <v:imagedata r:id="rId39" o:title=""/>
            </v:shape>
            <v:shape style="position:absolute;left:2586;top:764;width:16;height:32" type="#_x0000_t75" id="docshape87" stroked="false">
              <v:imagedata r:id="rId40" o:title=""/>
            </v:shape>
            <v:shape style="position:absolute;left:2727;top:797;width:276;height:71" type="#_x0000_t75" id="docshape88" stroked="false">
              <v:imagedata r:id="rId41" o:title=""/>
            </v:shape>
            <v:shape style="position:absolute;left:3086;top:835;width:16;height:32" type="#_x0000_t75" id="docshape89" stroked="false">
              <v:imagedata r:id="rId40" o:title=""/>
            </v:shape>
            <v:shape style="position:absolute;left:3221;top:835;width:42;height:32" type="#_x0000_t75" id="docshape90" stroked="false">
              <v:imagedata r:id="rId42" o:title=""/>
            </v:shape>
            <v:shape style="position:absolute;left:3338;top:835;width:264;height:77" type="#_x0000_t75" id="docshape91" stroked="false">
              <v:imagedata r:id="rId43" o:title=""/>
            </v:shape>
            <v:shape style="position:absolute;left:3684;top:880;width:245;height:130" type="#_x0000_t75" id="docshape92" stroked="false">
              <v:imagedata r:id="rId44" o:title=""/>
            </v:shape>
            <v:shape style="position:absolute;left:4005;top:976;width:16;height:33" type="#_x0000_t75" id="docshape93" stroked="false">
              <v:imagedata r:id="rId45" o:title=""/>
            </v:shape>
            <v:shape style="position:absolute;left:4094;top:976;width:110;height:33" type="#_x0000_t75" id="docshape94" stroked="false">
              <v:imagedata r:id="rId46" o:title=""/>
            </v:shape>
            <v:shape style="position:absolute;left:1885;top:150;width:2356;height:1268" type="#_x0000_t75" id="docshape95" stroked="false">
              <v:imagedata r:id="rId47" o:title=""/>
            </v:shape>
            <v:shape style="position:absolute;left:4014;top:46;width:165;height:267" type="#_x0000_t202" id="docshape96" filled="false" stroked="false">
              <v:textbox inset="0,0,0,0">
                <w:txbxContent>
                  <w:p>
                    <w:pPr>
                      <w:spacing w:before="14"/>
                      <w:ind w:left="0" w:right="0" w:firstLine="0"/>
                      <w:jc w:val="left"/>
                      <w:rPr>
                        <w:rFonts w:ascii="Arial"/>
                        <w:sz w:val="20"/>
                      </w:rPr>
                    </w:pPr>
                    <w:r>
                      <w:rPr>
                        <w:rFonts w:ascii="Arial"/>
                        <w:color w:val="1A1A1A"/>
                        <w:w w:val="100"/>
                        <w:sz w:val="20"/>
                      </w:rPr>
                      <w:t>D</w:t>
                    </w:r>
                  </w:p>
                </w:txbxContent>
              </v:textbox>
              <w10:wrap type="none"/>
            </v:shape>
            <v:shape style="position:absolute;left:3029;top:293;width:473;height:192" type="#_x0000_t202" id="docshape97" filled="false" stroked="false">
              <v:textbox inset="0,0,0,0">
                <w:txbxContent>
                  <w:p>
                    <w:pPr>
                      <w:spacing w:before="13"/>
                      <w:ind w:left="0" w:right="0" w:firstLine="0"/>
                      <w:jc w:val="left"/>
                      <w:rPr>
                        <w:rFonts w:ascii="Arial"/>
                        <w:sz w:val="14"/>
                      </w:rPr>
                    </w:pPr>
                    <w:r>
                      <w:rPr>
                        <w:rFonts w:ascii="Arial"/>
                        <w:i/>
                        <w:color w:val="1A1A1A"/>
                        <w:sz w:val="14"/>
                      </w:rPr>
                      <w:t>CD44</w:t>
                    </w:r>
                    <w:r>
                      <w:rPr>
                        <w:rFonts w:ascii="Arial"/>
                        <w:i/>
                        <w:color w:val="1A1A1A"/>
                        <w:spacing w:val="4"/>
                        <w:sz w:val="14"/>
                      </w:rPr>
                      <w:t> </w:t>
                    </w:r>
                    <w:r>
                      <w:rPr>
                        <w:rFonts w:ascii="Arial"/>
                        <w:color w:val="1A1A1A"/>
                        <w:spacing w:val="-10"/>
                        <w:sz w:val="14"/>
                      </w:rPr>
                      <w:t>-</w:t>
                    </w:r>
                  </w:p>
                </w:txbxContent>
              </v:textbox>
              <w10:wrap type="none"/>
            </v:shape>
            <v:shape style="position:absolute;left:2999;top:920;width:509;height:192" type="#_x0000_t202" id="docshape98" filled="false" stroked="false">
              <v:textbox inset="0,0,0,0">
                <w:txbxContent>
                  <w:p>
                    <w:pPr>
                      <w:spacing w:before="13"/>
                      <w:ind w:left="0" w:right="0" w:firstLine="0"/>
                      <w:jc w:val="left"/>
                      <w:rPr>
                        <w:rFonts w:ascii="Arial"/>
                        <w:sz w:val="14"/>
                      </w:rPr>
                    </w:pPr>
                    <w:r>
                      <w:rPr>
                        <w:rFonts w:ascii="Arial"/>
                        <w:i/>
                        <w:color w:val="1A1A1A"/>
                        <w:sz w:val="14"/>
                      </w:rPr>
                      <w:t>CD44</w:t>
                    </w:r>
                    <w:r>
                      <w:rPr>
                        <w:rFonts w:ascii="Arial"/>
                        <w:i/>
                        <w:color w:val="1A1A1A"/>
                        <w:spacing w:val="4"/>
                        <w:sz w:val="14"/>
                      </w:rPr>
                      <w:t> </w:t>
                    </w:r>
                    <w:r>
                      <w:rPr>
                        <w:rFonts w:ascii="Arial"/>
                        <w:color w:val="1A1A1A"/>
                        <w:spacing w:val="-10"/>
                        <w:sz w:val="14"/>
                      </w:rPr>
                      <w:t>+</w:t>
                    </w:r>
                  </w:p>
                </w:txbxContent>
              </v:textbox>
              <w10:wrap type="none"/>
            </v:shape>
            <w10:wrap type="none"/>
          </v:group>
        </w:pict>
      </w:r>
      <w:r>
        <w:rPr/>
        <w:pict>
          <v:shape style="position:absolute;margin-left:72.950905pt;margin-top:14.052923pt;width:11.6pt;height:68.650pt;mso-position-horizontal-relative:page;mso-position-vertical-relative:paragraph;z-index:15749120" type="#_x0000_t202" id="docshape99"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1"/>
                      <w:sz w:val="14"/>
                    </w:rPr>
                    <w:t> </w:t>
                  </w:r>
                  <w:r>
                    <w:rPr>
                      <w:rFonts w:ascii="Arial"/>
                      <w:color w:val="1A1A1A"/>
                      <w:spacing w:val="-2"/>
                      <w:sz w:val="14"/>
                    </w:rPr>
                    <w:t>control</w:t>
                  </w:r>
                </w:p>
              </w:txbxContent>
            </v:textbox>
            <w10:wrap type="none"/>
          </v:shape>
        </w:pict>
      </w:r>
      <w:r>
        <w:rPr>
          <w:rFonts w:ascii="Arial"/>
          <w:b/>
          <w:color w:val="1A1A1A"/>
          <w:spacing w:val="-5"/>
          <w:w w:val="105"/>
          <w:sz w:val="11"/>
        </w:rPr>
        <w:t>100</w:t>
      </w:r>
    </w:p>
    <w:p>
      <w:pPr>
        <w:pStyle w:val="BodyText"/>
        <w:rPr>
          <w:rFonts w:ascii="Arial"/>
          <w:b/>
        </w:rPr>
      </w:pPr>
    </w:p>
    <w:p>
      <w:pPr>
        <w:pStyle w:val="BodyText"/>
        <w:spacing w:before="10"/>
        <w:rPr>
          <w:rFonts w:ascii="Arial"/>
          <w:b/>
          <w:sz w:val="15"/>
        </w:rPr>
      </w:pPr>
    </w:p>
    <w:p>
      <w:pPr>
        <w:spacing w:before="0"/>
        <w:ind w:left="0" w:right="42" w:firstLine="0"/>
        <w:jc w:val="right"/>
        <w:rPr>
          <w:rFonts w:ascii="Arial"/>
          <w:b/>
          <w:sz w:val="11"/>
        </w:rPr>
      </w:pPr>
      <w:r>
        <w:rPr>
          <w:rFonts w:ascii="Arial"/>
          <w:b/>
          <w:color w:val="1A1A1A"/>
          <w:spacing w:val="-5"/>
          <w:w w:val="105"/>
          <w:sz w:val="11"/>
        </w:rPr>
        <w:t>80</w:t>
      </w:r>
    </w:p>
    <w:p>
      <w:pPr>
        <w:spacing w:before="119"/>
        <w:ind w:left="0" w:right="38" w:firstLine="0"/>
        <w:jc w:val="right"/>
        <w:rPr>
          <w:rFonts w:ascii="Arial"/>
          <w:b/>
          <w:sz w:val="11"/>
        </w:rPr>
      </w:pPr>
      <w:r>
        <w:rPr/>
        <w:br w:type="column"/>
      </w:r>
      <w:r>
        <w:rPr>
          <w:rFonts w:ascii="Arial"/>
          <w:b/>
          <w:color w:val="1A1A1A"/>
          <w:spacing w:val="-5"/>
          <w:w w:val="105"/>
          <w:sz w:val="11"/>
        </w:rPr>
        <w:t>100</w:t>
      </w:r>
    </w:p>
    <w:p>
      <w:pPr>
        <w:pStyle w:val="BodyText"/>
        <w:rPr>
          <w:rFonts w:ascii="Arial"/>
          <w:b/>
        </w:rPr>
      </w:pPr>
    </w:p>
    <w:p>
      <w:pPr>
        <w:pStyle w:val="BodyText"/>
        <w:spacing w:before="9"/>
        <w:rPr>
          <w:rFonts w:ascii="Arial"/>
          <w:b/>
          <w:sz w:val="15"/>
        </w:rPr>
      </w:pPr>
    </w:p>
    <w:p>
      <w:pPr>
        <w:spacing w:before="0"/>
        <w:ind w:left="0" w:right="42" w:firstLine="0"/>
        <w:jc w:val="right"/>
        <w:rPr>
          <w:rFonts w:ascii="Arial"/>
          <w:b/>
          <w:sz w:val="11"/>
        </w:rPr>
      </w:pPr>
      <w:r>
        <w:rPr/>
        <w:pict>
          <v:group style="position:absolute;margin-left:266.079987pt;margin-top:-28.234407pt;width:117.8pt;height:68.75pt;mso-position-horizontal-relative:page;mso-position-vertical-relative:paragraph;z-index:-20504064" id="docshapegroup100" coordorigin="5322,-565" coordsize="2356,1375">
            <v:shape style="position:absolute;left:5321;top:-458;width:2356;height:1268" type="#_x0000_t75" id="docshape101" stroked="false">
              <v:imagedata r:id="rId48" o:title=""/>
            </v:shape>
            <v:shape style="position:absolute;left:6155;top:-340;width:638;height:192" type="#_x0000_t202" id="docshape102" filled="false" stroked="false">
              <v:textbox inset="0,0,0,0">
                <w:txbxContent>
                  <w:p>
                    <w:pPr>
                      <w:spacing w:before="13"/>
                      <w:ind w:left="0" w:right="0" w:firstLine="0"/>
                      <w:jc w:val="left"/>
                      <w:rPr>
                        <w:rFonts w:ascii="Arial"/>
                        <w:sz w:val="14"/>
                      </w:rPr>
                    </w:pPr>
                    <w:r>
                      <w:rPr>
                        <w:rFonts w:ascii="Arial"/>
                        <w:i/>
                        <w:color w:val="1A1A1A"/>
                        <w:sz w:val="14"/>
                      </w:rPr>
                      <w:t>SLC3A2</w:t>
                    </w:r>
                    <w:r>
                      <w:rPr>
                        <w:rFonts w:ascii="Arial"/>
                        <w:i/>
                        <w:color w:val="1A1A1A"/>
                        <w:spacing w:val="4"/>
                        <w:sz w:val="14"/>
                      </w:rPr>
                      <w:t> </w:t>
                    </w:r>
                    <w:r>
                      <w:rPr>
                        <w:rFonts w:ascii="Arial"/>
                        <w:color w:val="1A1A1A"/>
                        <w:spacing w:val="-10"/>
                        <w:sz w:val="14"/>
                      </w:rPr>
                      <w:t>-</w:t>
                    </w:r>
                  </w:p>
                </w:txbxContent>
              </v:textbox>
              <w10:wrap type="none"/>
            </v:shape>
            <v:shape style="position:absolute;left:7405;top:-565;width:154;height:267" type="#_x0000_t202" id="docshape103" filled="false" stroked="false">
              <v:textbox inset="0,0,0,0">
                <w:txbxContent>
                  <w:p>
                    <w:pPr>
                      <w:spacing w:before="14"/>
                      <w:ind w:left="0" w:right="0" w:firstLine="0"/>
                      <w:jc w:val="left"/>
                      <w:rPr>
                        <w:rFonts w:ascii="Arial"/>
                        <w:sz w:val="20"/>
                      </w:rPr>
                    </w:pPr>
                    <w:r>
                      <w:rPr>
                        <w:rFonts w:ascii="Arial"/>
                        <w:color w:val="1A1A1A"/>
                        <w:w w:val="100"/>
                        <w:sz w:val="20"/>
                      </w:rPr>
                      <w:t>E</w:t>
                    </w:r>
                  </w:p>
                </w:txbxContent>
              </v:textbox>
              <w10:wrap type="none"/>
            </v:shape>
            <v:shape style="position:absolute;left:6134;top:247;width:674;height:192" type="#_x0000_t202" id="docshape104" filled="false" stroked="false">
              <v:textbox inset="0,0,0,0">
                <w:txbxContent>
                  <w:p>
                    <w:pPr>
                      <w:spacing w:before="13"/>
                      <w:ind w:left="0" w:right="0" w:firstLine="0"/>
                      <w:jc w:val="left"/>
                      <w:rPr>
                        <w:rFonts w:ascii="Arial"/>
                        <w:sz w:val="14"/>
                      </w:rPr>
                    </w:pPr>
                    <w:r>
                      <w:rPr>
                        <w:rFonts w:ascii="Arial"/>
                        <w:i/>
                        <w:color w:val="1A1A1A"/>
                        <w:sz w:val="14"/>
                      </w:rPr>
                      <w:t>SLC3A2</w:t>
                    </w:r>
                    <w:r>
                      <w:rPr>
                        <w:rFonts w:ascii="Arial"/>
                        <w:i/>
                        <w:color w:val="1A1A1A"/>
                        <w:spacing w:val="4"/>
                        <w:sz w:val="14"/>
                      </w:rPr>
                      <w:t> </w:t>
                    </w:r>
                    <w:r>
                      <w:rPr>
                        <w:rFonts w:ascii="Arial"/>
                        <w:color w:val="1A1A1A"/>
                        <w:spacing w:val="-10"/>
                        <w:sz w:val="14"/>
                      </w:rPr>
                      <w:t>+</w:t>
                    </w:r>
                  </w:p>
                </w:txbxContent>
              </v:textbox>
              <w10:wrap type="none"/>
            </v:shape>
            <w10:wrap type="none"/>
          </v:group>
        </w:pict>
      </w:r>
      <w:r>
        <w:rPr/>
        <w:pict>
          <v:shape style="position:absolute;margin-left:244.561798pt;margin-top:-16.512995pt;width:11.6pt;height:68.650pt;mso-position-horizontal-relative:page;mso-position-vertical-relative:paragraph;z-index:-20496384" type="#_x0000_t202" id="docshape105"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1"/>
                      <w:sz w:val="14"/>
                    </w:rPr>
                    <w:t> </w:t>
                  </w:r>
                  <w:r>
                    <w:rPr>
                      <w:rFonts w:ascii="Arial"/>
                      <w:color w:val="1A1A1A"/>
                      <w:spacing w:val="-2"/>
                      <w:sz w:val="14"/>
                    </w:rPr>
                    <w:t>control</w:t>
                  </w:r>
                </w:p>
              </w:txbxContent>
            </v:textbox>
            <w10:wrap type="none"/>
          </v:shape>
        </w:pict>
      </w:r>
      <w:r>
        <w:rPr>
          <w:rFonts w:ascii="Arial"/>
          <w:b/>
          <w:color w:val="1A1A1A"/>
          <w:spacing w:val="-5"/>
          <w:w w:val="105"/>
          <w:sz w:val="11"/>
        </w:rPr>
        <w:t>80</w:t>
      </w:r>
    </w:p>
    <w:p>
      <w:pPr>
        <w:spacing w:before="121"/>
        <w:ind w:left="1535" w:right="2674" w:firstLine="0"/>
        <w:jc w:val="center"/>
        <w:rPr>
          <w:rFonts w:ascii="Arial"/>
          <w:b/>
          <w:sz w:val="11"/>
        </w:rPr>
      </w:pPr>
      <w:r>
        <w:rPr/>
        <w:br w:type="column"/>
      </w:r>
      <w:r>
        <w:rPr>
          <w:rFonts w:ascii="Arial"/>
          <w:b/>
          <w:color w:val="1A1A1A"/>
          <w:spacing w:val="-5"/>
          <w:w w:val="105"/>
          <w:sz w:val="11"/>
        </w:rPr>
        <w:t>100</w:t>
      </w:r>
    </w:p>
    <w:p>
      <w:pPr>
        <w:pStyle w:val="BodyText"/>
        <w:rPr>
          <w:rFonts w:ascii="Arial"/>
          <w:b/>
        </w:rPr>
      </w:pPr>
    </w:p>
    <w:p>
      <w:pPr>
        <w:pStyle w:val="BodyText"/>
        <w:spacing w:before="10"/>
        <w:rPr>
          <w:rFonts w:ascii="Arial"/>
          <w:b/>
          <w:sz w:val="15"/>
        </w:rPr>
      </w:pPr>
    </w:p>
    <w:p>
      <w:pPr>
        <w:spacing w:before="0"/>
        <w:ind w:left="1593" w:right="2676" w:firstLine="0"/>
        <w:jc w:val="center"/>
        <w:rPr>
          <w:rFonts w:ascii="Arial"/>
          <w:b/>
          <w:sz w:val="11"/>
        </w:rPr>
      </w:pPr>
      <w:r>
        <w:rPr/>
        <w:pict>
          <v:group style="position:absolute;margin-left:434.380005pt;margin-top:-28.363405pt;width:117.8pt;height:68.9pt;mso-position-horizontal-relative:page;mso-position-vertical-relative:paragraph;z-index:15742976" id="docshapegroup106" coordorigin="8688,-567" coordsize="2356,1378">
            <v:shape style="position:absolute;left:8687;top:-458;width:2356;height:1268" type="#_x0000_t75" id="docshape107" stroked="false">
              <v:imagedata r:id="rId49" o:title=""/>
            </v:shape>
            <v:shape style="position:absolute;left:10766;top:-568;width:143;height:267" type="#_x0000_t202" id="docshape108" filled="false" stroked="false">
              <v:textbox inset="0,0,0,0">
                <w:txbxContent>
                  <w:p>
                    <w:pPr>
                      <w:spacing w:before="14"/>
                      <w:ind w:left="0" w:right="0" w:firstLine="0"/>
                      <w:jc w:val="left"/>
                      <w:rPr>
                        <w:rFonts w:ascii="Arial"/>
                        <w:sz w:val="20"/>
                      </w:rPr>
                    </w:pPr>
                    <w:r>
                      <w:rPr>
                        <w:rFonts w:ascii="Arial"/>
                        <w:color w:val="1A1A1A"/>
                        <w:w w:val="100"/>
                        <w:sz w:val="20"/>
                      </w:rPr>
                      <w:t>F</w:t>
                    </w:r>
                  </w:p>
                </w:txbxContent>
              </v:textbox>
              <w10:wrap type="none"/>
            </v:shape>
            <v:shape style="position:absolute;left:9442;top:-256;width:410;height:192" type="#_x0000_t202" id="docshape109" filled="false" stroked="false">
              <v:textbox inset="0,0,0,0">
                <w:txbxContent>
                  <w:p>
                    <w:pPr>
                      <w:spacing w:before="13"/>
                      <w:ind w:left="0" w:right="0" w:firstLine="0"/>
                      <w:jc w:val="left"/>
                      <w:rPr>
                        <w:rFonts w:ascii="Arial"/>
                        <w:sz w:val="14"/>
                      </w:rPr>
                    </w:pPr>
                    <w:r>
                      <w:rPr>
                        <w:rFonts w:ascii="Arial"/>
                        <w:i/>
                        <w:color w:val="1A1A1A"/>
                        <w:sz w:val="14"/>
                      </w:rPr>
                      <w:t>MET</w:t>
                    </w:r>
                    <w:r>
                      <w:rPr>
                        <w:rFonts w:ascii="Arial"/>
                        <w:i/>
                        <w:color w:val="1A1A1A"/>
                        <w:spacing w:val="2"/>
                        <w:sz w:val="14"/>
                      </w:rPr>
                      <w:t> </w:t>
                    </w:r>
                    <w:r>
                      <w:rPr>
                        <w:rFonts w:ascii="Arial"/>
                        <w:color w:val="1A1A1A"/>
                        <w:spacing w:val="-10"/>
                        <w:sz w:val="14"/>
                      </w:rPr>
                      <w:t>-</w:t>
                    </w:r>
                  </w:p>
                </w:txbxContent>
              </v:textbox>
              <w10:wrap type="none"/>
            </v:shape>
            <v:shape style="position:absolute;left:9434;top:216;width:446;height:192" type="#_x0000_t202" id="docshape110" filled="false" stroked="false">
              <v:textbox inset="0,0,0,0">
                <w:txbxContent>
                  <w:p>
                    <w:pPr>
                      <w:spacing w:before="13"/>
                      <w:ind w:left="0" w:right="0" w:firstLine="0"/>
                      <w:jc w:val="left"/>
                      <w:rPr>
                        <w:rFonts w:ascii="Arial"/>
                        <w:sz w:val="14"/>
                      </w:rPr>
                    </w:pPr>
                    <w:r>
                      <w:rPr>
                        <w:rFonts w:ascii="Arial"/>
                        <w:i/>
                        <w:color w:val="1A1A1A"/>
                        <w:sz w:val="14"/>
                      </w:rPr>
                      <w:t>MET</w:t>
                    </w:r>
                    <w:r>
                      <w:rPr>
                        <w:rFonts w:ascii="Arial"/>
                        <w:i/>
                        <w:color w:val="1A1A1A"/>
                        <w:spacing w:val="2"/>
                        <w:sz w:val="14"/>
                      </w:rPr>
                      <w:t> </w:t>
                    </w:r>
                    <w:r>
                      <w:rPr>
                        <w:rFonts w:ascii="Arial"/>
                        <w:color w:val="1A1A1A"/>
                        <w:spacing w:val="-10"/>
                        <w:sz w:val="14"/>
                      </w:rPr>
                      <w:t>+</w:t>
                    </w:r>
                  </w:p>
                </w:txbxContent>
              </v:textbox>
              <w10:wrap type="none"/>
            </v:shape>
            <w10:wrap type="none"/>
          </v:group>
        </w:pict>
      </w:r>
      <w:r>
        <w:rPr/>
        <w:pict>
          <v:shape style="position:absolute;margin-left:412.81781pt;margin-top:-16.641993pt;width:11.6pt;height:68.650pt;mso-position-horizontal-relative:page;mso-position-vertical-relative:paragraph;z-index:-20495360" type="#_x0000_t202" id="docshape111"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1"/>
                      <w:sz w:val="14"/>
                    </w:rPr>
                    <w:t> </w:t>
                  </w:r>
                  <w:r>
                    <w:rPr>
                      <w:rFonts w:ascii="Arial"/>
                      <w:color w:val="1A1A1A"/>
                      <w:spacing w:val="-2"/>
                      <w:sz w:val="14"/>
                    </w:rPr>
                    <w:t>control</w:t>
                  </w:r>
                </w:p>
              </w:txbxContent>
            </v:textbox>
            <w10:wrap type="none"/>
          </v:shape>
        </w:pict>
      </w:r>
      <w:r>
        <w:rPr>
          <w:rFonts w:ascii="Arial"/>
          <w:b/>
          <w:color w:val="1A1A1A"/>
          <w:spacing w:val="-5"/>
          <w:w w:val="105"/>
          <w:sz w:val="11"/>
        </w:rPr>
        <w:t>80</w:t>
      </w:r>
    </w:p>
    <w:p>
      <w:pPr>
        <w:spacing w:after="0"/>
        <w:jc w:val="center"/>
        <w:rPr>
          <w:rFonts w:ascii="Arial"/>
          <w:sz w:val="11"/>
        </w:rPr>
        <w:sectPr>
          <w:type w:val="continuous"/>
          <w:pgSz w:w="11910" w:h="15880"/>
          <w:pgMar w:header="890" w:footer="0" w:top="840" w:bottom="280" w:left="140" w:right="540"/>
          <w:cols w:num="3" w:equalWidth="0">
            <w:col w:w="1776" w:space="1660"/>
            <w:col w:w="1776" w:space="1590"/>
            <w:col w:w="4428"/>
          </w:cols>
        </w:sectPr>
      </w:pPr>
    </w:p>
    <w:p>
      <w:pPr>
        <w:pStyle w:val="BodyText"/>
        <w:spacing w:before="4"/>
        <w:rPr>
          <w:rFonts w:ascii="Arial"/>
          <w:b/>
          <w:sz w:val="21"/>
        </w:rPr>
      </w:pPr>
    </w:p>
    <w:p>
      <w:pPr>
        <w:tabs>
          <w:tab w:pos="5043" w:val="left" w:leader="none"/>
          <w:tab w:pos="8409" w:val="left" w:leader="none"/>
        </w:tabs>
        <w:spacing w:before="111"/>
        <w:ind w:left="1608" w:right="0" w:firstLine="0"/>
        <w:jc w:val="left"/>
        <w:rPr>
          <w:rFonts w:ascii="Arial"/>
          <w:b/>
          <w:sz w:val="11"/>
        </w:rPr>
      </w:pPr>
      <w:r>
        <w:rPr>
          <w:rFonts w:ascii="Arial"/>
          <w:b/>
          <w:color w:val="1A1A1A"/>
          <w:spacing w:val="-5"/>
          <w:w w:val="105"/>
          <w:position w:val="1"/>
          <w:sz w:val="11"/>
        </w:rPr>
        <w:t>60</w:t>
      </w:r>
      <w:r>
        <w:rPr>
          <w:rFonts w:ascii="Arial"/>
          <w:b/>
          <w:color w:val="1A1A1A"/>
          <w:position w:val="1"/>
          <w:sz w:val="11"/>
        </w:rPr>
        <w:tab/>
      </w:r>
      <w:r>
        <w:rPr>
          <w:rFonts w:ascii="Arial"/>
          <w:b/>
          <w:color w:val="1A1A1A"/>
          <w:spacing w:val="-5"/>
          <w:w w:val="105"/>
          <w:sz w:val="11"/>
        </w:rPr>
        <w:t>60</w:t>
      </w:r>
      <w:r>
        <w:rPr>
          <w:rFonts w:ascii="Arial"/>
          <w:b/>
          <w:color w:val="1A1A1A"/>
          <w:sz w:val="11"/>
        </w:rPr>
        <w:tab/>
      </w:r>
      <w:r>
        <w:rPr>
          <w:rFonts w:ascii="Arial"/>
          <w:b/>
          <w:color w:val="1A1A1A"/>
          <w:spacing w:val="-5"/>
          <w:w w:val="105"/>
          <w:sz w:val="11"/>
        </w:rPr>
        <w:t>60</w:t>
      </w:r>
    </w:p>
    <w:p>
      <w:pPr>
        <w:pStyle w:val="BodyText"/>
        <w:spacing w:before="7"/>
        <w:rPr>
          <w:rFonts w:ascii="Arial"/>
          <w:b/>
          <w:sz w:val="28"/>
        </w:rPr>
      </w:pPr>
    </w:p>
    <w:p>
      <w:pPr>
        <w:spacing w:after="0"/>
        <w:rPr>
          <w:rFonts w:ascii="Arial"/>
          <w:sz w:val="28"/>
        </w:rPr>
        <w:sectPr>
          <w:type w:val="continuous"/>
          <w:pgSz w:w="11910" w:h="15880"/>
          <w:pgMar w:header="890" w:footer="0" w:top="840" w:bottom="280" w:left="140" w:right="540"/>
        </w:sectPr>
      </w:pPr>
    </w:p>
    <w:p>
      <w:pPr>
        <w:tabs>
          <w:tab w:pos="5105" w:val="left" w:leader="none"/>
        </w:tabs>
        <w:spacing w:before="119"/>
        <w:ind w:left="1670" w:right="0" w:firstLine="0"/>
        <w:jc w:val="left"/>
        <w:rPr>
          <w:rFonts w:ascii="Arial"/>
          <w:b/>
          <w:sz w:val="11"/>
        </w:rPr>
      </w:pPr>
      <w:r>
        <w:rPr/>
        <w:pict>
          <v:group style="position:absolute;margin-left:94.296997pt;margin-top:-2.263663pt;width:117.8pt;height:13.45pt;mso-position-horizontal-relative:page;mso-position-vertical-relative:paragraph;z-index:-20503552" id="docshapegroup112" coordorigin="1886,-45" coordsize="2356,269">
            <v:shape style="position:absolute;left:1885;top:172;width:2356;height:51" type="#_x0000_t75" id="docshape113" stroked="false">
              <v:imagedata r:id="rId50" o:title=""/>
            </v:shape>
            <v:shape style="position:absolute;left:1922;top:-38;width:16;height:218" type="#_x0000_t75" id="docshape114" stroked="false">
              <v:imagedata r:id="rId51" o:title=""/>
            </v:shape>
            <v:shape style="position:absolute;left:1906;top:-46;width:52;height:16" type="#_x0000_t75" id="docshape115" stroked="false">
              <v:imagedata r:id="rId52" o:title=""/>
            </v:shape>
            <v:shape style="position:absolute;left:1885;top:-46;width:2356;height:269" type="#_x0000_t202" id="docshape116" filled="false" stroked="false">
              <v:textbox inset="0,0,0,0">
                <w:txbxContent>
                  <w:p>
                    <w:pPr>
                      <w:spacing w:before="14"/>
                      <w:ind w:left="140" w:right="0" w:firstLine="0"/>
                      <w:jc w:val="left"/>
                      <w:rPr>
                        <w:rFonts w:ascii="Arial"/>
                        <w:sz w:val="14"/>
                      </w:rPr>
                    </w:pPr>
                    <w:r>
                      <w:rPr>
                        <w:rFonts w:ascii="Arial"/>
                        <w:color w:val="1A1A1A"/>
                        <w:spacing w:val="-2"/>
                        <w:sz w:val="14"/>
                      </w:rPr>
                      <w:t>p=0.034</w:t>
                    </w:r>
                  </w:p>
                </w:txbxContent>
              </v:textbox>
              <w10:wrap type="none"/>
            </v:shape>
            <w10:wrap type="none"/>
          </v:group>
        </w:pict>
      </w:r>
      <w:r>
        <w:rPr/>
        <w:pict>
          <v:group style="position:absolute;margin-left:266.079987pt;margin-top:-2.569859pt;width:117.8pt;height:13.9pt;mso-position-horizontal-relative:page;mso-position-vertical-relative:paragraph;z-index:15745024" id="docshapegroup117" coordorigin="5322,-51" coordsize="2356,278">
            <v:shape style="position:absolute;left:5321;top:175;width:2356;height:51" type="#_x0000_t75" id="docshape118" stroked="false">
              <v:imagedata r:id="rId53" o:title=""/>
            </v:shape>
            <v:shape style="position:absolute;left:5357;top:-35;width:16;height:218" type="#_x0000_t75" id="docshape119" stroked="false">
              <v:imagedata r:id="rId34" o:title=""/>
            </v:shape>
            <v:shape style="position:absolute;left:5342;top:-42;width:52;height:16" type="#_x0000_t75" id="docshape120" stroked="false">
              <v:imagedata r:id="rId35" o:title=""/>
            </v:shape>
            <v:shape style="position:absolute;left:5321;top:-52;width:2356;height:278" type="#_x0000_t202" id="docshape121" filled="false" stroked="false">
              <v:textbox inset="0,0,0,0">
                <w:txbxContent>
                  <w:p>
                    <w:pPr>
                      <w:spacing w:before="13"/>
                      <w:ind w:left="139" w:right="0" w:firstLine="0"/>
                      <w:jc w:val="left"/>
                      <w:rPr>
                        <w:rFonts w:ascii="Arial"/>
                        <w:sz w:val="14"/>
                      </w:rPr>
                    </w:pPr>
                    <w:r>
                      <w:rPr>
                        <w:rFonts w:ascii="Arial"/>
                        <w:color w:val="1A1A1A"/>
                        <w:spacing w:val="-2"/>
                        <w:sz w:val="14"/>
                      </w:rPr>
                      <w:t>p=0.040</w:t>
                    </w:r>
                  </w:p>
                </w:txbxContent>
              </v:textbox>
              <w10:wrap type="none"/>
            </v:shape>
            <w10:wrap type="none"/>
          </v:group>
        </w:pict>
      </w:r>
      <w:r>
        <w:rPr/>
        <w:pict>
          <v:shape style="position:absolute;margin-left:49.394974pt;margin-top:9.000338pt;width:144pt;height:36.65pt;mso-position-horizontal-relative:page;mso-position-vertical-relative:paragraph;z-index:15753728" type="#_x0000_t202" id="docshape1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452"/>
                    <w:gridCol w:w="462"/>
                    <w:gridCol w:w="467"/>
                    <w:gridCol w:w="461"/>
                    <w:gridCol w:w="330"/>
                  </w:tblGrid>
                  <w:tr>
                    <w:trPr>
                      <w:trHeight w:val="222" w:hRule="atLeast"/>
                    </w:trPr>
                    <w:tc>
                      <w:tcPr>
                        <w:tcW w:w="711" w:type="dxa"/>
                      </w:tcPr>
                      <w:p>
                        <w:pPr>
                          <w:pStyle w:val="TableParagraph"/>
                          <w:spacing w:before="0"/>
                          <w:rPr>
                            <w:sz w:val="12"/>
                          </w:rPr>
                        </w:pPr>
                      </w:p>
                    </w:tc>
                    <w:tc>
                      <w:tcPr>
                        <w:tcW w:w="452" w:type="dxa"/>
                      </w:tcPr>
                      <w:p>
                        <w:pPr>
                          <w:pStyle w:val="TableParagraph"/>
                          <w:spacing w:before="63"/>
                          <w:ind w:left="12"/>
                          <w:jc w:val="center"/>
                          <w:rPr>
                            <w:rFonts w:ascii="Arial"/>
                            <w:b/>
                            <w:sz w:val="11"/>
                          </w:rPr>
                        </w:pPr>
                        <w:r>
                          <w:rPr>
                            <w:rFonts w:ascii="Arial"/>
                            <w:b/>
                            <w:color w:val="1A1A1A"/>
                            <w:w w:val="105"/>
                            <w:sz w:val="11"/>
                          </w:rPr>
                          <w:t>0</w:t>
                        </w:r>
                      </w:p>
                    </w:tc>
                    <w:tc>
                      <w:tcPr>
                        <w:tcW w:w="462" w:type="dxa"/>
                      </w:tcPr>
                      <w:p>
                        <w:pPr>
                          <w:pStyle w:val="TableParagraph"/>
                          <w:spacing w:before="63"/>
                          <w:ind w:left="144" w:right="126"/>
                          <w:jc w:val="center"/>
                          <w:rPr>
                            <w:rFonts w:ascii="Arial"/>
                            <w:b/>
                            <w:sz w:val="11"/>
                          </w:rPr>
                        </w:pPr>
                        <w:r>
                          <w:rPr>
                            <w:rFonts w:ascii="Arial"/>
                            <w:b/>
                            <w:color w:val="1A1A1A"/>
                            <w:spacing w:val="-5"/>
                            <w:w w:val="105"/>
                            <w:sz w:val="11"/>
                          </w:rPr>
                          <w:t>12</w:t>
                        </w:r>
                      </w:p>
                    </w:tc>
                    <w:tc>
                      <w:tcPr>
                        <w:tcW w:w="467" w:type="dxa"/>
                      </w:tcPr>
                      <w:p>
                        <w:pPr>
                          <w:pStyle w:val="TableParagraph"/>
                          <w:spacing w:before="63"/>
                          <w:ind w:left="142" w:right="131"/>
                          <w:jc w:val="center"/>
                          <w:rPr>
                            <w:rFonts w:ascii="Arial"/>
                            <w:b/>
                            <w:sz w:val="11"/>
                          </w:rPr>
                        </w:pPr>
                        <w:r>
                          <w:rPr>
                            <w:rFonts w:ascii="Arial"/>
                            <w:b/>
                            <w:color w:val="1A1A1A"/>
                            <w:spacing w:val="-5"/>
                            <w:w w:val="105"/>
                            <w:sz w:val="11"/>
                          </w:rPr>
                          <w:t>24</w:t>
                        </w:r>
                      </w:p>
                    </w:tc>
                    <w:tc>
                      <w:tcPr>
                        <w:tcW w:w="461" w:type="dxa"/>
                      </w:tcPr>
                      <w:p>
                        <w:pPr>
                          <w:pStyle w:val="TableParagraph"/>
                          <w:spacing w:before="63"/>
                          <w:ind w:right="163"/>
                          <w:jc w:val="right"/>
                          <w:rPr>
                            <w:rFonts w:ascii="Arial"/>
                            <w:b/>
                            <w:sz w:val="11"/>
                          </w:rPr>
                        </w:pPr>
                        <w:r>
                          <w:rPr>
                            <w:rFonts w:ascii="Arial"/>
                            <w:b/>
                            <w:color w:val="1A1A1A"/>
                            <w:spacing w:val="-5"/>
                            <w:w w:val="105"/>
                            <w:sz w:val="11"/>
                          </w:rPr>
                          <w:t>36</w:t>
                        </w:r>
                      </w:p>
                    </w:tc>
                    <w:tc>
                      <w:tcPr>
                        <w:tcW w:w="330" w:type="dxa"/>
                      </w:tcPr>
                      <w:p>
                        <w:pPr>
                          <w:pStyle w:val="TableParagraph"/>
                          <w:spacing w:before="63"/>
                          <w:ind w:right="34"/>
                          <w:jc w:val="right"/>
                          <w:rPr>
                            <w:rFonts w:ascii="Arial"/>
                            <w:b/>
                            <w:sz w:val="11"/>
                          </w:rPr>
                        </w:pPr>
                        <w:r>
                          <w:rPr>
                            <w:rFonts w:ascii="Arial"/>
                            <w:b/>
                            <w:color w:val="1A1A1A"/>
                            <w:spacing w:val="-5"/>
                            <w:w w:val="105"/>
                            <w:sz w:val="11"/>
                          </w:rPr>
                          <w:t>48</w:t>
                        </w:r>
                      </w:p>
                    </w:tc>
                  </w:tr>
                  <w:tr>
                    <w:trPr>
                      <w:trHeight w:val="328" w:hRule="atLeast"/>
                    </w:trPr>
                    <w:tc>
                      <w:tcPr>
                        <w:tcW w:w="711" w:type="dxa"/>
                      </w:tcPr>
                      <w:p>
                        <w:pPr>
                          <w:pStyle w:val="TableParagraph"/>
                          <w:spacing w:before="26"/>
                          <w:ind w:left="210"/>
                          <w:rPr>
                            <w:rFonts w:ascii="Arial"/>
                            <w:b/>
                            <w:sz w:val="11"/>
                          </w:rPr>
                        </w:pPr>
                        <w:r>
                          <w:rPr>
                            <w:rFonts w:ascii="Arial"/>
                            <w:b/>
                            <w:color w:val="1A1A1A"/>
                            <w:w w:val="104"/>
                            <w:sz w:val="11"/>
                          </w:rPr>
                          <w:t>.</w:t>
                        </w:r>
                      </w:p>
                      <w:p>
                        <w:pPr>
                          <w:pStyle w:val="TableParagraph"/>
                          <w:spacing w:line="120" w:lineRule="exact" w:before="36"/>
                          <w:ind w:left="32"/>
                          <w:rPr>
                            <w:rFonts w:ascii="Arial" w:hAnsi="Arial"/>
                            <w:sz w:val="11"/>
                          </w:rPr>
                        </w:pPr>
                        <w:r>
                          <w:rPr>
                            <w:rFonts w:ascii="Arial" w:hAnsi="Arial"/>
                            <w:i/>
                            <w:color w:val="1A1A1A"/>
                            <w:spacing w:val="-2"/>
                            <w:w w:val="105"/>
                            <w:sz w:val="11"/>
                          </w:rPr>
                          <w:t>CD44</w:t>
                        </w:r>
                        <w:r>
                          <w:rPr>
                            <w:rFonts w:ascii="Arial" w:hAnsi="Arial"/>
                            <w:color w:val="1A1A1A"/>
                            <w:spacing w:val="-2"/>
                            <w:w w:val="105"/>
                            <w:sz w:val="11"/>
                          </w:rPr>
                          <w:t>≤0.2</w:t>
                        </w:r>
                      </w:p>
                    </w:tc>
                    <w:tc>
                      <w:tcPr>
                        <w:tcW w:w="452" w:type="dxa"/>
                      </w:tcPr>
                      <w:p>
                        <w:pPr>
                          <w:pStyle w:val="TableParagraph"/>
                          <w:spacing w:before="5"/>
                          <w:rPr>
                            <w:sz w:val="16"/>
                          </w:rPr>
                        </w:pPr>
                      </w:p>
                      <w:p>
                        <w:pPr>
                          <w:pStyle w:val="TableParagraph"/>
                          <w:spacing w:line="120" w:lineRule="exact" w:before="0"/>
                          <w:ind w:left="144" w:right="148"/>
                          <w:jc w:val="center"/>
                          <w:rPr>
                            <w:rFonts w:ascii="Arial"/>
                            <w:sz w:val="11"/>
                          </w:rPr>
                        </w:pPr>
                        <w:r>
                          <w:rPr>
                            <w:rFonts w:ascii="Arial"/>
                            <w:color w:val="1A1A1A"/>
                            <w:spacing w:val="-5"/>
                            <w:w w:val="105"/>
                            <w:sz w:val="11"/>
                          </w:rPr>
                          <w:t>55</w:t>
                        </w:r>
                      </w:p>
                    </w:tc>
                    <w:tc>
                      <w:tcPr>
                        <w:tcW w:w="462" w:type="dxa"/>
                      </w:tcPr>
                      <w:p>
                        <w:pPr>
                          <w:pStyle w:val="TableParagraph"/>
                          <w:spacing w:before="5"/>
                          <w:rPr>
                            <w:sz w:val="16"/>
                          </w:rPr>
                        </w:pPr>
                      </w:p>
                      <w:p>
                        <w:pPr>
                          <w:pStyle w:val="TableParagraph"/>
                          <w:spacing w:line="120" w:lineRule="exact" w:before="0"/>
                          <w:ind w:left="136" w:right="142"/>
                          <w:jc w:val="center"/>
                          <w:rPr>
                            <w:rFonts w:ascii="Arial"/>
                            <w:sz w:val="11"/>
                          </w:rPr>
                        </w:pPr>
                        <w:r>
                          <w:rPr>
                            <w:rFonts w:ascii="Arial"/>
                            <w:color w:val="1A1A1A"/>
                            <w:spacing w:val="-5"/>
                            <w:w w:val="105"/>
                            <w:sz w:val="11"/>
                          </w:rPr>
                          <w:t>43</w:t>
                        </w:r>
                      </w:p>
                    </w:tc>
                    <w:tc>
                      <w:tcPr>
                        <w:tcW w:w="467" w:type="dxa"/>
                      </w:tcPr>
                      <w:p>
                        <w:pPr>
                          <w:pStyle w:val="TableParagraph"/>
                          <w:spacing w:before="5"/>
                          <w:rPr>
                            <w:sz w:val="16"/>
                          </w:rPr>
                        </w:pPr>
                      </w:p>
                      <w:p>
                        <w:pPr>
                          <w:pStyle w:val="TableParagraph"/>
                          <w:spacing w:line="120" w:lineRule="exact" w:before="0"/>
                          <w:ind w:left="125" w:right="148"/>
                          <w:jc w:val="center"/>
                          <w:rPr>
                            <w:rFonts w:ascii="Arial"/>
                            <w:sz w:val="11"/>
                          </w:rPr>
                        </w:pPr>
                        <w:r>
                          <w:rPr>
                            <w:rFonts w:ascii="Arial"/>
                            <w:color w:val="1A1A1A"/>
                            <w:spacing w:val="-5"/>
                            <w:w w:val="105"/>
                            <w:sz w:val="11"/>
                          </w:rPr>
                          <w:t>37</w:t>
                        </w:r>
                      </w:p>
                    </w:tc>
                    <w:tc>
                      <w:tcPr>
                        <w:tcW w:w="461" w:type="dxa"/>
                      </w:tcPr>
                      <w:p>
                        <w:pPr>
                          <w:pStyle w:val="TableParagraph"/>
                          <w:spacing w:before="5"/>
                          <w:rPr>
                            <w:sz w:val="16"/>
                          </w:rPr>
                        </w:pPr>
                      </w:p>
                      <w:p>
                        <w:pPr>
                          <w:pStyle w:val="TableParagraph"/>
                          <w:spacing w:line="120" w:lineRule="exact" w:before="0"/>
                          <w:ind w:right="170"/>
                          <w:jc w:val="right"/>
                          <w:rPr>
                            <w:rFonts w:ascii="Arial"/>
                            <w:sz w:val="11"/>
                          </w:rPr>
                        </w:pPr>
                        <w:r>
                          <w:rPr>
                            <w:rFonts w:ascii="Arial"/>
                            <w:color w:val="1A1A1A"/>
                            <w:spacing w:val="-5"/>
                            <w:w w:val="105"/>
                            <w:sz w:val="11"/>
                          </w:rPr>
                          <w:t>30</w:t>
                        </w:r>
                      </w:p>
                    </w:tc>
                    <w:tc>
                      <w:tcPr>
                        <w:tcW w:w="330" w:type="dxa"/>
                      </w:tcPr>
                      <w:p>
                        <w:pPr>
                          <w:pStyle w:val="TableParagraph"/>
                          <w:spacing w:before="5"/>
                          <w:rPr>
                            <w:sz w:val="16"/>
                          </w:rPr>
                        </w:pPr>
                      </w:p>
                      <w:p>
                        <w:pPr>
                          <w:pStyle w:val="TableParagraph"/>
                          <w:spacing w:line="120" w:lineRule="exact" w:before="0"/>
                          <w:ind w:right="40"/>
                          <w:jc w:val="right"/>
                          <w:rPr>
                            <w:rFonts w:ascii="Arial"/>
                            <w:sz w:val="11"/>
                          </w:rPr>
                        </w:pPr>
                        <w:r>
                          <w:rPr>
                            <w:rFonts w:ascii="Arial"/>
                            <w:color w:val="1A1A1A"/>
                            <w:spacing w:val="-5"/>
                            <w:w w:val="105"/>
                            <w:sz w:val="11"/>
                          </w:rPr>
                          <w:t>27</w:t>
                        </w:r>
                      </w:p>
                    </w:tc>
                  </w:tr>
                  <w:tr>
                    <w:trPr>
                      <w:trHeight w:val="183" w:hRule="atLeast"/>
                    </w:trPr>
                    <w:tc>
                      <w:tcPr>
                        <w:tcW w:w="711" w:type="dxa"/>
                      </w:tcPr>
                      <w:p>
                        <w:pPr>
                          <w:pStyle w:val="TableParagraph"/>
                          <w:spacing w:before="11"/>
                          <w:ind w:left="32"/>
                          <w:rPr>
                            <w:rFonts w:ascii="Arial"/>
                            <w:sz w:val="11"/>
                          </w:rPr>
                        </w:pPr>
                        <w:r>
                          <w:rPr>
                            <w:rFonts w:ascii="Arial"/>
                            <w:i/>
                            <w:color w:val="1A1A1A"/>
                            <w:spacing w:val="-2"/>
                            <w:w w:val="105"/>
                            <w:sz w:val="11"/>
                          </w:rPr>
                          <w:t>CD44</w:t>
                        </w:r>
                        <w:r>
                          <w:rPr>
                            <w:rFonts w:ascii="Arial"/>
                            <w:color w:val="1A1A1A"/>
                            <w:spacing w:val="-2"/>
                            <w:w w:val="105"/>
                            <w:sz w:val="11"/>
                          </w:rPr>
                          <w:t>&gt;0.2</w:t>
                        </w:r>
                      </w:p>
                    </w:tc>
                    <w:tc>
                      <w:tcPr>
                        <w:tcW w:w="452" w:type="dxa"/>
                      </w:tcPr>
                      <w:p>
                        <w:pPr>
                          <w:pStyle w:val="TableParagraph"/>
                          <w:spacing w:before="11"/>
                          <w:ind w:left="144" w:right="148"/>
                          <w:jc w:val="center"/>
                          <w:rPr>
                            <w:rFonts w:ascii="Arial"/>
                            <w:sz w:val="11"/>
                          </w:rPr>
                        </w:pPr>
                        <w:r>
                          <w:rPr>
                            <w:rFonts w:ascii="Arial"/>
                            <w:color w:val="1A1A1A"/>
                            <w:spacing w:val="-5"/>
                            <w:w w:val="105"/>
                            <w:sz w:val="11"/>
                          </w:rPr>
                          <w:t>90</w:t>
                        </w:r>
                      </w:p>
                    </w:tc>
                    <w:tc>
                      <w:tcPr>
                        <w:tcW w:w="462" w:type="dxa"/>
                      </w:tcPr>
                      <w:p>
                        <w:pPr>
                          <w:pStyle w:val="TableParagraph"/>
                          <w:spacing w:before="11"/>
                          <w:ind w:left="142" w:right="142"/>
                          <w:jc w:val="center"/>
                          <w:rPr>
                            <w:rFonts w:ascii="Arial"/>
                            <w:sz w:val="11"/>
                          </w:rPr>
                        </w:pPr>
                        <w:r>
                          <w:rPr>
                            <w:rFonts w:ascii="Arial"/>
                            <w:color w:val="1A1A1A"/>
                            <w:spacing w:val="-5"/>
                            <w:w w:val="105"/>
                            <w:sz w:val="11"/>
                          </w:rPr>
                          <w:t>61</w:t>
                        </w:r>
                      </w:p>
                    </w:tc>
                    <w:tc>
                      <w:tcPr>
                        <w:tcW w:w="467" w:type="dxa"/>
                      </w:tcPr>
                      <w:p>
                        <w:pPr>
                          <w:pStyle w:val="TableParagraph"/>
                          <w:spacing w:before="11"/>
                          <w:ind w:left="134" w:right="148"/>
                          <w:jc w:val="center"/>
                          <w:rPr>
                            <w:rFonts w:ascii="Arial"/>
                            <w:sz w:val="11"/>
                          </w:rPr>
                        </w:pPr>
                        <w:r>
                          <w:rPr>
                            <w:rFonts w:ascii="Arial"/>
                            <w:color w:val="1A1A1A"/>
                            <w:spacing w:val="-5"/>
                            <w:w w:val="105"/>
                            <w:sz w:val="11"/>
                          </w:rPr>
                          <w:t>52</w:t>
                        </w:r>
                      </w:p>
                    </w:tc>
                    <w:tc>
                      <w:tcPr>
                        <w:tcW w:w="461" w:type="dxa"/>
                      </w:tcPr>
                      <w:p>
                        <w:pPr>
                          <w:pStyle w:val="TableParagraph"/>
                          <w:spacing w:before="11"/>
                          <w:ind w:right="170"/>
                          <w:jc w:val="right"/>
                          <w:rPr>
                            <w:rFonts w:ascii="Arial"/>
                            <w:sz w:val="11"/>
                          </w:rPr>
                        </w:pPr>
                        <w:r>
                          <w:rPr>
                            <w:rFonts w:ascii="Arial"/>
                            <w:color w:val="1A1A1A"/>
                            <w:spacing w:val="-5"/>
                            <w:w w:val="105"/>
                            <w:sz w:val="11"/>
                          </w:rPr>
                          <w:t>43</w:t>
                        </w:r>
                      </w:p>
                    </w:tc>
                    <w:tc>
                      <w:tcPr>
                        <w:tcW w:w="330" w:type="dxa"/>
                      </w:tcPr>
                      <w:p>
                        <w:pPr>
                          <w:pStyle w:val="TableParagraph"/>
                          <w:spacing w:before="11"/>
                          <w:ind w:right="39"/>
                          <w:jc w:val="right"/>
                          <w:rPr>
                            <w:rFonts w:ascii="Arial"/>
                            <w:sz w:val="11"/>
                          </w:rPr>
                        </w:pPr>
                        <w:r>
                          <w:rPr>
                            <w:rFonts w:ascii="Arial"/>
                            <w:color w:val="1A1A1A"/>
                            <w:spacing w:val="-5"/>
                            <w:w w:val="105"/>
                            <w:sz w:val="11"/>
                          </w:rPr>
                          <w:t>34</w:t>
                        </w:r>
                      </w:p>
                    </w:tc>
                  </w:tr>
                </w:tbl>
                <w:p>
                  <w:pPr>
                    <w:pStyle w:val="BodyText"/>
                  </w:pPr>
                </w:p>
              </w:txbxContent>
            </v:textbox>
            <w10:wrap type="none"/>
          </v:shape>
        </w:pict>
      </w:r>
      <w:r>
        <w:rPr>
          <w:rFonts w:ascii="Arial"/>
          <w:b/>
          <w:color w:val="1A1A1A"/>
          <w:spacing w:val="-10"/>
          <w:w w:val="105"/>
          <w:sz w:val="11"/>
        </w:rPr>
        <w:t>0</w:t>
      </w:r>
      <w:r>
        <w:rPr>
          <w:rFonts w:ascii="Arial"/>
          <w:b/>
          <w:color w:val="1A1A1A"/>
          <w:sz w:val="11"/>
        </w:rPr>
        <w:tab/>
      </w:r>
      <w:r>
        <w:rPr>
          <w:rFonts w:ascii="Arial"/>
          <w:b/>
          <w:color w:val="1A1A1A"/>
          <w:spacing w:val="-10"/>
          <w:w w:val="105"/>
          <w:sz w:val="11"/>
        </w:rPr>
        <w:t>0</w:t>
      </w:r>
    </w:p>
    <w:p>
      <w:pPr>
        <w:tabs>
          <w:tab w:pos="5194" w:val="left" w:leader="none"/>
          <w:tab w:pos="5625" w:val="left" w:leader="none"/>
          <w:tab w:pos="6086" w:val="left" w:leader="none"/>
          <w:tab w:pos="6546" w:val="left" w:leader="none"/>
          <w:tab w:pos="7007" w:val="left" w:leader="none"/>
          <w:tab w:pos="7467" w:val="left" w:leader="none"/>
        </w:tabs>
        <w:spacing w:before="1"/>
        <w:ind w:left="4032" w:right="0" w:firstLine="0"/>
        <w:jc w:val="left"/>
        <w:rPr>
          <w:rFonts w:ascii="Arial"/>
          <w:b/>
          <w:sz w:val="11"/>
        </w:rPr>
      </w:pPr>
      <w:r>
        <w:rPr>
          <w:rFonts w:ascii="Arial"/>
          <w:b/>
          <w:color w:val="1A1A1A"/>
          <w:spacing w:val="-5"/>
          <w:w w:val="105"/>
          <w:sz w:val="11"/>
        </w:rPr>
        <w:t>60</w:t>
      </w:r>
      <w:r>
        <w:rPr>
          <w:rFonts w:ascii="Arial"/>
          <w:b/>
          <w:color w:val="1A1A1A"/>
          <w:sz w:val="11"/>
        </w:rPr>
        <w:tab/>
      </w: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5"/>
          <w:w w:val="105"/>
          <w:sz w:val="11"/>
        </w:rPr>
        <w:t>24</w:t>
      </w:r>
      <w:r>
        <w:rPr>
          <w:rFonts w:ascii="Arial"/>
          <w:b/>
          <w:color w:val="1A1A1A"/>
          <w:sz w:val="11"/>
        </w:rPr>
        <w:tab/>
      </w:r>
      <w:r>
        <w:rPr>
          <w:rFonts w:ascii="Arial"/>
          <w:b/>
          <w:color w:val="1A1A1A"/>
          <w:spacing w:val="-5"/>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5"/>
          <w:w w:val="105"/>
          <w:sz w:val="11"/>
        </w:rPr>
        <w:t>60</w:t>
      </w:r>
    </w:p>
    <w:p>
      <w:pPr>
        <w:tabs>
          <w:tab w:pos="5460" w:val="left" w:leader="none"/>
          <w:tab w:pos="7886" w:val="left" w:leader="none"/>
        </w:tabs>
        <w:spacing w:before="19"/>
        <w:ind w:left="4434" w:right="0" w:firstLine="0"/>
        <w:jc w:val="left"/>
        <w:rPr>
          <w:rFonts w:ascii="Arial"/>
          <w:b/>
          <w:sz w:val="11"/>
        </w:rPr>
      </w:pPr>
      <w:r>
        <w:rPr>
          <w:rFonts w:ascii="Arial"/>
          <w:b/>
          <w:color w:val="1A1A1A"/>
          <w:spacing w:val="-10"/>
          <w:w w:val="105"/>
          <w:sz w:val="11"/>
        </w:rPr>
        <w:t>.</w:t>
      </w:r>
      <w:r>
        <w:rPr>
          <w:rFonts w:ascii="Arial"/>
          <w:b/>
          <w:color w:val="1A1A1A"/>
          <w:sz w:val="11"/>
        </w:rPr>
        <w:tab/>
      </w:r>
      <w:r>
        <w:rPr>
          <w:rFonts w:ascii="Arial"/>
          <w:color w:val="1A1A1A"/>
          <w:position w:val="1"/>
          <w:sz w:val="14"/>
        </w:rPr>
        <w:t>Months after</w:t>
      </w:r>
      <w:r>
        <w:rPr>
          <w:rFonts w:ascii="Arial"/>
          <w:color w:val="1A1A1A"/>
          <w:spacing w:val="1"/>
          <w:position w:val="1"/>
          <w:sz w:val="14"/>
        </w:rPr>
        <w:t> </w:t>
      </w:r>
      <w:r>
        <w:rPr>
          <w:rFonts w:ascii="Arial"/>
          <w:color w:val="1A1A1A"/>
          <w:position w:val="1"/>
          <w:sz w:val="14"/>
        </w:rPr>
        <w:t>start</w:t>
      </w:r>
      <w:r>
        <w:rPr>
          <w:rFonts w:ascii="Arial"/>
          <w:color w:val="1A1A1A"/>
          <w:spacing w:val="1"/>
          <w:position w:val="1"/>
          <w:sz w:val="14"/>
        </w:rPr>
        <w:t> </w:t>
      </w:r>
      <w:r>
        <w:rPr>
          <w:rFonts w:ascii="Arial"/>
          <w:color w:val="1A1A1A"/>
          <w:position w:val="1"/>
          <w:sz w:val="14"/>
        </w:rPr>
        <w:t>of</w:t>
      </w:r>
      <w:r>
        <w:rPr>
          <w:rFonts w:ascii="Arial"/>
          <w:color w:val="1A1A1A"/>
          <w:spacing w:val="2"/>
          <w:position w:val="1"/>
          <w:sz w:val="14"/>
        </w:rPr>
        <w:t> </w:t>
      </w:r>
      <w:r>
        <w:rPr>
          <w:rFonts w:ascii="Arial"/>
          <w:color w:val="1A1A1A"/>
          <w:spacing w:val="-2"/>
          <w:position w:val="1"/>
          <w:sz w:val="14"/>
        </w:rPr>
        <w:t>treatment</w:t>
      </w:r>
      <w:r>
        <w:rPr>
          <w:rFonts w:ascii="Arial"/>
          <w:color w:val="1A1A1A"/>
          <w:position w:val="1"/>
          <w:sz w:val="14"/>
        </w:rPr>
        <w:tab/>
      </w:r>
      <w:r>
        <w:rPr>
          <w:rFonts w:ascii="Arial"/>
          <w:b/>
          <w:color w:val="1A1A1A"/>
          <w:spacing w:val="-10"/>
          <w:w w:val="105"/>
          <w:sz w:val="11"/>
        </w:rPr>
        <w:t>.</w:t>
      </w:r>
    </w:p>
    <w:p>
      <w:pPr>
        <w:spacing w:before="122"/>
        <w:ind w:left="513" w:right="0" w:firstLine="0"/>
        <w:jc w:val="left"/>
        <w:rPr>
          <w:rFonts w:ascii="Arial"/>
          <w:b/>
          <w:sz w:val="11"/>
        </w:rPr>
      </w:pPr>
      <w:r>
        <w:rPr/>
        <w:br w:type="column"/>
      </w:r>
      <w:r>
        <w:rPr>
          <w:rFonts w:ascii="Arial"/>
          <w:b/>
          <w:color w:val="1A1A1A"/>
          <w:spacing w:val="-10"/>
          <w:w w:val="105"/>
          <w:sz w:val="11"/>
        </w:rPr>
        <w:t>0</w:t>
      </w:r>
    </w:p>
    <w:p>
      <w:pPr>
        <w:tabs>
          <w:tab w:pos="1032" w:val="left" w:leader="none"/>
          <w:tab w:pos="1493" w:val="left" w:leader="none"/>
          <w:tab w:pos="1953" w:val="left" w:leader="none"/>
          <w:tab w:pos="2414" w:val="left" w:leader="none"/>
          <w:tab w:pos="2875" w:val="left" w:leader="none"/>
        </w:tabs>
        <w:spacing w:before="1"/>
        <w:ind w:left="601" w:right="0" w:firstLine="0"/>
        <w:jc w:val="left"/>
        <w:rPr>
          <w:rFonts w:ascii="Arial"/>
          <w:b/>
          <w:sz w:val="11"/>
        </w:rPr>
      </w:pPr>
      <w:r>
        <w:rPr/>
        <w:pict>
          <v:group style="position:absolute;margin-left:434.380005pt;margin-top:-14.961757pt;width:117.8pt;height:14.05pt;mso-position-horizontal-relative:page;mso-position-vertical-relative:paragraph;z-index:15744512" id="docshapegroup123" coordorigin="8688,-299" coordsize="2356,281">
            <v:shape style="position:absolute;left:8687;top:-70;width:2356;height:51" type="#_x0000_t75" id="docshape124" stroked="false">
              <v:imagedata r:id="rId54" o:title=""/>
            </v:shape>
            <v:shape style="position:absolute;left:8723;top:-280;width:16;height:218" type="#_x0000_t75" id="docshape125" stroked="false">
              <v:imagedata r:id="rId34" o:title=""/>
            </v:shape>
            <v:shape style="position:absolute;left:8708;top:-288;width:52;height:16" type="#_x0000_t75" id="docshape126" stroked="false">
              <v:imagedata r:id="rId35" o:title=""/>
            </v:shape>
            <v:shape style="position:absolute;left:8687;top:-300;width:2356;height:281" type="#_x0000_t202" id="docshape127" filled="false" stroked="false">
              <v:textbox inset="0,0,0,0">
                <w:txbxContent>
                  <w:p>
                    <w:pPr>
                      <w:spacing w:before="13"/>
                      <w:ind w:left="135" w:right="0" w:firstLine="0"/>
                      <w:jc w:val="left"/>
                      <w:rPr>
                        <w:rFonts w:ascii="Arial"/>
                        <w:sz w:val="14"/>
                      </w:rPr>
                    </w:pPr>
                    <w:r>
                      <w:rPr>
                        <w:rFonts w:ascii="Arial"/>
                        <w:color w:val="1A1A1A"/>
                        <w:spacing w:val="-2"/>
                        <w:sz w:val="14"/>
                      </w:rPr>
                      <w:t>p=0.35</w:t>
                    </w:r>
                  </w:p>
                </w:txbxContent>
              </v:textbox>
              <w10:wrap type="none"/>
            </v:shape>
            <w10:wrap type="none"/>
          </v:group>
        </w:pict>
      </w: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7"/>
          <w:w w:val="105"/>
          <w:sz w:val="11"/>
        </w:rPr>
        <w:t>24</w:t>
      </w:r>
      <w:r>
        <w:rPr>
          <w:rFonts w:ascii="Arial"/>
          <w:b/>
          <w:color w:val="1A1A1A"/>
          <w:sz w:val="11"/>
        </w:rPr>
        <w:tab/>
      </w:r>
      <w:r>
        <w:rPr>
          <w:rFonts w:ascii="Arial"/>
          <w:b/>
          <w:color w:val="1A1A1A"/>
          <w:spacing w:val="-5"/>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5"/>
          <w:w w:val="105"/>
          <w:sz w:val="11"/>
        </w:rPr>
        <w:t>60</w:t>
      </w:r>
    </w:p>
    <w:p>
      <w:pPr>
        <w:spacing w:before="12"/>
        <w:ind w:left="870" w:right="0" w:firstLine="0"/>
        <w:jc w:val="left"/>
        <w:rPr>
          <w:rFonts w:ascii="Arial"/>
          <w:sz w:val="14"/>
        </w:rPr>
      </w:pPr>
      <w:r>
        <w:rPr>
          <w:rFonts w:ascii="Arial"/>
          <w:color w:val="1A1A1A"/>
          <w:sz w:val="14"/>
        </w:rPr>
        <w:t>Months after</w:t>
      </w:r>
      <w:r>
        <w:rPr>
          <w:rFonts w:ascii="Arial"/>
          <w:color w:val="1A1A1A"/>
          <w:spacing w:val="1"/>
          <w:sz w:val="14"/>
        </w:rPr>
        <w:t> </w:t>
      </w:r>
      <w:r>
        <w:rPr>
          <w:rFonts w:ascii="Arial"/>
          <w:color w:val="1A1A1A"/>
          <w:sz w:val="14"/>
        </w:rPr>
        <w:t>start</w:t>
      </w:r>
      <w:r>
        <w:rPr>
          <w:rFonts w:ascii="Arial"/>
          <w:color w:val="1A1A1A"/>
          <w:spacing w:val="1"/>
          <w:sz w:val="14"/>
        </w:rPr>
        <w:t> </w:t>
      </w:r>
      <w:r>
        <w:rPr>
          <w:rFonts w:ascii="Arial"/>
          <w:color w:val="1A1A1A"/>
          <w:sz w:val="14"/>
        </w:rPr>
        <w:t>of</w:t>
      </w:r>
      <w:r>
        <w:rPr>
          <w:rFonts w:ascii="Arial"/>
          <w:color w:val="1A1A1A"/>
          <w:spacing w:val="2"/>
          <w:sz w:val="14"/>
        </w:rPr>
        <w:t> </w:t>
      </w:r>
      <w:r>
        <w:rPr>
          <w:rFonts w:ascii="Arial"/>
          <w:color w:val="1A1A1A"/>
          <w:spacing w:val="-2"/>
          <w:sz w:val="14"/>
        </w:rPr>
        <w:t>treatment</w:t>
      </w:r>
    </w:p>
    <w:p>
      <w:pPr>
        <w:spacing w:after="0"/>
        <w:jc w:val="left"/>
        <w:rPr>
          <w:rFonts w:ascii="Arial"/>
          <w:sz w:val="14"/>
        </w:rPr>
        <w:sectPr>
          <w:type w:val="continuous"/>
          <w:pgSz w:w="11910" w:h="15880"/>
          <w:pgMar w:header="890" w:footer="0" w:top="840" w:bottom="280" w:left="140" w:right="540"/>
          <w:cols w:num="2" w:equalWidth="0">
            <w:col w:w="7919" w:space="40"/>
            <w:col w:w="3271"/>
          </w:cols>
        </w:sectPr>
      </w:pPr>
    </w:p>
    <w:p>
      <w:pPr>
        <w:tabs>
          <w:tab w:pos="5717" w:val="right" w:leader="none"/>
        </w:tabs>
        <w:spacing w:before="37"/>
        <w:ind w:left="4021" w:right="0" w:firstLine="0"/>
        <w:jc w:val="left"/>
        <w:rPr>
          <w:rFonts w:ascii="Arial" w:hAnsi="Arial"/>
          <w:sz w:val="11"/>
        </w:rPr>
      </w:pPr>
      <w:r>
        <w:rPr>
          <w:rFonts w:ascii="Arial" w:hAnsi="Arial"/>
          <w:color w:val="1A1A1A"/>
          <w:w w:val="105"/>
          <w:sz w:val="11"/>
        </w:rPr>
        <w:t>18</w:t>
      </w:r>
      <w:r>
        <w:rPr>
          <w:rFonts w:ascii="Arial" w:hAnsi="Arial"/>
          <w:color w:val="1A1A1A"/>
          <w:spacing w:val="65"/>
          <w:w w:val="105"/>
          <w:sz w:val="11"/>
        </w:rPr>
        <w:t> </w:t>
      </w:r>
      <w:r>
        <w:rPr>
          <w:rFonts w:ascii="Arial" w:hAnsi="Arial"/>
          <w:i/>
          <w:color w:val="1A1A1A"/>
          <w:w w:val="105"/>
          <w:sz w:val="11"/>
        </w:rPr>
        <w:t>SLC3A2</w:t>
      </w:r>
      <w:r>
        <w:rPr>
          <w:rFonts w:ascii="Arial" w:hAnsi="Arial"/>
          <w:color w:val="1A1A1A"/>
          <w:w w:val="105"/>
          <w:sz w:val="11"/>
        </w:rPr>
        <w:t>≤-3.135</w:t>
      </w:r>
      <w:r>
        <w:rPr>
          <w:rFonts w:ascii="Arial" w:hAnsi="Arial"/>
          <w:color w:val="1A1A1A"/>
          <w:spacing w:val="53"/>
          <w:w w:val="105"/>
          <w:sz w:val="11"/>
        </w:rPr>
        <w:t> </w:t>
      </w:r>
      <w:r>
        <w:rPr>
          <w:rFonts w:ascii="Arial" w:hAnsi="Arial"/>
          <w:color w:val="1A1A1A"/>
          <w:spacing w:val="-5"/>
          <w:w w:val="105"/>
          <w:sz w:val="11"/>
        </w:rPr>
        <w:t>43</w:t>
      </w:r>
      <w:r>
        <w:rPr>
          <w:rFonts w:ascii="Arial" w:hAnsi="Arial"/>
          <w:color w:val="1A1A1A"/>
          <w:sz w:val="11"/>
        </w:rPr>
        <w:tab/>
      </w:r>
      <w:r>
        <w:rPr>
          <w:rFonts w:ascii="Arial" w:hAnsi="Arial"/>
          <w:color w:val="1A1A1A"/>
          <w:spacing w:val="-5"/>
          <w:w w:val="105"/>
          <w:sz w:val="11"/>
        </w:rPr>
        <w:t>35</w:t>
      </w:r>
    </w:p>
    <w:p>
      <w:pPr>
        <w:tabs>
          <w:tab w:pos="5721" w:val="right" w:leader="none"/>
        </w:tabs>
        <w:spacing w:before="24"/>
        <w:ind w:left="4021" w:right="0" w:firstLine="0"/>
        <w:jc w:val="left"/>
        <w:rPr>
          <w:rFonts w:ascii="Arial"/>
          <w:sz w:val="11"/>
        </w:rPr>
      </w:pPr>
      <w:r>
        <w:rPr/>
        <w:pict>
          <v:group style="position:absolute;margin-left:265.218994pt;margin-top:11.372616pt;width:117.8pt;height:70pt;mso-position-horizontal-relative:page;mso-position-vertical-relative:paragraph;z-index:-20502016" id="docshapegroup128" coordorigin="5304,227" coordsize="2356,1400">
            <v:shape style="position:absolute;left:5443;top:402;width:233;height:330" type="#_x0000_t75" id="docshape129" stroked="false">
              <v:imagedata r:id="rId55" o:title=""/>
            </v:shape>
            <v:shape style="position:absolute;left:5304;top:359;width:2356;height:1268" type="#_x0000_t75" id="docshape130" stroked="false">
              <v:imagedata r:id="rId56" o:title=""/>
            </v:shape>
            <v:shape style="position:absolute;left:7397;top:227;width:165;height:267" type="#_x0000_t202" id="docshape131" filled="false" stroked="false">
              <v:textbox inset="0,0,0,0">
                <w:txbxContent>
                  <w:p>
                    <w:pPr>
                      <w:spacing w:before="14"/>
                      <w:ind w:left="0" w:right="0" w:firstLine="0"/>
                      <w:jc w:val="left"/>
                      <w:rPr>
                        <w:rFonts w:ascii="Arial"/>
                        <w:sz w:val="20"/>
                      </w:rPr>
                    </w:pPr>
                    <w:r>
                      <w:rPr>
                        <w:rFonts w:ascii="Arial"/>
                        <w:color w:val="1A1A1A"/>
                        <w:w w:val="100"/>
                        <w:sz w:val="20"/>
                      </w:rPr>
                      <w:t>H</w:t>
                    </w:r>
                  </w:p>
                </w:txbxContent>
              </v:textbox>
              <w10:wrap type="none"/>
            </v:shape>
            <v:shape style="position:absolute;left:5980;top:695;width:1213;height:564" type="#_x0000_t202" id="docshape132" filled="false" stroked="false">
              <v:textbox inset="0,0,0,0">
                <w:txbxContent>
                  <w:p>
                    <w:pPr>
                      <w:spacing w:before="13"/>
                      <w:ind w:left="224" w:right="0" w:firstLine="0"/>
                      <w:jc w:val="left"/>
                      <w:rPr>
                        <w:rFonts w:ascii="Arial"/>
                        <w:sz w:val="14"/>
                      </w:rPr>
                    </w:pPr>
                    <w:r>
                      <w:rPr>
                        <w:rFonts w:ascii="Arial"/>
                        <w:color w:val="1A1A1A"/>
                        <w:sz w:val="14"/>
                      </w:rPr>
                      <w:t>Hypoxia</w:t>
                    </w:r>
                    <w:r>
                      <w:rPr>
                        <w:rFonts w:ascii="Arial"/>
                        <w:color w:val="1A1A1A"/>
                        <w:spacing w:val="3"/>
                        <w:sz w:val="14"/>
                      </w:rPr>
                      <w:t> </w:t>
                    </w:r>
                    <w:r>
                      <w:rPr>
                        <w:rFonts w:ascii="Arial"/>
                        <w:color w:val="1A1A1A"/>
                        <w:sz w:val="14"/>
                      </w:rPr>
                      <w:t>26</w:t>
                    </w:r>
                    <w:r>
                      <w:rPr>
                        <w:rFonts w:ascii="Arial"/>
                        <w:color w:val="1A1A1A"/>
                        <w:spacing w:val="5"/>
                        <w:sz w:val="14"/>
                      </w:rPr>
                      <w:t> </w:t>
                    </w:r>
                    <w:r>
                      <w:rPr>
                        <w:rFonts w:ascii="Arial"/>
                        <w:color w:val="1A1A1A"/>
                        <w:spacing w:val="-5"/>
                        <w:sz w:val="14"/>
                      </w:rPr>
                      <w:t>low</w:t>
                    </w:r>
                  </w:p>
                  <w:p>
                    <w:pPr>
                      <w:spacing w:line="240" w:lineRule="auto" w:before="4"/>
                      <w:rPr>
                        <w:rFonts w:ascii="Arial"/>
                        <w:sz w:val="18"/>
                      </w:rPr>
                    </w:pPr>
                  </w:p>
                  <w:p>
                    <w:pPr>
                      <w:spacing w:before="0"/>
                      <w:ind w:left="0" w:right="0" w:firstLine="0"/>
                      <w:jc w:val="left"/>
                      <w:rPr>
                        <w:rFonts w:ascii="Arial"/>
                        <w:sz w:val="14"/>
                      </w:rPr>
                    </w:pPr>
                    <w:r>
                      <w:rPr>
                        <w:rFonts w:ascii="Arial"/>
                        <w:color w:val="1A1A1A"/>
                        <w:sz w:val="14"/>
                      </w:rPr>
                      <w:t>Hypoxia</w:t>
                    </w:r>
                    <w:r>
                      <w:rPr>
                        <w:rFonts w:ascii="Arial"/>
                        <w:color w:val="1A1A1A"/>
                        <w:spacing w:val="3"/>
                        <w:sz w:val="14"/>
                      </w:rPr>
                      <w:t> </w:t>
                    </w:r>
                    <w:r>
                      <w:rPr>
                        <w:rFonts w:ascii="Arial"/>
                        <w:color w:val="1A1A1A"/>
                        <w:sz w:val="14"/>
                      </w:rPr>
                      <w:t>26</w:t>
                    </w:r>
                    <w:r>
                      <w:rPr>
                        <w:rFonts w:ascii="Arial"/>
                        <w:color w:val="1A1A1A"/>
                        <w:spacing w:val="5"/>
                        <w:sz w:val="14"/>
                      </w:rPr>
                      <w:t> </w:t>
                    </w:r>
                    <w:r>
                      <w:rPr>
                        <w:rFonts w:ascii="Arial"/>
                        <w:color w:val="1A1A1A"/>
                        <w:spacing w:val="-4"/>
                        <w:sz w:val="14"/>
                      </w:rPr>
                      <w:t>high</w:t>
                    </w:r>
                  </w:p>
                </w:txbxContent>
              </v:textbox>
              <w10:wrap type="none"/>
            </v:shape>
            <w10:wrap type="none"/>
          </v:group>
        </w:pict>
      </w:r>
      <w:r>
        <w:rPr>
          <w:rFonts w:ascii="Arial"/>
          <w:color w:val="1A1A1A"/>
          <w:w w:val="105"/>
          <w:sz w:val="11"/>
        </w:rPr>
        <w:t>24</w:t>
      </w:r>
      <w:r>
        <w:rPr>
          <w:rFonts w:ascii="Arial"/>
          <w:color w:val="1A1A1A"/>
          <w:spacing w:val="65"/>
          <w:w w:val="105"/>
          <w:sz w:val="11"/>
        </w:rPr>
        <w:t> </w:t>
      </w:r>
      <w:r>
        <w:rPr>
          <w:rFonts w:ascii="Arial"/>
          <w:i/>
          <w:color w:val="1A1A1A"/>
          <w:w w:val="105"/>
          <w:sz w:val="11"/>
        </w:rPr>
        <w:t>SLC3A2</w:t>
      </w:r>
      <w:r>
        <w:rPr>
          <w:rFonts w:ascii="Arial"/>
          <w:color w:val="1A1A1A"/>
          <w:w w:val="105"/>
          <w:sz w:val="11"/>
        </w:rPr>
        <w:t>&gt;-3.135</w:t>
      </w:r>
      <w:r>
        <w:rPr>
          <w:rFonts w:ascii="Arial"/>
          <w:color w:val="1A1A1A"/>
          <w:spacing w:val="20"/>
          <w:w w:val="105"/>
          <w:sz w:val="11"/>
        </w:rPr>
        <w:t> </w:t>
      </w:r>
      <w:r>
        <w:rPr>
          <w:rFonts w:ascii="Arial"/>
          <w:color w:val="1A1A1A"/>
          <w:spacing w:val="-5"/>
          <w:sz w:val="11"/>
        </w:rPr>
        <w:t>102</w:t>
      </w:r>
      <w:r>
        <w:rPr>
          <w:rFonts w:ascii="Arial"/>
          <w:color w:val="1A1A1A"/>
          <w:sz w:val="11"/>
        </w:rPr>
        <w:tab/>
      </w:r>
      <w:r>
        <w:rPr>
          <w:rFonts w:ascii="Arial"/>
          <w:color w:val="1A1A1A"/>
          <w:spacing w:val="-5"/>
          <w:w w:val="105"/>
          <w:sz w:val="11"/>
        </w:rPr>
        <w:t>69</w:t>
      </w:r>
    </w:p>
    <w:p>
      <w:pPr>
        <w:tabs>
          <w:tab w:pos="755" w:val="left" w:leader="none"/>
          <w:tab w:pos="1215" w:val="left" w:leader="none"/>
        </w:tabs>
        <w:spacing w:before="37"/>
        <w:ind w:left="294" w:right="0" w:firstLine="0"/>
        <w:jc w:val="left"/>
        <w:rPr>
          <w:rFonts w:ascii="Arial"/>
          <w:sz w:val="11"/>
        </w:rPr>
      </w:pPr>
      <w:r>
        <w:rPr/>
        <w:br w:type="column"/>
      </w:r>
      <w:r>
        <w:rPr>
          <w:rFonts w:ascii="Arial"/>
          <w:color w:val="1A1A1A"/>
          <w:spacing w:val="-5"/>
          <w:w w:val="105"/>
          <w:sz w:val="11"/>
        </w:rPr>
        <w:t>28</w:t>
      </w:r>
      <w:r>
        <w:rPr>
          <w:rFonts w:ascii="Arial"/>
          <w:color w:val="1A1A1A"/>
          <w:sz w:val="11"/>
        </w:rPr>
        <w:tab/>
      </w:r>
      <w:r>
        <w:rPr>
          <w:rFonts w:ascii="Arial"/>
          <w:color w:val="1A1A1A"/>
          <w:spacing w:val="-7"/>
          <w:w w:val="105"/>
          <w:sz w:val="11"/>
        </w:rPr>
        <w:t>20</w:t>
      </w:r>
      <w:r>
        <w:rPr>
          <w:rFonts w:ascii="Arial"/>
          <w:color w:val="1A1A1A"/>
          <w:sz w:val="11"/>
        </w:rPr>
        <w:tab/>
      </w:r>
      <w:r>
        <w:rPr>
          <w:rFonts w:ascii="Arial"/>
          <w:color w:val="1A1A1A"/>
          <w:spacing w:val="-5"/>
          <w:w w:val="105"/>
          <w:sz w:val="11"/>
        </w:rPr>
        <w:t>16</w:t>
      </w:r>
    </w:p>
    <w:p>
      <w:pPr>
        <w:tabs>
          <w:tab w:pos="755" w:val="left" w:leader="none"/>
          <w:tab w:pos="1216" w:val="left" w:leader="none"/>
        </w:tabs>
        <w:spacing w:before="24"/>
        <w:ind w:left="299" w:right="0" w:firstLine="0"/>
        <w:jc w:val="left"/>
        <w:rPr>
          <w:rFonts w:ascii="Arial"/>
          <w:sz w:val="11"/>
        </w:rPr>
      </w:pPr>
      <w:r>
        <w:rPr>
          <w:rFonts w:ascii="Arial"/>
          <w:color w:val="1A1A1A"/>
          <w:spacing w:val="-5"/>
          <w:w w:val="105"/>
          <w:sz w:val="11"/>
        </w:rPr>
        <w:t>61</w:t>
      </w:r>
      <w:r>
        <w:rPr>
          <w:rFonts w:ascii="Arial"/>
          <w:color w:val="1A1A1A"/>
          <w:sz w:val="11"/>
        </w:rPr>
        <w:tab/>
      </w:r>
      <w:r>
        <w:rPr>
          <w:rFonts w:ascii="Arial"/>
          <w:color w:val="1A1A1A"/>
          <w:spacing w:val="-7"/>
          <w:w w:val="105"/>
          <w:sz w:val="11"/>
        </w:rPr>
        <w:t>53</w:t>
      </w:r>
      <w:r>
        <w:rPr>
          <w:rFonts w:ascii="Arial"/>
          <w:color w:val="1A1A1A"/>
          <w:sz w:val="11"/>
        </w:rPr>
        <w:tab/>
      </w:r>
      <w:r>
        <w:rPr>
          <w:rFonts w:ascii="Arial"/>
          <w:color w:val="1A1A1A"/>
          <w:spacing w:val="-5"/>
          <w:w w:val="105"/>
          <w:sz w:val="11"/>
        </w:rPr>
        <w:t>45</w:t>
      </w:r>
    </w:p>
    <w:p>
      <w:pPr>
        <w:tabs>
          <w:tab w:pos="1815" w:val="left" w:leader="none"/>
          <w:tab w:pos="2409" w:val="right" w:leader="none"/>
        </w:tabs>
        <w:spacing w:before="31"/>
        <w:ind w:left="300" w:right="0" w:firstLine="0"/>
        <w:jc w:val="left"/>
        <w:rPr>
          <w:rFonts w:ascii="Arial" w:hAnsi="Arial"/>
          <w:sz w:val="11"/>
        </w:rPr>
      </w:pPr>
      <w:r>
        <w:rPr/>
        <w:br w:type="column"/>
      </w:r>
      <w:r>
        <w:rPr>
          <w:rFonts w:ascii="Arial" w:hAnsi="Arial"/>
          <w:color w:val="1A1A1A"/>
          <w:w w:val="105"/>
          <w:sz w:val="11"/>
        </w:rPr>
        <w:t>11</w:t>
      </w:r>
      <w:r>
        <w:rPr>
          <w:rFonts w:ascii="Arial" w:hAnsi="Arial"/>
          <w:color w:val="1A1A1A"/>
          <w:spacing w:val="78"/>
          <w:w w:val="150"/>
          <w:sz w:val="11"/>
        </w:rPr>
        <w:t> </w:t>
      </w:r>
      <w:r>
        <w:rPr>
          <w:rFonts w:ascii="Arial" w:hAnsi="Arial"/>
          <w:i/>
          <w:color w:val="1A1A1A"/>
          <w:w w:val="105"/>
          <w:sz w:val="11"/>
        </w:rPr>
        <w:t>MET</w:t>
      </w:r>
      <w:r>
        <w:rPr>
          <w:rFonts w:ascii="Arial" w:hAnsi="Arial"/>
          <w:color w:val="1A1A1A"/>
          <w:w w:val="105"/>
          <w:sz w:val="11"/>
        </w:rPr>
        <w:t>≤-4.135</w:t>
      </w:r>
      <w:r>
        <w:rPr>
          <w:rFonts w:ascii="Arial" w:hAnsi="Arial"/>
          <w:color w:val="1A1A1A"/>
          <w:spacing w:val="50"/>
          <w:w w:val="105"/>
          <w:sz w:val="11"/>
        </w:rPr>
        <w:t>  </w:t>
      </w:r>
      <w:r>
        <w:rPr>
          <w:rFonts w:ascii="Arial" w:hAnsi="Arial"/>
          <w:color w:val="1A1A1A"/>
          <w:spacing w:val="-5"/>
          <w:w w:val="105"/>
          <w:sz w:val="11"/>
        </w:rPr>
        <w:t>47</w:t>
      </w:r>
      <w:r>
        <w:rPr>
          <w:rFonts w:ascii="Arial" w:hAnsi="Arial"/>
          <w:color w:val="1A1A1A"/>
          <w:sz w:val="11"/>
        </w:rPr>
        <w:tab/>
      </w:r>
      <w:r>
        <w:rPr>
          <w:rFonts w:ascii="Arial" w:hAnsi="Arial"/>
          <w:color w:val="1A1A1A"/>
          <w:spacing w:val="-5"/>
          <w:w w:val="105"/>
          <w:sz w:val="11"/>
        </w:rPr>
        <w:t>36</w:t>
      </w:r>
      <w:r>
        <w:rPr>
          <w:rFonts w:ascii="Arial" w:hAnsi="Arial"/>
          <w:color w:val="1A1A1A"/>
          <w:sz w:val="11"/>
        </w:rPr>
        <w:tab/>
      </w:r>
      <w:r>
        <w:rPr>
          <w:rFonts w:ascii="Arial" w:hAnsi="Arial"/>
          <w:color w:val="1A1A1A"/>
          <w:spacing w:val="-5"/>
          <w:w w:val="105"/>
          <w:sz w:val="11"/>
        </w:rPr>
        <w:t>31</w:t>
      </w:r>
    </w:p>
    <w:p>
      <w:pPr>
        <w:tabs>
          <w:tab w:pos="1820" w:val="left" w:leader="none"/>
          <w:tab w:pos="2276" w:val="left" w:leader="none"/>
        </w:tabs>
        <w:spacing w:before="24"/>
        <w:ind w:left="300" w:right="0" w:firstLine="0"/>
        <w:jc w:val="left"/>
        <w:rPr>
          <w:rFonts w:ascii="Arial"/>
          <w:sz w:val="11"/>
        </w:rPr>
      </w:pPr>
      <w:r>
        <w:rPr>
          <w:rFonts w:ascii="Arial"/>
          <w:color w:val="1A1A1A"/>
          <w:w w:val="105"/>
          <w:sz w:val="11"/>
        </w:rPr>
        <w:t>31</w:t>
      </w:r>
      <w:r>
        <w:rPr>
          <w:rFonts w:ascii="Arial"/>
          <w:color w:val="1A1A1A"/>
          <w:spacing w:val="78"/>
          <w:w w:val="150"/>
          <w:sz w:val="11"/>
        </w:rPr>
        <w:t> </w:t>
      </w:r>
      <w:r>
        <w:rPr>
          <w:rFonts w:ascii="Arial"/>
          <w:i/>
          <w:color w:val="1A1A1A"/>
          <w:w w:val="105"/>
          <w:sz w:val="11"/>
        </w:rPr>
        <w:t>MET</w:t>
      </w:r>
      <w:r>
        <w:rPr>
          <w:rFonts w:ascii="Arial"/>
          <w:color w:val="1A1A1A"/>
          <w:w w:val="105"/>
          <w:sz w:val="11"/>
        </w:rPr>
        <w:t>&gt;-4.135</w:t>
      </w:r>
      <w:r>
        <w:rPr>
          <w:rFonts w:ascii="Arial"/>
          <w:color w:val="1A1A1A"/>
          <w:spacing w:val="47"/>
          <w:w w:val="105"/>
          <w:sz w:val="11"/>
        </w:rPr>
        <w:t>  </w:t>
      </w:r>
      <w:r>
        <w:rPr>
          <w:rFonts w:ascii="Arial"/>
          <w:color w:val="1A1A1A"/>
          <w:spacing w:val="-5"/>
          <w:w w:val="105"/>
          <w:sz w:val="11"/>
        </w:rPr>
        <w:t>98</w:t>
      </w:r>
      <w:r>
        <w:rPr>
          <w:rFonts w:ascii="Arial"/>
          <w:color w:val="1A1A1A"/>
          <w:sz w:val="11"/>
        </w:rPr>
        <w:tab/>
      </w:r>
      <w:r>
        <w:rPr>
          <w:rFonts w:ascii="Arial"/>
          <w:color w:val="1A1A1A"/>
          <w:spacing w:val="-5"/>
          <w:w w:val="105"/>
          <w:sz w:val="11"/>
        </w:rPr>
        <w:t>68</w:t>
      </w:r>
      <w:r>
        <w:rPr>
          <w:rFonts w:ascii="Arial"/>
          <w:color w:val="1A1A1A"/>
          <w:sz w:val="11"/>
        </w:rPr>
        <w:tab/>
      </w:r>
      <w:r>
        <w:rPr>
          <w:rFonts w:ascii="Arial"/>
          <w:color w:val="1A1A1A"/>
          <w:spacing w:val="-5"/>
          <w:w w:val="105"/>
          <w:sz w:val="11"/>
        </w:rPr>
        <w:t>58</w:t>
      </w:r>
    </w:p>
    <w:p>
      <w:pPr>
        <w:tabs>
          <w:tab w:pos="752" w:val="left" w:leader="none"/>
          <w:tab w:pos="1221" w:val="left" w:leader="none"/>
        </w:tabs>
        <w:spacing w:before="28"/>
        <w:ind w:left="292" w:right="0" w:firstLine="0"/>
        <w:jc w:val="left"/>
        <w:rPr>
          <w:rFonts w:ascii="Arial"/>
          <w:sz w:val="11"/>
        </w:rPr>
      </w:pPr>
      <w:r>
        <w:rPr/>
        <w:br w:type="column"/>
      </w:r>
      <w:r>
        <w:rPr>
          <w:rFonts w:ascii="Arial"/>
          <w:color w:val="1A1A1A"/>
          <w:spacing w:val="-5"/>
          <w:w w:val="105"/>
          <w:sz w:val="11"/>
        </w:rPr>
        <w:t>24</w:t>
      </w:r>
      <w:r>
        <w:rPr>
          <w:rFonts w:ascii="Arial"/>
          <w:color w:val="1A1A1A"/>
          <w:sz w:val="11"/>
        </w:rPr>
        <w:tab/>
      </w:r>
      <w:r>
        <w:rPr>
          <w:rFonts w:ascii="Arial"/>
          <w:color w:val="1A1A1A"/>
          <w:spacing w:val="-5"/>
          <w:w w:val="105"/>
          <w:sz w:val="11"/>
        </w:rPr>
        <w:t>20</w:t>
      </w:r>
      <w:r>
        <w:rPr>
          <w:rFonts w:ascii="Arial"/>
          <w:color w:val="1A1A1A"/>
          <w:sz w:val="11"/>
        </w:rPr>
        <w:tab/>
      </w:r>
      <w:r>
        <w:rPr>
          <w:rFonts w:ascii="Arial"/>
          <w:color w:val="1A1A1A"/>
          <w:spacing w:val="-5"/>
          <w:w w:val="105"/>
          <w:sz w:val="11"/>
        </w:rPr>
        <w:t>12</w:t>
      </w:r>
    </w:p>
    <w:p>
      <w:pPr>
        <w:tabs>
          <w:tab w:pos="753" w:val="left" w:leader="none"/>
          <w:tab w:pos="1221" w:val="left" w:leader="none"/>
        </w:tabs>
        <w:spacing w:before="24"/>
        <w:ind w:left="292" w:right="0" w:firstLine="0"/>
        <w:jc w:val="left"/>
        <w:rPr>
          <w:rFonts w:ascii="Arial"/>
          <w:sz w:val="11"/>
        </w:rPr>
      </w:pPr>
      <w:r>
        <w:rPr>
          <w:rFonts w:ascii="Arial"/>
          <w:color w:val="1A1A1A"/>
          <w:spacing w:val="-5"/>
          <w:w w:val="105"/>
          <w:sz w:val="11"/>
        </w:rPr>
        <w:t>49</w:t>
      </w:r>
      <w:r>
        <w:rPr>
          <w:rFonts w:ascii="Arial"/>
          <w:color w:val="1A1A1A"/>
          <w:sz w:val="11"/>
        </w:rPr>
        <w:tab/>
      </w:r>
      <w:r>
        <w:rPr>
          <w:rFonts w:ascii="Arial"/>
          <w:color w:val="1A1A1A"/>
          <w:spacing w:val="-5"/>
          <w:w w:val="105"/>
          <w:sz w:val="11"/>
        </w:rPr>
        <w:t>41</w:t>
      </w:r>
      <w:r>
        <w:rPr>
          <w:rFonts w:ascii="Arial"/>
          <w:color w:val="1A1A1A"/>
          <w:sz w:val="11"/>
        </w:rPr>
        <w:tab/>
      </w:r>
      <w:r>
        <w:rPr>
          <w:rFonts w:ascii="Arial"/>
          <w:color w:val="1A1A1A"/>
          <w:spacing w:val="-5"/>
          <w:w w:val="105"/>
          <w:sz w:val="11"/>
        </w:rPr>
        <w:t>30</w:t>
      </w:r>
    </w:p>
    <w:p>
      <w:pPr>
        <w:spacing w:after="0"/>
        <w:jc w:val="left"/>
        <w:rPr>
          <w:rFonts w:ascii="Arial"/>
          <w:sz w:val="11"/>
        </w:rPr>
        <w:sectPr>
          <w:type w:val="continuous"/>
          <w:pgSz w:w="11910" w:h="15880"/>
          <w:pgMar w:header="890" w:footer="0" w:top="840" w:bottom="280" w:left="140" w:right="540"/>
          <w:cols w:num="4" w:equalWidth="0">
            <w:col w:w="5722" w:space="40"/>
            <w:col w:w="1345" w:space="39"/>
            <w:col w:w="2410" w:space="39"/>
            <w:col w:w="1635"/>
          </w:cols>
        </w:sectPr>
      </w:pPr>
    </w:p>
    <w:p>
      <w:pPr>
        <w:spacing w:before="178"/>
        <w:ind w:left="0" w:right="38" w:firstLine="0"/>
        <w:jc w:val="right"/>
        <w:rPr>
          <w:rFonts w:ascii="Arial"/>
          <w:b/>
          <w:sz w:val="11"/>
        </w:rPr>
      </w:pPr>
      <w:r>
        <w:rPr/>
        <w:pict>
          <v:group style="position:absolute;margin-left:95.372002pt;margin-top:3.84851pt;width:117.8pt;height:70.25pt;mso-position-horizontal-relative:page;mso-position-vertical-relative:paragraph;z-index:-20501504" id="docshapegroup133" coordorigin="1907,77" coordsize="2356,1405">
            <v:shape style="position:absolute;left:1907;top:213;width:2356;height:1268" type="#_x0000_t75" id="docshape134" stroked="false">
              <v:imagedata r:id="rId57" o:title=""/>
            </v:shape>
            <v:shape style="position:absolute;left:4007;top:76;width:176;height:267" type="#_x0000_t202" id="docshape135" filled="false" stroked="false">
              <v:textbox inset="0,0,0,0">
                <w:txbxContent>
                  <w:p>
                    <w:pPr>
                      <w:spacing w:before="14"/>
                      <w:ind w:left="0" w:right="0" w:firstLine="0"/>
                      <w:jc w:val="left"/>
                      <w:rPr>
                        <w:rFonts w:ascii="Arial"/>
                        <w:sz w:val="20"/>
                      </w:rPr>
                    </w:pPr>
                    <w:r>
                      <w:rPr>
                        <w:rFonts w:ascii="Arial"/>
                        <w:color w:val="1A1A1A"/>
                        <w:w w:val="100"/>
                        <w:sz w:val="20"/>
                      </w:rPr>
                      <w:t>G</w:t>
                    </w:r>
                  </w:p>
                </w:txbxContent>
              </v:textbox>
              <w10:wrap type="none"/>
            </v:shape>
            <v:shape style="position:absolute;left:2808;top:342;width:988;height:192" type="#_x0000_t202" id="docshape136" filled="false" stroked="false">
              <v:textbox inset="0,0,0,0">
                <w:txbxContent>
                  <w:p>
                    <w:pPr>
                      <w:spacing w:before="13"/>
                      <w:ind w:left="0" w:right="0" w:firstLine="0"/>
                      <w:jc w:val="left"/>
                      <w:rPr>
                        <w:rFonts w:ascii="Arial"/>
                        <w:sz w:val="14"/>
                      </w:rPr>
                    </w:pPr>
                    <w:r>
                      <w:rPr>
                        <w:rFonts w:ascii="Arial"/>
                        <w:color w:val="1A1A1A"/>
                        <w:sz w:val="14"/>
                      </w:rPr>
                      <w:t>Hypoxia</w:t>
                    </w:r>
                    <w:r>
                      <w:rPr>
                        <w:rFonts w:ascii="Arial"/>
                        <w:color w:val="1A1A1A"/>
                        <w:spacing w:val="3"/>
                        <w:sz w:val="14"/>
                      </w:rPr>
                      <w:t> </w:t>
                    </w:r>
                    <w:r>
                      <w:rPr>
                        <w:rFonts w:ascii="Arial"/>
                        <w:color w:val="1A1A1A"/>
                        <w:sz w:val="14"/>
                      </w:rPr>
                      <w:t>15</w:t>
                    </w:r>
                    <w:r>
                      <w:rPr>
                        <w:rFonts w:ascii="Arial"/>
                        <w:color w:val="1A1A1A"/>
                        <w:spacing w:val="5"/>
                        <w:sz w:val="14"/>
                      </w:rPr>
                      <w:t> </w:t>
                    </w:r>
                    <w:r>
                      <w:rPr>
                        <w:rFonts w:ascii="Arial"/>
                        <w:color w:val="1A1A1A"/>
                        <w:spacing w:val="-5"/>
                        <w:sz w:val="14"/>
                      </w:rPr>
                      <w:t>low</w:t>
                    </w:r>
                  </w:p>
                </w:txbxContent>
              </v:textbox>
              <w10:wrap type="none"/>
            </v:shape>
            <v:shape style="position:absolute;left:2648;top:913;width:1044;height:192" type="#_x0000_t202" id="docshape137" filled="false" stroked="false">
              <v:textbox inset="0,0,0,0">
                <w:txbxContent>
                  <w:p>
                    <w:pPr>
                      <w:spacing w:before="13"/>
                      <w:ind w:left="0" w:right="0" w:firstLine="0"/>
                      <w:jc w:val="left"/>
                      <w:rPr>
                        <w:rFonts w:ascii="Arial"/>
                        <w:sz w:val="14"/>
                      </w:rPr>
                    </w:pPr>
                    <w:r>
                      <w:rPr>
                        <w:rFonts w:ascii="Arial"/>
                        <w:color w:val="1A1A1A"/>
                        <w:sz w:val="14"/>
                      </w:rPr>
                      <w:t>Hypoxia</w:t>
                    </w:r>
                    <w:r>
                      <w:rPr>
                        <w:rFonts w:ascii="Arial"/>
                        <w:color w:val="1A1A1A"/>
                        <w:spacing w:val="3"/>
                        <w:sz w:val="14"/>
                      </w:rPr>
                      <w:t> </w:t>
                    </w:r>
                    <w:r>
                      <w:rPr>
                        <w:rFonts w:ascii="Arial"/>
                        <w:color w:val="1A1A1A"/>
                        <w:sz w:val="14"/>
                      </w:rPr>
                      <w:t>15</w:t>
                    </w:r>
                    <w:r>
                      <w:rPr>
                        <w:rFonts w:ascii="Arial"/>
                        <w:color w:val="1A1A1A"/>
                        <w:spacing w:val="5"/>
                        <w:sz w:val="14"/>
                      </w:rPr>
                      <w:t> </w:t>
                    </w:r>
                    <w:r>
                      <w:rPr>
                        <w:rFonts w:ascii="Arial"/>
                        <w:color w:val="1A1A1A"/>
                        <w:spacing w:val="-4"/>
                        <w:sz w:val="14"/>
                      </w:rPr>
                      <w:t>high</w:t>
                    </w:r>
                  </w:p>
                </w:txbxContent>
              </v:textbox>
              <w10:wrap type="none"/>
            </v:shape>
            <w10:wrap type="none"/>
          </v:group>
        </w:pict>
      </w:r>
      <w:r>
        <w:rPr>
          <w:rFonts w:ascii="Arial"/>
          <w:b/>
          <w:color w:val="1A1A1A"/>
          <w:spacing w:val="-5"/>
          <w:w w:val="105"/>
          <w:sz w:val="11"/>
        </w:rPr>
        <w:t>100</w:t>
      </w:r>
    </w:p>
    <w:p>
      <w:pPr>
        <w:tabs>
          <w:tab w:pos="4950" w:val="left" w:leader="none"/>
        </w:tabs>
        <w:spacing w:before="170"/>
        <w:ind w:left="1568" w:right="0" w:firstLine="0"/>
        <w:jc w:val="left"/>
        <w:rPr>
          <w:rFonts w:ascii="Arial"/>
          <w:b/>
          <w:sz w:val="11"/>
        </w:rPr>
      </w:pPr>
      <w:r>
        <w:rPr/>
        <w:br w:type="column"/>
      </w:r>
      <w:r>
        <w:rPr>
          <w:rFonts w:ascii="Arial"/>
          <w:b/>
          <w:color w:val="1A1A1A"/>
          <w:spacing w:val="-5"/>
          <w:w w:val="105"/>
          <w:position w:val="1"/>
          <w:sz w:val="11"/>
        </w:rPr>
        <w:t>100</w:t>
      </w:r>
      <w:r>
        <w:rPr>
          <w:rFonts w:ascii="Arial"/>
          <w:b/>
          <w:color w:val="1A1A1A"/>
          <w:position w:val="1"/>
          <w:sz w:val="11"/>
        </w:rPr>
        <w:tab/>
      </w:r>
      <w:r>
        <w:rPr>
          <w:rFonts w:ascii="Arial"/>
          <w:b/>
          <w:color w:val="1A1A1A"/>
          <w:spacing w:val="-6"/>
          <w:w w:val="105"/>
          <w:sz w:val="11"/>
        </w:rPr>
        <w:t>100</w:t>
      </w:r>
    </w:p>
    <w:p>
      <w:pPr>
        <w:spacing w:line="225" w:lineRule="exact" w:before="84"/>
        <w:ind w:left="0" w:right="510" w:firstLine="0"/>
        <w:jc w:val="right"/>
        <w:rPr>
          <w:rFonts w:ascii="Arial"/>
          <w:sz w:val="20"/>
        </w:rPr>
      </w:pPr>
      <w:r>
        <w:rPr/>
        <w:br w:type="column"/>
      </w:r>
      <w:r>
        <w:rPr>
          <w:rFonts w:ascii="Arial"/>
          <w:color w:val="1A1A1A"/>
          <w:spacing w:val="-10"/>
          <w:sz w:val="20"/>
        </w:rPr>
        <w:t>I</w:t>
      </w:r>
    </w:p>
    <w:p>
      <w:pPr>
        <w:spacing w:line="156" w:lineRule="exact" w:before="0"/>
        <w:ind w:left="654" w:right="0" w:firstLine="0"/>
        <w:jc w:val="left"/>
        <w:rPr>
          <w:rFonts w:ascii="Arial"/>
          <w:i/>
          <w:sz w:val="14"/>
        </w:rPr>
      </w:pPr>
      <w:r>
        <w:rPr/>
        <w:drawing>
          <wp:anchor distT="0" distB="0" distL="0" distR="0" allowOverlap="1" layoutInCell="1" locked="0" behindDoc="1" simplePos="0" relativeHeight="482815488">
            <wp:simplePos x="0" y="0"/>
            <wp:positionH relativeFrom="page">
              <wp:posOffset>5516054</wp:posOffset>
            </wp:positionH>
            <wp:positionV relativeFrom="paragraph">
              <wp:posOffset>-59419</wp:posOffset>
            </wp:positionV>
            <wp:extent cx="1495539" cy="805091"/>
            <wp:effectExtent l="0" t="0" r="0" b="0"/>
            <wp:wrapNone/>
            <wp:docPr id="3" name="image46.png"/>
            <wp:cNvGraphicFramePr>
              <a:graphicFrameLocks noChangeAspect="1"/>
            </wp:cNvGraphicFramePr>
            <a:graphic>
              <a:graphicData uri="http://schemas.openxmlformats.org/drawingml/2006/picture">
                <pic:pic>
                  <pic:nvPicPr>
                    <pic:cNvPr id="4" name="image46.png"/>
                    <pic:cNvPicPr/>
                  </pic:nvPicPr>
                  <pic:blipFill>
                    <a:blip r:embed="rId58" cstate="print"/>
                    <a:stretch>
                      <a:fillRect/>
                    </a:stretch>
                  </pic:blipFill>
                  <pic:spPr>
                    <a:xfrm>
                      <a:off x="0" y="0"/>
                      <a:ext cx="1495539" cy="805091"/>
                    </a:xfrm>
                    <a:prstGeom prst="rect">
                      <a:avLst/>
                    </a:prstGeom>
                  </pic:spPr>
                </pic:pic>
              </a:graphicData>
            </a:graphic>
          </wp:anchor>
        </w:drawing>
      </w:r>
      <w:r>
        <w:rPr>
          <w:rFonts w:ascii="Arial"/>
          <w:color w:val="1A1A1A"/>
          <w:sz w:val="14"/>
        </w:rPr>
        <w:t>HPV16 DNA</w:t>
      </w:r>
      <w:r>
        <w:rPr>
          <w:rFonts w:ascii="Arial"/>
          <w:color w:val="1A1A1A"/>
          <w:spacing w:val="2"/>
          <w:sz w:val="14"/>
        </w:rPr>
        <w:t> </w:t>
      </w:r>
      <w:r>
        <w:rPr>
          <w:rFonts w:ascii="Arial"/>
          <w:color w:val="1A1A1A"/>
          <w:sz w:val="14"/>
        </w:rPr>
        <w:t>+</w:t>
      </w:r>
      <w:r>
        <w:rPr>
          <w:rFonts w:ascii="Arial"/>
          <w:color w:val="1A1A1A"/>
          <w:spacing w:val="4"/>
          <w:sz w:val="14"/>
        </w:rPr>
        <w:t> </w:t>
      </w:r>
      <w:r>
        <w:rPr>
          <w:rFonts w:ascii="Arial"/>
          <w:color w:val="1A1A1A"/>
          <w:sz w:val="14"/>
        </w:rPr>
        <w:t>or</w:t>
      </w:r>
      <w:r>
        <w:rPr>
          <w:rFonts w:ascii="Arial"/>
          <w:color w:val="1A1A1A"/>
          <w:spacing w:val="4"/>
          <w:sz w:val="14"/>
        </w:rPr>
        <w:t> </w:t>
      </w:r>
      <w:r>
        <w:rPr>
          <w:rFonts w:ascii="Arial"/>
          <w:i/>
          <w:color w:val="1A1A1A"/>
          <w:sz w:val="14"/>
        </w:rPr>
        <w:t>SLC3A2 </w:t>
      </w:r>
      <w:r>
        <w:rPr>
          <w:rFonts w:ascii="Arial"/>
          <w:i/>
          <w:color w:val="1A1A1A"/>
          <w:spacing w:val="-10"/>
          <w:sz w:val="14"/>
        </w:rPr>
        <w:t>-</w:t>
      </w:r>
    </w:p>
    <w:p>
      <w:pPr>
        <w:spacing w:before="11"/>
        <w:ind w:left="654" w:right="0" w:firstLine="0"/>
        <w:jc w:val="left"/>
        <w:rPr>
          <w:rFonts w:ascii="Arial"/>
          <w:sz w:val="14"/>
        </w:rPr>
      </w:pPr>
      <w:r>
        <w:rPr>
          <w:rFonts w:ascii="Arial"/>
          <w:color w:val="1A1A1A"/>
          <w:sz w:val="14"/>
        </w:rPr>
        <w:t>or</w:t>
      </w:r>
      <w:r>
        <w:rPr>
          <w:rFonts w:ascii="Arial"/>
          <w:color w:val="1A1A1A"/>
          <w:spacing w:val="4"/>
          <w:sz w:val="14"/>
        </w:rPr>
        <w:t> </w:t>
      </w:r>
      <w:r>
        <w:rPr>
          <w:rFonts w:ascii="Arial"/>
          <w:color w:val="1A1A1A"/>
          <w:sz w:val="14"/>
        </w:rPr>
        <w:t>Hypoxia</w:t>
      </w:r>
      <w:r>
        <w:rPr>
          <w:rFonts w:ascii="Arial"/>
          <w:color w:val="1A1A1A"/>
          <w:spacing w:val="2"/>
          <w:sz w:val="14"/>
        </w:rPr>
        <w:t> </w:t>
      </w:r>
      <w:r>
        <w:rPr>
          <w:rFonts w:ascii="Arial"/>
          <w:color w:val="1A1A1A"/>
          <w:sz w:val="14"/>
        </w:rPr>
        <w:t>15</w:t>
      </w:r>
      <w:r>
        <w:rPr>
          <w:rFonts w:ascii="Arial"/>
          <w:color w:val="1A1A1A"/>
          <w:spacing w:val="3"/>
          <w:sz w:val="14"/>
        </w:rPr>
        <w:t> </w:t>
      </w:r>
      <w:r>
        <w:rPr>
          <w:rFonts w:ascii="Arial"/>
          <w:color w:val="1A1A1A"/>
          <w:spacing w:val="-5"/>
          <w:sz w:val="14"/>
        </w:rPr>
        <w:t>low</w:t>
      </w:r>
    </w:p>
    <w:p>
      <w:pPr>
        <w:spacing w:after="0"/>
        <w:jc w:val="left"/>
        <w:rPr>
          <w:rFonts w:ascii="Arial"/>
          <w:sz w:val="14"/>
        </w:rPr>
        <w:sectPr>
          <w:type w:val="continuous"/>
          <w:pgSz w:w="11910" w:h="15880"/>
          <w:pgMar w:header="890" w:footer="0" w:top="840" w:bottom="280" w:left="140" w:right="540"/>
          <w:cols w:num="3" w:equalWidth="0">
            <w:col w:w="1797" w:space="1600"/>
            <w:col w:w="5139" w:space="39"/>
            <w:col w:w="2655"/>
          </w:cols>
        </w:sectPr>
      </w:pPr>
    </w:p>
    <w:p>
      <w:pPr>
        <w:tabs>
          <w:tab w:pos="5026" w:val="left" w:leader="none"/>
          <w:tab w:pos="8408" w:val="left" w:leader="none"/>
        </w:tabs>
        <w:spacing w:before="25"/>
        <w:ind w:left="1629" w:right="0" w:firstLine="0"/>
        <w:jc w:val="left"/>
        <w:rPr>
          <w:rFonts w:ascii="Arial"/>
          <w:b/>
          <w:sz w:val="11"/>
        </w:rPr>
      </w:pPr>
      <w:r>
        <w:rPr/>
        <w:pict>
          <v:shape style="position:absolute;margin-left:74.111107pt;margin-top:-14.161367pt;width:11.6pt;height:68.7pt;mso-position-horizontal-relative:page;mso-position-vertical-relative:paragraph;z-index:15749632" type="#_x0000_t202" id="docshape138"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2"/>
                      <w:sz w:val="14"/>
                    </w:rPr>
                    <w:t> </w:t>
                  </w:r>
                  <w:r>
                    <w:rPr>
                      <w:rFonts w:ascii="Arial"/>
                      <w:color w:val="1A1A1A"/>
                      <w:spacing w:val="-2"/>
                      <w:sz w:val="14"/>
                    </w:rPr>
                    <w:t>control</w:t>
                  </w:r>
                </w:p>
              </w:txbxContent>
            </v:textbox>
            <w10:wrap type="none"/>
          </v:shape>
        </w:pict>
      </w:r>
      <w:r>
        <w:rPr/>
        <w:pict>
          <v:shape style="position:absolute;margin-left:244.002701pt;margin-top:-13.903367pt;width:11.6pt;height:68.7pt;mso-position-horizontal-relative:page;mso-position-vertical-relative:paragraph;z-index:-20496896" type="#_x0000_t202" id="docshape139"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2"/>
                      <w:sz w:val="14"/>
                    </w:rPr>
                    <w:t> </w:t>
                  </w:r>
                  <w:r>
                    <w:rPr>
                      <w:rFonts w:ascii="Arial"/>
                      <w:color w:val="1A1A1A"/>
                      <w:spacing w:val="-2"/>
                      <w:sz w:val="14"/>
                    </w:rPr>
                    <w:t>control</w:t>
                  </w:r>
                </w:p>
              </w:txbxContent>
            </v:textbox>
            <w10:wrap type="none"/>
          </v:shape>
        </w:pict>
      </w:r>
      <w:r>
        <w:rPr/>
        <w:pict>
          <v:shape style="position:absolute;margin-left:413.85202pt;margin-top:-13.601694pt;width:11.6pt;height:68.7pt;mso-position-horizontal-relative:page;mso-position-vertical-relative:paragraph;z-index:-20494848" type="#_x0000_t202" id="docshape140" filled="false" stroked="false">
            <v:textbox inset="0,0,0,0" style="layout-flow:vertical;mso-layout-flow-alt:bottom-to-top">
              <w:txbxContent>
                <w:p>
                  <w:pPr>
                    <w:spacing w:before="33"/>
                    <w:ind w:left="20" w:right="0" w:firstLine="0"/>
                    <w:jc w:val="left"/>
                    <w:rPr>
                      <w:rFonts w:ascii="Arial"/>
                      <w:sz w:val="14"/>
                    </w:rPr>
                  </w:pPr>
                  <w:r>
                    <w:rPr>
                      <w:rFonts w:ascii="Arial"/>
                      <w:color w:val="1A1A1A"/>
                      <w:sz w:val="14"/>
                    </w:rPr>
                    <w:t>Loco-regional</w:t>
                  </w:r>
                  <w:r>
                    <w:rPr>
                      <w:rFonts w:ascii="Arial"/>
                      <w:color w:val="1A1A1A"/>
                      <w:spacing w:val="2"/>
                      <w:sz w:val="14"/>
                    </w:rPr>
                    <w:t> </w:t>
                  </w:r>
                  <w:r>
                    <w:rPr>
                      <w:rFonts w:ascii="Arial"/>
                      <w:color w:val="1A1A1A"/>
                      <w:spacing w:val="-2"/>
                      <w:sz w:val="14"/>
                    </w:rPr>
                    <w:t>control</w:t>
                  </w:r>
                </w:p>
              </w:txbxContent>
            </v:textbox>
            <w10:wrap type="none"/>
          </v:shape>
        </w:pict>
      </w:r>
      <w:r>
        <w:rPr>
          <w:rFonts w:ascii="Arial"/>
          <w:b/>
          <w:color w:val="1A1A1A"/>
          <w:spacing w:val="-5"/>
          <w:w w:val="105"/>
          <w:sz w:val="11"/>
        </w:rPr>
        <w:t>80</w:t>
      </w:r>
      <w:r>
        <w:rPr>
          <w:rFonts w:ascii="Arial"/>
          <w:b/>
          <w:color w:val="1A1A1A"/>
          <w:sz w:val="11"/>
        </w:rPr>
        <w:tab/>
      </w:r>
      <w:r>
        <w:rPr>
          <w:rFonts w:ascii="Arial"/>
          <w:b/>
          <w:color w:val="1A1A1A"/>
          <w:spacing w:val="-5"/>
          <w:w w:val="105"/>
          <w:position w:val="1"/>
          <w:sz w:val="11"/>
        </w:rPr>
        <w:t>80</w:t>
      </w:r>
      <w:r>
        <w:rPr>
          <w:rFonts w:ascii="Arial"/>
          <w:b/>
          <w:color w:val="1A1A1A"/>
          <w:position w:val="1"/>
          <w:sz w:val="11"/>
        </w:rPr>
        <w:tab/>
      </w:r>
      <w:r>
        <w:rPr>
          <w:rFonts w:ascii="Arial"/>
          <w:b/>
          <w:color w:val="1A1A1A"/>
          <w:spacing w:val="-5"/>
          <w:w w:val="105"/>
          <w:sz w:val="11"/>
        </w:rPr>
        <w:t>80</w:t>
      </w:r>
    </w:p>
    <w:p>
      <w:pPr>
        <w:pStyle w:val="BodyText"/>
        <w:spacing w:before="4"/>
        <w:rPr>
          <w:rFonts w:ascii="Arial"/>
          <w:b/>
          <w:sz w:val="21"/>
        </w:rPr>
      </w:pPr>
    </w:p>
    <w:p>
      <w:pPr>
        <w:spacing w:after="0"/>
        <w:rPr>
          <w:rFonts w:ascii="Arial"/>
          <w:sz w:val="21"/>
        </w:rPr>
        <w:sectPr>
          <w:type w:val="continuous"/>
          <w:pgSz w:w="11910" w:h="15880"/>
          <w:pgMar w:header="890" w:footer="0" w:top="840" w:bottom="280" w:left="140" w:right="540"/>
        </w:sectPr>
      </w:pPr>
    </w:p>
    <w:p>
      <w:pPr>
        <w:tabs>
          <w:tab w:pos="5026" w:val="left" w:leader="none"/>
        </w:tabs>
        <w:spacing w:before="120"/>
        <w:ind w:left="1629" w:right="0" w:firstLine="0"/>
        <w:jc w:val="left"/>
        <w:rPr>
          <w:rFonts w:ascii="Arial"/>
          <w:b/>
          <w:sz w:val="11"/>
        </w:rPr>
      </w:pPr>
      <w:r>
        <w:rPr>
          <w:rFonts w:ascii="Arial"/>
          <w:b/>
          <w:color w:val="1A1A1A"/>
          <w:spacing w:val="-5"/>
          <w:w w:val="105"/>
          <w:sz w:val="11"/>
        </w:rPr>
        <w:t>60</w:t>
      </w:r>
      <w:r>
        <w:rPr>
          <w:rFonts w:ascii="Arial"/>
          <w:b/>
          <w:color w:val="1A1A1A"/>
          <w:sz w:val="11"/>
        </w:rPr>
        <w:tab/>
      </w:r>
      <w:r>
        <w:rPr>
          <w:rFonts w:ascii="Arial"/>
          <w:b/>
          <w:color w:val="1A1A1A"/>
          <w:spacing w:val="-5"/>
          <w:w w:val="105"/>
          <w:sz w:val="11"/>
        </w:rPr>
        <w:t>60</w:t>
      </w:r>
    </w:p>
    <w:p>
      <w:pPr>
        <w:tabs>
          <w:tab w:pos="2222" w:val="left" w:leader="none"/>
        </w:tabs>
        <w:spacing w:before="117"/>
        <w:ind w:left="1629" w:right="0" w:firstLine="0"/>
        <w:jc w:val="left"/>
        <w:rPr>
          <w:rFonts w:ascii="Arial"/>
          <w:i/>
          <w:sz w:val="14"/>
        </w:rPr>
      </w:pPr>
      <w:r>
        <w:rPr/>
        <w:br w:type="column"/>
      </w:r>
      <w:r>
        <w:rPr>
          <w:rFonts w:ascii="Arial"/>
          <w:b/>
          <w:color w:val="1A1A1A"/>
          <w:spacing w:val="-5"/>
          <w:position w:val="4"/>
          <w:sz w:val="11"/>
        </w:rPr>
        <w:t>60</w:t>
      </w:r>
      <w:r>
        <w:rPr>
          <w:rFonts w:ascii="Arial"/>
          <w:b/>
          <w:color w:val="1A1A1A"/>
          <w:position w:val="4"/>
          <w:sz w:val="11"/>
        </w:rPr>
        <w:tab/>
      </w:r>
      <w:r>
        <w:rPr>
          <w:rFonts w:ascii="Arial"/>
          <w:color w:val="1A1A1A"/>
          <w:sz w:val="14"/>
        </w:rPr>
        <w:t>HPV16</w:t>
      </w:r>
      <w:r>
        <w:rPr>
          <w:rFonts w:ascii="Arial"/>
          <w:color w:val="1A1A1A"/>
          <w:spacing w:val="1"/>
          <w:sz w:val="14"/>
        </w:rPr>
        <w:t> </w:t>
      </w:r>
      <w:r>
        <w:rPr>
          <w:rFonts w:ascii="Arial"/>
          <w:color w:val="1A1A1A"/>
          <w:sz w:val="14"/>
        </w:rPr>
        <w:t>DNA</w:t>
      </w:r>
      <w:r>
        <w:rPr>
          <w:rFonts w:ascii="Arial"/>
          <w:color w:val="1A1A1A"/>
          <w:spacing w:val="3"/>
          <w:sz w:val="14"/>
        </w:rPr>
        <w:t> </w:t>
      </w:r>
      <w:r>
        <w:rPr>
          <w:rFonts w:ascii="Arial"/>
          <w:color w:val="1A1A1A"/>
          <w:sz w:val="14"/>
        </w:rPr>
        <w:t>-</w:t>
      </w:r>
      <w:r>
        <w:rPr>
          <w:rFonts w:ascii="Arial"/>
          <w:color w:val="1A1A1A"/>
          <w:spacing w:val="4"/>
          <w:sz w:val="14"/>
        </w:rPr>
        <w:t> </w:t>
      </w:r>
      <w:r>
        <w:rPr>
          <w:rFonts w:ascii="Arial"/>
          <w:color w:val="1A1A1A"/>
          <w:sz w:val="14"/>
        </w:rPr>
        <w:t>and</w:t>
      </w:r>
      <w:r>
        <w:rPr>
          <w:rFonts w:ascii="Arial"/>
          <w:color w:val="1A1A1A"/>
          <w:spacing w:val="2"/>
          <w:sz w:val="14"/>
        </w:rPr>
        <w:t> </w:t>
      </w:r>
      <w:r>
        <w:rPr>
          <w:rFonts w:ascii="Arial"/>
          <w:i/>
          <w:color w:val="1A1A1A"/>
          <w:sz w:val="14"/>
        </w:rPr>
        <w:t>SLC3A2 </w:t>
      </w:r>
      <w:r>
        <w:rPr>
          <w:rFonts w:ascii="Arial"/>
          <w:i/>
          <w:color w:val="1A1A1A"/>
          <w:spacing w:val="-12"/>
          <w:sz w:val="14"/>
        </w:rPr>
        <w:t>+</w:t>
      </w:r>
    </w:p>
    <w:p>
      <w:pPr>
        <w:spacing w:before="6"/>
        <w:ind w:left="2222" w:right="0" w:firstLine="0"/>
        <w:jc w:val="left"/>
        <w:rPr>
          <w:rFonts w:ascii="Arial"/>
          <w:sz w:val="14"/>
        </w:rPr>
      </w:pPr>
      <w:r>
        <w:rPr>
          <w:rFonts w:ascii="Arial"/>
          <w:color w:val="1A1A1A"/>
          <w:sz w:val="14"/>
        </w:rPr>
        <w:t>and</w:t>
      </w:r>
      <w:r>
        <w:rPr>
          <w:rFonts w:ascii="Arial"/>
          <w:color w:val="1A1A1A"/>
          <w:spacing w:val="1"/>
          <w:sz w:val="14"/>
        </w:rPr>
        <w:t> </w:t>
      </w:r>
      <w:r>
        <w:rPr>
          <w:rFonts w:ascii="Arial"/>
          <w:color w:val="1A1A1A"/>
          <w:sz w:val="14"/>
        </w:rPr>
        <w:t>Hypoxia</w:t>
      </w:r>
      <w:r>
        <w:rPr>
          <w:rFonts w:ascii="Arial"/>
          <w:color w:val="1A1A1A"/>
          <w:spacing w:val="4"/>
          <w:sz w:val="14"/>
        </w:rPr>
        <w:t> </w:t>
      </w:r>
      <w:r>
        <w:rPr>
          <w:rFonts w:ascii="Arial"/>
          <w:color w:val="1A1A1A"/>
          <w:sz w:val="14"/>
        </w:rPr>
        <w:t>15</w:t>
      </w:r>
      <w:r>
        <w:rPr>
          <w:rFonts w:ascii="Arial"/>
          <w:color w:val="1A1A1A"/>
          <w:spacing w:val="4"/>
          <w:sz w:val="14"/>
        </w:rPr>
        <w:t> </w:t>
      </w:r>
      <w:r>
        <w:rPr>
          <w:rFonts w:ascii="Arial"/>
          <w:color w:val="1A1A1A"/>
          <w:spacing w:val="-4"/>
          <w:sz w:val="14"/>
        </w:rPr>
        <w:t>high</w:t>
      </w:r>
    </w:p>
    <w:p>
      <w:pPr>
        <w:spacing w:after="0"/>
        <w:jc w:val="left"/>
        <w:rPr>
          <w:rFonts w:ascii="Arial"/>
          <w:sz w:val="14"/>
        </w:rPr>
        <w:sectPr>
          <w:type w:val="continuous"/>
          <w:pgSz w:w="11910" w:h="15880"/>
          <w:pgMar w:header="890" w:footer="0" w:top="840" w:bottom="280" w:left="140" w:right="540"/>
          <w:cols w:num="2" w:equalWidth="0">
            <w:col w:w="5190" w:space="1590"/>
            <w:col w:w="4450"/>
          </w:cols>
        </w:sectPr>
      </w:pPr>
    </w:p>
    <w:p>
      <w:pPr>
        <w:pStyle w:val="BodyText"/>
        <w:spacing w:before="5"/>
        <w:rPr>
          <w:rFonts w:ascii="Arial"/>
          <w:sz w:val="10"/>
        </w:rPr>
      </w:pPr>
    </w:p>
    <w:p>
      <w:pPr>
        <w:spacing w:after="0"/>
        <w:rPr>
          <w:rFonts w:ascii="Arial"/>
          <w:sz w:val="10"/>
        </w:rPr>
        <w:sectPr>
          <w:type w:val="continuous"/>
          <w:pgSz w:w="11910" w:h="15880"/>
          <w:pgMar w:header="890" w:footer="0" w:top="840" w:bottom="280" w:left="140" w:right="540"/>
        </w:sectPr>
      </w:pPr>
    </w:p>
    <w:p>
      <w:pPr>
        <w:spacing w:before="120"/>
        <w:ind w:left="1691" w:right="0" w:firstLine="0"/>
        <w:jc w:val="left"/>
        <w:rPr>
          <w:rFonts w:ascii="Arial"/>
          <w:b/>
          <w:sz w:val="11"/>
        </w:rPr>
      </w:pPr>
      <w:r>
        <w:rPr/>
        <w:pict>
          <v:group style="position:absolute;margin-left:95.372002pt;margin-top:-2.039967pt;width:117.8pt;height:13.45pt;mso-position-horizontal-relative:page;mso-position-vertical-relative:paragraph;z-index:15748096" id="docshapegroup141" coordorigin="1907,-41" coordsize="2356,269">
            <v:shape style="position:absolute;left:1907;top:176;width:2356;height:51" type="#_x0000_t75" id="docshape142" stroked="false">
              <v:imagedata r:id="rId59" o:title=""/>
            </v:shape>
            <v:shape style="position:absolute;left:1943;top:-34;width:16;height:218" type="#_x0000_t75" id="docshape143" stroked="false">
              <v:imagedata r:id="rId34" o:title=""/>
            </v:shape>
            <v:shape style="position:absolute;left:1928;top:-41;width:52;height:16" type="#_x0000_t75" id="docshape144" stroked="false">
              <v:imagedata r:id="rId35" o:title=""/>
            </v:shape>
            <v:shape style="position:absolute;left:1907;top:-41;width:2356;height:269" type="#_x0000_t202" id="docshape145" filled="false" stroked="false">
              <v:textbox inset="0,0,0,0">
                <w:txbxContent>
                  <w:p>
                    <w:pPr>
                      <w:spacing w:before="25"/>
                      <w:ind w:left="141" w:right="0" w:firstLine="0"/>
                      <w:jc w:val="left"/>
                      <w:rPr>
                        <w:rFonts w:ascii="Arial"/>
                        <w:sz w:val="14"/>
                      </w:rPr>
                    </w:pPr>
                    <w:r>
                      <w:rPr>
                        <w:rFonts w:ascii="Arial"/>
                        <w:color w:val="1A1A1A"/>
                        <w:spacing w:val="-2"/>
                        <w:sz w:val="14"/>
                      </w:rPr>
                      <w:t>p=0.054</w:t>
                    </w:r>
                  </w:p>
                </w:txbxContent>
              </v:textbox>
              <w10:wrap type="none"/>
            </v:shape>
            <w10:wrap type="none"/>
          </v:group>
        </w:pict>
      </w:r>
      <w:r>
        <w:rPr>
          <w:rFonts w:ascii="Arial"/>
          <w:b/>
          <w:color w:val="1A1A1A"/>
          <w:w w:val="105"/>
          <w:sz w:val="11"/>
        </w:rPr>
        <w:t>0</w:t>
      </w:r>
    </w:p>
    <w:p>
      <w:pPr>
        <w:tabs>
          <w:tab w:pos="2211" w:val="left" w:leader="none"/>
          <w:tab w:pos="2672" w:val="left" w:leader="none"/>
          <w:tab w:pos="3132" w:val="left" w:leader="none"/>
          <w:tab w:pos="3593" w:val="left" w:leader="none"/>
          <w:tab w:pos="4053" w:val="left" w:leader="none"/>
        </w:tabs>
        <w:spacing w:before="1"/>
        <w:ind w:left="1780" w:right="0" w:firstLine="0"/>
        <w:jc w:val="left"/>
        <w:rPr>
          <w:rFonts w:ascii="Arial"/>
          <w:b/>
          <w:sz w:val="11"/>
        </w:rPr>
      </w:pP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5"/>
          <w:w w:val="105"/>
          <w:sz w:val="11"/>
        </w:rPr>
        <w:t>24</w:t>
      </w:r>
      <w:r>
        <w:rPr>
          <w:rFonts w:ascii="Arial"/>
          <w:b/>
          <w:color w:val="1A1A1A"/>
          <w:sz w:val="11"/>
        </w:rPr>
        <w:tab/>
      </w:r>
      <w:r>
        <w:rPr>
          <w:rFonts w:ascii="Arial"/>
          <w:b/>
          <w:color w:val="1A1A1A"/>
          <w:spacing w:val="-5"/>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8"/>
          <w:w w:val="105"/>
          <w:sz w:val="11"/>
        </w:rPr>
        <w:t>60</w:t>
      </w:r>
    </w:p>
    <w:p>
      <w:pPr>
        <w:spacing w:before="116"/>
        <w:ind w:left="870" w:right="0" w:firstLine="0"/>
        <w:jc w:val="left"/>
        <w:rPr>
          <w:rFonts w:ascii="Arial"/>
          <w:b/>
          <w:sz w:val="11"/>
        </w:rPr>
      </w:pPr>
      <w:r>
        <w:rPr/>
        <w:br w:type="column"/>
      </w:r>
      <w:r>
        <w:rPr>
          <w:rFonts w:ascii="Arial"/>
          <w:b/>
          <w:color w:val="1A1A1A"/>
          <w:spacing w:val="-10"/>
          <w:w w:val="105"/>
          <w:sz w:val="11"/>
        </w:rPr>
        <w:t>0</w:t>
      </w:r>
    </w:p>
    <w:p>
      <w:pPr>
        <w:tabs>
          <w:tab w:pos="1390" w:val="left" w:leader="none"/>
          <w:tab w:pos="1851" w:val="left" w:leader="none"/>
          <w:tab w:pos="2311" w:val="left" w:leader="none"/>
          <w:tab w:pos="2772" w:val="left" w:leader="none"/>
          <w:tab w:pos="3232" w:val="left" w:leader="none"/>
        </w:tabs>
        <w:spacing w:before="0"/>
        <w:ind w:left="959" w:right="0" w:firstLine="0"/>
        <w:jc w:val="left"/>
        <w:rPr>
          <w:rFonts w:ascii="Arial"/>
          <w:b/>
          <w:sz w:val="11"/>
        </w:rPr>
      </w:pPr>
      <w:r>
        <w:rPr/>
        <w:pict>
          <v:group style="position:absolute;margin-left:265.218994pt;margin-top:-14.404968pt;width:117.8pt;height:13.45pt;mso-position-horizontal-relative:page;mso-position-vertical-relative:paragraph;z-index:15747072" id="docshapegroup146" coordorigin="5304,-288" coordsize="2356,269">
            <v:shape style="position:absolute;left:5304;top:-71;width:2356;height:51" type="#_x0000_t75" id="docshape147" stroked="false">
              <v:imagedata r:id="rId60" o:title=""/>
            </v:shape>
            <v:shape style="position:absolute;left:5340;top:-281;width:16;height:218" type="#_x0000_t75" id="docshape148" stroked="false">
              <v:imagedata r:id="rId34" o:title=""/>
            </v:shape>
            <v:shape style="position:absolute;left:5325;top:-289;width:52;height:16" type="#_x0000_t75" id="docshape149" stroked="false">
              <v:imagedata r:id="rId35" o:title=""/>
            </v:shape>
            <v:shape style="position:absolute;left:5304;top:-289;width:2356;height:269" type="#_x0000_t202" id="docshape150" filled="false" stroked="false">
              <v:textbox inset="0,0,0,0">
                <w:txbxContent>
                  <w:p>
                    <w:pPr>
                      <w:spacing w:before="21"/>
                      <w:ind w:left="148" w:right="0" w:firstLine="0"/>
                      <w:jc w:val="left"/>
                      <w:rPr>
                        <w:rFonts w:ascii="Arial"/>
                        <w:sz w:val="14"/>
                      </w:rPr>
                    </w:pPr>
                    <w:r>
                      <w:rPr>
                        <w:rFonts w:ascii="Arial"/>
                        <w:color w:val="1A1A1A"/>
                        <w:spacing w:val="-2"/>
                        <w:sz w:val="14"/>
                      </w:rPr>
                      <w:t>p=0.078</w:t>
                    </w:r>
                  </w:p>
                </w:txbxContent>
              </v:textbox>
              <w10:wrap type="none"/>
            </v:shape>
            <w10:wrap type="none"/>
          </v:group>
        </w:pict>
      </w: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5"/>
          <w:w w:val="105"/>
          <w:sz w:val="11"/>
        </w:rPr>
        <w:t>24</w:t>
      </w:r>
      <w:r>
        <w:rPr>
          <w:rFonts w:ascii="Arial"/>
          <w:b/>
          <w:color w:val="1A1A1A"/>
          <w:sz w:val="11"/>
        </w:rPr>
        <w:tab/>
      </w:r>
      <w:r>
        <w:rPr>
          <w:rFonts w:ascii="Arial"/>
          <w:b/>
          <w:color w:val="1A1A1A"/>
          <w:spacing w:val="-5"/>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8"/>
          <w:w w:val="105"/>
          <w:sz w:val="11"/>
        </w:rPr>
        <w:t>60</w:t>
      </w:r>
    </w:p>
    <w:p>
      <w:pPr>
        <w:spacing w:before="122"/>
        <w:ind w:left="856" w:right="0" w:firstLine="0"/>
        <w:jc w:val="left"/>
        <w:rPr>
          <w:rFonts w:ascii="Arial"/>
          <w:b/>
          <w:sz w:val="11"/>
        </w:rPr>
      </w:pPr>
      <w:r>
        <w:rPr/>
        <w:br w:type="column"/>
      </w:r>
      <w:r>
        <w:rPr>
          <w:rFonts w:ascii="Arial"/>
          <w:b/>
          <w:color w:val="1A1A1A"/>
          <w:spacing w:val="-10"/>
          <w:w w:val="105"/>
          <w:sz w:val="11"/>
        </w:rPr>
        <w:t>0</w:t>
      </w:r>
    </w:p>
    <w:p>
      <w:pPr>
        <w:tabs>
          <w:tab w:pos="1375" w:val="left" w:leader="none"/>
          <w:tab w:pos="1836" w:val="left" w:leader="none"/>
          <w:tab w:pos="2297" w:val="left" w:leader="none"/>
          <w:tab w:pos="2758" w:val="left" w:leader="none"/>
          <w:tab w:pos="3218" w:val="left" w:leader="none"/>
        </w:tabs>
        <w:spacing w:before="0"/>
        <w:ind w:left="944" w:right="0" w:firstLine="0"/>
        <w:jc w:val="left"/>
        <w:rPr>
          <w:rFonts w:ascii="Arial"/>
          <w:b/>
          <w:sz w:val="11"/>
        </w:rPr>
      </w:pPr>
      <w:r>
        <w:rPr/>
        <w:pict>
          <v:group style="position:absolute;margin-left:434.335999pt;margin-top:-14.405962pt;width:117.8pt;height:13.45pt;mso-position-horizontal-relative:page;mso-position-vertical-relative:paragraph;z-index:15747584" id="docshapegroup151" coordorigin="8687,-288" coordsize="2356,269">
            <v:shape style="position:absolute;left:8686;top:-71;width:2356;height:51" type="#_x0000_t75" id="docshape152" stroked="false">
              <v:imagedata r:id="rId61" o:title=""/>
            </v:shape>
            <v:shape style="position:absolute;left:8722;top:-281;width:16;height:218" type="#_x0000_t75" id="docshape153" stroked="false">
              <v:imagedata r:id="rId34" o:title=""/>
            </v:shape>
            <v:shape style="position:absolute;left:8707;top:-289;width:52;height:16" type="#_x0000_t75" id="docshape154" stroked="false">
              <v:imagedata r:id="rId35" o:title=""/>
            </v:shape>
            <v:shape style="position:absolute;left:8686;top:-289;width:2356;height:269" type="#_x0000_t202" id="docshape155" filled="false" stroked="false">
              <v:textbox inset="0,0,0,0">
                <w:txbxContent>
                  <w:p>
                    <w:pPr>
                      <w:spacing w:before="25"/>
                      <w:ind w:left="137" w:right="0" w:firstLine="0"/>
                      <w:jc w:val="left"/>
                      <w:rPr>
                        <w:rFonts w:ascii="Arial"/>
                        <w:sz w:val="14"/>
                      </w:rPr>
                    </w:pPr>
                    <w:r>
                      <w:rPr>
                        <w:rFonts w:ascii="Arial"/>
                        <w:color w:val="1A1A1A"/>
                        <w:spacing w:val="-2"/>
                        <w:sz w:val="14"/>
                      </w:rPr>
                      <w:t>p=0.010</w:t>
                    </w:r>
                  </w:p>
                </w:txbxContent>
              </v:textbox>
              <w10:wrap type="none"/>
            </v:shape>
            <w10:wrap type="none"/>
          </v:group>
        </w:pict>
      </w:r>
      <w:r>
        <w:rPr>
          <w:rFonts w:ascii="Arial"/>
          <w:b/>
          <w:color w:val="1A1A1A"/>
          <w:spacing w:val="-10"/>
          <w:w w:val="105"/>
          <w:sz w:val="11"/>
        </w:rPr>
        <w:t>0</w:t>
      </w:r>
      <w:r>
        <w:rPr>
          <w:rFonts w:ascii="Arial"/>
          <w:b/>
          <w:color w:val="1A1A1A"/>
          <w:sz w:val="11"/>
        </w:rPr>
        <w:tab/>
      </w:r>
      <w:r>
        <w:rPr>
          <w:rFonts w:ascii="Arial"/>
          <w:b/>
          <w:color w:val="1A1A1A"/>
          <w:spacing w:val="-5"/>
          <w:w w:val="105"/>
          <w:sz w:val="11"/>
        </w:rPr>
        <w:t>12</w:t>
      </w:r>
      <w:r>
        <w:rPr>
          <w:rFonts w:ascii="Arial"/>
          <w:b/>
          <w:color w:val="1A1A1A"/>
          <w:sz w:val="11"/>
        </w:rPr>
        <w:tab/>
      </w:r>
      <w:r>
        <w:rPr>
          <w:rFonts w:ascii="Arial"/>
          <w:b/>
          <w:color w:val="1A1A1A"/>
          <w:spacing w:val="-5"/>
          <w:w w:val="105"/>
          <w:sz w:val="11"/>
        </w:rPr>
        <w:t>24</w:t>
      </w:r>
      <w:r>
        <w:rPr>
          <w:rFonts w:ascii="Arial"/>
          <w:b/>
          <w:color w:val="1A1A1A"/>
          <w:sz w:val="11"/>
        </w:rPr>
        <w:tab/>
      </w:r>
      <w:r>
        <w:rPr>
          <w:rFonts w:ascii="Arial"/>
          <w:b/>
          <w:color w:val="1A1A1A"/>
          <w:spacing w:val="-5"/>
          <w:w w:val="105"/>
          <w:sz w:val="11"/>
        </w:rPr>
        <w:t>36</w:t>
      </w:r>
      <w:r>
        <w:rPr>
          <w:rFonts w:ascii="Arial"/>
          <w:b/>
          <w:color w:val="1A1A1A"/>
          <w:sz w:val="11"/>
        </w:rPr>
        <w:tab/>
      </w:r>
      <w:r>
        <w:rPr>
          <w:rFonts w:ascii="Arial"/>
          <w:b/>
          <w:color w:val="1A1A1A"/>
          <w:spacing w:val="-5"/>
          <w:w w:val="105"/>
          <w:sz w:val="11"/>
        </w:rPr>
        <w:t>48</w:t>
      </w:r>
      <w:r>
        <w:rPr>
          <w:rFonts w:ascii="Arial"/>
          <w:b/>
          <w:color w:val="1A1A1A"/>
          <w:sz w:val="11"/>
        </w:rPr>
        <w:tab/>
      </w:r>
      <w:r>
        <w:rPr>
          <w:rFonts w:ascii="Arial"/>
          <w:b/>
          <w:color w:val="1A1A1A"/>
          <w:spacing w:val="-5"/>
          <w:w w:val="105"/>
          <w:sz w:val="11"/>
        </w:rPr>
        <w:t>60</w:t>
      </w:r>
    </w:p>
    <w:p>
      <w:pPr>
        <w:spacing w:after="0"/>
        <w:jc w:val="left"/>
        <w:rPr>
          <w:rFonts w:ascii="Arial"/>
          <w:sz w:val="11"/>
        </w:rPr>
        <w:sectPr>
          <w:type w:val="continuous"/>
          <w:pgSz w:w="11910" w:h="15880"/>
          <w:pgMar w:header="890" w:footer="0" w:top="840" w:bottom="280" w:left="140" w:right="540"/>
          <w:cols w:num="3" w:equalWidth="0">
            <w:col w:w="4178" w:space="40"/>
            <w:col w:w="3357" w:space="39"/>
            <w:col w:w="3616"/>
          </w:cols>
        </w:sectPr>
      </w:pPr>
    </w:p>
    <w:p>
      <w:pPr>
        <w:tabs>
          <w:tab w:pos="2052" w:val="left" w:leader="none"/>
        </w:tabs>
        <w:spacing w:before="31"/>
        <w:ind w:left="903" w:right="0" w:firstLine="0"/>
        <w:jc w:val="left"/>
        <w:rPr>
          <w:rFonts w:ascii="Arial"/>
          <w:sz w:val="14"/>
        </w:rPr>
      </w:pPr>
      <w:r>
        <w:rPr>
          <w:rFonts w:ascii="Arial"/>
          <w:b/>
          <w:color w:val="1A1A1A"/>
          <w:w w:val="105"/>
          <w:sz w:val="11"/>
        </w:rPr>
        <w:t>Pts.</w:t>
      </w:r>
      <w:r>
        <w:rPr>
          <w:rFonts w:ascii="Arial"/>
          <w:b/>
          <w:color w:val="1A1A1A"/>
          <w:spacing w:val="-2"/>
          <w:w w:val="105"/>
          <w:sz w:val="11"/>
        </w:rPr>
        <w:t> </w:t>
      </w:r>
      <w:r>
        <w:rPr>
          <w:rFonts w:ascii="Arial"/>
          <w:b/>
          <w:color w:val="1A1A1A"/>
          <w:w w:val="105"/>
          <w:sz w:val="11"/>
        </w:rPr>
        <w:t>at</w:t>
      </w:r>
      <w:r>
        <w:rPr>
          <w:rFonts w:ascii="Arial"/>
          <w:b/>
          <w:color w:val="1A1A1A"/>
          <w:spacing w:val="-2"/>
          <w:w w:val="105"/>
          <w:sz w:val="11"/>
        </w:rPr>
        <w:t> </w:t>
      </w:r>
      <w:r>
        <w:rPr>
          <w:rFonts w:ascii="Arial"/>
          <w:b/>
          <w:color w:val="1A1A1A"/>
          <w:spacing w:val="-4"/>
          <w:w w:val="105"/>
          <w:sz w:val="11"/>
        </w:rPr>
        <w:t>risk</w:t>
      </w:r>
      <w:r>
        <w:rPr>
          <w:rFonts w:ascii="Arial"/>
          <w:b/>
          <w:color w:val="1A1A1A"/>
          <w:sz w:val="11"/>
        </w:rPr>
        <w:tab/>
      </w:r>
      <w:r>
        <w:rPr>
          <w:rFonts w:ascii="Arial"/>
          <w:color w:val="1A1A1A"/>
          <w:position w:val="1"/>
          <w:sz w:val="14"/>
        </w:rPr>
        <w:t>Months</w:t>
      </w:r>
      <w:r>
        <w:rPr>
          <w:rFonts w:ascii="Arial"/>
          <w:color w:val="1A1A1A"/>
          <w:spacing w:val="-1"/>
          <w:position w:val="1"/>
          <w:sz w:val="14"/>
        </w:rPr>
        <w:t> </w:t>
      </w:r>
      <w:r>
        <w:rPr>
          <w:rFonts w:ascii="Arial"/>
          <w:color w:val="1A1A1A"/>
          <w:position w:val="1"/>
          <w:sz w:val="14"/>
        </w:rPr>
        <w:t>after start of</w:t>
      </w:r>
      <w:r>
        <w:rPr>
          <w:rFonts w:ascii="Arial"/>
          <w:color w:val="1A1A1A"/>
          <w:spacing w:val="1"/>
          <w:position w:val="1"/>
          <w:sz w:val="14"/>
        </w:rPr>
        <w:t> </w:t>
      </w:r>
      <w:r>
        <w:rPr>
          <w:rFonts w:ascii="Arial"/>
          <w:color w:val="1A1A1A"/>
          <w:spacing w:val="-2"/>
          <w:position w:val="1"/>
          <w:sz w:val="14"/>
        </w:rPr>
        <w:t>treatment</w:t>
      </w:r>
    </w:p>
    <w:p>
      <w:pPr>
        <w:spacing w:before="69"/>
        <w:ind w:left="307" w:right="0" w:firstLine="0"/>
        <w:jc w:val="left"/>
        <w:rPr>
          <w:rFonts w:ascii="Arial"/>
          <w:b/>
          <w:sz w:val="11"/>
        </w:rPr>
      </w:pPr>
      <w:r>
        <w:rPr/>
        <w:br w:type="column"/>
      </w:r>
      <w:r>
        <w:rPr>
          <w:rFonts w:ascii="Arial"/>
          <w:b/>
          <w:color w:val="1A1A1A"/>
          <w:w w:val="105"/>
          <w:sz w:val="11"/>
        </w:rPr>
        <w:t>Pts.</w:t>
      </w:r>
      <w:r>
        <w:rPr>
          <w:rFonts w:ascii="Arial"/>
          <w:b/>
          <w:color w:val="1A1A1A"/>
          <w:spacing w:val="-2"/>
          <w:w w:val="105"/>
          <w:sz w:val="11"/>
        </w:rPr>
        <w:t> </w:t>
      </w:r>
      <w:r>
        <w:rPr>
          <w:rFonts w:ascii="Arial"/>
          <w:b/>
          <w:color w:val="1A1A1A"/>
          <w:w w:val="105"/>
          <w:sz w:val="11"/>
        </w:rPr>
        <w:t>at</w:t>
      </w:r>
      <w:r>
        <w:rPr>
          <w:rFonts w:ascii="Arial"/>
          <w:b/>
          <w:color w:val="1A1A1A"/>
          <w:spacing w:val="-2"/>
          <w:w w:val="105"/>
          <w:sz w:val="11"/>
        </w:rPr>
        <w:t> </w:t>
      </w:r>
      <w:r>
        <w:rPr>
          <w:rFonts w:ascii="Arial"/>
          <w:b/>
          <w:color w:val="1A1A1A"/>
          <w:spacing w:val="-4"/>
          <w:w w:val="105"/>
          <w:sz w:val="11"/>
        </w:rPr>
        <w:t>risk</w:t>
      </w:r>
    </w:p>
    <w:p>
      <w:pPr>
        <w:spacing w:before="27"/>
        <w:ind w:left="529" w:right="0" w:firstLine="0"/>
        <w:jc w:val="left"/>
        <w:rPr>
          <w:rFonts w:ascii="Arial"/>
          <w:sz w:val="14"/>
        </w:rPr>
      </w:pPr>
      <w:r>
        <w:rPr/>
        <w:br w:type="column"/>
      </w:r>
      <w:r>
        <w:rPr>
          <w:rFonts w:ascii="Arial"/>
          <w:color w:val="1A1A1A"/>
          <w:sz w:val="14"/>
        </w:rPr>
        <w:t>Months</w:t>
      </w:r>
      <w:r>
        <w:rPr>
          <w:rFonts w:ascii="Arial"/>
          <w:color w:val="1A1A1A"/>
          <w:spacing w:val="-1"/>
          <w:sz w:val="14"/>
        </w:rPr>
        <w:t> </w:t>
      </w:r>
      <w:r>
        <w:rPr>
          <w:rFonts w:ascii="Arial"/>
          <w:color w:val="1A1A1A"/>
          <w:sz w:val="14"/>
        </w:rPr>
        <w:t>after start of</w:t>
      </w:r>
      <w:r>
        <w:rPr>
          <w:rFonts w:ascii="Arial"/>
          <w:color w:val="1A1A1A"/>
          <w:spacing w:val="1"/>
          <w:sz w:val="14"/>
        </w:rPr>
        <w:t> </w:t>
      </w:r>
      <w:r>
        <w:rPr>
          <w:rFonts w:ascii="Arial"/>
          <w:color w:val="1A1A1A"/>
          <w:spacing w:val="-2"/>
          <w:sz w:val="14"/>
        </w:rPr>
        <w:t>treatment</w:t>
      </w:r>
    </w:p>
    <w:p>
      <w:pPr>
        <w:spacing w:before="69"/>
        <w:ind w:left="299" w:right="0" w:firstLine="0"/>
        <w:jc w:val="left"/>
        <w:rPr>
          <w:rFonts w:ascii="Arial"/>
          <w:b/>
          <w:sz w:val="11"/>
        </w:rPr>
      </w:pPr>
      <w:r>
        <w:rPr/>
        <w:br w:type="column"/>
      </w:r>
      <w:r>
        <w:rPr>
          <w:rFonts w:ascii="Arial"/>
          <w:b/>
          <w:color w:val="1A1A1A"/>
          <w:w w:val="105"/>
          <w:sz w:val="11"/>
        </w:rPr>
        <w:t>Pts.</w:t>
      </w:r>
      <w:r>
        <w:rPr>
          <w:rFonts w:ascii="Arial"/>
          <w:b/>
          <w:color w:val="1A1A1A"/>
          <w:spacing w:val="-2"/>
          <w:w w:val="105"/>
          <w:sz w:val="11"/>
        </w:rPr>
        <w:t> </w:t>
      </w:r>
      <w:r>
        <w:rPr>
          <w:rFonts w:ascii="Arial"/>
          <w:b/>
          <w:color w:val="1A1A1A"/>
          <w:w w:val="105"/>
          <w:sz w:val="11"/>
        </w:rPr>
        <w:t>at</w:t>
      </w:r>
      <w:r>
        <w:rPr>
          <w:rFonts w:ascii="Arial"/>
          <w:b/>
          <w:color w:val="1A1A1A"/>
          <w:spacing w:val="-2"/>
          <w:w w:val="105"/>
          <w:sz w:val="11"/>
        </w:rPr>
        <w:t> </w:t>
      </w:r>
      <w:r>
        <w:rPr>
          <w:rFonts w:ascii="Arial"/>
          <w:b/>
          <w:color w:val="1A1A1A"/>
          <w:spacing w:val="-4"/>
          <w:w w:val="105"/>
          <w:sz w:val="11"/>
        </w:rPr>
        <w:t>risk</w:t>
      </w:r>
    </w:p>
    <w:p>
      <w:pPr>
        <w:spacing w:before="27"/>
        <w:ind w:left="508" w:right="0" w:firstLine="0"/>
        <w:jc w:val="left"/>
        <w:rPr>
          <w:rFonts w:ascii="Arial"/>
          <w:sz w:val="14"/>
        </w:rPr>
      </w:pPr>
      <w:r>
        <w:rPr/>
        <w:br w:type="column"/>
      </w:r>
      <w:r>
        <w:rPr>
          <w:rFonts w:ascii="Arial"/>
          <w:color w:val="1A1A1A"/>
          <w:sz w:val="14"/>
        </w:rPr>
        <w:t>Months</w:t>
      </w:r>
      <w:r>
        <w:rPr>
          <w:rFonts w:ascii="Arial"/>
          <w:color w:val="1A1A1A"/>
          <w:spacing w:val="-1"/>
          <w:sz w:val="14"/>
        </w:rPr>
        <w:t> </w:t>
      </w:r>
      <w:r>
        <w:rPr>
          <w:rFonts w:ascii="Arial"/>
          <w:color w:val="1A1A1A"/>
          <w:sz w:val="14"/>
        </w:rPr>
        <w:t>after</w:t>
      </w:r>
      <w:r>
        <w:rPr>
          <w:rFonts w:ascii="Arial"/>
          <w:color w:val="1A1A1A"/>
          <w:spacing w:val="-1"/>
          <w:sz w:val="14"/>
        </w:rPr>
        <w:t> </w:t>
      </w:r>
      <w:r>
        <w:rPr>
          <w:rFonts w:ascii="Arial"/>
          <w:color w:val="1A1A1A"/>
          <w:sz w:val="14"/>
        </w:rPr>
        <w:t>start of</w:t>
      </w:r>
      <w:r>
        <w:rPr>
          <w:rFonts w:ascii="Arial"/>
          <w:color w:val="1A1A1A"/>
          <w:spacing w:val="1"/>
          <w:sz w:val="14"/>
        </w:rPr>
        <w:t> </w:t>
      </w:r>
      <w:r>
        <w:rPr>
          <w:rFonts w:ascii="Arial"/>
          <w:color w:val="1A1A1A"/>
          <w:spacing w:val="-2"/>
          <w:sz w:val="14"/>
        </w:rPr>
        <w:t>treatment</w:t>
      </w:r>
    </w:p>
    <w:p>
      <w:pPr>
        <w:spacing w:after="0"/>
        <w:jc w:val="left"/>
        <w:rPr>
          <w:rFonts w:ascii="Arial"/>
          <w:sz w:val="14"/>
        </w:rPr>
        <w:sectPr>
          <w:type w:val="continuous"/>
          <w:pgSz w:w="11910" w:h="15880"/>
          <w:pgMar w:header="890" w:footer="0" w:top="840" w:bottom="280" w:left="140" w:right="540"/>
          <w:cols w:num="5" w:equalWidth="0">
            <w:col w:w="3964" w:space="40"/>
            <w:col w:w="889" w:space="39"/>
            <w:col w:w="2441" w:space="40"/>
            <w:col w:w="881" w:space="39"/>
            <w:col w:w="2897"/>
          </w:cols>
        </w:sectPr>
      </w:pPr>
    </w:p>
    <w:tbl>
      <w:tblPr>
        <w:tblW w:w="0" w:type="auto"/>
        <w:jc w:val="left"/>
        <w:tblInd w:w="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464"/>
        <w:gridCol w:w="464"/>
        <w:gridCol w:w="461"/>
        <w:gridCol w:w="2008"/>
        <w:gridCol w:w="464"/>
        <w:gridCol w:w="464"/>
        <w:gridCol w:w="465"/>
        <w:gridCol w:w="363"/>
        <w:gridCol w:w="702"/>
        <w:gridCol w:w="920"/>
        <w:gridCol w:w="465"/>
        <w:gridCol w:w="462"/>
        <w:gridCol w:w="467"/>
        <w:gridCol w:w="322"/>
      </w:tblGrid>
      <w:tr>
        <w:trPr>
          <w:trHeight w:val="188" w:hRule="atLeast"/>
        </w:trPr>
        <w:tc>
          <w:tcPr>
            <w:tcW w:w="1620" w:type="dxa"/>
          </w:tcPr>
          <w:p>
            <w:pPr>
              <w:pStyle w:val="TableParagraph"/>
              <w:tabs>
                <w:tab w:pos="1453" w:val="right" w:leader="none"/>
              </w:tabs>
              <w:spacing w:before="36"/>
              <w:ind w:left="32"/>
              <w:rPr>
                <w:rFonts w:ascii="Arial"/>
                <w:sz w:val="11"/>
              </w:rPr>
            </w:pPr>
            <w:r>
              <w:rPr>
                <w:rFonts w:ascii="Arial"/>
                <w:color w:val="1A1A1A"/>
                <w:w w:val="105"/>
                <w:sz w:val="11"/>
              </w:rPr>
              <w:t>Hypoxia15</w:t>
            </w:r>
            <w:r>
              <w:rPr>
                <w:rFonts w:ascii="Arial"/>
                <w:color w:val="1A1A1A"/>
                <w:spacing w:val="-1"/>
                <w:w w:val="105"/>
                <w:sz w:val="11"/>
              </w:rPr>
              <w:t> </w:t>
            </w:r>
            <w:r>
              <w:rPr>
                <w:rFonts w:ascii="Arial"/>
                <w:color w:val="1A1A1A"/>
                <w:w w:val="105"/>
                <w:sz w:val="11"/>
              </w:rPr>
              <w:t>low</w:t>
            </w:r>
            <w:r>
              <w:rPr>
                <w:rFonts w:ascii="Arial"/>
                <w:color w:val="1A1A1A"/>
                <w:spacing w:val="67"/>
                <w:w w:val="105"/>
                <w:sz w:val="11"/>
              </w:rPr>
              <w:t> </w:t>
            </w:r>
            <w:r>
              <w:rPr>
                <w:rFonts w:ascii="Arial"/>
                <w:color w:val="1A1A1A"/>
                <w:spacing w:val="-5"/>
                <w:w w:val="105"/>
                <w:sz w:val="11"/>
              </w:rPr>
              <w:t>41</w:t>
            </w:r>
            <w:r>
              <w:rPr>
                <w:rFonts w:ascii="Arial"/>
                <w:color w:val="1A1A1A"/>
                <w:sz w:val="11"/>
              </w:rPr>
              <w:tab/>
            </w:r>
            <w:r>
              <w:rPr>
                <w:rFonts w:ascii="Arial"/>
                <w:color w:val="1A1A1A"/>
                <w:spacing w:val="-5"/>
                <w:sz w:val="11"/>
              </w:rPr>
              <w:t>35</w:t>
            </w:r>
          </w:p>
        </w:tc>
        <w:tc>
          <w:tcPr>
            <w:tcW w:w="464" w:type="dxa"/>
          </w:tcPr>
          <w:p>
            <w:pPr>
              <w:pStyle w:val="TableParagraph"/>
              <w:spacing w:before="36"/>
              <w:ind w:left="141" w:right="151"/>
              <w:jc w:val="center"/>
              <w:rPr>
                <w:rFonts w:ascii="Arial"/>
                <w:sz w:val="11"/>
              </w:rPr>
            </w:pPr>
            <w:r>
              <w:rPr>
                <w:rFonts w:ascii="Arial"/>
                <w:color w:val="1A1A1A"/>
                <w:spacing w:val="-5"/>
                <w:w w:val="105"/>
                <w:sz w:val="11"/>
              </w:rPr>
              <w:t>29</w:t>
            </w:r>
          </w:p>
        </w:tc>
        <w:tc>
          <w:tcPr>
            <w:tcW w:w="464" w:type="dxa"/>
          </w:tcPr>
          <w:p>
            <w:pPr>
              <w:pStyle w:val="TableParagraph"/>
              <w:spacing w:before="36"/>
              <w:ind w:left="145" w:right="143"/>
              <w:jc w:val="center"/>
              <w:rPr>
                <w:rFonts w:ascii="Arial"/>
                <w:sz w:val="11"/>
              </w:rPr>
            </w:pPr>
            <w:r>
              <w:rPr>
                <w:rFonts w:ascii="Arial"/>
                <w:color w:val="1A1A1A"/>
                <w:spacing w:val="-5"/>
                <w:w w:val="105"/>
                <w:sz w:val="11"/>
              </w:rPr>
              <w:t>21</w:t>
            </w:r>
          </w:p>
        </w:tc>
        <w:tc>
          <w:tcPr>
            <w:tcW w:w="461" w:type="dxa"/>
          </w:tcPr>
          <w:p>
            <w:pPr>
              <w:pStyle w:val="TableParagraph"/>
              <w:spacing w:before="36"/>
              <w:ind w:right="166"/>
              <w:jc w:val="right"/>
              <w:rPr>
                <w:rFonts w:ascii="Arial"/>
                <w:sz w:val="11"/>
              </w:rPr>
            </w:pPr>
            <w:r>
              <w:rPr>
                <w:rFonts w:ascii="Arial"/>
                <w:color w:val="1A1A1A"/>
                <w:spacing w:val="-5"/>
                <w:w w:val="105"/>
                <w:sz w:val="11"/>
              </w:rPr>
              <w:t>16</w:t>
            </w:r>
          </w:p>
        </w:tc>
        <w:tc>
          <w:tcPr>
            <w:tcW w:w="2008" w:type="dxa"/>
          </w:tcPr>
          <w:p>
            <w:pPr>
              <w:pStyle w:val="TableParagraph"/>
              <w:tabs>
                <w:tab w:pos="1838" w:val="right" w:leader="none"/>
              </w:tabs>
              <w:spacing w:before="38"/>
              <w:ind w:left="164"/>
              <w:rPr>
                <w:rFonts w:ascii="Arial"/>
                <w:sz w:val="11"/>
              </w:rPr>
            </w:pPr>
            <w:r>
              <w:rPr>
                <w:rFonts w:ascii="Arial"/>
                <w:color w:val="1A1A1A"/>
                <w:w w:val="105"/>
                <w:sz w:val="11"/>
              </w:rPr>
              <w:t>11</w:t>
            </w:r>
            <w:r>
              <w:rPr>
                <w:rFonts w:ascii="Arial"/>
                <w:color w:val="1A1A1A"/>
                <w:spacing w:val="33"/>
                <w:w w:val="105"/>
                <w:sz w:val="11"/>
              </w:rPr>
              <w:t>  </w:t>
            </w:r>
            <w:r>
              <w:rPr>
                <w:rFonts w:ascii="Arial"/>
                <w:color w:val="1A1A1A"/>
                <w:w w:val="105"/>
                <w:sz w:val="11"/>
              </w:rPr>
              <w:t>Hypoxia26</w:t>
            </w:r>
            <w:r>
              <w:rPr>
                <w:rFonts w:ascii="Arial"/>
                <w:color w:val="1A1A1A"/>
                <w:spacing w:val="1"/>
                <w:w w:val="105"/>
                <w:sz w:val="11"/>
              </w:rPr>
              <w:t> </w:t>
            </w:r>
            <w:r>
              <w:rPr>
                <w:rFonts w:ascii="Arial"/>
                <w:color w:val="1A1A1A"/>
                <w:w w:val="105"/>
                <w:sz w:val="11"/>
              </w:rPr>
              <w:t>low</w:t>
            </w:r>
            <w:r>
              <w:rPr>
                <w:rFonts w:ascii="Arial"/>
                <w:color w:val="1A1A1A"/>
                <w:spacing w:val="75"/>
                <w:w w:val="150"/>
                <w:sz w:val="11"/>
              </w:rPr>
              <w:t> </w:t>
            </w:r>
            <w:r>
              <w:rPr>
                <w:rFonts w:ascii="Arial"/>
                <w:color w:val="1A1A1A"/>
                <w:spacing w:val="-5"/>
                <w:w w:val="105"/>
                <w:sz w:val="11"/>
              </w:rPr>
              <w:t>22</w:t>
            </w:r>
            <w:r>
              <w:rPr>
                <w:rFonts w:ascii="Arial"/>
                <w:color w:val="1A1A1A"/>
                <w:sz w:val="11"/>
              </w:rPr>
              <w:tab/>
            </w:r>
            <w:r>
              <w:rPr>
                <w:rFonts w:ascii="Arial"/>
                <w:color w:val="1A1A1A"/>
                <w:spacing w:val="-5"/>
                <w:w w:val="105"/>
                <w:sz w:val="11"/>
              </w:rPr>
              <w:t>20</w:t>
            </w:r>
          </w:p>
        </w:tc>
        <w:tc>
          <w:tcPr>
            <w:tcW w:w="464" w:type="dxa"/>
          </w:tcPr>
          <w:p>
            <w:pPr>
              <w:pStyle w:val="TableParagraph"/>
              <w:spacing w:before="38"/>
              <w:ind w:left="136" w:right="151"/>
              <w:jc w:val="center"/>
              <w:rPr>
                <w:rFonts w:ascii="Arial"/>
                <w:sz w:val="11"/>
              </w:rPr>
            </w:pPr>
            <w:r>
              <w:rPr>
                <w:rFonts w:ascii="Arial"/>
                <w:color w:val="1A1A1A"/>
                <w:spacing w:val="-5"/>
                <w:w w:val="105"/>
                <w:sz w:val="11"/>
              </w:rPr>
              <w:t>17</w:t>
            </w:r>
          </w:p>
        </w:tc>
        <w:tc>
          <w:tcPr>
            <w:tcW w:w="464" w:type="dxa"/>
          </w:tcPr>
          <w:p>
            <w:pPr>
              <w:pStyle w:val="TableParagraph"/>
              <w:spacing w:before="38"/>
              <w:ind w:left="145" w:right="145"/>
              <w:jc w:val="center"/>
              <w:rPr>
                <w:rFonts w:ascii="Arial"/>
                <w:sz w:val="11"/>
              </w:rPr>
            </w:pPr>
            <w:r>
              <w:rPr>
                <w:rFonts w:ascii="Arial"/>
                <w:color w:val="1A1A1A"/>
                <w:spacing w:val="-5"/>
                <w:w w:val="105"/>
                <w:sz w:val="11"/>
              </w:rPr>
              <w:t>11</w:t>
            </w:r>
          </w:p>
        </w:tc>
        <w:tc>
          <w:tcPr>
            <w:tcW w:w="465" w:type="dxa"/>
          </w:tcPr>
          <w:p>
            <w:pPr>
              <w:pStyle w:val="TableParagraph"/>
              <w:spacing w:before="38"/>
              <w:ind w:left="194"/>
              <w:rPr>
                <w:rFonts w:ascii="Arial"/>
                <w:sz w:val="11"/>
              </w:rPr>
            </w:pPr>
            <w:r>
              <w:rPr>
                <w:rFonts w:ascii="Arial"/>
                <w:color w:val="1A1A1A"/>
                <w:w w:val="103"/>
                <w:sz w:val="11"/>
              </w:rPr>
              <w:t>9</w:t>
            </w:r>
          </w:p>
        </w:tc>
        <w:tc>
          <w:tcPr>
            <w:tcW w:w="363" w:type="dxa"/>
          </w:tcPr>
          <w:p>
            <w:pPr>
              <w:pStyle w:val="TableParagraph"/>
              <w:spacing w:before="29"/>
              <w:ind w:right="98"/>
              <w:jc w:val="right"/>
              <w:rPr>
                <w:rFonts w:ascii="Arial"/>
                <w:sz w:val="11"/>
              </w:rPr>
            </w:pPr>
            <w:r>
              <w:rPr>
                <w:rFonts w:ascii="Arial"/>
                <w:color w:val="1A1A1A"/>
                <w:w w:val="103"/>
                <w:sz w:val="11"/>
              </w:rPr>
              <w:t>4</w:t>
            </w:r>
          </w:p>
        </w:tc>
        <w:tc>
          <w:tcPr>
            <w:tcW w:w="702" w:type="dxa"/>
          </w:tcPr>
          <w:p>
            <w:pPr>
              <w:pStyle w:val="TableParagraph"/>
              <w:spacing w:before="38"/>
              <w:ind w:left="59"/>
              <w:rPr>
                <w:rFonts w:ascii="Arial"/>
                <w:sz w:val="11"/>
              </w:rPr>
            </w:pPr>
            <w:r>
              <w:rPr>
                <w:rFonts w:ascii="Arial"/>
                <w:color w:val="1A1A1A"/>
                <w:w w:val="105"/>
                <w:sz w:val="11"/>
              </w:rPr>
              <w:t>Risk</w:t>
            </w:r>
            <w:r>
              <w:rPr>
                <w:rFonts w:ascii="Arial"/>
                <w:color w:val="1A1A1A"/>
                <w:spacing w:val="-7"/>
                <w:w w:val="105"/>
                <w:sz w:val="11"/>
              </w:rPr>
              <w:t> </w:t>
            </w:r>
            <w:r>
              <w:rPr>
                <w:rFonts w:ascii="Arial"/>
                <w:color w:val="1A1A1A"/>
                <w:spacing w:val="-5"/>
                <w:w w:val="105"/>
                <w:sz w:val="11"/>
              </w:rPr>
              <w:t>low</w:t>
            </w:r>
          </w:p>
        </w:tc>
        <w:tc>
          <w:tcPr>
            <w:tcW w:w="920" w:type="dxa"/>
          </w:tcPr>
          <w:p>
            <w:pPr>
              <w:pStyle w:val="TableParagraph"/>
              <w:tabs>
                <w:tab w:pos="616" w:val="left" w:leader="none"/>
              </w:tabs>
              <w:spacing w:before="38"/>
              <w:ind w:left="161"/>
              <w:rPr>
                <w:rFonts w:ascii="Arial"/>
                <w:sz w:val="11"/>
              </w:rPr>
            </w:pPr>
            <w:r>
              <w:rPr>
                <w:rFonts w:ascii="Arial"/>
                <w:color w:val="1A1A1A"/>
                <w:spacing w:val="-5"/>
                <w:w w:val="105"/>
                <w:sz w:val="11"/>
              </w:rPr>
              <w:t>78</w:t>
            </w:r>
            <w:r>
              <w:rPr>
                <w:rFonts w:ascii="Arial"/>
                <w:color w:val="1A1A1A"/>
                <w:sz w:val="11"/>
              </w:rPr>
              <w:tab/>
            </w:r>
            <w:r>
              <w:rPr>
                <w:rFonts w:ascii="Arial"/>
                <w:color w:val="1A1A1A"/>
                <w:spacing w:val="-5"/>
                <w:w w:val="105"/>
                <w:sz w:val="11"/>
              </w:rPr>
              <w:t>61</w:t>
            </w:r>
          </w:p>
        </w:tc>
        <w:tc>
          <w:tcPr>
            <w:tcW w:w="465" w:type="dxa"/>
          </w:tcPr>
          <w:p>
            <w:pPr>
              <w:pStyle w:val="TableParagraph"/>
              <w:spacing w:before="38"/>
              <w:ind w:right="172"/>
              <w:jc w:val="right"/>
              <w:rPr>
                <w:rFonts w:ascii="Arial"/>
                <w:sz w:val="11"/>
              </w:rPr>
            </w:pPr>
            <w:r>
              <w:rPr>
                <w:rFonts w:ascii="Arial"/>
                <w:color w:val="1A1A1A"/>
                <w:spacing w:val="-5"/>
                <w:w w:val="105"/>
                <w:sz w:val="11"/>
              </w:rPr>
              <w:t>52</w:t>
            </w:r>
          </w:p>
        </w:tc>
        <w:tc>
          <w:tcPr>
            <w:tcW w:w="462" w:type="dxa"/>
          </w:tcPr>
          <w:p>
            <w:pPr>
              <w:pStyle w:val="TableParagraph"/>
              <w:spacing w:before="38"/>
              <w:ind w:left="128" w:right="142"/>
              <w:jc w:val="center"/>
              <w:rPr>
                <w:rFonts w:ascii="Arial"/>
                <w:sz w:val="11"/>
              </w:rPr>
            </w:pPr>
            <w:r>
              <w:rPr>
                <w:rFonts w:ascii="Arial"/>
                <w:color w:val="1A1A1A"/>
                <w:spacing w:val="-5"/>
                <w:w w:val="105"/>
                <w:sz w:val="11"/>
              </w:rPr>
              <w:t>43</w:t>
            </w:r>
          </w:p>
        </w:tc>
        <w:tc>
          <w:tcPr>
            <w:tcW w:w="467" w:type="dxa"/>
          </w:tcPr>
          <w:p>
            <w:pPr>
              <w:pStyle w:val="TableParagraph"/>
              <w:spacing w:before="38"/>
              <w:ind w:left="124" w:right="148"/>
              <w:jc w:val="center"/>
              <w:rPr>
                <w:rFonts w:ascii="Arial"/>
                <w:sz w:val="11"/>
              </w:rPr>
            </w:pPr>
            <w:r>
              <w:rPr>
                <w:rFonts w:ascii="Arial"/>
                <w:color w:val="1A1A1A"/>
                <w:spacing w:val="-5"/>
                <w:w w:val="105"/>
                <w:sz w:val="11"/>
              </w:rPr>
              <w:t>38</w:t>
            </w:r>
          </w:p>
        </w:tc>
        <w:tc>
          <w:tcPr>
            <w:tcW w:w="322" w:type="dxa"/>
          </w:tcPr>
          <w:p>
            <w:pPr>
              <w:pStyle w:val="TableParagraph"/>
              <w:spacing w:before="38"/>
              <w:ind w:right="43"/>
              <w:jc w:val="right"/>
              <w:rPr>
                <w:rFonts w:ascii="Arial"/>
                <w:sz w:val="11"/>
              </w:rPr>
            </w:pPr>
            <w:r>
              <w:rPr>
                <w:rFonts w:ascii="Arial"/>
                <w:color w:val="1A1A1A"/>
                <w:spacing w:val="-5"/>
                <w:w w:val="105"/>
                <w:sz w:val="11"/>
              </w:rPr>
              <w:t>26</w:t>
            </w:r>
          </w:p>
        </w:tc>
      </w:tr>
      <w:tr>
        <w:trPr>
          <w:trHeight w:val="188" w:hRule="atLeast"/>
        </w:trPr>
        <w:tc>
          <w:tcPr>
            <w:tcW w:w="1620" w:type="dxa"/>
          </w:tcPr>
          <w:p>
            <w:pPr>
              <w:pStyle w:val="TableParagraph"/>
              <w:tabs>
                <w:tab w:pos="1457" w:val="right" w:leader="none"/>
              </w:tabs>
              <w:spacing w:line="124" w:lineRule="exact" w:before="0"/>
              <w:ind w:left="32"/>
              <w:rPr>
                <w:rFonts w:ascii="Arial"/>
                <w:sz w:val="11"/>
              </w:rPr>
            </w:pPr>
            <w:r>
              <w:rPr>
                <w:rFonts w:ascii="Arial"/>
                <w:color w:val="1A1A1A"/>
                <w:w w:val="105"/>
                <w:sz w:val="11"/>
              </w:rPr>
              <w:t>Hypoxia15</w:t>
            </w:r>
            <w:r>
              <w:rPr>
                <w:rFonts w:ascii="Arial"/>
                <w:color w:val="1A1A1A"/>
                <w:spacing w:val="-5"/>
                <w:w w:val="105"/>
                <w:sz w:val="11"/>
              </w:rPr>
              <w:t> </w:t>
            </w:r>
            <w:r>
              <w:rPr>
                <w:rFonts w:ascii="Arial"/>
                <w:color w:val="1A1A1A"/>
                <w:w w:val="105"/>
                <w:sz w:val="11"/>
              </w:rPr>
              <w:t>high</w:t>
            </w:r>
            <w:r>
              <w:rPr>
                <w:rFonts w:ascii="Arial"/>
                <w:color w:val="1A1A1A"/>
                <w:spacing w:val="-6"/>
                <w:w w:val="105"/>
                <w:sz w:val="11"/>
              </w:rPr>
              <w:t> </w:t>
            </w:r>
            <w:r>
              <w:rPr>
                <w:rFonts w:ascii="Arial"/>
                <w:color w:val="1A1A1A"/>
                <w:spacing w:val="-5"/>
                <w:w w:val="105"/>
                <w:sz w:val="11"/>
              </w:rPr>
              <w:t>104</w:t>
            </w:r>
            <w:r>
              <w:rPr>
                <w:rFonts w:ascii="Arial"/>
                <w:color w:val="1A1A1A"/>
                <w:sz w:val="11"/>
              </w:rPr>
              <w:tab/>
            </w:r>
            <w:r>
              <w:rPr>
                <w:rFonts w:ascii="Arial"/>
                <w:color w:val="1A1A1A"/>
                <w:spacing w:val="-5"/>
                <w:w w:val="105"/>
                <w:sz w:val="11"/>
              </w:rPr>
              <w:t>69</w:t>
            </w:r>
          </w:p>
        </w:tc>
        <w:tc>
          <w:tcPr>
            <w:tcW w:w="464" w:type="dxa"/>
          </w:tcPr>
          <w:p>
            <w:pPr>
              <w:pStyle w:val="TableParagraph"/>
              <w:spacing w:line="124" w:lineRule="exact" w:before="0"/>
              <w:ind w:left="145" w:right="146"/>
              <w:jc w:val="center"/>
              <w:rPr>
                <w:rFonts w:ascii="Arial"/>
                <w:sz w:val="11"/>
              </w:rPr>
            </w:pPr>
            <w:r>
              <w:rPr>
                <w:rFonts w:ascii="Arial"/>
                <w:color w:val="1A1A1A"/>
                <w:spacing w:val="-5"/>
                <w:w w:val="105"/>
                <w:sz w:val="11"/>
              </w:rPr>
              <w:t>60</w:t>
            </w:r>
          </w:p>
        </w:tc>
        <w:tc>
          <w:tcPr>
            <w:tcW w:w="464" w:type="dxa"/>
          </w:tcPr>
          <w:p>
            <w:pPr>
              <w:pStyle w:val="TableParagraph"/>
              <w:spacing w:line="124" w:lineRule="exact" w:before="0"/>
              <w:ind w:left="145" w:right="143"/>
              <w:jc w:val="center"/>
              <w:rPr>
                <w:rFonts w:ascii="Arial"/>
                <w:sz w:val="11"/>
              </w:rPr>
            </w:pPr>
            <w:r>
              <w:rPr>
                <w:rFonts w:ascii="Arial"/>
                <w:color w:val="1A1A1A"/>
                <w:spacing w:val="-5"/>
                <w:w w:val="105"/>
                <w:sz w:val="11"/>
              </w:rPr>
              <w:t>52</w:t>
            </w:r>
          </w:p>
        </w:tc>
        <w:tc>
          <w:tcPr>
            <w:tcW w:w="461" w:type="dxa"/>
          </w:tcPr>
          <w:p>
            <w:pPr>
              <w:pStyle w:val="TableParagraph"/>
              <w:spacing w:line="124" w:lineRule="exact" w:before="0"/>
              <w:ind w:right="165"/>
              <w:jc w:val="right"/>
              <w:rPr>
                <w:rFonts w:ascii="Arial"/>
                <w:sz w:val="11"/>
              </w:rPr>
            </w:pPr>
            <w:r>
              <w:rPr>
                <w:rFonts w:ascii="Arial"/>
                <w:color w:val="1A1A1A"/>
                <w:spacing w:val="-5"/>
                <w:w w:val="105"/>
                <w:sz w:val="11"/>
              </w:rPr>
              <w:t>45</w:t>
            </w:r>
          </w:p>
        </w:tc>
        <w:tc>
          <w:tcPr>
            <w:tcW w:w="2008" w:type="dxa"/>
          </w:tcPr>
          <w:p>
            <w:pPr>
              <w:pStyle w:val="TableParagraph"/>
              <w:tabs>
                <w:tab w:pos="1843" w:val="right" w:leader="none"/>
              </w:tabs>
              <w:spacing w:line="126" w:lineRule="exact" w:before="0"/>
              <w:ind w:left="164"/>
              <w:rPr>
                <w:rFonts w:ascii="Arial"/>
                <w:sz w:val="11"/>
              </w:rPr>
            </w:pPr>
            <w:r>
              <w:rPr>
                <w:rFonts w:ascii="Arial"/>
                <w:color w:val="1A1A1A"/>
                <w:w w:val="105"/>
                <w:sz w:val="11"/>
              </w:rPr>
              <w:t>31</w:t>
            </w:r>
            <w:r>
              <w:rPr>
                <w:rFonts w:ascii="Arial"/>
                <w:color w:val="1A1A1A"/>
                <w:spacing w:val="31"/>
                <w:w w:val="105"/>
                <w:sz w:val="11"/>
              </w:rPr>
              <w:t>  </w:t>
            </w:r>
            <w:r>
              <w:rPr>
                <w:rFonts w:ascii="Arial"/>
                <w:color w:val="1A1A1A"/>
                <w:w w:val="105"/>
                <w:sz w:val="11"/>
              </w:rPr>
              <w:t>Hypoxia26</w:t>
            </w:r>
            <w:r>
              <w:rPr>
                <w:rFonts w:ascii="Arial"/>
                <w:color w:val="1A1A1A"/>
                <w:spacing w:val="1"/>
                <w:w w:val="105"/>
                <w:sz w:val="11"/>
              </w:rPr>
              <w:t> </w:t>
            </w:r>
            <w:r>
              <w:rPr>
                <w:rFonts w:ascii="Arial"/>
                <w:color w:val="1A1A1A"/>
                <w:w w:val="105"/>
                <w:sz w:val="11"/>
              </w:rPr>
              <w:t>high</w:t>
            </w:r>
            <w:r>
              <w:rPr>
                <w:rFonts w:ascii="Arial"/>
                <w:color w:val="1A1A1A"/>
                <w:spacing w:val="15"/>
                <w:w w:val="105"/>
                <w:sz w:val="11"/>
              </w:rPr>
              <w:t> </w:t>
            </w:r>
            <w:r>
              <w:rPr>
                <w:rFonts w:ascii="Arial"/>
                <w:color w:val="1A1A1A"/>
                <w:spacing w:val="-5"/>
                <w:w w:val="105"/>
                <w:sz w:val="11"/>
              </w:rPr>
              <w:t>123</w:t>
            </w:r>
            <w:r>
              <w:rPr>
                <w:rFonts w:ascii="Arial"/>
                <w:color w:val="1A1A1A"/>
                <w:sz w:val="11"/>
              </w:rPr>
              <w:tab/>
            </w:r>
            <w:r>
              <w:rPr>
                <w:rFonts w:ascii="Arial"/>
                <w:color w:val="1A1A1A"/>
                <w:spacing w:val="-5"/>
                <w:w w:val="105"/>
                <w:sz w:val="11"/>
              </w:rPr>
              <w:t>84</w:t>
            </w:r>
          </w:p>
        </w:tc>
        <w:tc>
          <w:tcPr>
            <w:tcW w:w="464" w:type="dxa"/>
          </w:tcPr>
          <w:p>
            <w:pPr>
              <w:pStyle w:val="TableParagraph"/>
              <w:spacing w:line="126" w:lineRule="exact" w:before="0"/>
              <w:ind w:left="145" w:right="151"/>
              <w:jc w:val="center"/>
              <w:rPr>
                <w:rFonts w:ascii="Arial"/>
                <w:sz w:val="11"/>
              </w:rPr>
            </w:pPr>
            <w:r>
              <w:rPr>
                <w:rFonts w:ascii="Arial"/>
                <w:color w:val="1A1A1A"/>
                <w:spacing w:val="-5"/>
                <w:w w:val="105"/>
                <w:sz w:val="11"/>
              </w:rPr>
              <w:t>72</w:t>
            </w:r>
          </w:p>
        </w:tc>
        <w:tc>
          <w:tcPr>
            <w:tcW w:w="464" w:type="dxa"/>
          </w:tcPr>
          <w:p>
            <w:pPr>
              <w:pStyle w:val="TableParagraph"/>
              <w:spacing w:line="126" w:lineRule="exact" w:before="0"/>
              <w:ind w:left="145" w:right="145"/>
              <w:jc w:val="center"/>
              <w:rPr>
                <w:rFonts w:ascii="Arial"/>
                <w:sz w:val="11"/>
              </w:rPr>
            </w:pPr>
            <w:r>
              <w:rPr>
                <w:rFonts w:ascii="Arial"/>
                <w:color w:val="1A1A1A"/>
                <w:spacing w:val="-5"/>
                <w:w w:val="105"/>
                <w:sz w:val="11"/>
              </w:rPr>
              <w:t>62</w:t>
            </w:r>
          </w:p>
        </w:tc>
        <w:tc>
          <w:tcPr>
            <w:tcW w:w="465" w:type="dxa"/>
          </w:tcPr>
          <w:p>
            <w:pPr>
              <w:pStyle w:val="TableParagraph"/>
              <w:spacing w:line="126" w:lineRule="exact" w:before="0"/>
              <w:ind w:left="163"/>
              <w:rPr>
                <w:rFonts w:ascii="Arial"/>
                <w:sz w:val="11"/>
              </w:rPr>
            </w:pPr>
            <w:r>
              <w:rPr>
                <w:rFonts w:ascii="Arial"/>
                <w:color w:val="1A1A1A"/>
                <w:spacing w:val="-5"/>
                <w:w w:val="105"/>
                <w:sz w:val="11"/>
              </w:rPr>
              <w:t>52</w:t>
            </w:r>
          </w:p>
        </w:tc>
        <w:tc>
          <w:tcPr>
            <w:tcW w:w="363" w:type="dxa"/>
          </w:tcPr>
          <w:p>
            <w:pPr>
              <w:pStyle w:val="TableParagraph"/>
              <w:spacing w:line="117" w:lineRule="exact" w:before="0"/>
              <w:ind w:right="66"/>
              <w:jc w:val="right"/>
              <w:rPr>
                <w:rFonts w:ascii="Arial"/>
                <w:sz w:val="11"/>
              </w:rPr>
            </w:pPr>
            <w:r>
              <w:rPr>
                <w:rFonts w:ascii="Arial"/>
                <w:color w:val="1A1A1A"/>
                <w:spacing w:val="-5"/>
                <w:w w:val="105"/>
                <w:sz w:val="11"/>
              </w:rPr>
              <w:t>38</w:t>
            </w:r>
          </w:p>
        </w:tc>
        <w:tc>
          <w:tcPr>
            <w:tcW w:w="702" w:type="dxa"/>
          </w:tcPr>
          <w:p>
            <w:pPr>
              <w:pStyle w:val="TableParagraph"/>
              <w:spacing w:line="126" w:lineRule="exact" w:before="0"/>
              <w:ind w:left="59"/>
              <w:rPr>
                <w:rFonts w:ascii="Arial"/>
                <w:sz w:val="11"/>
              </w:rPr>
            </w:pPr>
            <w:r>
              <w:rPr>
                <w:rFonts w:ascii="Arial"/>
                <w:color w:val="1A1A1A"/>
                <w:w w:val="105"/>
                <w:sz w:val="11"/>
              </w:rPr>
              <w:t>Risk</w:t>
            </w:r>
            <w:r>
              <w:rPr>
                <w:rFonts w:ascii="Arial"/>
                <w:color w:val="1A1A1A"/>
                <w:spacing w:val="-7"/>
                <w:w w:val="105"/>
                <w:sz w:val="11"/>
              </w:rPr>
              <w:t> </w:t>
            </w:r>
            <w:r>
              <w:rPr>
                <w:rFonts w:ascii="Arial"/>
                <w:color w:val="1A1A1A"/>
                <w:spacing w:val="-4"/>
                <w:w w:val="105"/>
                <w:sz w:val="11"/>
              </w:rPr>
              <w:t>high</w:t>
            </w:r>
          </w:p>
        </w:tc>
        <w:tc>
          <w:tcPr>
            <w:tcW w:w="920" w:type="dxa"/>
          </w:tcPr>
          <w:p>
            <w:pPr>
              <w:pStyle w:val="TableParagraph"/>
              <w:tabs>
                <w:tab w:pos="622" w:val="left" w:leader="none"/>
              </w:tabs>
              <w:spacing w:line="126" w:lineRule="exact" w:before="0"/>
              <w:ind w:left="161"/>
              <w:rPr>
                <w:rFonts w:ascii="Arial"/>
                <w:sz w:val="11"/>
              </w:rPr>
            </w:pPr>
            <w:r>
              <w:rPr>
                <w:rFonts w:ascii="Arial"/>
                <w:color w:val="1A1A1A"/>
                <w:spacing w:val="-5"/>
                <w:w w:val="105"/>
                <w:sz w:val="11"/>
              </w:rPr>
              <w:t>66</w:t>
            </w:r>
            <w:r>
              <w:rPr>
                <w:rFonts w:ascii="Arial"/>
                <w:color w:val="1A1A1A"/>
                <w:sz w:val="11"/>
              </w:rPr>
              <w:tab/>
            </w:r>
            <w:r>
              <w:rPr>
                <w:rFonts w:ascii="Arial"/>
                <w:color w:val="1A1A1A"/>
                <w:spacing w:val="-7"/>
                <w:w w:val="105"/>
                <w:sz w:val="11"/>
              </w:rPr>
              <w:t>43</w:t>
            </w:r>
          </w:p>
        </w:tc>
        <w:tc>
          <w:tcPr>
            <w:tcW w:w="465" w:type="dxa"/>
          </w:tcPr>
          <w:p>
            <w:pPr>
              <w:pStyle w:val="TableParagraph"/>
              <w:spacing w:line="126" w:lineRule="exact" w:before="0"/>
              <w:ind w:right="178"/>
              <w:jc w:val="right"/>
              <w:rPr>
                <w:rFonts w:ascii="Arial"/>
                <w:sz w:val="11"/>
              </w:rPr>
            </w:pPr>
            <w:r>
              <w:rPr>
                <w:rFonts w:ascii="Arial"/>
                <w:color w:val="1A1A1A"/>
                <w:spacing w:val="-5"/>
                <w:w w:val="105"/>
                <w:sz w:val="11"/>
              </w:rPr>
              <w:t>37</w:t>
            </w:r>
          </w:p>
        </w:tc>
        <w:tc>
          <w:tcPr>
            <w:tcW w:w="462" w:type="dxa"/>
          </w:tcPr>
          <w:p>
            <w:pPr>
              <w:pStyle w:val="TableParagraph"/>
              <w:spacing w:line="126" w:lineRule="exact" w:before="0"/>
              <w:ind w:left="128" w:right="142"/>
              <w:jc w:val="center"/>
              <w:rPr>
                <w:rFonts w:ascii="Arial"/>
                <w:sz w:val="11"/>
              </w:rPr>
            </w:pPr>
            <w:r>
              <w:rPr>
                <w:rFonts w:ascii="Arial"/>
                <w:color w:val="1A1A1A"/>
                <w:spacing w:val="-5"/>
                <w:w w:val="105"/>
                <w:sz w:val="11"/>
              </w:rPr>
              <w:t>30</w:t>
            </w:r>
          </w:p>
        </w:tc>
        <w:tc>
          <w:tcPr>
            <w:tcW w:w="467" w:type="dxa"/>
          </w:tcPr>
          <w:p>
            <w:pPr>
              <w:pStyle w:val="TableParagraph"/>
              <w:spacing w:line="126" w:lineRule="exact" w:before="0"/>
              <w:ind w:left="142" w:right="144"/>
              <w:jc w:val="center"/>
              <w:rPr>
                <w:rFonts w:ascii="Arial"/>
                <w:sz w:val="11"/>
              </w:rPr>
            </w:pPr>
            <w:r>
              <w:rPr>
                <w:rFonts w:ascii="Arial"/>
                <w:color w:val="1A1A1A"/>
                <w:spacing w:val="-5"/>
                <w:w w:val="105"/>
                <w:sz w:val="11"/>
              </w:rPr>
              <w:t>23</w:t>
            </w:r>
          </w:p>
        </w:tc>
        <w:tc>
          <w:tcPr>
            <w:tcW w:w="322" w:type="dxa"/>
          </w:tcPr>
          <w:p>
            <w:pPr>
              <w:pStyle w:val="TableParagraph"/>
              <w:spacing w:line="126" w:lineRule="exact" w:before="0"/>
              <w:ind w:right="42"/>
              <w:jc w:val="right"/>
              <w:rPr>
                <w:rFonts w:ascii="Arial"/>
                <w:sz w:val="11"/>
              </w:rPr>
            </w:pPr>
            <w:r>
              <w:rPr>
                <w:rFonts w:ascii="Arial"/>
                <w:color w:val="1A1A1A"/>
                <w:spacing w:val="-5"/>
                <w:w w:val="105"/>
                <w:sz w:val="11"/>
              </w:rPr>
              <w:t>16</w:t>
            </w:r>
          </w:p>
        </w:tc>
      </w:tr>
    </w:tbl>
    <w:p>
      <w:pPr>
        <w:spacing w:line="297" w:lineRule="auto" w:before="140"/>
        <w:ind w:left="710" w:right="0" w:firstLine="0"/>
        <w:jc w:val="left"/>
        <w:rPr>
          <w:sz w:val="12"/>
        </w:rPr>
      </w:pPr>
      <w:r>
        <w:rPr>
          <w:w w:val="120"/>
          <w:sz w:val="12"/>
        </w:rPr>
        <w:t>Fig.</w:t>
      </w:r>
      <w:r>
        <w:rPr>
          <w:spacing w:val="12"/>
          <w:w w:val="120"/>
          <w:sz w:val="12"/>
        </w:rPr>
        <w:t> </w:t>
      </w:r>
      <w:r>
        <w:rPr>
          <w:w w:val="120"/>
          <w:sz w:val="12"/>
        </w:rPr>
        <w:t>2.</w:t>
      </w:r>
      <w:r>
        <w:rPr>
          <w:spacing w:val="35"/>
          <w:w w:val="120"/>
          <w:sz w:val="12"/>
        </w:rPr>
        <w:t> </w:t>
      </w:r>
      <w:r>
        <w:rPr>
          <w:w w:val="120"/>
          <w:sz w:val="12"/>
        </w:rPr>
        <w:t>(A–I)</w:t>
      </w:r>
      <w:r>
        <w:rPr>
          <w:spacing w:val="11"/>
          <w:w w:val="120"/>
          <w:sz w:val="12"/>
        </w:rPr>
        <w:t> </w:t>
      </w:r>
      <w:r>
        <w:rPr>
          <w:w w:val="120"/>
          <w:sz w:val="12"/>
        </w:rPr>
        <w:t>Kaplan-Maier</w:t>
      </w:r>
      <w:r>
        <w:rPr>
          <w:spacing w:val="13"/>
          <w:w w:val="120"/>
          <w:sz w:val="12"/>
        </w:rPr>
        <w:t> </w:t>
      </w:r>
      <w:r>
        <w:rPr>
          <w:w w:val="120"/>
          <w:sz w:val="12"/>
        </w:rPr>
        <w:t>estimates</w:t>
      </w:r>
      <w:r>
        <w:rPr>
          <w:spacing w:val="12"/>
          <w:w w:val="120"/>
          <w:sz w:val="12"/>
        </w:rPr>
        <w:t> </w:t>
      </w:r>
      <w:r>
        <w:rPr>
          <w:w w:val="120"/>
          <w:sz w:val="12"/>
        </w:rPr>
        <w:t>of</w:t>
      </w:r>
      <w:r>
        <w:rPr>
          <w:spacing w:val="12"/>
          <w:w w:val="120"/>
          <w:sz w:val="12"/>
        </w:rPr>
        <w:t> </w:t>
      </w:r>
      <w:r>
        <w:rPr>
          <w:w w:val="120"/>
          <w:sz w:val="12"/>
        </w:rPr>
        <w:t>loco-regional</w:t>
      </w:r>
      <w:r>
        <w:rPr>
          <w:spacing w:val="12"/>
          <w:w w:val="120"/>
          <w:sz w:val="12"/>
        </w:rPr>
        <w:t> </w:t>
      </w:r>
      <w:r>
        <w:rPr>
          <w:w w:val="120"/>
          <w:sz w:val="12"/>
        </w:rPr>
        <w:t>control</w:t>
      </w:r>
      <w:r>
        <w:rPr>
          <w:spacing w:val="12"/>
          <w:w w:val="120"/>
          <w:sz w:val="12"/>
        </w:rPr>
        <w:t> </w:t>
      </w:r>
      <w:r>
        <w:rPr>
          <w:w w:val="120"/>
          <w:sz w:val="12"/>
        </w:rPr>
        <w:t>(LRC)</w:t>
      </w:r>
      <w:r>
        <w:rPr>
          <w:spacing w:val="12"/>
          <w:w w:val="120"/>
          <w:sz w:val="12"/>
        </w:rPr>
        <w:t> </w:t>
      </w:r>
      <w:r>
        <w:rPr>
          <w:w w:val="120"/>
          <w:sz w:val="12"/>
        </w:rPr>
        <w:t>for</w:t>
      </w:r>
      <w:r>
        <w:rPr>
          <w:spacing w:val="11"/>
          <w:w w:val="120"/>
          <w:sz w:val="12"/>
        </w:rPr>
        <w:t> </w:t>
      </w:r>
      <w:r>
        <w:rPr>
          <w:w w:val="120"/>
          <w:sz w:val="12"/>
        </w:rPr>
        <w:t>the</w:t>
      </w:r>
      <w:r>
        <w:rPr>
          <w:spacing w:val="13"/>
          <w:w w:val="120"/>
          <w:sz w:val="12"/>
        </w:rPr>
        <w:t> </w:t>
      </w:r>
      <w:r>
        <w:rPr>
          <w:w w:val="120"/>
          <w:sz w:val="12"/>
        </w:rPr>
        <w:t>validation</w:t>
      </w:r>
      <w:r>
        <w:rPr>
          <w:spacing w:val="12"/>
          <w:w w:val="120"/>
          <w:sz w:val="12"/>
        </w:rPr>
        <w:t> </w:t>
      </w:r>
      <w:r>
        <w:rPr>
          <w:w w:val="120"/>
          <w:sz w:val="12"/>
        </w:rPr>
        <w:t>cohort</w:t>
      </w:r>
      <w:r>
        <w:rPr>
          <w:spacing w:val="11"/>
          <w:w w:val="120"/>
          <w:sz w:val="12"/>
        </w:rPr>
        <w:t> </w:t>
      </w:r>
      <w:r>
        <w:rPr>
          <w:w w:val="120"/>
          <w:sz w:val="12"/>
        </w:rPr>
        <w:t>stratified</w:t>
      </w:r>
      <w:r>
        <w:rPr>
          <w:spacing w:val="12"/>
          <w:w w:val="120"/>
          <w:sz w:val="12"/>
        </w:rPr>
        <w:t> </w:t>
      </w:r>
      <w:r>
        <w:rPr>
          <w:w w:val="120"/>
          <w:sz w:val="12"/>
        </w:rPr>
        <w:t>for</w:t>
      </w:r>
      <w:r>
        <w:rPr>
          <w:spacing w:val="12"/>
          <w:w w:val="120"/>
          <w:sz w:val="12"/>
        </w:rPr>
        <w:t> </w:t>
      </w:r>
      <w:r>
        <w:rPr>
          <w:w w:val="120"/>
          <w:sz w:val="12"/>
        </w:rPr>
        <w:t>(A)</w:t>
      </w:r>
      <w:r>
        <w:rPr>
          <w:spacing w:val="11"/>
          <w:w w:val="120"/>
          <w:sz w:val="12"/>
        </w:rPr>
        <w:t> </w:t>
      </w:r>
      <w:r>
        <w:rPr>
          <w:w w:val="120"/>
          <w:sz w:val="12"/>
        </w:rPr>
        <w:t>HPV16</w:t>
      </w:r>
      <w:r>
        <w:rPr>
          <w:spacing w:val="11"/>
          <w:w w:val="120"/>
          <w:sz w:val="12"/>
        </w:rPr>
        <w:t> </w:t>
      </w:r>
      <w:r>
        <w:rPr>
          <w:w w:val="120"/>
          <w:sz w:val="12"/>
        </w:rPr>
        <w:t>DNA</w:t>
      </w:r>
      <w:r>
        <w:rPr>
          <w:spacing w:val="12"/>
          <w:w w:val="120"/>
          <w:sz w:val="12"/>
        </w:rPr>
        <w:t> </w:t>
      </w:r>
      <w:r>
        <w:rPr>
          <w:w w:val="120"/>
          <w:sz w:val="12"/>
        </w:rPr>
        <w:t>status,</w:t>
      </w:r>
      <w:r>
        <w:rPr>
          <w:spacing w:val="13"/>
          <w:w w:val="120"/>
          <w:sz w:val="12"/>
        </w:rPr>
        <w:t> </w:t>
      </w:r>
      <w:r>
        <w:rPr>
          <w:w w:val="120"/>
          <w:sz w:val="12"/>
        </w:rPr>
        <w:t>(B)</w:t>
      </w:r>
      <w:r>
        <w:rPr>
          <w:spacing w:val="11"/>
          <w:w w:val="120"/>
          <w:sz w:val="12"/>
        </w:rPr>
        <w:t> </w:t>
      </w:r>
      <w:r>
        <w:rPr>
          <w:w w:val="120"/>
          <w:sz w:val="12"/>
        </w:rPr>
        <w:t>chemotherapy,</w:t>
      </w:r>
      <w:r>
        <w:rPr>
          <w:spacing w:val="12"/>
          <w:w w:val="120"/>
          <w:sz w:val="12"/>
        </w:rPr>
        <w:t> </w:t>
      </w:r>
      <w:r>
        <w:rPr>
          <w:w w:val="120"/>
          <w:sz w:val="12"/>
        </w:rPr>
        <w:t>(C–F)</w:t>
      </w:r>
      <w:r>
        <w:rPr>
          <w:spacing w:val="12"/>
          <w:w w:val="120"/>
          <w:sz w:val="12"/>
        </w:rPr>
        <w:t> </w:t>
      </w:r>
      <w:r>
        <w:rPr>
          <w:w w:val="120"/>
          <w:sz w:val="12"/>
        </w:rPr>
        <w:t>cancer</w:t>
      </w:r>
      <w:r>
        <w:rPr>
          <w:spacing w:val="12"/>
          <w:w w:val="120"/>
          <w:sz w:val="12"/>
        </w:rPr>
        <w:t> </w:t>
      </w:r>
      <w:r>
        <w:rPr>
          <w:w w:val="120"/>
          <w:sz w:val="12"/>
        </w:rPr>
        <w:t>stem</w:t>
      </w:r>
      <w:r>
        <w:rPr>
          <w:spacing w:val="12"/>
          <w:w w:val="120"/>
          <w:sz w:val="12"/>
        </w:rPr>
        <w:t> </w:t>
      </w:r>
      <w:r>
        <w:rPr>
          <w:w w:val="120"/>
          <w:sz w:val="12"/>
        </w:rPr>
        <w:t>cell</w:t>
      </w:r>
      <w:r>
        <w:rPr>
          <w:spacing w:val="40"/>
          <w:w w:val="120"/>
          <w:sz w:val="12"/>
        </w:rPr>
        <w:t> </w:t>
      </w:r>
      <w:r>
        <w:rPr>
          <w:w w:val="120"/>
          <w:sz w:val="12"/>
        </w:rPr>
        <w:t>(CSC)</w:t>
      </w:r>
      <w:r>
        <w:rPr>
          <w:spacing w:val="16"/>
          <w:w w:val="120"/>
          <w:sz w:val="12"/>
        </w:rPr>
        <w:t> </w:t>
      </w:r>
      <w:r>
        <w:rPr>
          <w:w w:val="120"/>
          <w:sz w:val="12"/>
        </w:rPr>
        <w:t>marker</w:t>
      </w:r>
      <w:r>
        <w:rPr>
          <w:spacing w:val="17"/>
          <w:w w:val="120"/>
          <w:sz w:val="12"/>
        </w:rPr>
        <w:t> </w:t>
      </w:r>
      <w:r>
        <w:rPr>
          <w:w w:val="120"/>
          <w:sz w:val="12"/>
        </w:rPr>
        <w:t>expression,</w:t>
      </w:r>
      <w:r>
        <w:rPr>
          <w:spacing w:val="16"/>
          <w:w w:val="120"/>
          <w:sz w:val="12"/>
        </w:rPr>
        <w:t> </w:t>
      </w:r>
      <w:r>
        <w:rPr>
          <w:w w:val="120"/>
          <w:sz w:val="12"/>
        </w:rPr>
        <w:t>(G</w:t>
      </w:r>
      <w:r>
        <w:rPr>
          <w:spacing w:val="17"/>
          <w:w w:val="120"/>
          <w:sz w:val="12"/>
        </w:rPr>
        <w:t> </w:t>
      </w:r>
      <w:r>
        <w:rPr>
          <w:w w:val="120"/>
          <w:sz w:val="12"/>
        </w:rPr>
        <w:t>and</w:t>
      </w:r>
      <w:r>
        <w:rPr>
          <w:spacing w:val="16"/>
          <w:w w:val="120"/>
          <w:sz w:val="12"/>
        </w:rPr>
        <w:t> </w:t>
      </w:r>
      <w:r>
        <w:rPr>
          <w:w w:val="120"/>
          <w:sz w:val="12"/>
        </w:rPr>
        <w:t>H)</w:t>
      </w:r>
      <w:r>
        <w:rPr>
          <w:spacing w:val="16"/>
          <w:w w:val="120"/>
          <w:sz w:val="12"/>
        </w:rPr>
        <w:t> </w:t>
      </w:r>
      <w:r>
        <w:rPr>
          <w:w w:val="120"/>
          <w:sz w:val="12"/>
        </w:rPr>
        <w:t>hypoxia-related</w:t>
      </w:r>
      <w:r>
        <w:rPr>
          <w:spacing w:val="16"/>
          <w:w w:val="120"/>
          <w:sz w:val="12"/>
        </w:rPr>
        <w:t> </w:t>
      </w:r>
      <w:r>
        <w:rPr>
          <w:w w:val="120"/>
          <w:sz w:val="12"/>
        </w:rPr>
        <w:t>gene</w:t>
      </w:r>
      <w:r>
        <w:rPr>
          <w:spacing w:val="16"/>
          <w:w w:val="120"/>
          <w:sz w:val="12"/>
        </w:rPr>
        <w:t> </w:t>
      </w:r>
      <w:r>
        <w:rPr>
          <w:w w:val="120"/>
          <w:sz w:val="12"/>
        </w:rPr>
        <w:t>classification</w:t>
      </w:r>
      <w:r>
        <w:rPr>
          <w:spacing w:val="16"/>
          <w:w w:val="120"/>
          <w:sz w:val="12"/>
        </w:rPr>
        <w:t> </w:t>
      </w:r>
      <w:r>
        <w:rPr>
          <w:w w:val="120"/>
          <w:sz w:val="12"/>
        </w:rPr>
        <w:t>and</w:t>
      </w:r>
      <w:r>
        <w:rPr>
          <w:spacing w:val="16"/>
          <w:w w:val="120"/>
          <w:sz w:val="12"/>
        </w:rPr>
        <w:t> </w:t>
      </w:r>
      <w:r>
        <w:rPr>
          <w:w w:val="120"/>
          <w:sz w:val="12"/>
        </w:rPr>
        <w:t>(I)</w:t>
      </w:r>
      <w:r>
        <w:rPr>
          <w:spacing w:val="16"/>
          <w:w w:val="120"/>
          <w:sz w:val="12"/>
        </w:rPr>
        <w:t> </w:t>
      </w:r>
      <w:r>
        <w:rPr>
          <w:w w:val="120"/>
          <w:sz w:val="12"/>
        </w:rPr>
        <w:t>combined</w:t>
      </w:r>
      <w:r>
        <w:rPr>
          <w:spacing w:val="16"/>
          <w:w w:val="120"/>
          <w:sz w:val="12"/>
        </w:rPr>
        <w:t> </w:t>
      </w:r>
      <w:r>
        <w:rPr>
          <w:w w:val="120"/>
          <w:sz w:val="12"/>
        </w:rPr>
        <w:t>risk.</w:t>
      </w:r>
      <w:r>
        <w:rPr>
          <w:spacing w:val="17"/>
          <w:w w:val="120"/>
          <w:sz w:val="12"/>
        </w:rPr>
        <w:t> </w:t>
      </w:r>
      <w:r>
        <w:rPr>
          <w:i/>
          <w:w w:val="120"/>
          <w:sz w:val="12"/>
        </w:rPr>
        <w:t>Gene</w:t>
      </w:r>
      <w:r>
        <w:rPr>
          <w:i/>
          <w:spacing w:val="16"/>
          <w:w w:val="120"/>
          <w:sz w:val="12"/>
        </w:rPr>
        <w:t> </w:t>
      </w:r>
      <w:r>
        <w:rPr>
          <w:i/>
          <w:w w:val="120"/>
          <w:sz w:val="12"/>
        </w:rPr>
        <w:t>names</w:t>
      </w:r>
      <w:r>
        <w:rPr>
          <w:i/>
          <w:spacing w:val="16"/>
          <w:w w:val="120"/>
          <w:sz w:val="12"/>
        </w:rPr>
        <w:t> </w:t>
      </w:r>
      <w:r>
        <w:rPr>
          <w:i/>
          <w:w w:val="120"/>
          <w:sz w:val="12"/>
        </w:rPr>
        <w:t>are</w:t>
      </w:r>
      <w:r>
        <w:rPr>
          <w:i/>
          <w:spacing w:val="16"/>
          <w:w w:val="120"/>
          <w:sz w:val="12"/>
        </w:rPr>
        <w:t> </w:t>
      </w:r>
      <w:r>
        <w:rPr>
          <w:i/>
          <w:w w:val="120"/>
          <w:sz w:val="12"/>
        </w:rPr>
        <w:t>indicated</w:t>
      </w:r>
      <w:r>
        <w:rPr>
          <w:i/>
          <w:spacing w:val="16"/>
          <w:w w:val="120"/>
          <w:sz w:val="12"/>
        </w:rPr>
        <w:t> </w:t>
      </w:r>
      <w:r>
        <w:rPr>
          <w:i/>
          <w:w w:val="120"/>
          <w:sz w:val="12"/>
        </w:rPr>
        <w:t>using</w:t>
      </w:r>
      <w:r>
        <w:rPr>
          <w:i/>
          <w:spacing w:val="16"/>
          <w:w w:val="120"/>
          <w:sz w:val="12"/>
        </w:rPr>
        <w:t> </w:t>
      </w:r>
      <w:r>
        <w:rPr>
          <w:i/>
          <w:w w:val="120"/>
          <w:sz w:val="12"/>
        </w:rPr>
        <w:t>italics</w:t>
      </w:r>
      <w:r>
        <w:rPr>
          <w:w w:val="120"/>
          <w:sz w:val="12"/>
        </w:rPr>
        <w:t>.</w:t>
      </w:r>
    </w:p>
    <w:p>
      <w:pPr>
        <w:spacing w:after="0" w:line="297" w:lineRule="auto"/>
        <w:jc w:val="left"/>
        <w:rPr>
          <w:sz w:val="12"/>
        </w:rPr>
        <w:sectPr>
          <w:type w:val="continuous"/>
          <w:pgSz w:w="11910" w:h="15880"/>
          <w:pgMar w:header="890" w:footer="0" w:top="840" w:bottom="280" w:left="140" w:right="540"/>
        </w:sectPr>
      </w:pPr>
    </w:p>
    <w:p>
      <w:pPr>
        <w:pStyle w:val="BodyText"/>
        <w:spacing w:before="9"/>
        <w:rPr>
          <w:sz w:val="11"/>
        </w:rPr>
      </w:pPr>
    </w:p>
    <w:p>
      <w:pPr>
        <w:spacing w:before="114"/>
        <w:ind w:left="515" w:right="0" w:firstLine="0"/>
        <w:jc w:val="left"/>
        <w:rPr>
          <w:sz w:val="12"/>
        </w:rPr>
      </w:pPr>
      <w:bookmarkStart w:name="_bookmark17" w:id="29"/>
      <w:bookmarkEnd w:id="29"/>
      <w:r>
        <w:rPr/>
      </w:r>
      <w:r>
        <w:rPr>
          <w:w w:val="120"/>
          <w:sz w:val="12"/>
        </w:rPr>
        <w:t>Table</w:t>
      </w:r>
      <w:r>
        <w:rPr>
          <w:spacing w:val="9"/>
          <w:w w:val="120"/>
          <w:sz w:val="12"/>
        </w:rPr>
        <w:t> </w:t>
      </w:r>
      <w:r>
        <w:rPr>
          <w:spacing w:val="-10"/>
          <w:w w:val="120"/>
          <w:sz w:val="12"/>
        </w:rPr>
        <w:t>3</w:t>
      </w:r>
    </w:p>
    <w:p>
      <w:pPr>
        <w:spacing w:line="297" w:lineRule="auto" w:before="33"/>
        <w:ind w:left="514" w:right="0" w:firstLine="0"/>
        <w:jc w:val="left"/>
        <w:rPr>
          <w:sz w:val="12"/>
        </w:rPr>
      </w:pPr>
      <w:r>
        <w:rPr/>
        <w:pict>
          <v:rect style="position:absolute;margin-left:32.712002pt;margin-top:21.195601pt;width:520.044pt;height:.454pt;mso-position-horizontal-relative:page;mso-position-vertical-relative:paragraph;z-index:-15703040;mso-wrap-distance-left:0;mso-wrap-distance-right:0" id="docshape156" filled="true" fillcolor="#000000" stroked="false">
            <v:fill type="solid"/>
            <w10:wrap type="topAndBottom"/>
          </v:rect>
        </w:pict>
      </w:r>
      <w:r>
        <w:rPr>
          <w:w w:val="120"/>
          <w:sz w:val="12"/>
        </w:rPr>
        <w:t>Training (cohort 1) and validation (cohort 2) of univariate Cox models containing cancer stem cell marker expression or hypoxia classifiers for the endpoints loco-regional control,</w:t>
      </w:r>
      <w:r>
        <w:rPr>
          <w:spacing w:val="40"/>
          <w:w w:val="120"/>
          <w:sz w:val="12"/>
        </w:rPr>
        <w:t> </w:t>
      </w:r>
      <w:r>
        <w:rPr>
          <w:w w:val="120"/>
          <w:sz w:val="12"/>
        </w:rPr>
        <w:t>freedom</w:t>
      </w:r>
      <w:r>
        <w:rPr>
          <w:spacing w:val="14"/>
          <w:w w:val="120"/>
          <w:sz w:val="12"/>
        </w:rPr>
        <w:t> </w:t>
      </w:r>
      <w:r>
        <w:rPr>
          <w:w w:val="120"/>
          <w:sz w:val="12"/>
        </w:rPr>
        <w:t>of</w:t>
      </w:r>
      <w:r>
        <w:rPr>
          <w:spacing w:val="15"/>
          <w:w w:val="120"/>
          <w:sz w:val="12"/>
        </w:rPr>
        <w:t> </w:t>
      </w:r>
      <w:r>
        <w:rPr>
          <w:w w:val="120"/>
          <w:sz w:val="12"/>
        </w:rPr>
        <w:t>distant</w:t>
      </w:r>
      <w:r>
        <w:rPr>
          <w:spacing w:val="14"/>
          <w:w w:val="120"/>
          <w:sz w:val="12"/>
        </w:rPr>
        <w:t> </w:t>
      </w:r>
      <w:r>
        <w:rPr>
          <w:w w:val="120"/>
          <w:sz w:val="12"/>
        </w:rPr>
        <w:t>metastases</w:t>
      </w:r>
      <w:r>
        <w:rPr>
          <w:spacing w:val="15"/>
          <w:w w:val="120"/>
          <w:sz w:val="12"/>
        </w:rPr>
        <w:t> </w:t>
      </w:r>
      <w:r>
        <w:rPr>
          <w:w w:val="120"/>
          <w:sz w:val="12"/>
        </w:rPr>
        <w:t>and</w:t>
      </w:r>
      <w:r>
        <w:rPr>
          <w:spacing w:val="14"/>
          <w:w w:val="120"/>
          <w:sz w:val="12"/>
        </w:rPr>
        <w:t> </w:t>
      </w:r>
      <w:r>
        <w:rPr>
          <w:w w:val="120"/>
          <w:sz w:val="12"/>
        </w:rPr>
        <w:t>overall</w:t>
      </w:r>
      <w:r>
        <w:rPr>
          <w:spacing w:val="15"/>
          <w:w w:val="120"/>
          <w:sz w:val="12"/>
        </w:rPr>
        <w:t> </w:t>
      </w:r>
      <w:r>
        <w:rPr>
          <w:w w:val="120"/>
          <w:sz w:val="12"/>
        </w:rPr>
        <w:t>survival.</w:t>
      </w:r>
      <w:r>
        <w:rPr>
          <w:spacing w:val="15"/>
          <w:w w:val="120"/>
          <w:sz w:val="12"/>
        </w:rPr>
        <w:t> </w:t>
      </w:r>
      <w:r>
        <w:rPr>
          <w:w w:val="120"/>
          <w:sz w:val="12"/>
        </w:rPr>
        <w:t>Shown</w:t>
      </w:r>
      <w:r>
        <w:rPr>
          <w:spacing w:val="14"/>
          <w:w w:val="120"/>
          <w:sz w:val="12"/>
        </w:rPr>
        <w:t> </w:t>
      </w:r>
      <w:r>
        <w:rPr>
          <w:w w:val="120"/>
          <w:sz w:val="12"/>
        </w:rPr>
        <w:t>is</w:t>
      </w:r>
      <w:r>
        <w:rPr>
          <w:spacing w:val="14"/>
          <w:w w:val="120"/>
          <w:sz w:val="12"/>
        </w:rPr>
        <w:t> </w:t>
      </w:r>
      <w:r>
        <w:rPr>
          <w:w w:val="120"/>
          <w:sz w:val="12"/>
        </w:rPr>
        <w:t>the</w:t>
      </w:r>
      <w:r>
        <w:rPr>
          <w:spacing w:val="14"/>
          <w:w w:val="120"/>
          <w:sz w:val="12"/>
        </w:rPr>
        <w:t> </w:t>
      </w:r>
      <w:r>
        <w:rPr>
          <w:w w:val="120"/>
          <w:sz w:val="12"/>
        </w:rPr>
        <w:t>hazard</w:t>
      </w:r>
      <w:r>
        <w:rPr>
          <w:spacing w:val="15"/>
          <w:w w:val="120"/>
          <w:sz w:val="12"/>
        </w:rPr>
        <w:t> </w:t>
      </w:r>
      <w:r>
        <w:rPr>
          <w:w w:val="120"/>
          <w:sz w:val="12"/>
        </w:rPr>
        <w:t>ratio</w:t>
      </w:r>
      <w:r>
        <w:rPr>
          <w:spacing w:val="14"/>
          <w:w w:val="120"/>
          <w:sz w:val="12"/>
        </w:rPr>
        <w:t> </w:t>
      </w:r>
      <w:r>
        <w:rPr>
          <w:w w:val="120"/>
          <w:sz w:val="12"/>
        </w:rPr>
        <w:t>(HR)</w:t>
      </w:r>
      <w:r>
        <w:rPr>
          <w:spacing w:val="14"/>
          <w:w w:val="120"/>
          <w:sz w:val="12"/>
        </w:rPr>
        <w:t> </w:t>
      </w:r>
      <w:r>
        <w:rPr>
          <w:w w:val="120"/>
          <w:sz w:val="12"/>
        </w:rPr>
        <w:t>with</w:t>
      </w:r>
      <w:r>
        <w:rPr>
          <w:spacing w:val="14"/>
          <w:w w:val="120"/>
          <w:sz w:val="12"/>
        </w:rPr>
        <w:t> </w:t>
      </w:r>
      <w:r>
        <w:rPr>
          <w:w w:val="120"/>
          <w:sz w:val="12"/>
        </w:rPr>
        <w:t>95%</w:t>
      </w:r>
      <w:r>
        <w:rPr>
          <w:spacing w:val="14"/>
          <w:w w:val="120"/>
          <w:sz w:val="12"/>
        </w:rPr>
        <w:t> </w:t>
      </w:r>
      <w:r>
        <w:rPr>
          <w:w w:val="120"/>
          <w:sz w:val="12"/>
        </w:rPr>
        <w:t>confidence</w:t>
      </w:r>
      <w:r>
        <w:rPr>
          <w:spacing w:val="15"/>
          <w:w w:val="120"/>
          <w:sz w:val="12"/>
        </w:rPr>
        <w:t> </w:t>
      </w:r>
      <w:r>
        <w:rPr>
          <w:w w:val="120"/>
          <w:sz w:val="12"/>
        </w:rPr>
        <w:t>interval</w:t>
      </w:r>
      <w:r>
        <w:rPr>
          <w:spacing w:val="15"/>
          <w:w w:val="120"/>
          <w:sz w:val="12"/>
        </w:rPr>
        <w:t> </w:t>
      </w:r>
      <w:r>
        <w:rPr>
          <w:w w:val="120"/>
          <w:sz w:val="12"/>
        </w:rPr>
        <w:t>(CI)</w:t>
      </w:r>
      <w:r>
        <w:rPr>
          <w:spacing w:val="14"/>
          <w:w w:val="120"/>
          <w:sz w:val="12"/>
        </w:rPr>
        <w:t> </w:t>
      </w:r>
      <w:r>
        <w:rPr>
          <w:w w:val="120"/>
          <w:sz w:val="12"/>
        </w:rPr>
        <w:t>and</w:t>
      </w:r>
      <w:r>
        <w:rPr>
          <w:spacing w:val="14"/>
          <w:w w:val="120"/>
          <w:sz w:val="12"/>
        </w:rPr>
        <w:t> </w:t>
      </w:r>
      <w:r>
        <w:rPr>
          <w:w w:val="120"/>
          <w:sz w:val="12"/>
        </w:rPr>
        <w:t>the</w:t>
      </w:r>
      <w:r>
        <w:rPr>
          <w:spacing w:val="14"/>
          <w:w w:val="120"/>
          <w:sz w:val="12"/>
        </w:rPr>
        <w:t> </w:t>
      </w:r>
      <w:r>
        <w:rPr>
          <w:i/>
          <w:w w:val="120"/>
          <w:sz w:val="12"/>
        </w:rPr>
        <w:t>p</w:t>
      </w:r>
      <w:r>
        <w:rPr>
          <w:w w:val="120"/>
          <w:sz w:val="12"/>
        </w:rPr>
        <w:t>-value</w:t>
      </w:r>
      <w:r>
        <w:rPr>
          <w:spacing w:val="14"/>
          <w:w w:val="120"/>
          <w:sz w:val="12"/>
        </w:rPr>
        <w:t> </w:t>
      </w:r>
      <w:r>
        <w:rPr>
          <w:w w:val="120"/>
          <w:sz w:val="12"/>
        </w:rPr>
        <w:t>testing</w:t>
      </w:r>
      <w:r>
        <w:rPr>
          <w:spacing w:val="15"/>
          <w:w w:val="120"/>
          <w:sz w:val="12"/>
        </w:rPr>
        <w:t> </w:t>
      </w:r>
      <w:r>
        <w:rPr>
          <w:w w:val="120"/>
          <w:sz w:val="12"/>
        </w:rPr>
        <w:t>the</w:t>
      </w:r>
      <w:r>
        <w:rPr>
          <w:spacing w:val="14"/>
          <w:w w:val="120"/>
          <w:sz w:val="12"/>
        </w:rPr>
        <w:t> </w:t>
      </w:r>
      <w:r>
        <w:rPr>
          <w:w w:val="120"/>
          <w:sz w:val="12"/>
        </w:rPr>
        <w:t>hypothesis</w:t>
      </w:r>
      <w:r>
        <w:rPr>
          <w:spacing w:val="16"/>
          <w:w w:val="120"/>
          <w:sz w:val="12"/>
        </w:rPr>
        <w:t> </w:t>
      </w:r>
      <w:r>
        <w:rPr>
          <w:w w:val="120"/>
          <w:sz w:val="12"/>
        </w:rPr>
        <w:t>HR = 1.</w:t>
      </w:r>
    </w:p>
    <w:p>
      <w:pPr>
        <w:tabs>
          <w:tab w:pos="6033" w:val="left" w:leader="none"/>
          <w:tab w:pos="8685" w:val="left" w:leader="none"/>
        </w:tabs>
        <w:spacing w:before="58" w:after="42"/>
        <w:ind w:left="3380" w:right="0" w:firstLine="0"/>
        <w:jc w:val="left"/>
        <w:rPr>
          <w:sz w:val="12"/>
        </w:rPr>
      </w:pPr>
      <w:bookmarkStart w:name="_bookmark18" w:id="30"/>
      <w:bookmarkEnd w:id="30"/>
      <w:r>
        <w:rPr/>
      </w:r>
      <w:r>
        <w:rPr>
          <w:w w:val="120"/>
          <w:sz w:val="12"/>
        </w:rPr>
        <w:t>Loco-regional</w:t>
      </w:r>
      <w:r>
        <w:rPr>
          <w:spacing w:val="6"/>
          <w:w w:val="120"/>
          <w:sz w:val="12"/>
        </w:rPr>
        <w:t> </w:t>
      </w:r>
      <w:r>
        <w:rPr>
          <w:spacing w:val="-2"/>
          <w:w w:val="120"/>
          <w:sz w:val="12"/>
        </w:rPr>
        <w:t>control</w:t>
      </w:r>
      <w:r>
        <w:rPr>
          <w:sz w:val="12"/>
        </w:rPr>
        <w:tab/>
      </w:r>
      <w:r>
        <w:rPr>
          <w:w w:val="125"/>
          <w:sz w:val="12"/>
        </w:rPr>
        <w:t>Distant</w:t>
      </w:r>
      <w:r>
        <w:rPr>
          <w:spacing w:val="7"/>
          <w:w w:val="125"/>
          <w:sz w:val="12"/>
        </w:rPr>
        <w:t> </w:t>
      </w:r>
      <w:r>
        <w:rPr>
          <w:spacing w:val="-2"/>
          <w:w w:val="125"/>
          <w:sz w:val="12"/>
        </w:rPr>
        <w:t>metastases</w:t>
      </w:r>
      <w:r>
        <w:rPr>
          <w:sz w:val="12"/>
        </w:rPr>
        <w:tab/>
      </w:r>
      <w:r>
        <w:rPr>
          <w:w w:val="120"/>
          <w:sz w:val="12"/>
        </w:rPr>
        <w:t>Overall</w:t>
      </w:r>
      <w:r>
        <w:rPr>
          <w:spacing w:val="4"/>
          <w:w w:val="125"/>
          <w:sz w:val="12"/>
        </w:rPr>
        <w:t> </w:t>
      </w:r>
      <w:r>
        <w:rPr>
          <w:spacing w:val="-2"/>
          <w:w w:val="125"/>
          <w:sz w:val="12"/>
        </w:rPr>
        <w:t>survival</w:t>
      </w:r>
    </w:p>
    <w:p>
      <w:pPr>
        <w:tabs>
          <w:tab w:pos="6033" w:val="left" w:leader="none"/>
          <w:tab w:pos="8685" w:val="left" w:leader="none"/>
        </w:tabs>
        <w:spacing w:line="20" w:lineRule="exact"/>
        <w:ind w:left="3380" w:right="0" w:firstLine="0"/>
        <w:jc w:val="left"/>
        <w:rPr>
          <w:sz w:val="2"/>
        </w:rPr>
      </w:pPr>
      <w:r>
        <w:rPr>
          <w:sz w:val="2"/>
        </w:rPr>
        <w:pict>
          <v:group style="width:103pt;height:.5pt;mso-position-horizontal-relative:char;mso-position-vertical-relative:line" id="docshapegroup157" coordorigin="0,0" coordsize="2060,10">
            <v:rect style="position:absolute;left:0;top:0;width:2060;height:10" id="docshape158" filled="true" fillcolor="#000000" stroked="false">
              <v:fill type="solid"/>
            </v:rect>
          </v:group>
        </w:pict>
      </w:r>
      <w:r>
        <w:rPr>
          <w:sz w:val="2"/>
        </w:rPr>
      </w:r>
      <w:r>
        <w:rPr>
          <w:sz w:val="2"/>
        </w:rPr>
        <w:tab/>
      </w:r>
      <w:r>
        <w:rPr>
          <w:sz w:val="2"/>
        </w:rPr>
        <w:pict>
          <v:group style="width:102.9pt;height:.5pt;mso-position-horizontal-relative:char;mso-position-vertical-relative:line" id="docshapegroup159" coordorigin="0,0" coordsize="2058,10">
            <v:rect style="position:absolute;left:0;top:0;width:2058;height:10" id="docshape160" filled="true" fillcolor="#000000" stroked="false">
              <v:fill type="solid"/>
            </v:rect>
          </v:group>
        </w:pict>
      </w:r>
      <w:r>
        <w:rPr>
          <w:sz w:val="2"/>
        </w:rPr>
      </w:r>
      <w:r>
        <w:rPr>
          <w:sz w:val="2"/>
        </w:rPr>
        <w:tab/>
      </w:r>
      <w:r>
        <w:rPr>
          <w:sz w:val="2"/>
        </w:rPr>
        <w:pict>
          <v:group style="width:103pt;height:.5pt;mso-position-horizontal-relative:char;mso-position-vertical-relative:line" id="docshapegroup161" coordorigin="0,0" coordsize="2060,10">
            <v:rect style="position:absolute;left:0;top:0;width:2060;height:10" id="docshape162" filled="true" fillcolor="#000000" stroked="false">
              <v:fill type="solid"/>
            </v:rect>
          </v:group>
        </w:pict>
      </w:r>
      <w:r>
        <w:rPr>
          <w:sz w:val="2"/>
        </w:rPr>
      </w:r>
    </w:p>
    <w:p>
      <w:pPr>
        <w:tabs>
          <w:tab w:pos="4971" w:val="left" w:leader="none"/>
          <w:tab w:pos="6033" w:val="left" w:leader="none"/>
          <w:tab w:pos="7624" w:val="left" w:leader="none"/>
          <w:tab w:pos="8685" w:val="left" w:leader="none"/>
          <w:tab w:pos="10277" w:val="left" w:leader="none"/>
        </w:tabs>
        <w:spacing w:before="54"/>
        <w:ind w:left="3380" w:right="0" w:firstLine="0"/>
        <w:jc w:val="left"/>
        <w:rPr>
          <w:sz w:val="12"/>
        </w:rPr>
      </w:pPr>
      <w:r>
        <w:rPr>
          <w:w w:val="115"/>
          <w:sz w:val="12"/>
        </w:rPr>
        <w:t>HR</w:t>
      </w:r>
      <w:r>
        <w:rPr>
          <w:spacing w:val="-7"/>
          <w:w w:val="115"/>
          <w:sz w:val="12"/>
        </w:rPr>
        <w:t> </w:t>
      </w:r>
      <w:r>
        <w:rPr>
          <w:w w:val="115"/>
          <w:sz w:val="12"/>
        </w:rPr>
        <w:t>(95%</w:t>
      </w:r>
      <w:r>
        <w:rPr>
          <w:spacing w:val="-7"/>
          <w:w w:val="115"/>
          <w:sz w:val="12"/>
        </w:rPr>
        <w:t> </w:t>
      </w:r>
      <w:r>
        <w:rPr>
          <w:spacing w:val="-5"/>
          <w:w w:val="115"/>
          <w:sz w:val="12"/>
        </w:rPr>
        <w:t>CI)</w:t>
      </w:r>
      <w:r>
        <w:rPr>
          <w:sz w:val="12"/>
        </w:rPr>
        <w:tab/>
      </w:r>
      <w:r>
        <w:rPr>
          <w:i/>
          <w:w w:val="115"/>
          <w:sz w:val="12"/>
        </w:rPr>
        <w:t>p</w:t>
      </w:r>
      <w:r>
        <w:rPr>
          <w:w w:val="115"/>
          <w:sz w:val="12"/>
        </w:rPr>
        <w:t>-</w:t>
      </w:r>
      <w:r>
        <w:rPr>
          <w:spacing w:val="-2"/>
          <w:w w:val="115"/>
          <w:sz w:val="12"/>
        </w:rPr>
        <w:t>Value</w:t>
      </w:r>
      <w:r>
        <w:rPr>
          <w:sz w:val="12"/>
        </w:rPr>
        <w:tab/>
      </w:r>
      <w:r>
        <w:rPr>
          <w:w w:val="115"/>
          <w:sz w:val="12"/>
        </w:rPr>
        <w:t>HR</w:t>
      </w:r>
      <w:r>
        <w:rPr>
          <w:spacing w:val="-8"/>
          <w:w w:val="115"/>
          <w:sz w:val="12"/>
        </w:rPr>
        <w:t> </w:t>
      </w:r>
      <w:r>
        <w:rPr>
          <w:w w:val="115"/>
          <w:sz w:val="12"/>
        </w:rPr>
        <w:t>(95%</w:t>
      </w:r>
      <w:r>
        <w:rPr>
          <w:spacing w:val="-7"/>
          <w:w w:val="115"/>
          <w:sz w:val="12"/>
        </w:rPr>
        <w:t> </w:t>
      </w:r>
      <w:r>
        <w:rPr>
          <w:spacing w:val="-5"/>
          <w:w w:val="115"/>
          <w:sz w:val="12"/>
        </w:rPr>
        <w:t>CI)</w:t>
      </w:r>
      <w:r>
        <w:rPr>
          <w:sz w:val="12"/>
        </w:rPr>
        <w:tab/>
      </w:r>
      <w:r>
        <w:rPr>
          <w:i/>
          <w:w w:val="115"/>
          <w:sz w:val="12"/>
        </w:rPr>
        <w:t>p</w:t>
      </w:r>
      <w:r>
        <w:rPr>
          <w:w w:val="115"/>
          <w:sz w:val="12"/>
        </w:rPr>
        <w:t>-</w:t>
      </w:r>
      <w:r>
        <w:rPr>
          <w:spacing w:val="-2"/>
          <w:w w:val="115"/>
          <w:sz w:val="12"/>
        </w:rPr>
        <w:t>Value</w:t>
      </w:r>
      <w:r>
        <w:rPr>
          <w:sz w:val="12"/>
        </w:rPr>
        <w:tab/>
      </w:r>
      <w:r>
        <w:rPr>
          <w:w w:val="115"/>
          <w:sz w:val="12"/>
        </w:rPr>
        <w:t>HR</w:t>
      </w:r>
      <w:r>
        <w:rPr>
          <w:spacing w:val="-7"/>
          <w:w w:val="115"/>
          <w:sz w:val="12"/>
        </w:rPr>
        <w:t> </w:t>
      </w:r>
      <w:r>
        <w:rPr>
          <w:w w:val="115"/>
          <w:sz w:val="12"/>
        </w:rPr>
        <w:t>(95%</w:t>
      </w:r>
      <w:r>
        <w:rPr>
          <w:spacing w:val="-7"/>
          <w:w w:val="115"/>
          <w:sz w:val="12"/>
        </w:rPr>
        <w:t> </w:t>
      </w:r>
      <w:r>
        <w:rPr>
          <w:spacing w:val="-5"/>
          <w:w w:val="115"/>
          <w:sz w:val="12"/>
        </w:rPr>
        <w:t>CI)</w:t>
      </w:r>
      <w:r>
        <w:rPr>
          <w:sz w:val="12"/>
        </w:rPr>
        <w:tab/>
      </w:r>
      <w:r>
        <w:rPr>
          <w:i/>
          <w:w w:val="115"/>
          <w:sz w:val="12"/>
        </w:rPr>
        <w:t>p</w:t>
      </w:r>
      <w:r>
        <w:rPr>
          <w:w w:val="115"/>
          <w:sz w:val="12"/>
        </w:rPr>
        <w:t>-</w:t>
      </w:r>
      <w:r>
        <w:rPr>
          <w:spacing w:val="-2"/>
          <w:w w:val="115"/>
          <w:sz w:val="12"/>
        </w:rPr>
        <w:t>Value</w:t>
      </w:r>
    </w:p>
    <w:p>
      <w:pPr>
        <w:spacing w:before="33" w:after="47"/>
        <w:ind w:left="2379" w:right="0" w:firstLine="0"/>
        <w:jc w:val="left"/>
        <w:rPr>
          <w:sz w:val="12"/>
        </w:rPr>
      </w:pPr>
      <w:r>
        <w:rPr>
          <w:spacing w:val="-2"/>
          <w:w w:val="120"/>
          <w:sz w:val="12"/>
        </w:rPr>
        <w:t>Cohort</w:t>
      </w: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836"/>
        <w:gridCol w:w="1755"/>
        <w:gridCol w:w="997"/>
        <w:gridCol w:w="1654"/>
        <w:gridCol w:w="996"/>
        <w:gridCol w:w="1654"/>
        <w:gridCol w:w="934"/>
      </w:tblGrid>
      <w:tr>
        <w:trPr>
          <w:trHeight w:val="212" w:hRule="atLeast"/>
        </w:trPr>
        <w:tc>
          <w:tcPr>
            <w:tcW w:w="1567" w:type="dxa"/>
            <w:tcBorders>
              <w:top w:val="single" w:sz="4" w:space="0" w:color="000000"/>
            </w:tcBorders>
          </w:tcPr>
          <w:p>
            <w:pPr>
              <w:pStyle w:val="TableParagraph"/>
              <w:spacing w:line="129" w:lineRule="exact" w:before="63"/>
              <w:ind w:left="170"/>
              <w:rPr>
                <w:i/>
                <w:sz w:val="12"/>
              </w:rPr>
            </w:pPr>
            <w:bookmarkStart w:name="_bookmark19" w:id="31"/>
            <w:bookmarkEnd w:id="31"/>
            <w:r>
              <w:rPr/>
            </w:r>
            <w:r>
              <w:rPr>
                <w:i/>
                <w:w w:val="115"/>
                <w:sz w:val="12"/>
              </w:rPr>
              <w:t>All</w:t>
            </w:r>
            <w:r>
              <w:rPr>
                <w:i/>
                <w:spacing w:val="-4"/>
                <w:w w:val="115"/>
                <w:sz w:val="12"/>
              </w:rPr>
              <w:t> </w:t>
            </w:r>
            <w:r>
              <w:rPr>
                <w:i/>
                <w:spacing w:val="-2"/>
                <w:w w:val="120"/>
                <w:sz w:val="12"/>
              </w:rPr>
              <w:t>patients</w:t>
            </w:r>
          </w:p>
        </w:tc>
        <w:tc>
          <w:tcPr>
            <w:tcW w:w="8826" w:type="dxa"/>
            <w:gridSpan w:val="7"/>
            <w:tcBorders>
              <w:top w:val="single" w:sz="4" w:space="0" w:color="000000"/>
            </w:tcBorders>
          </w:tcPr>
          <w:p>
            <w:pPr>
              <w:pStyle w:val="TableParagraph"/>
              <w:spacing w:before="0"/>
              <w:rPr>
                <w:sz w:val="12"/>
              </w:rPr>
            </w:pPr>
          </w:p>
        </w:tc>
      </w:tr>
      <w:tr>
        <w:trPr>
          <w:trHeight w:val="173" w:hRule="atLeast"/>
        </w:trPr>
        <w:tc>
          <w:tcPr>
            <w:tcW w:w="1567" w:type="dxa"/>
          </w:tcPr>
          <w:p>
            <w:pPr>
              <w:pStyle w:val="TableParagraph"/>
              <w:spacing w:line="131" w:lineRule="exact" w:before="22"/>
              <w:ind w:left="170"/>
              <w:rPr>
                <w:sz w:val="12"/>
              </w:rPr>
            </w:pPr>
            <w:r>
              <w:rPr>
                <w:w w:val="115"/>
                <w:sz w:val="12"/>
              </w:rPr>
              <w:t>CD44</w:t>
            </w:r>
            <w:r>
              <w:rPr>
                <w:spacing w:val="-2"/>
                <w:w w:val="125"/>
                <w:sz w:val="12"/>
              </w:rPr>
              <w:t> protein</w:t>
            </w:r>
          </w:p>
        </w:tc>
        <w:tc>
          <w:tcPr>
            <w:tcW w:w="836" w:type="dxa"/>
          </w:tcPr>
          <w:p>
            <w:pPr>
              <w:pStyle w:val="TableParagraph"/>
              <w:spacing w:line="131" w:lineRule="exact" w:before="22"/>
              <w:ind w:left="298"/>
              <w:rPr>
                <w:sz w:val="12"/>
              </w:rPr>
            </w:pPr>
            <w:r>
              <w:rPr>
                <w:w w:val="127"/>
                <w:sz w:val="12"/>
              </w:rPr>
              <w:t>1</w:t>
            </w:r>
          </w:p>
        </w:tc>
        <w:tc>
          <w:tcPr>
            <w:tcW w:w="1755" w:type="dxa"/>
          </w:tcPr>
          <w:p>
            <w:pPr>
              <w:pStyle w:val="TableParagraph"/>
              <w:spacing w:line="131" w:lineRule="exact" w:before="22"/>
              <w:ind w:right="294"/>
              <w:jc w:val="right"/>
              <w:rPr>
                <w:sz w:val="12"/>
              </w:rPr>
            </w:pPr>
            <w:r>
              <w:rPr>
                <w:w w:val="125"/>
                <w:sz w:val="12"/>
              </w:rPr>
              <w:t>9.09 </w:t>
            </w:r>
            <w:r>
              <w:rPr>
                <w:spacing w:val="-2"/>
                <w:w w:val="125"/>
                <w:sz w:val="12"/>
              </w:rPr>
              <w:t>(1.24–66.8)</w:t>
            </w:r>
          </w:p>
        </w:tc>
        <w:tc>
          <w:tcPr>
            <w:tcW w:w="997" w:type="dxa"/>
          </w:tcPr>
          <w:p>
            <w:pPr>
              <w:pStyle w:val="TableParagraph"/>
              <w:spacing w:line="131" w:lineRule="exact" w:before="22"/>
              <w:ind w:left="299"/>
              <w:rPr>
                <w:sz w:val="12"/>
              </w:rPr>
            </w:pPr>
            <w:r>
              <w:rPr>
                <w:spacing w:val="-2"/>
                <w:w w:val="125"/>
                <w:sz w:val="12"/>
              </w:rPr>
              <w:t>0.030</w:t>
            </w:r>
          </w:p>
        </w:tc>
        <w:tc>
          <w:tcPr>
            <w:tcW w:w="1654" w:type="dxa"/>
          </w:tcPr>
          <w:p>
            <w:pPr>
              <w:pStyle w:val="TableParagraph"/>
              <w:spacing w:line="131" w:lineRule="exact" w:before="22"/>
              <w:ind w:right="293"/>
              <w:jc w:val="right"/>
              <w:rPr>
                <w:sz w:val="12"/>
              </w:rPr>
            </w:pPr>
            <w:r>
              <w:rPr>
                <w:w w:val="125"/>
                <w:sz w:val="12"/>
              </w:rPr>
              <w:t>2.29 </w:t>
            </w:r>
            <w:r>
              <w:rPr>
                <w:spacing w:val="-2"/>
                <w:w w:val="125"/>
                <w:sz w:val="12"/>
              </w:rPr>
              <w:t>(0.90–5.86)</w:t>
            </w:r>
          </w:p>
        </w:tc>
        <w:tc>
          <w:tcPr>
            <w:tcW w:w="996" w:type="dxa"/>
          </w:tcPr>
          <w:p>
            <w:pPr>
              <w:pStyle w:val="TableParagraph"/>
              <w:spacing w:line="131" w:lineRule="exact" w:before="22"/>
              <w:ind w:left="301"/>
              <w:rPr>
                <w:sz w:val="12"/>
              </w:rPr>
            </w:pPr>
            <w:r>
              <w:rPr>
                <w:spacing w:val="-2"/>
                <w:w w:val="125"/>
                <w:sz w:val="12"/>
              </w:rPr>
              <w:t>0.084</w:t>
            </w:r>
          </w:p>
        </w:tc>
        <w:tc>
          <w:tcPr>
            <w:tcW w:w="1654" w:type="dxa"/>
          </w:tcPr>
          <w:p>
            <w:pPr>
              <w:pStyle w:val="TableParagraph"/>
              <w:spacing w:line="131" w:lineRule="exact" w:before="22"/>
              <w:ind w:left="366"/>
              <w:rPr>
                <w:sz w:val="12"/>
              </w:rPr>
            </w:pPr>
            <w:r>
              <w:rPr>
                <w:w w:val="125"/>
                <w:sz w:val="12"/>
              </w:rPr>
              <w:t>1.78 </w:t>
            </w:r>
            <w:r>
              <w:rPr>
                <w:spacing w:val="-2"/>
                <w:w w:val="125"/>
                <w:sz w:val="12"/>
              </w:rPr>
              <w:t>(0.91–3.50)</w:t>
            </w:r>
          </w:p>
        </w:tc>
        <w:tc>
          <w:tcPr>
            <w:tcW w:w="934" w:type="dxa"/>
          </w:tcPr>
          <w:p>
            <w:pPr>
              <w:pStyle w:val="TableParagraph"/>
              <w:spacing w:line="131" w:lineRule="exact" w:before="22"/>
              <w:ind w:left="216" w:right="207"/>
              <w:jc w:val="center"/>
              <w:rPr>
                <w:sz w:val="12"/>
              </w:rPr>
            </w:pPr>
            <w:r>
              <w:rPr>
                <w:spacing w:val="-2"/>
                <w:w w:val="125"/>
                <w:sz w:val="12"/>
              </w:rPr>
              <w:t>0.093</w:t>
            </w:r>
          </w:p>
        </w:tc>
      </w:tr>
      <w:tr>
        <w:trPr>
          <w:trHeight w:val="164" w:hRule="atLeast"/>
        </w:trPr>
        <w:tc>
          <w:tcPr>
            <w:tcW w:w="1567" w:type="dxa"/>
          </w:tcPr>
          <w:p>
            <w:pPr>
              <w:pStyle w:val="TableParagraph"/>
              <w:spacing w:before="0"/>
              <w:rPr>
                <w:sz w:val="10"/>
              </w:rPr>
            </w:pPr>
          </w:p>
        </w:tc>
        <w:tc>
          <w:tcPr>
            <w:tcW w:w="836" w:type="dxa"/>
          </w:tcPr>
          <w:p>
            <w:pPr>
              <w:pStyle w:val="TableParagraph"/>
              <w:spacing w:line="124" w:lineRule="exact"/>
              <w:ind w:left="298"/>
              <w:rPr>
                <w:sz w:val="12"/>
              </w:rPr>
            </w:pPr>
            <w:r>
              <w:rPr>
                <w:w w:val="127"/>
                <w:sz w:val="12"/>
              </w:rPr>
              <w:t>2</w:t>
            </w:r>
          </w:p>
        </w:tc>
        <w:tc>
          <w:tcPr>
            <w:tcW w:w="1755" w:type="dxa"/>
          </w:tcPr>
          <w:p>
            <w:pPr>
              <w:pStyle w:val="TableParagraph"/>
              <w:spacing w:before="0"/>
              <w:rPr>
                <w:sz w:val="10"/>
              </w:rPr>
            </w:pPr>
          </w:p>
        </w:tc>
        <w:tc>
          <w:tcPr>
            <w:tcW w:w="997" w:type="dxa"/>
          </w:tcPr>
          <w:p>
            <w:pPr>
              <w:pStyle w:val="TableParagraph"/>
              <w:spacing w:before="0"/>
              <w:ind w:left="299"/>
              <w:rPr>
                <w:rFonts w:ascii="Arial"/>
                <w:sz w:val="8"/>
              </w:rPr>
            </w:pPr>
            <w:hyperlink w:history="true" w:anchor="_bookmark18">
              <w:r>
                <w:rPr>
                  <w:rFonts w:ascii="Arial"/>
                  <w:color w:val="007FAD"/>
                  <w:w w:val="159"/>
                  <w:sz w:val="8"/>
                </w:rPr>
                <w:t>*</w:t>
              </w:r>
            </w:hyperlink>
          </w:p>
        </w:tc>
        <w:tc>
          <w:tcPr>
            <w:tcW w:w="1654" w:type="dxa"/>
          </w:tcPr>
          <w:p>
            <w:pPr>
              <w:pStyle w:val="TableParagraph"/>
              <w:spacing w:line="124" w:lineRule="exact"/>
              <w:ind w:right="293"/>
              <w:jc w:val="right"/>
              <w:rPr>
                <w:sz w:val="12"/>
              </w:rPr>
            </w:pPr>
            <w:r>
              <w:rPr>
                <w:w w:val="125"/>
                <w:sz w:val="12"/>
              </w:rPr>
              <w:t>1.80 </w:t>
            </w:r>
            <w:r>
              <w:rPr>
                <w:spacing w:val="-2"/>
                <w:w w:val="125"/>
                <w:sz w:val="12"/>
              </w:rPr>
              <w:t>(0.43–7.54)</w:t>
            </w:r>
          </w:p>
        </w:tc>
        <w:tc>
          <w:tcPr>
            <w:tcW w:w="996" w:type="dxa"/>
          </w:tcPr>
          <w:p>
            <w:pPr>
              <w:pStyle w:val="TableParagraph"/>
              <w:spacing w:line="124" w:lineRule="exact"/>
              <w:ind w:left="301"/>
              <w:rPr>
                <w:sz w:val="12"/>
              </w:rPr>
            </w:pPr>
            <w:r>
              <w:rPr>
                <w:spacing w:val="-4"/>
                <w:w w:val="125"/>
                <w:sz w:val="12"/>
              </w:rPr>
              <w:t>0.42</w:t>
            </w:r>
          </w:p>
        </w:tc>
        <w:tc>
          <w:tcPr>
            <w:tcW w:w="1654" w:type="dxa"/>
          </w:tcPr>
          <w:p>
            <w:pPr>
              <w:pStyle w:val="TableParagraph"/>
              <w:spacing w:line="124" w:lineRule="exact"/>
              <w:ind w:left="366"/>
              <w:rPr>
                <w:sz w:val="12"/>
              </w:rPr>
            </w:pPr>
            <w:r>
              <w:rPr>
                <w:w w:val="125"/>
                <w:sz w:val="12"/>
              </w:rPr>
              <w:t>1.16 </w:t>
            </w:r>
            <w:r>
              <w:rPr>
                <w:spacing w:val="-2"/>
                <w:w w:val="125"/>
                <w:sz w:val="12"/>
              </w:rPr>
              <w:t>(0.53–2.53)</w:t>
            </w:r>
          </w:p>
        </w:tc>
        <w:tc>
          <w:tcPr>
            <w:tcW w:w="934" w:type="dxa"/>
          </w:tcPr>
          <w:p>
            <w:pPr>
              <w:pStyle w:val="TableParagraph"/>
              <w:spacing w:line="124" w:lineRule="exact"/>
              <w:ind w:left="144" w:right="207"/>
              <w:jc w:val="center"/>
              <w:rPr>
                <w:sz w:val="12"/>
              </w:rPr>
            </w:pPr>
            <w:r>
              <w:rPr>
                <w:spacing w:val="-4"/>
                <w:w w:val="125"/>
                <w:sz w:val="12"/>
              </w:rPr>
              <w:t>0.71</w:t>
            </w:r>
          </w:p>
        </w:tc>
      </w:tr>
      <w:tr>
        <w:trPr>
          <w:trHeight w:val="177" w:hRule="atLeast"/>
        </w:trPr>
        <w:tc>
          <w:tcPr>
            <w:tcW w:w="1567" w:type="dxa"/>
          </w:tcPr>
          <w:p>
            <w:pPr>
              <w:pStyle w:val="TableParagraph"/>
              <w:spacing w:line="131" w:lineRule="exact" w:before="14"/>
              <w:ind w:left="170"/>
              <w:rPr>
                <w:sz w:val="12"/>
              </w:rPr>
            </w:pPr>
            <w:r>
              <w:rPr>
                <w:i/>
                <w:w w:val="110"/>
                <w:sz w:val="12"/>
              </w:rPr>
              <w:t>CD44</w:t>
            </w:r>
            <w:r>
              <w:rPr>
                <w:i/>
                <w:spacing w:val="-7"/>
                <w:w w:val="110"/>
                <w:sz w:val="12"/>
              </w:rPr>
              <w:t> </w:t>
            </w:r>
            <w:r>
              <w:rPr>
                <w:w w:val="110"/>
                <w:sz w:val="12"/>
              </w:rPr>
              <w:t>&gt;</w:t>
            </w:r>
            <w:r>
              <w:rPr>
                <w:spacing w:val="-5"/>
                <w:w w:val="110"/>
                <w:sz w:val="12"/>
              </w:rPr>
              <w:t> 0.2</w:t>
            </w:r>
          </w:p>
        </w:tc>
        <w:tc>
          <w:tcPr>
            <w:tcW w:w="836" w:type="dxa"/>
          </w:tcPr>
          <w:p>
            <w:pPr>
              <w:pStyle w:val="TableParagraph"/>
              <w:spacing w:line="131" w:lineRule="exact" w:before="14"/>
              <w:ind w:left="298"/>
              <w:rPr>
                <w:sz w:val="12"/>
              </w:rPr>
            </w:pPr>
            <w:r>
              <w:rPr>
                <w:w w:val="127"/>
                <w:sz w:val="12"/>
              </w:rPr>
              <w:t>1</w:t>
            </w:r>
          </w:p>
        </w:tc>
        <w:tc>
          <w:tcPr>
            <w:tcW w:w="1755" w:type="dxa"/>
          </w:tcPr>
          <w:p>
            <w:pPr>
              <w:pStyle w:val="TableParagraph"/>
              <w:spacing w:line="131" w:lineRule="exact" w:before="14"/>
              <w:ind w:right="293"/>
              <w:jc w:val="right"/>
              <w:rPr>
                <w:sz w:val="12"/>
              </w:rPr>
            </w:pPr>
            <w:r>
              <w:rPr>
                <w:w w:val="125"/>
                <w:sz w:val="12"/>
              </w:rPr>
              <w:t>3.56 </w:t>
            </w:r>
            <w:r>
              <w:rPr>
                <w:spacing w:val="-2"/>
                <w:w w:val="125"/>
                <w:sz w:val="12"/>
              </w:rPr>
              <w:t>(1.36–9.35)</w:t>
            </w:r>
          </w:p>
        </w:tc>
        <w:tc>
          <w:tcPr>
            <w:tcW w:w="997" w:type="dxa"/>
          </w:tcPr>
          <w:p>
            <w:pPr>
              <w:pStyle w:val="TableParagraph"/>
              <w:spacing w:line="131" w:lineRule="exact" w:before="14"/>
              <w:ind w:left="299"/>
              <w:rPr>
                <w:sz w:val="12"/>
              </w:rPr>
            </w:pPr>
            <w:r>
              <w:rPr>
                <w:spacing w:val="-2"/>
                <w:w w:val="125"/>
                <w:sz w:val="12"/>
              </w:rPr>
              <w:t>0.010</w:t>
            </w:r>
          </w:p>
        </w:tc>
        <w:tc>
          <w:tcPr>
            <w:tcW w:w="1654" w:type="dxa"/>
          </w:tcPr>
          <w:p>
            <w:pPr>
              <w:pStyle w:val="TableParagraph"/>
              <w:spacing w:line="131" w:lineRule="exact" w:before="14"/>
              <w:ind w:right="292"/>
              <w:jc w:val="right"/>
              <w:rPr>
                <w:sz w:val="12"/>
              </w:rPr>
            </w:pPr>
            <w:r>
              <w:rPr>
                <w:w w:val="125"/>
                <w:sz w:val="12"/>
              </w:rPr>
              <w:t>1.69 </w:t>
            </w:r>
            <w:r>
              <w:rPr>
                <w:spacing w:val="-2"/>
                <w:w w:val="125"/>
                <w:sz w:val="12"/>
              </w:rPr>
              <w:t>(0.83–3.43)</w:t>
            </w:r>
          </w:p>
        </w:tc>
        <w:tc>
          <w:tcPr>
            <w:tcW w:w="996" w:type="dxa"/>
          </w:tcPr>
          <w:p>
            <w:pPr>
              <w:pStyle w:val="TableParagraph"/>
              <w:spacing w:line="131" w:lineRule="exact" w:before="14"/>
              <w:ind w:left="301"/>
              <w:rPr>
                <w:sz w:val="12"/>
              </w:rPr>
            </w:pPr>
            <w:r>
              <w:rPr>
                <w:spacing w:val="-4"/>
                <w:w w:val="125"/>
                <w:sz w:val="12"/>
              </w:rPr>
              <w:t>0.15</w:t>
            </w:r>
          </w:p>
        </w:tc>
        <w:tc>
          <w:tcPr>
            <w:tcW w:w="1654" w:type="dxa"/>
          </w:tcPr>
          <w:p>
            <w:pPr>
              <w:pStyle w:val="TableParagraph"/>
              <w:spacing w:line="131" w:lineRule="exact" w:before="14"/>
              <w:ind w:left="366"/>
              <w:rPr>
                <w:sz w:val="12"/>
              </w:rPr>
            </w:pPr>
            <w:r>
              <w:rPr>
                <w:w w:val="125"/>
                <w:sz w:val="12"/>
              </w:rPr>
              <w:t>1.57 </w:t>
            </w:r>
            <w:r>
              <w:rPr>
                <w:spacing w:val="-2"/>
                <w:w w:val="125"/>
                <w:sz w:val="12"/>
              </w:rPr>
              <w:t>(0.92–2.67)</w:t>
            </w:r>
          </w:p>
        </w:tc>
        <w:tc>
          <w:tcPr>
            <w:tcW w:w="934" w:type="dxa"/>
          </w:tcPr>
          <w:p>
            <w:pPr>
              <w:pStyle w:val="TableParagraph"/>
              <w:spacing w:line="131" w:lineRule="exact" w:before="14"/>
              <w:ind w:left="216" w:right="207"/>
              <w:jc w:val="center"/>
              <w:rPr>
                <w:sz w:val="12"/>
              </w:rPr>
            </w:pPr>
            <w:r>
              <w:rPr>
                <w:spacing w:val="-2"/>
                <w:w w:val="125"/>
                <w:sz w:val="12"/>
              </w:rPr>
              <w:t>0.098</w:t>
            </w:r>
          </w:p>
        </w:tc>
      </w:tr>
      <w:tr>
        <w:trPr>
          <w:trHeight w:val="171" w:hRule="atLeast"/>
        </w:trPr>
        <w:tc>
          <w:tcPr>
            <w:tcW w:w="1567" w:type="dxa"/>
          </w:tcPr>
          <w:p>
            <w:pPr>
              <w:pStyle w:val="TableParagraph"/>
              <w:spacing w:before="0"/>
              <w:rPr>
                <w:sz w:val="10"/>
              </w:rPr>
            </w:pPr>
          </w:p>
        </w:tc>
        <w:tc>
          <w:tcPr>
            <w:tcW w:w="836" w:type="dxa"/>
          </w:tcPr>
          <w:p>
            <w:pPr>
              <w:pStyle w:val="TableParagraph"/>
              <w:spacing w:line="131" w:lineRule="exact"/>
              <w:ind w:left="298"/>
              <w:rPr>
                <w:sz w:val="12"/>
              </w:rPr>
            </w:pPr>
            <w:r>
              <w:rPr>
                <w:w w:val="127"/>
                <w:sz w:val="12"/>
              </w:rPr>
              <w:t>2</w:t>
            </w:r>
          </w:p>
        </w:tc>
        <w:tc>
          <w:tcPr>
            <w:tcW w:w="1755" w:type="dxa"/>
          </w:tcPr>
          <w:p>
            <w:pPr>
              <w:pStyle w:val="TableParagraph"/>
              <w:spacing w:line="131" w:lineRule="exact"/>
              <w:ind w:right="295"/>
              <w:jc w:val="right"/>
              <w:rPr>
                <w:sz w:val="12"/>
              </w:rPr>
            </w:pPr>
            <w:r>
              <w:rPr>
                <w:w w:val="125"/>
                <w:sz w:val="12"/>
              </w:rPr>
              <w:t>2.14 </w:t>
            </w:r>
            <w:r>
              <w:rPr>
                <w:spacing w:val="-2"/>
                <w:w w:val="125"/>
                <w:sz w:val="12"/>
              </w:rPr>
              <w:t>(1.00–4.56)</w:t>
            </w:r>
          </w:p>
        </w:tc>
        <w:tc>
          <w:tcPr>
            <w:tcW w:w="997" w:type="dxa"/>
          </w:tcPr>
          <w:p>
            <w:pPr>
              <w:pStyle w:val="TableParagraph"/>
              <w:spacing w:line="131" w:lineRule="exact"/>
              <w:ind w:left="299"/>
              <w:rPr>
                <w:sz w:val="12"/>
              </w:rPr>
            </w:pPr>
            <w:r>
              <w:rPr>
                <w:spacing w:val="-2"/>
                <w:w w:val="125"/>
                <w:sz w:val="12"/>
              </w:rPr>
              <w:t>0.049</w:t>
            </w:r>
          </w:p>
        </w:tc>
        <w:tc>
          <w:tcPr>
            <w:tcW w:w="1654" w:type="dxa"/>
          </w:tcPr>
          <w:p>
            <w:pPr>
              <w:pStyle w:val="TableParagraph"/>
              <w:spacing w:line="131" w:lineRule="exact"/>
              <w:ind w:right="294"/>
              <w:jc w:val="right"/>
              <w:rPr>
                <w:sz w:val="12"/>
              </w:rPr>
            </w:pPr>
            <w:r>
              <w:rPr>
                <w:w w:val="125"/>
                <w:sz w:val="12"/>
              </w:rPr>
              <w:t>2.30 </w:t>
            </w:r>
            <w:r>
              <w:rPr>
                <w:spacing w:val="-2"/>
                <w:w w:val="125"/>
                <w:sz w:val="12"/>
              </w:rPr>
              <w:t>(1.04–5.08)</w:t>
            </w:r>
          </w:p>
        </w:tc>
        <w:tc>
          <w:tcPr>
            <w:tcW w:w="996" w:type="dxa"/>
          </w:tcPr>
          <w:p>
            <w:pPr>
              <w:pStyle w:val="TableParagraph"/>
              <w:spacing w:line="131" w:lineRule="exact"/>
              <w:ind w:left="301"/>
              <w:rPr>
                <w:sz w:val="12"/>
              </w:rPr>
            </w:pPr>
            <w:r>
              <w:rPr>
                <w:spacing w:val="-2"/>
                <w:w w:val="125"/>
                <w:sz w:val="12"/>
              </w:rPr>
              <w:t>0.040</w:t>
            </w:r>
          </w:p>
        </w:tc>
        <w:tc>
          <w:tcPr>
            <w:tcW w:w="1654" w:type="dxa"/>
          </w:tcPr>
          <w:p>
            <w:pPr>
              <w:pStyle w:val="TableParagraph"/>
              <w:spacing w:line="131" w:lineRule="exact"/>
              <w:ind w:left="366"/>
              <w:rPr>
                <w:sz w:val="12"/>
              </w:rPr>
            </w:pPr>
            <w:r>
              <w:rPr>
                <w:w w:val="125"/>
                <w:sz w:val="12"/>
              </w:rPr>
              <w:t>1.20 </w:t>
            </w:r>
            <w:r>
              <w:rPr>
                <w:spacing w:val="-2"/>
                <w:w w:val="125"/>
                <w:sz w:val="12"/>
              </w:rPr>
              <w:t>(0.76–1.89)</w:t>
            </w:r>
          </w:p>
        </w:tc>
        <w:tc>
          <w:tcPr>
            <w:tcW w:w="934" w:type="dxa"/>
          </w:tcPr>
          <w:p>
            <w:pPr>
              <w:pStyle w:val="TableParagraph"/>
              <w:spacing w:line="131" w:lineRule="exact"/>
              <w:ind w:left="144" w:right="207"/>
              <w:jc w:val="center"/>
              <w:rPr>
                <w:sz w:val="12"/>
              </w:rPr>
            </w:pPr>
            <w:r>
              <w:rPr>
                <w:spacing w:val="-4"/>
                <w:w w:val="125"/>
                <w:sz w:val="12"/>
              </w:rPr>
              <w:t>0.44</w:t>
            </w:r>
          </w:p>
        </w:tc>
      </w:tr>
      <w:tr>
        <w:trPr>
          <w:trHeight w:val="171" w:hRule="atLeast"/>
        </w:trPr>
        <w:tc>
          <w:tcPr>
            <w:tcW w:w="1567" w:type="dxa"/>
          </w:tcPr>
          <w:p>
            <w:pPr>
              <w:pStyle w:val="TableParagraph"/>
              <w:spacing w:line="132" w:lineRule="exact"/>
              <w:ind w:left="170"/>
              <w:rPr>
                <w:sz w:val="12"/>
              </w:rPr>
            </w:pPr>
            <w:r>
              <w:rPr>
                <w:i/>
                <w:w w:val="115"/>
                <w:sz w:val="12"/>
              </w:rPr>
              <w:t>SLC3A2</w:t>
            </w:r>
            <w:r>
              <w:rPr>
                <w:i/>
                <w:spacing w:val="-9"/>
                <w:w w:val="115"/>
                <w:sz w:val="12"/>
              </w:rPr>
              <w:t> </w:t>
            </w:r>
            <w:r>
              <w:rPr>
                <w:w w:val="115"/>
                <w:sz w:val="12"/>
              </w:rPr>
              <w:t>&gt;</w:t>
            </w:r>
            <w:r>
              <w:rPr>
                <w:spacing w:val="-8"/>
                <w:w w:val="115"/>
                <w:sz w:val="12"/>
              </w:rPr>
              <w:t> </w:t>
            </w:r>
            <w:r>
              <w:rPr>
                <w:rFonts w:ascii="Arial"/>
                <w:w w:val="170"/>
                <w:sz w:val="12"/>
              </w:rPr>
              <w:t>-</w:t>
            </w:r>
            <w:r>
              <w:rPr>
                <w:spacing w:val="-2"/>
                <w:w w:val="115"/>
                <w:sz w:val="12"/>
              </w:rPr>
              <w:t>3.135</w:t>
            </w:r>
          </w:p>
        </w:tc>
        <w:tc>
          <w:tcPr>
            <w:tcW w:w="836" w:type="dxa"/>
          </w:tcPr>
          <w:p>
            <w:pPr>
              <w:pStyle w:val="TableParagraph"/>
              <w:spacing w:line="131" w:lineRule="exact"/>
              <w:ind w:left="298"/>
              <w:rPr>
                <w:sz w:val="12"/>
              </w:rPr>
            </w:pPr>
            <w:r>
              <w:rPr>
                <w:w w:val="127"/>
                <w:sz w:val="12"/>
              </w:rPr>
              <w:t>1</w:t>
            </w:r>
          </w:p>
        </w:tc>
        <w:tc>
          <w:tcPr>
            <w:tcW w:w="1755" w:type="dxa"/>
          </w:tcPr>
          <w:p>
            <w:pPr>
              <w:pStyle w:val="TableParagraph"/>
              <w:spacing w:line="131" w:lineRule="exact"/>
              <w:ind w:right="293"/>
              <w:jc w:val="right"/>
              <w:rPr>
                <w:sz w:val="12"/>
              </w:rPr>
            </w:pPr>
            <w:r>
              <w:rPr>
                <w:w w:val="125"/>
                <w:sz w:val="12"/>
              </w:rPr>
              <w:t>6.54 </w:t>
            </w:r>
            <w:r>
              <w:rPr>
                <w:spacing w:val="-2"/>
                <w:w w:val="125"/>
                <w:sz w:val="12"/>
              </w:rPr>
              <w:t>(1.97–21.7)</w:t>
            </w:r>
          </w:p>
        </w:tc>
        <w:tc>
          <w:tcPr>
            <w:tcW w:w="997" w:type="dxa"/>
          </w:tcPr>
          <w:p>
            <w:pPr>
              <w:pStyle w:val="TableParagraph"/>
              <w:spacing w:line="131" w:lineRule="exact"/>
              <w:ind w:left="299"/>
              <w:rPr>
                <w:sz w:val="12"/>
              </w:rPr>
            </w:pPr>
            <w:r>
              <w:rPr>
                <w:spacing w:val="-2"/>
                <w:w w:val="125"/>
                <w:sz w:val="12"/>
              </w:rPr>
              <w:t>0.002</w:t>
            </w:r>
          </w:p>
        </w:tc>
        <w:tc>
          <w:tcPr>
            <w:tcW w:w="1654" w:type="dxa"/>
          </w:tcPr>
          <w:p>
            <w:pPr>
              <w:pStyle w:val="TableParagraph"/>
              <w:spacing w:line="131" w:lineRule="exact"/>
              <w:ind w:right="293"/>
              <w:jc w:val="right"/>
              <w:rPr>
                <w:sz w:val="12"/>
              </w:rPr>
            </w:pPr>
            <w:r>
              <w:rPr>
                <w:w w:val="125"/>
                <w:sz w:val="12"/>
              </w:rPr>
              <w:t>4.17 </w:t>
            </w:r>
            <w:r>
              <w:rPr>
                <w:spacing w:val="-2"/>
                <w:w w:val="125"/>
                <w:sz w:val="12"/>
              </w:rPr>
              <w:t>(1.74–10.0)</w:t>
            </w:r>
          </w:p>
        </w:tc>
        <w:tc>
          <w:tcPr>
            <w:tcW w:w="996" w:type="dxa"/>
          </w:tcPr>
          <w:p>
            <w:pPr>
              <w:pStyle w:val="TableParagraph"/>
              <w:spacing w:line="131" w:lineRule="exact"/>
              <w:ind w:left="301"/>
              <w:rPr>
                <w:sz w:val="12"/>
              </w:rPr>
            </w:pPr>
            <w:r>
              <w:rPr>
                <w:spacing w:val="-2"/>
                <w:w w:val="125"/>
                <w:sz w:val="12"/>
              </w:rPr>
              <w:t>0.001</w:t>
            </w:r>
          </w:p>
        </w:tc>
        <w:tc>
          <w:tcPr>
            <w:tcW w:w="1654" w:type="dxa"/>
          </w:tcPr>
          <w:p>
            <w:pPr>
              <w:pStyle w:val="TableParagraph"/>
              <w:spacing w:line="131" w:lineRule="exact"/>
              <w:ind w:left="366"/>
              <w:rPr>
                <w:sz w:val="12"/>
              </w:rPr>
            </w:pPr>
            <w:r>
              <w:rPr>
                <w:w w:val="125"/>
                <w:sz w:val="12"/>
              </w:rPr>
              <w:t>2.37 </w:t>
            </w:r>
            <w:r>
              <w:rPr>
                <w:spacing w:val="-2"/>
                <w:w w:val="125"/>
                <w:sz w:val="12"/>
              </w:rPr>
              <w:t>(1.36–4.13)</w:t>
            </w:r>
          </w:p>
        </w:tc>
        <w:tc>
          <w:tcPr>
            <w:tcW w:w="934" w:type="dxa"/>
          </w:tcPr>
          <w:p>
            <w:pPr>
              <w:pStyle w:val="TableParagraph"/>
              <w:spacing w:line="131" w:lineRule="exact"/>
              <w:ind w:left="221" w:right="207"/>
              <w:jc w:val="center"/>
              <w:rPr>
                <w:sz w:val="12"/>
              </w:rPr>
            </w:pPr>
            <w:r>
              <w:rPr>
                <w:spacing w:val="-2"/>
                <w:w w:val="125"/>
                <w:sz w:val="12"/>
              </w:rPr>
              <w:t>0.002</w:t>
            </w:r>
          </w:p>
        </w:tc>
      </w:tr>
      <w:tr>
        <w:trPr>
          <w:trHeight w:val="171" w:hRule="atLeast"/>
        </w:trPr>
        <w:tc>
          <w:tcPr>
            <w:tcW w:w="1567" w:type="dxa"/>
          </w:tcPr>
          <w:p>
            <w:pPr>
              <w:pStyle w:val="TableParagraph"/>
              <w:spacing w:before="0"/>
              <w:rPr>
                <w:sz w:val="10"/>
              </w:rPr>
            </w:pPr>
          </w:p>
        </w:tc>
        <w:tc>
          <w:tcPr>
            <w:tcW w:w="836" w:type="dxa"/>
          </w:tcPr>
          <w:p>
            <w:pPr>
              <w:pStyle w:val="TableParagraph"/>
              <w:spacing w:line="131" w:lineRule="exact" w:before="21"/>
              <w:ind w:left="298"/>
              <w:rPr>
                <w:sz w:val="12"/>
              </w:rPr>
            </w:pPr>
            <w:r>
              <w:rPr>
                <w:w w:val="127"/>
                <w:sz w:val="12"/>
              </w:rPr>
              <w:t>2</w:t>
            </w:r>
          </w:p>
        </w:tc>
        <w:tc>
          <w:tcPr>
            <w:tcW w:w="1755" w:type="dxa"/>
          </w:tcPr>
          <w:p>
            <w:pPr>
              <w:pStyle w:val="TableParagraph"/>
              <w:spacing w:line="131" w:lineRule="exact" w:before="21"/>
              <w:ind w:right="294"/>
              <w:jc w:val="right"/>
              <w:rPr>
                <w:sz w:val="12"/>
              </w:rPr>
            </w:pPr>
            <w:r>
              <w:rPr>
                <w:w w:val="125"/>
                <w:sz w:val="12"/>
              </w:rPr>
              <w:t>2.45 </w:t>
            </w:r>
            <w:r>
              <w:rPr>
                <w:spacing w:val="-2"/>
                <w:w w:val="125"/>
                <w:sz w:val="12"/>
              </w:rPr>
              <w:t>(1.01–5.91)</w:t>
            </w:r>
          </w:p>
        </w:tc>
        <w:tc>
          <w:tcPr>
            <w:tcW w:w="997" w:type="dxa"/>
          </w:tcPr>
          <w:p>
            <w:pPr>
              <w:pStyle w:val="TableParagraph"/>
              <w:spacing w:line="131" w:lineRule="exact" w:before="21"/>
              <w:ind w:left="299"/>
              <w:rPr>
                <w:sz w:val="12"/>
              </w:rPr>
            </w:pPr>
            <w:r>
              <w:rPr>
                <w:spacing w:val="-2"/>
                <w:w w:val="125"/>
                <w:sz w:val="12"/>
              </w:rPr>
              <w:t>0.047</w:t>
            </w:r>
          </w:p>
        </w:tc>
        <w:tc>
          <w:tcPr>
            <w:tcW w:w="1654" w:type="dxa"/>
          </w:tcPr>
          <w:p>
            <w:pPr>
              <w:pStyle w:val="TableParagraph"/>
              <w:spacing w:line="131" w:lineRule="exact" w:before="21"/>
              <w:ind w:right="293"/>
              <w:jc w:val="right"/>
              <w:rPr>
                <w:sz w:val="12"/>
              </w:rPr>
            </w:pPr>
            <w:r>
              <w:rPr>
                <w:w w:val="125"/>
                <w:sz w:val="12"/>
              </w:rPr>
              <w:t>1.78 </w:t>
            </w:r>
            <w:r>
              <w:rPr>
                <w:spacing w:val="-2"/>
                <w:w w:val="125"/>
                <w:sz w:val="12"/>
              </w:rPr>
              <w:t>(0.77–4.10)</w:t>
            </w:r>
          </w:p>
        </w:tc>
        <w:tc>
          <w:tcPr>
            <w:tcW w:w="996" w:type="dxa"/>
          </w:tcPr>
          <w:p>
            <w:pPr>
              <w:pStyle w:val="TableParagraph"/>
              <w:spacing w:line="131" w:lineRule="exact" w:before="21"/>
              <w:ind w:left="301"/>
              <w:rPr>
                <w:sz w:val="12"/>
              </w:rPr>
            </w:pPr>
            <w:r>
              <w:rPr>
                <w:spacing w:val="-4"/>
                <w:w w:val="125"/>
                <w:sz w:val="12"/>
              </w:rPr>
              <w:t>0.18</w:t>
            </w:r>
          </w:p>
        </w:tc>
        <w:tc>
          <w:tcPr>
            <w:tcW w:w="1654" w:type="dxa"/>
          </w:tcPr>
          <w:p>
            <w:pPr>
              <w:pStyle w:val="TableParagraph"/>
              <w:spacing w:line="131" w:lineRule="exact" w:before="21"/>
              <w:ind w:left="366"/>
              <w:rPr>
                <w:sz w:val="12"/>
              </w:rPr>
            </w:pPr>
            <w:r>
              <w:rPr>
                <w:w w:val="125"/>
                <w:sz w:val="12"/>
              </w:rPr>
              <w:t>1.19 </w:t>
            </w:r>
            <w:r>
              <w:rPr>
                <w:spacing w:val="-2"/>
                <w:w w:val="125"/>
                <w:sz w:val="12"/>
              </w:rPr>
              <w:t>(0.73–1.93)</w:t>
            </w:r>
          </w:p>
        </w:tc>
        <w:tc>
          <w:tcPr>
            <w:tcW w:w="934" w:type="dxa"/>
          </w:tcPr>
          <w:p>
            <w:pPr>
              <w:pStyle w:val="TableParagraph"/>
              <w:spacing w:line="131" w:lineRule="exact" w:before="21"/>
              <w:ind w:left="143" w:right="207"/>
              <w:jc w:val="center"/>
              <w:rPr>
                <w:sz w:val="12"/>
              </w:rPr>
            </w:pPr>
            <w:r>
              <w:rPr>
                <w:spacing w:val="-4"/>
                <w:w w:val="125"/>
                <w:sz w:val="12"/>
              </w:rPr>
              <w:t>0.48</w:t>
            </w:r>
          </w:p>
        </w:tc>
      </w:tr>
      <w:tr>
        <w:trPr>
          <w:trHeight w:val="171" w:hRule="atLeast"/>
        </w:trPr>
        <w:tc>
          <w:tcPr>
            <w:tcW w:w="1567" w:type="dxa"/>
          </w:tcPr>
          <w:p>
            <w:pPr>
              <w:pStyle w:val="TableParagraph"/>
              <w:spacing w:line="132" w:lineRule="exact"/>
              <w:ind w:left="169"/>
              <w:rPr>
                <w:sz w:val="12"/>
              </w:rPr>
            </w:pPr>
            <w:r>
              <w:rPr>
                <w:i/>
                <w:w w:val="120"/>
                <w:sz w:val="12"/>
              </w:rPr>
              <w:t>MET </w:t>
            </w:r>
            <w:r>
              <w:rPr>
                <w:w w:val="120"/>
                <w:sz w:val="12"/>
              </w:rPr>
              <w:t>&gt; </w:t>
            </w:r>
            <w:r>
              <w:rPr>
                <w:rFonts w:ascii="Arial"/>
                <w:w w:val="120"/>
                <w:sz w:val="12"/>
              </w:rPr>
              <w:t>-</w:t>
            </w:r>
            <w:r>
              <w:rPr>
                <w:spacing w:val="-2"/>
                <w:w w:val="120"/>
                <w:sz w:val="12"/>
              </w:rPr>
              <w:t>4.135</w:t>
            </w:r>
          </w:p>
        </w:tc>
        <w:tc>
          <w:tcPr>
            <w:tcW w:w="836" w:type="dxa"/>
          </w:tcPr>
          <w:p>
            <w:pPr>
              <w:pStyle w:val="TableParagraph"/>
              <w:spacing w:line="131" w:lineRule="exact"/>
              <w:ind w:left="298"/>
              <w:rPr>
                <w:sz w:val="12"/>
              </w:rPr>
            </w:pPr>
            <w:r>
              <w:rPr>
                <w:w w:val="127"/>
                <w:sz w:val="12"/>
              </w:rPr>
              <w:t>1</w:t>
            </w:r>
          </w:p>
        </w:tc>
        <w:tc>
          <w:tcPr>
            <w:tcW w:w="1755" w:type="dxa"/>
          </w:tcPr>
          <w:p>
            <w:pPr>
              <w:pStyle w:val="TableParagraph"/>
              <w:spacing w:line="131" w:lineRule="exact"/>
              <w:ind w:right="293"/>
              <w:jc w:val="right"/>
              <w:rPr>
                <w:sz w:val="12"/>
              </w:rPr>
            </w:pPr>
            <w:r>
              <w:rPr>
                <w:w w:val="125"/>
                <w:sz w:val="12"/>
              </w:rPr>
              <w:t>5.19 </w:t>
            </w:r>
            <w:r>
              <w:rPr>
                <w:spacing w:val="-2"/>
                <w:w w:val="125"/>
                <w:sz w:val="12"/>
              </w:rPr>
              <w:t>(1.97–13.7)</w:t>
            </w:r>
          </w:p>
        </w:tc>
        <w:tc>
          <w:tcPr>
            <w:tcW w:w="997" w:type="dxa"/>
          </w:tcPr>
          <w:p>
            <w:pPr>
              <w:pStyle w:val="TableParagraph"/>
              <w:spacing w:line="131" w:lineRule="exact"/>
              <w:ind w:left="299"/>
              <w:rPr>
                <w:sz w:val="12"/>
              </w:rPr>
            </w:pPr>
            <w:r>
              <w:rPr>
                <w:spacing w:val="-2"/>
                <w:w w:val="125"/>
                <w:sz w:val="12"/>
              </w:rPr>
              <w:t>0.001</w:t>
            </w:r>
          </w:p>
        </w:tc>
        <w:tc>
          <w:tcPr>
            <w:tcW w:w="1654" w:type="dxa"/>
          </w:tcPr>
          <w:p>
            <w:pPr>
              <w:pStyle w:val="TableParagraph"/>
              <w:spacing w:line="131" w:lineRule="exact"/>
              <w:ind w:right="290"/>
              <w:jc w:val="right"/>
              <w:rPr>
                <w:sz w:val="12"/>
              </w:rPr>
            </w:pPr>
            <w:r>
              <w:rPr>
                <w:w w:val="125"/>
                <w:sz w:val="12"/>
              </w:rPr>
              <w:t>3.41 </w:t>
            </w:r>
            <w:r>
              <w:rPr>
                <w:spacing w:val="-2"/>
                <w:w w:val="125"/>
                <w:sz w:val="12"/>
              </w:rPr>
              <w:t>(1.61–7.23)</w:t>
            </w:r>
          </w:p>
        </w:tc>
        <w:tc>
          <w:tcPr>
            <w:tcW w:w="996" w:type="dxa"/>
          </w:tcPr>
          <w:p>
            <w:pPr>
              <w:pStyle w:val="TableParagraph"/>
              <w:spacing w:line="131" w:lineRule="exact"/>
              <w:ind w:left="301"/>
              <w:rPr>
                <w:sz w:val="12"/>
              </w:rPr>
            </w:pPr>
            <w:r>
              <w:rPr>
                <w:spacing w:val="-2"/>
                <w:w w:val="125"/>
                <w:sz w:val="12"/>
              </w:rPr>
              <w:t>0.001</w:t>
            </w:r>
          </w:p>
        </w:tc>
        <w:tc>
          <w:tcPr>
            <w:tcW w:w="1654" w:type="dxa"/>
          </w:tcPr>
          <w:p>
            <w:pPr>
              <w:pStyle w:val="TableParagraph"/>
              <w:spacing w:line="131" w:lineRule="exact"/>
              <w:ind w:left="366"/>
              <w:rPr>
                <w:sz w:val="12"/>
              </w:rPr>
            </w:pPr>
            <w:r>
              <w:rPr>
                <w:w w:val="125"/>
                <w:sz w:val="12"/>
              </w:rPr>
              <w:t>2.74 </w:t>
            </w:r>
            <w:r>
              <w:rPr>
                <w:spacing w:val="-2"/>
                <w:w w:val="125"/>
                <w:sz w:val="12"/>
              </w:rPr>
              <w:t>(1.60–4.70)</w:t>
            </w:r>
          </w:p>
        </w:tc>
        <w:tc>
          <w:tcPr>
            <w:tcW w:w="934" w:type="dxa"/>
          </w:tcPr>
          <w:p>
            <w:pPr>
              <w:pStyle w:val="TableParagraph"/>
              <w:spacing w:line="131" w:lineRule="exact"/>
              <w:ind w:left="287" w:right="201"/>
              <w:jc w:val="center"/>
              <w:rPr>
                <w:sz w:val="12"/>
              </w:rPr>
            </w:pPr>
            <w:r>
              <w:rPr>
                <w:spacing w:val="-2"/>
                <w:w w:val="120"/>
                <w:sz w:val="12"/>
              </w:rPr>
              <w:t>&lt;0.001</w:t>
            </w:r>
          </w:p>
        </w:tc>
      </w:tr>
      <w:tr>
        <w:trPr>
          <w:trHeight w:val="207" w:hRule="atLeast"/>
        </w:trPr>
        <w:tc>
          <w:tcPr>
            <w:tcW w:w="1567" w:type="dxa"/>
          </w:tcPr>
          <w:p>
            <w:pPr>
              <w:pStyle w:val="TableParagraph"/>
              <w:spacing w:before="0"/>
              <w:rPr>
                <w:sz w:val="12"/>
              </w:rPr>
            </w:pPr>
          </w:p>
        </w:tc>
        <w:tc>
          <w:tcPr>
            <w:tcW w:w="836" w:type="dxa"/>
          </w:tcPr>
          <w:p>
            <w:pPr>
              <w:pStyle w:val="TableParagraph"/>
              <w:ind w:left="298"/>
              <w:rPr>
                <w:sz w:val="12"/>
              </w:rPr>
            </w:pPr>
            <w:r>
              <w:rPr>
                <w:w w:val="127"/>
                <w:sz w:val="12"/>
              </w:rPr>
              <w:t>2</w:t>
            </w:r>
          </w:p>
        </w:tc>
        <w:tc>
          <w:tcPr>
            <w:tcW w:w="1755" w:type="dxa"/>
          </w:tcPr>
          <w:p>
            <w:pPr>
              <w:pStyle w:val="TableParagraph"/>
              <w:ind w:right="296"/>
              <w:jc w:val="right"/>
              <w:rPr>
                <w:sz w:val="12"/>
              </w:rPr>
            </w:pPr>
            <w:r>
              <w:rPr>
                <w:w w:val="125"/>
                <w:sz w:val="12"/>
              </w:rPr>
              <w:t>1.43 </w:t>
            </w:r>
            <w:r>
              <w:rPr>
                <w:spacing w:val="-2"/>
                <w:w w:val="125"/>
                <w:sz w:val="12"/>
              </w:rPr>
              <w:t>(0.67–3.07)</w:t>
            </w:r>
          </w:p>
        </w:tc>
        <w:tc>
          <w:tcPr>
            <w:tcW w:w="997" w:type="dxa"/>
          </w:tcPr>
          <w:p>
            <w:pPr>
              <w:pStyle w:val="TableParagraph"/>
              <w:ind w:left="299"/>
              <w:rPr>
                <w:sz w:val="12"/>
              </w:rPr>
            </w:pPr>
            <w:r>
              <w:rPr>
                <w:spacing w:val="-4"/>
                <w:w w:val="125"/>
                <w:sz w:val="12"/>
              </w:rPr>
              <w:t>0.35</w:t>
            </w:r>
          </w:p>
        </w:tc>
        <w:tc>
          <w:tcPr>
            <w:tcW w:w="1654" w:type="dxa"/>
          </w:tcPr>
          <w:p>
            <w:pPr>
              <w:pStyle w:val="TableParagraph"/>
              <w:ind w:right="292"/>
              <w:jc w:val="right"/>
              <w:rPr>
                <w:sz w:val="12"/>
              </w:rPr>
            </w:pPr>
            <w:r>
              <w:rPr>
                <w:w w:val="125"/>
                <w:sz w:val="12"/>
              </w:rPr>
              <w:t>1.18 </w:t>
            </w:r>
            <w:r>
              <w:rPr>
                <w:spacing w:val="-2"/>
                <w:w w:val="125"/>
                <w:sz w:val="12"/>
              </w:rPr>
              <w:t>(0.56–2.47)</w:t>
            </w:r>
          </w:p>
        </w:tc>
        <w:tc>
          <w:tcPr>
            <w:tcW w:w="996" w:type="dxa"/>
          </w:tcPr>
          <w:p>
            <w:pPr>
              <w:pStyle w:val="TableParagraph"/>
              <w:ind w:left="301"/>
              <w:rPr>
                <w:sz w:val="12"/>
              </w:rPr>
            </w:pPr>
            <w:r>
              <w:rPr>
                <w:spacing w:val="-4"/>
                <w:w w:val="125"/>
                <w:sz w:val="12"/>
              </w:rPr>
              <w:t>0.67</w:t>
            </w:r>
          </w:p>
        </w:tc>
        <w:tc>
          <w:tcPr>
            <w:tcW w:w="1654" w:type="dxa"/>
          </w:tcPr>
          <w:p>
            <w:pPr>
              <w:pStyle w:val="TableParagraph"/>
              <w:ind w:left="366"/>
              <w:rPr>
                <w:sz w:val="12"/>
              </w:rPr>
            </w:pPr>
            <w:r>
              <w:rPr>
                <w:w w:val="125"/>
                <w:sz w:val="12"/>
              </w:rPr>
              <w:t>0.93 </w:t>
            </w:r>
            <w:r>
              <w:rPr>
                <w:spacing w:val="-2"/>
                <w:w w:val="125"/>
                <w:sz w:val="12"/>
              </w:rPr>
              <w:t>(0.58–1.47)</w:t>
            </w:r>
          </w:p>
        </w:tc>
        <w:tc>
          <w:tcPr>
            <w:tcW w:w="934" w:type="dxa"/>
          </w:tcPr>
          <w:p>
            <w:pPr>
              <w:pStyle w:val="TableParagraph"/>
              <w:ind w:left="143" w:right="207"/>
              <w:jc w:val="center"/>
              <w:rPr>
                <w:sz w:val="12"/>
              </w:rPr>
            </w:pPr>
            <w:r>
              <w:rPr>
                <w:spacing w:val="-4"/>
                <w:w w:val="125"/>
                <w:sz w:val="12"/>
              </w:rPr>
              <w:t>0.74</w:t>
            </w:r>
          </w:p>
        </w:tc>
      </w:tr>
      <w:tr>
        <w:trPr>
          <w:trHeight w:val="209" w:hRule="atLeast"/>
        </w:trPr>
        <w:tc>
          <w:tcPr>
            <w:tcW w:w="1567" w:type="dxa"/>
          </w:tcPr>
          <w:p>
            <w:pPr>
              <w:pStyle w:val="TableParagraph"/>
              <w:spacing w:line="131" w:lineRule="exact" w:before="58"/>
              <w:ind w:left="169"/>
              <w:rPr>
                <w:sz w:val="12"/>
              </w:rPr>
            </w:pPr>
            <w:r>
              <w:rPr>
                <w:w w:val="125"/>
                <w:sz w:val="12"/>
              </w:rPr>
              <w:t>15-gene</w:t>
            </w:r>
            <w:r>
              <w:rPr>
                <w:spacing w:val="11"/>
                <w:w w:val="125"/>
                <w:sz w:val="12"/>
              </w:rPr>
              <w:t> </w:t>
            </w:r>
            <w:r>
              <w:rPr>
                <w:spacing w:val="-2"/>
                <w:w w:val="125"/>
                <w:sz w:val="12"/>
              </w:rPr>
              <w:t>signature</w:t>
            </w:r>
          </w:p>
        </w:tc>
        <w:tc>
          <w:tcPr>
            <w:tcW w:w="836" w:type="dxa"/>
          </w:tcPr>
          <w:p>
            <w:pPr>
              <w:pStyle w:val="TableParagraph"/>
              <w:spacing w:line="131" w:lineRule="exact" w:before="58"/>
              <w:ind w:left="298"/>
              <w:rPr>
                <w:sz w:val="12"/>
              </w:rPr>
            </w:pPr>
            <w:r>
              <w:rPr>
                <w:w w:val="127"/>
                <w:sz w:val="12"/>
              </w:rPr>
              <w:t>1</w:t>
            </w:r>
          </w:p>
        </w:tc>
        <w:tc>
          <w:tcPr>
            <w:tcW w:w="1755" w:type="dxa"/>
          </w:tcPr>
          <w:p>
            <w:pPr>
              <w:pStyle w:val="TableParagraph"/>
              <w:spacing w:line="131" w:lineRule="exact" w:before="58"/>
              <w:ind w:right="293"/>
              <w:jc w:val="right"/>
              <w:rPr>
                <w:sz w:val="12"/>
              </w:rPr>
            </w:pPr>
            <w:r>
              <w:rPr>
                <w:w w:val="125"/>
                <w:sz w:val="12"/>
              </w:rPr>
              <w:t>3.55 </w:t>
            </w:r>
            <w:r>
              <w:rPr>
                <w:spacing w:val="-2"/>
                <w:w w:val="125"/>
                <w:sz w:val="12"/>
              </w:rPr>
              <w:t>(1.35–9.35)</w:t>
            </w:r>
          </w:p>
        </w:tc>
        <w:tc>
          <w:tcPr>
            <w:tcW w:w="997" w:type="dxa"/>
          </w:tcPr>
          <w:p>
            <w:pPr>
              <w:pStyle w:val="TableParagraph"/>
              <w:spacing w:line="131" w:lineRule="exact" w:before="58"/>
              <w:ind w:left="299"/>
              <w:rPr>
                <w:sz w:val="12"/>
              </w:rPr>
            </w:pPr>
            <w:r>
              <w:rPr>
                <w:spacing w:val="-2"/>
                <w:w w:val="125"/>
                <w:sz w:val="12"/>
              </w:rPr>
              <w:t>0.010</w:t>
            </w:r>
          </w:p>
        </w:tc>
        <w:tc>
          <w:tcPr>
            <w:tcW w:w="1654" w:type="dxa"/>
          </w:tcPr>
          <w:p>
            <w:pPr>
              <w:pStyle w:val="TableParagraph"/>
              <w:spacing w:line="131" w:lineRule="exact" w:before="58"/>
              <w:ind w:right="292"/>
              <w:jc w:val="right"/>
              <w:rPr>
                <w:sz w:val="12"/>
              </w:rPr>
            </w:pPr>
            <w:r>
              <w:rPr>
                <w:w w:val="125"/>
                <w:sz w:val="12"/>
              </w:rPr>
              <w:t>1.27 </w:t>
            </w:r>
            <w:r>
              <w:rPr>
                <w:spacing w:val="-2"/>
                <w:w w:val="125"/>
                <w:sz w:val="12"/>
              </w:rPr>
              <w:t>(0.65–2.46)</w:t>
            </w:r>
          </w:p>
        </w:tc>
        <w:tc>
          <w:tcPr>
            <w:tcW w:w="996" w:type="dxa"/>
          </w:tcPr>
          <w:p>
            <w:pPr>
              <w:pStyle w:val="TableParagraph"/>
              <w:spacing w:line="131" w:lineRule="exact" w:before="58"/>
              <w:ind w:left="301"/>
              <w:rPr>
                <w:sz w:val="12"/>
              </w:rPr>
            </w:pPr>
            <w:r>
              <w:rPr>
                <w:spacing w:val="-4"/>
                <w:w w:val="125"/>
                <w:sz w:val="12"/>
              </w:rPr>
              <w:t>0.49</w:t>
            </w:r>
          </w:p>
        </w:tc>
        <w:tc>
          <w:tcPr>
            <w:tcW w:w="1654" w:type="dxa"/>
          </w:tcPr>
          <w:p>
            <w:pPr>
              <w:pStyle w:val="TableParagraph"/>
              <w:spacing w:line="131" w:lineRule="exact" w:before="58"/>
              <w:ind w:left="366"/>
              <w:rPr>
                <w:sz w:val="12"/>
              </w:rPr>
            </w:pPr>
            <w:r>
              <w:rPr>
                <w:w w:val="125"/>
                <w:sz w:val="12"/>
              </w:rPr>
              <w:t>1.47 </w:t>
            </w:r>
            <w:r>
              <w:rPr>
                <w:spacing w:val="-2"/>
                <w:w w:val="125"/>
                <w:sz w:val="12"/>
              </w:rPr>
              <w:t>(0.88–2.47)</w:t>
            </w:r>
          </w:p>
        </w:tc>
        <w:tc>
          <w:tcPr>
            <w:tcW w:w="934" w:type="dxa"/>
          </w:tcPr>
          <w:p>
            <w:pPr>
              <w:pStyle w:val="TableParagraph"/>
              <w:spacing w:line="131" w:lineRule="exact" w:before="58"/>
              <w:ind w:left="143" w:right="207"/>
              <w:jc w:val="center"/>
              <w:rPr>
                <w:sz w:val="12"/>
              </w:rPr>
            </w:pPr>
            <w:r>
              <w:rPr>
                <w:spacing w:val="-4"/>
                <w:w w:val="125"/>
                <w:sz w:val="12"/>
              </w:rPr>
              <w:t>0.14</w:t>
            </w:r>
          </w:p>
        </w:tc>
      </w:tr>
      <w:tr>
        <w:trPr>
          <w:trHeight w:val="170" w:hRule="atLeast"/>
        </w:trPr>
        <w:tc>
          <w:tcPr>
            <w:tcW w:w="1567" w:type="dxa"/>
          </w:tcPr>
          <w:p>
            <w:pPr>
              <w:pStyle w:val="TableParagraph"/>
              <w:spacing w:before="0"/>
              <w:rPr>
                <w:sz w:val="10"/>
              </w:rPr>
            </w:pPr>
          </w:p>
        </w:tc>
        <w:tc>
          <w:tcPr>
            <w:tcW w:w="836" w:type="dxa"/>
          </w:tcPr>
          <w:p>
            <w:pPr>
              <w:pStyle w:val="TableParagraph"/>
              <w:spacing w:line="131" w:lineRule="exact"/>
              <w:ind w:left="298"/>
              <w:rPr>
                <w:sz w:val="12"/>
              </w:rPr>
            </w:pPr>
            <w:r>
              <w:rPr>
                <w:w w:val="127"/>
                <w:sz w:val="12"/>
              </w:rPr>
              <w:t>2</w:t>
            </w:r>
          </w:p>
        </w:tc>
        <w:tc>
          <w:tcPr>
            <w:tcW w:w="1755" w:type="dxa"/>
          </w:tcPr>
          <w:p>
            <w:pPr>
              <w:pStyle w:val="TableParagraph"/>
              <w:spacing w:line="131" w:lineRule="exact"/>
              <w:ind w:right="294"/>
              <w:jc w:val="right"/>
              <w:rPr>
                <w:sz w:val="12"/>
              </w:rPr>
            </w:pPr>
            <w:r>
              <w:rPr>
                <w:w w:val="125"/>
                <w:sz w:val="12"/>
              </w:rPr>
              <w:t>2.32 </w:t>
            </w:r>
            <w:r>
              <w:rPr>
                <w:spacing w:val="-2"/>
                <w:w w:val="125"/>
                <w:sz w:val="12"/>
              </w:rPr>
              <w:t>(0.96–5.59)</w:t>
            </w:r>
          </w:p>
        </w:tc>
        <w:tc>
          <w:tcPr>
            <w:tcW w:w="997" w:type="dxa"/>
          </w:tcPr>
          <w:p>
            <w:pPr>
              <w:pStyle w:val="TableParagraph"/>
              <w:spacing w:line="131" w:lineRule="exact"/>
              <w:ind w:left="299"/>
              <w:rPr>
                <w:sz w:val="12"/>
              </w:rPr>
            </w:pPr>
            <w:r>
              <w:rPr>
                <w:spacing w:val="-2"/>
                <w:w w:val="125"/>
                <w:sz w:val="12"/>
              </w:rPr>
              <w:t>0.061</w:t>
            </w:r>
          </w:p>
        </w:tc>
        <w:tc>
          <w:tcPr>
            <w:tcW w:w="1654" w:type="dxa"/>
          </w:tcPr>
          <w:p>
            <w:pPr>
              <w:pStyle w:val="TableParagraph"/>
              <w:spacing w:line="131" w:lineRule="exact"/>
              <w:ind w:right="294"/>
              <w:jc w:val="right"/>
              <w:rPr>
                <w:sz w:val="12"/>
              </w:rPr>
            </w:pPr>
            <w:r>
              <w:rPr>
                <w:w w:val="125"/>
                <w:sz w:val="12"/>
              </w:rPr>
              <w:t>1.06 </w:t>
            </w:r>
            <w:r>
              <w:rPr>
                <w:spacing w:val="-2"/>
                <w:w w:val="125"/>
                <w:sz w:val="12"/>
              </w:rPr>
              <w:t>(0.50–2.22)</w:t>
            </w:r>
          </w:p>
        </w:tc>
        <w:tc>
          <w:tcPr>
            <w:tcW w:w="996" w:type="dxa"/>
          </w:tcPr>
          <w:p>
            <w:pPr>
              <w:pStyle w:val="TableParagraph"/>
              <w:spacing w:line="131" w:lineRule="exact"/>
              <w:ind w:left="301"/>
              <w:rPr>
                <w:sz w:val="12"/>
              </w:rPr>
            </w:pPr>
            <w:r>
              <w:rPr>
                <w:spacing w:val="-4"/>
                <w:w w:val="125"/>
                <w:sz w:val="12"/>
              </w:rPr>
              <w:t>0.89</w:t>
            </w:r>
          </w:p>
        </w:tc>
        <w:tc>
          <w:tcPr>
            <w:tcW w:w="1654" w:type="dxa"/>
          </w:tcPr>
          <w:p>
            <w:pPr>
              <w:pStyle w:val="TableParagraph"/>
              <w:spacing w:line="131" w:lineRule="exact"/>
              <w:ind w:left="366"/>
              <w:rPr>
                <w:sz w:val="12"/>
              </w:rPr>
            </w:pPr>
            <w:r>
              <w:rPr>
                <w:w w:val="125"/>
                <w:sz w:val="12"/>
              </w:rPr>
              <w:t>1.20 </w:t>
            </w:r>
            <w:r>
              <w:rPr>
                <w:spacing w:val="-2"/>
                <w:w w:val="125"/>
                <w:sz w:val="12"/>
              </w:rPr>
              <w:t>(0.74–1.96)</w:t>
            </w:r>
          </w:p>
        </w:tc>
        <w:tc>
          <w:tcPr>
            <w:tcW w:w="934" w:type="dxa"/>
          </w:tcPr>
          <w:p>
            <w:pPr>
              <w:pStyle w:val="TableParagraph"/>
              <w:spacing w:line="131" w:lineRule="exact"/>
              <w:ind w:left="143" w:right="207"/>
              <w:jc w:val="center"/>
              <w:rPr>
                <w:sz w:val="12"/>
              </w:rPr>
            </w:pPr>
            <w:r>
              <w:rPr>
                <w:spacing w:val="-4"/>
                <w:w w:val="125"/>
                <w:sz w:val="12"/>
              </w:rPr>
              <w:t>0.46</w:t>
            </w:r>
          </w:p>
        </w:tc>
      </w:tr>
      <w:tr>
        <w:trPr>
          <w:trHeight w:val="171" w:hRule="atLeast"/>
        </w:trPr>
        <w:tc>
          <w:tcPr>
            <w:tcW w:w="1567" w:type="dxa"/>
          </w:tcPr>
          <w:p>
            <w:pPr>
              <w:pStyle w:val="TableParagraph"/>
              <w:spacing w:line="131" w:lineRule="exact"/>
              <w:ind w:left="169"/>
              <w:rPr>
                <w:sz w:val="12"/>
              </w:rPr>
            </w:pPr>
            <w:r>
              <w:rPr>
                <w:w w:val="125"/>
                <w:sz w:val="12"/>
              </w:rPr>
              <w:t>26-gene</w:t>
            </w:r>
            <w:r>
              <w:rPr>
                <w:spacing w:val="11"/>
                <w:w w:val="125"/>
                <w:sz w:val="12"/>
              </w:rPr>
              <w:t> </w:t>
            </w:r>
            <w:r>
              <w:rPr>
                <w:spacing w:val="-2"/>
                <w:w w:val="125"/>
                <w:sz w:val="12"/>
              </w:rPr>
              <w:t>signature</w:t>
            </w:r>
          </w:p>
        </w:tc>
        <w:tc>
          <w:tcPr>
            <w:tcW w:w="836" w:type="dxa"/>
          </w:tcPr>
          <w:p>
            <w:pPr>
              <w:pStyle w:val="TableParagraph"/>
              <w:spacing w:line="131" w:lineRule="exact"/>
              <w:ind w:left="298"/>
              <w:rPr>
                <w:sz w:val="12"/>
              </w:rPr>
            </w:pPr>
            <w:r>
              <w:rPr>
                <w:w w:val="127"/>
                <w:sz w:val="12"/>
              </w:rPr>
              <w:t>1</w:t>
            </w:r>
          </w:p>
        </w:tc>
        <w:tc>
          <w:tcPr>
            <w:tcW w:w="1755" w:type="dxa"/>
          </w:tcPr>
          <w:p>
            <w:pPr>
              <w:pStyle w:val="TableParagraph"/>
              <w:spacing w:line="131" w:lineRule="exact"/>
              <w:ind w:right="293"/>
              <w:jc w:val="right"/>
              <w:rPr>
                <w:sz w:val="12"/>
              </w:rPr>
            </w:pPr>
            <w:r>
              <w:rPr>
                <w:w w:val="125"/>
                <w:sz w:val="12"/>
              </w:rPr>
              <w:t>9.37 </w:t>
            </w:r>
            <w:r>
              <w:rPr>
                <w:spacing w:val="-2"/>
                <w:w w:val="125"/>
                <w:sz w:val="12"/>
              </w:rPr>
              <w:t>(2.22–39.5)</w:t>
            </w:r>
          </w:p>
        </w:tc>
        <w:tc>
          <w:tcPr>
            <w:tcW w:w="997" w:type="dxa"/>
          </w:tcPr>
          <w:p>
            <w:pPr>
              <w:pStyle w:val="TableParagraph"/>
              <w:spacing w:line="131" w:lineRule="exact"/>
              <w:ind w:left="299"/>
              <w:rPr>
                <w:sz w:val="12"/>
              </w:rPr>
            </w:pPr>
            <w:r>
              <w:rPr>
                <w:spacing w:val="-2"/>
                <w:w w:val="125"/>
                <w:sz w:val="12"/>
              </w:rPr>
              <w:t>0.002</w:t>
            </w:r>
          </w:p>
        </w:tc>
        <w:tc>
          <w:tcPr>
            <w:tcW w:w="1654" w:type="dxa"/>
          </w:tcPr>
          <w:p>
            <w:pPr>
              <w:pStyle w:val="TableParagraph"/>
              <w:spacing w:line="131" w:lineRule="exact"/>
              <w:ind w:right="292"/>
              <w:jc w:val="right"/>
              <w:rPr>
                <w:sz w:val="12"/>
              </w:rPr>
            </w:pPr>
            <w:r>
              <w:rPr>
                <w:w w:val="125"/>
                <w:sz w:val="12"/>
              </w:rPr>
              <w:t>2.15 </w:t>
            </w:r>
            <w:r>
              <w:rPr>
                <w:spacing w:val="-2"/>
                <w:w w:val="125"/>
                <w:sz w:val="12"/>
              </w:rPr>
              <w:t>(1.01–4.55)</w:t>
            </w:r>
          </w:p>
        </w:tc>
        <w:tc>
          <w:tcPr>
            <w:tcW w:w="996" w:type="dxa"/>
          </w:tcPr>
          <w:p>
            <w:pPr>
              <w:pStyle w:val="TableParagraph"/>
              <w:spacing w:line="131" w:lineRule="exact"/>
              <w:ind w:left="301"/>
              <w:rPr>
                <w:sz w:val="12"/>
              </w:rPr>
            </w:pPr>
            <w:r>
              <w:rPr>
                <w:spacing w:val="-2"/>
                <w:w w:val="125"/>
                <w:sz w:val="12"/>
              </w:rPr>
              <w:t>0.046</w:t>
            </w:r>
          </w:p>
        </w:tc>
        <w:tc>
          <w:tcPr>
            <w:tcW w:w="1654" w:type="dxa"/>
          </w:tcPr>
          <w:p>
            <w:pPr>
              <w:pStyle w:val="TableParagraph"/>
              <w:spacing w:line="131" w:lineRule="exact"/>
              <w:ind w:left="366"/>
              <w:rPr>
                <w:sz w:val="12"/>
              </w:rPr>
            </w:pPr>
            <w:r>
              <w:rPr>
                <w:w w:val="125"/>
                <w:sz w:val="12"/>
              </w:rPr>
              <w:t>2.48 </w:t>
            </w:r>
            <w:r>
              <w:rPr>
                <w:spacing w:val="-2"/>
                <w:w w:val="125"/>
                <w:sz w:val="12"/>
              </w:rPr>
              <w:t>(1.39–4.42)</w:t>
            </w:r>
          </w:p>
        </w:tc>
        <w:tc>
          <w:tcPr>
            <w:tcW w:w="934" w:type="dxa"/>
          </w:tcPr>
          <w:p>
            <w:pPr>
              <w:pStyle w:val="TableParagraph"/>
              <w:spacing w:line="131" w:lineRule="exact"/>
              <w:ind w:left="221" w:right="207"/>
              <w:jc w:val="center"/>
              <w:rPr>
                <w:sz w:val="12"/>
              </w:rPr>
            </w:pPr>
            <w:r>
              <w:rPr>
                <w:spacing w:val="-2"/>
                <w:w w:val="125"/>
                <w:sz w:val="12"/>
              </w:rPr>
              <w:t>0.002</w:t>
            </w:r>
          </w:p>
        </w:tc>
      </w:tr>
      <w:tr>
        <w:trPr>
          <w:trHeight w:val="163" w:hRule="atLeast"/>
        </w:trPr>
        <w:tc>
          <w:tcPr>
            <w:tcW w:w="1567" w:type="dxa"/>
          </w:tcPr>
          <w:p>
            <w:pPr>
              <w:pStyle w:val="TableParagraph"/>
              <w:spacing w:before="0"/>
              <w:rPr>
                <w:sz w:val="10"/>
              </w:rPr>
            </w:pPr>
          </w:p>
        </w:tc>
        <w:tc>
          <w:tcPr>
            <w:tcW w:w="836" w:type="dxa"/>
          </w:tcPr>
          <w:p>
            <w:pPr>
              <w:pStyle w:val="TableParagraph"/>
              <w:spacing w:line="124" w:lineRule="exact"/>
              <w:ind w:left="298"/>
              <w:rPr>
                <w:sz w:val="12"/>
              </w:rPr>
            </w:pPr>
            <w:r>
              <w:rPr>
                <w:w w:val="127"/>
                <w:sz w:val="12"/>
              </w:rPr>
              <w:t>2</w:t>
            </w:r>
          </w:p>
        </w:tc>
        <w:tc>
          <w:tcPr>
            <w:tcW w:w="1755" w:type="dxa"/>
          </w:tcPr>
          <w:p>
            <w:pPr>
              <w:pStyle w:val="TableParagraph"/>
              <w:spacing w:line="124" w:lineRule="exact"/>
              <w:ind w:right="296"/>
              <w:jc w:val="right"/>
              <w:rPr>
                <w:sz w:val="12"/>
              </w:rPr>
            </w:pPr>
            <w:r>
              <w:rPr>
                <w:w w:val="125"/>
                <w:sz w:val="12"/>
              </w:rPr>
              <w:t>3.36 </w:t>
            </w:r>
            <w:r>
              <w:rPr>
                <w:spacing w:val="-2"/>
                <w:w w:val="125"/>
                <w:sz w:val="12"/>
              </w:rPr>
              <w:t>(0.81–14.0)</w:t>
            </w:r>
          </w:p>
        </w:tc>
        <w:tc>
          <w:tcPr>
            <w:tcW w:w="997" w:type="dxa"/>
          </w:tcPr>
          <w:p>
            <w:pPr>
              <w:pStyle w:val="TableParagraph"/>
              <w:spacing w:line="124" w:lineRule="exact"/>
              <w:ind w:left="299"/>
              <w:rPr>
                <w:sz w:val="12"/>
              </w:rPr>
            </w:pPr>
            <w:r>
              <w:rPr>
                <w:spacing w:val="-2"/>
                <w:w w:val="125"/>
                <w:sz w:val="12"/>
              </w:rPr>
              <w:t>0.097</w:t>
            </w:r>
          </w:p>
        </w:tc>
        <w:tc>
          <w:tcPr>
            <w:tcW w:w="1654" w:type="dxa"/>
          </w:tcPr>
          <w:p>
            <w:pPr>
              <w:pStyle w:val="TableParagraph"/>
              <w:spacing w:line="124" w:lineRule="exact"/>
              <w:ind w:right="293"/>
              <w:jc w:val="right"/>
              <w:rPr>
                <w:sz w:val="12"/>
              </w:rPr>
            </w:pPr>
            <w:r>
              <w:rPr>
                <w:w w:val="125"/>
                <w:sz w:val="12"/>
              </w:rPr>
              <w:t>2.16 </w:t>
            </w:r>
            <w:r>
              <w:rPr>
                <w:spacing w:val="-2"/>
                <w:w w:val="125"/>
                <w:sz w:val="12"/>
              </w:rPr>
              <w:t>(0.66–7.07)</w:t>
            </w:r>
          </w:p>
        </w:tc>
        <w:tc>
          <w:tcPr>
            <w:tcW w:w="996" w:type="dxa"/>
          </w:tcPr>
          <w:p>
            <w:pPr>
              <w:pStyle w:val="TableParagraph"/>
              <w:spacing w:line="124" w:lineRule="exact"/>
              <w:ind w:left="301"/>
              <w:rPr>
                <w:sz w:val="12"/>
              </w:rPr>
            </w:pPr>
            <w:r>
              <w:rPr>
                <w:spacing w:val="-4"/>
                <w:w w:val="125"/>
                <w:sz w:val="12"/>
              </w:rPr>
              <w:t>0.21</w:t>
            </w:r>
          </w:p>
        </w:tc>
        <w:tc>
          <w:tcPr>
            <w:tcW w:w="1654" w:type="dxa"/>
          </w:tcPr>
          <w:p>
            <w:pPr>
              <w:pStyle w:val="TableParagraph"/>
              <w:spacing w:line="124" w:lineRule="exact"/>
              <w:ind w:left="366"/>
              <w:rPr>
                <w:sz w:val="12"/>
              </w:rPr>
            </w:pPr>
            <w:r>
              <w:rPr>
                <w:w w:val="125"/>
                <w:sz w:val="12"/>
              </w:rPr>
              <w:t>1.26 </w:t>
            </w:r>
            <w:r>
              <w:rPr>
                <w:spacing w:val="-2"/>
                <w:w w:val="125"/>
                <w:sz w:val="12"/>
              </w:rPr>
              <w:t>(0.66–2.38)</w:t>
            </w:r>
          </w:p>
        </w:tc>
        <w:tc>
          <w:tcPr>
            <w:tcW w:w="934" w:type="dxa"/>
          </w:tcPr>
          <w:p>
            <w:pPr>
              <w:pStyle w:val="TableParagraph"/>
              <w:spacing w:line="124" w:lineRule="exact"/>
              <w:ind w:left="143" w:right="207"/>
              <w:jc w:val="center"/>
              <w:rPr>
                <w:sz w:val="12"/>
              </w:rPr>
            </w:pPr>
            <w:r>
              <w:rPr>
                <w:spacing w:val="-4"/>
                <w:w w:val="125"/>
                <w:sz w:val="12"/>
              </w:rPr>
              <w:t>0.48</w:t>
            </w:r>
          </w:p>
        </w:tc>
      </w:tr>
      <w:tr>
        <w:trPr>
          <w:trHeight w:val="343" w:hRule="atLeast"/>
        </w:trPr>
        <w:tc>
          <w:tcPr>
            <w:tcW w:w="10393" w:type="dxa"/>
            <w:gridSpan w:val="8"/>
          </w:tcPr>
          <w:p>
            <w:pPr>
              <w:pStyle w:val="TableParagraph"/>
              <w:spacing w:before="6"/>
              <w:rPr>
                <w:sz w:val="17"/>
              </w:rPr>
            </w:pPr>
          </w:p>
          <w:p>
            <w:pPr>
              <w:pStyle w:val="TableParagraph"/>
              <w:spacing w:line="121" w:lineRule="exact" w:before="0"/>
              <w:ind w:left="169"/>
              <w:rPr>
                <w:i/>
                <w:sz w:val="12"/>
              </w:rPr>
            </w:pPr>
            <w:r>
              <w:rPr>
                <w:i/>
                <w:w w:val="115"/>
                <w:sz w:val="12"/>
              </w:rPr>
              <w:t>Patients</w:t>
            </w:r>
            <w:r>
              <w:rPr>
                <w:i/>
                <w:spacing w:val="11"/>
                <w:w w:val="115"/>
                <w:sz w:val="12"/>
              </w:rPr>
              <w:t> </w:t>
            </w:r>
            <w:r>
              <w:rPr>
                <w:i/>
                <w:w w:val="115"/>
                <w:sz w:val="12"/>
              </w:rPr>
              <w:t>with</w:t>
            </w:r>
            <w:r>
              <w:rPr>
                <w:i/>
                <w:spacing w:val="12"/>
                <w:w w:val="115"/>
                <w:sz w:val="12"/>
              </w:rPr>
              <w:t> </w:t>
            </w:r>
            <w:r>
              <w:rPr>
                <w:i/>
                <w:w w:val="115"/>
                <w:sz w:val="12"/>
              </w:rPr>
              <w:t>HPV16</w:t>
            </w:r>
            <w:r>
              <w:rPr>
                <w:i/>
                <w:spacing w:val="11"/>
                <w:w w:val="115"/>
                <w:sz w:val="12"/>
              </w:rPr>
              <w:t> </w:t>
            </w:r>
            <w:r>
              <w:rPr>
                <w:i/>
                <w:w w:val="115"/>
                <w:sz w:val="12"/>
              </w:rPr>
              <w:t>DNA-negative</w:t>
            </w:r>
            <w:r>
              <w:rPr>
                <w:i/>
                <w:spacing w:val="13"/>
                <w:w w:val="115"/>
                <w:sz w:val="12"/>
              </w:rPr>
              <w:t> </w:t>
            </w:r>
            <w:r>
              <w:rPr>
                <w:i/>
                <w:spacing w:val="-2"/>
                <w:w w:val="115"/>
                <w:sz w:val="12"/>
              </w:rPr>
              <w:t>tumours</w:t>
            </w:r>
          </w:p>
        </w:tc>
      </w:tr>
    </w:tbl>
    <w:p>
      <w:pPr>
        <w:tabs>
          <w:tab w:pos="2379" w:val="left" w:leader="none"/>
          <w:tab w:pos="4971" w:val="left" w:leader="none"/>
        </w:tabs>
        <w:spacing w:before="32"/>
        <w:ind w:left="684" w:right="0" w:firstLine="0"/>
        <w:jc w:val="left"/>
        <w:rPr>
          <w:rFonts w:ascii="Arial"/>
          <w:sz w:val="12"/>
        </w:rPr>
      </w:pPr>
      <w:r>
        <w:rPr/>
        <w:pict>
          <v:shape style="position:absolute;margin-left:307.008392pt;margin-top:.970825pt;width:228.55pt;height:16.3pt;mso-position-horizontal-relative:page;mso-position-vertical-relative:paragraph;z-index:15756288" type="#_x0000_t202" id="docshape16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958"/>
                    <w:gridCol w:w="1694"/>
                    <w:gridCol w:w="590"/>
                  </w:tblGrid>
                  <w:tr>
                    <w:trPr>
                      <w:trHeight w:val="163" w:hRule="atLeast"/>
                    </w:trPr>
                    <w:tc>
                      <w:tcPr>
                        <w:tcW w:w="1326" w:type="dxa"/>
                      </w:tcPr>
                      <w:p>
                        <w:pPr>
                          <w:pStyle w:val="TableParagraph"/>
                          <w:spacing w:line="131" w:lineRule="exact" w:before="13"/>
                          <w:ind w:left="33"/>
                          <w:rPr>
                            <w:sz w:val="12"/>
                          </w:rPr>
                        </w:pPr>
                        <w:r>
                          <w:rPr>
                            <w:w w:val="125"/>
                            <w:sz w:val="12"/>
                          </w:rPr>
                          <w:t>2.20 </w:t>
                        </w:r>
                        <w:r>
                          <w:rPr>
                            <w:spacing w:val="-2"/>
                            <w:w w:val="125"/>
                            <w:sz w:val="12"/>
                          </w:rPr>
                          <w:t>(0.53–9.18)</w:t>
                        </w:r>
                      </w:p>
                    </w:tc>
                    <w:tc>
                      <w:tcPr>
                        <w:tcW w:w="958" w:type="dxa"/>
                      </w:tcPr>
                      <w:p>
                        <w:pPr>
                          <w:pStyle w:val="TableParagraph"/>
                          <w:spacing w:line="131" w:lineRule="exact" w:before="13"/>
                          <w:ind w:left="298"/>
                          <w:rPr>
                            <w:sz w:val="12"/>
                          </w:rPr>
                        </w:pPr>
                        <w:r>
                          <w:rPr>
                            <w:spacing w:val="-4"/>
                            <w:w w:val="125"/>
                            <w:sz w:val="12"/>
                          </w:rPr>
                          <w:t>0.28</w:t>
                        </w:r>
                      </w:p>
                    </w:tc>
                    <w:tc>
                      <w:tcPr>
                        <w:tcW w:w="1694" w:type="dxa"/>
                      </w:tcPr>
                      <w:p>
                        <w:pPr>
                          <w:pStyle w:val="TableParagraph"/>
                          <w:spacing w:line="131" w:lineRule="exact" w:before="13"/>
                          <w:ind w:right="295"/>
                          <w:jc w:val="right"/>
                          <w:rPr>
                            <w:sz w:val="12"/>
                          </w:rPr>
                        </w:pPr>
                        <w:r>
                          <w:rPr>
                            <w:w w:val="125"/>
                            <w:sz w:val="12"/>
                          </w:rPr>
                          <w:t>1.45 </w:t>
                        </w:r>
                        <w:r>
                          <w:rPr>
                            <w:spacing w:val="-2"/>
                            <w:w w:val="125"/>
                            <w:sz w:val="12"/>
                          </w:rPr>
                          <w:t>(0.58–3.64)</w:t>
                        </w:r>
                      </w:p>
                    </w:tc>
                    <w:tc>
                      <w:tcPr>
                        <w:tcW w:w="590" w:type="dxa"/>
                      </w:tcPr>
                      <w:p>
                        <w:pPr>
                          <w:pStyle w:val="TableParagraph"/>
                          <w:spacing w:line="131" w:lineRule="exact" w:before="13"/>
                          <w:ind w:right="29"/>
                          <w:jc w:val="right"/>
                          <w:rPr>
                            <w:sz w:val="12"/>
                          </w:rPr>
                        </w:pPr>
                        <w:r>
                          <w:rPr>
                            <w:spacing w:val="-4"/>
                            <w:w w:val="125"/>
                            <w:sz w:val="12"/>
                          </w:rPr>
                          <w:t>0.43</w:t>
                        </w:r>
                      </w:p>
                    </w:tc>
                  </w:tr>
                  <w:tr>
                    <w:trPr>
                      <w:trHeight w:val="163" w:hRule="atLeast"/>
                    </w:trPr>
                    <w:tc>
                      <w:tcPr>
                        <w:tcW w:w="1326" w:type="dxa"/>
                      </w:tcPr>
                      <w:p>
                        <w:pPr>
                          <w:pStyle w:val="TableParagraph"/>
                          <w:spacing w:line="124" w:lineRule="exact"/>
                          <w:ind w:left="33"/>
                          <w:rPr>
                            <w:sz w:val="12"/>
                          </w:rPr>
                        </w:pPr>
                        <w:r>
                          <w:rPr>
                            <w:w w:val="125"/>
                            <w:sz w:val="12"/>
                          </w:rPr>
                          <w:t>0.79 </w:t>
                        </w:r>
                        <w:r>
                          <w:rPr>
                            <w:spacing w:val="-2"/>
                            <w:w w:val="125"/>
                            <w:sz w:val="12"/>
                          </w:rPr>
                          <w:t>(0.19–3.35)</w:t>
                        </w:r>
                      </w:p>
                    </w:tc>
                    <w:tc>
                      <w:tcPr>
                        <w:tcW w:w="958" w:type="dxa"/>
                      </w:tcPr>
                      <w:p>
                        <w:pPr>
                          <w:pStyle w:val="TableParagraph"/>
                          <w:spacing w:line="124" w:lineRule="exact"/>
                          <w:ind w:left="298"/>
                          <w:rPr>
                            <w:sz w:val="12"/>
                          </w:rPr>
                        </w:pPr>
                        <w:r>
                          <w:rPr>
                            <w:spacing w:val="-4"/>
                            <w:w w:val="125"/>
                            <w:sz w:val="12"/>
                          </w:rPr>
                          <w:t>0.75</w:t>
                        </w:r>
                      </w:p>
                    </w:tc>
                    <w:tc>
                      <w:tcPr>
                        <w:tcW w:w="1694" w:type="dxa"/>
                      </w:tcPr>
                      <w:p>
                        <w:pPr>
                          <w:pStyle w:val="TableParagraph"/>
                          <w:spacing w:line="124" w:lineRule="exact"/>
                          <w:ind w:right="296"/>
                          <w:jc w:val="right"/>
                          <w:rPr>
                            <w:sz w:val="12"/>
                          </w:rPr>
                        </w:pPr>
                        <w:r>
                          <w:rPr>
                            <w:w w:val="125"/>
                            <w:sz w:val="12"/>
                          </w:rPr>
                          <w:t>0.68 </w:t>
                        </w:r>
                        <w:r>
                          <w:rPr>
                            <w:spacing w:val="-2"/>
                            <w:w w:val="125"/>
                            <w:sz w:val="12"/>
                          </w:rPr>
                          <w:t>(0.29–1.57)</w:t>
                        </w:r>
                      </w:p>
                    </w:tc>
                    <w:tc>
                      <w:tcPr>
                        <w:tcW w:w="590" w:type="dxa"/>
                      </w:tcPr>
                      <w:p>
                        <w:pPr>
                          <w:pStyle w:val="TableParagraph"/>
                          <w:spacing w:line="124" w:lineRule="exact"/>
                          <w:ind w:right="29"/>
                          <w:jc w:val="right"/>
                          <w:rPr>
                            <w:sz w:val="12"/>
                          </w:rPr>
                        </w:pPr>
                        <w:r>
                          <w:rPr>
                            <w:spacing w:val="-4"/>
                            <w:w w:val="125"/>
                            <w:sz w:val="12"/>
                          </w:rPr>
                          <w:t>0.36</w:t>
                        </w:r>
                      </w:p>
                    </w:tc>
                  </w:tr>
                </w:tbl>
                <w:p>
                  <w:pPr>
                    <w:pStyle w:val="BodyText"/>
                  </w:pPr>
                </w:p>
              </w:txbxContent>
            </v:textbox>
            <w10:wrap type="none"/>
          </v:shape>
        </w:pict>
      </w:r>
      <w:r>
        <w:rPr>
          <w:w w:val="115"/>
          <w:sz w:val="12"/>
        </w:rPr>
        <w:t>CD44</w:t>
      </w:r>
      <w:r>
        <w:rPr>
          <w:spacing w:val="-3"/>
          <w:w w:val="130"/>
          <w:sz w:val="12"/>
        </w:rPr>
        <w:t> </w:t>
      </w:r>
      <w:r>
        <w:rPr>
          <w:spacing w:val="-2"/>
          <w:w w:val="130"/>
          <w:sz w:val="12"/>
        </w:rPr>
        <w:t>protein</w:t>
      </w:r>
      <w:r>
        <w:rPr>
          <w:sz w:val="12"/>
        </w:rPr>
        <w:tab/>
      </w:r>
      <w:r>
        <w:rPr>
          <w:spacing w:val="-10"/>
          <w:w w:val="130"/>
          <w:sz w:val="12"/>
        </w:rPr>
        <w:t>1</w:t>
      </w:r>
      <w:r>
        <w:rPr>
          <w:sz w:val="12"/>
        </w:rPr>
        <w:tab/>
      </w:r>
      <w:hyperlink w:history="true" w:anchor="_bookmark18">
        <w:r>
          <w:rPr>
            <w:rFonts w:ascii="Arial"/>
            <w:color w:val="007FAD"/>
            <w:spacing w:val="-10"/>
            <w:w w:val="140"/>
            <w:sz w:val="12"/>
            <w:vertAlign w:val="superscript"/>
          </w:rPr>
          <w:t>*</w:t>
        </w:r>
      </w:hyperlink>
    </w:p>
    <w:p>
      <w:pPr>
        <w:tabs>
          <w:tab w:pos="4971" w:val="left" w:leader="none"/>
        </w:tabs>
        <w:spacing w:before="14" w:after="17"/>
        <w:ind w:left="2379" w:right="0" w:firstLine="0"/>
        <w:jc w:val="left"/>
        <w:rPr>
          <w:rFonts w:ascii="Arial"/>
          <w:sz w:val="8"/>
        </w:rPr>
      </w:pPr>
      <w:r>
        <w:rPr>
          <w:spacing w:val="-10"/>
          <w:w w:val="145"/>
          <w:position w:val="-5"/>
          <w:sz w:val="12"/>
        </w:rPr>
        <w:t>2</w:t>
      </w:r>
      <w:r>
        <w:rPr>
          <w:position w:val="-5"/>
          <w:sz w:val="12"/>
        </w:rPr>
        <w:tab/>
      </w:r>
      <w:hyperlink w:history="true" w:anchor="_bookmark18">
        <w:r>
          <w:rPr>
            <w:rFonts w:ascii="Arial"/>
            <w:color w:val="007FAD"/>
            <w:spacing w:val="-10"/>
            <w:w w:val="145"/>
            <w:sz w:val="8"/>
          </w:rPr>
          <w:t>*</w:t>
        </w:r>
      </w:hyperlink>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836"/>
        <w:gridCol w:w="1756"/>
        <w:gridCol w:w="998"/>
        <w:gridCol w:w="1655"/>
        <w:gridCol w:w="997"/>
        <w:gridCol w:w="1655"/>
        <w:gridCol w:w="935"/>
      </w:tblGrid>
      <w:tr>
        <w:trPr>
          <w:trHeight w:val="164" w:hRule="atLeast"/>
        </w:trPr>
        <w:tc>
          <w:tcPr>
            <w:tcW w:w="1567" w:type="dxa"/>
          </w:tcPr>
          <w:p>
            <w:pPr>
              <w:pStyle w:val="TableParagraph"/>
              <w:spacing w:line="131" w:lineRule="exact" w:before="14"/>
              <w:ind w:left="170"/>
              <w:rPr>
                <w:sz w:val="12"/>
              </w:rPr>
            </w:pPr>
            <w:r>
              <w:rPr>
                <w:i/>
                <w:w w:val="110"/>
                <w:sz w:val="12"/>
              </w:rPr>
              <w:t>CD44</w:t>
            </w:r>
            <w:r>
              <w:rPr>
                <w:i/>
                <w:spacing w:val="-7"/>
                <w:w w:val="110"/>
                <w:sz w:val="12"/>
              </w:rPr>
              <w:t> </w:t>
            </w:r>
            <w:r>
              <w:rPr>
                <w:w w:val="110"/>
                <w:sz w:val="12"/>
              </w:rPr>
              <w:t>&gt;</w:t>
            </w:r>
            <w:r>
              <w:rPr>
                <w:spacing w:val="-5"/>
                <w:w w:val="110"/>
                <w:sz w:val="12"/>
              </w:rPr>
              <w:t> 0.2</w:t>
            </w:r>
          </w:p>
        </w:tc>
        <w:tc>
          <w:tcPr>
            <w:tcW w:w="836" w:type="dxa"/>
          </w:tcPr>
          <w:p>
            <w:pPr>
              <w:pStyle w:val="TableParagraph"/>
              <w:spacing w:line="131" w:lineRule="exact" w:before="14"/>
              <w:ind w:left="298"/>
              <w:rPr>
                <w:sz w:val="12"/>
              </w:rPr>
            </w:pPr>
            <w:r>
              <w:rPr>
                <w:w w:val="127"/>
                <w:sz w:val="12"/>
              </w:rPr>
              <w:t>1</w:t>
            </w:r>
          </w:p>
        </w:tc>
        <w:tc>
          <w:tcPr>
            <w:tcW w:w="1756" w:type="dxa"/>
          </w:tcPr>
          <w:p>
            <w:pPr>
              <w:pStyle w:val="TableParagraph"/>
              <w:spacing w:line="131" w:lineRule="exact" w:before="14"/>
              <w:ind w:right="294"/>
              <w:jc w:val="right"/>
              <w:rPr>
                <w:sz w:val="12"/>
              </w:rPr>
            </w:pPr>
            <w:r>
              <w:rPr>
                <w:w w:val="125"/>
                <w:sz w:val="12"/>
              </w:rPr>
              <w:t>4.15 </w:t>
            </w:r>
            <w:r>
              <w:rPr>
                <w:spacing w:val="-2"/>
                <w:w w:val="125"/>
                <w:sz w:val="12"/>
              </w:rPr>
              <w:t>(1.25–13.8)</w:t>
            </w:r>
          </w:p>
        </w:tc>
        <w:tc>
          <w:tcPr>
            <w:tcW w:w="998" w:type="dxa"/>
          </w:tcPr>
          <w:p>
            <w:pPr>
              <w:pStyle w:val="TableParagraph"/>
              <w:spacing w:line="131" w:lineRule="exact" w:before="14"/>
              <w:ind w:left="298"/>
              <w:rPr>
                <w:sz w:val="12"/>
              </w:rPr>
            </w:pPr>
            <w:r>
              <w:rPr>
                <w:spacing w:val="-2"/>
                <w:w w:val="125"/>
                <w:sz w:val="12"/>
              </w:rPr>
              <w:t>0.020</w:t>
            </w:r>
          </w:p>
        </w:tc>
        <w:tc>
          <w:tcPr>
            <w:tcW w:w="1655" w:type="dxa"/>
          </w:tcPr>
          <w:p>
            <w:pPr>
              <w:pStyle w:val="TableParagraph"/>
              <w:spacing w:line="131" w:lineRule="exact" w:before="14"/>
              <w:ind w:right="295"/>
              <w:jc w:val="right"/>
              <w:rPr>
                <w:sz w:val="12"/>
              </w:rPr>
            </w:pPr>
            <w:r>
              <w:rPr>
                <w:w w:val="125"/>
                <w:sz w:val="12"/>
              </w:rPr>
              <w:t>1.69 </w:t>
            </w:r>
            <w:r>
              <w:rPr>
                <w:spacing w:val="-2"/>
                <w:w w:val="125"/>
                <w:sz w:val="12"/>
              </w:rPr>
              <w:t>(0.72–3.94)</w:t>
            </w:r>
          </w:p>
        </w:tc>
        <w:tc>
          <w:tcPr>
            <w:tcW w:w="997" w:type="dxa"/>
          </w:tcPr>
          <w:p>
            <w:pPr>
              <w:pStyle w:val="TableParagraph"/>
              <w:spacing w:line="131" w:lineRule="exact" w:before="14"/>
              <w:ind w:left="298"/>
              <w:rPr>
                <w:sz w:val="12"/>
              </w:rPr>
            </w:pPr>
            <w:r>
              <w:rPr>
                <w:spacing w:val="-4"/>
                <w:w w:val="125"/>
                <w:sz w:val="12"/>
              </w:rPr>
              <w:t>0.23</w:t>
            </w:r>
          </w:p>
        </w:tc>
        <w:tc>
          <w:tcPr>
            <w:tcW w:w="1655" w:type="dxa"/>
          </w:tcPr>
          <w:p>
            <w:pPr>
              <w:pStyle w:val="TableParagraph"/>
              <w:spacing w:line="131" w:lineRule="exact" w:before="14"/>
              <w:ind w:left="362"/>
              <w:rPr>
                <w:sz w:val="12"/>
              </w:rPr>
            </w:pPr>
            <w:r>
              <w:rPr>
                <w:w w:val="125"/>
                <w:sz w:val="12"/>
              </w:rPr>
              <w:t>1.40 </w:t>
            </w:r>
            <w:r>
              <w:rPr>
                <w:spacing w:val="-2"/>
                <w:w w:val="125"/>
                <w:sz w:val="12"/>
              </w:rPr>
              <w:t>(0.76–2.58)</w:t>
            </w:r>
          </w:p>
        </w:tc>
        <w:tc>
          <w:tcPr>
            <w:tcW w:w="935" w:type="dxa"/>
          </w:tcPr>
          <w:p>
            <w:pPr>
              <w:pStyle w:val="TableParagraph"/>
              <w:spacing w:line="131" w:lineRule="exact" w:before="14"/>
              <w:ind w:left="299"/>
              <w:rPr>
                <w:sz w:val="12"/>
              </w:rPr>
            </w:pPr>
            <w:r>
              <w:rPr>
                <w:spacing w:val="-4"/>
                <w:w w:val="125"/>
                <w:sz w:val="12"/>
              </w:rPr>
              <w:t>0.28</w:t>
            </w:r>
          </w:p>
        </w:tc>
      </w:tr>
      <w:tr>
        <w:trPr>
          <w:trHeight w:val="171" w:hRule="atLeast"/>
        </w:trPr>
        <w:tc>
          <w:tcPr>
            <w:tcW w:w="1567" w:type="dxa"/>
          </w:tcPr>
          <w:p>
            <w:pPr>
              <w:pStyle w:val="TableParagraph"/>
              <w:spacing w:before="0"/>
              <w:rPr>
                <w:sz w:val="10"/>
              </w:rPr>
            </w:pPr>
          </w:p>
        </w:tc>
        <w:tc>
          <w:tcPr>
            <w:tcW w:w="836" w:type="dxa"/>
          </w:tcPr>
          <w:p>
            <w:pPr>
              <w:pStyle w:val="TableParagraph"/>
              <w:spacing w:line="131" w:lineRule="exact"/>
              <w:ind w:left="298"/>
              <w:rPr>
                <w:sz w:val="12"/>
              </w:rPr>
            </w:pPr>
            <w:r>
              <w:rPr>
                <w:w w:val="127"/>
                <w:sz w:val="12"/>
              </w:rPr>
              <w:t>2</w:t>
            </w:r>
          </w:p>
        </w:tc>
        <w:tc>
          <w:tcPr>
            <w:tcW w:w="1756" w:type="dxa"/>
          </w:tcPr>
          <w:p>
            <w:pPr>
              <w:pStyle w:val="TableParagraph"/>
              <w:spacing w:line="131" w:lineRule="exact"/>
              <w:ind w:right="295"/>
              <w:jc w:val="right"/>
              <w:rPr>
                <w:sz w:val="12"/>
              </w:rPr>
            </w:pPr>
            <w:r>
              <w:rPr>
                <w:w w:val="125"/>
                <w:sz w:val="12"/>
              </w:rPr>
              <w:t>1.85 </w:t>
            </w:r>
            <w:r>
              <w:rPr>
                <w:spacing w:val="-2"/>
                <w:w w:val="125"/>
                <w:sz w:val="12"/>
              </w:rPr>
              <w:t>(0.86–3.96)</w:t>
            </w:r>
          </w:p>
        </w:tc>
        <w:tc>
          <w:tcPr>
            <w:tcW w:w="998" w:type="dxa"/>
          </w:tcPr>
          <w:p>
            <w:pPr>
              <w:pStyle w:val="TableParagraph"/>
              <w:spacing w:line="131" w:lineRule="exact"/>
              <w:ind w:left="298"/>
              <w:rPr>
                <w:sz w:val="12"/>
              </w:rPr>
            </w:pPr>
            <w:r>
              <w:rPr>
                <w:spacing w:val="-4"/>
                <w:w w:val="125"/>
                <w:sz w:val="12"/>
              </w:rPr>
              <w:t>0.11</w:t>
            </w:r>
          </w:p>
        </w:tc>
        <w:tc>
          <w:tcPr>
            <w:tcW w:w="1655" w:type="dxa"/>
          </w:tcPr>
          <w:p>
            <w:pPr>
              <w:pStyle w:val="TableParagraph"/>
              <w:spacing w:line="131" w:lineRule="exact"/>
              <w:ind w:right="295"/>
              <w:jc w:val="right"/>
              <w:rPr>
                <w:sz w:val="12"/>
              </w:rPr>
            </w:pPr>
            <w:r>
              <w:rPr>
                <w:w w:val="125"/>
                <w:sz w:val="12"/>
              </w:rPr>
              <w:t>2.54 </w:t>
            </w:r>
            <w:r>
              <w:rPr>
                <w:spacing w:val="-2"/>
                <w:w w:val="125"/>
                <w:sz w:val="12"/>
              </w:rPr>
              <w:t>(1.04–6.22)</w:t>
            </w:r>
          </w:p>
        </w:tc>
        <w:tc>
          <w:tcPr>
            <w:tcW w:w="997" w:type="dxa"/>
          </w:tcPr>
          <w:p>
            <w:pPr>
              <w:pStyle w:val="TableParagraph"/>
              <w:spacing w:line="131" w:lineRule="exact"/>
              <w:ind w:left="298"/>
              <w:rPr>
                <w:sz w:val="12"/>
              </w:rPr>
            </w:pPr>
            <w:r>
              <w:rPr>
                <w:spacing w:val="-2"/>
                <w:w w:val="125"/>
                <w:sz w:val="12"/>
              </w:rPr>
              <w:t>0.041</w:t>
            </w:r>
          </w:p>
        </w:tc>
        <w:tc>
          <w:tcPr>
            <w:tcW w:w="1655" w:type="dxa"/>
          </w:tcPr>
          <w:p>
            <w:pPr>
              <w:pStyle w:val="TableParagraph"/>
              <w:spacing w:line="131" w:lineRule="exact"/>
              <w:ind w:left="362"/>
              <w:rPr>
                <w:sz w:val="12"/>
              </w:rPr>
            </w:pPr>
            <w:r>
              <w:rPr>
                <w:w w:val="125"/>
                <w:sz w:val="12"/>
              </w:rPr>
              <w:t>1.17 </w:t>
            </w:r>
            <w:r>
              <w:rPr>
                <w:spacing w:val="-2"/>
                <w:w w:val="125"/>
                <w:sz w:val="12"/>
              </w:rPr>
              <w:t>(0.72–1.90)</w:t>
            </w:r>
          </w:p>
        </w:tc>
        <w:tc>
          <w:tcPr>
            <w:tcW w:w="935" w:type="dxa"/>
          </w:tcPr>
          <w:p>
            <w:pPr>
              <w:pStyle w:val="TableParagraph"/>
              <w:spacing w:line="131" w:lineRule="exact"/>
              <w:ind w:left="299"/>
              <w:rPr>
                <w:sz w:val="12"/>
              </w:rPr>
            </w:pPr>
            <w:r>
              <w:rPr>
                <w:spacing w:val="-4"/>
                <w:w w:val="125"/>
                <w:sz w:val="12"/>
              </w:rPr>
              <w:t>0.52</w:t>
            </w:r>
          </w:p>
        </w:tc>
      </w:tr>
      <w:tr>
        <w:trPr>
          <w:trHeight w:val="171" w:hRule="atLeast"/>
        </w:trPr>
        <w:tc>
          <w:tcPr>
            <w:tcW w:w="1567" w:type="dxa"/>
          </w:tcPr>
          <w:p>
            <w:pPr>
              <w:pStyle w:val="TableParagraph"/>
              <w:spacing w:line="132" w:lineRule="exact"/>
              <w:ind w:left="170"/>
              <w:rPr>
                <w:sz w:val="12"/>
              </w:rPr>
            </w:pPr>
            <w:r>
              <w:rPr>
                <w:i/>
                <w:w w:val="115"/>
                <w:sz w:val="12"/>
              </w:rPr>
              <w:t>SLC3A2</w:t>
            </w:r>
            <w:r>
              <w:rPr>
                <w:i/>
                <w:spacing w:val="-9"/>
                <w:w w:val="115"/>
                <w:sz w:val="12"/>
              </w:rPr>
              <w:t> </w:t>
            </w:r>
            <w:r>
              <w:rPr>
                <w:w w:val="115"/>
                <w:sz w:val="12"/>
              </w:rPr>
              <w:t>&gt;</w:t>
            </w:r>
            <w:r>
              <w:rPr>
                <w:spacing w:val="-8"/>
                <w:w w:val="115"/>
                <w:sz w:val="12"/>
              </w:rPr>
              <w:t> </w:t>
            </w:r>
            <w:r>
              <w:rPr>
                <w:rFonts w:ascii="Arial"/>
                <w:w w:val="170"/>
                <w:sz w:val="12"/>
              </w:rPr>
              <w:t>-</w:t>
            </w:r>
            <w:r>
              <w:rPr>
                <w:spacing w:val="-2"/>
                <w:w w:val="115"/>
                <w:sz w:val="12"/>
              </w:rPr>
              <w:t>3.135</w:t>
            </w:r>
          </w:p>
        </w:tc>
        <w:tc>
          <w:tcPr>
            <w:tcW w:w="836" w:type="dxa"/>
          </w:tcPr>
          <w:p>
            <w:pPr>
              <w:pStyle w:val="TableParagraph"/>
              <w:spacing w:line="131" w:lineRule="exact"/>
              <w:ind w:left="298"/>
              <w:rPr>
                <w:sz w:val="12"/>
              </w:rPr>
            </w:pPr>
            <w:r>
              <w:rPr>
                <w:w w:val="127"/>
                <w:sz w:val="12"/>
              </w:rPr>
              <w:t>1</w:t>
            </w:r>
          </w:p>
        </w:tc>
        <w:tc>
          <w:tcPr>
            <w:tcW w:w="1756" w:type="dxa"/>
          </w:tcPr>
          <w:p>
            <w:pPr>
              <w:pStyle w:val="TableParagraph"/>
              <w:spacing w:line="131" w:lineRule="exact"/>
              <w:ind w:right="294"/>
              <w:jc w:val="right"/>
              <w:rPr>
                <w:sz w:val="12"/>
              </w:rPr>
            </w:pPr>
            <w:r>
              <w:rPr>
                <w:w w:val="125"/>
                <w:sz w:val="12"/>
              </w:rPr>
              <w:t>9.23 </w:t>
            </w:r>
            <w:r>
              <w:rPr>
                <w:spacing w:val="-2"/>
                <w:w w:val="125"/>
                <w:sz w:val="12"/>
              </w:rPr>
              <w:t>(1.25–68.1)</w:t>
            </w:r>
          </w:p>
        </w:tc>
        <w:tc>
          <w:tcPr>
            <w:tcW w:w="998" w:type="dxa"/>
          </w:tcPr>
          <w:p>
            <w:pPr>
              <w:pStyle w:val="TableParagraph"/>
              <w:spacing w:line="131" w:lineRule="exact"/>
              <w:ind w:left="298"/>
              <w:rPr>
                <w:sz w:val="12"/>
              </w:rPr>
            </w:pPr>
            <w:r>
              <w:rPr>
                <w:spacing w:val="-2"/>
                <w:w w:val="125"/>
                <w:sz w:val="12"/>
              </w:rPr>
              <w:t>0.029</w:t>
            </w:r>
          </w:p>
        </w:tc>
        <w:tc>
          <w:tcPr>
            <w:tcW w:w="1655" w:type="dxa"/>
          </w:tcPr>
          <w:p>
            <w:pPr>
              <w:pStyle w:val="TableParagraph"/>
              <w:spacing w:line="131" w:lineRule="exact"/>
              <w:ind w:right="295"/>
              <w:jc w:val="right"/>
              <w:rPr>
                <w:sz w:val="12"/>
              </w:rPr>
            </w:pPr>
            <w:r>
              <w:rPr>
                <w:w w:val="125"/>
                <w:sz w:val="12"/>
              </w:rPr>
              <w:t>3.56 </w:t>
            </w:r>
            <w:r>
              <w:rPr>
                <w:spacing w:val="-2"/>
                <w:w w:val="125"/>
                <w:sz w:val="12"/>
              </w:rPr>
              <w:t>(1.08–11.7)</w:t>
            </w:r>
          </w:p>
        </w:tc>
        <w:tc>
          <w:tcPr>
            <w:tcW w:w="997" w:type="dxa"/>
          </w:tcPr>
          <w:p>
            <w:pPr>
              <w:pStyle w:val="TableParagraph"/>
              <w:spacing w:line="131" w:lineRule="exact"/>
              <w:ind w:left="298"/>
              <w:rPr>
                <w:sz w:val="12"/>
              </w:rPr>
            </w:pPr>
            <w:r>
              <w:rPr>
                <w:spacing w:val="-2"/>
                <w:w w:val="125"/>
                <w:sz w:val="12"/>
              </w:rPr>
              <w:t>0.037</w:t>
            </w:r>
          </w:p>
        </w:tc>
        <w:tc>
          <w:tcPr>
            <w:tcW w:w="1655" w:type="dxa"/>
          </w:tcPr>
          <w:p>
            <w:pPr>
              <w:pStyle w:val="TableParagraph"/>
              <w:spacing w:line="131" w:lineRule="exact"/>
              <w:ind w:left="362"/>
              <w:rPr>
                <w:sz w:val="12"/>
              </w:rPr>
            </w:pPr>
            <w:r>
              <w:rPr>
                <w:w w:val="125"/>
                <w:sz w:val="12"/>
              </w:rPr>
              <w:t>1.53 </w:t>
            </w:r>
            <w:r>
              <w:rPr>
                <w:spacing w:val="-2"/>
                <w:w w:val="125"/>
                <w:sz w:val="12"/>
              </w:rPr>
              <w:t>(0.79–2.98)</w:t>
            </w:r>
          </w:p>
        </w:tc>
        <w:tc>
          <w:tcPr>
            <w:tcW w:w="935" w:type="dxa"/>
          </w:tcPr>
          <w:p>
            <w:pPr>
              <w:pStyle w:val="TableParagraph"/>
              <w:spacing w:line="131" w:lineRule="exact"/>
              <w:ind w:left="299"/>
              <w:rPr>
                <w:sz w:val="12"/>
              </w:rPr>
            </w:pPr>
            <w:r>
              <w:rPr>
                <w:spacing w:val="-4"/>
                <w:w w:val="125"/>
                <w:sz w:val="12"/>
              </w:rPr>
              <w:t>0.21</w:t>
            </w:r>
          </w:p>
        </w:tc>
      </w:tr>
      <w:tr>
        <w:trPr>
          <w:trHeight w:val="170" w:hRule="atLeast"/>
        </w:trPr>
        <w:tc>
          <w:tcPr>
            <w:tcW w:w="1567" w:type="dxa"/>
          </w:tcPr>
          <w:p>
            <w:pPr>
              <w:pStyle w:val="TableParagraph"/>
              <w:spacing w:before="0"/>
              <w:rPr>
                <w:sz w:val="10"/>
              </w:rPr>
            </w:pPr>
          </w:p>
        </w:tc>
        <w:tc>
          <w:tcPr>
            <w:tcW w:w="836" w:type="dxa"/>
          </w:tcPr>
          <w:p>
            <w:pPr>
              <w:pStyle w:val="TableParagraph"/>
              <w:spacing w:line="131" w:lineRule="exact"/>
              <w:ind w:left="298"/>
              <w:rPr>
                <w:sz w:val="12"/>
              </w:rPr>
            </w:pPr>
            <w:r>
              <w:rPr>
                <w:w w:val="127"/>
                <w:sz w:val="12"/>
              </w:rPr>
              <w:t>2</w:t>
            </w:r>
          </w:p>
        </w:tc>
        <w:tc>
          <w:tcPr>
            <w:tcW w:w="1756" w:type="dxa"/>
          </w:tcPr>
          <w:p>
            <w:pPr>
              <w:pStyle w:val="TableParagraph"/>
              <w:spacing w:line="131" w:lineRule="exact"/>
              <w:ind w:right="295"/>
              <w:jc w:val="right"/>
              <w:rPr>
                <w:sz w:val="12"/>
              </w:rPr>
            </w:pPr>
            <w:r>
              <w:rPr>
                <w:w w:val="125"/>
                <w:sz w:val="12"/>
              </w:rPr>
              <w:t>1.87 </w:t>
            </w:r>
            <w:r>
              <w:rPr>
                <w:spacing w:val="-2"/>
                <w:w w:val="125"/>
                <w:sz w:val="12"/>
              </w:rPr>
              <w:t>(0.77–4.55)</w:t>
            </w:r>
          </w:p>
        </w:tc>
        <w:tc>
          <w:tcPr>
            <w:tcW w:w="998" w:type="dxa"/>
          </w:tcPr>
          <w:p>
            <w:pPr>
              <w:pStyle w:val="TableParagraph"/>
              <w:spacing w:line="131" w:lineRule="exact"/>
              <w:ind w:left="298"/>
              <w:rPr>
                <w:sz w:val="12"/>
              </w:rPr>
            </w:pPr>
            <w:r>
              <w:rPr>
                <w:spacing w:val="-4"/>
                <w:w w:val="125"/>
                <w:sz w:val="12"/>
              </w:rPr>
              <w:t>0.17</w:t>
            </w:r>
          </w:p>
        </w:tc>
        <w:tc>
          <w:tcPr>
            <w:tcW w:w="1655" w:type="dxa"/>
          </w:tcPr>
          <w:p>
            <w:pPr>
              <w:pStyle w:val="TableParagraph"/>
              <w:spacing w:line="131" w:lineRule="exact"/>
              <w:ind w:right="296"/>
              <w:jc w:val="right"/>
              <w:rPr>
                <w:sz w:val="12"/>
              </w:rPr>
            </w:pPr>
            <w:r>
              <w:rPr>
                <w:w w:val="125"/>
                <w:sz w:val="12"/>
              </w:rPr>
              <w:t>1.80 </w:t>
            </w:r>
            <w:r>
              <w:rPr>
                <w:spacing w:val="-2"/>
                <w:w w:val="125"/>
                <w:sz w:val="12"/>
              </w:rPr>
              <w:t>(0.69–4.73)</w:t>
            </w:r>
          </w:p>
        </w:tc>
        <w:tc>
          <w:tcPr>
            <w:tcW w:w="997" w:type="dxa"/>
          </w:tcPr>
          <w:p>
            <w:pPr>
              <w:pStyle w:val="TableParagraph"/>
              <w:spacing w:line="131" w:lineRule="exact"/>
              <w:ind w:left="298"/>
              <w:rPr>
                <w:sz w:val="12"/>
              </w:rPr>
            </w:pPr>
            <w:r>
              <w:rPr>
                <w:spacing w:val="-4"/>
                <w:w w:val="125"/>
                <w:sz w:val="12"/>
              </w:rPr>
              <w:t>0.23</w:t>
            </w:r>
          </w:p>
        </w:tc>
        <w:tc>
          <w:tcPr>
            <w:tcW w:w="1655" w:type="dxa"/>
          </w:tcPr>
          <w:p>
            <w:pPr>
              <w:pStyle w:val="TableParagraph"/>
              <w:spacing w:line="131" w:lineRule="exact"/>
              <w:ind w:left="362"/>
              <w:rPr>
                <w:sz w:val="12"/>
              </w:rPr>
            </w:pPr>
            <w:r>
              <w:rPr>
                <w:w w:val="125"/>
                <w:sz w:val="12"/>
              </w:rPr>
              <w:t>1.13 </w:t>
            </w:r>
            <w:r>
              <w:rPr>
                <w:spacing w:val="-2"/>
                <w:w w:val="125"/>
                <w:sz w:val="12"/>
              </w:rPr>
              <w:t>(0.67–1.93)</w:t>
            </w:r>
          </w:p>
        </w:tc>
        <w:tc>
          <w:tcPr>
            <w:tcW w:w="935" w:type="dxa"/>
          </w:tcPr>
          <w:p>
            <w:pPr>
              <w:pStyle w:val="TableParagraph"/>
              <w:spacing w:line="131" w:lineRule="exact"/>
              <w:ind w:left="299"/>
              <w:rPr>
                <w:sz w:val="12"/>
              </w:rPr>
            </w:pPr>
            <w:r>
              <w:rPr>
                <w:spacing w:val="-4"/>
                <w:w w:val="125"/>
                <w:sz w:val="12"/>
              </w:rPr>
              <w:t>0.64</w:t>
            </w:r>
          </w:p>
        </w:tc>
      </w:tr>
      <w:tr>
        <w:trPr>
          <w:trHeight w:val="171" w:hRule="atLeast"/>
        </w:trPr>
        <w:tc>
          <w:tcPr>
            <w:tcW w:w="1567" w:type="dxa"/>
          </w:tcPr>
          <w:p>
            <w:pPr>
              <w:pStyle w:val="TableParagraph"/>
              <w:spacing w:line="132" w:lineRule="exact"/>
              <w:ind w:left="169"/>
              <w:rPr>
                <w:sz w:val="12"/>
              </w:rPr>
            </w:pPr>
            <w:r>
              <w:rPr>
                <w:i/>
                <w:w w:val="120"/>
                <w:sz w:val="12"/>
              </w:rPr>
              <w:t>MET </w:t>
            </w:r>
            <w:r>
              <w:rPr>
                <w:w w:val="120"/>
                <w:sz w:val="12"/>
              </w:rPr>
              <w:t>&gt; </w:t>
            </w:r>
            <w:r>
              <w:rPr>
                <w:rFonts w:ascii="Arial"/>
                <w:w w:val="120"/>
                <w:sz w:val="12"/>
              </w:rPr>
              <w:t>-</w:t>
            </w:r>
            <w:r>
              <w:rPr>
                <w:spacing w:val="-2"/>
                <w:w w:val="120"/>
                <w:sz w:val="12"/>
              </w:rPr>
              <w:t>4.135</w:t>
            </w:r>
          </w:p>
        </w:tc>
        <w:tc>
          <w:tcPr>
            <w:tcW w:w="836" w:type="dxa"/>
          </w:tcPr>
          <w:p>
            <w:pPr>
              <w:pStyle w:val="TableParagraph"/>
              <w:spacing w:line="131" w:lineRule="exact"/>
              <w:ind w:left="298"/>
              <w:rPr>
                <w:sz w:val="12"/>
              </w:rPr>
            </w:pPr>
            <w:r>
              <w:rPr>
                <w:w w:val="127"/>
                <w:sz w:val="12"/>
              </w:rPr>
              <w:t>1</w:t>
            </w:r>
          </w:p>
        </w:tc>
        <w:tc>
          <w:tcPr>
            <w:tcW w:w="1756" w:type="dxa"/>
          </w:tcPr>
          <w:p>
            <w:pPr>
              <w:pStyle w:val="TableParagraph"/>
              <w:spacing w:line="131" w:lineRule="exact"/>
              <w:ind w:right="295"/>
              <w:jc w:val="right"/>
              <w:rPr>
                <w:sz w:val="12"/>
              </w:rPr>
            </w:pPr>
            <w:r>
              <w:rPr>
                <w:w w:val="125"/>
                <w:sz w:val="12"/>
              </w:rPr>
              <w:t>3.74 </w:t>
            </w:r>
            <w:r>
              <w:rPr>
                <w:spacing w:val="-2"/>
                <w:w w:val="125"/>
                <w:sz w:val="12"/>
              </w:rPr>
              <w:t>(1.29–10.9)</w:t>
            </w:r>
          </w:p>
        </w:tc>
        <w:tc>
          <w:tcPr>
            <w:tcW w:w="998" w:type="dxa"/>
          </w:tcPr>
          <w:p>
            <w:pPr>
              <w:pStyle w:val="TableParagraph"/>
              <w:spacing w:line="131" w:lineRule="exact"/>
              <w:ind w:left="298"/>
              <w:rPr>
                <w:sz w:val="12"/>
              </w:rPr>
            </w:pPr>
            <w:r>
              <w:rPr>
                <w:spacing w:val="-2"/>
                <w:w w:val="125"/>
                <w:sz w:val="12"/>
              </w:rPr>
              <w:t>0.015</w:t>
            </w:r>
          </w:p>
        </w:tc>
        <w:tc>
          <w:tcPr>
            <w:tcW w:w="1655" w:type="dxa"/>
          </w:tcPr>
          <w:p>
            <w:pPr>
              <w:pStyle w:val="TableParagraph"/>
              <w:spacing w:line="131" w:lineRule="exact"/>
              <w:ind w:right="293"/>
              <w:jc w:val="right"/>
              <w:rPr>
                <w:sz w:val="12"/>
              </w:rPr>
            </w:pPr>
            <w:r>
              <w:rPr>
                <w:w w:val="125"/>
                <w:sz w:val="12"/>
              </w:rPr>
              <w:t>2.82 </w:t>
            </w:r>
            <w:r>
              <w:rPr>
                <w:spacing w:val="-2"/>
                <w:w w:val="125"/>
                <w:sz w:val="12"/>
              </w:rPr>
              <w:t>(1.16–6.87)</w:t>
            </w:r>
          </w:p>
        </w:tc>
        <w:tc>
          <w:tcPr>
            <w:tcW w:w="997" w:type="dxa"/>
          </w:tcPr>
          <w:p>
            <w:pPr>
              <w:pStyle w:val="TableParagraph"/>
              <w:spacing w:line="131" w:lineRule="exact"/>
              <w:ind w:left="298"/>
              <w:rPr>
                <w:sz w:val="12"/>
              </w:rPr>
            </w:pPr>
            <w:r>
              <w:rPr>
                <w:spacing w:val="-2"/>
                <w:w w:val="125"/>
                <w:sz w:val="12"/>
              </w:rPr>
              <w:t>0.023</w:t>
            </w:r>
          </w:p>
        </w:tc>
        <w:tc>
          <w:tcPr>
            <w:tcW w:w="1655" w:type="dxa"/>
          </w:tcPr>
          <w:p>
            <w:pPr>
              <w:pStyle w:val="TableParagraph"/>
              <w:spacing w:line="131" w:lineRule="exact"/>
              <w:ind w:left="362"/>
              <w:rPr>
                <w:sz w:val="12"/>
              </w:rPr>
            </w:pPr>
            <w:r>
              <w:rPr>
                <w:w w:val="125"/>
                <w:sz w:val="12"/>
              </w:rPr>
              <w:t>2.42 </w:t>
            </w:r>
            <w:r>
              <w:rPr>
                <w:spacing w:val="-2"/>
                <w:w w:val="125"/>
                <w:sz w:val="12"/>
              </w:rPr>
              <w:t>(1.27–4.61)</w:t>
            </w:r>
          </w:p>
        </w:tc>
        <w:tc>
          <w:tcPr>
            <w:tcW w:w="935" w:type="dxa"/>
          </w:tcPr>
          <w:p>
            <w:pPr>
              <w:pStyle w:val="TableParagraph"/>
              <w:spacing w:line="131" w:lineRule="exact"/>
              <w:ind w:left="299"/>
              <w:rPr>
                <w:sz w:val="12"/>
              </w:rPr>
            </w:pPr>
            <w:r>
              <w:rPr>
                <w:spacing w:val="-2"/>
                <w:w w:val="125"/>
                <w:sz w:val="12"/>
              </w:rPr>
              <w:t>0.007</w:t>
            </w:r>
          </w:p>
        </w:tc>
      </w:tr>
      <w:tr>
        <w:trPr>
          <w:trHeight w:val="208" w:hRule="atLeast"/>
        </w:trPr>
        <w:tc>
          <w:tcPr>
            <w:tcW w:w="1567" w:type="dxa"/>
          </w:tcPr>
          <w:p>
            <w:pPr>
              <w:pStyle w:val="TableParagraph"/>
              <w:spacing w:before="0"/>
              <w:rPr>
                <w:sz w:val="12"/>
              </w:rPr>
            </w:pPr>
          </w:p>
        </w:tc>
        <w:tc>
          <w:tcPr>
            <w:tcW w:w="836" w:type="dxa"/>
          </w:tcPr>
          <w:p>
            <w:pPr>
              <w:pStyle w:val="TableParagraph"/>
              <w:ind w:left="298"/>
              <w:rPr>
                <w:sz w:val="12"/>
              </w:rPr>
            </w:pPr>
            <w:r>
              <w:rPr>
                <w:w w:val="127"/>
                <w:sz w:val="12"/>
              </w:rPr>
              <w:t>2</w:t>
            </w:r>
          </w:p>
        </w:tc>
        <w:tc>
          <w:tcPr>
            <w:tcW w:w="1756" w:type="dxa"/>
          </w:tcPr>
          <w:p>
            <w:pPr>
              <w:pStyle w:val="TableParagraph"/>
              <w:ind w:right="298"/>
              <w:jc w:val="right"/>
              <w:rPr>
                <w:sz w:val="12"/>
              </w:rPr>
            </w:pPr>
            <w:r>
              <w:rPr>
                <w:w w:val="125"/>
                <w:sz w:val="12"/>
              </w:rPr>
              <w:t>0.97 </w:t>
            </w:r>
            <w:r>
              <w:rPr>
                <w:spacing w:val="-2"/>
                <w:w w:val="125"/>
                <w:sz w:val="12"/>
              </w:rPr>
              <w:t>(0.45–2.08)</w:t>
            </w:r>
          </w:p>
        </w:tc>
        <w:tc>
          <w:tcPr>
            <w:tcW w:w="998" w:type="dxa"/>
          </w:tcPr>
          <w:p>
            <w:pPr>
              <w:pStyle w:val="TableParagraph"/>
              <w:ind w:left="298"/>
              <w:rPr>
                <w:sz w:val="12"/>
              </w:rPr>
            </w:pPr>
            <w:r>
              <w:rPr>
                <w:spacing w:val="-4"/>
                <w:w w:val="125"/>
                <w:sz w:val="12"/>
              </w:rPr>
              <w:t>0.94</w:t>
            </w:r>
          </w:p>
        </w:tc>
        <w:tc>
          <w:tcPr>
            <w:tcW w:w="1655" w:type="dxa"/>
          </w:tcPr>
          <w:p>
            <w:pPr>
              <w:pStyle w:val="TableParagraph"/>
              <w:ind w:right="296"/>
              <w:jc w:val="right"/>
              <w:rPr>
                <w:sz w:val="12"/>
              </w:rPr>
            </w:pPr>
            <w:r>
              <w:rPr>
                <w:w w:val="125"/>
                <w:sz w:val="12"/>
              </w:rPr>
              <w:t>0.75 </w:t>
            </w:r>
            <w:r>
              <w:rPr>
                <w:spacing w:val="-2"/>
                <w:w w:val="125"/>
                <w:sz w:val="12"/>
              </w:rPr>
              <w:t>(0.34–1.66)</w:t>
            </w:r>
          </w:p>
        </w:tc>
        <w:tc>
          <w:tcPr>
            <w:tcW w:w="997" w:type="dxa"/>
          </w:tcPr>
          <w:p>
            <w:pPr>
              <w:pStyle w:val="TableParagraph"/>
              <w:ind w:left="298"/>
              <w:rPr>
                <w:sz w:val="12"/>
              </w:rPr>
            </w:pPr>
            <w:r>
              <w:rPr>
                <w:spacing w:val="-4"/>
                <w:w w:val="125"/>
                <w:sz w:val="12"/>
              </w:rPr>
              <w:t>0.48</w:t>
            </w:r>
          </w:p>
        </w:tc>
        <w:tc>
          <w:tcPr>
            <w:tcW w:w="1655" w:type="dxa"/>
          </w:tcPr>
          <w:p>
            <w:pPr>
              <w:pStyle w:val="TableParagraph"/>
              <w:ind w:left="362"/>
              <w:rPr>
                <w:sz w:val="12"/>
              </w:rPr>
            </w:pPr>
            <w:r>
              <w:rPr>
                <w:w w:val="125"/>
                <w:sz w:val="12"/>
              </w:rPr>
              <w:t>0.71 </w:t>
            </w:r>
            <w:r>
              <w:rPr>
                <w:spacing w:val="-2"/>
                <w:w w:val="125"/>
                <w:sz w:val="12"/>
              </w:rPr>
              <w:t>(0.43–1.16)</w:t>
            </w:r>
          </w:p>
        </w:tc>
        <w:tc>
          <w:tcPr>
            <w:tcW w:w="935" w:type="dxa"/>
          </w:tcPr>
          <w:p>
            <w:pPr>
              <w:pStyle w:val="TableParagraph"/>
              <w:ind w:left="299"/>
              <w:rPr>
                <w:sz w:val="12"/>
              </w:rPr>
            </w:pPr>
            <w:r>
              <w:rPr>
                <w:spacing w:val="-4"/>
                <w:w w:val="125"/>
                <w:sz w:val="12"/>
              </w:rPr>
              <w:t>0.17</w:t>
            </w:r>
          </w:p>
        </w:tc>
      </w:tr>
      <w:tr>
        <w:trPr>
          <w:trHeight w:val="209" w:hRule="atLeast"/>
        </w:trPr>
        <w:tc>
          <w:tcPr>
            <w:tcW w:w="1567" w:type="dxa"/>
          </w:tcPr>
          <w:p>
            <w:pPr>
              <w:pStyle w:val="TableParagraph"/>
              <w:spacing w:line="131" w:lineRule="exact" w:before="58"/>
              <w:ind w:left="169"/>
              <w:rPr>
                <w:sz w:val="12"/>
              </w:rPr>
            </w:pPr>
            <w:r>
              <w:rPr>
                <w:w w:val="125"/>
                <w:sz w:val="12"/>
              </w:rPr>
              <w:t>15-gene</w:t>
            </w:r>
            <w:r>
              <w:rPr>
                <w:spacing w:val="11"/>
                <w:w w:val="125"/>
                <w:sz w:val="12"/>
              </w:rPr>
              <w:t> </w:t>
            </w:r>
            <w:r>
              <w:rPr>
                <w:spacing w:val="-2"/>
                <w:w w:val="125"/>
                <w:sz w:val="12"/>
              </w:rPr>
              <w:t>signature</w:t>
            </w:r>
          </w:p>
        </w:tc>
        <w:tc>
          <w:tcPr>
            <w:tcW w:w="836" w:type="dxa"/>
          </w:tcPr>
          <w:p>
            <w:pPr>
              <w:pStyle w:val="TableParagraph"/>
              <w:spacing w:line="131" w:lineRule="exact" w:before="58"/>
              <w:ind w:left="298"/>
              <w:rPr>
                <w:sz w:val="12"/>
              </w:rPr>
            </w:pPr>
            <w:r>
              <w:rPr>
                <w:w w:val="127"/>
                <w:sz w:val="12"/>
              </w:rPr>
              <w:t>1</w:t>
            </w:r>
          </w:p>
        </w:tc>
        <w:tc>
          <w:tcPr>
            <w:tcW w:w="1756" w:type="dxa"/>
          </w:tcPr>
          <w:p>
            <w:pPr>
              <w:pStyle w:val="TableParagraph"/>
              <w:spacing w:line="131" w:lineRule="exact" w:before="58"/>
              <w:ind w:right="295"/>
              <w:jc w:val="right"/>
              <w:rPr>
                <w:sz w:val="12"/>
              </w:rPr>
            </w:pPr>
            <w:r>
              <w:rPr>
                <w:w w:val="125"/>
                <w:sz w:val="12"/>
              </w:rPr>
              <w:t>4.66 </w:t>
            </w:r>
            <w:r>
              <w:rPr>
                <w:spacing w:val="-2"/>
                <w:w w:val="125"/>
                <w:sz w:val="12"/>
              </w:rPr>
              <w:t>(1.60–13.5)</w:t>
            </w:r>
          </w:p>
        </w:tc>
        <w:tc>
          <w:tcPr>
            <w:tcW w:w="998" w:type="dxa"/>
          </w:tcPr>
          <w:p>
            <w:pPr>
              <w:pStyle w:val="TableParagraph"/>
              <w:spacing w:line="131" w:lineRule="exact" w:before="58"/>
              <w:ind w:left="298"/>
              <w:rPr>
                <w:sz w:val="12"/>
              </w:rPr>
            </w:pPr>
            <w:r>
              <w:rPr>
                <w:spacing w:val="-2"/>
                <w:w w:val="125"/>
                <w:sz w:val="12"/>
              </w:rPr>
              <w:t>0.005</w:t>
            </w:r>
          </w:p>
        </w:tc>
        <w:tc>
          <w:tcPr>
            <w:tcW w:w="1655" w:type="dxa"/>
          </w:tcPr>
          <w:p>
            <w:pPr>
              <w:pStyle w:val="TableParagraph"/>
              <w:spacing w:line="131" w:lineRule="exact" w:before="58"/>
              <w:ind w:right="295"/>
              <w:jc w:val="right"/>
              <w:rPr>
                <w:sz w:val="12"/>
              </w:rPr>
            </w:pPr>
            <w:r>
              <w:rPr>
                <w:w w:val="125"/>
                <w:sz w:val="12"/>
              </w:rPr>
              <w:t>1.54 </w:t>
            </w:r>
            <w:r>
              <w:rPr>
                <w:spacing w:val="-2"/>
                <w:w w:val="125"/>
                <w:sz w:val="12"/>
              </w:rPr>
              <w:t>(0.73–3.21)</w:t>
            </w:r>
          </w:p>
        </w:tc>
        <w:tc>
          <w:tcPr>
            <w:tcW w:w="997" w:type="dxa"/>
          </w:tcPr>
          <w:p>
            <w:pPr>
              <w:pStyle w:val="TableParagraph"/>
              <w:spacing w:line="131" w:lineRule="exact" w:before="58"/>
              <w:ind w:left="298"/>
              <w:rPr>
                <w:sz w:val="12"/>
              </w:rPr>
            </w:pPr>
            <w:r>
              <w:rPr>
                <w:spacing w:val="-4"/>
                <w:w w:val="125"/>
                <w:sz w:val="12"/>
              </w:rPr>
              <w:t>0.26</w:t>
            </w:r>
          </w:p>
        </w:tc>
        <w:tc>
          <w:tcPr>
            <w:tcW w:w="1655" w:type="dxa"/>
          </w:tcPr>
          <w:p>
            <w:pPr>
              <w:pStyle w:val="TableParagraph"/>
              <w:spacing w:line="131" w:lineRule="exact" w:before="58"/>
              <w:ind w:left="362"/>
              <w:rPr>
                <w:sz w:val="12"/>
              </w:rPr>
            </w:pPr>
            <w:r>
              <w:rPr>
                <w:w w:val="125"/>
                <w:sz w:val="12"/>
              </w:rPr>
              <w:t>1.88 </w:t>
            </w:r>
            <w:r>
              <w:rPr>
                <w:spacing w:val="-2"/>
                <w:w w:val="125"/>
                <w:sz w:val="12"/>
              </w:rPr>
              <w:t>(1.06–3.34)</w:t>
            </w:r>
          </w:p>
        </w:tc>
        <w:tc>
          <w:tcPr>
            <w:tcW w:w="935" w:type="dxa"/>
          </w:tcPr>
          <w:p>
            <w:pPr>
              <w:pStyle w:val="TableParagraph"/>
              <w:spacing w:line="131" w:lineRule="exact" w:before="58"/>
              <w:ind w:left="299"/>
              <w:rPr>
                <w:sz w:val="12"/>
              </w:rPr>
            </w:pPr>
            <w:r>
              <w:rPr>
                <w:spacing w:val="-2"/>
                <w:w w:val="125"/>
                <w:sz w:val="12"/>
              </w:rPr>
              <w:t>0.031</w:t>
            </w:r>
          </w:p>
        </w:tc>
      </w:tr>
      <w:tr>
        <w:trPr>
          <w:trHeight w:val="170" w:hRule="atLeast"/>
        </w:trPr>
        <w:tc>
          <w:tcPr>
            <w:tcW w:w="1567" w:type="dxa"/>
          </w:tcPr>
          <w:p>
            <w:pPr>
              <w:pStyle w:val="TableParagraph"/>
              <w:spacing w:before="0"/>
              <w:rPr>
                <w:sz w:val="10"/>
              </w:rPr>
            </w:pPr>
          </w:p>
        </w:tc>
        <w:tc>
          <w:tcPr>
            <w:tcW w:w="836" w:type="dxa"/>
          </w:tcPr>
          <w:p>
            <w:pPr>
              <w:pStyle w:val="TableParagraph"/>
              <w:spacing w:line="131" w:lineRule="exact"/>
              <w:ind w:left="298"/>
              <w:rPr>
                <w:sz w:val="12"/>
              </w:rPr>
            </w:pPr>
            <w:r>
              <w:rPr>
                <w:w w:val="127"/>
                <w:sz w:val="12"/>
              </w:rPr>
              <w:t>2</w:t>
            </w:r>
          </w:p>
        </w:tc>
        <w:tc>
          <w:tcPr>
            <w:tcW w:w="1756" w:type="dxa"/>
          </w:tcPr>
          <w:p>
            <w:pPr>
              <w:pStyle w:val="TableParagraph"/>
              <w:spacing w:line="131" w:lineRule="exact"/>
              <w:ind w:right="295"/>
              <w:jc w:val="right"/>
              <w:rPr>
                <w:sz w:val="12"/>
              </w:rPr>
            </w:pPr>
            <w:r>
              <w:rPr>
                <w:w w:val="125"/>
                <w:sz w:val="12"/>
              </w:rPr>
              <w:t>2.13 </w:t>
            </w:r>
            <w:r>
              <w:rPr>
                <w:spacing w:val="-2"/>
                <w:w w:val="125"/>
                <w:sz w:val="12"/>
              </w:rPr>
              <w:t>(0.88–5.15)</w:t>
            </w:r>
          </w:p>
        </w:tc>
        <w:tc>
          <w:tcPr>
            <w:tcW w:w="998" w:type="dxa"/>
          </w:tcPr>
          <w:p>
            <w:pPr>
              <w:pStyle w:val="TableParagraph"/>
              <w:spacing w:line="131" w:lineRule="exact"/>
              <w:ind w:left="298"/>
              <w:rPr>
                <w:sz w:val="12"/>
              </w:rPr>
            </w:pPr>
            <w:r>
              <w:rPr>
                <w:spacing w:val="-2"/>
                <w:w w:val="125"/>
                <w:sz w:val="12"/>
              </w:rPr>
              <w:t>0.093</w:t>
            </w:r>
          </w:p>
        </w:tc>
        <w:tc>
          <w:tcPr>
            <w:tcW w:w="1655" w:type="dxa"/>
          </w:tcPr>
          <w:p>
            <w:pPr>
              <w:pStyle w:val="TableParagraph"/>
              <w:spacing w:line="131" w:lineRule="exact"/>
              <w:ind w:right="295"/>
              <w:jc w:val="right"/>
              <w:rPr>
                <w:sz w:val="12"/>
              </w:rPr>
            </w:pPr>
            <w:r>
              <w:rPr>
                <w:w w:val="125"/>
                <w:sz w:val="12"/>
              </w:rPr>
              <w:t>1.37 </w:t>
            </w:r>
            <w:r>
              <w:rPr>
                <w:spacing w:val="-2"/>
                <w:w w:val="125"/>
                <w:sz w:val="12"/>
              </w:rPr>
              <w:t>(0.59–3.21)</w:t>
            </w:r>
          </w:p>
        </w:tc>
        <w:tc>
          <w:tcPr>
            <w:tcW w:w="997" w:type="dxa"/>
          </w:tcPr>
          <w:p>
            <w:pPr>
              <w:pStyle w:val="TableParagraph"/>
              <w:spacing w:line="131" w:lineRule="exact"/>
              <w:ind w:left="298"/>
              <w:rPr>
                <w:sz w:val="12"/>
              </w:rPr>
            </w:pPr>
            <w:r>
              <w:rPr>
                <w:spacing w:val="-4"/>
                <w:w w:val="125"/>
                <w:sz w:val="12"/>
              </w:rPr>
              <w:t>0.47</w:t>
            </w:r>
          </w:p>
        </w:tc>
        <w:tc>
          <w:tcPr>
            <w:tcW w:w="1655" w:type="dxa"/>
          </w:tcPr>
          <w:p>
            <w:pPr>
              <w:pStyle w:val="TableParagraph"/>
              <w:spacing w:line="131" w:lineRule="exact"/>
              <w:ind w:left="362"/>
              <w:rPr>
                <w:sz w:val="12"/>
              </w:rPr>
            </w:pPr>
            <w:r>
              <w:rPr>
                <w:w w:val="125"/>
                <w:sz w:val="12"/>
              </w:rPr>
              <w:t>1.38 </w:t>
            </w:r>
            <w:r>
              <w:rPr>
                <w:spacing w:val="-2"/>
                <w:w w:val="125"/>
                <w:sz w:val="12"/>
              </w:rPr>
              <w:t>(0.80–2.37)</w:t>
            </w:r>
          </w:p>
        </w:tc>
        <w:tc>
          <w:tcPr>
            <w:tcW w:w="935" w:type="dxa"/>
          </w:tcPr>
          <w:p>
            <w:pPr>
              <w:pStyle w:val="TableParagraph"/>
              <w:spacing w:line="131" w:lineRule="exact"/>
              <w:ind w:left="299"/>
              <w:rPr>
                <w:sz w:val="12"/>
              </w:rPr>
            </w:pPr>
            <w:r>
              <w:rPr>
                <w:spacing w:val="-4"/>
                <w:w w:val="125"/>
                <w:sz w:val="12"/>
              </w:rPr>
              <w:t>0.25</w:t>
            </w:r>
          </w:p>
        </w:tc>
      </w:tr>
      <w:tr>
        <w:trPr>
          <w:trHeight w:val="171" w:hRule="atLeast"/>
        </w:trPr>
        <w:tc>
          <w:tcPr>
            <w:tcW w:w="1567" w:type="dxa"/>
          </w:tcPr>
          <w:p>
            <w:pPr>
              <w:pStyle w:val="TableParagraph"/>
              <w:spacing w:line="131" w:lineRule="exact"/>
              <w:ind w:left="169"/>
              <w:rPr>
                <w:sz w:val="12"/>
              </w:rPr>
            </w:pPr>
            <w:r>
              <w:rPr>
                <w:w w:val="125"/>
                <w:sz w:val="12"/>
              </w:rPr>
              <w:t>26-gene</w:t>
            </w:r>
            <w:r>
              <w:rPr>
                <w:spacing w:val="11"/>
                <w:w w:val="125"/>
                <w:sz w:val="12"/>
              </w:rPr>
              <w:t> </w:t>
            </w:r>
            <w:r>
              <w:rPr>
                <w:spacing w:val="-2"/>
                <w:w w:val="125"/>
                <w:sz w:val="12"/>
              </w:rPr>
              <w:t>signature</w:t>
            </w:r>
          </w:p>
        </w:tc>
        <w:tc>
          <w:tcPr>
            <w:tcW w:w="836" w:type="dxa"/>
          </w:tcPr>
          <w:p>
            <w:pPr>
              <w:pStyle w:val="TableParagraph"/>
              <w:spacing w:line="131" w:lineRule="exact"/>
              <w:ind w:left="298"/>
              <w:rPr>
                <w:sz w:val="12"/>
              </w:rPr>
            </w:pPr>
            <w:r>
              <w:rPr>
                <w:w w:val="127"/>
                <w:sz w:val="12"/>
              </w:rPr>
              <w:t>1</w:t>
            </w:r>
          </w:p>
        </w:tc>
        <w:tc>
          <w:tcPr>
            <w:tcW w:w="1756" w:type="dxa"/>
          </w:tcPr>
          <w:p>
            <w:pPr>
              <w:pStyle w:val="TableParagraph"/>
              <w:spacing w:line="131" w:lineRule="exact"/>
              <w:ind w:right="294"/>
              <w:jc w:val="right"/>
              <w:rPr>
                <w:sz w:val="12"/>
              </w:rPr>
            </w:pPr>
            <w:r>
              <w:rPr>
                <w:w w:val="125"/>
                <w:sz w:val="12"/>
              </w:rPr>
              <w:t>11.3 </w:t>
            </w:r>
            <w:r>
              <w:rPr>
                <w:spacing w:val="-2"/>
                <w:w w:val="125"/>
                <w:sz w:val="12"/>
              </w:rPr>
              <w:t>(1.53–83.7)</w:t>
            </w:r>
          </w:p>
        </w:tc>
        <w:tc>
          <w:tcPr>
            <w:tcW w:w="998" w:type="dxa"/>
          </w:tcPr>
          <w:p>
            <w:pPr>
              <w:pStyle w:val="TableParagraph"/>
              <w:spacing w:line="131" w:lineRule="exact"/>
              <w:ind w:left="298"/>
              <w:rPr>
                <w:sz w:val="12"/>
              </w:rPr>
            </w:pPr>
            <w:r>
              <w:rPr>
                <w:spacing w:val="-2"/>
                <w:w w:val="125"/>
                <w:sz w:val="12"/>
              </w:rPr>
              <w:t>0.017</w:t>
            </w:r>
          </w:p>
        </w:tc>
        <w:tc>
          <w:tcPr>
            <w:tcW w:w="1655" w:type="dxa"/>
          </w:tcPr>
          <w:p>
            <w:pPr>
              <w:pStyle w:val="TableParagraph"/>
              <w:spacing w:line="131" w:lineRule="exact"/>
              <w:ind w:right="295"/>
              <w:jc w:val="right"/>
              <w:rPr>
                <w:sz w:val="12"/>
              </w:rPr>
            </w:pPr>
            <w:r>
              <w:rPr>
                <w:w w:val="125"/>
                <w:sz w:val="12"/>
              </w:rPr>
              <w:t>1.51 </w:t>
            </w:r>
            <w:r>
              <w:rPr>
                <w:spacing w:val="-2"/>
                <w:w w:val="125"/>
                <w:sz w:val="12"/>
              </w:rPr>
              <w:t>(0.65–3.51)</w:t>
            </w:r>
          </w:p>
        </w:tc>
        <w:tc>
          <w:tcPr>
            <w:tcW w:w="997" w:type="dxa"/>
          </w:tcPr>
          <w:p>
            <w:pPr>
              <w:pStyle w:val="TableParagraph"/>
              <w:spacing w:line="131" w:lineRule="exact"/>
              <w:ind w:left="298"/>
              <w:rPr>
                <w:sz w:val="12"/>
              </w:rPr>
            </w:pPr>
            <w:r>
              <w:rPr>
                <w:spacing w:val="-4"/>
                <w:w w:val="125"/>
                <w:sz w:val="12"/>
              </w:rPr>
              <w:t>0.34</w:t>
            </w:r>
          </w:p>
        </w:tc>
        <w:tc>
          <w:tcPr>
            <w:tcW w:w="1655" w:type="dxa"/>
          </w:tcPr>
          <w:p>
            <w:pPr>
              <w:pStyle w:val="TableParagraph"/>
              <w:spacing w:line="131" w:lineRule="exact"/>
              <w:ind w:left="362"/>
              <w:rPr>
                <w:sz w:val="12"/>
              </w:rPr>
            </w:pPr>
            <w:r>
              <w:rPr>
                <w:w w:val="125"/>
                <w:sz w:val="12"/>
              </w:rPr>
              <w:t>2.05 </w:t>
            </w:r>
            <w:r>
              <w:rPr>
                <w:spacing w:val="-2"/>
                <w:w w:val="125"/>
                <w:sz w:val="12"/>
              </w:rPr>
              <w:t>(1.03–4.08)</w:t>
            </w:r>
          </w:p>
        </w:tc>
        <w:tc>
          <w:tcPr>
            <w:tcW w:w="935" w:type="dxa"/>
          </w:tcPr>
          <w:p>
            <w:pPr>
              <w:pStyle w:val="TableParagraph"/>
              <w:spacing w:line="131" w:lineRule="exact"/>
              <w:ind w:left="299"/>
              <w:rPr>
                <w:sz w:val="12"/>
              </w:rPr>
            </w:pPr>
            <w:r>
              <w:rPr>
                <w:spacing w:val="-2"/>
                <w:w w:val="125"/>
                <w:sz w:val="12"/>
              </w:rPr>
              <w:t>0.040</w:t>
            </w:r>
          </w:p>
        </w:tc>
      </w:tr>
      <w:tr>
        <w:trPr>
          <w:trHeight w:val="237" w:hRule="atLeast"/>
        </w:trPr>
        <w:tc>
          <w:tcPr>
            <w:tcW w:w="1567" w:type="dxa"/>
            <w:tcBorders>
              <w:bottom w:val="single" w:sz="4" w:space="0" w:color="000000"/>
            </w:tcBorders>
          </w:tcPr>
          <w:p>
            <w:pPr>
              <w:pStyle w:val="TableParagraph"/>
              <w:spacing w:before="0"/>
              <w:rPr>
                <w:sz w:val="12"/>
              </w:rPr>
            </w:pPr>
          </w:p>
        </w:tc>
        <w:tc>
          <w:tcPr>
            <w:tcW w:w="836" w:type="dxa"/>
            <w:tcBorders>
              <w:bottom w:val="single" w:sz="4" w:space="0" w:color="000000"/>
            </w:tcBorders>
          </w:tcPr>
          <w:p>
            <w:pPr>
              <w:pStyle w:val="TableParagraph"/>
              <w:ind w:left="298"/>
              <w:rPr>
                <w:sz w:val="12"/>
              </w:rPr>
            </w:pPr>
            <w:r>
              <w:rPr>
                <w:w w:val="127"/>
                <w:sz w:val="12"/>
              </w:rPr>
              <w:t>2</w:t>
            </w:r>
          </w:p>
        </w:tc>
        <w:tc>
          <w:tcPr>
            <w:tcW w:w="1756" w:type="dxa"/>
            <w:tcBorders>
              <w:bottom w:val="single" w:sz="4" w:space="0" w:color="000000"/>
            </w:tcBorders>
          </w:tcPr>
          <w:p>
            <w:pPr>
              <w:pStyle w:val="TableParagraph"/>
              <w:ind w:right="295"/>
              <w:jc w:val="right"/>
              <w:rPr>
                <w:sz w:val="12"/>
              </w:rPr>
            </w:pPr>
            <w:r>
              <w:rPr>
                <w:w w:val="125"/>
                <w:sz w:val="12"/>
              </w:rPr>
              <w:t>1.62 </w:t>
            </w:r>
            <w:r>
              <w:rPr>
                <w:spacing w:val="-2"/>
                <w:w w:val="125"/>
                <w:sz w:val="12"/>
              </w:rPr>
              <w:t>(0.39–6.78)</w:t>
            </w:r>
          </w:p>
        </w:tc>
        <w:tc>
          <w:tcPr>
            <w:tcW w:w="998" w:type="dxa"/>
            <w:tcBorders>
              <w:bottom w:val="single" w:sz="4" w:space="0" w:color="000000"/>
            </w:tcBorders>
          </w:tcPr>
          <w:p>
            <w:pPr>
              <w:pStyle w:val="TableParagraph"/>
              <w:ind w:left="298"/>
              <w:rPr>
                <w:sz w:val="12"/>
              </w:rPr>
            </w:pPr>
            <w:r>
              <w:rPr>
                <w:spacing w:val="-4"/>
                <w:w w:val="125"/>
                <w:sz w:val="12"/>
              </w:rPr>
              <w:t>0.51</w:t>
            </w:r>
          </w:p>
        </w:tc>
        <w:tc>
          <w:tcPr>
            <w:tcW w:w="1655" w:type="dxa"/>
            <w:tcBorders>
              <w:bottom w:val="single" w:sz="4" w:space="0" w:color="000000"/>
            </w:tcBorders>
          </w:tcPr>
          <w:p>
            <w:pPr>
              <w:pStyle w:val="TableParagraph"/>
              <w:ind w:right="295"/>
              <w:jc w:val="right"/>
              <w:rPr>
                <w:sz w:val="12"/>
              </w:rPr>
            </w:pPr>
            <w:r>
              <w:rPr>
                <w:w w:val="125"/>
                <w:sz w:val="12"/>
              </w:rPr>
              <w:t>1.36 </w:t>
            </w:r>
            <w:r>
              <w:rPr>
                <w:spacing w:val="-2"/>
                <w:w w:val="125"/>
                <w:sz w:val="12"/>
              </w:rPr>
              <w:t>(0.32–5.73)</w:t>
            </w:r>
          </w:p>
        </w:tc>
        <w:tc>
          <w:tcPr>
            <w:tcW w:w="997" w:type="dxa"/>
            <w:tcBorders>
              <w:bottom w:val="single" w:sz="4" w:space="0" w:color="000000"/>
            </w:tcBorders>
          </w:tcPr>
          <w:p>
            <w:pPr>
              <w:pStyle w:val="TableParagraph"/>
              <w:ind w:left="298"/>
              <w:rPr>
                <w:sz w:val="12"/>
              </w:rPr>
            </w:pPr>
            <w:r>
              <w:rPr>
                <w:spacing w:val="-4"/>
                <w:w w:val="125"/>
                <w:sz w:val="12"/>
              </w:rPr>
              <w:t>0.68</w:t>
            </w:r>
          </w:p>
        </w:tc>
        <w:tc>
          <w:tcPr>
            <w:tcW w:w="1655" w:type="dxa"/>
            <w:tcBorders>
              <w:bottom w:val="single" w:sz="4" w:space="0" w:color="000000"/>
            </w:tcBorders>
          </w:tcPr>
          <w:p>
            <w:pPr>
              <w:pStyle w:val="TableParagraph"/>
              <w:ind w:left="362"/>
              <w:rPr>
                <w:sz w:val="12"/>
              </w:rPr>
            </w:pPr>
            <w:r>
              <w:rPr>
                <w:w w:val="125"/>
                <w:sz w:val="12"/>
              </w:rPr>
              <w:t>0.91 </w:t>
            </w:r>
            <w:r>
              <w:rPr>
                <w:spacing w:val="-2"/>
                <w:w w:val="125"/>
                <w:sz w:val="12"/>
              </w:rPr>
              <w:t>(0.42–1.99)</w:t>
            </w:r>
          </w:p>
        </w:tc>
        <w:tc>
          <w:tcPr>
            <w:tcW w:w="935" w:type="dxa"/>
            <w:tcBorders>
              <w:bottom w:val="single" w:sz="4" w:space="0" w:color="000000"/>
            </w:tcBorders>
          </w:tcPr>
          <w:p>
            <w:pPr>
              <w:pStyle w:val="TableParagraph"/>
              <w:ind w:left="299"/>
              <w:rPr>
                <w:sz w:val="12"/>
              </w:rPr>
            </w:pPr>
            <w:r>
              <w:rPr>
                <w:spacing w:val="-4"/>
                <w:w w:val="125"/>
                <w:sz w:val="12"/>
              </w:rPr>
              <w:t>0.81</w:t>
            </w:r>
          </w:p>
        </w:tc>
      </w:tr>
    </w:tbl>
    <w:p>
      <w:pPr>
        <w:spacing w:before="69"/>
        <w:ind w:left="514" w:right="0" w:firstLine="0"/>
        <w:jc w:val="left"/>
        <w:rPr>
          <w:sz w:val="12"/>
        </w:rPr>
      </w:pPr>
      <w:r>
        <w:rPr>
          <w:w w:val="125"/>
          <w:sz w:val="12"/>
        </w:rPr>
        <w:t>Bold numbers</w:t>
      </w:r>
      <w:r>
        <w:rPr>
          <w:spacing w:val="2"/>
          <w:w w:val="125"/>
          <w:sz w:val="12"/>
        </w:rPr>
        <w:t> </w:t>
      </w:r>
      <w:r>
        <w:rPr>
          <w:w w:val="125"/>
          <w:sz w:val="12"/>
        </w:rPr>
        <w:t>indicate</w:t>
      </w:r>
      <w:r>
        <w:rPr>
          <w:spacing w:val="1"/>
          <w:w w:val="125"/>
          <w:sz w:val="12"/>
        </w:rPr>
        <w:t> </w:t>
      </w:r>
      <w:r>
        <w:rPr>
          <w:w w:val="125"/>
          <w:sz w:val="12"/>
        </w:rPr>
        <w:t>significant</w:t>
      </w:r>
      <w:r>
        <w:rPr>
          <w:spacing w:val="1"/>
          <w:w w:val="125"/>
          <w:sz w:val="12"/>
        </w:rPr>
        <w:t> </w:t>
      </w:r>
      <w:r>
        <w:rPr>
          <w:i/>
          <w:w w:val="125"/>
          <w:sz w:val="12"/>
        </w:rPr>
        <w:t>p</w:t>
      </w:r>
      <w:r>
        <w:rPr>
          <w:w w:val="125"/>
          <w:sz w:val="12"/>
        </w:rPr>
        <w:t>-Values with</w:t>
      </w:r>
      <w:r>
        <w:rPr>
          <w:spacing w:val="1"/>
          <w:w w:val="125"/>
          <w:sz w:val="12"/>
        </w:rPr>
        <w:t> </w:t>
      </w:r>
      <w:r>
        <w:rPr>
          <w:i/>
          <w:w w:val="125"/>
          <w:sz w:val="12"/>
        </w:rPr>
        <w:t>p</w:t>
      </w:r>
      <w:r>
        <w:rPr>
          <w:i/>
          <w:spacing w:val="-9"/>
          <w:w w:val="125"/>
          <w:sz w:val="12"/>
        </w:rPr>
        <w:t> </w:t>
      </w:r>
      <w:r>
        <w:rPr>
          <w:w w:val="125"/>
          <w:sz w:val="12"/>
        </w:rPr>
        <w:t>&lt;</w:t>
      </w:r>
      <w:r>
        <w:rPr>
          <w:spacing w:val="-8"/>
          <w:w w:val="125"/>
          <w:sz w:val="12"/>
        </w:rPr>
        <w:t> </w:t>
      </w:r>
      <w:r>
        <w:rPr>
          <w:spacing w:val="-2"/>
          <w:w w:val="125"/>
          <w:sz w:val="12"/>
        </w:rPr>
        <w:t>0.05.</w:t>
      </w:r>
    </w:p>
    <w:p>
      <w:pPr>
        <w:spacing w:before="33"/>
        <w:ind w:left="629" w:right="0" w:firstLine="0"/>
        <w:jc w:val="left"/>
        <w:rPr>
          <w:sz w:val="12"/>
        </w:rPr>
      </w:pPr>
      <w:r>
        <w:rPr>
          <w:rFonts w:ascii="Arial"/>
          <w:w w:val="140"/>
          <w:sz w:val="12"/>
          <w:vertAlign w:val="superscript"/>
        </w:rPr>
        <w:t>*</w:t>
      </w:r>
      <w:r>
        <w:rPr>
          <w:rFonts w:ascii="Arial"/>
          <w:spacing w:val="8"/>
          <w:w w:val="140"/>
          <w:sz w:val="12"/>
          <w:vertAlign w:val="baseline"/>
        </w:rPr>
        <w:t> </w:t>
      </w:r>
      <w:r>
        <w:rPr>
          <w:w w:val="130"/>
          <w:sz w:val="12"/>
          <w:vertAlign w:val="baseline"/>
        </w:rPr>
        <w:t>No</w:t>
      </w:r>
      <w:r>
        <w:rPr>
          <w:spacing w:val="-7"/>
          <w:w w:val="130"/>
          <w:sz w:val="12"/>
          <w:vertAlign w:val="baseline"/>
        </w:rPr>
        <w:t> </w:t>
      </w:r>
      <w:r>
        <w:rPr>
          <w:w w:val="130"/>
          <w:sz w:val="12"/>
          <w:vertAlign w:val="baseline"/>
        </w:rPr>
        <w:t>convergence</w:t>
      </w:r>
      <w:r>
        <w:rPr>
          <w:spacing w:val="-7"/>
          <w:w w:val="130"/>
          <w:sz w:val="12"/>
          <w:vertAlign w:val="baseline"/>
        </w:rPr>
        <w:t> </w:t>
      </w:r>
      <w:r>
        <w:rPr>
          <w:w w:val="130"/>
          <w:sz w:val="12"/>
          <w:vertAlign w:val="baseline"/>
        </w:rPr>
        <w:t>due</w:t>
      </w:r>
      <w:r>
        <w:rPr>
          <w:spacing w:val="-7"/>
          <w:w w:val="130"/>
          <w:sz w:val="12"/>
          <w:vertAlign w:val="baseline"/>
        </w:rPr>
        <w:t> </w:t>
      </w:r>
      <w:r>
        <w:rPr>
          <w:w w:val="130"/>
          <w:sz w:val="12"/>
          <w:vertAlign w:val="baseline"/>
        </w:rPr>
        <w:t>to</w:t>
      </w:r>
      <w:r>
        <w:rPr>
          <w:spacing w:val="-7"/>
          <w:w w:val="130"/>
          <w:sz w:val="12"/>
          <w:vertAlign w:val="baseline"/>
        </w:rPr>
        <w:t> </w:t>
      </w:r>
      <w:r>
        <w:rPr>
          <w:w w:val="130"/>
          <w:sz w:val="12"/>
          <w:vertAlign w:val="baseline"/>
        </w:rPr>
        <w:t>no</w:t>
      </w:r>
      <w:r>
        <w:rPr>
          <w:spacing w:val="-7"/>
          <w:w w:val="130"/>
          <w:sz w:val="12"/>
          <w:vertAlign w:val="baseline"/>
        </w:rPr>
        <w:t> </w:t>
      </w:r>
      <w:r>
        <w:rPr>
          <w:w w:val="130"/>
          <w:sz w:val="12"/>
          <w:vertAlign w:val="baseline"/>
        </w:rPr>
        <w:t>events</w:t>
      </w:r>
      <w:r>
        <w:rPr>
          <w:spacing w:val="-7"/>
          <w:w w:val="130"/>
          <w:sz w:val="12"/>
          <w:vertAlign w:val="baseline"/>
        </w:rPr>
        <w:t> </w:t>
      </w:r>
      <w:r>
        <w:rPr>
          <w:w w:val="130"/>
          <w:sz w:val="12"/>
          <w:vertAlign w:val="baseline"/>
        </w:rPr>
        <w:t>in</w:t>
      </w:r>
      <w:r>
        <w:rPr>
          <w:spacing w:val="-7"/>
          <w:w w:val="130"/>
          <w:sz w:val="12"/>
          <w:vertAlign w:val="baseline"/>
        </w:rPr>
        <w:t> </w:t>
      </w:r>
      <w:r>
        <w:rPr>
          <w:w w:val="130"/>
          <w:sz w:val="12"/>
          <w:vertAlign w:val="baseline"/>
        </w:rPr>
        <w:t>the</w:t>
      </w:r>
      <w:r>
        <w:rPr>
          <w:spacing w:val="-6"/>
          <w:w w:val="130"/>
          <w:sz w:val="12"/>
          <w:vertAlign w:val="baseline"/>
        </w:rPr>
        <w:t> </w:t>
      </w:r>
      <w:r>
        <w:rPr>
          <w:w w:val="130"/>
          <w:sz w:val="12"/>
          <w:vertAlign w:val="baseline"/>
        </w:rPr>
        <w:t>CD44</w:t>
      </w:r>
      <w:r>
        <w:rPr>
          <w:spacing w:val="-7"/>
          <w:w w:val="130"/>
          <w:sz w:val="12"/>
          <w:vertAlign w:val="baseline"/>
        </w:rPr>
        <w:t> </w:t>
      </w:r>
      <w:r>
        <w:rPr>
          <w:w w:val="130"/>
          <w:sz w:val="12"/>
          <w:vertAlign w:val="baseline"/>
        </w:rPr>
        <w:t>protein</w:t>
      </w:r>
      <w:r>
        <w:rPr>
          <w:spacing w:val="-7"/>
          <w:w w:val="130"/>
          <w:sz w:val="12"/>
          <w:vertAlign w:val="baseline"/>
        </w:rPr>
        <w:t> </w:t>
      </w:r>
      <w:r>
        <w:rPr>
          <w:w w:val="130"/>
          <w:sz w:val="12"/>
          <w:vertAlign w:val="baseline"/>
        </w:rPr>
        <w:t>negative</w:t>
      </w:r>
      <w:r>
        <w:rPr>
          <w:spacing w:val="-7"/>
          <w:w w:val="130"/>
          <w:sz w:val="12"/>
          <w:vertAlign w:val="baseline"/>
        </w:rPr>
        <w:t> </w:t>
      </w:r>
      <w:r>
        <w:rPr>
          <w:spacing w:val="-2"/>
          <w:w w:val="130"/>
          <w:sz w:val="12"/>
          <w:vertAlign w:val="baseline"/>
        </w:rPr>
        <w:t>group.</w:t>
      </w:r>
    </w:p>
    <w:p>
      <w:pPr>
        <w:pStyle w:val="BodyText"/>
        <w:rPr>
          <w:sz w:val="20"/>
        </w:rPr>
      </w:pPr>
    </w:p>
    <w:p>
      <w:pPr>
        <w:pStyle w:val="BodyText"/>
      </w:pPr>
    </w:p>
    <w:p>
      <w:pPr>
        <w:spacing w:before="103"/>
        <w:ind w:left="515" w:right="0" w:firstLine="0"/>
        <w:jc w:val="both"/>
        <w:rPr>
          <w:sz w:val="12"/>
        </w:rPr>
      </w:pPr>
      <w:bookmarkStart w:name="Discussion" w:id="32"/>
      <w:bookmarkEnd w:id="32"/>
      <w:r>
        <w:rPr/>
      </w:r>
      <w:r>
        <w:rPr>
          <w:w w:val="120"/>
          <w:sz w:val="12"/>
        </w:rPr>
        <w:t>Table</w:t>
      </w:r>
      <w:r>
        <w:rPr>
          <w:spacing w:val="9"/>
          <w:w w:val="120"/>
          <w:sz w:val="12"/>
        </w:rPr>
        <w:t> </w:t>
      </w:r>
      <w:r>
        <w:rPr>
          <w:spacing w:val="-10"/>
          <w:w w:val="120"/>
          <w:sz w:val="12"/>
        </w:rPr>
        <w:t>4</w:t>
      </w:r>
    </w:p>
    <w:p>
      <w:pPr>
        <w:spacing w:line="297" w:lineRule="auto" w:before="33" w:after="53"/>
        <w:ind w:left="514" w:right="308" w:firstLine="0"/>
        <w:jc w:val="both"/>
        <w:rPr>
          <w:sz w:val="12"/>
        </w:rPr>
      </w:pPr>
      <w:r>
        <w:rPr>
          <w:w w:val="120"/>
          <w:sz w:val="12"/>
        </w:rPr>
        <w:t>Training and validation of multivariate Cox models for the endpoint loco-regional control containing cancer stem cell marker expression and hypoxia classifiers in addition to</w:t>
      </w:r>
      <w:r>
        <w:rPr>
          <w:spacing w:val="40"/>
          <w:w w:val="120"/>
          <w:sz w:val="12"/>
        </w:rPr>
        <w:t> </w:t>
      </w:r>
      <w:r>
        <w:rPr>
          <w:w w:val="120"/>
          <w:sz w:val="12"/>
        </w:rPr>
        <w:t>HPV16 DNA status and the clinical parameters ECE status, localisation oropharynx and hypopharynx. Shown is the concordance index (ci) with 95% confidence interval (CI) and</w:t>
      </w:r>
      <w:r>
        <w:rPr>
          <w:spacing w:val="40"/>
          <w:w w:val="120"/>
          <w:sz w:val="12"/>
        </w:rPr>
        <w:t> </w:t>
      </w:r>
      <w:r>
        <w:rPr>
          <w:w w:val="120"/>
          <w:sz w:val="12"/>
        </w:rPr>
        <w:t>the</w:t>
      </w:r>
      <w:r>
        <w:rPr>
          <w:spacing w:val="17"/>
          <w:w w:val="120"/>
          <w:sz w:val="12"/>
        </w:rPr>
        <w:t> </w:t>
      </w:r>
      <w:r>
        <w:rPr>
          <w:i/>
          <w:w w:val="120"/>
          <w:sz w:val="12"/>
        </w:rPr>
        <w:t>p</w:t>
      </w:r>
      <w:r>
        <w:rPr>
          <w:w w:val="120"/>
          <w:sz w:val="12"/>
        </w:rPr>
        <w:t>-value</w:t>
      </w:r>
      <w:r>
        <w:rPr>
          <w:spacing w:val="19"/>
          <w:w w:val="120"/>
          <w:sz w:val="12"/>
        </w:rPr>
        <w:t> </w:t>
      </w:r>
      <w:r>
        <w:rPr>
          <w:w w:val="120"/>
          <w:sz w:val="12"/>
        </w:rPr>
        <w:t>testing</w:t>
      </w:r>
      <w:r>
        <w:rPr>
          <w:spacing w:val="17"/>
          <w:w w:val="120"/>
          <w:sz w:val="12"/>
        </w:rPr>
        <w:t> </w:t>
      </w:r>
      <w:r>
        <w:rPr>
          <w:w w:val="120"/>
          <w:sz w:val="12"/>
        </w:rPr>
        <w:t>the</w:t>
      </w:r>
      <w:r>
        <w:rPr>
          <w:spacing w:val="19"/>
          <w:w w:val="120"/>
          <w:sz w:val="12"/>
        </w:rPr>
        <w:t> </w:t>
      </w:r>
      <w:r>
        <w:rPr>
          <w:w w:val="120"/>
          <w:sz w:val="12"/>
        </w:rPr>
        <w:t>hypothesis</w:t>
      </w:r>
      <w:r>
        <w:rPr>
          <w:spacing w:val="19"/>
          <w:w w:val="120"/>
          <w:sz w:val="12"/>
        </w:rPr>
        <w:t> </w:t>
      </w:r>
      <w:r>
        <w:rPr>
          <w:w w:val="120"/>
          <w:sz w:val="12"/>
        </w:rPr>
        <w:t>ci = 0.5.</w:t>
      </w:r>
      <w:r>
        <w:rPr>
          <w:spacing w:val="19"/>
          <w:w w:val="120"/>
          <w:sz w:val="12"/>
        </w:rPr>
        <w:t> </w:t>
      </w:r>
      <w:r>
        <w:rPr>
          <w:w w:val="120"/>
          <w:sz w:val="12"/>
        </w:rPr>
        <w:t>Validation</w:t>
      </w:r>
      <w:r>
        <w:rPr>
          <w:spacing w:val="19"/>
          <w:w w:val="120"/>
          <w:sz w:val="12"/>
        </w:rPr>
        <w:t> </w:t>
      </w:r>
      <w:r>
        <w:rPr>
          <w:w w:val="120"/>
          <w:sz w:val="12"/>
        </w:rPr>
        <w:t>was</w:t>
      </w:r>
      <w:r>
        <w:rPr>
          <w:spacing w:val="17"/>
          <w:w w:val="120"/>
          <w:sz w:val="12"/>
        </w:rPr>
        <w:t> </w:t>
      </w:r>
      <w:r>
        <w:rPr>
          <w:w w:val="120"/>
          <w:sz w:val="12"/>
        </w:rPr>
        <w:t>also</w:t>
      </w:r>
      <w:r>
        <w:rPr>
          <w:spacing w:val="19"/>
          <w:w w:val="120"/>
          <w:sz w:val="12"/>
        </w:rPr>
        <w:t> </w:t>
      </w:r>
      <w:r>
        <w:rPr>
          <w:w w:val="120"/>
          <w:sz w:val="12"/>
        </w:rPr>
        <w:t>performed</w:t>
      </w:r>
      <w:r>
        <w:rPr>
          <w:spacing w:val="19"/>
          <w:w w:val="120"/>
          <w:sz w:val="12"/>
        </w:rPr>
        <w:t> </w:t>
      </w:r>
      <w:r>
        <w:rPr>
          <w:w w:val="120"/>
          <w:sz w:val="12"/>
        </w:rPr>
        <w:t>for</w:t>
      </w:r>
      <w:r>
        <w:rPr>
          <w:spacing w:val="17"/>
          <w:w w:val="120"/>
          <w:sz w:val="12"/>
        </w:rPr>
        <w:t> </w:t>
      </w:r>
      <w:r>
        <w:rPr>
          <w:w w:val="120"/>
          <w:sz w:val="12"/>
        </w:rPr>
        <w:t>the</w:t>
      </w:r>
      <w:r>
        <w:rPr>
          <w:spacing w:val="17"/>
          <w:w w:val="120"/>
          <w:sz w:val="12"/>
        </w:rPr>
        <w:t> </w:t>
      </w:r>
      <w:r>
        <w:rPr>
          <w:w w:val="120"/>
          <w:sz w:val="12"/>
        </w:rPr>
        <w:t>subgroup</w:t>
      </w:r>
      <w:r>
        <w:rPr>
          <w:spacing w:val="20"/>
          <w:w w:val="120"/>
          <w:sz w:val="12"/>
        </w:rPr>
        <w:t> </w:t>
      </w:r>
      <w:r>
        <w:rPr>
          <w:w w:val="120"/>
          <w:sz w:val="12"/>
        </w:rPr>
        <w:t>of</w:t>
      </w:r>
      <w:r>
        <w:rPr>
          <w:spacing w:val="17"/>
          <w:w w:val="120"/>
          <w:sz w:val="12"/>
        </w:rPr>
        <w:t> </w:t>
      </w:r>
      <w:r>
        <w:rPr>
          <w:w w:val="120"/>
          <w:sz w:val="12"/>
        </w:rPr>
        <w:t>patients</w:t>
      </w:r>
      <w:r>
        <w:rPr>
          <w:spacing w:val="17"/>
          <w:w w:val="120"/>
          <w:sz w:val="12"/>
        </w:rPr>
        <w:t> </w:t>
      </w:r>
      <w:r>
        <w:rPr>
          <w:w w:val="120"/>
          <w:sz w:val="12"/>
        </w:rPr>
        <w:t>who</w:t>
      </w:r>
      <w:r>
        <w:rPr>
          <w:spacing w:val="17"/>
          <w:w w:val="120"/>
          <w:sz w:val="12"/>
        </w:rPr>
        <w:t> </w:t>
      </w:r>
      <w:r>
        <w:rPr>
          <w:w w:val="120"/>
          <w:sz w:val="12"/>
        </w:rPr>
        <w:t>received</w:t>
      </w:r>
      <w:r>
        <w:rPr>
          <w:spacing w:val="19"/>
          <w:w w:val="120"/>
          <w:sz w:val="12"/>
        </w:rPr>
        <w:t> </w:t>
      </w:r>
      <w:r>
        <w:rPr>
          <w:w w:val="120"/>
          <w:sz w:val="12"/>
        </w:rPr>
        <w:t>radiochemotherapy</w:t>
      </w:r>
      <w:r>
        <w:rPr>
          <w:spacing w:val="19"/>
          <w:w w:val="120"/>
          <w:sz w:val="12"/>
        </w:rPr>
        <w:t> </w:t>
      </w:r>
      <w:r>
        <w:rPr>
          <w:w w:val="120"/>
          <w:sz w:val="12"/>
        </w:rPr>
        <w:t>(RCT).</w:t>
      </w: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3"/>
        <w:gridCol w:w="1216"/>
        <w:gridCol w:w="690"/>
        <w:gridCol w:w="445"/>
        <w:gridCol w:w="1246"/>
        <w:gridCol w:w="657"/>
        <w:gridCol w:w="444"/>
        <w:gridCol w:w="1381"/>
        <w:gridCol w:w="522"/>
        <w:gridCol w:w="169"/>
      </w:tblGrid>
      <w:tr>
        <w:trPr>
          <w:trHeight w:val="232" w:hRule="atLeast"/>
        </w:trPr>
        <w:tc>
          <w:tcPr>
            <w:tcW w:w="3623" w:type="dxa"/>
            <w:tcBorders>
              <w:top w:val="single" w:sz="6" w:space="0" w:color="000000"/>
            </w:tcBorders>
          </w:tcPr>
          <w:p>
            <w:pPr>
              <w:pStyle w:val="TableParagraph"/>
              <w:spacing w:before="0"/>
              <w:rPr>
                <w:sz w:val="12"/>
              </w:rPr>
            </w:pPr>
          </w:p>
        </w:tc>
        <w:tc>
          <w:tcPr>
            <w:tcW w:w="1216" w:type="dxa"/>
            <w:tcBorders>
              <w:top w:val="single" w:sz="6" w:space="0" w:color="000000"/>
              <w:bottom w:val="single" w:sz="6" w:space="0" w:color="000000"/>
            </w:tcBorders>
          </w:tcPr>
          <w:p>
            <w:pPr>
              <w:pStyle w:val="TableParagraph"/>
              <w:spacing w:before="54"/>
              <w:ind w:left="-1"/>
              <w:rPr>
                <w:sz w:val="12"/>
              </w:rPr>
            </w:pPr>
            <w:r>
              <w:rPr>
                <w:w w:val="120"/>
                <w:sz w:val="12"/>
              </w:rPr>
              <w:t>Training</w:t>
            </w:r>
            <w:r>
              <w:rPr>
                <w:spacing w:val="8"/>
                <w:w w:val="125"/>
                <w:sz w:val="12"/>
              </w:rPr>
              <w:t> </w:t>
            </w:r>
            <w:r>
              <w:rPr>
                <w:spacing w:val="-2"/>
                <w:w w:val="125"/>
                <w:sz w:val="12"/>
              </w:rPr>
              <w:t>cohort</w:t>
            </w:r>
          </w:p>
        </w:tc>
        <w:tc>
          <w:tcPr>
            <w:tcW w:w="690" w:type="dxa"/>
            <w:tcBorders>
              <w:top w:val="single" w:sz="6" w:space="0" w:color="000000"/>
              <w:bottom w:val="single" w:sz="6" w:space="0" w:color="000000"/>
            </w:tcBorders>
          </w:tcPr>
          <w:p>
            <w:pPr>
              <w:pStyle w:val="TableParagraph"/>
              <w:spacing w:before="0"/>
              <w:rPr>
                <w:sz w:val="12"/>
              </w:rPr>
            </w:pPr>
          </w:p>
        </w:tc>
        <w:tc>
          <w:tcPr>
            <w:tcW w:w="445" w:type="dxa"/>
            <w:tcBorders>
              <w:top w:val="single" w:sz="6" w:space="0" w:color="000000"/>
            </w:tcBorders>
          </w:tcPr>
          <w:p>
            <w:pPr>
              <w:pStyle w:val="TableParagraph"/>
              <w:spacing w:before="0"/>
              <w:rPr>
                <w:sz w:val="12"/>
              </w:rPr>
            </w:pPr>
          </w:p>
        </w:tc>
        <w:tc>
          <w:tcPr>
            <w:tcW w:w="1246" w:type="dxa"/>
            <w:tcBorders>
              <w:top w:val="single" w:sz="6" w:space="0" w:color="000000"/>
              <w:bottom w:val="single" w:sz="6" w:space="0" w:color="000000"/>
            </w:tcBorders>
          </w:tcPr>
          <w:p>
            <w:pPr>
              <w:pStyle w:val="TableParagraph"/>
              <w:spacing w:before="54"/>
              <w:rPr>
                <w:sz w:val="12"/>
              </w:rPr>
            </w:pPr>
            <w:r>
              <w:rPr>
                <w:w w:val="120"/>
                <w:sz w:val="12"/>
              </w:rPr>
              <w:t>Validation</w:t>
            </w:r>
            <w:r>
              <w:rPr>
                <w:spacing w:val="14"/>
                <w:w w:val="125"/>
                <w:sz w:val="12"/>
              </w:rPr>
              <w:t> </w:t>
            </w:r>
            <w:r>
              <w:rPr>
                <w:spacing w:val="-2"/>
                <w:w w:val="125"/>
                <w:sz w:val="12"/>
              </w:rPr>
              <w:t>cohort</w:t>
            </w:r>
          </w:p>
        </w:tc>
        <w:tc>
          <w:tcPr>
            <w:tcW w:w="657" w:type="dxa"/>
            <w:tcBorders>
              <w:top w:val="single" w:sz="6" w:space="0" w:color="000000"/>
              <w:bottom w:val="single" w:sz="6" w:space="0" w:color="000000"/>
            </w:tcBorders>
          </w:tcPr>
          <w:p>
            <w:pPr>
              <w:pStyle w:val="TableParagraph"/>
              <w:spacing w:before="0"/>
              <w:rPr>
                <w:sz w:val="12"/>
              </w:rPr>
            </w:pPr>
          </w:p>
        </w:tc>
        <w:tc>
          <w:tcPr>
            <w:tcW w:w="444" w:type="dxa"/>
            <w:tcBorders>
              <w:top w:val="single" w:sz="6" w:space="0" w:color="000000"/>
            </w:tcBorders>
          </w:tcPr>
          <w:p>
            <w:pPr>
              <w:pStyle w:val="TableParagraph"/>
              <w:spacing w:before="0"/>
              <w:rPr>
                <w:sz w:val="12"/>
              </w:rPr>
            </w:pPr>
          </w:p>
        </w:tc>
        <w:tc>
          <w:tcPr>
            <w:tcW w:w="1381" w:type="dxa"/>
            <w:tcBorders>
              <w:top w:val="single" w:sz="6" w:space="0" w:color="000000"/>
              <w:bottom w:val="single" w:sz="6" w:space="0" w:color="000000"/>
            </w:tcBorders>
          </w:tcPr>
          <w:p>
            <w:pPr>
              <w:pStyle w:val="TableParagraph"/>
              <w:spacing w:before="54"/>
              <w:ind w:left="3"/>
              <w:rPr>
                <w:sz w:val="12"/>
              </w:rPr>
            </w:pPr>
            <w:r>
              <w:rPr>
                <w:w w:val="115"/>
                <w:sz w:val="12"/>
              </w:rPr>
              <w:t>Validation</w:t>
            </w:r>
            <w:r>
              <w:rPr>
                <w:spacing w:val="42"/>
                <w:w w:val="115"/>
                <w:sz w:val="12"/>
              </w:rPr>
              <w:t> </w:t>
            </w:r>
            <w:r>
              <w:rPr>
                <w:w w:val="115"/>
                <w:sz w:val="12"/>
              </w:rPr>
              <w:t>cohort,</w:t>
            </w:r>
            <w:r>
              <w:rPr>
                <w:spacing w:val="42"/>
                <w:w w:val="115"/>
                <w:sz w:val="12"/>
              </w:rPr>
              <w:t> </w:t>
            </w:r>
            <w:r>
              <w:rPr>
                <w:spacing w:val="-5"/>
                <w:w w:val="105"/>
                <w:sz w:val="12"/>
              </w:rPr>
              <w:t>RCT</w:t>
            </w:r>
          </w:p>
        </w:tc>
        <w:tc>
          <w:tcPr>
            <w:tcW w:w="522" w:type="dxa"/>
            <w:tcBorders>
              <w:top w:val="single" w:sz="6" w:space="0" w:color="000000"/>
              <w:bottom w:val="single" w:sz="6" w:space="0" w:color="000000"/>
            </w:tcBorders>
          </w:tcPr>
          <w:p>
            <w:pPr>
              <w:pStyle w:val="TableParagraph"/>
              <w:spacing w:before="54"/>
              <w:ind w:left="26"/>
              <w:rPr>
                <w:sz w:val="12"/>
              </w:rPr>
            </w:pPr>
            <w:r>
              <w:rPr>
                <w:spacing w:val="-4"/>
                <w:w w:val="125"/>
                <w:sz w:val="12"/>
              </w:rPr>
              <w:t>only</w:t>
            </w:r>
          </w:p>
        </w:tc>
        <w:tc>
          <w:tcPr>
            <w:tcW w:w="169" w:type="dxa"/>
            <w:vMerge w:val="restart"/>
            <w:tcBorders>
              <w:top w:val="single" w:sz="6" w:space="0" w:color="000000"/>
              <w:bottom w:val="single" w:sz="6" w:space="0" w:color="000000"/>
            </w:tcBorders>
          </w:tcPr>
          <w:p>
            <w:pPr>
              <w:pStyle w:val="TableParagraph"/>
              <w:spacing w:before="0"/>
              <w:rPr>
                <w:sz w:val="12"/>
              </w:rPr>
            </w:pPr>
          </w:p>
        </w:tc>
      </w:tr>
      <w:tr>
        <w:trPr>
          <w:trHeight w:val="238" w:hRule="atLeast"/>
        </w:trPr>
        <w:tc>
          <w:tcPr>
            <w:tcW w:w="3623" w:type="dxa"/>
            <w:tcBorders>
              <w:bottom w:val="single" w:sz="6" w:space="0" w:color="000000"/>
            </w:tcBorders>
          </w:tcPr>
          <w:p>
            <w:pPr>
              <w:pStyle w:val="TableParagraph"/>
              <w:spacing w:before="61"/>
              <w:ind w:left="170"/>
              <w:rPr>
                <w:sz w:val="12"/>
              </w:rPr>
            </w:pPr>
            <w:r>
              <w:rPr>
                <w:w w:val="125"/>
                <w:sz w:val="12"/>
              </w:rPr>
              <w:t>Included </w:t>
            </w:r>
            <w:r>
              <w:rPr>
                <w:spacing w:val="-2"/>
                <w:w w:val="125"/>
                <w:sz w:val="12"/>
              </w:rPr>
              <w:t>variables</w:t>
            </w:r>
          </w:p>
        </w:tc>
        <w:tc>
          <w:tcPr>
            <w:tcW w:w="1216" w:type="dxa"/>
            <w:tcBorders>
              <w:top w:val="single" w:sz="6" w:space="0" w:color="000000"/>
              <w:bottom w:val="single" w:sz="6" w:space="0" w:color="000000"/>
            </w:tcBorders>
          </w:tcPr>
          <w:p>
            <w:pPr>
              <w:pStyle w:val="TableParagraph"/>
              <w:spacing w:before="61"/>
              <w:ind w:left="-1"/>
              <w:rPr>
                <w:sz w:val="12"/>
              </w:rPr>
            </w:pPr>
            <w:r>
              <w:rPr>
                <w:w w:val="110"/>
                <w:sz w:val="12"/>
              </w:rPr>
              <w:t>ci</w:t>
            </w:r>
            <w:r>
              <w:rPr>
                <w:spacing w:val="11"/>
                <w:w w:val="110"/>
                <w:sz w:val="12"/>
              </w:rPr>
              <w:t> </w:t>
            </w:r>
            <w:r>
              <w:rPr>
                <w:w w:val="110"/>
                <w:sz w:val="12"/>
              </w:rPr>
              <w:t>(95%</w:t>
            </w:r>
            <w:r>
              <w:rPr>
                <w:spacing w:val="10"/>
                <w:w w:val="110"/>
                <w:sz w:val="12"/>
              </w:rPr>
              <w:t> </w:t>
            </w:r>
            <w:r>
              <w:rPr>
                <w:spacing w:val="-5"/>
                <w:w w:val="110"/>
                <w:sz w:val="12"/>
              </w:rPr>
              <w:t>CI)</w:t>
            </w:r>
          </w:p>
        </w:tc>
        <w:tc>
          <w:tcPr>
            <w:tcW w:w="690" w:type="dxa"/>
            <w:tcBorders>
              <w:top w:val="single" w:sz="6" w:space="0" w:color="000000"/>
              <w:bottom w:val="single" w:sz="6" w:space="0" w:color="000000"/>
            </w:tcBorders>
          </w:tcPr>
          <w:p>
            <w:pPr>
              <w:pStyle w:val="TableParagraph"/>
              <w:spacing w:before="61"/>
              <w:ind w:left="222"/>
              <w:rPr>
                <w:sz w:val="12"/>
              </w:rPr>
            </w:pPr>
            <w:r>
              <w:rPr>
                <w:i/>
                <w:w w:val="120"/>
                <w:sz w:val="12"/>
              </w:rPr>
              <w:t>p</w:t>
            </w:r>
            <w:r>
              <w:rPr>
                <w:w w:val="120"/>
                <w:sz w:val="12"/>
              </w:rPr>
              <w:t>-</w:t>
            </w:r>
            <w:r>
              <w:rPr>
                <w:spacing w:val="-2"/>
                <w:w w:val="120"/>
                <w:sz w:val="12"/>
              </w:rPr>
              <w:t>Value</w:t>
            </w:r>
          </w:p>
        </w:tc>
        <w:tc>
          <w:tcPr>
            <w:tcW w:w="445" w:type="dxa"/>
            <w:tcBorders>
              <w:bottom w:val="single" w:sz="6" w:space="0" w:color="000000"/>
            </w:tcBorders>
          </w:tcPr>
          <w:p>
            <w:pPr>
              <w:pStyle w:val="TableParagraph"/>
              <w:spacing w:before="0"/>
              <w:rPr>
                <w:sz w:val="12"/>
              </w:rPr>
            </w:pPr>
          </w:p>
        </w:tc>
        <w:tc>
          <w:tcPr>
            <w:tcW w:w="1246" w:type="dxa"/>
            <w:tcBorders>
              <w:top w:val="single" w:sz="6" w:space="0" w:color="000000"/>
              <w:bottom w:val="single" w:sz="6" w:space="0" w:color="000000"/>
            </w:tcBorders>
          </w:tcPr>
          <w:p>
            <w:pPr>
              <w:pStyle w:val="TableParagraph"/>
              <w:spacing w:before="61"/>
              <w:rPr>
                <w:sz w:val="12"/>
              </w:rPr>
            </w:pPr>
            <w:r>
              <w:rPr>
                <w:w w:val="110"/>
                <w:sz w:val="12"/>
              </w:rPr>
              <w:t>ci</w:t>
            </w:r>
            <w:r>
              <w:rPr>
                <w:spacing w:val="10"/>
                <w:w w:val="110"/>
                <w:sz w:val="12"/>
              </w:rPr>
              <w:t> </w:t>
            </w:r>
            <w:r>
              <w:rPr>
                <w:w w:val="110"/>
                <w:sz w:val="12"/>
              </w:rPr>
              <w:t>(95%</w:t>
            </w:r>
            <w:r>
              <w:rPr>
                <w:spacing w:val="11"/>
                <w:w w:val="110"/>
                <w:sz w:val="12"/>
              </w:rPr>
              <w:t> </w:t>
            </w:r>
            <w:r>
              <w:rPr>
                <w:spacing w:val="-5"/>
                <w:w w:val="110"/>
                <w:sz w:val="12"/>
              </w:rPr>
              <w:t>CI)</w:t>
            </w:r>
          </w:p>
        </w:tc>
        <w:tc>
          <w:tcPr>
            <w:tcW w:w="657" w:type="dxa"/>
            <w:tcBorders>
              <w:top w:val="single" w:sz="6" w:space="0" w:color="000000"/>
              <w:bottom w:val="single" w:sz="6" w:space="0" w:color="000000"/>
            </w:tcBorders>
          </w:tcPr>
          <w:p>
            <w:pPr>
              <w:pStyle w:val="TableParagraph"/>
              <w:spacing w:before="61"/>
              <w:ind w:left="192" w:right="-15"/>
              <w:rPr>
                <w:sz w:val="12"/>
              </w:rPr>
            </w:pPr>
            <w:r>
              <w:rPr>
                <w:i/>
                <w:w w:val="120"/>
                <w:sz w:val="12"/>
              </w:rPr>
              <w:t>p</w:t>
            </w:r>
            <w:r>
              <w:rPr>
                <w:w w:val="120"/>
                <w:sz w:val="12"/>
              </w:rPr>
              <w:t>-</w:t>
            </w:r>
            <w:r>
              <w:rPr>
                <w:spacing w:val="-2"/>
                <w:w w:val="120"/>
                <w:sz w:val="12"/>
              </w:rPr>
              <w:t>Value</w:t>
            </w:r>
          </w:p>
        </w:tc>
        <w:tc>
          <w:tcPr>
            <w:tcW w:w="444" w:type="dxa"/>
            <w:tcBorders>
              <w:bottom w:val="single" w:sz="6" w:space="0" w:color="000000"/>
            </w:tcBorders>
          </w:tcPr>
          <w:p>
            <w:pPr>
              <w:pStyle w:val="TableParagraph"/>
              <w:spacing w:before="0"/>
              <w:rPr>
                <w:sz w:val="12"/>
              </w:rPr>
            </w:pPr>
          </w:p>
        </w:tc>
        <w:tc>
          <w:tcPr>
            <w:tcW w:w="1381" w:type="dxa"/>
            <w:tcBorders>
              <w:top w:val="single" w:sz="6" w:space="0" w:color="000000"/>
              <w:bottom w:val="single" w:sz="6" w:space="0" w:color="000000"/>
            </w:tcBorders>
          </w:tcPr>
          <w:p>
            <w:pPr>
              <w:pStyle w:val="TableParagraph"/>
              <w:spacing w:before="61"/>
              <w:ind w:left="3"/>
              <w:rPr>
                <w:sz w:val="12"/>
              </w:rPr>
            </w:pPr>
            <w:r>
              <w:rPr>
                <w:w w:val="110"/>
                <w:sz w:val="12"/>
              </w:rPr>
              <w:t>ci</w:t>
            </w:r>
            <w:r>
              <w:rPr>
                <w:spacing w:val="11"/>
                <w:w w:val="110"/>
                <w:sz w:val="12"/>
              </w:rPr>
              <w:t> </w:t>
            </w:r>
            <w:r>
              <w:rPr>
                <w:w w:val="110"/>
                <w:sz w:val="12"/>
              </w:rPr>
              <w:t>(95%</w:t>
            </w:r>
            <w:r>
              <w:rPr>
                <w:spacing w:val="10"/>
                <w:w w:val="110"/>
                <w:sz w:val="12"/>
              </w:rPr>
              <w:t> </w:t>
            </w:r>
            <w:r>
              <w:rPr>
                <w:spacing w:val="-5"/>
                <w:w w:val="110"/>
                <w:sz w:val="12"/>
              </w:rPr>
              <w:t>CI)</w:t>
            </w:r>
          </w:p>
        </w:tc>
        <w:tc>
          <w:tcPr>
            <w:tcW w:w="522" w:type="dxa"/>
            <w:tcBorders>
              <w:top w:val="single" w:sz="6" w:space="0" w:color="000000"/>
              <w:bottom w:val="single" w:sz="6" w:space="0" w:color="000000"/>
            </w:tcBorders>
          </w:tcPr>
          <w:p>
            <w:pPr>
              <w:pStyle w:val="TableParagraph"/>
              <w:spacing w:before="61"/>
              <w:ind w:left="61" w:right="-15"/>
              <w:rPr>
                <w:sz w:val="12"/>
              </w:rPr>
            </w:pPr>
            <w:r>
              <w:rPr>
                <w:i/>
                <w:w w:val="120"/>
                <w:sz w:val="12"/>
              </w:rPr>
              <w:t>p</w:t>
            </w:r>
            <w:r>
              <w:rPr>
                <w:w w:val="120"/>
                <w:sz w:val="12"/>
              </w:rPr>
              <w:t>-</w:t>
            </w:r>
            <w:r>
              <w:rPr>
                <w:spacing w:val="-2"/>
                <w:w w:val="120"/>
                <w:sz w:val="12"/>
              </w:rPr>
              <w:t>Value</w:t>
            </w:r>
          </w:p>
        </w:tc>
        <w:tc>
          <w:tcPr>
            <w:tcW w:w="169" w:type="dxa"/>
            <w:vMerge/>
            <w:tcBorders>
              <w:top w:val="nil"/>
              <w:bottom w:val="single" w:sz="6" w:space="0" w:color="000000"/>
            </w:tcBorders>
          </w:tcPr>
          <w:p>
            <w:pPr>
              <w:rPr>
                <w:sz w:val="2"/>
                <w:szCs w:val="2"/>
              </w:rPr>
            </w:pPr>
          </w:p>
        </w:tc>
      </w:tr>
      <w:tr>
        <w:trPr>
          <w:trHeight w:val="210" w:hRule="atLeast"/>
        </w:trPr>
        <w:tc>
          <w:tcPr>
            <w:tcW w:w="3623" w:type="dxa"/>
            <w:tcBorders>
              <w:top w:val="single" w:sz="6" w:space="0" w:color="000000"/>
            </w:tcBorders>
          </w:tcPr>
          <w:p>
            <w:pPr>
              <w:pStyle w:val="TableParagraph"/>
              <w:spacing w:line="130" w:lineRule="exact" w:before="60"/>
              <w:ind w:left="170"/>
              <w:rPr>
                <w:i/>
                <w:sz w:val="12"/>
              </w:rPr>
            </w:pPr>
            <w:r>
              <w:rPr>
                <w:i/>
                <w:w w:val="115"/>
                <w:sz w:val="12"/>
              </w:rPr>
              <w:t>All</w:t>
            </w:r>
            <w:r>
              <w:rPr>
                <w:i/>
                <w:spacing w:val="-4"/>
                <w:w w:val="115"/>
                <w:sz w:val="12"/>
              </w:rPr>
              <w:t> </w:t>
            </w:r>
            <w:r>
              <w:rPr>
                <w:i/>
                <w:spacing w:val="-2"/>
                <w:w w:val="120"/>
                <w:sz w:val="12"/>
              </w:rPr>
              <w:t>patients</w:t>
            </w:r>
          </w:p>
        </w:tc>
        <w:tc>
          <w:tcPr>
            <w:tcW w:w="1216" w:type="dxa"/>
            <w:tcBorders>
              <w:top w:val="single" w:sz="6" w:space="0" w:color="000000"/>
            </w:tcBorders>
          </w:tcPr>
          <w:p>
            <w:pPr>
              <w:pStyle w:val="TableParagraph"/>
              <w:spacing w:before="0"/>
              <w:rPr>
                <w:sz w:val="12"/>
              </w:rPr>
            </w:pPr>
          </w:p>
        </w:tc>
        <w:tc>
          <w:tcPr>
            <w:tcW w:w="690" w:type="dxa"/>
            <w:tcBorders>
              <w:top w:val="single" w:sz="6" w:space="0" w:color="000000"/>
            </w:tcBorders>
          </w:tcPr>
          <w:p>
            <w:pPr>
              <w:pStyle w:val="TableParagraph"/>
              <w:spacing w:before="0"/>
              <w:rPr>
                <w:sz w:val="12"/>
              </w:rPr>
            </w:pPr>
          </w:p>
        </w:tc>
        <w:tc>
          <w:tcPr>
            <w:tcW w:w="445" w:type="dxa"/>
            <w:tcBorders>
              <w:top w:val="single" w:sz="6" w:space="0" w:color="000000"/>
            </w:tcBorders>
          </w:tcPr>
          <w:p>
            <w:pPr>
              <w:pStyle w:val="TableParagraph"/>
              <w:spacing w:before="0"/>
              <w:rPr>
                <w:sz w:val="12"/>
              </w:rPr>
            </w:pPr>
          </w:p>
        </w:tc>
        <w:tc>
          <w:tcPr>
            <w:tcW w:w="1246" w:type="dxa"/>
            <w:tcBorders>
              <w:top w:val="single" w:sz="6" w:space="0" w:color="000000"/>
            </w:tcBorders>
          </w:tcPr>
          <w:p>
            <w:pPr>
              <w:pStyle w:val="TableParagraph"/>
              <w:spacing w:before="0"/>
              <w:rPr>
                <w:sz w:val="12"/>
              </w:rPr>
            </w:pPr>
          </w:p>
        </w:tc>
        <w:tc>
          <w:tcPr>
            <w:tcW w:w="657" w:type="dxa"/>
            <w:tcBorders>
              <w:top w:val="single" w:sz="6" w:space="0" w:color="000000"/>
            </w:tcBorders>
          </w:tcPr>
          <w:p>
            <w:pPr>
              <w:pStyle w:val="TableParagraph"/>
              <w:spacing w:before="0"/>
              <w:rPr>
                <w:sz w:val="12"/>
              </w:rPr>
            </w:pPr>
          </w:p>
        </w:tc>
        <w:tc>
          <w:tcPr>
            <w:tcW w:w="444" w:type="dxa"/>
            <w:tcBorders>
              <w:top w:val="single" w:sz="6" w:space="0" w:color="000000"/>
            </w:tcBorders>
          </w:tcPr>
          <w:p>
            <w:pPr>
              <w:pStyle w:val="TableParagraph"/>
              <w:spacing w:before="0"/>
              <w:rPr>
                <w:sz w:val="12"/>
              </w:rPr>
            </w:pPr>
          </w:p>
        </w:tc>
        <w:tc>
          <w:tcPr>
            <w:tcW w:w="1381" w:type="dxa"/>
            <w:tcBorders>
              <w:top w:val="single" w:sz="6" w:space="0" w:color="000000"/>
            </w:tcBorders>
          </w:tcPr>
          <w:p>
            <w:pPr>
              <w:pStyle w:val="TableParagraph"/>
              <w:spacing w:before="0"/>
              <w:rPr>
                <w:sz w:val="12"/>
              </w:rPr>
            </w:pPr>
          </w:p>
        </w:tc>
        <w:tc>
          <w:tcPr>
            <w:tcW w:w="522" w:type="dxa"/>
            <w:tcBorders>
              <w:top w:val="single" w:sz="6" w:space="0" w:color="000000"/>
            </w:tcBorders>
          </w:tcPr>
          <w:p>
            <w:pPr>
              <w:pStyle w:val="TableParagraph"/>
              <w:spacing w:before="0"/>
              <w:rPr>
                <w:sz w:val="12"/>
              </w:rPr>
            </w:pPr>
          </w:p>
        </w:tc>
        <w:tc>
          <w:tcPr>
            <w:tcW w:w="169" w:type="dxa"/>
            <w:tcBorders>
              <w:top w:val="single" w:sz="6" w:space="0" w:color="000000"/>
            </w:tcBorders>
          </w:tcPr>
          <w:p>
            <w:pPr>
              <w:pStyle w:val="TableParagraph"/>
              <w:spacing w:before="0"/>
              <w:rPr>
                <w:sz w:val="12"/>
              </w:rPr>
            </w:pPr>
          </w:p>
        </w:tc>
      </w:tr>
      <w:tr>
        <w:trPr>
          <w:trHeight w:val="173" w:hRule="atLeast"/>
        </w:trPr>
        <w:tc>
          <w:tcPr>
            <w:tcW w:w="3623" w:type="dxa"/>
          </w:tcPr>
          <w:p>
            <w:pPr>
              <w:pStyle w:val="TableParagraph"/>
              <w:spacing w:line="132" w:lineRule="exact" w:before="21"/>
              <w:ind w:left="170"/>
              <w:rPr>
                <w:sz w:val="12"/>
              </w:rPr>
            </w:pPr>
            <w:r>
              <w:rPr>
                <w:w w:val="120"/>
                <w:sz w:val="12"/>
              </w:rPr>
              <w:t>Baseline</w:t>
            </w:r>
            <w:r>
              <w:rPr>
                <w:spacing w:val="6"/>
                <w:w w:val="120"/>
                <w:sz w:val="12"/>
              </w:rPr>
              <w:t> </w:t>
            </w:r>
            <w:r>
              <w:rPr>
                <w:w w:val="120"/>
                <w:sz w:val="12"/>
              </w:rPr>
              <w:t>(clinical</w:t>
            </w:r>
            <w:r>
              <w:rPr>
                <w:spacing w:val="5"/>
                <w:w w:val="120"/>
                <w:sz w:val="12"/>
              </w:rPr>
              <w:t> </w:t>
            </w:r>
            <w:r>
              <w:rPr>
                <w:w w:val="120"/>
                <w:sz w:val="12"/>
              </w:rPr>
              <w:t>parameters,</w:t>
            </w:r>
            <w:r>
              <w:rPr>
                <w:spacing w:val="7"/>
                <w:w w:val="120"/>
                <w:sz w:val="12"/>
              </w:rPr>
              <w:t> </w:t>
            </w:r>
            <w:r>
              <w:rPr>
                <w:w w:val="120"/>
                <w:sz w:val="12"/>
              </w:rPr>
              <w:t>HPV16</w:t>
            </w:r>
            <w:r>
              <w:rPr>
                <w:spacing w:val="5"/>
                <w:w w:val="120"/>
                <w:sz w:val="12"/>
              </w:rPr>
              <w:t> </w:t>
            </w:r>
            <w:r>
              <w:rPr>
                <w:w w:val="120"/>
                <w:sz w:val="12"/>
              </w:rPr>
              <w:t>DNA</w:t>
            </w:r>
            <w:r>
              <w:rPr>
                <w:spacing w:val="7"/>
                <w:w w:val="120"/>
                <w:sz w:val="12"/>
              </w:rPr>
              <w:t> </w:t>
            </w:r>
            <w:r>
              <w:rPr>
                <w:spacing w:val="-2"/>
                <w:w w:val="120"/>
                <w:sz w:val="12"/>
              </w:rPr>
              <w:t>status)</w:t>
            </w:r>
          </w:p>
        </w:tc>
        <w:tc>
          <w:tcPr>
            <w:tcW w:w="1216" w:type="dxa"/>
          </w:tcPr>
          <w:p>
            <w:pPr>
              <w:pStyle w:val="TableParagraph"/>
              <w:spacing w:line="132" w:lineRule="exact" w:before="21"/>
              <w:ind w:left="-1"/>
              <w:rPr>
                <w:sz w:val="12"/>
              </w:rPr>
            </w:pPr>
            <w:r>
              <w:rPr>
                <w:w w:val="125"/>
                <w:sz w:val="12"/>
              </w:rPr>
              <w:t>0.76 </w:t>
            </w:r>
            <w:r>
              <w:rPr>
                <w:spacing w:val="-2"/>
                <w:w w:val="125"/>
                <w:sz w:val="12"/>
              </w:rPr>
              <w:t>(0.67–0.83)</w:t>
            </w:r>
          </w:p>
        </w:tc>
        <w:tc>
          <w:tcPr>
            <w:tcW w:w="690" w:type="dxa"/>
          </w:tcPr>
          <w:p>
            <w:pPr>
              <w:pStyle w:val="TableParagraph"/>
              <w:spacing w:line="132" w:lineRule="exact" w:before="21"/>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2" w:lineRule="exact" w:before="21"/>
              <w:rPr>
                <w:sz w:val="12"/>
              </w:rPr>
            </w:pPr>
            <w:r>
              <w:rPr>
                <w:w w:val="125"/>
                <w:sz w:val="12"/>
              </w:rPr>
              <w:t>0.66 </w:t>
            </w:r>
            <w:r>
              <w:rPr>
                <w:spacing w:val="-2"/>
                <w:w w:val="125"/>
                <w:sz w:val="12"/>
              </w:rPr>
              <w:t>(0.58–0.75)</w:t>
            </w:r>
          </w:p>
        </w:tc>
        <w:tc>
          <w:tcPr>
            <w:tcW w:w="657" w:type="dxa"/>
          </w:tcPr>
          <w:p>
            <w:pPr>
              <w:pStyle w:val="TableParagraph"/>
              <w:spacing w:line="132" w:lineRule="exact" w:before="21"/>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2" w:lineRule="exact" w:before="21"/>
              <w:ind w:left="3"/>
              <w:rPr>
                <w:sz w:val="12"/>
              </w:rPr>
            </w:pPr>
            <w:r>
              <w:rPr>
                <w:w w:val="125"/>
                <w:sz w:val="12"/>
              </w:rPr>
              <w:t>0.69 </w:t>
            </w:r>
            <w:r>
              <w:rPr>
                <w:spacing w:val="-2"/>
                <w:w w:val="125"/>
                <w:sz w:val="12"/>
              </w:rPr>
              <w:t>(0.40–0.91)</w:t>
            </w:r>
          </w:p>
        </w:tc>
        <w:tc>
          <w:tcPr>
            <w:tcW w:w="522" w:type="dxa"/>
          </w:tcPr>
          <w:p>
            <w:pPr>
              <w:pStyle w:val="TableParagraph"/>
              <w:spacing w:line="132" w:lineRule="exact" w:before="21"/>
              <w:ind w:left="61"/>
              <w:rPr>
                <w:sz w:val="12"/>
              </w:rPr>
            </w:pPr>
            <w:r>
              <w:rPr>
                <w:spacing w:val="-4"/>
                <w:w w:val="125"/>
                <w:sz w:val="12"/>
              </w:rPr>
              <w:t>0.15</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i/>
                <w:w w:val="110"/>
                <w:sz w:val="12"/>
              </w:rPr>
              <w:t>CD44</w:t>
            </w:r>
            <w:r>
              <w:rPr>
                <w:i/>
                <w:spacing w:val="-7"/>
                <w:w w:val="110"/>
                <w:sz w:val="12"/>
              </w:rPr>
              <w:t> </w:t>
            </w:r>
            <w:r>
              <w:rPr>
                <w:w w:val="110"/>
                <w:sz w:val="12"/>
              </w:rPr>
              <w:t>&gt;</w:t>
            </w:r>
            <w:r>
              <w:rPr>
                <w:spacing w:val="-5"/>
                <w:w w:val="110"/>
                <w:sz w:val="12"/>
              </w:rPr>
              <w:t> 0.2</w:t>
            </w:r>
          </w:p>
        </w:tc>
        <w:tc>
          <w:tcPr>
            <w:tcW w:w="1216" w:type="dxa"/>
          </w:tcPr>
          <w:p>
            <w:pPr>
              <w:pStyle w:val="TableParagraph"/>
              <w:spacing w:line="131" w:lineRule="exact"/>
              <w:ind w:left="-1"/>
              <w:rPr>
                <w:sz w:val="12"/>
              </w:rPr>
            </w:pPr>
            <w:r>
              <w:rPr>
                <w:w w:val="125"/>
                <w:sz w:val="12"/>
              </w:rPr>
              <w:t>0.76 </w:t>
            </w:r>
            <w:r>
              <w:rPr>
                <w:spacing w:val="-2"/>
                <w:w w:val="125"/>
                <w:sz w:val="12"/>
              </w:rPr>
              <w:t>(0.68–0.83)</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0.69 </w:t>
            </w:r>
            <w:r>
              <w:rPr>
                <w:spacing w:val="-2"/>
                <w:w w:val="125"/>
                <w:sz w:val="12"/>
              </w:rPr>
              <w:t>(0.60–0.77)</w:t>
            </w:r>
          </w:p>
        </w:tc>
        <w:tc>
          <w:tcPr>
            <w:tcW w:w="657" w:type="dxa"/>
          </w:tcPr>
          <w:p>
            <w:pPr>
              <w:pStyle w:val="TableParagraph"/>
              <w:spacing w:line="131" w:lineRule="exact"/>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0.77 </w:t>
            </w:r>
            <w:r>
              <w:rPr>
                <w:spacing w:val="-2"/>
                <w:w w:val="125"/>
                <w:sz w:val="12"/>
              </w:rPr>
              <w:t>(0.55–0.93)</w:t>
            </w:r>
          </w:p>
        </w:tc>
        <w:tc>
          <w:tcPr>
            <w:tcW w:w="522" w:type="dxa"/>
          </w:tcPr>
          <w:p>
            <w:pPr>
              <w:pStyle w:val="TableParagraph"/>
              <w:spacing w:line="131" w:lineRule="exact"/>
              <w:ind w:left="61"/>
              <w:rPr>
                <w:sz w:val="12"/>
              </w:rPr>
            </w:pPr>
            <w:r>
              <w:rPr>
                <w:spacing w:val="-4"/>
                <w:w w:val="120"/>
                <w:sz w:val="12"/>
              </w:rPr>
              <w:t>0.02</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before="19"/>
              <w:ind w:left="170"/>
              <w:rPr>
                <w:sz w:val="12"/>
              </w:rPr>
            </w:pPr>
            <w:r>
              <w:rPr>
                <w:i/>
                <w:w w:val="115"/>
                <w:sz w:val="12"/>
              </w:rPr>
              <w:t>SLC3A2</w:t>
            </w:r>
            <w:r>
              <w:rPr>
                <w:i/>
                <w:spacing w:val="-9"/>
                <w:w w:val="115"/>
                <w:sz w:val="12"/>
              </w:rPr>
              <w:t> </w:t>
            </w:r>
            <w:r>
              <w:rPr>
                <w:w w:val="115"/>
                <w:sz w:val="12"/>
              </w:rPr>
              <w:t>&gt;</w:t>
            </w:r>
            <w:r>
              <w:rPr>
                <w:spacing w:val="-8"/>
                <w:w w:val="115"/>
                <w:sz w:val="12"/>
              </w:rPr>
              <w:t> </w:t>
            </w:r>
            <w:r>
              <w:rPr>
                <w:rFonts w:ascii="Arial"/>
                <w:w w:val="170"/>
                <w:sz w:val="12"/>
              </w:rPr>
              <w:t>-</w:t>
            </w:r>
            <w:r>
              <w:rPr>
                <w:spacing w:val="-2"/>
                <w:w w:val="115"/>
                <w:sz w:val="12"/>
              </w:rPr>
              <w:t>3.135</w:t>
            </w:r>
          </w:p>
        </w:tc>
        <w:tc>
          <w:tcPr>
            <w:tcW w:w="1216" w:type="dxa"/>
          </w:tcPr>
          <w:p>
            <w:pPr>
              <w:pStyle w:val="TableParagraph"/>
              <w:spacing w:line="131" w:lineRule="exact"/>
              <w:ind w:left="-1"/>
              <w:rPr>
                <w:sz w:val="12"/>
              </w:rPr>
            </w:pPr>
            <w:r>
              <w:rPr>
                <w:w w:val="125"/>
                <w:sz w:val="12"/>
              </w:rPr>
              <w:t>0.77 </w:t>
            </w:r>
            <w:r>
              <w:rPr>
                <w:spacing w:val="-2"/>
                <w:w w:val="125"/>
                <w:sz w:val="12"/>
              </w:rPr>
              <w:t>(0.68–0.84)</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0.66 </w:t>
            </w:r>
            <w:r>
              <w:rPr>
                <w:spacing w:val="-2"/>
                <w:w w:val="125"/>
                <w:sz w:val="12"/>
              </w:rPr>
              <w:t>(0.56–0.76)</w:t>
            </w:r>
          </w:p>
        </w:tc>
        <w:tc>
          <w:tcPr>
            <w:tcW w:w="657" w:type="dxa"/>
          </w:tcPr>
          <w:p>
            <w:pPr>
              <w:pStyle w:val="TableParagraph"/>
              <w:spacing w:line="131" w:lineRule="exact"/>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0.72 </w:t>
            </w:r>
            <w:r>
              <w:rPr>
                <w:spacing w:val="-2"/>
                <w:w w:val="125"/>
                <w:sz w:val="12"/>
              </w:rPr>
              <w:t>(0.44–0.92)</w:t>
            </w:r>
          </w:p>
        </w:tc>
        <w:tc>
          <w:tcPr>
            <w:tcW w:w="522" w:type="dxa"/>
          </w:tcPr>
          <w:p>
            <w:pPr>
              <w:pStyle w:val="TableParagraph"/>
              <w:spacing w:line="131" w:lineRule="exact"/>
              <w:ind w:left="61"/>
              <w:rPr>
                <w:sz w:val="12"/>
              </w:rPr>
            </w:pPr>
            <w:r>
              <w:rPr>
                <w:spacing w:val="-4"/>
                <w:w w:val="120"/>
                <w:sz w:val="12"/>
              </w:rPr>
              <w:t>0.10</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before="19"/>
              <w:ind w:left="170"/>
              <w:rPr>
                <w:sz w:val="12"/>
              </w:rPr>
            </w:pPr>
            <w:r>
              <w:rPr>
                <w:i/>
                <w:w w:val="120"/>
                <w:sz w:val="12"/>
              </w:rPr>
              <w:t>MET </w:t>
            </w:r>
            <w:r>
              <w:rPr>
                <w:w w:val="120"/>
                <w:sz w:val="12"/>
              </w:rPr>
              <w:t>&gt; </w:t>
            </w:r>
            <w:r>
              <w:rPr>
                <w:rFonts w:ascii="Arial"/>
                <w:w w:val="120"/>
                <w:sz w:val="12"/>
              </w:rPr>
              <w:t>-</w:t>
            </w:r>
            <w:r>
              <w:rPr>
                <w:spacing w:val="-2"/>
                <w:w w:val="120"/>
                <w:sz w:val="12"/>
              </w:rPr>
              <w:t>4.135</w:t>
            </w:r>
          </w:p>
        </w:tc>
        <w:tc>
          <w:tcPr>
            <w:tcW w:w="1216" w:type="dxa"/>
          </w:tcPr>
          <w:p>
            <w:pPr>
              <w:pStyle w:val="TableParagraph"/>
              <w:spacing w:line="131" w:lineRule="exact"/>
              <w:ind w:left="-1"/>
              <w:rPr>
                <w:sz w:val="12"/>
              </w:rPr>
            </w:pPr>
            <w:r>
              <w:rPr>
                <w:w w:val="125"/>
                <w:sz w:val="12"/>
              </w:rPr>
              <w:t>0.78 </w:t>
            </w:r>
            <w:r>
              <w:rPr>
                <w:spacing w:val="-2"/>
                <w:w w:val="125"/>
                <w:sz w:val="12"/>
              </w:rPr>
              <w:t>(0.69–0.85)</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0.64 </w:t>
            </w:r>
            <w:r>
              <w:rPr>
                <w:spacing w:val="-2"/>
                <w:w w:val="125"/>
                <w:sz w:val="12"/>
              </w:rPr>
              <w:t>(0.54–0.74)</w:t>
            </w:r>
          </w:p>
        </w:tc>
        <w:tc>
          <w:tcPr>
            <w:tcW w:w="657" w:type="dxa"/>
          </w:tcPr>
          <w:p>
            <w:pPr>
              <w:pStyle w:val="TableParagraph"/>
              <w:spacing w:line="131" w:lineRule="exact"/>
              <w:ind w:left="192"/>
              <w:rPr>
                <w:sz w:val="12"/>
              </w:rPr>
            </w:pPr>
            <w:r>
              <w:rPr>
                <w:spacing w:val="-4"/>
                <w:w w:val="120"/>
                <w:sz w:val="12"/>
              </w:rPr>
              <w: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0.75 </w:t>
            </w:r>
            <w:r>
              <w:rPr>
                <w:spacing w:val="-2"/>
                <w:w w:val="125"/>
                <w:sz w:val="12"/>
              </w:rPr>
              <w:t>(0.50–0.92)</w:t>
            </w:r>
          </w:p>
        </w:tc>
        <w:tc>
          <w:tcPr>
            <w:tcW w:w="522" w:type="dxa"/>
          </w:tcPr>
          <w:p>
            <w:pPr>
              <w:pStyle w:val="TableParagraph"/>
              <w:spacing w:line="131" w:lineRule="exact"/>
              <w:ind w:left="61"/>
              <w:rPr>
                <w:sz w:val="12"/>
              </w:rPr>
            </w:pPr>
            <w:r>
              <w:rPr>
                <w:spacing w:val="-4"/>
                <w:w w:val="120"/>
                <w:sz w:val="12"/>
              </w:rPr>
              <w:t>0.04</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w w:val="125"/>
                <w:sz w:val="12"/>
              </w:rPr>
              <w:t>15-gene</w:t>
            </w:r>
            <w:r>
              <w:rPr>
                <w:spacing w:val="11"/>
                <w:w w:val="125"/>
                <w:sz w:val="12"/>
              </w:rPr>
              <w:t> </w:t>
            </w:r>
            <w:r>
              <w:rPr>
                <w:spacing w:val="-2"/>
                <w:w w:val="125"/>
                <w:sz w:val="12"/>
              </w:rPr>
              <w:t>signature</w:t>
            </w:r>
          </w:p>
        </w:tc>
        <w:tc>
          <w:tcPr>
            <w:tcW w:w="1216" w:type="dxa"/>
          </w:tcPr>
          <w:p>
            <w:pPr>
              <w:pStyle w:val="TableParagraph"/>
              <w:spacing w:line="131" w:lineRule="exact"/>
              <w:ind w:left="-1"/>
              <w:rPr>
                <w:sz w:val="12"/>
              </w:rPr>
            </w:pPr>
            <w:r>
              <w:rPr>
                <w:w w:val="125"/>
                <w:sz w:val="12"/>
              </w:rPr>
              <w:t>0.80</w:t>
            </w:r>
            <w:r>
              <w:rPr>
                <w:spacing w:val="-1"/>
                <w:w w:val="125"/>
                <w:sz w:val="12"/>
              </w:rPr>
              <w:t> </w:t>
            </w:r>
            <w:r>
              <w:rPr>
                <w:spacing w:val="-2"/>
                <w:w w:val="125"/>
                <w:sz w:val="12"/>
              </w:rPr>
              <w:t>(0.73–0.87)</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0.68 </w:t>
            </w:r>
            <w:r>
              <w:rPr>
                <w:spacing w:val="-2"/>
                <w:w w:val="125"/>
                <w:sz w:val="12"/>
              </w:rPr>
              <w:t>(0.58–0.77)</w:t>
            </w:r>
          </w:p>
        </w:tc>
        <w:tc>
          <w:tcPr>
            <w:tcW w:w="657" w:type="dxa"/>
          </w:tcPr>
          <w:p>
            <w:pPr>
              <w:pStyle w:val="TableParagraph"/>
              <w:spacing w:line="131" w:lineRule="exact"/>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0.74 </w:t>
            </w:r>
            <w:r>
              <w:rPr>
                <w:spacing w:val="-2"/>
                <w:w w:val="125"/>
                <w:sz w:val="12"/>
              </w:rPr>
              <w:t>(0.44–0.93)</w:t>
            </w:r>
          </w:p>
        </w:tc>
        <w:tc>
          <w:tcPr>
            <w:tcW w:w="522" w:type="dxa"/>
          </w:tcPr>
          <w:p>
            <w:pPr>
              <w:pStyle w:val="TableParagraph"/>
              <w:spacing w:line="131" w:lineRule="exact"/>
              <w:ind w:left="61"/>
              <w:rPr>
                <w:sz w:val="12"/>
              </w:rPr>
            </w:pPr>
            <w:r>
              <w:rPr>
                <w:spacing w:val="-4"/>
                <w:w w:val="120"/>
                <w:sz w:val="12"/>
              </w:rPr>
              <w:t>0.10</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w w:val="125"/>
                <w:sz w:val="12"/>
              </w:rPr>
              <w:t>26-gene</w:t>
            </w:r>
            <w:r>
              <w:rPr>
                <w:spacing w:val="11"/>
                <w:w w:val="125"/>
                <w:sz w:val="12"/>
              </w:rPr>
              <w:t> </w:t>
            </w:r>
            <w:r>
              <w:rPr>
                <w:spacing w:val="-2"/>
                <w:w w:val="125"/>
                <w:sz w:val="12"/>
              </w:rPr>
              <w:t>signature</w:t>
            </w:r>
          </w:p>
        </w:tc>
        <w:tc>
          <w:tcPr>
            <w:tcW w:w="1216" w:type="dxa"/>
          </w:tcPr>
          <w:p>
            <w:pPr>
              <w:pStyle w:val="TableParagraph"/>
              <w:spacing w:line="131" w:lineRule="exact"/>
              <w:ind w:left="-1"/>
              <w:rPr>
                <w:sz w:val="12"/>
              </w:rPr>
            </w:pPr>
            <w:r>
              <w:rPr>
                <w:w w:val="125"/>
                <w:sz w:val="12"/>
              </w:rPr>
              <w:t>0.79 </w:t>
            </w:r>
            <w:r>
              <w:rPr>
                <w:spacing w:val="-2"/>
                <w:w w:val="125"/>
                <w:sz w:val="12"/>
              </w:rPr>
              <w:t>(0.71–0.85)</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0.67 </w:t>
            </w:r>
            <w:r>
              <w:rPr>
                <w:spacing w:val="-2"/>
                <w:w w:val="125"/>
                <w:sz w:val="12"/>
              </w:rPr>
              <w:t>(0.58–0.75)</w:t>
            </w:r>
          </w:p>
        </w:tc>
        <w:tc>
          <w:tcPr>
            <w:tcW w:w="657" w:type="dxa"/>
          </w:tcPr>
          <w:p>
            <w:pPr>
              <w:pStyle w:val="TableParagraph"/>
              <w:spacing w:line="131" w:lineRule="exact"/>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0.71 </w:t>
            </w:r>
            <w:r>
              <w:rPr>
                <w:spacing w:val="-2"/>
                <w:w w:val="125"/>
                <w:sz w:val="12"/>
              </w:rPr>
              <w:t>(0.43–0.91)</w:t>
            </w:r>
          </w:p>
        </w:tc>
        <w:tc>
          <w:tcPr>
            <w:tcW w:w="522" w:type="dxa"/>
          </w:tcPr>
          <w:p>
            <w:pPr>
              <w:pStyle w:val="TableParagraph"/>
              <w:spacing w:line="131" w:lineRule="exact"/>
              <w:ind w:left="61"/>
              <w:rPr>
                <w:sz w:val="12"/>
              </w:rPr>
            </w:pPr>
            <w:r>
              <w:rPr>
                <w:spacing w:val="-4"/>
                <w:w w:val="125"/>
                <w:sz w:val="12"/>
              </w:rPr>
              <w:t>0.11</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i/>
                <w:w w:val="120"/>
                <w:sz w:val="12"/>
              </w:rPr>
              <w:t>CD44</w:t>
            </w:r>
            <w:r>
              <w:rPr>
                <w:i/>
                <w:spacing w:val="-9"/>
                <w:w w:val="120"/>
                <w:sz w:val="12"/>
              </w:rPr>
              <w:t> </w:t>
            </w:r>
            <w:r>
              <w:rPr>
                <w:w w:val="120"/>
                <w:sz w:val="12"/>
              </w:rPr>
              <w:t>&gt;</w:t>
            </w:r>
            <w:r>
              <w:rPr>
                <w:spacing w:val="-9"/>
                <w:w w:val="120"/>
                <w:sz w:val="12"/>
              </w:rPr>
              <w:t> </w:t>
            </w:r>
            <w:r>
              <w:rPr>
                <w:w w:val="120"/>
                <w:sz w:val="12"/>
              </w:rPr>
              <w:t>0.2, 15-gene</w:t>
            </w:r>
            <w:r>
              <w:rPr>
                <w:spacing w:val="1"/>
                <w:w w:val="120"/>
                <w:sz w:val="12"/>
              </w:rPr>
              <w:t> </w:t>
            </w:r>
            <w:r>
              <w:rPr>
                <w:spacing w:val="-2"/>
                <w:w w:val="120"/>
                <w:sz w:val="12"/>
              </w:rPr>
              <w:t>signature</w:t>
            </w:r>
          </w:p>
        </w:tc>
        <w:tc>
          <w:tcPr>
            <w:tcW w:w="1216" w:type="dxa"/>
          </w:tcPr>
          <w:p>
            <w:pPr>
              <w:pStyle w:val="TableParagraph"/>
              <w:spacing w:line="131" w:lineRule="exact"/>
              <w:ind w:left="-1"/>
              <w:rPr>
                <w:sz w:val="12"/>
              </w:rPr>
            </w:pPr>
            <w:r>
              <w:rPr>
                <w:w w:val="125"/>
                <w:sz w:val="12"/>
              </w:rPr>
              <w:t>0.80</w:t>
            </w:r>
            <w:r>
              <w:rPr>
                <w:spacing w:val="-1"/>
                <w:w w:val="125"/>
                <w:sz w:val="12"/>
              </w:rPr>
              <w:t> </w:t>
            </w:r>
            <w:r>
              <w:rPr>
                <w:spacing w:val="-2"/>
                <w:w w:val="125"/>
                <w:sz w:val="12"/>
              </w:rPr>
              <w:t>(0.72–0.87)</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0.69 </w:t>
            </w:r>
            <w:r>
              <w:rPr>
                <w:spacing w:val="-2"/>
                <w:w w:val="125"/>
                <w:sz w:val="12"/>
              </w:rPr>
              <w:t>(0.60–0.78)</w:t>
            </w:r>
          </w:p>
        </w:tc>
        <w:tc>
          <w:tcPr>
            <w:tcW w:w="657" w:type="dxa"/>
          </w:tcPr>
          <w:p>
            <w:pPr>
              <w:pStyle w:val="TableParagraph"/>
              <w:spacing w:line="131" w:lineRule="exact"/>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0.78 </w:t>
            </w:r>
            <w:r>
              <w:rPr>
                <w:spacing w:val="-2"/>
                <w:w w:val="125"/>
                <w:sz w:val="12"/>
              </w:rPr>
              <w:t>(0.53–0.94)</w:t>
            </w:r>
          </w:p>
        </w:tc>
        <w:tc>
          <w:tcPr>
            <w:tcW w:w="522" w:type="dxa"/>
          </w:tcPr>
          <w:p>
            <w:pPr>
              <w:pStyle w:val="TableParagraph"/>
              <w:spacing w:line="131" w:lineRule="exact"/>
              <w:ind w:left="61"/>
              <w:rPr>
                <w:sz w:val="12"/>
              </w:rPr>
            </w:pPr>
            <w:r>
              <w:rPr>
                <w:spacing w:val="-4"/>
                <w:w w:val="120"/>
                <w:sz w:val="12"/>
              </w:rPr>
              <w:t>0.04</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before="19"/>
              <w:ind w:left="170"/>
              <w:rPr>
                <w:sz w:val="12"/>
              </w:rPr>
            </w:pPr>
            <w:r>
              <w:rPr>
                <w:i/>
                <w:w w:val="120"/>
                <w:sz w:val="12"/>
              </w:rPr>
              <w:t>SLC3A2</w:t>
            </w:r>
            <w:r>
              <w:rPr>
                <w:i/>
                <w:spacing w:val="-1"/>
                <w:w w:val="120"/>
                <w:sz w:val="12"/>
              </w:rPr>
              <w:t> </w:t>
            </w:r>
            <w:r>
              <w:rPr>
                <w:w w:val="120"/>
                <w:sz w:val="12"/>
              </w:rPr>
              <w:t>&gt;</w:t>
            </w:r>
            <w:r>
              <w:rPr>
                <w:spacing w:val="-1"/>
                <w:w w:val="120"/>
                <w:sz w:val="12"/>
              </w:rPr>
              <w:t> </w:t>
            </w:r>
            <w:r>
              <w:rPr>
                <w:rFonts w:ascii="Arial"/>
                <w:w w:val="120"/>
                <w:sz w:val="12"/>
              </w:rPr>
              <w:t>-</w:t>
            </w:r>
            <w:r>
              <w:rPr>
                <w:w w:val="120"/>
                <w:sz w:val="12"/>
              </w:rPr>
              <w:t>3.135,</w:t>
            </w:r>
            <w:r>
              <w:rPr>
                <w:spacing w:val="12"/>
                <w:w w:val="120"/>
                <w:sz w:val="12"/>
              </w:rPr>
              <w:t> </w:t>
            </w:r>
            <w:r>
              <w:rPr>
                <w:w w:val="120"/>
                <w:sz w:val="12"/>
              </w:rPr>
              <w:t>15-gene</w:t>
            </w:r>
            <w:r>
              <w:rPr>
                <w:spacing w:val="13"/>
                <w:w w:val="120"/>
                <w:sz w:val="12"/>
              </w:rPr>
              <w:t> </w:t>
            </w:r>
            <w:r>
              <w:rPr>
                <w:spacing w:val="-2"/>
                <w:w w:val="120"/>
                <w:sz w:val="12"/>
              </w:rPr>
              <w:t>signature</w:t>
            </w:r>
          </w:p>
        </w:tc>
        <w:tc>
          <w:tcPr>
            <w:tcW w:w="1216" w:type="dxa"/>
          </w:tcPr>
          <w:p>
            <w:pPr>
              <w:pStyle w:val="TableParagraph"/>
              <w:spacing w:line="131" w:lineRule="exact"/>
              <w:ind w:left="-1"/>
              <w:rPr>
                <w:sz w:val="12"/>
              </w:rPr>
            </w:pPr>
            <w:r>
              <w:rPr>
                <w:w w:val="125"/>
                <w:sz w:val="12"/>
              </w:rPr>
              <w:t>0.81 </w:t>
            </w:r>
            <w:r>
              <w:rPr>
                <w:spacing w:val="-2"/>
                <w:w w:val="125"/>
                <w:sz w:val="12"/>
              </w:rPr>
              <w:t>(0.73–0.87)</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0.67 </w:t>
            </w:r>
            <w:r>
              <w:rPr>
                <w:spacing w:val="-2"/>
                <w:w w:val="125"/>
                <w:sz w:val="12"/>
              </w:rPr>
              <w:t>(0.58–0.75)</w:t>
            </w:r>
          </w:p>
        </w:tc>
        <w:tc>
          <w:tcPr>
            <w:tcW w:w="657" w:type="dxa"/>
          </w:tcPr>
          <w:p>
            <w:pPr>
              <w:pStyle w:val="TableParagraph"/>
              <w:spacing w:line="131" w:lineRule="exact"/>
              <w:ind w:left="192"/>
              <w:rPr>
                <w:sz w:val="12"/>
              </w:rPr>
            </w:pPr>
            <w:r>
              <w:rPr>
                <w:spacing w:val="-2"/>
                <w:w w:val="120"/>
                <w:sz w:val="12"/>
              </w:rPr>
              <w:t>&lt;0.01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0.76 </w:t>
            </w:r>
            <w:r>
              <w:rPr>
                <w:spacing w:val="-2"/>
                <w:w w:val="125"/>
                <w:sz w:val="12"/>
              </w:rPr>
              <w:t>(0.48–0.95)</w:t>
            </w:r>
          </w:p>
        </w:tc>
        <w:tc>
          <w:tcPr>
            <w:tcW w:w="522" w:type="dxa"/>
          </w:tcPr>
          <w:p>
            <w:pPr>
              <w:pStyle w:val="TableParagraph"/>
              <w:spacing w:line="131" w:lineRule="exact"/>
              <w:ind w:left="61"/>
              <w:rPr>
                <w:sz w:val="12"/>
              </w:rPr>
            </w:pPr>
            <w:r>
              <w:rPr>
                <w:spacing w:val="-4"/>
                <w:w w:val="120"/>
                <w:sz w:val="12"/>
              </w:rPr>
              <w:t>0.07</w:t>
            </w:r>
          </w:p>
        </w:tc>
        <w:tc>
          <w:tcPr>
            <w:tcW w:w="169" w:type="dxa"/>
          </w:tcPr>
          <w:p>
            <w:pPr>
              <w:pStyle w:val="TableParagraph"/>
              <w:spacing w:before="0"/>
              <w:rPr>
                <w:sz w:val="10"/>
              </w:rPr>
            </w:pPr>
          </w:p>
        </w:tc>
      </w:tr>
      <w:tr>
        <w:trPr>
          <w:trHeight w:val="209" w:hRule="atLeast"/>
        </w:trPr>
        <w:tc>
          <w:tcPr>
            <w:tcW w:w="3623" w:type="dxa"/>
          </w:tcPr>
          <w:p>
            <w:pPr>
              <w:pStyle w:val="TableParagraph"/>
              <w:spacing w:before="19"/>
              <w:ind w:left="170"/>
              <w:rPr>
                <w:sz w:val="12"/>
              </w:rPr>
            </w:pPr>
            <w:r>
              <w:rPr>
                <w:i/>
                <w:w w:val="125"/>
                <w:sz w:val="12"/>
              </w:rPr>
              <w:t>MET</w:t>
            </w:r>
            <w:r>
              <w:rPr>
                <w:i/>
                <w:spacing w:val="-10"/>
                <w:w w:val="125"/>
                <w:sz w:val="12"/>
              </w:rPr>
              <w:t> </w:t>
            </w:r>
            <w:r>
              <w:rPr>
                <w:w w:val="125"/>
                <w:sz w:val="12"/>
              </w:rPr>
              <w:t>&gt;</w:t>
            </w:r>
            <w:r>
              <w:rPr>
                <w:spacing w:val="-9"/>
                <w:w w:val="125"/>
                <w:sz w:val="12"/>
              </w:rPr>
              <w:t> </w:t>
            </w:r>
            <w:r>
              <w:rPr>
                <w:rFonts w:ascii="Arial"/>
                <w:w w:val="185"/>
                <w:sz w:val="12"/>
              </w:rPr>
              <w:t>-</w:t>
            </w:r>
            <w:r>
              <w:rPr>
                <w:w w:val="125"/>
                <w:sz w:val="12"/>
              </w:rPr>
              <w:t>4.135,</w:t>
            </w:r>
            <w:r>
              <w:rPr>
                <w:spacing w:val="-10"/>
                <w:w w:val="125"/>
                <w:sz w:val="12"/>
              </w:rPr>
              <w:t> </w:t>
            </w:r>
            <w:r>
              <w:rPr>
                <w:w w:val="125"/>
                <w:sz w:val="12"/>
              </w:rPr>
              <w:t>15-gene</w:t>
            </w:r>
            <w:r>
              <w:rPr>
                <w:spacing w:val="-7"/>
                <w:w w:val="125"/>
                <w:sz w:val="12"/>
              </w:rPr>
              <w:t> </w:t>
            </w:r>
            <w:r>
              <w:rPr>
                <w:spacing w:val="-2"/>
                <w:w w:val="125"/>
                <w:sz w:val="12"/>
              </w:rPr>
              <w:t>signature</w:t>
            </w:r>
          </w:p>
        </w:tc>
        <w:tc>
          <w:tcPr>
            <w:tcW w:w="1216" w:type="dxa"/>
          </w:tcPr>
          <w:p>
            <w:pPr>
              <w:pStyle w:val="TableParagraph"/>
              <w:ind w:left="-1"/>
              <w:rPr>
                <w:sz w:val="12"/>
              </w:rPr>
            </w:pPr>
            <w:r>
              <w:rPr>
                <w:w w:val="125"/>
                <w:sz w:val="12"/>
              </w:rPr>
              <w:t>0.81 </w:t>
            </w:r>
            <w:r>
              <w:rPr>
                <w:spacing w:val="-2"/>
                <w:w w:val="125"/>
                <w:sz w:val="12"/>
              </w:rPr>
              <w:t>(0.74–0.88)</w:t>
            </w:r>
          </w:p>
        </w:tc>
        <w:tc>
          <w:tcPr>
            <w:tcW w:w="690" w:type="dxa"/>
          </w:tcPr>
          <w:p>
            <w:pPr>
              <w:pStyle w:val="TableParagraph"/>
              <w:ind w:left="222"/>
              <w:rPr>
                <w:sz w:val="12"/>
              </w:rPr>
            </w:pPr>
            <w:r>
              <w:rPr>
                <w:spacing w:val="-2"/>
                <w:w w:val="120"/>
                <w:sz w:val="12"/>
              </w:rPr>
              <w:t>&lt;0.01</w:t>
            </w:r>
          </w:p>
        </w:tc>
        <w:tc>
          <w:tcPr>
            <w:tcW w:w="445" w:type="dxa"/>
          </w:tcPr>
          <w:p>
            <w:pPr>
              <w:pStyle w:val="TableParagraph"/>
              <w:spacing w:before="0"/>
              <w:rPr>
                <w:sz w:val="12"/>
              </w:rPr>
            </w:pPr>
          </w:p>
        </w:tc>
        <w:tc>
          <w:tcPr>
            <w:tcW w:w="1246" w:type="dxa"/>
          </w:tcPr>
          <w:p>
            <w:pPr>
              <w:pStyle w:val="TableParagraph"/>
              <w:rPr>
                <w:sz w:val="12"/>
              </w:rPr>
            </w:pPr>
            <w:r>
              <w:rPr>
                <w:w w:val="125"/>
                <w:sz w:val="12"/>
              </w:rPr>
              <w:t>0.66 </w:t>
            </w:r>
            <w:r>
              <w:rPr>
                <w:spacing w:val="-2"/>
                <w:w w:val="125"/>
                <w:sz w:val="12"/>
              </w:rPr>
              <w:t>(0.56–0.75)</w:t>
            </w:r>
          </w:p>
        </w:tc>
        <w:tc>
          <w:tcPr>
            <w:tcW w:w="657" w:type="dxa"/>
          </w:tcPr>
          <w:p>
            <w:pPr>
              <w:pStyle w:val="TableParagraph"/>
              <w:ind w:left="192"/>
              <w:rPr>
                <w:sz w:val="12"/>
              </w:rPr>
            </w:pPr>
            <w:r>
              <w:rPr>
                <w:spacing w:val="-2"/>
                <w:w w:val="120"/>
                <w:sz w:val="12"/>
              </w:rPr>
              <w:t>&lt;0.01</w:t>
            </w:r>
          </w:p>
        </w:tc>
        <w:tc>
          <w:tcPr>
            <w:tcW w:w="444" w:type="dxa"/>
          </w:tcPr>
          <w:p>
            <w:pPr>
              <w:pStyle w:val="TableParagraph"/>
              <w:spacing w:before="0"/>
              <w:rPr>
                <w:sz w:val="12"/>
              </w:rPr>
            </w:pPr>
          </w:p>
        </w:tc>
        <w:tc>
          <w:tcPr>
            <w:tcW w:w="1381" w:type="dxa"/>
          </w:tcPr>
          <w:p>
            <w:pPr>
              <w:pStyle w:val="TableParagraph"/>
              <w:ind w:left="3"/>
              <w:rPr>
                <w:sz w:val="12"/>
              </w:rPr>
            </w:pPr>
            <w:r>
              <w:rPr>
                <w:w w:val="125"/>
                <w:sz w:val="12"/>
              </w:rPr>
              <w:t>0.75 </w:t>
            </w:r>
            <w:r>
              <w:rPr>
                <w:spacing w:val="-2"/>
                <w:w w:val="125"/>
                <w:sz w:val="12"/>
              </w:rPr>
              <w:t>(0.47–0.93)</w:t>
            </w:r>
          </w:p>
        </w:tc>
        <w:tc>
          <w:tcPr>
            <w:tcW w:w="522" w:type="dxa"/>
          </w:tcPr>
          <w:p>
            <w:pPr>
              <w:pStyle w:val="TableParagraph"/>
              <w:ind w:left="61"/>
              <w:rPr>
                <w:sz w:val="12"/>
              </w:rPr>
            </w:pPr>
            <w:r>
              <w:rPr>
                <w:spacing w:val="-4"/>
                <w:w w:val="120"/>
                <w:sz w:val="12"/>
              </w:rPr>
              <w:t>0.07</w:t>
            </w:r>
          </w:p>
        </w:tc>
        <w:tc>
          <w:tcPr>
            <w:tcW w:w="169" w:type="dxa"/>
          </w:tcPr>
          <w:p>
            <w:pPr>
              <w:pStyle w:val="TableParagraph"/>
              <w:spacing w:before="0"/>
              <w:rPr>
                <w:sz w:val="12"/>
              </w:rPr>
            </w:pPr>
          </w:p>
        </w:tc>
      </w:tr>
      <w:tr>
        <w:trPr>
          <w:trHeight w:val="207" w:hRule="atLeast"/>
        </w:trPr>
        <w:tc>
          <w:tcPr>
            <w:tcW w:w="3623" w:type="dxa"/>
          </w:tcPr>
          <w:p>
            <w:pPr>
              <w:pStyle w:val="TableParagraph"/>
              <w:spacing w:line="130" w:lineRule="exact" w:before="57"/>
              <w:ind w:left="170"/>
              <w:rPr>
                <w:i/>
                <w:sz w:val="12"/>
              </w:rPr>
            </w:pPr>
            <w:r>
              <w:rPr>
                <w:i/>
                <w:w w:val="120"/>
                <w:sz w:val="12"/>
              </w:rPr>
              <w:t>Patients</w:t>
            </w:r>
            <w:r>
              <w:rPr>
                <w:i/>
                <w:spacing w:val="-7"/>
                <w:w w:val="120"/>
                <w:sz w:val="12"/>
              </w:rPr>
              <w:t> </w:t>
            </w:r>
            <w:r>
              <w:rPr>
                <w:i/>
                <w:w w:val="120"/>
                <w:sz w:val="12"/>
              </w:rPr>
              <w:t>with</w:t>
            </w:r>
            <w:r>
              <w:rPr>
                <w:i/>
                <w:spacing w:val="-7"/>
                <w:w w:val="120"/>
                <w:sz w:val="12"/>
              </w:rPr>
              <w:t> </w:t>
            </w:r>
            <w:r>
              <w:rPr>
                <w:i/>
                <w:w w:val="120"/>
                <w:sz w:val="12"/>
              </w:rPr>
              <w:t>HPV16</w:t>
            </w:r>
            <w:r>
              <w:rPr>
                <w:i/>
                <w:spacing w:val="-7"/>
                <w:w w:val="120"/>
                <w:sz w:val="12"/>
              </w:rPr>
              <w:t> </w:t>
            </w:r>
            <w:r>
              <w:rPr>
                <w:i/>
                <w:w w:val="120"/>
                <w:sz w:val="12"/>
              </w:rPr>
              <w:t>DNA</w:t>
            </w:r>
            <w:r>
              <w:rPr>
                <w:i/>
                <w:spacing w:val="-6"/>
                <w:w w:val="120"/>
                <w:sz w:val="12"/>
              </w:rPr>
              <w:t> </w:t>
            </w:r>
            <w:r>
              <w:rPr>
                <w:i/>
                <w:w w:val="120"/>
                <w:sz w:val="12"/>
              </w:rPr>
              <w:t>negative</w:t>
            </w:r>
            <w:r>
              <w:rPr>
                <w:i/>
                <w:spacing w:val="-7"/>
                <w:w w:val="120"/>
                <w:sz w:val="12"/>
              </w:rPr>
              <w:t> </w:t>
            </w:r>
            <w:r>
              <w:rPr>
                <w:i/>
                <w:spacing w:val="-2"/>
                <w:w w:val="120"/>
                <w:sz w:val="12"/>
              </w:rPr>
              <w:t>tumours</w:t>
            </w:r>
          </w:p>
        </w:tc>
        <w:tc>
          <w:tcPr>
            <w:tcW w:w="1216" w:type="dxa"/>
          </w:tcPr>
          <w:p>
            <w:pPr>
              <w:pStyle w:val="TableParagraph"/>
              <w:spacing w:before="0"/>
              <w:rPr>
                <w:sz w:val="12"/>
              </w:rPr>
            </w:pPr>
          </w:p>
        </w:tc>
        <w:tc>
          <w:tcPr>
            <w:tcW w:w="690" w:type="dxa"/>
          </w:tcPr>
          <w:p>
            <w:pPr>
              <w:pStyle w:val="TableParagraph"/>
              <w:spacing w:before="0"/>
              <w:rPr>
                <w:sz w:val="12"/>
              </w:rPr>
            </w:pPr>
          </w:p>
        </w:tc>
        <w:tc>
          <w:tcPr>
            <w:tcW w:w="445" w:type="dxa"/>
          </w:tcPr>
          <w:p>
            <w:pPr>
              <w:pStyle w:val="TableParagraph"/>
              <w:spacing w:before="0"/>
              <w:rPr>
                <w:sz w:val="12"/>
              </w:rPr>
            </w:pPr>
          </w:p>
        </w:tc>
        <w:tc>
          <w:tcPr>
            <w:tcW w:w="1246" w:type="dxa"/>
          </w:tcPr>
          <w:p>
            <w:pPr>
              <w:pStyle w:val="TableParagraph"/>
              <w:spacing w:before="0"/>
              <w:rPr>
                <w:sz w:val="12"/>
              </w:rPr>
            </w:pPr>
          </w:p>
        </w:tc>
        <w:tc>
          <w:tcPr>
            <w:tcW w:w="657" w:type="dxa"/>
          </w:tcPr>
          <w:p>
            <w:pPr>
              <w:pStyle w:val="TableParagraph"/>
              <w:spacing w:before="0"/>
              <w:rPr>
                <w:sz w:val="12"/>
              </w:rPr>
            </w:pPr>
          </w:p>
        </w:tc>
        <w:tc>
          <w:tcPr>
            <w:tcW w:w="444" w:type="dxa"/>
          </w:tcPr>
          <w:p>
            <w:pPr>
              <w:pStyle w:val="TableParagraph"/>
              <w:spacing w:before="0"/>
              <w:rPr>
                <w:sz w:val="12"/>
              </w:rPr>
            </w:pPr>
          </w:p>
        </w:tc>
        <w:tc>
          <w:tcPr>
            <w:tcW w:w="1381" w:type="dxa"/>
          </w:tcPr>
          <w:p>
            <w:pPr>
              <w:pStyle w:val="TableParagraph"/>
              <w:spacing w:before="0"/>
              <w:rPr>
                <w:sz w:val="12"/>
              </w:rPr>
            </w:pPr>
          </w:p>
        </w:tc>
        <w:tc>
          <w:tcPr>
            <w:tcW w:w="522" w:type="dxa"/>
          </w:tcPr>
          <w:p>
            <w:pPr>
              <w:pStyle w:val="TableParagraph"/>
              <w:spacing w:before="0"/>
              <w:rPr>
                <w:sz w:val="12"/>
              </w:rPr>
            </w:pPr>
          </w:p>
        </w:tc>
        <w:tc>
          <w:tcPr>
            <w:tcW w:w="169" w:type="dxa"/>
          </w:tcPr>
          <w:p>
            <w:pPr>
              <w:pStyle w:val="TableParagraph"/>
              <w:spacing w:before="0"/>
              <w:rPr>
                <w:sz w:val="12"/>
              </w:rPr>
            </w:pPr>
          </w:p>
        </w:tc>
      </w:tr>
      <w:tr>
        <w:trPr>
          <w:trHeight w:val="172" w:hRule="atLeast"/>
        </w:trPr>
        <w:tc>
          <w:tcPr>
            <w:tcW w:w="3623" w:type="dxa"/>
          </w:tcPr>
          <w:p>
            <w:pPr>
              <w:pStyle w:val="TableParagraph"/>
              <w:spacing w:line="131" w:lineRule="exact" w:before="21"/>
              <w:ind w:left="170"/>
              <w:rPr>
                <w:sz w:val="12"/>
              </w:rPr>
            </w:pPr>
            <w:r>
              <w:rPr>
                <w:w w:val="120"/>
                <w:sz w:val="12"/>
              </w:rPr>
              <w:t>Baseline</w:t>
            </w:r>
            <w:r>
              <w:rPr>
                <w:spacing w:val="11"/>
                <w:w w:val="120"/>
                <w:sz w:val="12"/>
              </w:rPr>
              <w:t> </w:t>
            </w:r>
            <w:r>
              <w:rPr>
                <w:w w:val="120"/>
                <w:sz w:val="12"/>
              </w:rPr>
              <w:t>(clinical</w:t>
            </w:r>
            <w:r>
              <w:rPr>
                <w:spacing w:val="11"/>
                <w:w w:val="120"/>
                <w:sz w:val="12"/>
              </w:rPr>
              <w:t> </w:t>
            </w:r>
            <w:r>
              <w:rPr>
                <w:spacing w:val="-2"/>
                <w:w w:val="120"/>
                <w:sz w:val="12"/>
              </w:rPr>
              <w:t>parameters)</w:t>
            </w:r>
          </w:p>
        </w:tc>
        <w:tc>
          <w:tcPr>
            <w:tcW w:w="1216" w:type="dxa"/>
          </w:tcPr>
          <w:p>
            <w:pPr>
              <w:pStyle w:val="TableParagraph"/>
              <w:spacing w:line="131" w:lineRule="exact" w:before="21"/>
              <w:ind w:left="-1"/>
              <w:rPr>
                <w:sz w:val="12"/>
              </w:rPr>
            </w:pPr>
            <w:r>
              <w:rPr>
                <w:w w:val="125"/>
                <w:sz w:val="12"/>
              </w:rPr>
              <w:t>0.66 </w:t>
            </w:r>
            <w:r>
              <w:rPr>
                <w:spacing w:val="-2"/>
                <w:w w:val="125"/>
                <w:sz w:val="12"/>
              </w:rPr>
              <w:t>(0.55–0.77)</w:t>
            </w:r>
          </w:p>
        </w:tc>
        <w:tc>
          <w:tcPr>
            <w:tcW w:w="690" w:type="dxa"/>
          </w:tcPr>
          <w:p>
            <w:pPr>
              <w:pStyle w:val="TableParagraph"/>
              <w:spacing w:line="131" w:lineRule="exact" w:before="21"/>
              <w:ind w:left="222"/>
              <w:rPr>
                <w:sz w:val="12"/>
              </w:rPr>
            </w:pPr>
            <w:r>
              <w:rPr>
                <w:spacing w:val="-4"/>
                <w:w w:val="120"/>
                <w:sz w:val="12"/>
              </w:rPr>
              <w:t>0.01</w:t>
            </w:r>
          </w:p>
        </w:tc>
        <w:tc>
          <w:tcPr>
            <w:tcW w:w="445" w:type="dxa"/>
          </w:tcPr>
          <w:p>
            <w:pPr>
              <w:pStyle w:val="TableParagraph"/>
              <w:spacing w:before="0"/>
              <w:rPr>
                <w:sz w:val="10"/>
              </w:rPr>
            </w:pPr>
          </w:p>
        </w:tc>
        <w:tc>
          <w:tcPr>
            <w:tcW w:w="1246" w:type="dxa"/>
          </w:tcPr>
          <w:p>
            <w:pPr>
              <w:pStyle w:val="TableParagraph"/>
              <w:spacing w:line="131" w:lineRule="exact" w:before="21"/>
              <w:rPr>
                <w:sz w:val="12"/>
              </w:rPr>
            </w:pPr>
            <w:r>
              <w:rPr>
                <w:w w:val="125"/>
                <w:sz w:val="12"/>
              </w:rPr>
              <w:t>0.63 </w:t>
            </w:r>
            <w:r>
              <w:rPr>
                <w:spacing w:val="-2"/>
                <w:w w:val="125"/>
                <w:sz w:val="12"/>
              </w:rPr>
              <w:t>(0.54–0.71)</w:t>
            </w:r>
          </w:p>
        </w:tc>
        <w:tc>
          <w:tcPr>
            <w:tcW w:w="657" w:type="dxa"/>
          </w:tcPr>
          <w:p>
            <w:pPr>
              <w:pStyle w:val="TableParagraph"/>
              <w:spacing w:line="131" w:lineRule="exact" w:before="21"/>
              <w:ind w:left="192"/>
              <w:rPr>
                <w:sz w:val="12"/>
              </w:rPr>
            </w:pPr>
            <w:r>
              <w:rPr>
                <w:spacing w:val="-4"/>
                <w:w w:val="120"/>
                <w:sz w:val="12"/>
              </w:rPr>
              <w:t>0.01</w:t>
            </w:r>
          </w:p>
        </w:tc>
        <w:tc>
          <w:tcPr>
            <w:tcW w:w="444" w:type="dxa"/>
          </w:tcPr>
          <w:p>
            <w:pPr>
              <w:pStyle w:val="TableParagraph"/>
              <w:spacing w:before="0"/>
              <w:rPr>
                <w:sz w:val="10"/>
              </w:rPr>
            </w:pPr>
          </w:p>
        </w:tc>
        <w:tc>
          <w:tcPr>
            <w:tcW w:w="1381" w:type="dxa"/>
          </w:tcPr>
          <w:p>
            <w:pPr>
              <w:pStyle w:val="TableParagraph"/>
              <w:spacing w:line="131" w:lineRule="exact" w:before="21"/>
              <w:ind w:left="3"/>
              <w:rPr>
                <w:sz w:val="12"/>
              </w:rPr>
            </w:pPr>
            <w:r>
              <w:rPr>
                <w:w w:val="125"/>
                <w:sz w:val="12"/>
              </w:rPr>
              <w:t>0.60</w:t>
            </w:r>
            <w:r>
              <w:rPr>
                <w:spacing w:val="-1"/>
                <w:w w:val="125"/>
                <w:sz w:val="12"/>
              </w:rPr>
              <w:t> </w:t>
            </w:r>
            <w:r>
              <w:rPr>
                <w:spacing w:val="-2"/>
                <w:w w:val="125"/>
                <w:sz w:val="12"/>
              </w:rPr>
              <w:t>(0.21–0.87)</w:t>
            </w:r>
          </w:p>
        </w:tc>
        <w:tc>
          <w:tcPr>
            <w:tcW w:w="522" w:type="dxa"/>
          </w:tcPr>
          <w:p>
            <w:pPr>
              <w:pStyle w:val="TableParagraph"/>
              <w:spacing w:line="131" w:lineRule="exact" w:before="21"/>
              <w:ind w:left="61"/>
              <w:rPr>
                <w:sz w:val="12"/>
              </w:rPr>
            </w:pPr>
            <w:r>
              <w:rPr>
                <w:spacing w:val="-4"/>
                <w:w w:val="125"/>
                <w:sz w:val="12"/>
              </w:rPr>
              <w:t>0.49</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i/>
                <w:w w:val="110"/>
                <w:sz w:val="12"/>
              </w:rPr>
              <w:t>CD44</w:t>
            </w:r>
            <w:r>
              <w:rPr>
                <w:i/>
                <w:spacing w:val="-7"/>
                <w:w w:val="110"/>
                <w:sz w:val="12"/>
              </w:rPr>
              <w:t> </w:t>
            </w:r>
            <w:r>
              <w:rPr>
                <w:w w:val="110"/>
                <w:sz w:val="12"/>
              </w:rPr>
              <w:t>&gt;</w:t>
            </w:r>
            <w:r>
              <w:rPr>
                <w:spacing w:val="-5"/>
                <w:w w:val="110"/>
                <w:sz w:val="12"/>
              </w:rPr>
              <w:t> 0.2</w:t>
            </w:r>
          </w:p>
        </w:tc>
        <w:tc>
          <w:tcPr>
            <w:tcW w:w="1216" w:type="dxa"/>
          </w:tcPr>
          <w:p>
            <w:pPr>
              <w:pStyle w:val="TableParagraph"/>
              <w:spacing w:line="131" w:lineRule="exact"/>
              <w:ind w:left="-1"/>
              <w:rPr>
                <w:sz w:val="12"/>
              </w:rPr>
            </w:pPr>
            <w:r>
              <w:rPr>
                <w:w w:val="125"/>
                <w:sz w:val="12"/>
              </w:rPr>
              <w:t>0.68 </w:t>
            </w:r>
            <w:r>
              <w:rPr>
                <w:spacing w:val="-2"/>
                <w:w w:val="125"/>
                <w:sz w:val="12"/>
              </w:rPr>
              <w:t>(0.58–0.77)</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0.63 </w:t>
            </w:r>
            <w:r>
              <w:rPr>
                <w:spacing w:val="-2"/>
                <w:w w:val="125"/>
                <w:sz w:val="12"/>
              </w:rPr>
              <w:t>(0.53–0.73)</w:t>
            </w:r>
          </w:p>
        </w:tc>
        <w:tc>
          <w:tcPr>
            <w:tcW w:w="657" w:type="dxa"/>
          </w:tcPr>
          <w:p>
            <w:pPr>
              <w:pStyle w:val="TableParagraph"/>
              <w:spacing w:line="131" w:lineRule="exact"/>
              <w:ind w:left="192"/>
              <w:rPr>
                <w:sz w:val="12"/>
              </w:rPr>
            </w:pPr>
            <w:r>
              <w:rPr>
                <w:spacing w:val="-4"/>
                <w:w w:val="120"/>
                <w:sz w:val="12"/>
              </w:rPr>
              <w: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0.70</w:t>
            </w:r>
            <w:r>
              <w:rPr>
                <w:spacing w:val="-1"/>
                <w:w w:val="125"/>
                <w:sz w:val="12"/>
              </w:rPr>
              <w:t> </w:t>
            </w:r>
            <w:r>
              <w:rPr>
                <w:spacing w:val="-2"/>
                <w:w w:val="125"/>
                <w:sz w:val="12"/>
              </w:rPr>
              <w:t>(0.41–0.90)</w:t>
            </w:r>
          </w:p>
        </w:tc>
        <w:tc>
          <w:tcPr>
            <w:tcW w:w="522" w:type="dxa"/>
          </w:tcPr>
          <w:p>
            <w:pPr>
              <w:pStyle w:val="TableParagraph"/>
              <w:spacing w:line="131" w:lineRule="exact"/>
              <w:ind w:left="61"/>
              <w:rPr>
                <w:sz w:val="12"/>
              </w:rPr>
            </w:pPr>
            <w:r>
              <w:rPr>
                <w:spacing w:val="-4"/>
                <w:w w:val="125"/>
                <w:sz w:val="12"/>
              </w:rPr>
              <w:t>0.13</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before="19"/>
              <w:ind w:left="170"/>
              <w:rPr>
                <w:sz w:val="12"/>
              </w:rPr>
            </w:pPr>
            <w:r>
              <w:rPr>
                <w:i/>
                <w:w w:val="115"/>
                <w:sz w:val="12"/>
              </w:rPr>
              <w:t>SLC3A2</w:t>
            </w:r>
            <w:r>
              <w:rPr>
                <w:i/>
                <w:spacing w:val="-9"/>
                <w:w w:val="115"/>
                <w:sz w:val="12"/>
              </w:rPr>
              <w:t> </w:t>
            </w:r>
            <w:r>
              <w:rPr>
                <w:w w:val="115"/>
                <w:sz w:val="12"/>
              </w:rPr>
              <w:t>&gt;</w:t>
            </w:r>
            <w:r>
              <w:rPr>
                <w:spacing w:val="-7"/>
                <w:w w:val="115"/>
                <w:sz w:val="12"/>
              </w:rPr>
              <w:t> </w:t>
            </w:r>
            <w:r>
              <w:rPr>
                <w:rFonts w:ascii="Arial"/>
                <w:w w:val="170"/>
                <w:sz w:val="12"/>
              </w:rPr>
              <w:t>-</w:t>
            </w:r>
            <w:r>
              <w:rPr>
                <w:spacing w:val="-2"/>
                <w:w w:val="115"/>
                <w:sz w:val="12"/>
              </w:rPr>
              <w:t>3.135</w:t>
            </w:r>
          </w:p>
        </w:tc>
        <w:tc>
          <w:tcPr>
            <w:tcW w:w="1216" w:type="dxa"/>
          </w:tcPr>
          <w:p>
            <w:pPr>
              <w:pStyle w:val="TableParagraph"/>
              <w:spacing w:line="131" w:lineRule="exact"/>
              <w:ind w:left="-1"/>
              <w:rPr>
                <w:sz w:val="12"/>
              </w:rPr>
            </w:pPr>
            <w:r>
              <w:rPr>
                <w:w w:val="125"/>
                <w:sz w:val="12"/>
              </w:rPr>
              <w:t>0.69 </w:t>
            </w:r>
            <w:r>
              <w:rPr>
                <w:spacing w:val="-2"/>
                <w:w w:val="125"/>
                <w:sz w:val="12"/>
              </w:rPr>
              <w:t>(0.58–0.79)</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0.62 </w:t>
            </w:r>
            <w:r>
              <w:rPr>
                <w:spacing w:val="-2"/>
                <w:w w:val="125"/>
                <w:sz w:val="12"/>
              </w:rPr>
              <w:t>(0.51–0.71)</w:t>
            </w:r>
          </w:p>
        </w:tc>
        <w:tc>
          <w:tcPr>
            <w:tcW w:w="657" w:type="dxa"/>
          </w:tcPr>
          <w:p>
            <w:pPr>
              <w:pStyle w:val="TableParagraph"/>
              <w:spacing w:line="131" w:lineRule="exact"/>
              <w:ind w:left="192"/>
              <w:rPr>
                <w:sz w:val="12"/>
              </w:rPr>
            </w:pPr>
            <w:r>
              <w:rPr>
                <w:spacing w:val="-4"/>
                <w:w w:val="120"/>
                <w:sz w:val="12"/>
              </w:rPr>
              <w:t>0.03</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0.63 </w:t>
            </w:r>
            <w:r>
              <w:rPr>
                <w:spacing w:val="-2"/>
                <w:w w:val="125"/>
                <w:sz w:val="12"/>
              </w:rPr>
              <w:t>(0.26–0.89)</w:t>
            </w:r>
          </w:p>
        </w:tc>
        <w:tc>
          <w:tcPr>
            <w:tcW w:w="522" w:type="dxa"/>
          </w:tcPr>
          <w:p>
            <w:pPr>
              <w:pStyle w:val="TableParagraph"/>
              <w:spacing w:line="131" w:lineRule="exact"/>
              <w:ind w:left="61"/>
              <w:rPr>
                <w:sz w:val="12"/>
              </w:rPr>
            </w:pPr>
            <w:r>
              <w:rPr>
                <w:spacing w:val="-4"/>
                <w:w w:val="125"/>
                <w:sz w:val="12"/>
              </w:rPr>
              <w:t>0.38</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before="19"/>
              <w:ind w:left="170"/>
              <w:rPr>
                <w:sz w:val="12"/>
              </w:rPr>
            </w:pPr>
            <w:r>
              <w:rPr>
                <w:i/>
                <w:w w:val="120"/>
                <w:sz w:val="12"/>
              </w:rPr>
              <w:t>MET </w:t>
            </w:r>
            <w:r>
              <w:rPr>
                <w:w w:val="120"/>
                <w:sz w:val="12"/>
              </w:rPr>
              <w:t>&gt; </w:t>
            </w:r>
            <w:r>
              <w:rPr>
                <w:rFonts w:ascii="Arial"/>
                <w:w w:val="120"/>
                <w:sz w:val="12"/>
              </w:rPr>
              <w:t>-</w:t>
            </w:r>
            <w:r>
              <w:rPr>
                <w:spacing w:val="-2"/>
                <w:w w:val="120"/>
                <w:sz w:val="12"/>
              </w:rPr>
              <w:t>4.135</w:t>
            </w:r>
          </w:p>
        </w:tc>
        <w:tc>
          <w:tcPr>
            <w:tcW w:w="1216" w:type="dxa"/>
          </w:tcPr>
          <w:p>
            <w:pPr>
              <w:pStyle w:val="TableParagraph"/>
              <w:spacing w:line="131" w:lineRule="exact"/>
              <w:ind w:left="-1"/>
              <w:rPr>
                <w:sz w:val="12"/>
              </w:rPr>
            </w:pPr>
            <w:r>
              <w:rPr>
                <w:w w:val="125"/>
                <w:sz w:val="12"/>
              </w:rPr>
              <w:t>0.71 </w:t>
            </w:r>
            <w:r>
              <w:rPr>
                <w:spacing w:val="-2"/>
                <w:w w:val="125"/>
                <w:sz w:val="12"/>
              </w:rPr>
              <w:t>(0.60–0.81)</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0.58 </w:t>
            </w:r>
            <w:r>
              <w:rPr>
                <w:spacing w:val="-2"/>
                <w:w w:val="125"/>
                <w:sz w:val="12"/>
              </w:rPr>
              <w:t>(0.47–0.70)</w:t>
            </w:r>
          </w:p>
        </w:tc>
        <w:tc>
          <w:tcPr>
            <w:tcW w:w="657" w:type="dxa"/>
          </w:tcPr>
          <w:p>
            <w:pPr>
              <w:pStyle w:val="TableParagraph"/>
              <w:spacing w:line="131" w:lineRule="exact"/>
              <w:ind w:left="192"/>
              <w:rPr>
                <w:sz w:val="12"/>
              </w:rPr>
            </w:pPr>
            <w:r>
              <w:rPr>
                <w:spacing w:val="-4"/>
                <w:w w:val="125"/>
                <w:sz w:val="12"/>
              </w:rPr>
              <w:t>0.16</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0.66 </w:t>
            </w:r>
            <w:r>
              <w:rPr>
                <w:spacing w:val="-2"/>
                <w:w w:val="125"/>
                <w:sz w:val="12"/>
              </w:rPr>
              <w:t>(0.31–0.90)</w:t>
            </w:r>
          </w:p>
        </w:tc>
        <w:tc>
          <w:tcPr>
            <w:tcW w:w="522" w:type="dxa"/>
          </w:tcPr>
          <w:p>
            <w:pPr>
              <w:pStyle w:val="TableParagraph"/>
              <w:spacing w:line="131" w:lineRule="exact"/>
              <w:ind w:left="61"/>
              <w:rPr>
                <w:sz w:val="12"/>
              </w:rPr>
            </w:pPr>
            <w:r>
              <w:rPr>
                <w:spacing w:val="-4"/>
                <w:w w:val="125"/>
                <w:sz w:val="12"/>
              </w:rPr>
              <w:t>0.25</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ind w:left="170"/>
              <w:rPr>
                <w:sz w:val="12"/>
              </w:rPr>
            </w:pPr>
            <w:r>
              <w:rPr>
                <w:w w:val="125"/>
                <w:sz w:val="12"/>
              </w:rPr>
              <w:t>15-gene</w:t>
            </w:r>
            <w:r>
              <w:rPr>
                <w:spacing w:val="11"/>
                <w:w w:val="125"/>
                <w:sz w:val="12"/>
              </w:rPr>
              <w:t> </w:t>
            </w:r>
            <w:r>
              <w:rPr>
                <w:spacing w:val="-2"/>
                <w:w w:val="125"/>
                <w:sz w:val="12"/>
              </w:rPr>
              <w:t>signature</w:t>
            </w:r>
          </w:p>
        </w:tc>
        <w:tc>
          <w:tcPr>
            <w:tcW w:w="1216" w:type="dxa"/>
          </w:tcPr>
          <w:p>
            <w:pPr>
              <w:pStyle w:val="TableParagraph"/>
              <w:spacing w:line="132" w:lineRule="exact"/>
              <w:ind w:left="-1"/>
              <w:rPr>
                <w:sz w:val="12"/>
              </w:rPr>
            </w:pPr>
            <w:r>
              <w:rPr>
                <w:w w:val="125"/>
                <w:sz w:val="12"/>
              </w:rPr>
              <w:t>0.74 </w:t>
            </w:r>
            <w:r>
              <w:rPr>
                <w:spacing w:val="-2"/>
                <w:w w:val="125"/>
                <w:sz w:val="12"/>
              </w:rPr>
              <w:t>(0.65–0.82)</w:t>
            </w:r>
          </w:p>
        </w:tc>
        <w:tc>
          <w:tcPr>
            <w:tcW w:w="690" w:type="dxa"/>
          </w:tcPr>
          <w:p>
            <w:pPr>
              <w:pStyle w:val="TableParagraph"/>
              <w:spacing w:line="132"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2" w:lineRule="exact"/>
              <w:rPr>
                <w:sz w:val="12"/>
              </w:rPr>
            </w:pPr>
            <w:r>
              <w:rPr>
                <w:w w:val="125"/>
                <w:sz w:val="12"/>
              </w:rPr>
              <w:t>0.64 </w:t>
            </w:r>
            <w:r>
              <w:rPr>
                <w:spacing w:val="-2"/>
                <w:w w:val="125"/>
                <w:sz w:val="12"/>
              </w:rPr>
              <w:t>(0.54–0.74)</w:t>
            </w:r>
          </w:p>
        </w:tc>
        <w:tc>
          <w:tcPr>
            <w:tcW w:w="657" w:type="dxa"/>
          </w:tcPr>
          <w:p>
            <w:pPr>
              <w:pStyle w:val="TableParagraph"/>
              <w:spacing w:line="132" w:lineRule="exact"/>
              <w:ind w:left="192"/>
              <w:rPr>
                <w:sz w:val="12"/>
              </w:rPr>
            </w:pPr>
            <w:r>
              <w:rPr>
                <w:spacing w:val="-4"/>
                <w:w w:val="120"/>
                <w:sz w:val="12"/>
              </w:rPr>
              <w:t>0.01</w:t>
            </w:r>
          </w:p>
        </w:tc>
        <w:tc>
          <w:tcPr>
            <w:tcW w:w="444" w:type="dxa"/>
          </w:tcPr>
          <w:p>
            <w:pPr>
              <w:pStyle w:val="TableParagraph"/>
              <w:spacing w:before="0"/>
              <w:rPr>
                <w:sz w:val="10"/>
              </w:rPr>
            </w:pPr>
          </w:p>
        </w:tc>
        <w:tc>
          <w:tcPr>
            <w:tcW w:w="1381" w:type="dxa"/>
          </w:tcPr>
          <w:p>
            <w:pPr>
              <w:pStyle w:val="TableParagraph"/>
              <w:spacing w:line="132" w:lineRule="exact"/>
              <w:ind w:left="3"/>
              <w:rPr>
                <w:sz w:val="12"/>
              </w:rPr>
            </w:pPr>
            <w:r>
              <w:rPr>
                <w:w w:val="125"/>
                <w:sz w:val="12"/>
              </w:rPr>
              <w:t>0.64 </w:t>
            </w:r>
            <w:r>
              <w:rPr>
                <w:spacing w:val="-2"/>
                <w:w w:val="125"/>
                <w:sz w:val="12"/>
              </w:rPr>
              <w:t>(0.25–0.91)</w:t>
            </w:r>
          </w:p>
        </w:tc>
        <w:tc>
          <w:tcPr>
            <w:tcW w:w="522" w:type="dxa"/>
          </w:tcPr>
          <w:p>
            <w:pPr>
              <w:pStyle w:val="TableParagraph"/>
              <w:spacing w:line="132" w:lineRule="exact"/>
              <w:ind w:left="61"/>
              <w:rPr>
                <w:sz w:val="12"/>
              </w:rPr>
            </w:pPr>
            <w:r>
              <w:rPr>
                <w:spacing w:val="-4"/>
                <w:w w:val="125"/>
                <w:sz w:val="12"/>
              </w:rPr>
              <w:t>0.36</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w w:val="125"/>
                <w:sz w:val="12"/>
              </w:rPr>
              <w:t>26-gene</w:t>
            </w:r>
            <w:r>
              <w:rPr>
                <w:spacing w:val="11"/>
                <w:w w:val="125"/>
                <w:sz w:val="12"/>
              </w:rPr>
              <w:t> </w:t>
            </w:r>
            <w:r>
              <w:rPr>
                <w:spacing w:val="-2"/>
                <w:w w:val="125"/>
                <w:sz w:val="12"/>
              </w:rPr>
              <w:t>signature</w:t>
            </w:r>
          </w:p>
        </w:tc>
        <w:tc>
          <w:tcPr>
            <w:tcW w:w="1216" w:type="dxa"/>
          </w:tcPr>
          <w:p>
            <w:pPr>
              <w:pStyle w:val="TableParagraph"/>
              <w:spacing w:line="131" w:lineRule="exact"/>
              <w:ind w:left="-1"/>
              <w:rPr>
                <w:sz w:val="12"/>
              </w:rPr>
            </w:pPr>
            <w:r>
              <w:rPr>
                <w:w w:val="125"/>
                <w:sz w:val="12"/>
              </w:rPr>
              <w:t>0.71 </w:t>
            </w:r>
            <w:r>
              <w:rPr>
                <w:spacing w:val="-2"/>
                <w:w w:val="125"/>
                <w:sz w:val="12"/>
              </w:rPr>
              <w:t>(0.62–0.80)</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0.62 </w:t>
            </w:r>
            <w:r>
              <w:rPr>
                <w:spacing w:val="-2"/>
                <w:w w:val="125"/>
                <w:sz w:val="12"/>
              </w:rPr>
              <w:t>(0.53–0.71)</w:t>
            </w:r>
          </w:p>
        </w:tc>
        <w:tc>
          <w:tcPr>
            <w:tcW w:w="657" w:type="dxa"/>
          </w:tcPr>
          <w:p>
            <w:pPr>
              <w:pStyle w:val="TableParagraph"/>
              <w:spacing w:line="131" w:lineRule="exact"/>
              <w:ind w:left="192"/>
              <w:rPr>
                <w:sz w:val="12"/>
              </w:rPr>
            </w:pPr>
            <w:r>
              <w:rPr>
                <w:spacing w:val="-4"/>
                <w:w w:val="120"/>
                <w:sz w:val="12"/>
              </w:rPr>
              <w: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0.61 </w:t>
            </w:r>
            <w:r>
              <w:rPr>
                <w:spacing w:val="-2"/>
                <w:w w:val="125"/>
                <w:sz w:val="12"/>
              </w:rPr>
              <w:t>(0.26–0.88)</w:t>
            </w:r>
          </w:p>
        </w:tc>
        <w:tc>
          <w:tcPr>
            <w:tcW w:w="522" w:type="dxa"/>
          </w:tcPr>
          <w:p>
            <w:pPr>
              <w:pStyle w:val="TableParagraph"/>
              <w:spacing w:line="131" w:lineRule="exact"/>
              <w:ind w:left="61"/>
              <w:rPr>
                <w:sz w:val="12"/>
              </w:rPr>
            </w:pPr>
            <w:r>
              <w:rPr>
                <w:spacing w:val="-4"/>
                <w:w w:val="125"/>
                <w:sz w:val="12"/>
              </w:rPr>
              <w:t>0.42</w:t>
            </w:r>
          </w:p>
        </w:tc>
        <w:tc>
          <w:tcPr>
            <w:tcW w:w="169" w:type="dxa"/>
          </w:tcPr>
          <w:p>
            <w:pPr>
              <w:pStyle w:val="TableParagraph"/>
              <w:spacing w:before="0"/>
              <w:rPr>
                <w:sz w:val="10"/>
              </w:rPr>
            </w:pPr>
          </w:p>
        </w:tc>
      </w:tr>
      <w:tr>
        <w:trPr>
          <w:trHeight w:val="171" w:hRule="atLeast"/>
        </w:trPr>
        <w:tc>
          <w:tcPr>
            <w:tcW w:w="3623" w:type="dxa"/>
          </w:tcPr>
          <w:p>
            <w:pPr>
              <w:pStyle w:val="TableParagraph"/>
              <w:spacing w:line="131" w:lineRule="exact"/>
              <w:ind w:left="170"/>
              <w:rPr>
                <w:sz w:val="12"/>
              </w:rPr>
            </w:pPr>
            <w:r>
              <w:rPr>
                <w:i/>
                <w:w w:val="120"/>
                <w:sz w:val="12"/>
              </w:rPr>
              <w:t>CD44</w:t>
            </w:r>
            <w:r>
              <w:rPr>
                <w:i/>
                <w:spacing w:val="-9"/>
                <w:w w:val="120"/>
                <w:sz w:val="12"/>
              </w:rPr>
              <w:t> </w:t>
            </w:r>
            <w:r>
              <w:rPr>
                <w:w w:val="120"/>
                <w:sz w:val="12"/>
              </w:rPr>
              <w:t>&gt;</w:t>
            </w:r>
            <w:r>
              <w:rPr>
                <w:spacing w:val="-9"/>
                <w:w w:val="120"/>
                <w:sz w:val="12"/>
              </w:rPr>
              <w:t> </w:t>
            </w:r>
            <w:r>
              <w:rPr>
                <w:w w:val="120"/>
                <w:sz w:val="12"/>
              </w:rPr>
              <w:t>0.2, 15-gene</w:t>
            </w:r>
            <w:r>
              <w:rPr>
                <w:spacing w:val="1"/>
                <w:w w:val="120"/>
                <w:sz w:val="12"/>
              </w:rPr>
              <w:t> </w:t>
            </w:r>
            <w:r>
              <w:rPr>
                <w:spacing w:val="-2"/>
                <w:w w:val="120"/>
                <w:sz w:val="12"/>
              </w:rPr>
              <w:t>signature</w:t>
            </w:r>
          </w:p>
        </w:tc>
        <w:tc>
          <w:tcPr>
            <w:tcW w:w="1216" w:type="dxa"/>
          </w:tcPr>
          <w:p>
            <w:pPr>
              <w:pStyle w:val="TableParagraph"/>
              <w:spacing w:line="131" w:lineRule="exact"/>
              <w:ind w:left="-1"/>
              <w:rPr>
                <w:sz w:val="12"/>
              </w:rPr>
            </w:pPr>
            <w:r>
              <w:rPr>
                <w:w w:val="125"/>
                <w:sz w:val="12"/>
              </w:rPr>
              <w:t>0.74 </w:t>
            </w:r>
            <w:r>
              <w:rPr>
                <w:spacing w:val="-2"/>
                <w:w w:val="125"/>
                <w:sz w:val="12"/>
              </w:rPr>
              <w:t>(0.65–0.82)</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0.65 </w:t>
            </w:r>
            <w:r>
              <w:rPr>
                <w:spacing w:val="-2"/>
                <w:w w:val="125"/>
                <w:sz w:val="12"/>
              </w:rPr>
              <w:t>(0.54–0.74)</w:t>
            </w:r>
          </w:p>
        </w:tc>
        <w:tc>
          <w:tcPr>
            <w:tcW w:w="657" w:type="dxa"/>
          </w:tcPr>
          <w:p>
            <w:pPr>
              <w:pStyle w:val="TableParagraph"/>
              <w:spacing w:line="131" w:lineRule="exact"/>
              <w:ind w:left="192"/>
              <w:rPr>
                <w:sz w:val="12"/>
              </w:rPr>
            </w:pPr>
            <w:r>
              <w:rPr>
                <w:spacing w:val="-4"/>
                <w:w w:val="120"/>
                <w:sz w:val="12"/>
              </w:rPr>
              <w:t>0.01</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0.69 </w:t>
            </w:r>
            <w:r>
              <w:rPr>
                <w:spacing w:val="-2"/>
                <w:w w:val="125"/>
                <w:sz w:val="12"/>
              </w:rPr>
              <w:t>(0.36–0.91)</w:t>
            </w:r>
          </w:p>
        </w:tc>
        <w:tc>
          <w:tcPr>
            <w:tcW w:w="522" w:type="dxa"/>
          </w:tcPr>
          <w:p>
            <w:pPr>
              <w:pStyle w:val="TableParagraph"/>
              <w:spacing w:line="131" w:lineRule="exact"/>
              <w:ind w:left="61"/>
              <w:rPr>
                <w:sz w:val="12"/>
              </w:rPr>
            </w:pPr>
            <w:r>
              <w:rPr>
                <w:spacing w:val="-4"/>
                <w:w w:val="125"/>
                <w:sz w:val="12"/>
              </w:rPr>
              <w:t>0.19</w:t>
            </w:r>
          </w:p>
        </w:tc>
        <w:tc>
          <w:tcPr>
            <w:tcW w:w="169" w:type="dxa"/>
          </w:tcPr>
          <w:p>
            <w:pPr>
              <w:pStyle w:val="TableParagraph"/>
              <w:spacing w:before="0"/>
              <w:rPr>
                <w:sz w:val="10"/>
              </w:rPr>
            </w:pPr>
          </w:p>
        </w:tc>
      </w:tr>
      <w:tr>
        <w:trPr>
          <w:trHeight w:val="171" w:hRule="atLeast"/>
        </w:trPr>
        <w:tc>
          <w:tcPr>
            <w:tcW w:w="3623" w:type="dxa"/>
          </w:tcPr>
          <w:p>
            <w:pPr>
              <w:pStyle w:val="TableParagraph"/>
              <w:spacing w:line="132" w:lineRule="exact" w:before="19"/>
              <w:ind w:left="170"/>
              <w:rPr>
                <w:sz w:val="12"/>
              </w:rPr>
            </w:pPr>
            <w:r>
              <w:rPr>
                <w:i/>
                <w:w w:val="120"/>
                <w:sz w:val="12"/>
              </w:rPr>
              <w:t>SLC3A2</w:t>
            </w:r>
            <w:r>
              <w:rPr>
                <w:i/>
                <w:spacing w:val="-1"/>
                <w:w w:val="120"/>
                <w:sz w:val="12"/>
              </w:rPr>
              <w:t> </w:t>
            </w:r>
            <w:r>
              <w:rPr>
                <w:w w:val="120"/>
                <w:sz w:val="12"/>
              </w:rPr>
              <w:t>&gt;</w:t>
            </w:r>
            <w:r>
              <w:rPr>
                <w:spacing w:val="-1"/>
                <w:w w:val="120"/>
                <w:sz w:val="12"/>
              </w:rPr>
              <w:t> </w:t>
            </w:r>
            <w:r>
              <w:rPr>
                <w:rFonts w:ascii="Arial"/>
                <w:w w:val="120"/>
                <w:sz w:val="12"/>
              </w:rPr>
              <w:t>-</w:t>
            </w:r>
            <w:r>
              <w:rPr>
                <w:w w:val="120"/>
                <w:sz w:val="12"/>
              </w:rPr>
              <w:t>3.135,</w:t>
            </w:r>
            <w:r>
              <w:rPr>
                <w:spacing w:val="12"/>
                <w:w w:val="120"/>
                <w:sz w:val="12"/>
              </w:rPr>
              <w:t> </w:t>
            </w:r>
            <w:r>
              <w:rPr>
                <w:w w:val="120"/>
                <w:sz w:val="12"/>
              </w:rPr>
              <w:t>15-gene</w:t>
            </w:r>
            <w:r>
              <w:rPr>
                <w:spacing w:val="13"/>
                <w:w w:val="120"/>
                <w:sz w:val="12"/>
              </w:rPr>
              <w:t> </w:t>
            </w:r>
            <w:r>
              <w:rPr>
                <w:spacing w:val="-2"/>
                <w:w w:val="120"/>
                <w:sz w:val="12"/>
              </w:rPr>
              <w:t>signature</w:t>
            </w:r>
          </w:p>
        </w:tc>
        <w:tc>
          <w:tcPr>
            <w:tcW w:w="1216" w:type="dxa"/>
          </w:tcPr>
          <w:p>
            <w:pPr>
              <w:pStyle w:val="TableParagraph"/>
              <w:spacing w:line="131" w:lineRule="exact"/>
              <w:ind w:left="-1"/>
              <w:rPr>
                <w:sz w:val="12"/>
              </w:rPr>
            </w:pPr>
            <w:r>
              <w:rPr>
                <w:w w:val="125"/>
                <w:sz w:val="12"/>
              </w:rPr>
              <w:t>0.76 </w:t>
            </w:r>
            <w:r>
              <w:rPr>
                <w:spacing w:val="-2"/>
                <w:w w:val="125"/>
                <w:sz w:val="12"/>
              </w:rPr>
              <w:t>(0.68–0.84)</w:t>
            </w:r>
          </w:p>
        </w:tc>
        <w:tc>
          <w:tcPr>
            <w:tcW w:w="690" w:type="dxa"/>
          </w:tcPr>
          <w:p>
            <w:pPr>
              <w:pStyle w:val="TableParagraph"/>
              <w:spacing w:line="131" w:lineRule="exact"/>
              <w:ind w:left="222"/>
              <w:rPr>
                <w:sz w:val="12"/>
              </w:rPr>
            </w:pPr>
            <w:r>
              <w:rPr>
                <w:spacing w:val="-2"/>
                <w:w w:val="120"/>
                <w:sz w:val="12"/>
              </w:rPr>
              <w:t>&lt;0.01</w:t>
            </w:r>
          </w:p>
        </w:tc>
        <w:tc>
          <w:tcPr>
            <w:tcW w:w="445" w:type="dxa"/>
          </w:tcPr>
          <w:p>
            <w:pPr>
              <w:pStyle w:val="TableParagraph"/>
              <w:spacing w:before="0"/>
              <w:rPr>
                <w:sz w:val="10"/>
              </w:rPr>
            </w:pPr>
          </w:p>
        </w:tc>
        <w:tc>
          <w:tcPr>
            <w:tcW w:w="1246" w:type="dxa"/>
          </w:tcPr>
          <w:p>
            <w:pPr>
              <w:pStyle w:val="TableParagraph"/>
              <w:spacing w:line="131" w:lineRule="exact"/>
              <w:rPr>
                <w:sz w:val="12"/>
              </w:rPr>
            </w:pPr>
            <w:r>
              <w:rPr>
                <w:w w:val="125"/>
                <w:sz w:val="12"/>
              </w:rPr>
              <w:t>0.62 </w:t>
            </w:r>
            <w:r>
              <w:rPr>
                <w:spacing w:val="-2"/>
                <w:w w:val="125"/>
                <w:sz w:val="12"/>
              </w:rPr>
              <w:t>(0.52–0.72)</w:t>
            </w:r>
          </w:p>
        </w:tc>
        <w:tc>
          <w:tcPr>
            <w:tcW w:w="657" w:type="dxa"/>
          </w:tcPr>
          <w:p>
            <w:pPr>
              <w:pStyle w:val="TableParagraph"/>
              <w:spacing w:line="131" w:lineRule="exact"/>
              <w:ind w:left="192"/>
              <w:rPr>
                <w:sz w:val="12"/>
              </w:rPr>
            </w:pPr>
            <w:r>
              <w:rPr>
                <w:spacing w:val="-4"/>
                <w:w w:val="120"/>
                <w:sz w:val="12"/>
              </w:rPr>
              <w:t>0.03</w:t>
            </w:r>
          </w:p>
        </w:tc>
        <w:tc>
          <w:tcPr>
            <w:tcW w:w="444" w:type="dxa"/>
          </w:tcPr>
          <w:p>
            <w:pPr>
              <w:pStyle w:val="TableParagraph"/>
              <w:spacing w:before="0"/>
              <w:rPr>
                <w:sz w:val="10"/>
              </w:rPr>
            </w:pPr>
          </w:p>
        </w:tc>
        <w:tc>
          <w:tcPr>
            <w:tcW w:w="1381" w:type="dxa"/>
          </w:tcPr>
          <w:p>
            <w:pPr>
              <w:pStyle w:val="TableParagraph"/>
              <w:spacing w:line="131" w:lineRule="exact"/>
              <w:ind w:left="3"/>
              <w:rPr>
                <w:sz w:val="12"/>
              </w:rPr>
            </w:pPr>
            <w:r>
              <w:rPr>
                <w:w w:val="125"/>
                <w:sz w:val="12"/>
              </w:rPr>
              <w:t>0.68 </w:t>
            </w:r>
            <w:r>
              <w:rPr>
                <w:spacing w:val="-2"/>
                <w:w w:val="125"/>
                <w:sz w:val="12"/>
              </w:rPr>
              <w:t>(0.33–0.92)</w:t>
            </w:r>
          </w:p>
        </w:tc>
        <w:tc>
          <w:tcPr>
            <w:tcW w:w="522" w:type="dxa"/>
          </w:tcPr>
          <w:p>
            <w:pPr>
              <w:pStyle w:val="TableParagraph"/>
              <w:spacing w:line="131" w:lineRule="exact"/>
              <w:ind w:left="61"/>
              <w:rPr>
                <w:sz w:val="12"/>
              </w:rPr>
            </w:pPr>
            <w:r>
              <w:rPr>
                <w:spacing w:val="-4"/>
                <w:w w:val="125"/>
                <w:sz w:val="12"/>
              </w:rPr>
              <w:t>0.24</w:t>
            </w:r>
          </w:p>
        </w:tc>
        <w:tc>
          <w:tcPr>
            <w:tcW w:w="169" w:type="dxa"/>
          </w:tcPr>
          <w:p>
            <w:pPr>
              <w:pStyle w:val="TableParagraph"/>
              <w:spacing w:before="0"/>
              <w:rPr>
                <w:sz w:val="10"/>
              </w:rPr>
            </w:pPr>
          </w:p>
        </w:tc>
      </w:tr>
      <w:tr>
        <w:trPr>
          <w:trHeight w:val="237" w:hRule="atLeast"/>
        </w:trPr>
        <w:tc>
          <w:tcPr>
            <w:tcW w:w="3623" w:type="dxa"/>
            <w:tcBorders>
              <w:bottom w:val="single" w:sz="4" w:space="0" w:color="000000"/>
            </w:tcBorders>
          </w:tcPr>
          <w:p>
            <w:pPr>
              <w:pStyle w:val="TableParagraph"/>
              <w:spacing w:before="19"/>
              <w:ind w:left="170"/>
              <w:rPr>
                <w:sz w:val="12"/>
              </w:rPr>
            </w:pPr>
            <w:r>
              <w:rPr>
                <w:i/>
                <w:w w:val="125"/>
                <w:sz w:val="12"/>
              </w:rPr>
              <w:t>MET</w:t>
            </w:r>
            <w:r>
              <w:rPr>
                <w:i/>
                <w:spacing w:val="-10"/>
                <w:w w:val="125"/>
                <w:sz w:val="12"/>
              </w:rPr>
              <w:t> </w:t>
            </w:r>
            <w:r>
              <w:rPr>
                <w:w w:val="125"/>
                <w:sz w:val="12"/>
              </w:rPr>
              <w:t>&gt;</w:t>
            </w:r>
            <w:r>
              <w:rPr>
                <w:spacing w:val="-9"/>
                <w:w w:val="125"/>
                <w:sz w:val="12"/>
              </w:rPr>
              <w:t> </w:t>
            </w:r>
            <w:r>
              <w:rPr>
                <w:rFonts w:ascii="Arial"/>
                <w:w w:val="185"/>
                <w:sz w:val="12"/>
              </w:rPr>
              <w:t>-</w:t>
            </w:r>
            <w:r>
              <w:rPr>
                <w:w w:val="125"/>
                <w:sz w:val="12"/>
              </w:rPr>
              <w:t>4.135,</w:t>
            </w:r>
            <w:r>
              <w:rPr>
                <w:spacing w:val="-10"/>
                <w:w w:val="125"/>
                <w:sz w:val="12"/>
              </w:rPr>
              <w:t> </w:t>
            </w:r>
            <w:r>
              <w:rPr>
                <w:w w:val="125"/>
                <w:sz w:val="12"/>
              </w:rPr>
              <w:t>15-gene</w:t>
            </w:r>
            <w:r>
              <w:rPr>
                <w:spacing w:val="-7"/>
                <w:w w:val="125"/>
                <w:sz w:val="12"/>
              </w:rPr>
              <w:t> </w:t>
            </w:r>
            <w:r>
              <w:rPr>
                <w:spacing w:val="-2"/>
                <w:w w:val="125"/>
                <w:sz w:val="12"/>
              </w:rPr>
              <w:t>signature</w:t>
            </w:r>
          </w:p>
        </w:tc>
        <w:tc>
          <w:tcPr>
            <w:tcW w:w="1216" w:type="dxa"/>
            <w:tcBorders>
              <w:bottom w:val="single" w:sz="4" w:space="0" w:color="000000"/>
            </w:tcBorders>
          </w:tcPr>
          <w:p>
            <w:pPr>
              <w:pStyle w:val="TableParagraph"/>
              <w:ind w:left="-1"/>
              <w:rPr>
                <w:sz w:val="12"/>
              </w:rPr>
            </w:pPr>
            <w:r>
              <w:rPr>
                <w:w w:val="125"/>
                <w:sz w:val="12"/>
              </w:rPr>
              <w:t>0.76 </w:t>
            </w:r>
            <w:r>
              <w:rPr>
                <w:spacing w:val="-2"/>
                <w:w w:val="125"/>
                <w:sz w:val="12"/>
              </w:rPr>
              <w:t>(0.68–0.84)</w:t>
            </w:r>
          </w:p>
        </w:tc>
        <w:tc>
          <w:tcPr>
            <w:tcW w:w="690" w:type="dxa"/>
            <w:tcBorders>
              <w:bottom w:val="single" w:sz="4" w:space="0" w:color="000000"/>
            </w:tcBorders>
          </w:tcPr>
          <w:p>
            <w:pPr>
              <w:pStyle w:val="TableParagraph"/>
              <w:ind w:left="222"/>
              <w:rPr>
                <w:sz w:val="12"/>
              </w:rPr>
            </w:pPr>
            <w:r>
              <w:rPr>
                <w:spacing w:val="-2"/>
                <w:w w:val="120"/>
                <w:sz w:val="12"/>
              </w:rPr>
              <w:t>&lt;0.01</w:t>
            </w:r>
          </w:p>
        </w:tc>
        <w:tc>
          <w:tcPr>
            <w:tcW w:w="445" w:type="dxa"/>
            <w:tcBorders>
              <w:bottom w:val="single" w:sz="4" w:space="0" w:color="000000"/>
            </w:tcBorders>
          </w:tcPr>
          <w:p>
            <w:pPr>
              <w:pStyle w:val="TableParagraph"/>
              <w:spacing w:before="0"/>
              <w:rPr>
                <w:sz w:val="12"/>
              </w:rPr>
            </w:pPr>
          </w:p>
        </w:tc>
        <w:tc>
          <w:tcPr>
            <w:tcW w:w="1246" w:type="dxa"/>
            <w:tcBorders>
              <w:bottom w:val="single" w:sz="4" w:space="0" w:color="000000"/>
            </w:tcBorders>
          </w:tcPr>
          <w:p>
            <w:pPr>
              <w:pStyle w:val="TableParagraph"/>
              <w:rPr>
                <w:sz w:val="12"/>
              </w:rPr>
            </w:pPr>
            <w:r>
              <w:rPr>
                <w:w w:val="125"/>
                <w:sz w:val="12"/>
              </w:rPr>
              <w:t>0.61 </w:t>
            </w:r>
            <w:r>
              <w:rPr>
                <w:spacing w:val="-2"/>
                <w:w w:val="125"/>
                <w:sz w:val="12"/>
              </w:rPr>
              <w:t>(0.50–0.71)</w:t>
            </w:r>
          </w:p>
        </w:tc>
        <w:tc>
          <w:tcPr>
            <w:tcW w:w="657" w:type="dxa"/>
            <w:tcBorders>
              <w:bottom w:val="single" w:sz="4" w:space="0" w:color="000000"/>
            </w:tcBorders>
          </w:tcPr>
          <w:p>
            <w:pPr>
              <w:pStyle w:val="TableParagraph"/>
              <w:ind w:left="192"/>
              <w:rPr>
                <w:sz w:val="12"/>
              </w:rPr>
            </w:pPr>
            <w:r>
              <w:rPr>
                <w:spacing w:val="-4"/>
                <w:w w:val="120"/>
                <w:sz w:val="12"/>
              </w:rPr>
              <w:t>0.05</w:t>
            </w:r>
          </w:p>
        </w:tc>
        <w:tc>
          <w:tcPr>
            <w:tcW w:w="444" w:type="dxa"/>
            <w:tcBorders>
              <w:bottom w:val="single" w:sz="4" w:space="0" w:color="000000"/>
            </w:tcBorders>
          </w:tcPr>
          <w:p>
            <w:pPr>
              <w:pStyle w:val="TableParagraph"/>
              <w:spacing w:before="0"/>
              <w:rPr>
                <w:sz w:val="12"/>
              </w:rPr>
            </w:pPr>
          </w:p>
        </w:tc>
        <w:tc>
          <w:tcPr>
            <w:tcW w:w="1381" w:type="dxa"/>
            <w:tcBorders>
              <w:bottom w:val="single" w:sz="4" w:space="0" w:color="000000"/>
            </w:tcBorders>
          </w:tcPr>
          <w:p>
            <w:pPr>
              <w:pStyle w:val="TableParagraph"/>
              <w:ind w:left="3"/>
              <w:rPr>
                <w:sz w:val="12"/>
              </w:rPr>
            </w:pPr>
            <w:r>
              <w:rPr>
                <w:w w:val="125"/>
                <w:sz w:val="12"/>
              </w:rPr>
              <w:t>0.66 </w:t>
            </w:r>
            <w:r>
              <w:rPr>
                <w:spacing w:val="-2"/>
                <w:w w:val="125"/>
                <w:sz w:val="12"/>
              </w:rPr>
              <w:t>(0.29–0.91)</w:t>
            </w:r>
          </w:p>
        </w:tc>
        <w:tc>
          <w:tcPr>
            <w:tcW w:w="522" w:type="dxa"/>
            <w:tcBorders>
              <w:bottom w:val="single" w:sz="4" w:space="0" w:color="000000"/>
            </w:tcBorders>
          </w:tcPr>
          <w:p>
            <w:pPr>
              <w:pStyle w:val="TableParagraph"/>
              <w:ind w:left="61"/>
              <w:rPr>
                <w:sz w:val="12"/>
              </w:rPr>
            </w:pPr>
            <w:r>
              <w:rPr>
                <w:spacing w:val="-4"/>
                <w:w w:val="125"/>
                <w:sz w:val="12"/>
              </w:rPr>
              <w:t>0.29</w:t>
            </w:r>
          </w:p>
        </w:tc>
        <w:tc>
          <w:tcPr>
            <w:tcW w:w="169" w:type="dxa"/>
            <w:tcBorders>
              <w:bottom w:val="single" w:sz="4" w:space="0" w:color="000000"/>
            </w:tcBorders>
          </w:tcPr>
          <w:p>
            <w:pPr>
              <w:pStyle w:val="TableParagraph"/>
              <w:spacing w:before="0"/>
              <w:rPr>
                <w:sz w:val="12"/>
              </w:rPr>
            </w:pPr>
          </w:p>
        </w:tc>
      </w:tr>
    </w:tbl>
    <w:p>
      <w:pPr>
        <w:pStyle w:val="BodyText"/>
        <w:spacing w:before="1"/>
        <w:rPr>
          <w:sz w:val="24"/>
        </w:rPr>
      </w:pPr>
    </w:p>
    <w:p>
      <w:pPr>
        <w:spacing w:after="0"/>
        <w:rPr>
          <w:sz w:val="24"/>
        </w:rPr>
        <w:sectPr>
          <w:pgSz w:w="11910" w:h="15880"/>
          <w:pgMar w:header="890" w:footer="0" w:top="1080" w:bottom="280" w:left="140" w:right="540"/>
        </w:sectPr>
      </w:pPr>
    </w:p>
    <w:p>
      <w:pPr>
        <w:pStyle w:val="BodyText"/>
        <w:spacing w:before="123"/>
        <w:ind w:left="515"/>
      </w:pPr>
      <w:r>
        <w:rPr>
          <w:spacing w:val="-2"/>
          <w:w w:val="120"/>
        </w:rPr>
        <w:t>Discussion</w:t>
      </w:r>
    </w:p>
    <w:p>
      <w:pPr>
        <w:pStyle w:val="BodyText"/>
        <w:spacing w:before="4"/>
        <w:rPr>
          <w:sz w:val="20"/>
        </w:rPr>
      </w:pPr>
    </w:p>
    <w:p>
      <w:pPr>
        <w:pStyle w:val="BodyText"/>
        <w:spacing w:line="273" w:lineRule="auto"/>
        <w:ind w:left="514" w:firstLine="233"/>
        <w:jc w:val="both"/>
      </w:pPr>
      <w:r>
        <w:rPr>
          <w:w w:val="115"/>
        </w:rPr>
        <w:t>In</w:t>
      </w:r>
      <w:r>
        <w:rPr>
          <w:spacing w:val="40"/>
          <w:w w:val="115"/>
        </w:rPr>
        <w:t> </w:t>
      </w:r>
      <w:r>
        <w:rPr>
          <w:w w:val="115"/>
        </w:rPr>
        <w:t>our</w:t>
      </w:r>
      <w:r>
        <w:rPr>
          <w:spacing w:val="40"/>
          <w:w w:val="115"/>
        </w:rPr>
        <w:t> </w:t>
      </w:r>
      <w:r>
        <w:rPr>
          <w:w w:val="115"/>
        </w:rPr>
        <w:t>previous</w:t>
      </w:r>
      <w:r>
        <w:rPr>
          <w:spacing w:val="40"/>
          <w:w w:val="115"/>
        </w:rPr>
        <w:t> </w:t>
      </w:r>
      <w:r>
        <w:rPr>
          <w:w w:val="115"/>
        </w:rPr>
        <w:t>multicentre</w:t>
      </w:r>
      <w:r>
        <w:rPr>
          <w:spacing w:val="40"/>
          <w:w w:val="115"/>
        </w:rPr>
        <w:t> </w:t>
      </w:r>
      <w:r>
        <w:rPr>
          <w:w w:val="115"/>
        </w:rPr>
        <w:t>retrospective</w:t>
      </w:r>
      <w:r>
        <w:rPr>
          <w:spacing w:val="40"/>
          <w:w w:val="115"/>
        </w:rPr>
        <w:t> </w:t>
      </w:r>
      <w:r>
        <w:rPr>
          <w:w w:val="115"/>
        </w:rPr>
        <w:t>study,</w:t>
      </w:r>
      <w:r>
        <w:rPr>
          <w:spacing w:val="40"/>
          <w:w w:val="115"/>
        </w:rPr>
        <w:t> </w:t>
      </w:r>
      <w:r>
        <w:rPr>
          <w:w w:val="115"/>
        </w:rPr>
        <w:t>we</w:t>
      </w:r>
      <w:r>
        <w:rPr>
          <w:spacing w:val="40"/>
          <w:w w:val="115"/>
        </w:rPr>
        <w:t> </w:t>
      </w:r>
      <w:r>
        <w:rPr>
          <w:w w:val="115"/>
        </w:rPr>
        <w:t>showed that</w:t>
      </w:r>
      <w:r>
        <w:rPr>
          <w:spacing w:val="40"/>
          <w:w w:val="115"/>
        </w:rPr>
        <w:t> </w:t>
      </w:r>
      <w:r>
        <w:rPr>
          <w:w w:val="115"/>
        </w:rPr>
        <w:t>HPV</w:t>
      </w:r>
      <w:r>
        <w:rPr>
          <w:spacing w:val="40"/>
          <w:w w:val="115"/>
        </w:rPr>
        <w:t> </w:t>
      </w:r>
      <w:r>
        <w:rPr>
          <w:w w:val="115"/>
        </w:rPr>
        <w:t>status,</w:t>
      </w:r>
      <w:r>
        <w:rPr>
          <w:spacing w:val="40"/>
          <w:w w:val="115"/>
        </w:rPr>
        <w:t> </w:t>
      </w:r>
      <w:r>
        <w:rPr>
          <w:w w:val="115"/>
        </w:rPr>
        <w:t>tumour</w:t>
      </w:r>
      <w:r>
        <w:rPr>
          <w:spacing w:val="40"/>
          <w:w w:val="115"/>
        </w:rPr>
        <w:t> </w:t>
      </w:r>
      <w:r>
        <w:rPr>
          <w:w w:val="115"/>
        </w:rPr>
        <w:t>expression</w:t>
      </w:r>
      <w:r>
        <w:rPr>
          <w:spacing w:val="40"/>
          <w:w w:val="115"/>
        </w:rPr>
        <w:t> </w:t>
      </w:r>
      <w:r>
        <w:rPr>
          <w:w w:val="115"/>
        </w:rPr>
        <w:t>of</w:t>
      </w:r>
      <w:r>
        <w:rPr>
          <w:spacing w:val="40"/>
          <w:w w:val="115"/>
        </w:rPr>
        <w:t> </w:t>
      </w:r>
      <w:r>
        <w:rPr>
          <w:w w:val="115"/>
        </w:rPr>
        <w:t>CSC</w:t>
      </w:r>
      <w:r>
        <w:rPr>
          <w:spacing w:val="40"/>
          <w:w w:val="115"/>
        </w:rPr>
        <w:t> </w:t>
      </w:r>
      <w:r>
        <w:rPr>
          <w:w w:val="115"/>
        </w:rPr>
        <w:t>markers</w:t>
      </w:r>
      <w:r>
        <w:rPr>
          <w:spacing w:val="40"/>
          <w:w w:val="115"/>
        </w:rPr>
        <w:t> </w:t>
      </w:r>
      <w:r>
        <w:rPr>
          <w:w w:val="115"/>
        </w:rPr>
        <w:t>and hypoxia-related</w:t>
      </w:r>
      <w:r>
        <w:rPr>
          <w:w w:val="115"/>
        </w:rPr>
        <w:t> genes</w:t>
      </w:r>
      <w:r>
        <w:rPr>
          <w:w w:val="115"/>
        </w:rPr>
        <w:t> play</w:t>
      </w:r>
      <w:r>
        <w:rPr>
          <w:w w:val="115"/>
        </w:rPr>
        <w:t> a</w:t>
      </w:r>
      <w:r>
        <w:rPr>
          <w:w w:val="115"/>
        </w:rPr>
        <w:t> prognostic</w:t>
      </w:r>
      <w:r>
        <w:rPr>
          <w:w w:val="115"/>
        </w:rPr>
        <w:t> role</w:t>
      </w:r>
      <w:r>
        <w:rPr>
          <w:w w:val="115"/>
        </w:rPr>
        <w:t> in</w:t>
      </w:r>
      <w:r>
        <w:rPr>
          <w:w w:val="115"/>
        </w:rPr>
        <w:t> patients</w:t>
      </w:r>
      <w:r>
        <w:rPr>
          <w:w w:val="115"/>
        </w:rPr>
        <w:t> with</w:t>
      </w:r>
      <w:r>
        <w:rPr>
          <w:spacing w:val="80"/>
          <w:w w:val="115"/>
        </w:rPr>
        <w:t> </w:t>
      </w:r>
      <w:r>
        <w:rPr>
          <w:w w:val="115"/>
        </w:rPr>
        <w:t>locally</w:t>
      </w:r>
      <w:r>
        <w:rPr>
          <w:w w:val="115"/>
        </w:rPr>
        <w:t> advanced</w:t>
      </w:r>
      <w:r>
        <w:rPr>
          <w:w w:val="115"/>
        </w:rPr>
        <w:t> HNSCC,</w:t>
      </w:r>
      <w:r>
        <w:rPr>
          <w:w w:val="115"/>
        </w:rPr>
        <w:t> who</w:t>
      </w:r>
      <w:r>
        <w:rPr>
          <w:w w:val="115"/>
        </w:rPr>
        <w:t> were</w:t>
      </w:r>
      <w:r>
        <w:rPr>
          <w:w w:val="115"/>
        </w:rPr>
        <w:t> treated</w:t>
      </w:r>
      <w:r>
        <w:rPr>
          <w:w w:val="115"/>
        </w:rPr>
        <w:t> by</w:t>
      </w:r>
      <w:r>
        <w:rPr>
          <w:w w:val="115"/>
        </w:rPr>
        <w:t> PORT-C</w:t>
      </w:r>
      <w:r>
        <w:rPr>
          <w:w w:val="115"/>
        </w:rPr>
        <w:t> </w:t>
      </w:r>
      <w:hyperlink w:history="true" w:anchor="_bookmark22">
        <w:r>
          <w:rPr>
            <w:color w:val="007FAD"/>
            <w:w w:val="115"/>
          </w:rPr>
          <w:t>[15,18]</w:t>
        </w:r>
      </w:hyperlink>
      <w:r>
        <w:rPr>
          <w:w w:val="115"/>
        </w:rPr>
        <w:t>.</w:t>
      </w:r>
      <w:r>
        <w:rPr>
          <w:spacing w:val="80"/>
          <w:w w:val="115"/>
        </w:rPr>
        <w:t> </w:t>
      </w:r>
      <w:r>
        <w:rPr>
          <w:w w:val="115"/>
        </w:rPr>
        <w:t>In</w:t>
      </w:r>
      <w:r>
        <w:rPr>
          <w:spacing w:val="42"/>
          <w:w w:val="115"/>
        </w:rPr>
        <w:t> </w:t>
      </w:r>
      <w:r>
        <w:rPr>
          <w:w w:val="115"/>
        </w:rPr>
        <w:t>the</w:t>
      </w:r>
      <w:r>
        <w:rPr>
          <w:spacing w:val="44"/>
          <w:w w:val="115"/>
        </w:rPr>
        <w:t> </w:t>
      </w:r>
      <w:r>
        <w:rPr>
          <w:w w:val="115"/>
        </w:rPr>
        <w:t>current</w:t>
      </w:r>
      <w:r>
        <w:rPr>
          <w:spacing w:val="42"/>
          <w:w w:val="115"/>
        </w:rPr>
        <w:t> </w:t>
      </w:r>
      <w:r>
        <w:rPr>
          <w:w w:val="115"/>
        </w:rPr>
        <w:t>study,</w:t>
      </w:r>
      <w:r>
        <w:rPr>
          <w:spacing w:val="42"/>
          <w:w w:val="115"/>
        </w:rPr>
        <w:t> </w:t>
      </w:r>
      <w:r>
        <w:rPr>
          <w:w w:val="115"/>
        </w:rPr>
        <w:t>these</w:t>
      </w:r>
      <w:r>
        <w:rPr>
          <w:spacing w:val="43"/>
          <w:w w:val="115"/>
        </w:rPr>
        <w:t> </w:t>
      </w:r>
      <w:r>
        <w:rPr>
          <w:w w:val="115"/>
        </w:rPr>
        <w:t>results</w:t>
      </w:r>
      <w:r>
        <w:rPr>
          <w:spacing w:val="42"/>
          <w:w w:val="115"/>
        </w:rPr>
        <w:t> </w:t>
      </w:r>
      <w:r>
        <w:rPr>
          <w:w w:val="115"/>
        </w:rPr>
        <w:t>were</w:t>
      </w:r>
      <w:r>
        <w:rPr>
          <w:spacing w:val="43"/>
          <w:w w:val="115"/>
        </w:rPr>
        <w:t> </w:t>
      </w:r>
      <w:r>
        <w:rPr>
          <w:w w:val="115"/>
        </w:rPr>
        <w:t>validated</w:t>
      </w:r>
      <w:r>
        <w:rPr>
          <w:spacing w:val="42"/>
          <w:w w:val="115"/>
        </w:rPr>
        <w:t> </w:t>
      </w:r>
      <w:r>
        <w:rPr>
          <w:w w:val="115"/>
        </w:rPr>
        <w:t>on</w:t>
      </w:r>
      <w:r>
        <w:rPr>
          <w:spacing w:val="42"/>
          <w:w w:val="115"/>
        </w:rPr>
        <w:t> </w:t>
      </w:r>
      <w:r>
        <w:rPr>
          <w:w w:val="115"/>
        </w:rPr>
        <w:t>an</w:t>
      </w:r>
      <w:r>
        <w:rPr>
          <w:spacing w:val="44"/>
          <w:w w:val="115"/>
        </w:rPr>
        <w:t> </w:t>
      </w:r>
      <w:r>
        <w:rPr>
          <w:spacing w:val="-2"/>
          <w:w w:val="115"/>
        </w:rPr>
        <w:t>earlier,</w:t>
      </w:r>
    </w:p>
    <w:p>
      <w:pPr>
        <w:pStyle w:val="BodyText"/>
        <w:spacing w:line="273" w:lineRule="auto" w:before="107"/>
        <w:ind w:left="318" w:right="307"/>
        <w:jc w:val="both"/>
      </w:pPr>
      <w:r>
        <w:rPr/>
        <w:br w:type="column"/>
      </w:r>
      <w:r>
        <w:rPr>
          <w:w w:val="115"/>
        </w:rPr>
        <w:t>independent</w:t>
      </w:r>
      <w:r>
        <w:rPr>
          <w:w w:val="115"/>
        </w:rPr>
        <w:t> cohort</w:t>
      </w:r>
      <w:r>
        <w:rPr>
          <w:w w:val="115"/>
        </w:rPr>
        <w:t> with</w:t>
      </w:r>
      <w:r>
        <w:rPr>
          <w:w w:val="115"/>
        </w:rPr>
        <w:t> patients</w:t>
      </w:r>
      <w:r>
        <w:rPr>
          <w:w w:val="115"/>
        </w:rPr>
        <w:t> who</w:t>
      </w:r>
      <w:r>
        <w:rPr>
          <w:w w:val="115"/>
        </w:rPr>
        <w:t> received</w:t>
      </w:r>
      <w:r>
        <w:rPr>
          <w:w w:val="115"/>
        </w:rPr>
        <w:t> PORT</w:t>
      </w:r>
      <w:r>
        <w:rPr>
          <w:w w:val="115"/>
        </w:rPr>
        <w:t> or</w:t>
      </w:r>
      <w:r>
        <w:rPr>
          <w:w w:val="115"/>
        </w:rPr>
        <w:t> </w:t>
      </w:r>
      <w:r>
        <w:rPr>
          <w:w w:val="115"/>
        </w:rPr>
        <w:t>PORT-C between 1999 and 2006. Despite significant differences in patient characteristics</w:t>
      </w:r>
      <w:r>
        <w:rPr>
          <w:spacing w:val="40"/>
          <w:w w:val="115"/>
        </w:rPr>
        <w:t> </w:t>
      </w:r>
      <w:r>
        <w:rPr>
          <w:w w:val="115"/>
        </w:rPr>
        <w:t>and</w:t>
      </w:r>
      <w:r>
        <w:rPr>
          <w:spacing w:val="40"/>
          <w:w w:val="115"/>
        </w:rPr>
        <w:t> </w:t>
      </w:r>
      <w:r>
        <w:rPr>
          <w:w w:val="115"/>
        </w:rPr>
        <w:t>treatment</w:t>
      </w:r>
      <w:r>
        <w:rPr>
          <w:spacing w:val="40"/>
          <w:w w:val="115"/>
        </w:rPr>
        <w:t> </w:t>
      </w:r>
      <w:r>
        <w:rPr>
          <w:w w:val="115"/>
        </w:rPr>
        <w:t>outcome</w:t>
      </w:r>
      <w:r>
        <w:rPr>
          <w:spacing w:val="40"/>
          <w:w w:val="115"/>
        </w:rPr>
        <w:t> </w:t>
      </w:r>
      <w:r>
        <w:rPr>
          <w:w w:val="115"/>
        </w:rPr>
        <w:t>between</w:t>
      </w:r>
      <w:r>
        <w:rPr>
          <w:spacing w:val="40"/>
          <w:w w:val="115"/>
        </w:rPr>
        <w:t> </w:t>
      </w:r>
      <w:r>
        <w:rPr>
          <w:w w:val="115"/>
        </w:rPr>
        <w:t>the</w:t>
      </w:r>
      <w:r>
        <w:rPr>
          <w:spacing w:val="40"/>
          <w:w w:val="115"/>
        </w:rPr>
        <w:t> </w:t>
      </w:r>
      <w:r>
        <w:rPr>
          <w:w w:val="115"/>
        </w:rPr>
        <w:t>two</w:t>
      </w:r>
      <w:r>
        <w:rPr>
          <w:spacing w:val="40"/>
          <w:w w:val="115"/>
        </w:rPr>
        <w:t> </w:t>
      </w:r>
      <w:r>
        <w:rPr>
          <w:w w:val="115"/>
        </w:rPr>
        <w:t>cohorts, the</w:t>
      </w:r>
      <w:r>
        <w:rPr>
          <w:spacing w:val="37"/>
          <w:w w:val="115"/>
        </w:rPr>
        <w:t> </w:t>
      </w:r>
      <w:r>
        <w:rPr>
          <w:w w:val="115"/>
        </w:rPr>
        <w:t>prognostic</w:t>
      </w:r>
      <w:r>
        <w:rPr>
          <w:spacing w:val="38"/>
          <w:w w:val="115"/>
        </w:rPr>
        <w:t> </w:t>
      </w:r>
      <w:r>
        <w:rPr>
          <w:w w:val="115"/>
        </w:rPr>
        <w:t>ability</w:t>
      </w:r>
      <w:r>
        <w:rPr>
          <w:spacing w:val="36"/>
          <w:w w:val="115"/>
        </w:rPr>
        <w:t> </w:t>
      </w:r>
      <w:r>
        <w:rPr>
          <w:w w:val="115"/>
        </w:rPr>
        <w:t>of</w:t>
      </w:r>
      <w:r>
        <w:rPr>
          <w:spacing w:val="37"/>
          <w:w w:val="115"/>
        </w:rPr>
        <w:t> </w:t>
      </w:r>
      <w:r>
        <w:rPr>
          <w:w w:val="115"/>
        </w:rPr>
        <w:t>the</w:t>
      </w:r>
      <w:r>
        <w:rPr>
          <w:spacing w:val="37"/>
          <w:w w:val="115"/>
        </w:rPr>
        <w:t> </w:t>
      </w:r>
      <w:r>
        <w:rPr>
          <w:w w:val="115"/>
        </w:rPr>
        <w:t>CSC</w:t>
      </w:r>
      <w:r>
        <w:rPr>
          <w:spacing w:val="37"/>
          <w:w w:val="115"/>
        </w:rPr>
        <w:t> </w:t>
      </w:r>
      <w:r>
        <w:rPr>
          <w:w w:val="115"/>
        </w:rPr>
        <w:t>markers</w:t>
      </w:r>
      <w:r>
        <w:rPr>
          <w:spacing w:val="37"/>
          <w:w w:val="115"/>
        </w:rPr>
        <w:t> </w:t>
      </w:r>
      <w:r>
        <w:rPr>
          <w:w w:val="115"/>
        </w:rPr>
        <w:t>CD44</w:t>
      </w:r>
      <w:r>
        <w:rPr>
          <w:spacing w:val="37"/>
          <w:w w:val="115"/>
        </w:rPr>
        <w:t> </w:t>
      </w:r>
      <w:r>
        <w:rPr>
          <w:w w:val="115"/>
        </w:rPr>
        <w:t>protein,</w:t>
      </w:r>
      <w:r>
        <w:rPr>
          <w:spacing w:val="37"/>
          <w:w w:val="115"/>
        </w:rPr>
        <w:t> </w:t>
      </w:r>
      <w:r>
        <w:rPr>
          <w:i/>
          <w:w w:val="115"/>
        </w:rPr>
        <w:t>CD44 </w:t>
      </w:r>
      <w:r>
        <w:rPr>
          <w:w w:val="115"/>
        </w:rPr>
        <w:t>and</w:t>
      </w:r>
      <w:r>
        <w:rPr>
          <w:spacing w:val="40"/>
          <w:w w:val="115"/>
        </w:rPr>
        <w:t> </w:t>
      </w:r>
      <w:r>
        <w:rPr>
          <w:i/>
          <w:w w:val="115"/>
        </w:rPr>
        <w:t>SLC3A2</w:t>
      </w:r>
      <w:r>
        <w:rPr>
          <w:i/>
          <w:spacing w:val="40"/>
          <w:w w:val="115"/>
        </w:rPr>
        <w:t> </w:t>
      </w:r>
      <w:r>
        <w:rPr>
          <w:w w:val="115"/>
        </w:rPr>
        <w:t>could</w:t>
      </w:r>
      <w:r>
        <w:rPr>
          <w:spacing w:val="40"/>
          <w:w w:val="115"/>
        </w:rPr>
        <w:t> </w:t>
      </w:r>
      <w:r>
        <w:rPr>
          <w:w w:val="115"/>
        </w:rPr>
        <w:t>be</w:t>
      </w:r>
      <w:r>
        <w:rPr>
          <w:spacing w:val="39"/>
          <w:w w:val="115"/>
        </w:rPr>
        <w:t> </w:t>
      </w:r>
      <w:r>
        <w:rPr>
          <w:w w:val="115"/>
        </w:rPr>
        <w:t>confirmed</w:t>
      </w:r>
      <w:r>
        <w:rPr>
          <w:spacing w:val="40"/>
          <w:w w:val="115"/>
        </w:rPr>
        <w:t> </w:t>
      </w:r>
      <w:r>
        <w:rPr>
          <w:w w:val="115"/>
        </w:rPr>
        <w:t>in</w:t>
      </w:r>
      <w:r>
        <w:rPr>
          <w:spacing w:val="40"/>
          <w:w w:val="115"/>
        </w:rPr>
        <w:t> </w:t>
      </w:r>
      <w:r>
        <w:rPr>
          <w:w w:val="115"/>
        </w:rPr>
        <w:t>univariate</w:t>
      </w:r>
      <w:r>
        <w:rPr>
          <w:spacing w:val="40"/>
          <w:w w:val="115"/>
        </w:rPr>
        <w:t> </w:t>
      </w:r>
      <w:r>
        <w:rPr>
          <w:w w:val="115"/>
        </w:rPr>
        <w:t>analyses;</w:t>
      </w:r>
      <w:r>
        <w:rPr>
          <w:spacing w:val="40"/>
          <w:w w:val="115"/>
        </w:rPr>
        <w:t> </w:t>
      </w:r>
      <w:r>
        <w:rPr>
          <w:w w:val="115"/>
        </w:rPr>
        <w:t>for</w:t>
      </w:r>
      <w:r>
        <w:rPr>
          <w:spacing w:val="40"/>
          <w:w w:val="115"/>
        </w:rPr>
        <w:t> </w:t>
      </w:r>
      <w:r>
        <w:rPr>
          <w:w w:val="115"/>
        </w:rPr>
        <w:t>the 15-gene</w:t>
      </w:r>
      <w:r>
        <w:rPr>
          <w:spacing w:val="80"/>
          <w:w w:val="115"/>
        </w:rPr>
        <w:t> </w:t>
      </w:r>
      <w:r>
        <w:rPr>
          <w:w w:val="115"/>
        </w:rPr>
        <w:t>hypoxia</w:t>
      </w:r>
      <w:r>
        <w:rPr>
          <w:spacing w:val="80"/>
          <w:w w:val="115"/>
        </w:rPr>
        <w:t> </w:t>
      </w:r>
      <w:r>
        <w:rPr>
          <w:w w:val="115"/>
        </w:rPr>
        <w:t>classifier</w:t>
      </w:r>
      <w:r>
        <w:rPr>
          <w:spacing w:val="80"/>
          <w:w w:val="115"/>
        </w:rPr>
        <w:t> </w:t>
      </w:r>
      <w:r>
        <w:rPr>
          <w:w w:val="115"/>
        </w:rPr>
        <w:t>a</w:t>
      </w:r>
      <w:r>
        <w:rPr>
          <w:spacing w:val="80"/>
          <w:w w:val="115"/>
        </w:rPr>
        <w:t> </w:t>
      </w:r>
      <w:r>
        <w:rPr>
          <w:w w:val="115"/>
        </w:rPr>
        <w:t>statistical</w:t>
      </w:r>
      <w:r>
        <w:rPr>
          <w:spacing w:val="80"/>
          <w:w w:val="115"/>
        </w:rPr>
        <w:t> </w:t>
      </w:r>
      <w:r>
        <w:rPr>
          <w:w w:val="115"/>
        </w:rPr>
        <w:t>trend</w:t>
      </w:r>
      <w:r>
        <w:rPr>
          <w:spacing w:val="80"/>
          <w:w w:val="115"/>
        </w:rPr>
        <w:t> </w:t>
      </w:r>
      <w:r>
        <w:rPr>
          <w:w w:val="115"/>
        </w:rPr>
        <w:t>was</w:t>
      </w:r>
      <w:r>
        <w:rPr>
          <w:spacing w:val="80"/>
          <w:w w:val="115"/>
        </w:rPr>
        <w:t> </w:t>
      </w:r>
      <w:r>
        <w:rPr>
          <w:w w:val="115"/>
        </w:rPr>
        <w:t>obtained. This</w:t>
      </w:r>
      <w:r>
        <w:rPr>
          <w:spacing w:val="70"/>
          <w:w w:val="150"/>
        </w:rPr>
        <w:t> </w:t>
      </w:r>
      <w:r>
        <w:rPr>
          <w:w w:val="115"/>
        </w:rPr>
        <w:t>underlines</w:t>
      </w:r>
      <w:r>
        <w:rPr>
          <w:spacing w:val="70"/>
          <w:w w:val="150"/>
        </w:rPr>
        <w:t> </w:t>
      </w:r>
      <w:r>
        <w:rPr>
          <w:w w:val="115"/>
        </w:rPr>
        <w:t>the</w:t>
      </w:r>
      <w:r>
        <w:rPr>
          <w:spacing w:val="72"/>
          <w:w w:val="150"/>
        </w:rPr>
        <w:t> </w:t>
      </w:r>
      <w:r>
        <w:rPr>
          <w:w w:val="115"/>
        </w:rPr>
        <w:t>robustness</w:t>
      </w:r>
      <w:r>
        <w:rPr>
          <w:spacing w:val="71"/>
          <w:w w:val="150"/>
        </w:rPr>
        <w:t> </w:t>
      </w:r>
      <w:r>
        <w:rPr>
          <w:w w:val="115"/>
        </w:rPr>
        <w:t>of</w:t>
      </w:r>
      <w:r>
        <w:rPr>
          <w:spacing w:val="72"/>
          <w:w w:val="150"/>
        </w:rPr>
        <w:t> </w:t>
      </w:r>
      <w:r>
        <w:rPr>
          <w:w w:val="115"/>
        </w:rPr>
        <w:t>the</w:t>
      </w:r>
      <w:r>
        <w:rPr>
          <w:spacing w:val="72"/>
          <w:w w:val="150"/>
        </w:rPr>
        <w:t> </w:t>
      </w:r>
      <w:r>
        <w:rPr>
          <w:w w:val="115"/>
        </w:rPr>
        <w:t>evaluated</w:t>
      </w:r>
      <w:r>
        <w:rPr>
          <w:spacing w:val="73"/>
          <w:w w:val="150"/>
        </w:rPr>
        <w:t> </w:t>
      </w:r>
      <w:r>
        <w:rPr>
          <w:w w:val="115"/>
        </w:rPr>
        <w:t>marker</w:t>
      </w:r>
      <w:r>
        <w:rPr>
          <w:spacing w:val="71"/>
          <w:w w:val="150"/>
        </w:rPr>
        <w:t> </w:t>
      </w:r>
      <w:r>
        <w:rPr>
          <w:spacing w:val="-4"/>
          <w:w w:val="115"/>
        </w:rPr>
        <w:t>set.</w:t>
      </w:r>
    </w:p>
    <w:p>
      <w:pPr>
        <w:spacing w:after="0" w:line="273" w:lineRule="auto"/>
        <w:jc w:val="both"/>
        <w:sectPr>
          <w:type w:val="continuous"/>
          <w:pgSz w:w="11910" w:h="15880"/>
          <w:pgMar w:header="889" w:footer="0" w:top="840" w:bottom="280" w:left="140" w:right="540"/>
          <w:cols w:num="2" w:equalWidth="0">
            <w:col w:w="5536" w:space="40"/>
            <w:col w:w="5654"/>
          </w:cols>
        </w:sectPr>
      </w:pPr>
    </w:p>
    <w:p>
      <w:pPr>
        <w:pStyle w:val="BodyText"/>
        <w:spacing w:before="5"/>
        <w:rPr>
          <w:sz w:val="11"/>
        </w:rPr>
      </w:pPr>
    </w:p>
    <w:p>
      <w:pPr>
        <w:spacing w:after="0"/>
        <w:rPr>
          <w:sz w:val="11"/>
        </w:rPr>
        <w:sectPr>
          <w:pgSz w:w="11910" w:h="15880"/>
          <w:pgMar w:header="889" w:footer="0" w:top="1080" w:bottom="280" w:left="140" w:right="540"/>
        </w:sectPr>
      </w:pPr>
    </w:p>
    <w:p>
      <w:pPr>
        <w:pStyle w:val="BodyText"/>
        <w:spacing w:line="273" w:lineRule="auto" w:before="106"/>
        <w:ind w:left="710" w:right="1"/>
        <w:jc w:val="both"/>
      </w:pPr>
      <w:r>
        <w:rPr>
          <w:w w:val="120"/>
        </w:rPr>
        <w:t>Furthermore,</w:t>
      </w:r>
      <w:r>
        <w:rPr>
          <w:w w:val="120"/>
        </w:rPr>
        <w:t> it</w:t>
      </w:r>
      <w:r>
        <w:rPr>
          <w:w w:val="120"/>
        </w:rPr>
        <w:t> could</w:t>
      </w:r>
      <w:r>
        <w:rPr>
          <w:w w:val="120"/>
        </w:rPr>
        <w:t> be</w:t>
      </w:r>
      <w:r>
        <w:rPr>
          <w:w w:val="120"/>
        </w:rPr>
        <w:t> shown</w:t>
      </w:r>
      <w:r>
        <w:rPr>
          <w:w w:val="120"/>
        </w:rPr>
        <w:t> that</w:t>
      </w:r>
      <w:r>
        <w:rPr>
          <w:w w:val="120"/>
        </w:rPr>
        <w:t> </w:t>
      </w:r>
      <w:r>
        <w:rPr>
          <w:i/>
          <w:w w:val="120"/>
        </w:rPr>
        <w:t>CD44</w:t>
      </w:r>
      <w:r>
        <w:rPr>
          <w:i/>
          <w:w w:val="120"/>
        </w:rPr>
        <w:t> </w:t>
      </w:r>
      <w:r>
        <w:rPr>
          <w:w w:val="120"/>
        </w:rPr>
        <w:t>and</w:t>
      </w:r>
      <w:r>
        <w:rPr>
          <w:w w:val="120"/>
        </w:rPr>
        <w:t> the</w:t>
      </w:r>
      <w:r>
        <w:rPr>
          <w:w w:val="120"/>
        </w:rPr>
        <w:t> </w:t>
      </w:r>
      <w:r>
        <w:rPr>
          <w:w w:val="120"/>
        </w:rPr>
        <w:t>15-gene hypoxia</w:t>
      </w:r>
      <w:r>
        <w:rPr>
          <w:w w:val="120"/>
        </w:rPr>
        <w:t> classifier</w:t>
      </w:r>
      <w:r>
        <w:rPr>
          <w:w w:val="120"/>
        </w:rPr>
        <w:t> moderately</w:t>
      </w:r>
      <w:r>
        <w:rPr>
          <w:w w:val="120"/>
        </w:rPr>
        <w:t> improved</w:t>
      </w:r>
      <w:r>
        <w:rPr>
          <w:w w:val="120"/>
        </w:rPr>
        <w:t> the</w:t>
      </w:r>
      <w:r>
        <w:rPr>
          <w:w w:val="120"/>
        </w:rPr>
        <w:t> ci</w:t>
      </w:r>
      <w:r>
        <w:rPr>
          <w:w w:val="120"/>
        </w:rPr>
        <w:t> of</w:t>
      </w:r>
      <w:r>
        <w:rPr>
          <w:w w:val="120"/>
        </w:rPr>
        <w:t> the</w:t>
      </w:r>
      <w:r>
        <w:rPr>
          <w:w w:val="120"/>
        </w:rPr>
        <w:t> published multivariate</w:t>
      </w:r>
      <w:r>
        <w:rPr>
          <w:w w:val="120"/>
        </w:rPr>
        <w:t> Cox</w:t>
      </w:r>
      <w:r>
        <w:rPr>
          <w:w w:val="120"/>
        </w:rPr>
        <w:t> models.</w:t>
      </w:r>
      <w:r>
        <w:rPr>
          <w:w w:val="120"/>
        </w:rPr>
        <w:t> However,</w:t>
      </w:r>
      <w:r>
        <w:rPr>
          <w:w w:val="120"/>
        </w:rPr>
        <w:t> this</w:t>
      </w:r>
      <w:r>
        <w:rPr>
          <w:w w:val="120"/>
        </w:rPr>
        <w:t> improvement</w:t>
      </w:r>
      <w:r>
        <w:rPr>
          <w:w w:val="120"/>
        </w:rPr>
        <w:t> did</w:t>
      </w:r>
      <w:r>
        <w:rPr>
          <w:w w:val="120"/>
        </w:rPr>
        <w:t> not reach</w:t>
      </w:r>
      <w:r>
        <w:rPr>
          <w:w w:val="120"/>
        </w:rPr>
        <w:t> statistical</w:t>
      </w:r>
      <w:r>
        <w:rPr>
          <w:w w:val="120"/>
        </w:rPr>
        <w:t> significance.</w:t>
      </w:r>
    </w:p>
    <w:p>
      <w:pPr>
        <w:pStyle w:val="BodyText"/>
        <w:spacing w:line="273" w:lineRule="auto"/>
        <w:ind w:left="710" w:firstLine="234"/>
        <w:jc w:val="both"/>
      </w:pPr>
      <w:r>
        <w:rPr>
          <w:w w:val="115"/>
        </w:rPr>
        <w:t>The</w:t>
      </w:r>
      <w:r>
        <w:rPr>
          <w:spacing w:val="40"/>
          <w:w w:val="115"/>
        </w:rPr>
        <w:t> </w:t>
      </w:r>
      <w:r>
        <w:rPr>
          <w:w w:val="115"/>
        </w:rPr>
        <w:t>validation</w:t>
      </w:r>
      <w:r>
        <w:rPr>
          <w:spacing w:val="40"/>
          <w:w w:val="115"/>
        </w:rPr>
        <w:t> </w:t>
      </w:r>
      <w:r>
        <w:rPr>
          <w:w w:val="115"/>
        </w:rPr>
        <w:t>cohort</w:t>
      </w:r>
      <w:r>
        <w:rPr>
          <w:spacing w:val="40"/>
          <w:w w:val="115"/>
        </w:rPr>
        <w:t> </w:t>
      </w:r>
      <w:r>
        <w:rPr>
          <w:w w:val="115"/>
        </w:rPr>
        <w:t>consisted</w:t>
      </w:r>
      <w:r>
        <w:rPr>
          <w:spacing w:val="40"/>
          <w:w w:val="115"/>
        </w:rPr>
        <w:t> </w:t>
      </w:r>
      <w:r>
        <w:rPr>
          <w:w w:val="115"/>
        </w:rPr>
        <w:t>of</w:t>
      </w:r>
      <w:r>
        <w:rPr>
          <w:spacing w:val="40"/>
          <w:w w:val="115"/>
        </w:rPr>
        <w:t> </w:t>
      </w:r>
      <w:r>
        <w:rPr>
          <w:w w:val="115"/>
        </w:rPr>
        <w:t>patients</w:t>
      </w:r>
      <w:r>
        <w:rPr>
          <w:spacing w:val="40"/>
          <w:w w:val="115"/>
        </w:rPr>
        <w:t> </w:t>
      </w:r>
      <w:r>
        <w:rPr>
          <w:w w:val="115"/>
        </w:rPr>
        <w:t>treated</w:t>
      </w:r>
      <w:r>
        <w:rPr>
          <w:spacing w:val="40"/>
          <w:w w:val="115"/>
        </w:rPr>
        <w:t> </w:t>
      </w:r>
      <w:r>
        <w:rPr>
          <w:w w:val="115"/>
        </w:rPr>
        <w:t>between 1999 and 2006. These patients showed favourable clinical param- eters with less R1-resected tumours and less lymphnodes showing extracapsular</w:t>
      </w:r>
      <w:r>
        <w:rPr>
          <w:w w:val="115"/>
        </w:rPr>
        <w:t> extension.</w:t>
      </w:r>
      <w:r>
        <w:rPr>
          <w:w w:val="115"/>
        </w:rPr>
        <w:t> However,</w:t>
      </w:r>
      <w:r>
        <w:rPr>
          <w:w w:val="115"/>
        </w:rPr>
        <w:t> LRC</w:t>
      </w:r>
      <w:r>
        <w:rPr>
          <w:w w:val="115"/>
        </w:rPr>
        <w:t> and</w:t>
      </w:r>
      <w:r>
        <w:rPr>
          <w:w w:val="115"/>
        </w:rPr>
        <w:t> OS</w:t>
      </w:r>
      <w:r>
        <w:rPr>
          <w:w w:val="115"/>
        </w:rPr>
        <w:t> were</w:t>
      </w:r>
      <w:r>
        <w:rPr>
          <w:w w:val="115"/>
        </w:rPr>
        <w:t> significantly lower</w:t>
      </w:r>
      <w:r>
        <w:rPr>
          <w:spacing w:val="40"/>
          <w:w w:val="115"/>
        </w:rPr>
        <w:t> </w:t>
      </w:r>
      <w:r>
        <w:rPr>
          <w:w w:val="115"/>
        </w:rPr>
        <w:t>compared</w:t>
      </w:r>
      <w:r>
        <w:rPr>
          <w:spacing w:val="40"/>
          <w:w w:val="115"/>
        </w:rPr>
        <w:t> </w:t>
      </w:r>
      <w:r>
        <w:rPr>
          <w:w w:val="115"/>
        </w:rPr>
        <w:t>to</w:t>
      </w:r>
      <w:r>
        <w:rPr>
          <w:spacing w:val="40"/>
          <w:w w:val="115"/>
        </w:rPr>
        <w:t> </w:t>
      </w:r>
      <w:r>
        <w:rPr>
          <w:w w:val="115"/>
        </w:rPr>
        <w:t>the</w:t>
      </w:r>
      <w:r>
        <w:rPr>
          <w:spacing w:val="40"/>
          <w:w w:val="115"/>
        </w:rPr>
        <w:t> </w:t>
      </w:r>
      <w:r>
        <w:rPr>
          <w:w w:val="115"/>
        </w:rPr>
        <w:t>later</w:t>
      </w:r>
      <w:r>
        <w:rPr>
          <w:spacing w:val="40"/>
          <w:w w:val="115"/>
        </w:rPr>
        <w:t> </w:t>
      </w:r>
      <w:r>
        <w:rPr>
          <w:w w:val="115"/>
        </w:rPr>
        <w:t>treated</w:t>
      </w:r>
      <w:r>
        <w:rPr>
          <w:spacing w:val="40"/>
          <w:w w:val="115"/>
        </w:rPr>
        <w:t> </w:t>
      </w:r>
      <w:r>
        <w:rPr>
          <w:w w:val="115"/>
        </w:rPr>
        <w:t>training</w:t>
      </w:r>
      <w:r>
        <w:rPr>
          <w:spacing w:val="40"/>
          <w:w w:val="115"/>
        </w:rPr>
        <w:t> </w:t>
      </w:r>
      <w:r>
        <w:rPr>
          <w:w w:val="115"/>
        </w:rPr>
        <w:t>cohort</w:t>
      </w:r>
      <w:r>
        <w:rPr>
          <w:spacing w:val="40"/>
          <w:w w:val="115"/>
        </w:rPr>
        <w:t> </w:t>
      </w:r>
      <w:hyperlink w:history="true" w:anchor="_bookmark22">
        <w:r>
          <w:rPr>
            <w:color w:val="007FAD"/>
            <w:w w:val="115"/>
          </w:rPr>
          <w:t>[15]</w:t>
        </w:r>
      </w:hyperlink>
      <w:r>
        <w:rPr>
          <w:w w:val="115"/>
        </w:rPr>
        <w:t>.</w:t>
      </w:r>
      <w:r>
        <w:rPr>
          <w:spacing w:val="40"/>
          <w:w w:val="115"/>
        </w:rPr>
        <w:t> </w:t>
      </w:r>
      <w:r>
        <w:rPr>
          <w:w w:val="115"/>
        </w:rPr>
        <w:t>This may</w:t>
      </w:r>
      <w:r>
        <w:rPr>
          <w:spacing w:val="21"/>
          <w:w w:val="115"/>
        </w:rPr>
        <w:t> </w:t>
      </w:r>
      <w:r>
        <w:rPr>
          <w:w w:val="115"/>
        </w:rPr>
        <w:t>be</w:t>
      </w:r>
      <w:r>
        <w:rPr>
          <w:spacing w:val="24"/>
          <w:w w:val="115"/>
        </w:rPr>
        <w:t> </w:t>
      </w:r>
      <w:r>
        <w:rPr>
          <w:w w:val="115"/>
        </w:rPr>
        <w:t>explained</w:t>
      </w:r>
      <w:r>
        <w:rPr>
          <w:spacing w:val="22"/>
          <w:w w:val="115"/>
        </w:rPr>
        <w:t> </w:t>
      </w:r>
      <w:r>
        <w:rPr>
          <w:w w:val="115"/>
        </w:rPr>
        <w:t>by</w:t>
      </w:r>
      <w:r>
        <w:rPr>
          <w:spacing w:val="22"/>
          <w:w w:val="115"/>
        </w:rPr>
        <w:t> </w:t>
      </w:r>
      <w:r>
        <w:rPr>
          <w:w w:val="115"/>
        </w:rPr>
        <w:t>the</w:t>
      </w:r>
      <w:r>
        <w:rPr>
          <w:spacing w:val="22"/>
          <w:w w:val="115"/>
        </w:rPr>
        <w:t> </w:t>
      </w:r>
      <w:r>
        <w:rPr>
          <w:w w:val="115"/>
        </w:rPr>
        <w:t>lower</w:t>
      </w:r>
      <w:r>
        <w:rPr>
          <w:spacing w:val="22"/>
          <w:w w:val="115"/>
        </w:rPr>
        <w:t> </w:t>
      </w:r>
      <w:r>
        <w:rPr>
          <w:w w:val="115"/>
        </w:rPr>
        <w:t>number</w:t>
      </w:r>
      <w:r>
        <w:rPr>
          <w:spacing w:val="21"/>
          <w:w w:val="115"/>
        </w:rPr>
        <w:t> </w:t>
      </w:r>
      <w:r>
        <w:rPr>
          <w:w w:val="115"/>
        </w:rPr>
        <w:t>of</w:t>
      </w:r>
      <w:r>
        <w:rPr>
          <w:spacing w:val="24"/>
          <w:w w:val="115"/>
        </w:rPr>
        <w:t> </w:t>
      </w:r>
      <w:r>
        <w:rPr>
          <w:w w:val="115"/>
        </w:rPr>
        <w:t>oropharyngeal</w:t>
      </w:r>
      <w:r>
        <w:rPr>
          <w:spacing w:val="22"/>
          <w:w w:val="115"/>
        </w:rPr>
        <w:t> </w:t>
      </w:r>
      <w:r>
        <w:rPr>
          <w:w w:val="115"/>
        </w:rPr>
        <w:t>cancers in this validation cohort, which show a significantly improved out- come due</w:t>
      </w:r>
      <w:r>
        <w:rPr>
          <w:w w:val="115"/>
        </w:rPr>
        <w:t> to a</w:t>
      </w:r>
      <w:r>
        <w:rPr>
          <w:w w:val="115"/>
        </w:rPr>
        <w:t> high radiosensitivity</w:t>
      </w:r>
      <w:r>
        <w:rPr>
          <w:w w:val="115"/>
        </w:rPr>
        <w:t> associated</w:t>
      </w:r>
      <w:r>
        <w:rPr>
          <w:w w:val="115"/>
        </w:rPr>
        <w:t> with positive</w:t>
      </w:r>
      <w:r>
        <w:rPr>
          <w:w w:val="115"/>
        </w:rPr>
        <w:t> HPV infection status </w:t>
      </w:r>
      <w:hyperlink w:history="true" w:anchor="_bookmark25">
        <w:r>
          <w:rPr>
            <w:color w:val="007FAD"/>
            <w:w w:val="115"/>
          </w:rPr>
          <w:t>[21,22]</w:t>
        </w:r>
      </w:hyperlink>
      <w:r>
        <w:rPr>
          <w:color w:val="007FAD"/>
          <w:w w:val="115"/>
        </w:rPr>
        <w:t> </w:t>
      </w:r>
      <w:r>
        <w:rPr>
          <w:w w:val="115"/>
        </w:rPr>
        <w:t>and the higher number of tumours in the</w:t>
      </w:r>
      <w:r>
        <w:rPr>
          <w:spacing w:val="40"/>
          <w:w w:val="115"/>
        </w:rPr>
        <w:t> </w:t>
      </w:r>
      <w:r>
        <w:rPr>
          <w:w w:val="115"/>
        </w:rPr>
        <w:t>oral</w:t>
      </w:r>
      <w:r>
        <w:rPr>
          <w:w w:val="115"/>
        </w:rPr>
        <w:t> cavity</w:t>
      </w:r>
      <w:r>
        <w:rPr>
          <w:w w:val="115"/>
        </w:rPr>
        <w:t> that</w:t>
      </w:r>
      <w:r>
        <w:rPr>
          <w:w w:val="115"/>
        </w:rPr>
        <w:t> generally</w:t>
      </w:r>
      <w:r>
        <w:rPr>
          <w:w w:val="115"/>
        </w:rPr>
        <w:t> show</w:t>
      </w:r>
      <w:r>
        <w:rPr>
          <w:w w:val="115"/>
        </w:rPr>
        <w:t> poorer</w:t>
      </w:r>
      <w:r>
        <w:rPr>
          <w:w w:val="115"/>
        </w:rPr>
        <w:t> outcome.</w:t>
      </w:r>
      <w:r>
        <w:rPr>
          <w:w w:val="115"/>
        </w:rPr>
        <w:t> From</w:t>
      </w:r>
      <w:r>
        <w:rPr>
          <w:w w:val="115"/>
        </w:rPr>
        <w:t> the</w:t>
      </w:r>
      <w:r>
        <w:rPr>
          <w:w w:val="115"/>
        </w:rPr>
        <w:t> litera- ture,</w:t>
      </w:r>
      <w:r>
        <w:rPr>
          <w:spacing w:val="-5"/>
          <w:w w:val="115"/>
        </w:rPr>
        <w:t> </w:t>
      </w:r>
      <w:r>
        <w:rPr>
          <w:w w:val="115"/>
        </w:rPr>
        <w:t>there</w:t>
      </w:r>
      <w:r>
        <w:rPr>
          <w:spacing w:val="-6"/>
          <w:w w:val="115"/>
        </w:rPr>
        <w:t> </w:t>
      </w:r>
      <w:r>
        <w:rPr>
          <w:w w:val="115"/>
        </w:rPr>
        <w:t>is</w:t>
      </w:r>
      <w:r>
        <w:rPr>
          <w:spacing w:val="-3"/>
          <w:w w:val="115"/>
        </w:rPr>
        <w:t> </w:t>
      </w:r>
      <w:r>
        <w:rPr>
          <w:w w:val="115"/>
        </w:rPr>
        <w:t>also</w:t>
      </w:r>
      <w:r>
        <w:rPr>
          <w:spacing w:val="-5"/>
          <w:w w:val="115"/>
        </w:rPr>
        <w:t> </w:t>
      </w:r>
      <w:r>
        <w:rPr>
          <w:w w:val="115"/>
        </w:rPr>
        <w:t>conflicting</w:t>
      </w:r>
      <w:r>
        <w:rPr>
          <w:spacing w:val="-3"/>
          <w:w w:val="115"/>
        </w:rPr>
        <w:t> </w:t>
      </w:r>
      <w:r>
        <w:rPr>
          <w:w w:val="115"/>
        </w:rPr>
        <w:t>data</w:t>
      </w:r>
      <w:r>
        <w:rPr>
          <w:spacing w:val="-6"/>
          <w:w w:val="115"/>
        </w:rPr>
        <w:t> </w:t>
      </w:r>
      <w:r>
        <w:rPr>
          <w:w w:val="115"/>
        </w:rPr>
        <w:t>on</w:t>
      </w:r>
      <w:r>
        <w:rPr>
          <w:spacing w:val="-5"/>
          <w:w w:val="115"/>
        </w:rPr>
        <w:t> </w:t>
      </w:r>
      <w:r>
        <w:rPr>
          <w:w w:val="115"/>
        </w:rPr>
        <w:t>the</w:t>
      </w:r>
      <w:r>
        <w:rPr>
          <w:spacing w:val="-5"/>
          <w:w w:val="115"/>
        </w:rPr>
        <w:t> </w:t>
      </w:r>
      <w:r>
        <w:rPr>
          <w:w w:val="115"/>
        </w:rPr>
        <w:t>value</w:t>
      </w:r>
      <w:r>
        <w:rPr>
          <w:spacing w:val="-5"/>
          <w:w w:val="115"/>
        </w:rPr>
        <w:t> </w:t>
      </w:r>
      <w:r>
        <w:rPr>
          <w:w w:val="115"/>
        </w:rPr>
        <w:t>of</w:t>
      </w:r>
      <w:r>
        <w:rPr>
          <w:spacing w:val="-5"/>
          <w:w w:val="115"/>
        </w:rPr>
        <w:t> </w:t>
      </w:r>
      <w:r>
        <w:rPr>
          <w:w w:val="115"/>
        </w:rPr>
        <w:t>HPV</w:t>
      </w:r>
      <w:r>
        <w:rPr>
          <w:spacing w:val="-6"/>
          <w:w w:val="115"/>
        </w:rPr>
        <w:t> </w:t>
      </w:r>
      <w:r>
        <w:rPr>
          <w:w w:val="115"/>
        </w:rPr>
        <w:t>as</w:t>
      </w:r>
      <w:r>
        <w:rPr>
          <w:spacing w:val="-5"/>
          <w:w w:val="115"/>
        </w:rPr>
        <w:t> </w:t>
      </w:r>
      <w:r>
        <w:rPr>
          <w:w w:val="115"/>
        </w:rPr>
        <w:t>a</w:t>
      </w:r>
      <w:r>
        <w:rPr>
          <w:spacing w:val="-5"/>
          <w:w w:val="115"/>
        </w:rPr>
        <w:t> </w:t>
      </w:r>
      <w:r>
        <w:rPr>
          <w:w w:val="115"/>
        </w:rPr>
        <w:t>prognos- tic factor for non-oropharyngeal cancers. Lassen et al. showed that the</w:t>
      </w:r>
      <w:r>
        <w:rPr>
          <w:w w:val="115"/>
        </w:rPr>
        <w:t> radiotherapy</w:t>
      </w:r>
      <w:r>
        <w:rPr>
          <w:w w:val="115"/>
        </w:rPr>
        <w:t> outcome</w:t>
      </w:r>
      <w:r>
        <w:rPr>
          <w:w w:val="115"/>
        </w:rPr>
        <w:t> in</w:t>
      </w:r>
      <w:r>
        <w:rPr>
          <w:w w:val="115"/>
        </w:rPr>
        <w:t> the</w:t>
      </w:r>
      <w:r>
        <w:rPr>
          <w:w w:val="115"/>
        </w:rPr>
        <w:t> subgroup</w:t>
      </w:r>
      <w:r>
        <w:rPr>
          <w:w w:val="115"/>
        </w:rPr>
        <w:t> of</w:t>
      </w:r>
      <w:r>
        <w:rPr>
          <w:w w:val="115"/>
        </w:rPr>
        <w:t> non-oropharyngeal tumours does not differ by their p16 status </w:t>
      </w:r>
      <w:hyperlink w:history="true" w:anchor="_bookmark31">
        <w:r>
          <w:rPr>
            <w:color w:val="007FAD"/>
            <w:w w:val="115"/>
          </w:rPr>
          <w:t>[12]</w:t>
        </w:r>
      </w:hyperlink>
      <w:r>
        <w:rPr>
          <w:w w:val="115"/>
        </w:rPr>
        <w:t>. In contrast, Chung et</w:t>
      </w:r>
      <w:r>
        <w:rPr>
          <w:w w:val="115"/>
        </w:rPr>
        <w:t> al.</w:t>
      </w:r>
      <w:r>
        <w:rPr>
          <w:w w:val="115"/>
        </w:rPr>
        <w:t> demonstrated,</w:t>
      </w:r>
      <w:r>
        <w:rPr>
          <w:w w:val="115"/>
        </w:rPr>
        <w:t> that</w:t>
      </w:r>
      <w:r>
        <w:rPr>
          <w:w w:val="115"/>
        </w:rPr>
        <w:t> HPV</w:t>
      </w:r>
      <w:r>
        <w:rPr>
          <w:w w:val="115"/>
        </w:rPr>
        <w:t> infection</w:t>
      </w:r>
      <w:r>
        <w:rPr>
          <w:w w:val="115"/>
        </w:rPr>
        <w:t> may</w:t>
      </w:r>
      <w:r>
        <w:rPr>
          <w:w w:val="115"/>
        </w:rPr>
        <w:t> also</w:t>
      </w:r>
      <w:r>
        <w:rPr>
          <w:w w:val="115"/>
        </w:rPr>
        <w:t> play</w:t>
      </w:r>
      <w:r>
        <w:rPr>
          <w:w w:val="115"/>
        </w:rPr>
        <w:t> a</w:t>
      </w:r>
      <w:r>
        <w:rPr>
          <w:w w:val="115"/>
        </w:rPr>
        <w:t> role</w:t>
      </w:r>
      <w:r>
        <w:rPr>
          <w:w w:val="115"/>
        </w:rPr>
        <w:t> in</w:t>
      </w:r>
      <w:r>
        <w:rPr>
          <w:w w:val="115"/>
        </w:rPr>
        <w:t> a subset</w:t>
      </w:r>
      <w:r>
        <w:rPr>
          <w:w w:val="115"/>
        </w:rPr>
        <w:t> of</w:t>
      </w:r>
      <w:r>
        <w:rPr>
          <w:w w:val="115"/>
        </w:rPr>
        <w:t> non-oropharyngeal</w:t>
      </w:r>
      <w:r>
        <w:rPr>
          <w:w w:val="115"/>
        </w:rPr>
        <w:t> cancers</w:t>
      </w:r>
      <w:r>
        <w:rPr>
          <w:w w:val="115"/>
        </w:rPr>
        <w:t> </w:t>
      </w:r>
      <w:hyperlink w:history="true" w:anchor="_bookmark26">
        <w:r>
          <w:rPr>
            <w:color w:val="007FAD"/>
            <w:w w:val="115"/>
          </w:rPr>
          <w:t>[23]</w:t>
        </w:r>
      </w:hyperlink>
      <w:r>
        <w:rPr>
          <w:w w:val="115"/>
        </w:rPr>
        <w:t>,</w:t>
      </w:r>
      <w:r>
        <w:rPr>
          <w:w w:val="115"/>
        </w:rPr>
        <w:t> suggesting</w:t>
      </w:r>
      <w:r>
        <w:rPr>
          <w:w w:val="115"/>
        </w:rPr>
        <w:t> that</w:t>
      </w:r>
      <w:r>
        <w:rPr>
          <w:w w:val="115"/>
        </w:rPr>
        <w:t> this</w:t>
      </w:r>
      <w:r>
        <w:rPr>
          <w:spacing w:val="40"/>
          <w:w w:val="115"/>
        </w:rPr>
        <w:t> </w:t>
      </w:r>
      <w:r>
        <w:rPr>
          <w:w w:val="115"/>
        </w:rPr>
        <w:t>needs further exploration. Furthermore, only 40 of the 152 patients received</w:t>
      </w:r>
      <w:r>
        <w:rPr>
          <w:spacing w:val="22"/>
          <w:w w:val="115"/>
        </w:rPr>
        <w:t> </w:t>
      </w:r>
      <w:r>
        <w:rPr>
          <w:w w:val="115"/>
        </w:rPr>
        <w:t>simultaneous</w:t>
      </w:r>
      <w:r>
        <w:rPr>
          <w:spacing w:val="23"/>
          <w:w w:val="115"/>
        </w:rPr>
        <w:t> </w:t>
      </w:r>
      <w:r>
        <w:rPr>
          <w:w w:val="115"/>
        </w:rPr>
        <w:t>radiochemotherapy</w:t>
      </w:r>
      <w:r>
        <w:rPr>
          <w:spacing w:val="23"/>
          <w:w w:val="115"/>
        </w:rPr>
        <w:t> </w:t>
      </w:r>
      <w:r>
        <w:rPr>
          <w:w w:val="115"/>
        </w:rPr>
        <w:t>since</w:t>
      </w:r>
      <w:r>
        <w:rPr>
          <w:spacing w:val="20"/>
          <w:w w:val="115"/>
        </w:rPr>
        <w:t> </w:t>
      </w:r>
      <w:r>
        <w:rPr>
          <w:w w:val="115"/>
        </w:rPr>
        <w:t>this</w:t>
      </w:r>
      <w:r>
        <w:rPr>
          <w:spacing w:val="23"/>
          <w:w w:val="115"/>
        </w:rPr>
        <w:t> </w:t>
      </w:r>
      <w:r>
        <w:rPr>
          <w:w w:val="115"/>
        </w:rPr>
        <w:t>had</w:t>
      </w:r>
      <w:r>
        <w:rPr>
          <w:spacing w:val="22"/>
          <w:w w:val="115"/>
        </w:rPr>
        <w:t> </w:t>
      </w:r>
      <w:r>
        <w:rPr>
          <w:w w:val="115"/>
        </w:rPr>
        <w:t>not</w:t>
      </w:r>
      <w:r>
        <w:rPr>
          <w:spacing w:val="20"/>
          <w:w w:val="115"/>
        </w:rPr>
        <w:t> </w:t>
      </w:r>
      <w:r>
        <w:rPr>
          <w:w w:val="115"/>
        </w:rPr>
        <w:t>been a standard treatment at that time. Technological advances in radio- therapy </w:t>
      </w:r>
      <w:hyperlink w:history="true" w:anchor="_bookmark20">
        <w:r>
          <w:rPr>
            <w:color w:val="007FAD"/>
            <w:w w:val="115"/>
          </w:rPr>
          <w:t>[3]</w:t>
        </w:r>
      </w:hyperlink>
      <w:r>
        <w:rPr>
          <w:color w:val="007FAD"/>
          <w:w w:val="115"/>
        </w:rPr>
        <w:t> </w:t>
      </w:r>
      <w:r>
        <w:rPr>
          <w:w w:val="115"/>
        </w:rPr>
        <w:t>and diagnostics may also have contributed to a better outcome of the patients in the training cohort. Despite these signif- icant</w:t>
      </w:r>
      <w:r>
        <w:rPr>
          <w:w w:val="115"/>
        </w:rPr>
        <w:t> differences</w:t>
      </w:r>
      <w:r>
        <w:rPr>
          <w:w w:val="115"/>
        </w:rPr>
        <w:t> a</w:t>
      </w:r>
      <w:r>
        <w:rPr>
          <w:w w:val="115"/>
        </w:rPr>
        <w:t> statistical</w:t>
      </w:r>
      <w:r>
        <w:rPr>
          <w:w w:val="115"/>
        </w:rPr>
        <w:t> trend</w:t>
      </w:r>
      <w:r>
        <w:rPr>
          <w:w w:val="115"/>
        </w:rPr>
        <w:t> for</w:t>
      </w:r>
      <w:r>
        <w:rPr>
          <w:w w:val="115"/>
        </w:rPr>
        <w:t> improved</w:t>
      </w:r>
      <w:r>
        <w:rPr>
          <w:w w:val="115"/>
        </w:rPr>
        <w:t> LRC</w:t>
      </w:r>
      <w:r>
        <w:rPr>
          <w:w w:val="115"/>
        </w:rPr>
        <w:t> for</w:t>
      </w:r>
      <w:r>
        <w:rPr>
          <w:w w:val="115"/>
        </w:rPr>
        <w:t> patients with HPV16 DNA positive tumours could be obtained, which is in </w:t>
      </w:r>
      <w:bookmarkStart w:name="Conflict of interest" w:id="33"/>
      <w:bookmarkEnd w:id="33"/>
      <w:r>
        <w:rPr>
          <w:w w:val="115"/>
        </w:rPr>
        <w:t>agreement</w:t>
      </w:r>
      <w:r>
        <w:rPr>
          <w:w w:val="115"/>
        </w:rPr>
        <w:t> with our previous study </w:t>
      </w:r>
      <w:hyperlink w:history="true" w:anchor="_bookmark22">
        <w:r>
          <w:rPr>
            <w:color w:val="007FAD"/>
            <w:w w:val="115"/>
          </w:rPr>
          <w:t>[15]</w:t>
        </w:r>
      </w:hyperlink>
      <w:r>
        <w:rPr>
          <w:w w:val="115"/>
        </w:rPr>
        <w:t>.</w:t>
      </w:r>
    </w:p>
    <w:p>
      <w:pPr>
        <w:pStyle w:val="BodyText"/>
        <w:spacing w:line="171" w:lineRule="exact"/>
        <w:ind w:left="945"/>
        <w:jc w:val="both"/>
      </w:pPr>
      <w:r>
        <w:rPr>
          <w:w w:val="120"/>
        </w:rPr>
        <w:t>Validation</w:t>
      </w:r>
      <w:r>
        <w:rPr>
          <w:spacing w:val="20"/>
          <w:w w:val="120"/>
        </w:rPr>
        <w:t> </w:t>
      </w:r>
      <w:r>
        <w:rPr>
          <w:w w:val="120"/>
        </w:rPr>
        <w:t>of</w:t>
      </w:r>
      <w:r>
        <w:rPr>
          <w:spacing w:val="22"/>
          <w:w w:val="120"/>
        </w:rPr>
        <w:t> </w:t>
      </w:r>
      <w:r>
        <w:rPr>
          <w:w w:val="120"/>
        </w:rPr>
        <w:t>the</w:t>
      </w:r>
      <w:r>
        <w:rPr>
          <w:spacing w:val="22"/>
          <w:w w:val="120"/>
        </w:rPr>
        <w:t> </w:t>
      </w:r>
      <w:r>
        <w:rPr>
          <w:w w:val="120"/>
        </w:rPr>
        <w:t>multivariate</w:t>
      </w:r>
      <w:r>
        <w:rPr>
          <w:spacing w:val="20"/>
          <w:w w:val="120"/>
        </w:rPr>
        <w:t> </w:t>
      </w:r>
      <w:r>
        <w:rPr>
          <w:w w:val="120"/>
        </w:rPr>
        <w:t>Cox</w:t>
      </w:r>
      <w:r>
        <w:rPr>
          <w:spacing w:val="22"/>
          <w:w w:val="120"/>
        </w:rPr>
        <w:t> </w:t>
      </w:r>
      <w:r>
        <w:rPr>
          <w:w w:val="120"/>
        </w:rPr>
        <w:t>models</w:t>
      </w:r>
      <w:r>
        <w:rPr>
          <w:spacing w:val="21"/>
          <w:w w:val="120"/>
        </w:rPr>
        <w:t> </w:t>
      </w:r>
      <w:r>
        <w:rPr>
          <w:w w:val="120"/>
        </w:rPr>
        <w:t>published</w:t>
      </w:r>
      <w:r>
        <w:rPr>
          <w:spacing w:val="20"/>
          <w:w w:val="120"/>
        </w:rPr>
        <w:t> </w:t>
      </w:r>
      <w:r>
        <w:rPr>
          <w:w w:val="120"/>
        </w:rPr>
        <w:t>in</w:t>
      </w:r>
      <w:r>
        <w:rPr>
          <w:spacing w:val="21"/>
          <w:w w:val="120"/>
        </w:rPr>
        <w:t> </w:t>
      </w:r>
      <w:hyperlink w:history="true" w:anchor="_bookmark22">
        <w:r>
          <w:rPr>
            <w:color w:val="007FAD"/>
            <w:spacing w:val="-4"/>
            <w:w w:val="120"/>
          </w:rPr>
          <w:t>[18]</w:t>
        </w:r>
      </w:hyperlink>
    </w:p>
    <w:p>
      <w:pPr>
        <w:pStyle w:val="BodyText"/>
        <w:spacing w:line="273" w:lineRule="auto" w:before="24"/>
        <w:ind w:left="710"/>
        <w:jc w:val="both"/>
      </w:pPr>
      <w:r>
        <w:rPr>
          <w:w w:val="115"/>
        </w:rPr>
        <w:t>showed</w:t>
      </w:r>
      <w:r>
        <w:rPr>
          <w:w w:val="115"/>
        </w:rPr>
        <w:t> a</w:t>
      </w:r>
      <w:r>
        <w:rPr>
          <w:w w:val="115"/>
        </w:rPr>
        <w:t> generally lower</w:t>
      </w:r>
      <w:r>
        <w:rPr>
          <w:w w:val="115"/>
        </w:rPr>
        <w:t> prognostic performance</w:t>
      </w:r>
      <w:r>
        <w:rPr>
          <w:w w:val="115"/>
        </w:rPr>
        <w:t> for</w:t>
      </w:r>
      <w:r>
        <w:rPr>
          <w:w w:val="115"/>
        </w:rPr>
        <w:t> the</w:t>
      </w:r>
      <w:r>
        <w:rPr>
          <w:w w:val="115"/>
        </w:rPr>
        <w:t> </w:t>
      </w:r>
      <w:r>
        <w:rPr>
          <w:w w:val="115"/>
        </w:rPr>
        <w:t>valida- tion cohort than for the training cohort (training: ci 0.66–0.81, val- idation:</w:t>
      </w:r>
      <w:r>
        <w:rPr>
          <w:w w:val="115"/>
        </w:rPr>
        <w:t> ci</w:t>
      </w:r>
      <w:r>
        <w:rPr>
          <w:w w:val="115"/>
        </w:rPr>
        <w:t> 0.58–0.69).</w:t>
      </w:r>
      <w:r>
        <w:rPr>
          <w:w w:val="115"/>
        </w:rPr>
        <w:t> This</w:t>
      </w:r>
      <w:r>
        <w:rPr>
          <w:w w:val="115"/>
        </w:rPr>
        <w:t> difference</w:t>
      </w:r>
      <w:r>
        <w:rPr>
          <w:w w:val="115"/>
        </w:rPr>
        <w:t> is</w:t>
      </w:r>
      <w:r>
        <w:rPr>
          <w:w w:val="115"/>
        </w:rPr>
        <w:t> expected,</w:t>
      </w:r>
      <w:r>
        <w:rPr>
          <w:w w:val="115"/>
        </w:rPr>
        <w:t> as</w:t>
      </w:r>
      <w:r>
        <w:rPr>
          <w:w w:val="115"/>
        </w:rPr>
        <w:t> the</w:t>
      </w:r>
      <w:r>
        <w:rPr>
          <w:w w:val="115"/>
        </w:rPr>
        <w:t> models </w:t>
      </w:r>
      <w:bookmarkStart w:name="Acknowledgements" w:id="34"/>
      <w:bookmarkEnd w:id="34"/>
      <w:r>
        <w:rPr>
          <w:w w:val="115"/>
        </w:rPr>
        <w:t>were</w:t>
      </w:r>
      <w:r>
        <w:rPr>
          <w:w w:val="115"/>
        </w:rPr>
        <w:t> adjusted</w:t>
      </w:r>
      <w:r>
        <w:rPr>
          <w:w w:val="115"/>
        </w:rPr>
        <w:t> to</w:t>
      </w:r>
      <w:r>
        <w:rPr>
          <w:w w:val="115"/>
        </w:rPr>
        <w:t> the</w:t>
      </w:r>
      <w:r>
        <w:rPr>
          <w:w w:val="115"/>
        </w:rPr>
        <w:t> training</w:t>
      </w:r>
      <w:r>
        <w:rPr>
          <w:w w:val="115"/>
        </w:rPr>
        <w:t> data.</w:t>
      </w:r>
      <w:r>
        <w:rPr>
          <w:w w:val="115"/>
        </w:rPr>
        <w:t> Furthermore,</w:t>
      </w:r>
      <w:r>
        <w:rPr>
          <w:w w:val="115"/>
        </w:rPr>
        <w:t> cut-offs</w:t>
      </w:r>
      <w:r>
        <w:rPr>
          <w:w w:val="115"/>
        </w:rPr>
        <w:t> for</w:t>
      </w:r>
      <w:r>
        <w:rPr>
          <w:w w:val="115"/>
        </w:rPr>
        <w:t> the continuous</w:t>
      </w:r>
      <w:r>
        <w:rPr>
          <w:spacing w:val="-3"/>
          <w:w w:val="115"/>
        </w:rPr>
        <w:t> </w:t>
      </w:r>
      <w:r>
        <w:rPr>
          <w:w w:val="115"/>
        </w:rPr>
        <w:t>CSC</w:t>
      </w:r>
      <w:r>
        <w:rPr>
          <w:spacing w:val="-1"/>
          <w:w w:val="115"/>
        </w:rPr>
        <w:t> </w:t>
      </w:r>
      <w:r>
        <w:rPr>
          <w:w w:val="115"/>
        </w:rPr>
        <w:t>marker</w:t>
      </w:r>
      <w:r>
        <w:rPr>
          <w:spacing w:val="-1"/>
          <w:w w:val="115"/>
        </w:rPr>
        <w:t> </w:t>
      </w:r>
      <w:r>
        <w:rPr>
          <w:w w:val="115"/>
        </w:rPr>
        <w:t>expressions</w:t>
      </w:r>
      <w:r>
        <w:rPr>
          <w:spacing w:val="-1"/>
          <w:w w:val="115"/>
        </w:rPr>
        <w:t> </w:t>
      </w:r>
      <w:r>
        <w:rPr>
          <w:w w:val="115"/>
        </w:rPr>
        <w:t>as</w:t>
      </w:r>
      <w:r>
        <w:rPr>
          <w:spacing w:val="-1"/>
          <w:w w:val="115"/>
        </w:rPr>
        <w:t> </w:t>
      </w:r>
      <w:r>
        <w:rPr>
          <w:w w:val="115"/>
        </w:rPr>
        <w:t>well</w:t>
      </w:r>
      <w:r>
        <w:rPr>
          <w:spacing w:val="-3"/>
          <w:w w:val="115"/>
        </w:rPr>
        <w:t> </w:t>
      </w:r>
      <w:r>
        <w:rPr>
          <w:w w:val="115"/>
        </w:rPr>
        <w:t>as</w:t>
      </w:r>
      <w:r>
        <w:rPr>
          <w:spacing w:val="-1"/>
          <w:w w:val="115"/>
        </w:rPr>
        <w:t> </w:t>
      </w:r>
      <w:r>
        <w:rPr>
          <w:w w:val="115"/>
        </w:rPr>
        <w:t>the clustering</w:t>
      </w:r>
      <w:r>
        <w:rPr>
          <w:spacing w:val="-1"/>
          <w:w w:val="115"/>
        </w:rPr>
        <w:t> </w:t>
      </w:r>
      <w:r>
        <w:rPr>
          <w:w w:val="115"/>
        </w:rPr>
        <w:t>proce- dure</w:t>
      </w:r>
      <w:r>
        <w:rPr>
          <w:w w:val="115"/>
        </w:rPr>
        <w:t> for</w:t>
      </w:r>
      <w:r>
        <w:rPr>
          <w:w w:val="115"/>
        </w:rPr>
        <w:t> hypoxia</w:t>
      </w:r>
      <w:r>
        <w:rPr>
          <w:w w:val="115"/>
        </w:rPr>
        <w:t> classification</w:t>
      </w:r>
      <w:r>
        <w:rPr>
          <w:w w:val="115"/>
        </w:rPr>
        <w:t> were</w:t>
      </w:r>
      <w:r>
        <w:rPr>
          <w:w w:val="115"/>
        </w:rPr>
        <w:t> optimised</w:t>
      </w:r>
      <w:r>
        <w:rPr>
          <w:w w:val="115"/>
        </w:rPr>
        <w:t> for</w:t>
      </w:r>
      <w:r>
        <w:rPr>
          <w:w w:val="115"/>
        </w:rPr>
        <w:t> the</w:t>
      </w:r>
      <w:r>
        <w:rPr>
          <w:w w:val="115"/>
        </w:rPr>
        <w:t> training cohort. However, with an average ci of 0.67 for the total validation cohort</w:t>
      </w:r>
      <w:r>
        <w:rPr>
          <w:spacing w:val="-3"/>
          <w:w w:val="115"/>
        </w:rPr>
        <w:t> </w:t>
      </w:r>
      <w:r>
        <w:rPr>
          <w:w w:val="115"/>
        </w:rPr>
        <w:t>and</w:t>
      </w:r>
      <w:r>
        <w:rPr>
          <w:spacing w:val="-3"/>
          <w:w w:val="115"/>
        </w:rPr>
        <w:t> </w:t>
      </w:r>
      <w:r>
        <w:rPr>
          <w:w w:val="115"/>
        </w:rPr>
        <w:t>of</w:t>
      </w:r>
      <w:r>
        <w:rPr>
          <w:spacing w:val="-3"/>
          <w:w w:val="115"/>
        </w:rPr>
        <w:t> </w:t>
      </w:r>
      <w:r>
        <w:rPr>
          <w:w w:val="115"/>
        </w:rPr>
        <w:t>0.62</w:t>
      </w:r>
      <w:r>
        <w:rPr>
          <w:spacing w:val="-3"/>
          <w:w w:val="115"/>
        </w:rPr>
        <w:t> </w:t>
      </w:r>
      <w:r>
        <w:rPr>
          <w:w w:val="115"/>
        </w:rPr>
        <w:t>for</w:t>
      </w:r>
      <w:r>
        <w:rPr>
          <w:spacing w:val="-2"/>
          <w:w w:val="115"/>
        </w:rPr>
        <w:t> </w:t>
      </w:r>
      <w:r>
        <w:rPr>
          <w:w w:val="115"/>
        </w:rPr>
        <w:t>patients</w:t>
      </w:r>
      <w:r>
        <w:rPr>
          <w:spacing w:val="-3"/>
          <w:w w:val="115"/>
        </w:rPr>
        <w:t> </w:t>
      </w:r>
      <w:r>
        <w:rPr>
          <w:w w:val="115"/>
        </w:rPr>
        <w:t>with</w:t>
      </w:r>
      <w:r>
        <w:rPr>
          <w:spacing w:val="-4"/>
          <w:w w:val="115"/>
        </w:rPr>
        <w:t> </w:t>
      </w:r>
      <w:r>
        <w:rPr>
          <w:w w:val="115"/>
        </w:rPr>
        <w:t>HPV16</w:t>
      </w:r>
      <w:r>
        <w:rPr>
          <w:spacing w:val="-3"/>
          <w:w w:val="115"/>
        </w:rPr>
        <w:t> </w:t>
      </w:r>
      <w:r>
        <w:rPr>
          <w:w w:val="115"/>
        </w:rPr>
        <w:t>DNA</w:t>
      </w:r>
      <w:r>
        <w:rPr>
          <w:spacing w:val="-3"/>
          <w:w w:val="115"/>
        </w:rPr>
        <w:t> </w:t>
      </w:r>
      <w:r>
        <w:rPr>
          <w:w w:val="115"/>
        </w:rPr>
        <w:t>negative</w:t>
      </w:r>
      <w:r>
        <w:rPr>
          <w:spacing w:val="-3"/>
          <w:w w:val="115"/>
        </w:rPr>
        <w:t> </w:t>
      </w:r>
      <w:r>
        <w:rPr>
          <w:w w:val="115"/>
        </w:rPr>
        <w:t>tumours, the</w:t>
      </w:r>
      <w:r>
        <w:rPr>
          <w:w w:val="115"/>
        </w:rPr>
        <w:t> multivariate</w:t>
      </w:r>
      <w:r>
        <w:rPr>
          <w:w w:val="115"/>
        </w:rPr>
        <w:t> models</w:t>
      </w:r>
      <w:r>
        <w:rPr>
          <w:w w:val="115"/>
        </w:rPr>
        <w:t> were</w:t>
      </w:r>
      <w:r>
        <w:rPr>
          <w:w w:val="115"/>
        </w:rPr>
        <w:t> still</w:t>
      </w:r>
      <w:r>
        <w:rPr>
          <w:w w:val="115"/>
        </w:rPr>
        <w:t> prognostic</w:t>
      </w:r>
      <w:r>
        <w:rPr>
          <w:w w:val="115"/>
        </w:rPr>
        <w:t> with</w:t>
      </w:r>
      <w:r>
        <w:rPr>
          <w:w w:val="115"/>
        </w:rPr>
        <w:t> an</w:t>
      </w:r>
      <w:r>
        <w:rPr>
          <w:w w:val="115"/>
        </w:rPr>
        <w:t> acceptable performance.</w:t>
      </w:r>
      <w:r>
        <w:rPr>
          <w:w w:val="115"/>
        </w:rPr>
        <w:t> The</w:t>
      </w:r>
      <w:r>
        <w:rPr>
          <w:w w:val="115"/>
        </w:rPr>
        <w:t> large</w:t>
      </w:r>
      <w:r>
        <w:rPr>
          <w:w w:val="115"/>
        </w:rPr>
        <w:t> difference</w:t>
      </w:r>
      <w:r>
        <w:rPr>
          <w:w w:val="115"/>
        </w:rPr>
        <w:t> in</w:t>
      </w:r>
      <w:r>
        <w:rPr>
          <w:w w:val="115"/>
        </w:rPr>
        <w:t> ci</w:t>
      </w:r>
      <w:r>
        <w:rPr>
          <w:w w:val="115"/>
        </w:rPr>
        <w:t> between</w:t>
      </w:r>
      <w:r>
        <w:rPr>
          <w:w w:val="115"/>
        </w:rPr>
        <w:t> all</w:t>
      </w:r>
      <w:r>
        <w:rPr>
          <w:w w:val="115"/>
        </w:rPr>
        <w:t> patients</w:t>
      </w:r>
      <w:r>
        <w:rPr>
          <w:w w:val="115"/>
        </w:rPr>
        <w:t> and those patients with HPV16 DNA negative tumours shows that the HPV16</w:t>
      </w:r>
      <w:r>
        <w:rPr>
          <w:w w:val="115"/>
        </w:rPr>
        <w:t> DNA</w:t>
      </w:r>
      <w:r>
        <w:rPr>
          <w:w w:val="115"/>
        </w:rPr>
        <w:t> status</w:t>
      </w:r>
      <w:r>
        <w:rPr>
          <w:w w:val="115"/>
        </w:rPr>
        <w:t> is</w:t>
      </w:r>
      <w:r>
        <w:rPr>
          <w:w w:val="115"/>
        </w:rPr>
        <w:t> a</w:t>
      </w:r>
      <w:r>
        <w:rPr>
          <w:w w:val="115"/>
        </w:rPr>
        <w:t> strong</w:t>
      </w:r>
      <w:r>
        <w:rPr>
          <w:w w:val="115"/>
        </w:rPr>
        <w:t> prognosticator</w:t>
      </w:r>
      <w:r>
        <w:rPr>
          <w:w w:val="115"/>
        </w:rPr>
        <w:t> for</w:t>
      </w:r>
      <w:r>
        <w:rPr>
          <w:w w:val="115"/>
        </w:rPr>
        <w:t> LRC.</w:t>
      </w:r>
      <w:r>
        <w:rPr>
          <w:w w:val="115"/>
        </w:rPr>
        <w:t> Still,</w:t>
      </w:r>
      <w:r>
        <w:rPr>
          <w:w w:val="115"/>
        </w:rPr>
        <w:t> </w:t>
      </w:r>
      <w:r>
        <w:rPr>
          <w:i/>
          <w:w w:val="115"/>
        </w:rPr>
        <w:t>CD44 </w:t>
      </w:r>
      <w:r>
        <w:rPr>
          <w:w w:val="115"/>
        </w:rPr>
        <w:t>and</w:t>
      </w:r>
      <w:r>
        <w:rPr>
          <w:spacing w:val="35"/>
          <w:w w:val="115"/>
        </w:rPr>
        <w:t> </w:t>
      </w:r>
      <w:r>
        <w:rPr>
          <w:w w:val="115"/>
        </w:rPr>
        <w:t>the</w:t>
      </w:r>
      <w:r>
        <w:rPr>
          <w:spacing w:val="34"/>
          <w:w w:val="115"/>
        </w:rPr>
        <w:t> </w:t>
      </w:r>
      <w:r>
        <w:rPr>
          <w:w w:val="115"/>
        </w:rPr>
        <w:t>15-gene</w:t>
      </w:r>
      <w:r>
        <w:rPr>
          <w:spacing w:val="33"/>
          <w:w w:val="115"/>
        </w:rPr>
        <w:t> </w:t>
      </w:r>
      <w:r>
        <w:rPr>
          <w:w w:val="115"/>
        </w:rPr>
        <w:t>hypoxia</w:t>
      </w:r>
      <w:r>
        <w:rPr>
          <w:spacing w:val="34"/>
          <w:w w:val="115"/>
        </w:rPr>
        <w:t> </w:t>
      </w:r>
      <w:r>
        <w:rPr>
          <w:w w:val="115"/>
        </w:rPr>
        <w:t>classifier</w:t>
      </w:r>
      <w:r>
        <w:rPr>
          <w:spacing w:val="33"/>
          <w:w w:val="115"/>
        </w:rPr>
        <w:t> </w:t>
      </w:r>
      <w:r>
        <w:rPr>
          <w:w w:val="115"/>
        </w:rPr>
        <w:t>were</w:t>
      </w:r>
      <w:r>
        <w:rPr>
          <w:spacing w:val="34"/>
          <w:w w:val="115"/>
        </w:rPr>
        <w:t> </w:t>
      </w:r>
      <w:r>
        <w:rPr>
          <w:w w:val="115"/>
        </w:rPr>
        <w:t>able</w:t>
      </w:r>
      <w:r>
        <w:rPr>
          <w:spacing w:val="35"/>
          <w:w w:val="115"/>
        </w:rPr>
        <w:t> </w:t>
      </w:r>
      <w:r>
        <w:rPr>
          <w:w w:val="115"/>
        </w:rPr>
        <w:t>to</w:t>
      </w:r>
      <w:r>
        <w:rPr>
          <w:spacing w:val="34"/>
          <w:w w:val="115"/>
        </w:rPr>
        <w:t> </w:t>
      </w:r>
      <w:r>
        <w:rPr>
          <w:w w:val="115"/>
        </w:rPr>
        <w:t>further</w:t>
      </w:r>
      <w:r>
        <w:rPr>
          <w:spacing w:val="33"/>
          <w:w w:val="115"/>
        </w:rPr>
        <w:t> </w:t>
      </w:r>
      <w:r>
        <w:rPr>
          <w:w w:val="115"/>
        </w:rPr>
        <w:t>improve the models, also in the validation cohort. At first glance, it is sur- prising</w:t>
      </w:r>
      <w:r>
        <w:rPr>
          <w:w w:val="115"/>
        </w:rPr>
        <w:t> that</w:t>
      </w:r>
      <w:r>
        <w:rPr>
          <w:w w:val="115"/>
        </w:rPr>
        <w:t> tumour</w:t>
      </w:r>
      <w:r>
        <w:rPr>
          <w:w w:val="115"/>
        </w:rPr>
        <w:t> hypoxia-associated</w:t>
      </w:r>
      <w:r>
        <w:rPr>
          <w:w w:val="115"/>
        </w:rPr>
        <w:t> gene</w:t>
      </w:r>
      <w:r>
        <w:rPr>
          <w:w w:val="115"/>
        </w:rPr>
        <w:t> expression</w:t>
      </w:r>
      <w:r>
        <w:rPr>
          <w:w w:val="115"/>
        </w:rPr>
        <w:t> of</w:t>
      </w:r>
      <w:r>
        <w:rPr>
          <w:w w:val="115"/>
        </w:rPr>
        <w:t> the resected</w:t>
      </w:r>
      <w:r>
        <w:rPr>
          <w:w w:val="115"/>
        </w:rPr>
        <w:t> tumour is associated</w:t>
      </w:r>
      <w:r>
        <w:rPr>
          <w:w w:val="115"/>
        </w:rPr>
        <w:t> with the</w:t>
      </w:r>
      <w:r>
        <w:rPr>
          <w:w w:val="115"/>
        </w:rPr>
        <w:t> outcome</w:t>
      </w:r>
      <w:r>
        <w:rPr>
          <w:w w:val="115"/>
        </w:rPr>
        <w:t> of postoperative radiotherapy. As discussed before </w:t>
      </w:r>
      <w:hyperlink w:history="true" w:anchor="_bookmark22">
        <w:r>
          <w:rPr>
            <w:color w:val="007FAD"/>
            <w:w w:val="115"/>
          </w:rPr>
          <w:t>[18]</w:t>
        </w:r>
      </w:hyperlink>
      <w:r>
        <w:rPr>
          <w:w w:val="115"/>
        </w:rPr>
        <w:t>, it is very unlikely that the low</w:t>
      </w:r>
      <w:r>
        <w:rPr>
          <w:spacing w:val="36"/>
          <w:w w:val="115"/>
        </w:rPr>
        <w:t> </w:t>
      </w:r>
      <w:r>
        <w:rPr>
          <w:w w:val="115"/>
        </w:rPr>
        <w:t>number</w:t>
      </w:r>
      <w:r>
        <w:rPr>
          <w:spacing w:val="36"/>
          <w:w w:val="115"/>
        </w:rPr>
        <w:t> </w:t>
      </w:r>
      <w:r>
        <w:rPr>
          <w:w w:val="115"/>
        </w:rPr>
        <w:t>of</w:t>
      </w:r>
      <w:r>
        <w:rPr>
          <w:spacing w:val="36"/>
          <w:w w:val="115"/>
        </w:rPr>
        <w:t> </w:t>
      </w:r>
      <w:r>
        <w:rPr>
          <w:w w:val="115"/>
        </w:rPr>
        <w:t>any</w:t>
      </w:r>
      <w:r>
        <w:rPr>
          <w:spacing w:val="37"/>
          <w:w w:val="115"/>
        </w:rPr>
        <w:t> </w:t>
      </w:r>
      <w:r>
        <w:rPr>
          <w:w w:val="115"/>
        </w:rPr>
        <w:t>remaining</w:t>
      </w:r>
      <w:r>
        <w:rPr>
          <w:spacing w:val="34"/>
          <w:w w:val="115"/>
        </w:rPr>
        <w:t> </w:t>
      </w:r>
      <w:r>
        <w:rPr>
          <w:w w:val="115"/>
        </w:rPr>
        <w:t>tumour</w:t>
      </w:r>
      <w:r>
        <w:rPr>
          <w:spacing w:val="36"/>
          <w:w w:val="115"/>
        </w:rPr>
        <w:t> </w:t>
      </w:r>
      <w:r>
        <w:rPr>
          <w:w w:val="115"/>
        </w:rPr>
        <w:t>cells</w:t>
      </w:r>
      <w:r>
        <w:rPr>
          <w:spacing w:val="36"/>
          <w:w w:val="115"/>
        </w:rPr>
        <w:t> </w:t>
      </w:r>
      <w:r>
        <w:rPr>
          <w:w w:val="115"/>
        </w:rPr>
        <w:t>after</w:t>
      </w:r>
      <w:r>
        <w:rPr>
          <w:spacing w:val="36"/>
          <w:w w:val="115"/>
        </w:rPr>
        <w:t> </w:t>
      </w:r>
      <w:r>
        <w:rPr>
          <w:w w:val="115"/>
        </w:rPr>
        <w:t>surgery</w:t>
      </w:r>
      <w:r>
        <w:rPr>
          <w:spacing w:val="36"/>
          <w:w w:val="115"/>
        </w:rPr>
        <w:t> </w:t>
      </w:r>
      <w:r>
        <w:rPr>
          <w:w w:val="115"/>
        </w:rPr>
        <w:t>differs in</w:t>
      </w:r>
      <w:r>
        <w:rPr>
          <w:w w:val="115"/>
        </w:rPr>
        <w:t> their hypoxia status. However, this</w:t>
      </w:r>
      <w:r>
        <w:rPr>
          <w:w w:val="115"/>
        </w:rPr>
        <w:t> suggests that hypoxia may have</w:t>
      </w:r>
      <w:r>
        <w:rPr>
          <w:w w:val="115"/>
        </w:rPr>
        <w:t> the</w:t>
      </w:r>
      <w:r>
        <w:rPr>
          <w:w w:val="115"/>
        </w:rPr>
        <w:t> potential</w:t>
      </w:r>
      <w:r>
        <w:rPr>
          <w:w w:val="115"/>
        </w:rPr>
        <w:t> to</w:t>
      </w:r>
      <w:r>
        <w:rPr>
          <w:w w:val="115"/>
        </w:rPr>
        <w:t> impact</w:t>
      </w:r>
      <w:r>
        <w:rPr>
          <w:w w:val="115"/>
        </w:rPr>
        <w:t> the</w:t>
      </w:r>
      <w:r>
        <w:rPr>
          <w:w w:val="115"/>
        </w:rPr>
        <w:t> outcome</w:t>
      </w:r>
      <w:r>
        <w:rPr>
          <w:w w:val="115"/>
        </w:rPr>
        <w:t> after</w:t>
      </w:r>
      <w:r>
        <w:rPr>
          <w:w w:val="115"/>
        </w:rPr>
        <w:t> postoperative radiotherapy</w:t>
      </w:r>
      <w:r>
        <w:rPr>
          <w:w w:val="115"/>
        </w:rPr>
        <w:t> also</w:t>
      </w:r>
      <w:r>
        <w:rPr>
          <w:w w:val="115"/>
        </w:rPr>
        <w:t> by other radiobiological</w:t>
      </w:r>
      <w:r>
        <w:rPr>
          <w:w w:val="115"/>
        </w:rPr>
        <w:t> mechanisms</w:t>
      </w:r>
      <w:r>
        <w:rPr>
          <w:w w:val="115"/>
        </w:rPr>
        <w:t> than by direct biochemical or radiobiological effects. In previous data from our</w:t>
      </w:r>
      <w:r>
        <w:rPr>
          <w:w w:val="115"/>
        </w:rPr>
        <w:t> laboratory,</w:t>
      </w:r>
      <w:r>
        <w:rPr>
          <w:w w:val="115"/>
        </w:rPr>
        <w:t> it</w:t>
      </w:r>
      <w:r>
        <w:rPr>
          <w:w w:val="115"/>
        </w:rPr>
        <w:t> was</w:t>
      </w:r>
      <w:r>
        <w:rPr>
          <w:w w:val="115"/>
        </w:rPr>
        <w:t> shown</w:t>
      </w:r>
      <w:r>
        <w:rPr>
          <w:w w:val="115"/>
        </w:rPr>
        <w:t> that</w:t>
      </w:r>
      <w:r>
        <w:rPr>
          <w:w w:val="115"/>
        </w:rPr>
        <w:t> pre-treatment</w:t>
      </w:r>
      <w:r>
        <w:rPr>
          <w:w w:val="115"/>
        </w:rPr>
        <w:t> hypoxia</w:t>
      </w:r>
      <w:r>
        <w:rPr>
          <w:w w:val="115"/>
        </w:rPr>
        <w:t> has</w:t>
      </w:r>
      <w:r>
        <w:rPr>
          <w:w w:val="115"/>
        </w:rPr>
        <w:t> an impact on local tumour control after radiotherapy also when radio- therapy</w:t>
      </w:r>
      <w:r>
        <w:rPr>
          <w:spacing w:val="40"/>
          <w:w w:val="115"/>
        </w:rPr>
        <w:t> </w:t>
      </w:r>
      <w:r>
        <w:rPr>
          <w:w w:val="115"/>
        </w:rPr>
        <w:t>was</w:t>
      </w:r>
      <w:r>
        <w:rPr>
          <w:spacing w:val="40"/>
          <w:w w:val="115"/>
        </w:rPr>
        <w:t> </w:t>
      </w:r>
      <w:r>
        <w:rPr>
          <w:w w:val="115"/>
        </w:rPr>
        <w:t>applied</w:t>
      </w:r>
      <w:r>
        <w:rPr>
          <w:spacing w:val="40"/>
          <w:w w:val="115"/>
        </w:rPr>
        <w:t> </w:t>
      </w:r>
      <w:r>
        <w:rPr>
          <w:w w:val="115"/>
        </w:rPr>
        <w:t>under</w:t>
      </w:r>
      <w:r>
        <w:rPr>
          <w:spacing w:val="40"/>
          <w:w w:val="115"/>
        </w:rPr>
        <w:t> </w:t>
      </w:r>
      <w:r>
        <w:rPr>
          <w:w w:val="115"/>
        </w:rPr>
        <w:t>homogenous</w:t>
      </w:r>
      <w:r>
        <w:rPr>
          <w:spacing w:val="40"/>
          <w:w w:val="115"/>
        </w:rPr>
        <w:t> </w:t>
      </w:r>
      <w:r>
        <w:rPr>
          <w:w w:val="115"/>
        </w:rPr>
        <w:t>anoxic</w:t>
      </w:r>
      <w:r>
        <w:rPr>
          <w:spacing w:val="40"/>
          <w:w w:val="115"/>
        </w:rPr>
        <w:t> </w:t>
      </w:r>
      <w:r>
        <w:rPr>
          <w:w w:val="115"/>
        </w:rPr>
        <w:t>conditions </w:t>
      </w:r>
      <w:hyperlink w:history="true" w:anchor="_bookmark28">
        <w:r>
          <w:rPr>
            <w:color w:val="007FAD"/>
            <w:w w:val="115"/>
          </w:rPr>
          <w:t>[24]</w:t>
        </w:r>
      </w:hyperlink>
      <w:r>
        <w:rPr>
          <w:w w:val="115"/>
        </w:rPr>
        <w:t>.</w:t>
      </w:r>
    </w:p>
    <w:p>
      <w:pPr>
        <w:pStyle w:val="BodyText"/>
        <w:spacing w:line="171" w:lineRule="exact"/>
        <w:ind w:left="945"/>
        <w:jc w:val="both"/>
      </w:pPr>
      <w:r>
        <w:rPr>
          <w:w w:val="115"/>
        </w:rPr>
        <w:t>The</w:t>
      </w:r>
      <w:r>
        <w:rPr>
          <w:spacing w:val="21"/>
          <w:w w:val="115"/>
        </w:rPr>
        <w:t> </w:t>
      </w:r>
      <w:r>
        <w:rPr>
          <w:w w:val="115"/>
        </w:rPr>
        <w:t>prognostic</w:t>
      </w:r>
      <w:r>
        <w:rPr>
          <w:spacing w:val="22"/>
          <w:w w:val="115"/>
        </w:rPr>
        <w:t> </w:t>
      </w:r>
      <w:r>
        <w:rPr>
          <w:w w:val="115"/>
        </w:rPr>
        <w:t>ability</w:t>
      </w:r>
      <w:r>
        <w:rPr>
          <w:spacing w:val="21"/>
          <w:w w:val="115"/>
        </w:rPr>
        <w:t> </w:t>
      </w:r>
      <w:r>
        <w:rPr>
          <w:w w:val="115"/>
        </w:rPr>
        <w:t>of</w:t>
      </w:r>
      <w:r>
        <w:rPr>
          <w:spacing w:val="23"/>
          <w:w w:val="115"/>
        </w:rPr>
        <w:t> </w:t>
      </w:r>
      <w:r>
        <w:rPr>
          <w:w w:val="115"/>
        </w:rPr>
        <w:t>the</w:t>
      </w:r>
      <w:r>
        <w:rPr>
          <w:spacing w:val="22"/>
          <w:w w:val="115"/>
        </w:rPr>
        <w:t> </w:t>
      </w:r>
      <w:r>
        <w:rPr>
          <w:w w:val="115"/>
        </w:rPr>
        <w:t>putative</w:t>
      </w:r>
      <w:r>
        <w:rPr>
          <w:spacing w:val="22"/>
          <w:w w:val="115"/>
        </w:rPr>
        <w:t> </w:t>
      </w:r>
      <w:r>
        <w:rPr>
          <w:w w:val="115"/>
        </w:rPr>
        <w:t>CSC</w:t>
      </w:r>
      <w:r>
        <w:rPr>
          <w:spacing w:val="22"/>
          <w:w w:val="115"/>
        </w:rPr>
        <w:t> </w:t>
      </w:r>
      <w:r>
        <w:rPr>
          <w:w w:val="115"/>
        </w:rPr>
        <w:t>marker</w:t>
      </w:r>
      <w:r>
        <w:rPr>
          <w:spacing w:val="22"/>
          <w:w w:val="115"/>
        </w:rPr>
        <w:t> </w:t>
      </w:r>
      <w:r>
        <w:rPr>
          <w:i/>
          <w:w w:val="115"/>
        </w:rPr>
        <w:t>MET</w:t>
      </w:r>
      <w:r>
        <w:rPr>
          <w:i/>
          <w:spacing w:val="22"/>
          <w:w w:val="115"/>
        </w:rPr>
        <w:t> </w:t>
      </w:r>
      <w:r>
        <w:rPr>
          <w:spacing w:val="-2"/>
          <w:w w:val="115"/>
        </w:rPr>
        <w:t>could</w:t>
      </w:r>
    </w:p>
    <w:p>
      <w:pPr>
        <w:pStyle w:val="BodyText"/>
        <w:spacing w:line="273" w:lineRule="auto" w:before="25"/>
        <w:ind w:left="710"/>
        <w:jc w:val="both"/>
      </w:pPr>
      <w:r>
        <w:rPr>
          <w:w w:val="120"/>
        </w:rPr>
        <w:t>not</w:t>
      </w:r>
      <w:r>
        <w:rPr>
          <w:spacing w:val="-10"/>
          <w:w w:val="120"/>
        </w:rPr>
        <w:t> </w:t>
      </w:r>
      <w:r>
        <w:rPr>
          <w:w w:val="120"/>
        </w:rPr>
        <w:t>be</w:t>
      </w:r>
      <w:r>
        <w:rPr>
          <w:spacing w:val="-10"/>
          <w:w w:val="120"/>
        </w:rPr>
        <w:t> </w:t>
      </w:r>
      <w:r>
        <w:rPr>
          <w:w w:val="120"/>
        </w:rPr>
        <w:t>confirmed</w:t>
      </w:r>
      <w:r>
        <w:rPr>
          <w:spacing w:val="-11"/>
          <w:w w:val="120"/>
        </w:rPr>
        <w:t> </w:t>
      </w:r>
      <w:r>
        <w:rPr>
          <w:w w:val="120"/>
        </w:rPr>
        <w:t>by</w:t>
      </w:r>
      <w:r>
        <w:rPr>
          <w:spacing w:val="-10"/>
          <w:w w:val="120"/>
        </w:rPr>
        <w:t> </w:t>
      </w:r>
      <w:r>
        <w:rPr>
          <w:w w:val="120"/>
        </w:rPr>
        <w:t>the</w:t>
      </w:r>
      <w:r>
        <w:rPr>
          <w:spacing w:val="-10"/>
          <w:w w:val="120"/>
        </w:rPr>
        <w:t> </w:t>
      </w:r>
      <w:r>
        <w:rPr>
          <w:w w:val="120"/>
        </w:rPr>
        <w:t>validation</w:t>
      </w:r>
      <w:r>
        <w:rPr>
          <w:spacing w:val="-10"/>
          <w:w w:val="120"/>
        </w:rPr>
        <w:t> </w:t>
      </w:r>
      <w:r>
        <w:rPr>
          <w:w w:val="120"/>
        </w:rPr>
        <w:t>cohort.</w:t>
      </w:r>
      <w:r>
        <w:rPr>
          <w:spacing w:val="-10"/>
          <w:w w:val="120"/>
        </w:rPr>
        <w:t> </w:t>
      </w:r>
      <w:r>
        <w:rPr>
          <w:w w:val="120"/>
        </w:rPr>
        <w:t>However,</w:t>
      </w:r>
      <w:r>
        <w:rPr>
          <w:spacing w:val="-10"/>
          <w:w w:val="120"/>
        </w:rPr>
        <w:t> </w:t>
      </w:r>
      <w:r>
        <w:rPr>
          <w:w w:val="120"/>
        </w:rPr>
        <w:t>the</w:t>
      </w:r>
      <w:r>
        <w:rPr>
          <w:spacing w:val="-10"/>
          <w:w w:val="120"/>
        </w:rPr>
        <w:t> </w:t>
      </w:r>
      <w:r>
        <w:rPr>
          <w:w w:val="120"/>
        </w:rPr>
        <w:t>inclusion of</w:t>
      </w:r>
      <w:r>
        <w:rPr>
          <w:w w:val="120"/>
        </w:rPr>
        <w:t> </w:t>
      </w:r>
      <w:r>
        <w:rPr>
          <w:i/>
          <w:w w:val="120"/>
        </w:rPr>
        <w:t>MET</w:t>
      </w:r>
      <w:r>
        <w:rPr>
          <w:i/>
          <w:w w:val="120"/>
        </w:rPr>
        <w:t> </w:t>
      </w:r>
      <w:r>
        <w:rPr>
          <w:w w:val="120"/>
        </w:rPr>
        <w:t>resulted</w:t>
      </w:r>
      <w:r>
        <w:rPr>
          <w:w w:val="120"/>
        </w:rPr>
        <w:t> in</w:t>
      </w:r>
      <w:r>
        <w:rPr>
          <w:w w:val="120"/>
        </w:rPr>
        <w:t> multivariate</w:t>
      </w:r>
      <w:r>
        <w:rPr>
          <w:w w:val="120"/>
        </w:rPr>
        <w:t> models</w:t>
      </w:r>
      <w:r>
        <w:rPr>
          <w:w w:val="120"/>
        </w:rPr>
        <w:t> with</w:t>
      </w:r>
      <w:r>
        <w:rPr>
          <w:w w:val="120"/>
        </w:rPr>
        <w:t> higher</w:t>
      </w:r>
      <w:r>
        <w:rPr>
          <w:w w:val="120"/>
        </w:rPr>
        <w:t> ci</w:t>
      </w:r>
      <w:r>
        <w:rPr>
          <w:w w:val="120"/>
        </w:rPr>
        <w:t> values</w:t>
      </w:r>
      <w:r>
        <w:rPr>
          <w:w w:val="120"/>
        </w:rPr>
        <w:t> if only</w:t>
      </w:r>
      <w:r>
        <w:rPr>
          <w:spacing w:val="-9"/>
          <w:w w:val="120"/>
        </w:rPr>
        <w:t> </w:t>
      </w:r>
      <w:r>
        <w:rPr>
          <w:w w:val="120"/>
        </w:rPr>
        <w:t>patients</w:t>
      </w:r>
      <w:r>
        <w:rPr>
          <w:spacing w:val="-9"/>
          <w:w w:val="120"/>
        </w:rPr>
        <w:t> </w:t>
      </w:r>
      <w:r>
        <w:rPr>
          <w:w w:val="120"/>
        </w:rPr>
        <w:t>of</w:t>
      </w:r>
      <w:r>
        <w:rPr>
          <w:spacing w:val="-9"/>
          <w:w w:val="120"/>
        </w:rPr>
        <w:t> </w:t>
      </w:r>
      <w:r>
        <w:rPr>
          <w:w w:val="120"/>
        </w:rPr>
        <w:t>the</w:t>
      </w:r>
      <w:r>
        <w:rPr>
          <w:spacing w:val="-9"/>
          <w:w w:val="120"/>
        </w:rPr>
        <w:t> </w:t>
      </w:r>
      <w:r>
        <w:rPr>
          <w:w w:val="120"/>
        </w:rPr>
        <w:t>validation</w:t>
      </w:r>
      <w:r>
        <w:rPr>
          <w:spacing w:val="-9"/>
          <w:w w:val="120"/>
        </w:rPr>
        <w:t> </w:t>
      </w:r>
      <w:r>
        <w:rPr>
          <w:w w:val="120"/>
        </w:rPr>
        <w:t>cohort</w:t>
      </w:r>
      <w:r>
        <w:rPr>
          <w:spacing w:val="-9"/>
          <w:w w:val="120"/>
        </w:rPr>
        <w:t> </w:t>
      </w:r>
      <w:r>
        <w:rPr>
          <w:w w:val="120"/>
        </w:rPr>
        <w:t>who</w:t>
      </w:r>
      <w:r>
        <w:rPr>
          <w:spacing w:val="-9"/>
          <w:w w:val="120"/>
        </w:rPr>
        <w:t> </w:t>
      </w:r>
      <w:r>
        <w:rPr>
          <w:w w:val="120"/>
        </w:rPr>
        <w:t>received</w:t>
      </w:r>
      <w:r>
        <w:rPr>
          <w:spacing w:val="-9"/>
          <w:w w:val="120"/>
        </w:rPr>
        <w:t> </w:t>
      </w:r>
      <w:r>
        <w:rPr>
          <w:w w:val="120"/>
        </w:rPr>
        <w:t>PORT-C</w:t>
      </w:r>
      <w:r>
        <w:rPr>
          <w:spacing w:val="-9"/>
          <w:w w:val="120"/>
        </w:rPr>
        <w:t> </w:t>
      </w:r>
      <w:r>
        <w:rPr>
          <w:w w:val="120"/>
        </w:rPr>
        <w:t>were considered.</w:t>
      </w:r>
      <w:r>
        <w:rPr>
          <w:w w:val="120"/>
        </w:rPr>
        <w:t> These</w:t>
      </w:r>
      <w:r>
        <w:rPr>
          <w:w w:val="120"/>
        </w:rPr>
        <w:t> models</w:t>
      </w:r>
      <w:r>
        <w:rPr>
          <w:w w:val="120"/>
        </w:rPr>
        <w:t> were</w:t>
      </w:r>
      <w:r>
        <w:rPr>
          <w:w w:val="120"/>
        </w:rPr>
        <w:t> not</w:t>
      </w:r>
      <w:r>
        <w:rPr>
          <w:w w:val="120"/>
        </w:rPr>
        <w:t> significant,</w:t>
      </w:r>
      <w:r>
        <w:rPr>
          <w:w w:val="120"/>
        </w:rPr>
        <w:t> which</w:t>
      </w:r>
      <w:r>
        <w:rPr>
          <w:w w:val="120"/>
        </w:rPr>
        <w:t> could</w:t>
      </w:r>
      <w:r>
        <w:rPr>
          <w:w w:val="120"/>
        </w:rPr>
        <w:t> be due</w:t>
      </w:r>
      <w:r>
        <w:rPr>
          <w:w w:val="120"/>
        </w:rPr>
        <w:t> to</w:t>
      </w:r>
      <w:r>
        <w:rPr>
          <w:w w:val="120"/>
        </w:rPr>
        <w:t> (1)</w:t>
      </w:r>
      <w:r>
        <w:rPr>
          <w:w w:val="120"/>
        </w:rPr>
        <w:t> the</w:t>
      </w:r>
      <w:r>
        <w:rPr>
          <w:w w:val="120"/>
        </w:rPr>
        <w:t> lower</w:t>
      </w:r>
      <w:r>
        <w:rPr>
          <w:w w:val="120"/>
        </w:rPr>
        <w:t> incidence</w:t>
      </w:r>
      <w:r>
        <w:rPr>
          <w:w w:val="120"/>
        </w:rPr>
        <w:t> of</w:t>
      </w:r>
      <w:r>
        <w:rPr>
          <w:w w:val="120"/>
        </w:rPr>
        <w:t> HPV</w:t>
      </w:r>
      <w:r>
        <w:rPr>
          <w:w w:val="120"/>
        </w:rPr>
        <w:t> positive</w:t>
      </w:r>
      <w:r>
        <w:rPr>
          <w:w w:val="120"/>
        </w:rPr>
        <w:t> tumours,</w:t>
      </w:r>
      <w:r>
        <w:rPr>
          <w:w w:val="120"/>
        </w:rPr>
        <w:t> which has</w:t>
      </w:r>
      <w:r>
        <w:rPr>
          <w:w w:val="120"/>
        </w:rPr>
        <w:t> shown</w:t>
      </w:r>
      <w:r>
        <w:rPr>
          <w:w w:val="120"/>
        </w:rPr>
        <w:t> to</w:t>
      </w:r>
      <w:r>
        <w:rPr>
          <w:w w:val="120"/>
        </w:rPr>
        <w:t> be</w:t>
      </w:r>
      <w:r>
        <w:rPr>
          <w:w w:val="120"/>
        </w:rPr>
        <w:t> associated</w:t>
      </w:r>
      <w:r>
        <w:rPr>
          <w:spacing w:val="32"/>
          <w:w w:val="120"/>
        </w:rPr>
        <w:t> </w:t>
      </w:r>
      <w:r>
        <w:rPr>
          <w:w w:val="120"/>
        </w:rPr>
        <w:t>with</w:t>
      </w:r>
      <w:r>
        <w:rPr>
          <w:w w:val="120"/>
        </w:rPr>
        <w:t> a</w:t>
      </w:r>
      <w:r>
        <w:rPr>
          <w:spacing w:val="32"/>
          <w:w w:val="120"/>
        </w:rPr>
        <w:t> </w:t>
      </w:r>
      <w:r>
        <w:rPr>
          <w:w w:val="120"/>
        </w:rPr>
        <w:t>lower</w:t>
      </w:r>
      <w:r>
        <w:rPr>
          <w:w w:val="120"/>
        </w:rPr>
        <w:t> CSC</w:t>
      </w:r>
      <w:r>
        <w:rPr>
          <w:w w:val="120"/>
        </w:rPr>
        <w:t> frequency</w:t>
      </w:r>
      <w:r>
        <w:rPr>
          <w:w w:val="120"/>
        </w:rPr>
        <w:t> </w:t>
      </w:r>
      <w:hyperlink w:history="true" w:anchor="_bookmark30">
        <w:r>
          <w:rPr>
            <w:color w:val="007FAD"/>
            <w:w w:val="120"/>
          </w:rPr>
          <w:t>[25]</w:t>
        </w:r>
      </w:hyperlink>
      <w:r>
        <w:rPr>
          <w:color w:val="007FAD"/>
          <w:spacing w:val="40"/>
          <w:w w:val="120"/>
        </w:rPr>
        <w:t> </w:t>
      </w:r>
      <w:r>
        <w:rPr>
          <w:w w:val="120"/>
        </w:rPr>
        <w:t>and</w:t>
      </w:r>
      <w:r>
        <w:rPr>
          <w:spacing w:val="-4"/>
          <w:w w:val="120"/>
        </w:rPr>
        <w:t> </w:t>
      </w:r>
      <w:r>
        <w:rPr>
          <w:w w:val="120"/>
        </w:rPr>
        <w:t>(2)</w:t>
      </w:r>
      <w:r>
        <w:rPr>
          <w:spacing w:val="-4"/>
          <w:w w:val="120"/>
        </w:rPr>
        <w:t> </w:t>
      </w:r>
      <w:r>
        <w:rPr>
          <w:w w:val="120"/>
        </w:rPr>
        <w:t>the</w:t>
      </w:r>
      <w:r>
        <w:rPr>
          <w:spacing w:val="-4"/>
          <w:w w:val="120"/>
        </w:rPr>
        <w:t> </w:t>
      </w:r>
      <w:r>
        <w:rPr>
          <w:w w:val="120"/>
        </w:rPr>
        <w:t>low</w:t>
      </w:r>
      <w:r>
        <w:rPr>
          <w:spacing w:val="-5"/>
          <w:w w:val="120"/>
        </w:rPr>
        <w:t> </w:t>
      </w:r>
      <w:r>
        <w:rPr>
          <w:w w:val="120"/>
        </w:rPr>
        <w:t>number</w:t>
      </w:r>
      <w:r>
        <w:rPr>
          <w:spacing w:val="-5"/>
          <w:w w:val="120"/>
        </w:rPr>
        <w:t> </w:t>
      </w:r>
      <w:r>
        <w:rPr>
          <w:w w:val="120"/>
        </w:rPr>
        <w:t>of</w:t>
      </w:r>
      <w:r>
        <w:rPr>
          <w:spacing w:val="-4"/>
          <w:w w:val="120"/>
        </w:rPr>
        <w:t> </w:t>
      </w:r>
      <w:r>
        <w:rPr>
          <w:w w:val="120"/>
        </w:rPr>
        <w:t>patients</w:t>
      </w:r>
      <w:r>
        <w:rPr>
          <w:spacing w:val="-5"/>
          <w:w w:val="120"/>
        </w:rPr>
        <w:t> </w:t>
      </w:r>
      <w:r>
        <w:rPr>
          <w:w w:val="120"/>
        </w:rPr>
        <w:t>receiving</w:t>
      </w:r>
      <w:r>
        <w:rPr>
          <w:spacing w:val="-4"/>
          <w:w w:val="120"/>
        </w:rPr>
        <w:t> </w:t>
      </w:r>
      <w:r>
        <w:rPr>
          <w:w w:val="120"/>
        </w:rPr>
        <w:t>PORT-C</w:t>
      </w:r>
      <w:r>
        <w:rPr>
          <w:spacing w:val="-4"/>
          <w:w w:val="120"/>
        </w:rPr>
        <w:t> </w:t>
      </w:r>
      <w:r>
        <w:rPr>
          <w:w w:val="120"/>
        </w:rPr>
        <w:t>in</w:t>
      </w:r>
      <w:r>
        <w:rPr>
          <w:spacing w:val="-4"/>
          <w:w w:val="120"/>
        </w:rPr>
        <w:t> </w:t>
      </w:r>
      <w:r>
        <w:rPr>
          <w:w w:val="120"/>
        </w:rPr>
        <w:t>the</w:t>
      </w:r>
      <w:r>
        <w:rPr>
          <w:spacing w:val="-4"/>
          <w:w w:val="120"/>
        </w:rPr>
        <w:t> </w:t>
      </w:r>
      <w:r>
        <w:rPr>
          <w:w w:val="120"/>
        </w:rPr>
        <w:t>vali- dation</w:t>
      </w:r>
      <w:r>
        <w:rPr>
          <w:spacing w:val="-7"/>
          <w:w w:val="120"/>
        </w:rPr>
        <w:t> </w:t>
      </w:r>
      <w:r>
        <w:rPr>
          <w:w w:val="120"/>
        </w:rPr>
        <w:t>cohort.</w:t>
      </w:r>
      <w:r>
        <w:rPr>
          <w:spacing w:val="-8"/>
          <w:w w:val="120"/>
        </w:rPr>
        <w:t> </w:t>
      </w:r>
      <w:r>
        <w:rPr>
          <w:w w:val="120"/>
        </w:rPr>
        <w:t>Furthermore,</w:t>
      </w:r>
      <w:r>
        <w:rPr>
          <w:spacing w:val="-7"/>
          <w:w w:val="120"/>
        </w:rPr>
        <w:t> </w:t>
      </w:r>
      <w:r>
        <w:rPr>
          <w:w w:val="120"/>
        </w:rPr>
        <w:t>in</w:t>
      </w:r>
      <w:r>
        <w:rPr>
          <w:spacing w:val="-7"/>
          <w:w w:val="120"/>
        </w:rPr>
        <w:t> </w:t>
      </w:r>
      <w:r>
        <w:rPr>
          <w:w w:val="120"/>
        </w:rPr>
        <w:t>the</w:t>
      </w:r>
      <w:r>
        <w:rPr>
          <w:spacing w:val="-7"/>
          <w:w w:val="120"/>
        </w:rPr>
        <w:t> </w:t>
      </w:r>
      <w:r>
        <w:rPr>
          <w:w w:val="120"/>
        </w:rPr>
        <w:t>validation</w:t>
      </w:r>
      <w:r>
        <w:rPr>
          <w:spacing w:val="-7"/>
          <w:w w:val="120"/>
        </w:rPr>
        <w:t> </w:t>
      </w:r>
      <w:r>
        <w:rPr>
          <w:w w:val="120"/>
        </w:rPr>
        <w:t>cohort,</w:t>
      </w:r>
      <w:r>
        <w:rPr>
          <w:spacing w:val="-7"/>
          <w:w w:val="120"/>
        </w:rPr>
        <w:t> </w:t>
      </w:r>
      <w:r>
        <w:rPr>
          <w:w w:val="120"/>
        </w:rPr>
        <w:t>patients</w:t>
      </w:r>
      <w:r>
        <w:rPr>
          <w:spacing w:val="-7"/>
          <w:w w:val="120"/>
        </w:rPr>
        <w:t> </w:t>
      </w:r>
      <w:r>
        <w:rPr>
          <w:w w:val="120"/>
        </w:rPr>
        <w:t>only received</w:t>
      </w:r>
      <w:r>
        <w:rPr>
          <w:spacing w:val="-4"/>
          <w:w w:val="120"/>
        </w:rPr>
        <w:t> </w:t>
      </w:r>
      <w:r>
        <w:rPr>
          <w:w w:val="120"/>
        </w:rPr>
        <w:t>PORT-C</w:t>
      </w:r>
      <w:r>
        <w:rPr>
          <w:spacing w:val="-4"/>
          <w:w w:val="120"/>
        </w:rPr>
        <w:t> </w:t>
      </w:r>
      <w:r>
        <w:rPr>
          <w:w w:val="120"/>
        </w:rPr>
        <w:t>within</w:t>
      </w:r>
      <w:r>
        <w:rPr>
          <w:spacing w:val="-3"/>
          <w:w w:val="120"/>
        </w:rPr>
        <w:t> </w:t>
      </w:r>
      <w:r>
        <w:rPr>
          <w:w w:val="120"/>
        </w:rPr>
        <w:t>clinical</w:t>
      </w:r>
      <w:r>
        <w:rPr>
          <w:spacing w:val="-4"/>
          <w:w w:val="120"/>
        </w:rPr>
        <w:t> </w:t>
      </w:r>
      <w:r>
        <w:rPr>
          <w:w w:val="120"/>
        </w:rPr>
        <w:t>trials,</w:t>
      </w:r>
      <w:r>
        <w:rPr>
          <w:spacing w:val="-3"/>
          <w:w w:val="120"/>
        </w:rPr>
        <w:t> </w:t>
      </w:r>
      <w:r>
        <w:rPr>
          <w:w w:val="120"/>
        </w:rPr>
        <w:t>i.e.</w:t>
      </w:r>
      <w:r>
        <w:rPr>
          <w:spacing w:val="-3"/>
          <w:w w:val="120"/>
        </w:rPr>
        <w:t> </w:t>
      </w:r>
      <w:r>
        <w:rPr>
          <w:w w:val="120"/>
        </w:rPr>
        <w:t>a</w:t>
      </w:r>
      <w:r>
        <w:rPr>
          <w:spacing w:val="-3"/>
          <w:w w:val="120"/>
        </w:rPr>
        <w:t> </w:t>
      </w:r>
      <w:r>
        <w:rPr>
          <w:w w:val="120"/>
        </w:rPr>
        <w:t>selection</w:t>
      </w:r>
      <w:r>
        <w:rPr>
          <w:spacing w:val="-4"/>
          <w:w w:val="120"/>
        </w:rPr>
        <w:t> </w:t>
      </w:r>
      <w:r>
        <w:rPr>
          <w:w w:val="120"/>
        </w:rPr>
        <w:t>of</w:t>
      </w:r>
      <w:r>
        <w:rPr>
          <w:spacing w:val="-3"/>
          <w:w w:val="120"/>
        </w:rPr>
        <w:t> </w:t>
      </w:r>
      <w:r>
        <w:rPr>
          <w:w w:val="120"/>
        </w:rPr>
        <w:t>patients with</w:t>
      </w:r>
      <w:r>
        <w:rPr>
          <w:w w:val="120"/>
        </w:rPr>
        <w:t> more</w:t>
      </w:r>
      <w:r>
        <w:rPr>
          <w:w w:val="120"/>
        </w:rPr>
        <w:t> favourable</w:t>
      </w:r>
      <w:r>
        <w:rPr>
          <w:w w:val="120"/>
        </w:rPr>
        <w:t> clinical</w:t>
      </w:r>
      <w:r>
        <w:rPr>
          <w:w w:val="120"/>
        </w:rPr>
        <w:t> characteristics</w:t>
      </w:r>
      <w:r>
        <w:rPr>
          <w:w w:val="120"/>
        </w:rPr>
        <w:t> is</w:t>
      </w:r>
      <w:r>
        <w:rPr>
          <w:w w:val="120"/>
        </w:rPr>
        <w:t> likely,</w:t>
      </w:r>
      <w:r>
        <w:rPr>
          <w:w w:val="120"/>
        </w:rPr>
        <w:t> leading</w:t>
      </w:r>
      <w:r>
        <w:rPr>
          <w:w w:val="120"/>
        </w:rPr>
        <w:t> to a</w:t>
      </w:r>
      <w:r>
        <w:rPr>
          <w:spacing w:val="3"/>
          <w:w w:val="120"/>
        </w:rPr>
        <w:t> </w:t>
      </w:r>
      <w:r>
        <w:rPr>
          <w:w w:val="120"/>
        </w:rPr>
        <w:t>more</w:t>
      </w:r>
      <w:r>
        <w:rPr>
          <w:spacing w:val="4"/>
          <w:w w:val="120"/>
        </w:rPr>
        <w:t> </w:t>
      </w:r>
      <w:r>
        <w:rPr>
          <w:w w:val="120"/>
        </w:rPr>
        <w:t>homogeneous</w:t>
      </w:r>
      <w:r>
        <w:rPr>
          <w:spacing w:val="4"/>
          <w:w w:val="120"/>
        </w:rPr>
        <w:t> </w:t>
      </w:r>
      <w:r>
        <w:rPr>
          <w:w w:val="120"/>
        </w:rPr>
        <w:t>patient</w:t>
      </w:r>
      <w:r>
        <w:rPr>
          <w:spacing w:val="4"/>
          <w:w w:val="120"/>
        </w:rPr>
        <w:t> </w:t>
      </w:r>
      <w:r>
        <w:rPr>
          <w:w w:val="120"/>
        </w:rPr>
        <w:t>group</w:t>
      </w:r>
      <w:r>
        <w:rPr>
          <w:spacing w:val="4"/>
          <w:w w:val="120"/>
        </w:rPr>
        <w:t> </w:t>
      </w:r>
      <w:r>
        <w:rPr>
          <w:w w:val="120"/>
        </w:rPr>
        <w:t>compared</w:t>
      </w:r>
      <w:r>
        <w:rPr>
          <w:spacing w:val="3"/>
          <w:w w:val="120"/>
        </w:rPr>
        <w:t> </w:t>
      </w:r>
      <w:r>
        <w:rPr>
          <w:w w:val="120"/>
        </w:rPr>
        <w:t>to</w:t>
      </w:r>
      <w:r>
        <w:rPr>
          <w:spacing w:val="4"/>
          <w:w w:val="120"/>
        </w:rPr>
        <w:t> </w:t>
      </w:r>
      <w:r>
        <w:rPr>
          <w:w w:val="120"/>
        </w:rPr>
        <w:t>the</w:t>
      </w:r>
      <w:r>
        <w:rPr>
          <w:spacing w:val="5"/>
          <w:w w:val="120"/>
        </w:rPr>
        <w:t> </w:t>
      </w:r>
      <w:r>
        <w:rPr>
          <w:w w:val="120"/>
        </w:rPr>
        <w:t>total</w:t>
      </w:r>
      <w:r>
        <w:rPr>
          <w:spacing w:val="4"/>
          <w:w w:val="120"/>
        </w:rPr>
        <w:t> </w:t>
      </w:r>
      <w:r>
        <w:rPr>
          <w:spacing w:val="-2"/>
          <w:w w:val="120"/>
        </w:rPr>
        <w:t>cohort.</w:t>
      </w:r>
    </w:p>
    <w:p>
      <w:pPr>
        <w:pStyle w:val="BodyText"/>
        <w:spacing w:line="273" w:lineRule="auto" w:before="108"/>
        <w:ind w:left="317" w:right="111"/>
        <w:jc w:val="both"/>
      </w:pPr>
      <w:r>
        <w:rPr/>
        <w:br w:type="column"/>
      </w:r>
      <w:r>
        <w:rPr>
          <w:w w:val="115"/>
        </w:rPr>
        <w:t>In</w:t>
      </w:r>
      <w:r>
        <w:rPr>
          <w:w w:val="115"/>
        </w:rPr>
        <w:t> addition,</w:t>
      </w:r>
      <w:r>
        <w:rPr>
          <w:w w:val="115"/>
        </w:rPr>
        <w:t> diagnostics</w:t>
      </w:r>
      <w:r>
        <w:rPr>
          <w:w w:val="115"/>
        </w:rPr>
        <w:t> and</w:t>
      </w:r>
      <w:r>
        <w:rPr>
          <w:w w:val="115"/>
        </w:rPr>
        <w:t> radiotherapy</w:t>
      </w:r>
      <w:r>
        <w:rPr>
          <w:w w:val="115"/>
        </w:rPr>
        <w:t> treatment</w:t>
      </w:r>
      <w:r>
        <w:rPr>
          <w:w w:val="115"/>
        </w:rPr>
        <w:t> have</w:t>
      </w:r>
      <w:r>
        <w:rPr>
          <w:w w:val="115"/>
        </w:rPr>
        <w:t> </w:t>
      </w:r>
      <w:r>
        <w:rPr>
          <w:w w:val="115"/>
        </w:rPr>
        <w:t>been technologically</w:t>
      </w:r>
      <w:r>
        <w:rPr>
          <w:w w:val="115"/>
        </w:rPr>
        <w:t> improved</w:t>
      </w:r>
      <w:r>
        <w:rPr>
          <w:w w:val="115"/>
        </w:rPr>
        <w:t> over</w:t>
      </w:r>
      <w:r>
        <w:rPr>
          <w:w w:val="115"/>
        </w:rPr>
        <w:t> the</w:t>
      </w:r>
      <w:r>
        <w:rPr>
          <w:w w:val="115"/>
        </w:rPr>
        <w:t> last</w:t>
      </w:r>
      <w:r>
        <w:rPr>
          <w:w w:val="115"/>
        </w:rPr>
        <w:t> years,</w:t>
      </w:r>
      <w:r>
        <w:rPr>
          <w:w w:val="115"/>
        </w:rPr>
        <w:t> such</w:t>
      </w:r>
      <w:r>
        <w:rPr>
          <w:w w:val="115"/>
        </w:rPr>
        <w:t> that</w:t>
      </w:r>
      <w:r>
        <w:rPr>
          <w:w w:val="115"/>
        </w:rPr>
        <w:t> the</w:t>
      </w:r>
      <w:r>
        <w:rPr>
          <w:w w:val="115"/>
        </w:rPr>
        <w:t> con- sideration</w:t>
      </w:r>
      <w:r>
        <w:rPr>
          <w:spacing w:val="40"/>
          <w:w w:val="115"/>
        </w:rPr>
        <w:t> </w:t>
      </w:r>
      <w:r>
        <w:rPr>
          <w:w w:val="115"/>
        </w:rPr>
        <w:t>of</w:t>
      </w:r>
      <w:r>
        <w:rPr>
          <w:spacing w:val="40"/>
          <w:w w:val="115"/>
        </w:rPr>
        <w:t> </w:t>
      </w:r>
      <w:r>
        <w:rPr>
          <w:w w:val="115"/>
        </w:rPr>
        <w:t>biological</w:t>
      </w:r>
      <w:r>
        <w:rPr>
          <w:spacing w:val="40"/>
          <w:w w:val="115"/>
        </w:rPr>
        <w:t> </w:t>
      </w:r>
      <w:r>
        <w:rPr>
          <w:w w:val="115"/>
        </w:rPr>
        <w:t>aspects</w:t>
      </w:r>
      <w:r>
        <w:rPr>
          <w:spacing w:val="40"/>
          <w:w w:val="115"/>
        </w:rPr>
        <w:t> </w:t>
      </w:r>
      <w:r>
        <w:rPr>
          <w:w w:val="115"/>
        </w:rPr>
        <w:t>might</w:t>
      </w:r>
      <w:r>
        <w:rPr>
          <w:spacing w:val="40"/>
          <w:w w:val="115"/>
        </w:rPr>
        <w:t> </w:t>
      </w:r>
      <w:r>
        <w:rPr>
          <w:w w:val="115"/>
        </w:rPr>
        <w:t>become</w:t>
      </w:r>
      <w:r>
        <w:rPr>
          <w:spacing w:val="40"/>
          <w:w w:val="115"/>
        </w:rPr>
        <w:t> </w:t>
      </w:r>
      <w:r>
        <w:rPr>
          <w:w w:val="115"/>
        </w:rPr>
        <w:t>even</w:t>
      </w:r>
      <w:r>
        <w:rPr>
          <w:spacing w:val="40"/>
          <w:w w:val="115"/>
        </w:rPr>
        <w:t> </w:t>
      </w:r>
      <w:r>
        <w:rPr>
          <w:w w:val="115"/>
        </w:rPr>
        <w:t>more </w:t>
      </w:r>
      <w:r>
        <w:rPr>
          <w:spacing w:val="-2"/>
          <w:w w:val="115"/>
        </w:rPr>
        <w:t>important.</w:t>
      </w:r>
    </w:p>
    <w:p>
      <w:pPr>
        <w:pStyle w:val="BodyText"/>
        <w:spacing w:line="273" w:lineRule="auto"/>
        <w:ind w:left="317" w:right="110" w:firstLine="233"/>
        <w:jc w:val="both"/>
      </w:pPr>
      <w:r>
        <w:rPr>
          <w:w w:val="115"/>
        </w:rPr>
        <w:t>It</w:t>
      </w:r>
      <w:r>
        <w:rPr>
          <w:w w:val="115"/>
        </w:rPr>
        <w:t> should</w:t>
      </w:r>
      <w:r>
        <w:rPr>
          <w:w w:val="115"/>
        </w:rPr>
        <w:t> be</w:t>
      </w:r>
      <w:r>
        <w:rPr>
          <w:w w:val="115"/>
        </w:rPr>
        <w:t> noted</w:t>
      </w:r>
      <w:r>
        <w:rPr>
          <w:w w:val="115"/>
        </w:rPr>
        <w:t> that</w:t>
      </w:r>
      <w:r>
        <w:rPr>
          <w:w w:val="115"/>
        </w:rPr>
        <w:t> in</w:t>
      </w:r>
      <w:r>
        <w:rPr>
          <w:w w:val="115"/>
        </w:rPr>
        <w:t> the</w:t>
      </w:r>
      <w:r>
        <w:rPr>
          <w:w w:val="115"/>
        </w:rPr>
        <w:t> previously</w:t>
      </w:r>
      <w:r>
        <w:rPr>
          <w:w w:val="115"/>
        </w:rPr>
        <w:t> reported</w:t>
      </w:r>
      <w:r>
        <w:rPr>
          <w:w w:val="115"/>
        </w:rPr>
        <w:t> </w:t>
      </w:r>
      <w:r>
        <w:rPr>
          <w:w w:val="115"/>
        </w:rPr>
        <w:t>DKTK-ROG cohort</w:t>
      </w:r>
      <w:r>
        <w:rPr>
          <w:w w:val="115"/>
        </w:rPr>
        <w:t> </w:t>
      </w:r>
      <w:hyperlink w:history="true" w:anchor="_bookmark22">
        <w:r>
          <w:rPr>
            <w:color w:val="007FAD"/>
            <w:w w:val="115"/>
          </w:rPr>
          <w:t>[18]</w:t>
        </w:r>
      </w:hyperlink>
      <w:r>
        <w:rPr>
          <w:color w:val="007FAD"/>
          <w:w w:val="115"/>
        </w:rPr>
        <w:t> </w:t>
      </w:r>
      <w:r>
        <w:rPr>
          <w:i/>
          <w:w w:val="115"/>
        </w:rPr>
        <w:t>CD44</w:t>
      </w:r>
      <w:r>
        <w:rPr>
          <w:i/>
          <w:w w:val="115"/>
        </w:rPr>
        <w:t> </w:t>
      </w:r>
      <w:r>
        <w:rPr>
          <w:w w:val="115"/>
        </w:rPr>
        <w:t>expression</w:t>
      </w:r>
      <w:r>
        <w:rPr>
          <w:w w:val="115"/>
        </w:rPr>
        <w:t> was</w:t>
      </w:r>
      <w:r>
        <w:rPr>
          <w:w w:val="115"/>
        </w:rPr>
        <w:t> determined</w:t>
      </w:r>
      <w:r>
        <w:rPr>
          <w:w w:val="115"/>
        </w:rPr>
        <w:t> by</w:t>
      </w:r>
      <w:r>
        <w:rPr>
          <w:w w:val="115"/>
        </w:rPr>
        <w:t> real-time</w:t>
      </w:r>
      <w:r>
        <w:rPr>
          <w:w w:val="115"/>
        </w:rPr>
        <w:t> PCR (RT-PCR) analysis because the nanoString </w:t>
      </w:r>
      <w:r>
        <w:rPr>
          <w:i/>
          <w:w w:val="115"/>
        </w:rPr>
        <w:t>CD44 </w:t>
      </w:r>
      <w:r>
        <w:rPr>
          <w:w w:val="115"/>
        </w:rPr>
        <w:t>probe design was invalid.</w:t>
      </w:r>
      <w:r>
        <w:rPr>
          <w:spacing w:val="-3"/>
          <w:w w:val="115"/>
        </w:rPr>
        <w:t> </w:t>
      </w:r>
      <w:r>
        <w:rPr>
          <w:w w:val="115"/>
        </w:rPr>
        <w:t>In</w:t>
      </w:r>
      <w:r>
        <w:rPr>
          <w:spacing w:val="-3"/>
          <w:w w:val="115"/>
        </w:rPr>
        <w:t> </w:t>
      </w:r>
      <w:r>
        <w:rPr>
          <w:w w:val="115"/>
        </w:rPr>
        <w:t>the</w:t>
      </w:r>
      <w:r>
        <w:rPr>
          <w:spacing w:val="-4"/>
          <w:w w:val="115"/>
        </w:rPr>
        <w:t> </w:t>
      </w:r>
      <w:r>
        <w:rPr>
          <w:w w:val="115"/>
        </w:rPr>
        <w:t>present</w:t>
      </w:r>
      <w:r>
        <w:rPr>
          <w:spacing w:val="-3"/>
          <w:w w:val="115"/>
        </w:rPr>
        <w:t> </w:t>
      </w:r>
      <w:r>
        <w:rPr>
          <w:w w:val="115"/>
        </w:rPr>
        <w:t>validation</w:t>
      </w:r>
      <w:r>
        <w:rPr>
          <w:spacing w:val="-4"/>
          <w:w w:val="115"/>
        </w:rPr>
        <w:t> </w:t>
      </w:r>
      <w:r>
        <w:rPr>
          <w:w w:val="115"/>
        </w:rPr>
        <w:t>cohort,</w:t>
      </w:r>
      <w:r>
        <w:rPr>
          <w:spacing w:val="-4"/>
          <w:w w:val="115"/>
        </w:rPr>
        <w:t> </w:t>
      </w:r>
      <w:r>
        <w:rPr>
          <w:i/>
          <w:w w:val="115"/>
        </w:rPr>
        <w:t>CD44</w:t>
      </w:r>
      <w:r>
        <w:rPr>
          <w:i/>
          <w:spacing w:val="-3"/>
          <w:w w:val="115"/>
        </w:rPr>
        <w:t> </w:t>
      </w:r>
      <w:r>
        <w:rPr>
          <w:w w:val="115"/>
        </w:rPr>
        <w:t>expression</w:t>
      </w:r>
      <w:r>
        <w:rPr>
          <w:spacing w:val="-4"/>
          <w:w w:val="115"/>
        </w:rPr>
        <w:t> </w:t>
      </w:r>
      <w:r>
        <w:rPr>
          <w:w w:val="115"/>
        </w:rPr>
        <w:t>was</w:t>
      </w:r>
      <w:r>
        <w:rPr>
          <w:spacing w:val="-3"/>
          <w:w w:val="115"/>
        </w:rPr>
        <w:t> </w:t>
      </w:r>
      <w:r>
        <w:rPr>
          <w:w w:val="115"/>
        </w:rPr>
        <w:t>mea- sured</w:t>
      </w:r>
      <w:r>
        <w:rPr>
          <w:spacing w:val="-6"/>
          <w:w w:val="115"/>
        </w:rPr>
        <w:t> </w:t>
      </w:r>
      <w:r>
        <w:rPr>
          <w:w w:val="115"/>
        </w:rPr>
        <w:t>by</w:t>
      </w:r>
      <w:r>
        <w:rPr>
          <w:spacing w:val="-4"/>
          <w:w w:val="115"/>
        </w:rPr>
        <w:t> </w:t>
      </w:r>
      <w:r>
        <w:rPr>
          <w:w w:val="115"/>
        </w:rPr>
        <w:t>valid</w:t>
      </w:r>
      <w:r>
        <w:rPr>
          <w:spacing w:val="-5"/>
          <w:w w:val="115"/>
        </w:rPr>
        <w:t> </w:t>
      </w:r>
      <w:r>
        <w:rPr>
          <w:w w:val="115"/>
        </w:rPr>
        <w:t>nanoString</w:t>
      </w:r>
      <w:r>
        <w:rPr>
          <w:spacing w:val="-6"/>
          <w:w w:val="115"/>
        </w:rPr>
        <w:t> </w:t>
      </w:r>
      <w:r>
        <w:rPr>
          <w:w w:val="115"/>
        </w:rPr>
        <w:t>probes.</w:t>
      </w:r>
      <w:r>
        <w:rPr>
          <w:spacing w:val="-5"/>
          <w:w w:val="115"/>
        </w:rPr>
        <w:t> </w:t>
      </w:r>
      <w:r>
        <w:rPr>
          <w:w w:val="115"/>
        </w:rPr>
        <w:t>Therefore,</w:t>
      </w:r>
      <w:r>
        <w:rPr>
          <w:spacing w:val="-6"/>
          <w:w w:val="115"/>
        </w:rPr>
        <w:t> </w:t>
      </w:r>
      <w:r>
        <w:rPr>
          <w:w w:val="115"/>
        </w:rPr>
        <w:t>the</w:t>
      </w:r>
      <w:r>
        <w:rPr>
          <w:spacing w:val="-4"/>
          <w:w w:val="115"/>
        </w:rPr>
        <w:t> </w:t>
      </w:r>
      <w:r>
        <w:rPr>
          <w:w w:val="115"/>
        </w:rPr>
        <w:t>validation</w:t>
      </w:r>
      <w:r>
        <w:rPr>
          <w:spacing w:val="-6"/>
          <w:w w:val="115"/>
        </w:rPr>
        <w:t> </w:t>
      </w:r>
      <w:r>
        <w:rPr>
          <w:w w:val="115"/>
        </w:rPr>
        <w:t>of</w:t>
      </w:r>
      <w:r>
        <w:rPr>
          <w:spacing w:val="-5"/>
          <w:w w:val="115"/>
        </w:rPr>
        <w:t> </w:t>
      </w:r>
      <w:r>
        <w:rPr>
          <w:i/>
          <w:w w:val="115"/>
        </w:rPr>
        <w:t>CD44 </w:t>
      </w:r>
      <w:r>
        <w:rPr>
          <w:w w:val="115"/>
        </w:rPr>
        <w:t>is challenging, as its expression in the two cohorts was determined by</w:t>
      </w:r>
      <w:r>
        <w:rPr>
          <w:spacing w:val="-2"/>
          <w:w w:val="115"/>
        </w:rPr>
        <w:t> </w:t>
      </w:r>
      <w:r>
        <w:rPr>
          <w:w w:val="115"/>
        </w:rPr>
        <w:t>different</w:t>
      </w:r>
      <w:r>
        <w:rPr>
          <w:spacing w:val="-3"/>
          <w:w w:val="115"/>
        </w:rPr>
        <w:t> </w:t>
      </w:r>
      <w:r>
        <w:rPr>
          <w:w w:val="115"/>
        </w:rPr>
        <w:t>methods</w:t>
      </w:r>
      <w:r>
        <w:rPr>
          <w:spacing w:val="-3"/>
          <w:w w:val="115"/>
        </w:rPr>
        <w:t> </w:t>
      </w:r>
      <w:r>
        <w:rPr>
          <w:w w:val="115"/>
        </w:rPr>
        <w:t>and</w:t>
      </w:r>
      <w:r>
        <w:rPr>
          <w:spacing w:val="-3"/>
          <w:w w:val="115"/>
        </w:rPr>
        <w:t> </w:t>
      </w:r>
      <w:r>
        <w:rPr>
          <w:w w:val="115"/>
        </w:rPr>
        <w:t>the</w:t>
      </w:r>
      <w:r>
        <w:rPr>
          <w:spacing w:val="-2"/>
          <w:w w:val="115"/>
        </w:rPr>
        <w:t> </w:t>
      </w:r>
      <w:r>
        <w:rPr>
          <w:w w:val="115"/>
        </w:rPr>
        <w:t>cut-off</w:t>
      </w:r>
      <w:r>
        <w:rPr>
          <w:spacing w:val="-3"/>
          <w:w w:val="115"/>
        </w:rPr>
        <w:t> </w:t>
      </w:r>
      <w:r>
        <w:rPr>
          <w:w w:val="115"/>
        </w:rPr>
        <w:t>value</w:t>
      </w:r>
      <w:r>
        <w:rPr>
          <w:spacing w:val="-3"/>
          <w:w w:val="115"/>
        </w:rPr>
        <w:t> </w:t>
      </w:r>
      <w:r>
        <w:rPr>
          <w:w w:val="115"/>
        </w:rPr>
        <w:t>0.2</w:t>
      </w:r>
      <w:r>
        <w:rPr>
          <w:spacing w:val="-3"/>
          <w:w w:val="115"/>
        </w:rPr>
        <w:t> </w:t>
      </w:r>
      <w:r>
        <w:rPr>
          <w:w w:val="115"/>
        </w:rPr>
        <w:t>obtained</w:t>
      </w:r>
      <w:r>
        <w:rPr>
          <w:spacing w:val="-2"/>
          <w:w w:val="115"/>
        </w:rPr>
        <w:t> </w:t>
      </w:r>
      <w:r>
        <w:rPr>
          <w:w w:val="115"/>
        </w:rPr>
        <w:t>for</w:t>
      </w:r>
      <w:r>
        <w:rPr>
          <w:spacing w:val="-3"/>
          <w:w w:val="115"/>
        </w:rPr>
        <w:t> </w:t>
      </w:r>
      <w:r>
        <w:rPr>
          <w:w w:val="115"/>
        </w:rPr>
        <w:t>RT-PCR might</w:t>
      </w:r>
      <w:r>
        <w:rPr>
          <w:w w:val="115"/>
        </w:rPr>
        <w:t> be</w:t>
      </w:r>
      <w:r>
        <w:rPr>
          <w:w w:val="115"/>
        </w:rPr>
        <w:t> different</w:t>
      </w:r>
      <w:r>
        <w:rPr>
          <w:w w:val="115"/>
        </w:rPr>
        <w:t> for</w:t>
      </w:r>
      <w:r>
        <w:rPr>
          <w:w w:val="115"/>
        </w:rPr>
        <w:t> nanoString.</w:t>
      </w:r>
      <w:r>
        <w:rPr>
          <w:w w:val="115"/>
        </w:rPr>
        <w:t> In</w:t>
      </w:r>
      <w:r>
        <w:rPr>
          <w:w w:val="115"/>
        </w:rPr>
        <w:t> general,</w:t>
      </w:r>
      <w:r>
        <w:rPr>
          <w:w w:val="115"/>
        </w:rPr>
        <w:t> many</w:t>
      </w:r>
      <w:r>
        <w:rPr>
          <w:w w:val="115"/>
        </w:rPr>
        <w:t> genes</w:t>
      </w:r>
      <w:r>
        <w:rPr>
          <w:w w:val="115"/>
        </w:rPr>
        <w:t> of</w:t>
      </w:r>
      <w:r>
        <w:rPr>
          <w:w w:val="115"/>
        </w:rPr>
        <w:t> the validation</w:t>
      </w:r>
      <w:r>
        <w:rPr>
          <w:w w:val="115"/>
        </w:rPr>
        <w:t> cohort</w:t>
      </w:r>
      <w:r>
        <w:rPr>
          <w:w w:val="115"/>
        </w:rPr>
        <w:t> showed</w:t>
      </w:r>
      <w:r>
        <w:rPr>
          <w:w w:val="115"/>
        </w:rPr>
        <w:t> significantly</w:t>
      </w:r>
      <w:r>
        <w:rPr>
          <w:w w:val="115"/>
        </w:rPr>
        <w:t> different</w:t>
      </w:r>
      <w:r>
        <w:rPr>
          <w:w w:val="115"/>
        </w:rPr>
        <w:t> mean</w:t>
      </w:r>
      <w:r>
        <w:rPr>
          <w:w w:val="115"/>
        </w:rPr>
        <w:t> expression values between the cohorts, i.e. an average shift. This is problem- atic if the expressions are dichotomized at cut-off values, as these cut-offs may lead to imbalanced patient groups for the validation cohort.</w:t>
      </w:r>
      <w:r>
        <w:rPr>
          <w:w w:val="115"/>
        </w:rPr>
        <w:t> The</w:t>
      </w:r>
      <w:r>
        <w:rPr>
          <w:spacing w:val="40"/>
          <w:w w:val="115"/>
        </w:rPr>
        <w:t> </w:t>
      </w:r>
      <w:r>
        <w:rPr>
          <w:w w:val="115"/>
        </w:rPr>
        <w:t>same</w:t>
      </w:r>
      <w:r>
        <w:rPr>
          <w:w w:val="115"/>
        </w:rPr>
        <w:t> holds</w:t>
      </w:r>
      <w:r>
        <w:rPr>
          <w:w w:val="115"/>
        </w:rPr>
        <w:t> for</w:t>
      </w:r>
      <w:r>
        <w:rPr>
          <w:spacing w:val="40"/>
          <w:w w:val="115"/>
        </w:rPr>
        <w:t> </w:t>
      </w:r>
      <w:r>
        <w:rPr>
          <w:w w:val="115"/>
        </w:rPr>
        <w:t>the</w:t>
      </w:r>
      <w:r>
        <w:rPr>
          <w:w w:val="115"/>
        </w:rPr>
        <w:t> hypoxia</w:t>
      </w:r>
      <w:r>
        <w:rPr>
          <w:w w:val="115"/>
        </w:rPr>
        <w:t> classifiers</w:t>
      </w:r>
      <w:r>
        <w:rPr>
          <w:w w:val="115"/>
        </w:rPr>
        <w:t> built</w:t>
      </w:r>
      <w:r>
        <w:rPr>
          <w:w w:val="115"/>
        </w:rPr>
        <w:t> by</w:t>
      </w:r>
      <w:r>
        <w:rPr>
          <w:w w:val="115"/>
        </w:rPr>
        <w:t> k- means clustering. In the validation cohort, this shift in gene expres- sions caused the hypoxia classifiers</w:t>
      </w:r>
      <w:r>
        <w:rPr>
          <w:w w:val="115"/>
        </w:rPr>
        <w:t> to identify significantly more hypoxic tumours compared to the training cohort. Renormalizing</w:t>
      </w:r>
      <w:r>
        <w:rPr>
          <w:spacing w:val="40"/>
          <w:w w:val="115"/>
        </w:rPr>
        <w:t> </w:t>
      </w:r>
      <w:r>
        <w:rPr>
          <w:w w:val="115"/>
        </w:rPr>
        <w:t>the validation data to the training data, as described in </w:t>
      </w:r>
      <w:hyperlink w:history="true" w:anchor="_bookmark32">
        <w:r>
          <w:rPr>
            <w:color w:val="007FAD"/>
            <w:w w:val="115"/>
          </w:rPr>
          <w:t>[26]</w:t>
        </w:r>
      </w:hyperlink>
      <w:r>
        <w:rPr>
          <w:w w:val="115"/>
        </w:rPr>
        <w:t>, gives the</w:t>
      </w:r>
      <w:r>
        <w:rPr>
          <w:w w:val="115"/>
        </w:rPr>
        <w:t> same</w:t>
      </w:r>
      <w:r>
        <w:rPr>
          <w:w w:val="115"/>
        </w:rPr>
        <w:t> fraction</w:t>
      </w:r>
      <w:r>
        <w:rPr>
          <w:w w:val="115"/>
        </w:rPr>
        <w:t> of</w:t>
      </w:r>
      <w:r>
        <w:rPr>
          <w:w w:val="115"/>
        </w:rPr>
        <w:t> more</w:t>
      </w:r>
      <w:r>
        <w:rPr>
          <w:w w:val="115"/>
        </w:rPr>
        <w:t> and</w:t>
      </w:r>
      <w:r>
        <w:rPr>
          <w:w w:val="115"/>
        </w:rPr>
        <w:t> less</w:t>
      </w:r>
      <w:r>
        <w:rPr>
          <w:w w:val="115"/>
        </w:rPr>
        <w:t> hypoxic</w:t>
      </w:r>
      <w:r>
        <w:rPr>
          <w:w w:val="115"/>
        </w:rPr>
        <w:t> tumours</w:t>
      </w:r>
      <w:r>
        <w:rPr>
          <w:w w:val="115"/>
        </w:rPr>
        <w:t> for</w:t>
      </w:r>
      <w:r>
        <w:rPr>
          <w:w w:val="115"/>
        </w:rPr>
        <w:t> both</w:t>
      </w:r>
      <w:r>
        <w:rPr>
          <w:spacing w:val="40"/>
          <w:w w:val="115"/>
        </w:rPr>
        <w:t> </w:t>
      </w:r>
      <w:r>
        <w:rPr>
          <w:w w:val="115"/>
        </w:rPr>
        <w:t>cohorts</w:t>
      </w:r>
      <w:r>
        <w:rPr>
          <w:spacing w:val="31"/>
          <w:w w:val="115"/>
        </w:rPr>
        <w:t> </w:t>
      </w:r>
      <w:r>
        <w:rPr>
          <w:w w:val="115"/>
        </w:rPr>
        <w:t>and</w:t>
      </w:r>
      <w:r>
        <w:rPr>
          <w:spacing w:val="33"/>
          <w:w w:val="115"/>
        </w:rPr>
        <w:t> </w:t>
      </w:r>
      <w:r>
        <w:rPr>
          <w:w w:val="115"/>
        </w:rPr>
        <w:t>even</w:t>
      </w:r>
      <w:r>
        <w:rPr>
          <w:spacing w:val="33"/>
          <w:w w:val="115"/>
        </w:rPr>
        <w:t> </w:t>
      </w:r>
      <w:r>
        <w:rPr>
          <w:w w:val="115"/>
        </w:rPr>
        <w:t>leads</w:t>
      </w:r>
      <w:r>
        <w:rPr>
          <w:spacing w:val="33"/>
          <w:w w:val="115"/>
        </w:rPr>
        <w:t> </w:t>
      </w:r>
      <w:r>
        <w:rPr>
          <w:w w:val="115"/>
        </w:rPr>
        <w:t>to</w:t>
      </w:r>
      <w:r>
        <w:rPr>
          <w:spacing w:val="33"/>
          <w:w w:val="115"/>
        </w:rPr>
        <w:t> </w:t>
      </w:r>
      <w:r>
        <w:rPr>
          <w:w w:val="115"/>
        </w:rPr>
        <w:t>a</w:t>
      </w:r>
      <w:r>
        <w:rPr>
          <w:spacing w:val="32"/>
          <w:w w:val="115"/>
        </w:rPr>
        <w:t> </w:t>
      </w:r>
      <w:r>
        <w:rPr>
          <w:w w:val="115"/>
        </w:rPr>
        <w:t>significant</w:t>
      </w:r>
      <w:r>
        <w:rPr>
          <w:spacing w:val="32"/>
          <w:w w:val="115"/>
        </w:rPr>
        <w:t> </w:t>
      </w:r>
      <w:r>
        <w:rPr>
          <w:w w:val="115"/>
        </w:rPr>
        <w:t>impact</w:t>
      </w:r>
      <w:r>
        <w:rPr>
          <w:spacing w:val="33"/>
          <w:w w:val="115"/>
        </w:rPr>
        <w:t> </w:t>
      </w:r>
      <w:r>
        <w:rPr>
          <w:w w:val="115"/>
        </w:rPr>
        <w:t>of</w:t>
      </w:r>
      <w:r>
        <w:rPr>
          <w:spacing w:val="32"/>
          <w:w w:val="115"/>
        </w:rPr>
        <w:t> </w:t>
      </w:r>
      <w:r>
        <w:rPr>
          <w:w w:val="115"/>
        </w:rPr>
        <w:t>hypoxia</w:t>
      </w:r>
      <w:r>
        <w:rPr>
          <w:spacing w:val="32"/>
          <w:w w:val="115"/>
        </w:rPr>
        <w:t> </w:t>
      </w:r>
      <w:r>
        <w:rPr>
          <w:w w:val="115"/>
        </w:rPr>
        <w:t>status on LRC, in contrast to the statistical trend shown in </w:t>
      </w:r>
      <w:hyperlink w:history="true" w:anchor="_bookmark17">
        <w:r>
          <w:rPr>
            <w:color w:val="007FAD"/>
            <w:w w:val="115"/>
          </w:rPr>
          <w:t>Table 3</w:t>
        </w:r>
      </w:hyperlink>
      <w:r>
        <w:rPr>
          <w:w w:val="115"/>
        </w:rPr>
        <w:t>. How- ever, this method is not applicable for individual patient prognosis, as required in clinical trials on treatment adaptation, and may war- rant</w:t>
      </w:r>
      <w:r>
        <w:rPr>
          <w:spacing w:val="40"/>
          <w:w w:val="115"/>
        </w:rPr>
        <w:t> </w:t>
      </w:r>
      <w:r>
        <w:rPr>
          <w:w w:val="115"/>
        </w:rPr>
        <w:t>the</w:t>
      </w:r>
      <w:r>
        <w:rPr>
          <w:spacing w:val="40"/>
          <w:w w:val="115"/>
        </w:rPr>
        <w:t> </w:t>
      </w:r>
      <w:r>
        <w:rPr>
          <w:w w:val="115"/>
        </w:rPr>
        <w:t>inclusion of</w:t>
      </w:r>
      <w:r>
        <w:rPr>
          <w:spacing w:val="40"/>
          <w:w w:val="115"/>
        </w:rPr>
        <w:t> </w:t>
      </w:r>
      <w:r>
        <w:rPr>
          <w:w w:val="115"/>
        </w:rPr>
        <w:t>reference</w:t>
      </w:r>
      <w:r>
        <w:rPr>
          <w:spacing w:val="40"/>
          <w:w w:val="115"/>
        </w:rPr>
        <w:t> </w:t>
      </w:r>
      <w:r>
        <w:rPr>
          <w:w w:val="115"/>
        </w:rPr>
        <w:t>samples</w:t>
      </w:r>
      <w:r>
        <w:rPr>
          <w:spacing w:val="40"/>
          <w:w w:val="115"/>
        </w:rPr>
        <w:t> </w:t>
      </w:r>
      <w:r>
        <w:rPr>
          <w:w w:val="115"/>
        </w:rPr>
        <w:t>in</w:t>
      </w:r>
      <w:r>
        <w:rPr>
          <w:spacing w:val="40"/>
          <w:w w:val="115"/>
        </w:rPr>
        <w:t> </w:t>
      </w:r>
      <w:r>
        <w:rPr>
          <w:w w:val="115"/>
        </w:rPr>
        <w:t>future</w:t>
      </w:r>
      <w:r>
        <w:rPr>
          <w:spacing w:val="40"/>
          <w:w w:val="115"/>
        </w:rPr>
        <w:t> </w:t>
      </w:r>
      <w:r>
        <w:rPr>
          <w:w w:val="115"/>
        </w:rPr>
        <w:t>analyses.</w:t>
      </w:r>
    </w:p>
    <w:p>
      <w:pPr>
        <w:pStyle w:val="BodyText"/>
        <w:spacing w:line="173" w:lineRule="exact"/>
        <w:ind w:left="551"/>
        <w:jc w:val="both"/>
      </w:pPr>
      <w:r>
        <w:rPr>
          <w:w w:val="120"/>
        </w:rPr>
        <w:t>The</w:t>
      </w:r>
      <w:r>
        <w:rPr>
          <w:spacing w:val="-11"/>
          <w:w w:val="120"/>
        </w:rPr>
        <w:t> </w:t>
      </w:r>
      <w:r>
        <w:rPr>
          <w:w w:val="120"/>
        </w:rPr>
        <w:t>model</w:t>
      </w:r>
      <w:r>
        <w:rPr>
          <w:spacing w:val="-11"/>
          <w:w w:val="120"/>
        </w:rPr>
        <w:t> </w:t>
      </w:r>
      <w:r>
        <w:rPr>
          <w:w w:val="120"/>
        </w:rPr>
        <w:t>validation</w:t>
      </w:r>
      <w:r>
        <w:rPr>
          <w:spacing w:val="-9"/>
          <w:w w:val="120"/>
        </w:rPr>
        <w:t> </w:t>
      </w:r>
      <w:r>
        <w:rPr>
          <w:w w:val="120"/>
        </w:rPr>
        <w:t>showed</w:t>
      </w:r>
      <w:r>
        <w:rPr>
          <w:spacing w:val="-11"/>
          <w:w w:val="120"/>
        </w:rPr>
        <w:t> </w:t>
      </w:r>
      <w:r>
        <w:rPr>
          <w:w w:val="120"/>
        </w:rPr>
        <w:t>a</w:t>
      </w:r>
      <w:r>
        <w:rPr>
          <w:spacing w:val="-9"/>
          <w:w w:val="120"/>
        </w:rPr>
        <w:t> </w:t>
      </w:r>
      <w:r>
        <w:rPr>
          <w:w w:val="120"/>
        </w:rPr>
        <w:t>better</w:t>
      </w:r>
      <w:r>
        <w:rPr>
          <w:spacing w:val="-9"/>
          <w:w w:val="120"/>
        </w:rPr>
        <w:t> </w:t>
      </w:r>
      <w:r>
        <w:rPr>
          <w:w w:val="120"/>
        </w:rPr>
        <w:t>performance</w:t>
      </w:r>
      <w:r>
        <w:rPr>
          <w:spacing w:val="-10"/>
          <w:w w:val="120"/>
        </w:rPr>
        <w:t> </w:t>
      </w:r>
      <w:r>
        <w:rPr>
          <w:w w:val="120"/>
        </w:rPr>
        <w:t>for</w:t>
      </w:r>
      <w:r>
        <w:rPr>
          <w:spacing w:val="-10"/>
          <w:w w:val="120"/>
        </w:rPr>
        <w:t> </w:t>
      </w:r>
      <w:r>
        <w:rPr>
          <w:w w:val="120"/>
        </w:rPr>
        <w:t>the</w:t>
      </w:r>
      <w:r>
        <w:rPr>
          <w:spacing w:val="-10"/>
          <w:w w:val="120"/>
        </w:rPr>
        <w:t> </w:t>
      </w:r>
      <w:r>
        <w:rPr>
          <w:spacing w:val="-4"/>
          <w:w w:val="120"/>
        </w:rPr>
        <w:t>sub-</w:t>
      </w:r>
    </w:p>
    <w:p>
      <w:pPr>
        <w:pStyle w:val="BodyText"/>
        <w:spacing w:line="273" w:lineRule="auto" w:before="22"/>
        <w:ind w:left="317" w:right="110"/>
        <w:jc w:val="both"/>
      </w:pPr>
      <w:r>
        <w:rPr>
          <w:w w:val="115"/>
        </w:rPr>
        <w:t>group</w:t>
      </w:r>
      <w:r>
        <w:rPr>
          <w:spacing w:val="-7"/>
          <w:w w:val="115"/>
        </w:rPr>
        <w:t> </w:t>
      </w:r>
      <w:r>
        <w:rPr>
          <w:w w:val="115"/>
        </w:rPr>
        <w:t>of</w:t>
      </w:r>
      <w:r>
        <w:rPr>
          <w:spacing w:val="-6"/>
          <w:w w:val="115"/>
        </w:rPr>
        <w:t> </w:t>
      </w:r>
      <w:r>
        <w:rPr>
          <w:w w:val="115"/>
        </w:rPr>
        <w:t>patients,</w:t>
      </w:r>
      <w:r>
        <w:rPr>
          <w:spacing w:val="-6"/>
          <w:w w:val="115"/>
        </w:rPr>
        <w:t> </w:t>
      </w:r>
      <w:r>
        <w:rPr>
          <w:w w:val="115"/>
        </w:rPr>
        <w:t>which</w:t>
      </w:r>
      <w:r>
        <w:rPr>
          <w:spacing w:val="-7"/>
          <w:w w:val="115"/>
        </w:rPr>
        <w:t> </w:t>
      </w:r>
      <w:r>
        <w:rPr>
          <w:w w:val="115"/>
        </w:rPr>
        <w:t>received</w:t>
      </w:r>
      <w:r>
        <w:rPr>
          <w:spacing w:val="-7"/>
          <w:w w:val="115"/>
        </w:rPr>
        <w:t> </w:t>
      </w:r>
      <w:r>
        <w:rPr>
          <w:w w:val="115"/>
        </w:rPr>
        <w:t>PORT-C</w:t>
      </w:r>
      <w:r>
        <w:rPr>
          <w:spacing w:val="-6"/>
          <w:w w:val="115"/>
        </w:rPr>
        <w:t> </w:t>
      </w:r>
      <w:r>
        <w:rPr>
          <w:w w:val="115"/>
        </w:rPr>
        <w:t>than</w:t>
      </w:r>
      <w:r>
        <w:rPr>
          <w:spacing w:val="-7"/>
          <w:w w:val="115"/>
        </w:rPr>
        <w:t> </w:t>
      </w:r>
      <w:r>
        <w:rPr>
          <w:w w:val="115"/>
        </w:rPr>
        <w:t>for</w:t>
      </w:r>
      <w:r>
        <w:rPr>
          <w:spacing w:val="-6"/>
          <w:w w:val="115"/>
        </w:rPr>
        <w:t> </w:t>
      </w:r>
      <w:r>
        <w:rPr>
          <w:w w:val="115"/>
        </w:rPr>
        <w:t>all</w:t>
      </w:r>
      <w:r>
        <w:rPr>
          <w:spacing w:val="-6"/>
          <w:w w:val="115"/>
        </w:rPr>
        <w:t> </w:t>
      </w:r>
      <w:r>
        <w:rPr>
          <w:w w:val="115"/>
        </w:rPr>
        <w:t>patients.</w:t>
      </w:r>
      <w:r>
        <w:rPr>
          <w:spacing w:val="-7"/>
          <w:w w:val="115"/>
        </w:rPr>
        <w:t> </w:t>
      </w:r>
      <w:r>
        <w:rPr>
          <w:w w:val="115"/>
        </w:rPr>
        <w:t>This indicates</w:t>
      </w:r>
      <w:r>
        <w:rPr>
          <w:w w:val="115"/>
        </w:rPr>
        <w:t> that</w:t>
      </w:r>
      <w:r>
        <w:rPr>
          <w:w w:val="115"/>
        </w:rPr>
        <w:t> the</w:t>
      </w:r>
      <w:r>
        <w:rPr>
          <w:w w:val="115"/>
        </w:rPr>
        <w:t> prognostic</w:t>
      </w:r>
      <w:r>
        <w:rPr>
          <w:w w:val="115"/>
        </w:rPr>
        <w:t> ability</w:t>
      </w:r>
      <w:r>
        <w:rPr>
          <w:w w:val="115"/>
        </w:rPr>
        <w:t> of</w:t>
      </w:r>
      <w:r>
        <w:rPr>
          <w:w w:val="115"/>
        </w:rPr>
        <w:t> CSC</w:t>
      </w:r>
      <w:r>
        <w:rPr>
          <w:w w:val="115"/>
        </w:rPr>
        <w:t> markers</w:t>
      </w:r>
      <w:r>
        <w:rPr>
          <w:w w:val="115"/>
        </w:rPr>
        <w:t> and</w:t>
      </w:r>
      <w:r>
        <w:rPr>
          <w:w w:val="115"/>
        </w:rPr>
        <w:t> hypoxia classifiers</w:t>
      </w:r>
      <w:r>
        <w:rPr>
          <w:w w:val="115"/>
        </w:rPr>
        <w:t> might</w:t>
      </w:r>
      <w:r>
        <w:rPr>
          <w:w w:val="115"/>
        </w:rPr>
        <w:t> be</w:t>
      </w:r>
      <w:r>
        <w:rPr>
          <w:w w:val="115"/>
        </w:rPr>
        <w:t> stronger</w:t>
      </w:r>
      <w:r>
        <w:rPr>
          <w:w w:val="115"/>
        </w:rPr>
        <w:t> for</w:t>
      </w:r>
      <w:r>
        <w:rPr>
          <w:w w:val="115"/>
        </w:rPr>
        <w:t> a</w:t>
      </w:r>
      <w:r>
        <w:rPr>
          <w:w w:val="115"/>
        </w:rPr>
        <w:t> patient</w:t>
      </w:r>
      <w:r>
        <w:rPr>
          <w:w w:val="115"/>
        </w:rPr>
        <w:t> cohort,</w:t>
      </w:r>
      <w:r>
        <w:rPr>
          <w:w w:val="115"/>
        </w:rPr>
        <w:t> which</w:t>
      </w:r>
      <w:r>
        <w:rPr>
          <w:w w:val="115"/>
        </w:rPr>
        <w:t> is</w:t>
      </w:r>
      <w:r>
        <w:rPr>
          <w:w w:val="115"/>
        </w:rPr>
        <w:t> more similar to the cohort originally used in </w:t>
      </w:r>
      <w:hyperlink w:history="true" w:anchor="_bookmark22">
        <w:r>
          <w:rPr>
            <w:color w:val="007FAD"/>
            <w:w w:val="115"/>
          </w:rPr>
          <w:t>[18]</w:t>
        </w:r>
      </w:hyperlink>
      <w:r>
        <w:rPr>
          <w:w w:val="115"/>
        </w:rPr>
        <w:t>. However, at the time</w:t>
      </w:r>
      <w:r>
        <w:rPr>
          <w:spacing w:val="80"/>
          <w:w w:val="115"/>
        </w:rPr>
        <w:t> </w:t>
      </w:r>
      <w:r>
        <w:rPr>
          <w:w w:val="115"/>
        </w:rPr>
        <w:t>of</w:t>
      </w:r>
      <w:r>
        <w:rPr>
          <w:w w:val="115"/>
        </w:rPr>
        <w:t> treatment</w:t>
      </w:r>
      <w:r>
        <w:rPr>
          <w:w w:val="115"/>
        </w:rPr>
        <w:t> of</w:t>
      </w:r>
      <w:r>
        <w:rPr>
          <w:w w:val="115"/>
        </w:rPr>
        <w:t> the</w:t>
      </w:r>
      <w:r>
        <w:rPr>
          <w:w w:val="115"/>
        </w:rPr>
        <w:t> validation</w:t>
      </w:r>
      <w:r>
        <w:rPr>
          <w:w w:val="115"/>
        </w:rPr>
        <w:t> cohort</w:t>
      </w:r>
      <w:r>
        <w:rPr>
          <w:w w:val="115"/>
        </w:rPr>
        <w:t> simultaneous radiochemotherapy</w:t>
      </w:r>
      <w:r>
        <w:rPr>
          <w:spacing w:val="40"/>
          <w:w w:val="115"/>
        </w:rPr>
        <w:t> </w:t>
      </w:r>
      <w:r>
        <w:rPr>
          <w:w w:val="115"/>
        </w:rPr>
        <w:t>was</w:t>
      </w:r>
      <w:r>
        <w:rPr>
          <w:spacing w:val="40"/>
          <w:w w:val="115"/>
        </w:rPr>
        <w:t> </w:t>
      </w:r>
      <w:r>
        <w:rPr>
          <w:w w:val="115"/>
        </w:rPr>
        <w:t>applied</w:t>
      </w:r>
      <w:r>
        <w:rPr>
          <w:spacing w:val="40"/>
          <w:w w:val="115"/>
        </w:rPr>
        <w:t> </w:t>
      </w:r>
      <w:r>
        <w:rPr>
          <w:w w:val="115"/>
        </w:rPr>
        <w:t>only</w:t>
      </w:r>
      <w:r>
        <w:rPr>
          <w:spacing w:val="40"/>
          <w:w w:val="115"/>
        </w:rPr>
        <w:t> </w:t>
      </w:r>
      <w:r>
        <w:rPr>
          <w:w w:val="115"/>
        </w:rPr>
        <w:t>within</w:t>
      </w:r>
      <w:r>
        <w:rPr>
          <w:spacing w:val="40"/>
          <w:w w:val="115"/>
        </w:rPr>
        <w:t> </w:t>
      </w:r>
      <w:r>
        <w:rPr>
          <w:w w:val="115"/>
        </w:rPr>
        <w:t>clinical</w:t>
      </w:r>
      <w:r>
        <w:rPr>
          <w:spacing w:val="40"/>
          <w:w w:val="115"/>
        </w:rPr>
        <w:t> </w:t>
      </w:r>
      <w:r>
        <w:rPr>
          <w:w w:val="115"/>
        </w:rPr>
        <w:t>studies</w:t>
      </w:r>
      <w:r>
        <w:rPr>
          <w:spacing w:val="40"/>
          <w:w w:val="115"/>
        </w:rPr>
        <w:t> </w:t>
      </w:r>
      <w:hyperlink w:history="true" w:anchor="_bookmark21">
        <w:r>
          <w:rPr>
            <w:color w:val="007FAD"/>
            <w:w w:val="115"/>
          </w:rPr>
          <w:t>[7–</w:t>
        </w:r>
      </w:hyperlink>
      <w:r>
        <w:rPr>
          <w:color w:val="007FAD"/>
          <w:w w:val="115"/>
        </w:rPr>
        <w:t> </w:t>
      </w:r>
      <w:hyperlink w:history="true" w:anchor="_bookmark21">
        <w:r>
          <w:rPr>
            <w:color w:val="007FAD"/>
            <w:w w:val="115"/>
          </w:rPr>
          <w:t>9]</w:t>
        </w:r>
      </w:hyperlink>
      <w:r>
        <w:rPr>
          <w:w w:val="115"/>
        </w:rPr>
        <w:t>. This potentially led to a higher homogeneity with better clinical performance</w:t>
      </w:r>
      <w:r>
        <w:rPr>
          <w:spacing w:val="-1"/>
          <w:w w:val="115"/>
        </w:rPr>
        <w:t> </w:t>
      </w:r>
      <w:r>
        <w:rPr>
          <w:w w:val="115"/>
        </w:rPr>
        <w:t>of</w:t>
      </w:r>
      <w:r>
        <w:rPr>
          <w:spacing w:val="-2"/>
          <w:w w:val="115"/>
        </w:rPr>
        <w:t> </w:t>
      </w:r>
      <w:r>
        <w:rPr>
          <w:w w:val="115"/>
        </w:rPr>
        <w:t>the</w:t>
      </w:r>
      <w:r>
        <w:rPr>
          <w:spacing w:val="-1"/>
          <w:w w:val="115"/>
        </w:rPr>
        <w:t> </w:t>
      </w:r>
      <w:r>
        <w:rPr>
          <w:w w:val="115"/>
        </w:rPr>
        <w:t>patient</w:t>
      </w:r>
      <w:r>
        <w:rPr>
          <w:spacing w:val="-4"/>
          <w:w w:val="115"/>
        </w:rPr>
        <w:t> </w:t>
      </w:r>
      <w:r>
        <w:rPr>
          <w:w w:val="115"/>
        </w:rPr>
        <w:t>subgroup</w:t>
      </w:r>
      <w:r>
        <w:rPr>
          <w:spacing w:val="-2"/>
          <w:w w:val="115"/>
        </w:rPr>
        <w:t> </w:t>
      </w:r>
      <w:r>
        <w:rPr>
          <w:w w:val="115"/>
        </w:rPr>
        <w:t>treated</w:t>
      </w:r>
      <w:r>
        <w:rPr>
          <w:spacing w:val="-4"/>
          <w:w w:val="115"/>
        </w:rPr>
        <w:t> </w:t>
      </w:r>
      <w:r>
        <w:rPr>
          <w:w w:val="115"/>
        </w:rPr>
        <w:t>with</w:t>
      </w:r>
      <w:r>
        <w:rPr>
          <w:spacing w:val="-1"/>
          <w:w w:val="115"/>
        </w:rPr>
        <w:t> </w:t>
      </w:r>
      <w:r>
        <w:rPr>
          <w:w w:val="115"/>
        </w:rPr>
        <w:t>PORT-C,</w:t>
      </w:r>
      <w:r>
        <w:rPr>
          <w:spacing w:val="-4"/>
          <w:w w:val="115"/>
        </w:rPr>
        <w:t> </w:t>
      </w:r>
      <w:r>
        <w:rPr>
          <w:w w:val="115"/>
        </w:rPr>
        <w:t>which</w:t>
      </w:r>
      <w:r>
        <w:rPr>
          <w:spacing w:val="-4"/>
          <w:w w:val="115"/>
        </w:rPr>
        <w:t> </w:t>
      </w:r>
      <w:r>
        <w:rPr>
          <w:w w:val="115"/>
        </w:rPr>
        <w:t>is important for the interpretation of the biological heterogeneity of</w:t>
      </w:r>
      <w:r>
        <w:rPr>
          <w:spacing w:val="40"/>
          <w:w w:val="115"/>
        </w:rPr>
        <w:t> </w:t>
      </w:r>
      <w:r>
        <w:rPr>
          <w:w w:val="115"/>
        </w:rPr>
        <w:t>the tumours. Currently, a homogeneous patient cohort with locally advanced HNSCC treated with PORT-C is being recruited within a </w:t>
      </w:r>
      <w:r>
        <w:rPr>
          <w:w w:val="110"/>
        </w:rPr>
        <w:t>prospective clinical trial of the DKTK-ROG, which will allow for fur- </w:t>
      </w:r>
      <w:r>
        <w:rPr>
          <w:w w:val="115"/>
        </w:rPr>
        <w:t>ther validation of the models.</w:t>
      </w:r>
    </w:p>
    <w:p>
      <w:pPr>
        <w:pStyle w:val="BodyText"/>
        <w:spacing w:line="273" w:lineRule="auto"/>
        <w:ind w:left="317" w:right="110" w:firstLine="233"/>
        <w:jc w:val="both"/>
      </w:pPr>
      <w:r>
        <w:rPr>
          <w:w w:val="115"/>
        </w:rPr>
        <w:t>Taken together, this validation study confirmed the </w:t>
      </w:r>
      <w:r>
        <w:rPr>
          <w:w w:val="115"/>
        </w:rPr>
        <w:t>prognostic value of the HPV infection status, CSC marker expression of CD44 protein,</w:t>
      </w:r>
      <w:r>
        <w:rPr>
          <w:spacing w:val="28"/>
          <w:w w:val="115"/>
        </w:rPr>
        <w:t> </w:t>
      </w:r>
      <w:r>
        <w:rPr>
          <w:i/>
          <w:w w:val="115"/>
        </w:rPr>
        <w:t>CD44</w:t>
      </w:r>
      <w:r>
        <w:rPr>
          <w:i/>
          <w:spacing w:val="27"/>
          <w:w w:val="115"/>
        </w:rPr>
        <w:t> </w:t>
      </w:r>
      <w:r>
        <w:rPr>
          <w:w w:val="115"/>
        </w:rPr>
        <w:t>and</w:t>
      </w:r>
      <w:r>
        <w:rPr>
          <w:spacing w:val="28"/>
          <w:w w:val="115"/>
        </w:rPr>
        <w:t> </w:t>
      </w:r>
      <w:r>
        <w:rPr>
          <w:i/>
          <w:w w:val="115"/>
        </w:rPr>
        <w:t>SLC3A2</w:t>
      </w:r>
      <w:r>
        <w:rPr>
          <w:i/>
          <w:spacing w:val="27"/>
          <w:w w:val="115"/>
        </w:rPr>
        <w:t> </w:t>
      </w:r>
      <w:r>
        <w:rPr>
          <w:w w:val="115"/>
        </w:rPr>
        <w:t>and</w:t>
      </w:r>
      <w:r>
        <w:rPr>
          <w:spacing w:val="28"/>
          <w:w w:val="115"/>
        </w:rPr>
        <w:t> </w:t>
      </w:r>
      <w:r>
        <w:rPr>
          <w:w w:val="115"/>
        </w:rPr>
        <w:t>tumour</w:t>
      </w:r>
      <w:r>
        <w:rPr>
          <w:spacing w:val="27"/>
          <w:w w:val="115"/>
        </w:rPr>
        <w:t> </w:t>
      </w:r>
      <w:r>
        <w:rPr>
          <w:w w:val="115"/>
        </w:rPr>
        <w:t>hypoxia</w:t>
      </w:r>
      <w:r>
        <w:rPr>
          <w:spacing w:val="27"/>
          <w:w w:val="115"/>
        </w:rPr>
        <w:t> </w:t>
      </w:r>
      <w:r>
        <w:rPr>
          <w:w w:val="115"/>
        </w:rPr>
        <w:t>status</w:t>
      </w:r>
      <w:r>
        <w:rPr>
          <w:spacing w:val="28"/>
          <w:w w:val="115"/>
        </w:rPr>
        <w:t> </w:t>
      </w:r>
      <w:r>
        <w:rPr>
          <w:w w:val="115"/>
        </w:rPr>
        <w:t>presented in</w:t>
      </w:r>
      <w:r>
        <w:rPr>
          <w:spacing w:val="-5"/>
          <w:w w:val="115"/>
        </w:rPr>
        <w:t> </w:t>
      </w:r>
      <w:hyperlink w:history="true" w:anchor="_bookmark22">
        <w:r>
          <w:rPr>
            <w:color w:val="007FAD"/>
            <w:w w:val="115"/>
          </w:rPr>
          <w:t>[18]</w:t>
        </w:r>
      </w:hyperlink>
      <w:r>
        <w:rPr>
          <w:color w:val="007FAD"/>
          <w:spacing w:val="-4"/>
          <w:w w:val="115"/>
        </w:rPr>
        <w:t> </w:t>
      </w:r>
      <w:r>
        <w:rPr>
          <w:w w:val="115"/>
        </w:rPr>
        <w:t>for</w:t>
      </w:r>
      <w:r>
        <w:rPr>
          <w:spacing w:val="-4"/>
          <w:w w:val="115"/>
        </w:rPr>
        <w:t> </w:t>
      </w:r>
      <w:r>
        <w:rPr>
          <w:w w:val="115"/>
        </w:rPr>
        <w:t>patients</w:t>
      </w:r>
      <w:r>
        <w:rPr>
          <w:spacing w:val="-6"/>
          <w:w w:val="115"/>
        </w:rPr>
        <w:t> </w:t>
      </w:r>
      <w:r>
        <w:rPr>
          <w:w w:val="115"/>
        </w:rPr>
        <w:t>with</w:t>
      </w:r>
      <w:r>
        <w:rPr>
          <w:spacing w:val="-5"/>
          <w:w w:val="115"/>
        </w:rPr>
        <w:t> </w:t>
      </w:r>
      <w:r>
        <w:rPr>
          <w:w w:val="115"/>
        </w:rPr>
        <w:t>locally</w:t>
      </w:r>
      <w:r>
        <w:rPr>
          <w:spacing w:val="-4"/>
          <w:w w:val="115"/>
        </w:rPr>
        <w:t> </w:t>
      </w:r>
      <w:r>
        <w:rPr>
          <w:w w:val="115"/>
        </w:rPr>
        <w:t>advanced</w:t>
      </w:r>
      <w:r>
        <w:rPr>
          <w:spacing w:val="-5"/>
          <w:w w:val="115"/>
        </w:rPr>
        <w:t> </w:t>
      </w:r>
      <w:r>
        <w:rPr>
          <w:w w:val="115"/>
        </w:rPr>
        <w:t>HNSCC</w:t>
      </w:r>
      <w:r>
        <w:rPr>
          <w:spacing w:val="-5"/>
          <w:w w:val="115"/>
        </w:rPr>
        <w:t> </w:t>
      </w:r>
      <w:r>
        <w:rPr>
          <w:w w:val="115"/>
        </w:rPr>
        <w:t>receiving</w:t>
      </w:r>
      <w:r>
        <w:rPr>
          <w:spacing w:val="-5"/>
          <w:w w:val="115"/>
        </w:rPr>
        <w:t> </w:t>
      </w:r>
      <w:r>
        <w:rPr>
          <w:w w:val="115"/>
        </w:rPr>
        <w:t>postop- erative radiotherapy or radiochemotherapy. While a lower perfor- mance</w:t>
      </w:r>
      <w:r>
        <w:rPr>
          <w:w w:val="115"/>
        </w:rPr>
        <w:t> of</w:t>
      </w:r>
      <w:r>
        <w:rPr>
          <w:w w:val="115"/>
        </w:rPr>
        <w:t> the</w:t>
      </w:r>
      <w:r>
        <w:rPr>
          <w:w w:val="115"/>
        </w:rPr>
        <w:t> prognostic</w:t>
      </w:r>
      <w:r>
        <w:rPr>
          <w:w w:val="115"/>
        </w:rPr>
        <w:t> models</w:t>
      </w:r>
      <w:r>
        <w:rPr>
          <w:w w:val="115"/>
        </w:rPr>
        <w:t> is</w:t>
      </w:r>
      <w:r>
        <w:rPr>
          <w:w w:val="115"/>
        </w:rPr>
        <w:t> expected</w:t>
      </w:r>
      <w:r>
        <w:rPr>
          <w:w w:val="115"/>
        </w:rPr>
        <w:t> due</w:t>
      </w:r>
      <w:r>
        <w:rPr>
          <w:w w:val="115"/>
        </w:rPr>
        <w:t> to</w:t>
      </w:r>
      <w:r>
        <w:rPr>
          <w:w w:val="115"/>
        </w:rPr>
        <w:t> the</w:t>
      </w:r>
      <w:r>
        <w:rPr>
          <w:w w:val="115"/>
        </w:rPr>
        <w:t> older validation</w:t>
      </w:r>
      <w:r>
        <w:rPr>
          <w:spacing w:val="40"/>
          <w:w w:val="115"/>
        </w:rPr>
        <w:t> </w:t>
      </w:r>
      <w:r>
        <w:rPr>
          <w:w w:val="115"/>
        </w:rPr>
        <w:t>dataset</w:t>
      </w:r>
      <w:r>
        <w:rPr>
          <w:spacing w:val="40"/>
          <w:w w:val="115"/>
        </w:rPr>
        <w:t> </w:t>
      </w:r>
      <w:r>
        <w:rPr>
          <w:w w:val="115"/>
        </w:rPr>
        <w:t>and</w:t>
      </w:r>
      <w:r>
        <w:rPr>
          <w:spacing w:val="40"/>
          <w:w w:val="115"/>
        </w:rPr>
        <w:t> </w:t>
      </w:r>
      <w:r>
        <w:rPr>
          <w:w w:val="115"/>
        </w:rPr>
        <w:t>several</w:t>
      </w:r>
      <w:r>
        <w:rPr>
          <w:spacing w:val="40"/>
          <w:w w:val="115"/>
        </w:rPr>
        <w:t> </w:t>
      </w:r>
      <w:r>
        <w:rPr>
          <w:w w:val="115"/>
        </w:rPr>
        <w:t>differences</w:t>
      </w:r>
      <w:r>
        <w:rPr>
          <w:spacing w:val="40"/>
          <w:w w:val="115"/>
        </w:rPr>
        <w:t> </w:t>
      </w:r>
      <w:r>
        <w:rPr>
          <w:w w:val="115"/>
        </w:rPr>
        <w:t>between</w:t>
      </w:r>
      <w:r>
        <w:rPr>
          <w:spacing w:val="40"/>
          <w:w w:val="115"/>
        </w:rPr>
        <w:t> </w:t>
      </w:r>
      <w:r>
        <w:rPr>
          <w:w w:val="115"/>
        </w:rPr>
        <w:t>the</w:t>
      </w:r>
      <w:r>
        <w:rPr>
          <w:spacing w:val="40"/>
          <w:w w:val="115"/>
        </w:rPr>
        <w:t> </w:t>
      </w:r>
      <w:r>
        <w:rPr>
          <w:w w:val="115"/>
        </w:rPr>
        <w:t>cohorts, the</w:t>
      </w:r>
      <w:r>
        <w:rPr>
          <w:w w:val="115"/>
        </w:rPr>
        <w:t> significant</w:t>
      </w:r>
      <w:r>
        <w:rPr>
          <w:w w:val="115"/>
        </w:rPr>
        <w:t> validation</w:t>
      </w:r>
      <w:r>
        <w:rPr>
          <w:w w:val="115"/>
        </w:rPr>
        <w:t> results</w:t>
      </w:r>
      <w:r>
        <w:rPr>
          <w:w w:val="115"/>
        </w:rPr>
        <w:t> indicate</w:t>
      </w:r>
      <w:r>
        <w:rPr>
          <w:w w:val="115"/>
        </w:rPr>
        <w:t> the</w:t>
      </w:r>
      <w:r>
        <w:rPr>
          <w:w w:val="115"/>
        </w:rPr>
        <w:t> robustness</w:t>
      </w:r>
      <w:r>
        <w:rPr>
          <w:w w:val="115"/>
        </w:rPr>
        <w:t> of</w:t>
      </w:r>
      <w:r>
        <w:rPr>
          <w:w w:val="115"/>
        </w:rPr>
        <w:t> these biomarkers.</w:t>
      </w:r>
      <w:r>
        <w:rPr>
          <w:w w:val="115"/>
        </w:rPr>
        <w:t> After</w:t>
      </w:r>
      <w:r>
        <w:rPr>
          <w:w w:val="115"/>
        </w:rPr>
        <w:t> further</w:t>
      </w:r>
      <w:r>
        <w:rPr>
          <w:w w:val="115"/>
        </w:rPr>
        <w:t> validation</w:t>
      </w:r>
      <w:r>
        <w:rPr>
          <w:w w:val="115"/>
        </w:rPr>
        <w:t> on</w:t>
      </w:r>
      <w:r>
        <w:rPr>
          <w:w w:val="115"/>
        </w:rPr>
        <w:t> a</w:t>
      </w:r>
      <w:r>
        <w:rPr>
          <w:w w:val="115"/>
        </w:rPr>
        <w:t> currently</w:t>
      </w:r>
      <w:r>
        <w:rPr>
          <w:w w:val="115"/>
        </w:rPr>
        <w:t> recruiting prospective clinical trial of the DKTK-ROG these models may help to</w:t>
      </w:r>
      <w:r>
        <w:rPr>
          <w:w w:val="115"/>
        </w:rPr>
        <w:t> stratify</w:t>
      </w:r>
      <w:r>
        <w:rPr>
          <w:w w:val="115"/>
        </w:rPr>
        <w:t> patients</w:t>
      </w:r>
      <w:r>
        <w:rPr>
          <w:w w:val="115"/>
        </w:rPr>
        <w:t> for</w:t>
      </w:r>
      <w:r>
        <w:rPr>
          <w:w w:val="115"/>
        </w:rPr>
        <w:t> individualised</w:t>
      </w:r>
      <w:r>
        <w:rPr>
          <w:w w:val="115"/>
        </w:rPr>
        <w:t> treatment</w:t>
      </w:r>
      <w:r>
        <w:rPr>
          <w:w w:val="115"/>
        </w:rPr>
        <w:t> de-escalation</w:t>
      </w:r>
      <w:r>
        <w:rPr>
          <w:w w:val="115"/>
        </w:rPr>
        <w:t> or intensification strategies.</w:t>
      </w:r>
    </w:p>
    <w:p>
      <w:pPr>
        <w:pStyle w:val="BodyText"/>
        <w:spacing w:before="8"/>
        <w:rPr>
          <w:sz w:val="27"/>
        </w:rPr>
      </w:pPr>
    </w:p>
    <w:p>
      <w:pPr>
        <w:pStyle w:val="BodyText"/>
        <w:ind w:left="318"/>
      </w:pPr>
      <w:r>
        <w:rPr>
          <w:w w:val="120"/>
        </w:rPr>
        <w:t>Conflict</w:t>
      </w:r>
      <w:r>
        <w:rPr>
          <w:spacing w:val="-7"/>
          <w:w w:val="120"/>
        </w:rPr>
        <w:t> </w:t>
      </w:r>
      <w:r>
        <w:rPr>
          <w:w w:val="120"/>
        </w:rPr>
        <w:t>of</w:t>
      </w:r>
      <w:r>
        <w:rPr>
          <w:spacing w:val="-6"/>
          <w:w w:val="120"/>
        </w:rPr>
        <w:t> </w:t>
      </w:r>
      <w:r>
        <w:rPr>
          <w:spacing w:val="-2"/>
          <w:w w:val="120"/>
        </w:rPr>
        <w:t>interest</w:t>
      </w:r>
    </w:p>
    <w:p>
      <w:pPr>
        <w:pStyle w:val="BodyText"/>
        <w:spacing w:before="5"/>
        <w:rPr>
          <w:sz w:val="20"/>
        </w:rPr>
      </w:pPr>
    </w:p>
    <w:p>
      <w:pPr>
        <w:pStyle w:val="BodyText"/>
        <w:spacing w:line="273" w:lineRule="auto"/>
        <w:ind w:left="317" w:right="111" w:firstLine="233"/>
        <w:jc w:val="both"/>
      </w:pPr>
      <w:r>
        <w:rPr>
          <w:w w:val="120"/>
        </w:rPr>
        <w:t>The</w:t>
      </w:r>
      <w:r>
        <w:rPr>
          <w:spacing w:val="-12"/>
          <w:w w:val="120"/>
        </w:rPr>
        <w:t> </w:t>
      </w:r>
      <w:r>
        <w:rPr>
          <w:w w:val="120"/>
        </w:rPr>
        <w:t>authors</w:t>
      </w:r>
      <w:r>
        <w:rPr>
          <w:spacing w:val="-12"/>
          <w:w w:val="120"/>
        </w:rPr>
        <w:t> </w:t>
      </w:r>
      <w:r>
        <w:rPr>
          <w:w w:val="120"/>
        </w:rPr>
        <w:t>declare</w:t>
      </w:r>
      <w:r>
        <w:rPr>
          <w:spacing w:val="-12"/>
          <w:w w:val="120"/>
        </w:rPr>
        <w:t> </w:t>
      </w:r>
      <w:r>
        <w:rPr>
          <w:w w:val="120"/>
        </w:rPr>
        <w:t>no</w:t>
      </w:r>
      <w:r>
        <w:rPr>
          <w:spacing w:val="-12"/>
          <w:w w:val="120"/>
        </w:rPr>
        <w:t> </w:t>
      </w:r>
      <w:r>
        <w:rPr>
          <w:w w:val="120"/>
        </w:rPr>
        <w:t>conflict</w:t>
      </w:r>
      <w:r>
        <w:rPr>
          <w:spacing w:val="-12"/>
          <w:w w:val="120"/>
        </w:rPr>
        <w:t> </w:t>
      </w:r>
      <w:r>
        <w:rPr>
          <w:w w:val="120"/>
        </w:rPr>
        <w:t>of</w:t>
      </w:r>
      <w:r>
        <w:rPr>
          <w:spacing w:val="-12"/>
          <w:w w:val="120"/>
        </w:rPr>
        <w:t> </w:t>
      </w:r>
      <w:r>
        <w:rPr>
          <w:w w:val="120"/>
        </w:rPr>
        <w:t>interest</w:t>
      </w:r>
      <w:r>
        <w:rPr>
          <w:spacing w:val="-12"/>
          <w:w w:val="120"/>
        </w:rPr>
        <w:t> </w:t>
      </w:r>
      <w:r>
        <w:rPr>
          <w:w w:val="120"/>
        </w:rPr>
        <w:t>regarding</w:t>
      </w:r>
      <w:r>
        <w:rPr>
          <w:spacing w:val="-12"/>
          <w:w w:val="120"/>
        </w:rPr>
        <w:t> </w:t>
      </w:r>
      <w:r>
        <w:rPr>
          <w:w w:val="120"/>
        </w:rPr>
        <w:t>the</w:t>
      </w:r>
      <w:r>
        <w:rPr>
          <w:spacing w:val="-12"/>
          <w:w w:val="120"/>
        </w:rPr>
        <w:t> </w:t>
      </w:r>
      <w:r>
        <w:rPr>
          <w:w w:val="120"/>
        </w:rPr>
        <w:t>present </w:t>
      </w:r>
      <w:r>
        <w:rPr>
          <w:spacing w:val="-2"/>
          <w:w w:val="120"/>
        </w:rPr>
        <w:t>manuscript.</w:t>
      </w:r>
    </w:p>
    <w:p>
      <w:pPr>
        <w:pStyle w:val="BodyText"/>
        <w:spacing w:before="8"/>
        <w:rPr>
          <w:sz w:val="25"/>
        </w:rPr>
      </w:pPr>
    </w:p>
    <w:p>
      <w:pPr>
        <w:pStyle w:val="BodyText"/>
        <w:ind w:left="317"/>
      </w:pPr>
      <w:r>
        <w:rPr>
          <w:spacing w:val="-2"/>
          <w:w w:val="125"/>
        </w:rPr>
        <w:t>Acknowledgements</w:t>
      </w:r>
    </w:p>
    <w:p>
      <w:pPr>
        <w:pStyle w:val="BodyText"/>
        <w:spacing w:before="5"/>
        <w:rPr>
          <w:sz w:val="20"/>
        </w:rPr>
      </w:pPr>
    </w:p>
    <w:p>
      <w:pPr>
        <w:pStyle w:val="BodyText"/>
        <w:spacing w:line="273" w:lineRule="auto"/>
        <w:ind w:left="317" w:right="110" w:firstLine="240"/>
        <w:jc w:val="both"/>
      </w:pPr>
      <w:r>
        <w:rPr>
          <w:w w:val="115"/>
        </w:rPr>
        <w:t>The</w:t>
      </w:r>
      <w:r>
        <w:rPr>
          <w:w w:val="115"/>
        </w:rPr>
        <w:t> authors</w:t>
      </w:r>
      <w:r>
        <w:rPr>
          <w:w w:val="115"/>
        </w:rPr>
        <w:t> gratefully</w:t>
      </w:r>
      <w:r>
        <w:rPr>
          <w:w w:val="115"/>
        </w:rPr>
        <w:t> acknowledge</w:t>
      </w:r>
      <w:r>
        <w:rPr>
          <w:w w:val="115"/>
        </w:rPr>
        <w:t> the</w:t>
      </w:r>
      <w:r>
        <w:rPr>
          <w:w w:val="115"/>
        </w:rPr>
        <w:t> excellent</w:t>
      </w:r>
      <w:r>
        <w:rPr>
          <w:w w:val="115"/>
        </w:rPr>
        <w:t> </w:t>
      </w:r>
      <w:r>
        <w:rPr>
          <w:w w:val="115"/>
        </w:rPr>
        <w:t>technical assistance</w:t>
      </w:r>
      <w:r>
        <w:rPr>
          <w:w w:val="115"/>
        </w:rPr>
        <w:t> by</w:t>
      </w:r>
      <w:r>
        <w:rPr>
          <w:w w:val="115"/>
        </w:rPr>
        <w:t> Mrs.</w:t>
      </w:r>
      <w:r>
        <w:rPr>
          <w:w w:val="115"/>
        </w:rPr>
        <w:t> Liane</w:t>
      </w:r>
      <w:r>
        <w:rPr>
          <w:w w:val="115"/>
        </w:rPr>
        <w:t> Stolz-Kieslich,</w:t>
      </w:r>
      <w:r>
        <w:rPr>
          <w:w w:val="115"/>
        </w:rPr>
        <w:t> Mrs.</w:t>
      </w:r>
      <w:r>
        <w:rPr>
          <w:w w:val="115"/>
        </w:rPr>
        <w:t> Sigrid</w:t>
      </w:r>
      <w:r>
        <w:rPr>
          <w:w w:val="115"/>
        </w:rPr>
        <w:t> Balschukat</w:t>
      </w:r>
      <w:r>
        <w:rPr>
          <w:spacing w:val="80"/>
          <w:w w:val="115"/>
        </w:rPr>
        <w:t> </w:t>
      </w:r>
      <w:r>
        <w:rPr>
          <w:w w:val="115"/>
        </w:rPr>
        <w:t>and Mrs. Daniela Friede. FFPE specimens were kindly provided by the</w:t>
      </w:r>
      <w:r>
        <w:rPr>
          <w:spacing w:val="-1"/>
          <w:w w:val="115"/>
        </w:rPr>
        <w:t> </w:t>
      </w:r>
      <w:r>
        <w:rPr>
          <w:w w:val="115"/>
        </w:rPr>
        <w:t>Tumour-</w:t>
      </w:r>
      <w:r>
        <w:rPr>
          <w:spacing w:val="-1"/>
          <w:w w:val="115"/>
        </w:rPr>
        <w:t> </w:t>
      </w:r>
      <w:r>
        <w:rPr>
          <w:w w:val="115"/>
        </w:rPr>
        <w:t>and</w:t>
      </w:r>
      <w:r>
        <w:rPr>
          <w:spacing w:val="-1"/>
          <w:w w:val="115"/>
        </w:rPr>
        <w:t> </w:t>
      </w:r>
      <w:r>
        <w:rPr>
          <w:w w:val="115"/>
        </w:rPr>
        <w:t>Normal</w:t>
      </w:r>
      <w:r>
        <w:rPr>
          <w:spacing w:val="-1"/>
          <w:w w:val="115"/>
        </w:rPr>
        <w:t> </w:t>
      </w:r>
      <w:r>
        <w:rPr>
          <w:w w:val="115"/>
        </w:rPr>
        <w:t>Tissue Bank (TNTB;</w:t>
      </w:r>
      <w:r>
        <w:rPr>
          <w:spacing w:val="-1"/>
          <w:w w:val="115"/>
        </w:rPr>
        <w:t> </w:t>
      </w:r>
      <w:r>
        <w:rPr>
          <w:w w:val="115"/>
        </w:rPr>
        <w:t>Dr.</w:t>
      </w:r>
      <w:r>
        <w:rPr>
          <w:spacing w:val="-1"/>
          <w:w w:val="115"/>
        </w:rPr>
        <w:t> </w:t>
      </w:r>
      <w:r>
        <w:rPr>
          <w:w w:val="115"/>
        </w:rPr>
        <w:t>Daniela E. </w:t>
      </w:r>
      <w:r>
        <w:rPr>
          <w:spacing w:val="-4"/>
          <w:w w:val="115"/>
        </w:rPr>
        <w:t>Aust)</w:t>
      </w:r>
    </w:p>
    <w:p>
      <w:pPr>
        <w:spacing w:after="0" w:line="273" w:lineRule="auto"/>
        <w:jc w:val="both"/>
        <w:sectPr>
          <w:type w:val="continuous"/>
          <w:pgSz w:w="11910" w:h="15880"/>
          <w:pgMar w:header="890" w:footer="0" w:top="840" w:bottom="280" w:left="140" w:right="540"/>
          <w:cols w:num="2" w:equalWidth="0">
            <w:col w:w="5734" w:space="40"/>
            <w:col w:w="5456"/>
          </w:cols>
        </w:sectPr>
      </w:pPr>
    </w:p>
    <w:p>
      <w:pPr>
        <w:pStyle w:val="BodyText"/>
        <w:spacing w:before="3"/>
        <w:rPr>
          <w:sz w:val="11"/>
        </w:rPr>
      </w:pPr>
    </w:p>
    <w:p>
      <w:pPr>
        <w:spacing w:after="0"/>
        <w:rPr>
          <w:sz w:val="11"/>
        </w:rPr>
        <w:sectPr>
          <w:pgSz w:w="11910" w:h="15880"/>
          <w:pgMar w:header="890" w:footer="0" w:top="1080" w:bottom="280" w:left="140" w:right="540"/>
        </w:sectPr>
      </w:pPr>
    </w:p>
    <w:p>
      <w:pPr>
        <w:pStyle w:val="BodyText"/>
        <w:spacing w:line="271" w:lineRule="auto" w:before="107"/>
        <w:ind w:left="514"/>
      </w:pPr>
      <w:bookmarkStart w:name="Appendix A Supplementary material" w:id="35"/>
      <w:bookmarkEnd w:id="35"/>
      <w:r>
        <w:rPr/>
      </w:r>
      <w:bookmarkStart w:name="References" w:id="36"/>
      <w:bookmarkEnd w:id="36"/>
      <w:r>
        <w:rPr/>
      </w:r>
      <w:bookmarkStart w:name="_bookmark20" w:id="37"/>
      <w:bookmarkEnd w:id="37"/>
      <w:r>
        <w:rPr/>
      </w:r>
      <w:bookmarkStart w:name="_bookmark21" w:id="38"/>
      <w:bookmarkEnd w:id="38"/>
      <w:r>
        <w:rPr/>
      </w:r>
      <w:bookmarkStart w:name="_bookmark22" w:id="39"/>
      <w:bookmarkEnd w:id="39"/>
      <w:r>
        <w:rPr/>
      </w:r>
      <w:bookmarkStart w:name="_bookmark23" w:id="40"/>
      <w:bookmarkEnd w:id="40"/>
      <w:r>
        <w:rPr/>
      </w:r>
      <w:bookmarkStart w:name="_bookmark24" w:id="41"/>
      <w:bookmarkEnd w:id="41"/>
      <w:r>
        <w:rPr/>
      </w:r>
      <w:bookmarkStart w:name="_bookmark25" w:id="42"/>
      <w:bookmarkEnd w:id="42"/>
      <w:r>
        <w:rPr/>
      </w:r>
      <w:r>
        <w:rPr>
          <w:w w:val="115"/>
        </w:rPr>
        <w:t>of</w:t>
      </w:r>
      <w:r>
        <w:rPr>
          <w:w w:val="115"/>
        </w:rPr>
        <w:t> the</w:t>
      </w:r>
      <w:r>
        <w:rPr>
          <w:w w:val="115"/>
        </w:rPr>
        <w:t> University</w:t>
      </w:r>
      <w:r>
        <w:rPr>
          <w:w w:val="115"/>
        </w:rPr>
        <w:t> Cancer</w:t>
      </w:r>
      <w:r>
        <w:rPr>
          <w:w w:val="115"/>
        </w:rPr>
        <w:t> Center</w:t>
      </w:r>
      <w:r>
        <w:rPr>
          <w:w w:val="115"/>
        </w:rPr>
        <w:t> (UCC)</w:t>
      </w:r>
      <w:r>
        <w:rPr>
          <w:w w:val="115"/>
        </w:rPr>
        <w:t> of</w:t>
      </w:r>
      <w:r>
        <w:rPr>
          <w:w w:val="115"/>
        </w:rPr>
        <w:t> the</w:t>
      </w:r>
      <w:r>
        <w:rPr>
          <w:w w:val="115"/>
        </w:rPr>
        <w:t> University</w:t>
      </w:r>
      <w:r>
        <w:rPr>
          <w:w w:val="115"/>
        </w:rPr>
        <w:t> </w:t>
      </w:r>
      <w:r>
        <w:rPr>
          <w:w w:val="115"/>
        </w:rPr>
        <w:t>Hospital </w:t>
      </w:r>
      <w:r>
        <w:rPr>
          <w:spacing w:val="-2"/>
          <w:w w:val="115"/>
        </w:rPr>
        <w:t>Dresden.</w:t>
      </w:r>
    </w:p>
    <w:p>
      <w:pPr>
        <w:pStyle w:val="BodyText"/>
        <w:rPr>
          <w:sz w:val="20"/>
        </w:rPr>
      </w:pPr>
    </w:p>
    <w:p>
      <w:pPr>
        <w:pStyle w:val="BodyText"/>
        <w:spacing w:before="177"/>
        <w:ind w:left="515"/>
      </w:pPr>
      <w:r>
        <w:rPr>
          <w:w w:val="120"/>
        </w:rPr>
        <w:t>Appendix</w:t>
      </w:r>
      <w:r>
        <w:rPr>
          <w:spacing w:val="4"/>
          <w:w w:val="120"/>
        </w:rPr>
        <w:t> </w:t>
      </w:r>
      <w:r>
        <w:rPr>
          <w:w w:val="120"/>
        </w:rPr>
        <w:t>A.</w:t>
      </w:r>
      <w:r>
        <w:rPr>
          <w:spacing w:val="4"/>
          <w:w w:val="120"/>
        </w:rPr>
        <w:t> </w:t>
      </w:r>
      <w:r>
        <w:rPr>
          <w:w w:val="120"/>
        </w:rPr>
        <w:t>Supplementary</w:t>
      </w:r>
      <w:r>
        <w:rPr>
          <w:spacing w:val="5"/>
          <w:w w:val="120"/>
        </w:rPr>
        <w:t> </w:t>
      </w:r>
      <w:r>
        <w:rPr>
          <w:spacing w:val="-2"/>
          <w:w w:val="120"/>
        </w:rPr>
        <w:t>material</w:t>
      </w:r>
    </w:p>
    <w:p>
      <w:pPr>
        <w:pStyle w:val="BodyText"/>
        <w:spacing w:before="4"/>
        <w:rPr>
          <w:sz w:val="20"/>
        </w:rPr>
      </w:pPr>
    </w:p>
    <w:p>
      <w:pPr>
        <w:pStyle w:val="BodyText"/>
        <w:spacing w:line="271" w:lineRule="auto"/>
        <w:ind w:left="514" w:firstLine="233"/>
      </w:pPr>
      <w:bookmarkStart w:name="_bookmark26" w:id="43"/>
      <w:bookmarkEnd w:id="43"/>
      <w:r>
        <w:rPr/>
      </w:r>
      <w:r>
        <w:rPr>
          <w:spacing w:val="-2"/>
          <w:w w:val="120"/>
        </w:rPr>
        <w:t>Supplementary</w:t>
      </w:r>
      <w:r>
        <w:rPr>
          <w:spacing w:val="-5"/>
          <w:w w:val="120"/>
        </w:rPr>
        <w:t> </w:t>
      </w:r>
      <w:r>
        <w:rPr>
          <w:spacing w:val="-2"/>
          <w:w w:val="120"/>
        </w:rPr>
        <w:t>data</w:t>
      </w:r>
      <w:r>
        <w:rPr>
          <w:spacing w:val="-5"/>
          <w:w w:val="120"/>
        </w:rPr>
        <w:t> </w:t>
      </w:r>
      <w:r>
        <w:rPr>
          <w:spacing w:val="-2"/>
          <w:w w:val="120"/>
        </w:rPr>
        <w:t>associated</w:t>
      </w:r>
      <w:r>
        <w:rPr>
          <w:spacing w:val="-5"/>
          <w:w w:val="120"/>
        </w:rPr>
        <w:t> </w:t>
      </w:r>
      <w:r>
        <w:rPr>
          <w:spacing w:val="-2"/>
          <w:w w:val="120"/>
        </w:rPr>
        <w:t>with</w:t>
      </w:r>
      <w:r>
        <w:rPr>
          <w:spacing w:val="-5"/>
          <w:w w:val="120"/>
        </w:rPr>
        <w:t> </w:t>
      </w:r>
      <w:r>
        <w:rPr>
          <w:spacing w:val="-2"/>
          <w:w w:val="120"/>
        </w:rPr>
        <w:t>this</w:t>
      </w:r>
      <w:r>
        <w:rPr>
          <w:spacing w:val="-4"/>
          <w:w w:val="120"/>
        </w:rPr>
        <w:t> </w:t>
      </w:r>
      <w:r>
        <w:rPr>
          <w:spacing w:val="-2"/>
          <w:w w:val="120"/>
        </w:rPr>
        <w:t>article</w:t>
      </w:r>
      <w:r>
        <w:rPr>
          <w:spacing w:val="-4"/>
          <w:w w:val="120"/>
        </w:rPr>
        <w:t> </w:t>
      </w:r>
      <w:r>
        <w:rPr>
          <w:spacing w:val="-2"/>
          <w:w w:val="120"/>
        </w:rPr>
        <w:t>can</w:t>
      </w:r>
      <w:r>
        <w:rPr>
          <w:spacing w:val="-4"/>
          <w:w w:val="120"/>
        </w:rPr>
        <w:t> </w:t>
      </w:r>
      <w:r>
        <w:rPr>
          <w:spacing w:val="-2"/>
          <w:w w:val="120"/>
        </w:rPr>
        <w:t>be</w:t>
      </w:r>
      <w:r>
        <w:rPr>
          <w:spacing w:val="-5"/>
          <w:w w:val="120"/>
        </w:rPr>
        <w:t> </w:t>
      </w:r>
      <w:r>
        <w:rPr>
          <w:spacing w:val="-2"/>
          <w:w w:val="120"/>
        </w:rPr>
        <w:t>found,</w:t>
      </w:r>
      <w:r>
        <w:rPr>
          <w:spacing w:val="-4"/>
          <w:w w:val="120"/>
        </w:rPr>
        <w:t> </w:t>
      </w:r>
      <w:r>
        <w:rPr>
          <w:spacing w:val="-2"/>
          <w:w w:val="120"/>
        </w:rPr>
        <w:t>in </w:t>
      </w:r>
      <w:r>
        <w:rPr>
          <w:w w:val="120"/>
        </w:rPr>
        <w:t>the</w:t>
      </w:r>
      <w:r>
        <w:rPr>
          <w:spacing w:val="-2"/>
          <w:w w:val="120"/>
        </w:rPr>
        <w:t> </w:t>
      </w:r>
      <w:r>
        <w:rPr>
          <w:w w:val="120"/>
        </w:rPr>
        <w:t>online</w:t>
      </w:r>
      <w:r>
        <w:rPr>
          <w:spacing w:val="-1"/>
          <w:w w:val="120"/>
        </w:rPr>
        <w:t> </w:t>
      </w:r>
      <w:r>
        <w:rPr>
          <w:w w:val="120"/>
        </w:rPr>
        <w:t>version,</w:t>
      </w:r>
      <w:r>
        <w:rPr>
          <w:spacing w:val="-2"/>
          <w:w w:val="120"/>
        </w:rPr>
        <w:t> </w:t>
      </w:r>
      <w:r>
        <w:rPr>
          <w:w w:val="120"/>
        </w:rPr>
        <w:t>at </w:t>
      </w:r>
      <w:hyperlink r:id="rId10">
        <w:r>
          <w:rPr>
            <w:color w:val="007FAD"/>
            <w:spacing w:val="-2"/>
            <w:w w:val="115"/>
          </w:rPr>
          <w:t>http://dx.doi.org/10.1016/j.ctro.2016.10.002</w:t>
        </w:r>
      </w:hyperlink>
      <w:r>
        <w:rPr>
          <w:spacing w:val="-2"/>
          <w:w w:val="115"/>
        </w:rPr>
        <w:t>.</w:t>
      </w:r>
    </w:p>
    <w:p>
      <w:pPr>
        <w:pStyle w:val="BodyText"/>
        <w:rPr>
          <w:sz w:val="20"/>
        </w:rPr>
      </w:pPr>
    </w:p>
    <w:p>
      <w:pPr>
        <w:pStyle w:val="BodyText"/>
        <w:spacing w:before="141"/>
        <w:ind w:left="515"/>
      </w:pPr>
      <w:bookmarkStart w:name="_bookmark27" w:id="44"/>
      <w:bookmarkEnd w:id="44"/>
      <w:r>
        <w:rPr/>
      </w:r>
      <w:bookmarkStart w:name="_bookmark28" w:id="45"/>
      <w:bookmarkEnd w:id="45"/>
      <w:r>
        <w:rPr/>
      </w:r>
      <w:r>
        <w:rPr>
          <w:spacing w:val="-2"/>
          <w:w w:val="120"/>
        </w:rPr>
        <w:t>References</w:t>
      </w:r>
    </w:p>
    <w:p>
      <w:pPr>
        <w:pStyle w:val="BodyText"/>
        <w:spacing w:before="7"/>
        <w:rPr>
          <w:sz w:val="18"/>
        </w:rPr>
      </w:pPr>
    </w:p>
    <w:p>
      <w:pPr>
        <w:pStyle w:val="ListParagraph"/>
        <w:numPr>
          <w:ilvl w:val="0"/>
          <w:numId w:val="1"/>
        </w:numPr>
        <w:tabs>
          <w:tab w:pos="814" w:val="left" w:leader="none"/>
        </w:tabs>
        <w:spacing w:line="278" w:lineRule="auto" w:before="0" w:after="0"/>
        <w:ind w:left="813" w:right="0" w:hanging="235"/>
        <w:jc w:val="both"/>
        <w:rPr>
          <w:sz w:val="12"/>
        </w:rPr>
      </w:pPr>
      <w:bookmarkStart w:name="_bookmark29" w:id="46"/>
      <w:bookmarkEnd w:id="46"/>
      <w:r>
        <w:rPr>
          <w:w w:val="120"/>
          <w:sz w:val="12"/>
        </w:rPr>
        <w:t>Leemans</w:t>
      </w:r>
      <w:r>
        <w:rPr>
          <w:spacing w:val="-9"/>
          <w:w w:val="120"/>
          <w:sz w:val="12"/>
        </w:rPr>
        <w:t> </w:t>
      </w:r>
      <w:r>
        <w:rPr>
          <w:w w:val="120"/>
          <w:sz w:val="12"/>
        </w:rPr>
        <w:t>CR,</w:t>
      </w:r>
      <w:r>
        <w:rPr>
          <w:spacing w:val="-9"/>
          <w:w w:val="120"/>
          <w:sz w:val="12"/>
        </w:rPr>
        <w:t> </w:t>
      </w:r>
      <w:r>
        <w:rPr>
          <w:w w:val="120"/>
          <w:sz w:val="12"/>
        </w:rPr>
        <w:t>Braakhuis</w:t>
      </w:r>
      <w:r>
        <w:rPr>
          <w:spacing w:val="-9"/>
          <w:w w:val="120"/>
          <w:sz w:val="12"/>
        </w:rPr>
        <w:t> </w:t>
      </w:r>
      <w:r>
        <w:rPr>
          <w:w w:val="120"/>
          <w:sz w:val="12"/>
        </w:rPr>
        <w:t>BJM,</w:t>
      </w:r>
      <w:r>
        <w:rPr>
          <w:spacing w:val="-9"/>
          <w:w w:val="120"/>
          <w:sz w:val="12"/>
        </w:rPr>
        <w:t> </w:t>
      </w:r>
      <w:r>
        <w:rPr>
          <w:w w:val="120"/>
          <w:sz w:val="12"/>
        </w:rPr>
        <w:t>Brakenhoff</w:t>
      </w:r>
      <w:r>
        <w:rPr>
          <w:spacing w:val="-8"/>
          <w:w w:val="120"/>
          <w:sz w:val="12"/>
        </w:rPr>
        <w:t> </w:t>
      </w:r>
      <w:r>
        <w:rPr>
          <w:w w:val="120"/>
          <w:sz w:val="12"/>
        </w:rPr>
        <w:t>RH.</w:t>
      </w:r>
      <w:r>
        <w:rPr>
          <w:spacing w:val="-9"/>
          <w:w w:val="120"/>
          <w:sz w:val="12"/>
        </w:rPr>
        <w:t> </w:t>
      </w:r>
      <w:r>
        <w:rPr>
          <w:w w:val="120"/>
          <w:sz w:val="12"/>
        </w:rPr>
        <w:t>The</w:t>
      </w:r>
      <w:r>
        <w:rPr>
          <w:spacing w:val="-8"/>
          <w:w w:val="120"/>
          <w:sz w:val="12"/>
        </w:rPr>
        <w:t> </w:t>
      </w:r>
      <w:r>
        <w:rPr>
          <w:w w:val="120"/>
          <w:sz w:val="12"/>
        </w:rPr>
        <w:t>molecular</w:t>
      </w:r>
      <w:r>
        <w:rPr>
          <w:spacing w:val="-9"/>
          <w:w w:val="120"/>
          <w:sz w:val="12"/>
        </w:rPr>
        <w:t> </w:t>
      </w:r>
      <w:r>
        <w:rPr>
          <w:w w:val="120"/>
          <w:sz w:val="12"/>
        </w:rPr>
        <w:t>biology</w:t>
      </w:r>
      <w:r>
        <w:rPr>
          <w:spacing w:val="-9"/>
          <w:w w:val="120"/>
          <w:sz w:val="12"/>
        </w:rPr>
        <w:t> </w:t>
      </w:r>
      <w:r>
        <w:rPr>
          <w:w w:val="120"/>
          <w:sz w:val="12"/>
        </w:rPr>
        <w:t>of</w:t>
      </w:r>
      <w:r>
        <w:rPr>
          <w:spacing w:val="-9"/>
          <w:w w:val="120"/>
          <w:sz w:val="12"/>
        </w:rPr>
        <w:t> </w:t>
      </w:r>
      <w:r>
        <w:rPr>
          <w:w w:val="120"/>
          <w:sz w:val="12"/>
        </w:rPr>
        <w:t>head</w:t>
      </w:r>
      <w:r>
        <w:rPr>
          <w:spacing w:val="-9"/>
          <w:w w:val="120"/>
          <w:sz w:val="12"/>
        </w:rPr>
        <w:t> </w:t>
      </w:r>
      <w:r>
        <w:rPr>
          <w:w w:val="120"/>
          <w:sz w:val="12"/>
        </w:rPr>
        <w:t>and</w:t>
      </w:r>
      <w:r>
        <w:rPr>
          <w:spacing w:val="40"/>
          <w:w w:val="120"/>
          <w:sz w:val="12"/>
        </w:rPr>
        <w:t> </w:t>
      </w:r>
      <w:r>
        <w:rPr>
          <w:w w:val="120"/>
          <w:sz w:val="12"/>
        </w:rPr>
        <w:t>neck</w:t>
      </w:r>
      <w:r>
        <w:rPr>
          <w:w w:val="120"/>
          <w:sz w:val="12"/>
        </w:rPr>
        <w:t> cancer.</w:t>
      </w:r>
      <w:r>
        <w:rPr>
          <w:w w:val="120"/>
          <w:sz w:val="12"/>
        </w:rPr>
        <w:t> Nat</w:t>
      </w:r>
      <w:r>
        <w:rPr>
          <w:w w:val="120"/>
          <w:sz w:val="12"/>
        </w:rPr>
        <w:t> Rev</w:t>
      </w:r>
      <w:r>
        <w:rPr>
          <w:w w:val="120"/>
          <w:sz w:val="12"/>
        </w:rPr>
        <w:t> Cancer</w:t>
      </w:r>
      <w:r>
        <w:rPr>
          <w:w w:val="120"/>
          <w:sz w:val="12"/>
        </w:rPr>
        <w:t> 2011;11:9–22.</w:t>
      </w:r>
      <w:r>
        <w:rPr>
          <w:w w:val="120"/>
          <w:sz w:val="12"/>
        </w:rPr>
        <w:t> doi:</w:t>
      </w:r>
      <w:r>
        <w:rPr>
          <w:w w:val="120"/>
          <w:sz w:val="12"/>
        </w:rPr>
        <w:t> </w:t>
      </w:r>
      <w:hyperlink r:id="rId62">
        <w:r>
          <w:rPr>
            <w:color w:val="007FAD"/>
            <w:w w:val="120"/>
            <w:sz w:val="12"/>
            <w:u w:val="single" w:color="000000"/>
          </w:rPr>
          <w:t>http://dx.doi.org/10.1038/</w:t>
        </w:r>
      </w:hyperlink>
      <w:r>
        <w:rPr>
          <w:color w:val="007FAD"/>
          <w:spacing w:val="40"/>
          <w:w w:val="127"/>
          <w:sz w:val="12"/>
        </w:rPr>
        <w:t> </w:t>
      </w:r>
      <w:bookmarkStart w:name="_bookmark30" w:id="47"/>
      <w:bookmarkEnd w:id="47"/>
      <w:r>
        <w:rPr>
          <w:color w:val="007FAD"/>
          <w:w w:val="127"/>
          <w:sz w:val="12"/>
        </w:rPr>
      </w:r>
      <w:hyperlink r:id="rId62">
        <w:r>
          <w:rPr>
            <w:color w:val="007FAD"/>
            <w:spacing w:val="-2"/>
            <w:w w:val="120"/>
            <w:sz w:val="12"/>
            <w:u w:val="single" w:color="000000"/>
          </w:rPr>
          <w:t>nrc2982</w:t>
        </w:r>
      </w:hyperlink>
      <w:r>
        <w:rPr>
          <w:spacing w:val="-2"/>
          <w:w w:val="120"/>
          <w:sz w:val="12"/>
        </w:rPr>
        <w:t>.</w:t>
      </w:r>
    </w:p>
    <w:p>
      <w:pPr>
        <w:pStyle w:val="ListParagraph"/>
        <w:numPr>
          <w:ilvl w:val="0"/>
          <w:numId w:val="1"/>
        </w:numPr>
        <w:tabs>
          <w:tab w:pos="814" w:val="left" w:leader="none"/>
        </w:tabs>
        <w:spacing w:line="278" w:lineRule="auto" w:before="0" w:after="0"/>
        <w:ind w:left="813" w:right="0" w:hanging="235"/>
        <w:jc w:val="both"/>
        <w:rPr>
          <w:sz w:val="12"/>
        </w:rPr>
      </w:pPr>
      <w:bookmarkStart w:name="_bookmark31" w:id="48"/>
      <w:bookmarkEnd w:id="48"/>
      <w:r>
        <w:rPr>
          <w:w w:val="115"/>
          <w:sz w:val="12"/>
        </w:rPr>
        <w:t>Ferlay</w:t>
      </w:r>
      <w:r>
        <w:rPr>
          <w:w w:val="115"/>
          <w:sz w:val="12"/>
        </w:rPr>
        <w:t> J, Soerjomataram I, Dikshit R, Eser S, Mathers C, Rebelo M, et al. </w:t>
      </w:r>
      <w:r>
        <w:rPr>
          <w:w w:val="115"/>
          <w:sz w:val="12"/>
        </w:rPr>
        <w:t>Cancer</w:t>
      </w:r>
      <w:r>
        <w:rPr>
          <w:spacing w:val="40"/>
          <w:w w:val="115"/>
          <w:sz w:val="12"/>
        </w:rPr>
        <w:t> </w:t>
      </w:r>
      <w:r>
        <w:rPr>
          <w:w w:val="115"/>
          <w:sz w:val="12"/>
        </w:rPr>
        <w:t>incidence</w:t>
      </w:r>
      <w:r>
        <w:rPr>
          <w:w w:val="115"/>
          <w:sz w:val="12"/>
        </w:rPr>
        <w:t> and</w:t>
      </w:r>
      <w:r>
        <w:rPr>
          <w:w w:val="115"/>
          <w:sz w:val="12"/>
        </w:rPr>
        <w:t> mortality</w:t>
      </w:r>
      <w:r>
        <w:rPr>
          <w:w w:val="115"/>
          <w:sz w:val="12"/>
        </w:rPr>
        <w:t> worldwide:</w:t>
      </w:r>
      <w:r>
        <w:rPr>
          <w:w w:val="115"/>
          <w:sz w:val="12"/>
        </w:rPr>
        <w:t> sources,</w:t>
      </w:r>
      <w:r>
        <w:rPr>
          <w:w w:val="115"/>
          <w:sz w:val="12"/>
        </w:rPr>
        <w:t> methods</w:t>
      </w:r>
      <w:r>
        <w:rPr>
          <w:w w:val="115"/>
          <w:sz w:val="12"/>
        </w:rPr>
        <w:t> and</w:t>
      </w:r>
      <w:r>
        <w:rPr>
          <w:w w:val="115"/>
          <w:sz w:val="12"/>
        </w:rPr>
        <w:t> major</w:t>
      </w:r>
      <w:r>
        <w:rPr>
          <w:w w:val="115"/>
          <w:sz w:val="12"/>
        </w:rPr>
        <w:t> patterns</w:t>
      </w:r>
      <w:r>
        <w:rPr>
          <w:w w:val="115"/>
          <w:sz w:val="12"/>
        </w:rPr>
        <w:t> </w:t>
      </w:r>
      <w:r>
        <w:rPr>
          <w:w w:val="115"/>
          <w:sz w:val="12"/>
        </w:rPr>
        <w:t>in</w:t>
      </w:r>
      <w:r>
        <w:rPr>
          <w:spacing w:val="40"/>
          <w:w w:val="115"/>
          <w:sz w:val="12"/>
        </w:rPr>
        <w:t> </w:t>
      </w:r>
      <w:r>
        <w:rPr>
          <w:w w:val="115"/>
          <w:sz w:val="12"/>
        </w:rPr>
        <w:t>GLOBOCAN</w:t>
      </w:r>
      <w:r>
        <w:rPr>
          <w:w w:val="115"/>
          <w:sz w:val="12"/>
        </w:rPr>
        <w:t> 2012.</w:t>
      </w:r>
      <w:r>
        <w:rPr>
          <w:w w:val="115"/>
          <w:sz w:val="12"/>
        </w:rPr>
        <w:t> Int</w:t>
      </w:r>
      <w:r>
        <w:rPr>
          <w:w w:val="115"/>
          <w:sz w:val="12"/>
        </w:rPr>
        <w:t> J</w:t>
      </w:r>
      <w:r>
        <w:rPr>
          <w:w w:val="115"/>
          <w:sz w:val="12"/>
        </w:rPr>
        <w:t> Cancer</w:t>
      </w:r>
      <w:r>
        <w:rPr>
          <w:w w:val="115"/>
          <w:sz w:val="12"/>
        </w:rPr>
        <w:t> 2015;136:E359–86.</w:t>
      </w:r>
      <w:r>
        <w:rPr>
          <w:w w:val="115"/>
          <w:sz w:val="12"/>
        </w:rPr>
        <w:t> doi:</w:t>
      </w:r>
      <w:r>
        <w:rPr>
          <w:w w:val="115"/>
          <w:sz w:val="12"/>
        </w:rPr>
        <w:t> </w:t>
      </w:r>
      <w:hyperlink r:id="rId63">
        <w:r>
          <w:rPr>
            <w:color w:val="007FAD"/>
            <w:w w:val="115"/>
            <w:sz w:val="12"/>
            <w:u w:val="single" w:color="000000"/>
          </w:rPr>
          <w:t>http://dx.doi.org/</w:t>
        </w:r>
      </w:hyperlink>
      <w:r>
        <w:rPr>
          <w:color w:val="007FAD"/>
          <w:spacing w:val="40"/>
          <w:w w:val="128"/>
          <w:sz w:val="12"/>
        </w:rPr>
        <w:t> </w:t>
      </w:r>
      <w:bookmarkStart w:name="_bookmark32" w:id="49"/>
      <w:bookmarkEnd w:id="49"/>
      <w:r>
        <w:rPr>
          <w:color w:val="007FAD"/>
          <w:w w:val="128"/>
          <w:sz w:val="12"/>
        </w:rPr>
      </w:r>
      <w:hyperlink r:id="rId63">
        <w:r>
          <w:rPr>
            <w:color w:val="007FAD"/>
            <w:spacing w:val="-2"/>
            <w:w w:val="115"/>
            <w:sz w:val="12"/>
            <w:u w:val="single" w:color="000000"/>
          </w:rPr>
          <w:t>10.1002/ijc.29210</w:t>
        </w:r>
      </w:hyperlink>
      <w:r>
        <w:rPr>
          <w:spacing w:val="-2"/>
          <w:w w:val="115"/>
          <w:sz w:val="12"/>
        </w:rPr>
        <w:t>.</w:t>
      </w:r>
    </w:p>
    <w:p>
      <w:pPr>
        <w:pStyle w:val="ListParagraph"/>
        <w:numPr>
          <w:ilvl w:val="0"/>
          <w:numId w:val="1"/>
        </w:numPr>
        <w:tabs>
          <w:tab w:pos="814" w:val="left" w:leader="none"/>
        </w:tabs>
        <w:spacing w:line="278" w:lineRule="auto" w:before="0" w:after="0"/>
        <w:ind w:left="813" w:right="0" w:hanging="235"/>
        <w:jc w:val="both"/>
        <w:rPr>
          <w:sz w:val="12"/>
        </w:rPr>
      </w:pPr>
      <w:r>
        <w:rPr>
          <w:w w:val="120"/>
          <w:sz w:val="12"/>
        </w:rPr>
        <w:t>Baumann</w:t>
      </w:r>
      <w:r>
        <w:rPr>
          <w:w w:val="120"/>
          <w:sz w:val="12"/>
        </w:rPr>
        <w:t> M,</w:t>
      </w:r>
      <w:r>
        <w:rPr>
          <w:w w:val="120"/>
          <w:sz w:val="12"/>
        </w:rPr>
        <w:t> Krause</w:t>
      </w:r>
      <w:r>
        <w:rPr>
          <w:w w:val="120"/>
          <w:sz w:val="12"/>
        </w:rPr>
        <w:t> M,</w:t>
      </w:r>
      <w:r>
        <w:rPr>
          <w:w w:val="120"/>
          <w:sz w:val="12"/>
        </w:rPr>
        <w:t> Overgaard</w:t>
      </w:r>
      <w:r>
        <w:rPr>
          <w:w w:val="120"/>
          <w:sz w:val="12"/>
        </w:rPr>
        <w:t> J,</w:t>
      </w:r>
      <w:r>
        <w:rPr>
          <w:w w:val="120"/>
          <w:sz w:val="12"/>
        </w:rPr>
        <w:t> Debus</w:t>
      </w:r>
      <w:r>
        <w:rPr>
          <w:w w:val="120"/>
          <w:sz w:val="12"/>
        </w:rPr>
        <w:t> J,</w:t>
      </w:r>
      <w:r>
        <w:rPr>
          <w:w w:val="120"/>
          <w:sz w:val="12"/>
        </w:rPr>
        <w:t> Bentzen</w:t>
      </w:r>
      <w:r>
        <w:rPr>
          <w:w w:val="120"/>
          <w:sz w:val="12"/>
        </w:rPr>
        <w:t> SM,</w:t>
      </w:r>
      <w:r>
        <w:rPr>
          <w:w w:val="120"/>
          <w:sz w:val="12"/>
        </w:rPr>
        <w:t> Daartz</w:t>
      </w:r>
      <w:r>
        <w:rPr>
          <w:w w:val="120"/>
          <w:sz w:val="12"/>
        </w:rPr>
        <w:t> J,</w:t>
      </w:r>
      <w:r>
        <w:rPr>
          <w:w w:val="120"/>
          <w:sz w:val="12"/>
        </w:rPr>
        <w:t> et</w:t>
      </w:r>
      <w:r>
        <w:rPr>
          <w:w w:val="120"/>
          <w:sz w:val="12"/>
        </w:rPr>
        <w:t> </w:t>
      </w:r>
      <w:r>
        <w:rPr>
          <w:w w:val="120"/>
          <w:sz w:val="12"/>
        </w:rPr>
        <w:t>al.</w:t>
      </w:r>
      <w:r>
        <w:rPr>
          <w:spacing w:val="40"/>
          <w:w w:val="120"/>
          <w:sz w:val="12"/>
        </w:rPr>
        <w:t> </w:t>
      </w:r>
      <w:r>
        <w:rPr>
          <w:w w:val="120"/>
          <w:sz w:val="12"/>
        </w:rPr>
        <w:t>Radiation</w:t>
      </w:r>
      <w:r>
        <w:rPr>
          <w:w w:val="120"/>
          <w:sz w:val="12"/>
        </w:rPr>
        <w:t> oncology</w:t>
      </w:r>
      <w:r>
        <w:rPr>
          <w:w w:val="120"/>
          <w:sz w:val="12"/>
        </w:rPr>
        <w:t> in</w:t>
      </w:r>
      <w:r>
        <w:rPr>
          <w:w w:val="120"/>
          <w:sz w:val="12"/>
        </w:rPr>
        <w:t> the</w:t>
      </w:r>
      <w:r>
        <w:rPr>
          <w:w w:val="120"/>
          <w:sz w:val="12"/>
        </w:rPr>
        <w:t> era</w:t>
      </w:r>
      <w:r>
        <w:rPr>
          <w:w w:val="120"/>
          <w:sz w:val="12"/>
        </w:rPr>
        <w:t> of</w:t>
      </w:r>
      <w:r>
        <w:rPr>
          <w:w w:val="120"/>
          <w:sz w:val="12"/>
        </w:rPr>
        <w:t> precision</w:t>
      </w:r>
      <w:r>
        <w:rPr>
          <w:w w:val="120"/>
          <w:sz w:val="12"/>
        </w:rPr>
        <w:t> medicine.</w:t>
      </w:r>
      <w:r>
        <w:rPr>
          <w:w w:val="120"/>
          <w:sz w:val="12"/>
        </w:rPr>
        <w:t> Nat</w:t>
      </w:r>
      <w:r>
        <w:rPr>
          <w:w w:val="120"/>
          <w:sz w:val="12"/>
        </w:rPr>
        <w:t> Rev</w:t>
      </w:r>
      <w:r>
        <w:rPr>
          <w:w w:val="120"/>
          <w:sz w:val="12"/>
        </w:rPr>
        <w:t> </w:t>
      </w:r>
      <w:r>
        <w:rPr>
          <w:w w:val="120"/>
          <w:sz w:val="12"/>
        </w:rPr>
        <w:t>Cancer</w:t>
      </w:r>
      <w:r>
        <w:rPr>
          <w:spacing w:val="40"/>
          <w:w w:val="120"/>
          <w:sz w:val="12"/>
        </w:rPr>
        <w:t> </w:t>
      </w:r>
      <w:r>
        <w:rPr>
          <w:w w:val="120"/>
          <w:sz w:val="12"/>
        </w:rPr>
        <w:t>2016;16:234–49.</w:t>
      </w:r>
      <w:r>
        <w:rPr>
          <w:spacing w:val="29"/>
          <w:w w:val="120"/>
          <w:sz w:val="12"/>
        </w:rPr>
        <w:t> </w:t>
      </w:r>
      <w:r>
        <w:rPr>
          <w:w w:val="120"/>
          <w:sz w:val="12"/>
        </w:rPr>
        <w:t>doi:</w:t>
      </w:r>
      <w:r>
        <w:rPr>
          <w:spacing w:val="27"/>
          <w:w w:val="120"/>
          <w:sz w:val="12"/>
        </w:rPr>
        <w:t> </w:t>
      </w:r>
      <w:hyperlink r:id="rId64">
        <w:r>
          <w:rPr>
            <w:color w:val="007FAD"/>
            <w:w w:val="120"/>
            <w:sz w:val="12"/>
            <w:u w:val="single" w:color="000000"/>
          </w:rPr>
          <w:t>http://dx.doi.org/10.1038/nrc.2016.18</w:t>
        </w:r>
      </w:hyperlink>
      <w:r>
        <w:rPr>
          <w:w w:val="120"/>
          <w:sz w:val="12"/>
        </w:rPr>
        <w:t>.</w:t>
      </w:r>
    </w:p>
    <w:p>
      <w:pPr>
        <w:pStyle w:val="ListParagraph"/>
        <w:numPr>
          <w:ilvl w:val="0"/>
          <w:numId w:val="1"/>
        </w:numPr>
        <w:tabs>
          <w:tab w:pos="814" w:val="left" w:leader="none"/>
        </w:tabs>
        <w:spacing w:line="278" w:lineRule="auto" w:before="0" w:after="0"/>
        <w:ind w:left="813" w:right="0" w:hanging="235"/>
        <w:jc w:val="both"/>
        <w:rPr>
          <w:sz w:val="12"/>
        </w:rPr>
      </w:pPr>
      <w:r>
        <w:rPr>
          <w:w w:val="115"/>
          <w:sz w:val="12"/>
        </w:rPr>
        <w:t>Chaturvedi AK, Anderson WF, Lortet-Tieulent J, Curado MP, Ferlay J, </w:t>
      </w:r>
      <w:r>
        <w:rPr>
          <w:w w:val="115"/>
          <w:sz w:val="12"/>
        </w:rPr>
        <w:t>Franceschi</w:t>
      </w:r>
      <w:r>
        <w:rPr>
          <w:spacing w:val="40"/>
          <w:w w:val="115"/>
          <w:sz w:val="12"/>
        </w:rPr>
        <w:t> </w:t>
      </w:r>
      <w:r>
        <w:rPr>
          <w:w w:val="115"/>
          <w:sz w:val="12"/>
        </w:rPr>
        <w:t>S, et al. Worldwide trends in incidence rates for oral cavity and </w:t>
      </w:r>
      <w:r>
        <w:rPr>
          <w:w w:val="115"/>
          <w:sz w:val="12"/>
        </w:rPr>
        <w:t>oropharyngeal</w:t>
      </w:r>
      <w:r>
        <w:rPr>
          <w:spacing w:val="40"/>
          <w:w w:val="115"/>
          <w:sz w:val="12"/>
        </w:rPr>
        <w:t> </w:t>
      </w:r>
      <w:r>
        <w:rPr>
          <w:w w:val="115"/>
          <w:sz w:val="12"/>
        </w:rPr>
        <w:t>cancers. J</w:t>
      </w:r>
      <w:r>
        <w:rPr>
          <w:w w:val="115"/>
          <w:sz w:val="12"/>
        </w:rPr>
        <w:t> Clin</w:t>
      </w:r>
      <w:r>
        <w:rPr>
          <w:w w:val="115"/>
          <w:sz w:val="12"/>
        </w:rPr>
        <w:t> Oncol</w:t>
      </w:r>
      <w:r>
        <w:rPr>
          <w:w w:val="115"/>
          <w:sz w:val="12"/>
        </w:rPr>
        <w:t> Off J</w:t>
      </w:r>
      <w:r>
        <w:rPr>
          <w:w w:val="115"/>
          <w:sz w:val="12"/>
        </w:rPr>
        <w:t> Am</w:t>
      </w:r>
      <w:r>
        <w:rPr>
          <w:w w:val="115"/>
          <w:sz w:val="12"/>
        </w:rPr>
        <w:t> Soc</w:t>
      </w:r>
      <w:r>
        <w:rPr>
          <w:w w:val="115"/>
          <w:sz w:val="12"/>
        </w:rPr>
        <w:t> Clin</w:t>
      </w:r>
      <w:r>
        <w:rPr>
          <w:w w:val="115"/>
          <w:sz w:val="12"/>
        </w:rPr>
        <w:t> Oncol 2013;31:4550–9.</w:t>
      </w:r>
      <w:r>
        <w:rPr>
          <w:w w:val="115"/>
          <w:sz w:val="12"/>
        </w:rPr>
        <w:t> doi:</w:t>
      </w:r>
      <w:r>
        <w:rPr>
          <w:w w:val="115"/>
          <w:sz w:val="12"/>
        </w:rPr>
        <w:t> </w:t>
      </w:r>
      <w:hyperlink r:id="rId65">
        <w:r>
          <w:rPr>
            <w:color w:val="007FAD"/>
            <w:w w:val="115"/>
            <w:sz w:val="12"/>
            <w:u w:val="single" w:color="000000"/>
          </w:rPr>
          <w:t>http://dx</w:t>
        </w:r>
        <w:r>
          <w:rPr>
            <w:color w:val="007FAD"/>
            <w:w w:val="115"/>
            <w:sz w:val="12"/>
          </w:rPr>
          <w:t>.</w:t>
        </w:r>
      </w:hyperlink>
      <w:r>
        <w:rPr>
          <w:color w:val="007FAD"/>
          <w:spacing w:val="40"/>
          <w:w w:val="115"/>
          <w:sz w:val="12"/>
        </w:rPr>
        <w:t> </w:t>
      </w:r>
      <w:hyperlink r:id="rId65">
        <w:r>
          <w:rPr>
            <w:color w:val="007FAD"/>
            <w:spacing w:val="-2"/>
            <w:w w:val="115"/>
            <w:sz w:val="12"/>
            <w:u w:val="single" w:color="000000"/>
          </w:rPr>
          <w:t>doi.org/10.1200/JCO.2013.50.3870</w:t>
        </w:r>
      </w:hyperlink>
      <w:r>
        <w:rPr>
          <w:spacing w:val="-2"/>
          <w:w w:val="115"/>
          <w:sz w:val="12"/>
        </w:rPr>
        <w:t>.</w:t>
      </w:r>
    </w:p>
    <w:p>
      <w:pPr>
        <w:pStyle w:val="ListParagraph"/>
        <w:numPr>
          <w:ilvl w:val="0"/>
          <w:numId w:val="1"/>
        </w:numPr>
        <w:tabs>
          <w:tab w:pos="814" w:val="left" w:leader="none"/>
        </w:tabs>
        <w:spacing w:line="276" w:lineRule="auto" w:before="0" w:after="0"/>
        <w:ind w:left="813" w:right="0" w:hanging="235"/>
        <w:jc w:val="both"/>
        <w:rPr>
          <w:sz w:val="12"/>
        </w:rPr>
      </w:pPr>
      <w:r>
        <w:rPr>
          <w:w w:val="125"/>
          <w:sz w:val="12"/>
        </w:rPr>
        <w:t>Sturgis</w:t>
      </w:r>
      <w:r>
        <w:rPr>
          <w:w w:val="125"/>
          <w:sz w:val="12"/>
        </w:rPr>
        <w:t> EM,</w:t>
      </w:r>
      <w:r>
        <w:rPr>
          <w:w w:val="125"/>
          <w:sz w:val="12"/>
        </w:rPr>
        <w:t> Cinciripini</w:t>
      </w:r>
      <w:r>
        <w:rPr>
          <w:w w:val="125"/>
          <w:sz w:val="12"/>
        </w:rPr>
        <w:t> PM.</w:t>
      </w:r>
      <w:r>
        <w:rPr>
          <w:w w:val="125"/>
          <w:sz w:val="12"/>
        </w:rPr>
        <w:t> Trends</w:t>
      </w:r>
      <w:r>
        <w:rPr>
          <w:w w:val="125"/>
          <w:sz w:val="12"/>
        </w:rPr>
        <w:t> in</w:t>
      </w:r>
      <w:r>
        <w:rPr>
          <w:w w:val="125"/>
          <w:sz w:val="12"/>
        </w:rPr>
        <w:t> head</w:t>
      </w:r>
      <w:r>
        <w:rPr>
          <w:w w:val="125"/>
          <w:sz w:val="12"/>
        </w:rPr>
        <w:t> and</w:t>
      </w:r>
      <w:r>
        <w:rPr>
          <w:w w:val="125"/>
          <w:sz w:val="12"/>
        </w:rPr>
        <w:t> neck</w:t>
      </w:r>
      <w:r>
        <w:rPr>
          <w:w w:val="125"/>
          <w:sz w:val="12"/>
        </w:rPr>
        <w:t> cancer</w:t>
      </w:r>
      <w:r>
        <w:rPr>
          <w:w w:val="125"/>
          <w:sz w:val="12"/>
        </w:rPr>
        <w:t> incidence</w:t>
      </w:r>
      <w:r>
        <w:rPr>
          <w:w w:val="125"/>
          <w:sz w:val="12"/>
        </w:rPr>
        <w:t> </w:t>
      </w:r>
      <w:r>
        <w:rPr>
          <w:w w:val="125"/>
          <w:sz w:val="12"/>
        </w:rPr>
        <w:t>in</w:t>
      </w:r>
      <w:r>
        <w:rPr>
          <w:spacing w:val="40"/>
          <w:w w:val="125"/>
          <w:sz w:val="12"/>
        </w:rPr>
        <w:t> </w:t>
      </w:r>
      <w:r>
        <w:rPr>
          <w:w w:val="125"/>
          <w:sz w:val="12"/>
        </w:rPr>
        <w:t>relation</w:t>
      </w:r>
      <w:r>
        <w:rPr>
          <w:w w:val="125"/>
          <w:sz w:val="12"/>
        </w:rPr>
        <w:t> to</w:t>
      </w:r>
      <w:r>
        <w:rPr>
          <w:w w:val="125"/>
          <w:sz w:val="12"/>
        </w:rPr>
        <w:t> smoking</w:t>
      </w:r>
      <w:r>
        <w:rPr>
          <w:w w:val="125"/>
          <w:sz w:val="12"/>
        </w:rPr>
        <w:t> prevalence:</w:t>
      </w:r>
      <w:r>
        <w:rPr>
          <w:w w:val="125"/>
          <w:sz w:val="12"/>
        </w:rPr>
        <w:t> an</w:t>
      </w:r>
      <w:r>
        <w:rPr>
          <w:w w:val="125"/>
          <w:sz w:val="12"/>
        </w:rPr>
        <w:t> emerging</w:t>
      </w:r>
      <w:r>
        <w:rPr>
          <w:w w:val="125"/>
          <w:sz w:val="12"/>
        </w:rPr>
        <w:t> epidemic</w:t>
      </w:r>
      <w:r>
        <w:rPr>
          <w:w w:val="125"/>
          <w:sz w:val="12"/>
        </w:rPr>
        <w:t> of</w:t>
      </w:r>
      <w:r>
        <w:rPr>
          <w:w w:val="125"/>
          <w:sz w:val="12"/>
        </w:rPr>
        <w:t> </w:t>
      </w:r>
      <w:r>
        <w:rPr>
          <w:w w:val="125"/>
          <w:sz w:val="12"/>
        </w:rPr>
        <w:t>human</w:t>
      </w:r>
      <w:r>
        <w:rPr>
          <w:spacing w:val="40"/>
          <w:w w:val="125"/>
          <w:sz w:val="12"/>
        </w:rPr>
        <w:t> </w:t>
      </w:r>
      <w:r>
        <w:rPr>
          <w:w w:val="125"/>
          <w:sz w:val="12"/>
        </w:rPr>
        <w:t>papillomavirus-associated</w:t>
      </w:r>
      <w:r>
        <w:rPr>
          <w:w w:val="125"/>
          <w:sz w:val="12"/>
        </w:rPr>
        <w:t> cancers?</w:t>
      </w:r>
      <w:r>
        <w:rPr>
          <w:w w:val="125"/>
          <w:sz w:val="12"/>
        </w:rPr>
        <w:t> Cancer</w:t>
      </w:r>
      <w:r>
        <w:rPr>
          <w:w w:val="125"/>
          <w:sz w:val="12"/>
        </w:rPr>
        <w:t> 2007;110:1429–35.</w:t>
      </w:r>
      <w:r>
        <w:rPr>
          <w:w w:val="125"/>
          <w:sz w:val="12"/>
        </w:rPr>
        <w:t> doi:</w:t>
      </w:r>
      <w:r>
        <w:rPr>
          <w:w w:val="125"/>
          <w:sz w:val="12"/>
        </w:rPr>
        <w:t> </w:t>
      </w:r>
      <w:hyperlink r:id="rId66">
        <w:r>
          <w:rPr>
            <w:color w:val="007FAD"/>
            <w:w w:val="125"/>
            <w:sz w:val="12"/>
            <w:u w:val="single" w:color="000000"/>
          </w:rPr>
          <w:t>http://</w:t>
        </w:r>
      </w:hyperlink>
      <w:r>
        <w:rPr>
          <w:color w:val="007FAD"/>
          <w:w w:val="137"/>
          <w:sz w:val="12"/>
        </w:rPr>
        <w:t> </w:t>
      </w:r>
      <w:hyperlink r:id="rId66">
        <w:r>
          <w:rPr>
            <w:color w:val="007FAD"/>
            <w:spacing w:val="-2"/>
            <w:w w:val="125"/>
            <w:sz w:val="12"/>
            <w:u w:val="single" w:color="000000"/>
          </w:rPr>
          <w:t>dx.doi.org/10.1002/cncr.22963</w:t>
        </w:r>
      </w:hyperlink>
      <w:r>
        <w:rPr>
          <w:spacing w:val="-2"/>
          <w:w w:val="125"/>
          <w:sz w:val="12"/>
        </w:rPr>
        <w:t>.</w:t>
      </w:r>
    </w:p>
    <w:p>
      <w:pPr>
        <w:pStyle w:val="ListParagraph"/>
        <w:numPr>
          <w:ilvl w:val="0"/>
          <w:numId w:val="1"/>
        </w:numPr>
        <w:tabs>
          <w:tab w:pos="814" w:val="left" w:leader="none"/>
        </w:tabs>
        <w:spacing w:line="276" w:lineRule="auto" w:before="0" w:after="0"/>
        <w:ind w:left="813" w:right="0" w:hanging="235"/>
        <w:jc w:val="both"/>
        <w:rPr>
          <w:sz w:val="12"/>
        </w:rPr>
      </w:pPr>
      <w:r>
        <w:rPr>
          <w:w w:val="115"/>
          <w:sz w:val="12"/>
        </w:rPr>
        <w:t>Habbous</w:t>
      </w:r>
      <w:r>
        <w:rPr>
          <w:spacing w:val="-3"/>
          <w:w w:val="115"/>
          <w:sz w:val="12"/>
        </w:rPr>
        <w:t> </w:t>
      </w:r>
      <w:r>
        <w:rPr>
          <w:w w:val="115"/>
          <w:sz w:val="12"/>
        </w:rPr>
        <w:t>S,</w:t>
      </w:r>
      <w:r>
        <w:rPr>
          <w:spacing w:val="-3"/>
          <w:w w:val="115"/>
          <w:sz w:val="12"/>
        </w:rPr>
        <w:t> </w:t>
      </w:r>
      <w:r>
        <w:rPr>
          <w:w w:val="115"/>
          <w:sz w:val="12"/>
        </w:rPr>
        <w:t>Chu</w:t>
      </w:r>
      <w:r>
        <w:rPr>
          <w:spacing w:val="-3"/>
          <w:w w:val="115"/>
          <w:sz w:val="12"/>
        </w:rPr>
        <w:t> </w:t>
      </w:r>
      <w:r>
        <w:rPr>
          <w:w w:val="115"/>
          <w:sz w:val="12"/>
        </w:rPr>
        <w:t>KP,</w:t>
      </w:r>
      <w:r>
        <w:rPr>
          <w:spacing w:val="-4"/>
          <w:w w:val="115"/>
          <w:sz w:val="12"/>
        </w:rPr>
        <w:t> </w:t>
      </w:r>
      <w:r>
        <w:rPr>
          <w:w w:val="115"/>
          <w:sz w:val="12"/>
        </w:rPr>
        <w:t>Qiu</w:t>
      </w:r>
      <w:r>
        <w:rPr>
          <w:spacing w:val="-2"/>
          <w:w w:val="115"/>
          <w:sz w:val="12"/>
        </w:rPr>
        <w:t> </w:t>
      </w:r>
      <w:r>
        <w:rPr>
          <w:w w:val="115"/>
          <w:sz w:val="12"/>
        </w:rPr>
        <w:t>X,</w:t>
      </w:r>
      <w:r>
        <w:rPr>
          <w:spacing w:val="-3"/>
          <w:w w:val="115"/>
          <w:sz w:val="12"/>
        </w:rPr>
        <w:t> </w:t>
      </w:r>
      <w:r>
        <w:rPr>
          <w:w w:val="115"/>
          <w:sz w:val="12"/>
        </w:rPr>
        <w:t>La</w:t>
      </w:r>
      <w:r>
        <w:rPr>
          <w:spacing w:val="-4"/>
          <w:w w:val="115"/>
          <w:sz w:val="12"/>
        </w:rPr>
        <w:t> </w:t>
      </w:r>
      <w:r>
        <w:rPr>
          <w:w w:val="115"/>
          <w:sz w:val="12"/>
        </w:rPr>
        <w:t>Delfa</w:t>
      </w:r>
      <w:r>
        <w:rPr>
          <w:spacing w:val="-3"/>
          <w:w w:val="115"/>
          <w:sz w:val="12"/>
        </w:rPr>
        <w:t> </w:t>
      </w:r>
      <w:r>
        <w:rPr>
          <w:w w:val="115"/>
          <w:sz w:val="12"/>
        </w:rPr>
        <w:t>A,</w:t>
      </w:r>
      <w:r>
        <w:rPr>
          <w:spacing w:val="-3"/>
          <w:w w:val="115"/>
          <w:sz w:val="12"/>
        </w:rPr>
        <w:t> </w:t>
      </w:r>
      <w:r>
        <w:rPr>
          <w:w w:val="115"/>
          <w:sz w:val="12"/>
        </w:rPr>
        <w:t>Harland</w:t>
      </w:r>
      <w:r>
        <w:rPr>
          <w:spacing w:val="-4"/>
          <w:w w:val="115"/>
          <w:sz w:val="12"/>
        </w:rPr>
        <w:t> </w:t>
      </w:r>
      <w:r>
        <w:rPr>
          <w:w w:val="115"/>
          <w:sz w:val="12"/>
        </w:rPr>
        <w:t>LTG,</w:t>
      </w:r>
      <w:r>
        <w:rPr>
          <w:spacing w:val="-3"/>
          <w:w w:val="115"/>
          <w:sz w:val="12"/>
        </w:rPr>
        <w:t> </w:t>
      </w:r>
      <w:r>
        <w:rPr>
          <w:w w:val="115"/>
          <w:sz w:val="12"/>
        </w:rPr>
        <w:t>Fadhel</w:t>
      </w:r>
      <w:r>
        <w:rPr>
          <w:spacing w:val="-4"/>
          <w:w w:val="115"/>
          <w:sz w:val="12"/>
        </w:rPr>
        <w:t> </w:t>
      </w:r>
      <w:r>
        <w:rPr>
          <w:w w:val="115"/>
          <w:sz w:val="12"/>
        </w:rPr>
        <w:t>E,</w:t>
      </w:r>
      <w:r>
        <w:rPr>
          <w:spacing w:val="-3"/>
          <w:w w:val="115"/>
          <w:sz w:val="12"/>
        </w:rPr>
        <w:t> </w:t>
      </w:r>
      <w:r>
        <w:rPr>
          <w:w w:val="115"/>
          <w:sz w:val="12"/>
        </w:rPr>
        <w:t>et</w:t>
      </w:r>
      <w:r>
        <w:rPr>
          <w:spacing w:val="-3"/>
          <w:w w:val="115"/>
          <w:sz w:val="12"/>
        </w:rPr>
        <w:t> </w:t>
      </w:r>
      <w:r>
        <w:rPr>
          <w:w w:val="115"/>
          <w:sz w:val="12"/>
        </w:rPr>
        <w:t>al.</w:t>
      </w:r>
      <w:r>
        <w:rPr>
          <w:spacing w:val="-3"/>
          <w:w w:val="115"/>
          <w:sz w:val="12"/>
        </w:rPr>
        <w:t> </w:t>
      </w:r>
      <w:r>
        <w:rPr>
          <w:w w:val="115"/>
          <w:sz w:val="12"/>
        </w:rPr>
        <w:t>The</w:t>
      </w:r>
      <w:r>
        <w:rPr>
          <w:spacing w:val="-2"/>
          <w:w w:val="115"/>
          <w:sz w:val="12"/>
        </w:rPr>
        <w:t> </w:t>
      </w:r>
      <w:r>
        <w:rPr>
          <w:w w:val="115"/>
          <w:sz w:val="12"/>
        </w:rPr>
        <w:t>changing</w:t>
      </w:r>
      <w:r>
        <w:rPr>
          <w:spacing w:val="40"/>
          <w:w w:val="120"/>
          <w:sz w:val="12"/>
        </w:rPr>
        <w:t> </w:t>
      </w:r>
      <w:r>
        <w:rPr>
          <w:w w:val="120"/>
          <w:sz w:val="12"/>
        </w:rPr>
        <w:t>incidence</w:t>
      </w:r>
      <w:r>
        <w:rPr>
          <w:w w:val="120"/>
          <w:sz w:val="12"/>
        </w:rPr>
        <w:t> of</w:t>
      </w:r>
      <w:r>
        <w:rPr>
          <w:w w:val="120"/>
          <w:sz w:val="12"/>
        </w:rPr>
        <w:t> human</w:t>
      </w:r>
      <w:r>
        <w:rPr>
          <w:w w:val="120"/>
          <w:sz w:val="12"/>
        </w:rPr>
        <w:t> papillomavirus-associated</w:t>
      </w:r>
      <w:r>
        <w:rPr>
          <w:w w:val="120"/>
          <w:sz w:val="12"/>
        </w:rPr>
        <w:t> oropharyngeal</w:t>
      </w:r>
      <w:r>
        <w:rPr>
          <w:w w:val="120"/>
          <w:sz w:val="12"/>
        </w:rPr>
        <w:t> cancer</w:t>
      </w:r>
      <w:r>
        <w:rPr>
          <w:w w:val="120"/>
          <w:sz w:val="12"/>
        </w:rPr>
        <w:t> </w:t>
      </w:r>
      <w:r>
        <w:rPr>
          <w:w w:val="120"/>
          <w:sz w:val="12"/>
        </w:rPr>
        <w:t>using</w:t>
      </w:r>
      <w:r>
        <w:rPr>
          <w:spacing w:val="40"/>
          <w:w w:val="120"/>
          <w:sz w:val="12"/>
        </w:rPr>
        <w:t> </w:t>
      </w:r>
      <w:r>
        <w:rPr>
          <w:w w:val="120"/>
          <w:sz w:val="12"/>
        </w:rPr>
        <w:t>multiple</w:t>
      </w:r>
      <w:r>
        <w:rPr>
          <w:w w:val="120"/>
          <w:sz w:val="12"/>
        </w:rPr>
        <w:t> imputation</w:t>
      </w:r>
      <w:r>
        <w:rPr>
          <w:w w:val="120"/>
          <w:sz w:val="12"/>
        </w:rPr>
        <w:t> from</w:t>
      </w:r>
      <w:r>
        <w:rPr>
          <w:w w:val="120"/>
          <w:sz w:val="12"/>
        </w:rPr>
        <w:t> 2000</w:t>
      </w:r>
      <w:r>
        <w:rPr>
          <w:w w:val="120"/>
          <w:sz w:val="12"/>
        </w:rPr>
        <w:t> to</w:t>
      </w:r>
      <w:r>
        <w:rPr>
          <w:w w:val="120"/>
          <w:sz w:val="12"/>
        </w:rPr>
        <w:t> 2010</w:t>
      </w:r>
      <w:r>
        <w:rPr>
          <w:w w:val="120"/>
          <w:sz w:val="12"/>
        </w:rPr>
        <w:t> at</w:t>
      </w:r>
      <w:r>
        <w:rPr>
          <w:w w:val="120"/>
          <w:sz w:val="12"/>
        </w:rPr>
        <w:t> a</w:t>
      </w:r>
      <w:r>
        <w:rPr>
          <w:w w:val="120"/>
          <w:sz w:val="12"/>
        </w:rPr>
        <w:t> Comprehensive</w:t>
      </w:r>
      <w:r>
        <w:rPr>
          <w:w w:val="120"/>
          <w:sz w:val="12"/>
        </w:rPr>
        <w:t> Cancer</w:t>
      </w:r>
      <w:r>
        <w:rPr>
          <w:w w:val="120"/>
          <w:sz w:val="12"/>
        </w:rPr>
        <w:t> </w:t>
      </w:r>
      <w:r>
        <w:rPr>
          <w:w w:val="120"/>
          <w:sz w:val="12"/>
        </w:rPr>
        <w:t>Centre.</w:t>
      </w:r>
      <w:r>
        <w:rPr>
          <w:spacing w:val="40"/>
          <w:w w:val="120"/>
          <w:sz w:val="12"/>
        </w:rPr>
        <w:t> </w:t>
      </w:r>
      <w:r>
        <w:rPr>
          <w:w w:val="120"/>
          <w:sz w:val="12"/>
        </w:rPr>
        <w:t>Cancer</w:t>
      </w:r>
      <w:r>
        <w:rPr>
          <w:w w:val="120"/>
          <w:sz w:val="12"/>
        </w:rPr>
        <w:t> Epidemiol</w:t>
      </w:r>
      <w:r>
        <w:rPr>
          <w:w w:val="120"/>
          <w:sz w:val="12"/>
        </w:rPr>
        <w:t> 2013;37:820–9.</w:t>
      </w:r>
      <w:r>
        <w:rPr>
          <w:w w:val="120"/>
          <w:sz w:val="12"/>
        </w:rPr>
        <w:t> doi:</w:t>
      </w:r>
      <w:r>
        <w:rPr>
          <w:w w:val="120"/>
          <w:sz w:val="12"/>
        </w:rPr>
        <w:t> </w:t>
      </w:r>
      <w:hyperlink r:id="rId67">
        <w:r>
          <w:rPr>
            <w:color w:val="007FAD"/>
            <w:w w:val="120"/>
            <w:sz w:val="12"/>
            <w:u w:val="single" w:color="000000"/>
          </w:rPr>
          <w:t>http://dx.doi.org/10.1016/</w:t>
        </w:r>
      </w:hyperlink>
      <w:r>
        <w:rPr>
          <w:color w:val="007FAD"/>
          <w:spacing w:val="40"/>
          <w:w w:val="127"/>
          <w:sz w:val="12"/>
        </w:rPr>
        <w:t> </w:t>
      </w:r>
      <w:hyperlink r:id="rId67">
        <w:r>
          <w:rPr>
            <w:color w:val="007FAD"/>
            <w:spacing w:val="-2"/>
            <w:w w:val="120"/>
            <w:sz w:val="12"/>
            <w:u w:val="single" w:color="000000"/>
          </w:rPr>
          <w:t>j.canep.2013.09.011</w:t>
        </w:r>
      </w:hyperlink>
      <w:r>
        <w:rPr>
          <w:spacing w:val="-2"/>
          <w:w w:val="120"/>
          <w:sz w:val="12"/>
        </w:rPr>
        <w:t>.</w:t>
      </w:r>
    </w:p>
    <w:p>
      <w:pPr>
        <w:pStyle w:val="ListParagraph"/>
        <w:numPr>
          <w:ilvl w:val="0"/>
          <w:numId w:val="1"/>
        </w:numPr>
        <w:tabs>
          <w:tab w:pos="814" w:val="left" w:leader="none"/>
        </w:tabs>
        <w:spacing w:line="278" w:lineRule="auto" w:before="0" w:after="0"/>
        <w:ind w:left="813" w:right="0" w:hanging="235"/>
        <w:jc w:val="both"/>
        <w:rPr>
          <w:sz w:val="12"/>
        </w:rPr>
      </w:pPr>
      <w:r>
        <w:rPr>
          <w:w w:val="115"/>
          <w:sz w:val="12"/>
        </w:rPr>
        <w:t>Bernier</w:t>
      </w:r>
      <w:r>
        <w:rPr>
          <w:spacing w:val="24"/>
          <w:w w:val="115"/>
          <w:sz w:val="12"/>
        </w:rPr>
        <w:t> </w:t>
      </w:r>
      <w:r>
        <w:rPr>
          <w:w w:val="115"/>
          <w:sz w:val="12"/>
        </w:rPr>
        <w:t>J,</w:t>
      </w:r>
      <w:r>
        <w:rPr>
          <w:spacing w:val="25"/>
          <w:w w:val="115"/>
          <w:sz w:val="12"/>
        </w:rPr>
        <w:t> </w:t>
      </w:r>
      <w:r>
        <w:rPr>
          <w:w w:val="115"/>
          <w:sz w:val="12"/>
        </w:rPr>
        <w:t>Domenge</w:t>
      </w:r>
      <w:r>
        <w:rPr>
          <w:spacing w:val="24"/>
          <w:w w:val="115"/>
          <w:sz w:val="12"/>
        </w:rPr>
        <w:t> </w:t>
      </w:r>
      <w:r>
        <w:rPr>
          <w:w w:val="115"/>
          <w:sz w:val="12"/>
        </w:rPr>
        <w:t>C,</w:t>
      </w:r>
      <w:r>
        <w:rPr>
          <w:spacing w:val="26"/>
          <w:w w:val="115"/>
          <w:sz w:val="12"/>
        </w:rPr>
        <w:t> </w:t>
      </w:r>
      <w:r>
        <w:rPr>
          <w:w w:val="115"/>
          <w:sz w:val="12"/>
        </w:rPr>
        <w:t>Ozsahin</w:t>
      </w:r>
      <w:r>
        <w:rPr>
          <w:spacing w:val="24"/>
          <w:w w:val="115"/>
          <w:sz w:val="12"/>
        </w:rPr>
        <w:t> </w:t>
      </w:r>
      <w:r>
        <w:rPr>
          <w:w w:val="115"/>
          <w:sz w:val="12"/>
        </w:rPr>
        <w:t>M,</w:t>
      </w:r>
      <w:r>
        <w:rPr>
          <w:spacing w:val="25"/>
          <w:w w:val="115"/>
          <w:sz w:val="12"/>
        </w:rPr>
        <w:t> </w:t>
      </w:r>
      <w:r>
        <w:rPr>
          <w:w w:val="115"/>
          <w:sz w:val="12"/>
        </w:rPr>
        <w:t>Matuszewska</w:t>
      </w:r>
      <w:r>
        <w:rPr>
          <w:spacing w:val="25"/>
          <w:w w:val="115"/>
          <w:sz w:val="12"/>
        </w:rPr>
        <w:t> </w:t>
      </w:r>
      <w:r>
        <w:rPr>
          <w:w w:val="115"/>
          <w:sz w:val="12"/>
        </w:rPr>
        <w:t>K,</w:t>
      </w:r>
      <w:r>
        <w:rPr>
          <w:spacing w:val="25"/>
          <w:w w:val="115"/>
          <w:sz w:val="12"/>
        </w:rPr>
        <w:t> </w:t>
      </w:r>
      <w:r>
        <w:rPr>
          <w:w w:val="115"/>
          <w:sz w:val="12"/>
        </w:rPr>
        <w:t>Lefèbvre</w:t>
      </w:r>
      <w:r>
        <w:rPr>
          <w:spacing w:val="26"/>
          <w:w w:val="115"/>
          <w:sz w:val="12"/>
        </w:rPr>
        <w:t> </w:t>
      </w:r>
      <w:r>
        <w:rPr>
          <w:w w:val="115"/>
          <w:sz w:val="12"/>
        </w:rPr>
        <w:t>J-L,</w:t>
      </w:r>
      <w:r>
        <w:rPr>
          <w:spacing w:val="25"/>
          <w:w w:val="115"/>
          <w:sz w:val="12"/>
        </w:rPr>
        <w:t> </w:t>
      </w:r>
      <w:r>
        <w:rPr>
          <w:w w:val="115"/>
          <w:sz w:val="12"/>
        </w:rPr>
        <w:t>Greiner</w:t>
      </w:r>
      <w:r>
        <w:rPr>
          <w:spacing w:val="22"/>
          <w:w w:val="115"/>
          <w:sz w:val="12"/>
        </w:rPr>
        <w:t> </w:t>
      </w:r>
      <w:r>
        <w:rPr>
          <w:w w:val="115"/>
          <w:sz w:val="12"/>
        </w:rPr>
        <w:t>RH,</w:t>
      </w:r>
      <w:r>
        <w:rPr>
          <w:spacing w:val="40"/>
          <w:w w:val="115"/>
          <w:sz w:val="12"/>
        </w:rPr>
        <w:t> </w:t>
      </w:r>
      <w:r>
        <w:rPr>
          <w:w w:val="115"/>
          <w:sz w:val="12"/>
        </w:rPr>
        <w:t>et</w:t>
      </w:r>
      <w:r>
        <w:rPr>
          <w:spacing w:val="29"/>
          <w:w w:val="115"/>
          <w:sz w:val="12"/>
        </w:rPr>
        <w:t> </w:t>
      </w:r>
      <w:r>
        <w:rPr>
          <w:w w:val="115"/>
          <w:sz w:val="12"/>
        </w:rPr>
        <w:t>al.</w:t>
      </w:r>
      <w:r>
        <w:rPr>
          <w:spacing w:val="29"/>
          <w:w w:val="115"/>
          <w:sz w:val="12"/>
        </w:rPr>
        <w:t> </w:t>
      </w:r>
      <w:r>
        <w:rPr>
          <w:w w:val="115"/>
          <w:sz w:val="12"/>
        </w:rPr>
        <w:t>Postoperative</w:t>
      </w:r>
      <w:r>
        <w:rPr>
          <w:spacing w:val="30"/>
          <w:w w:val="115"/>
          <w:sz w:val="12"/>
        </w:rPr>
        <w:t> </w:t>
      </w:r>
      <w:r>
        <w:rPr>
          <w:w w:val="115"/>
          <w:sz w:val="12"/>
        </w:rPr>
        <w:t>irradiation</w:t>
      </w:r>
      <w:r>
        <w:rPr>
          <w:spacing w:val="30"/>
          <w:w w:val="115"/>
          <w:sz w:val="12"/>
        </w:rPr>
        <w:t> </w:t>
      </w:r>
      <w:r>
        <w:rPr>
          <w:w w:val="115"/>
          <w:sz w:val="12"/>
        </w:rPr>
        <w:t>with</w:t>
      </w:r>
      <w:r>
        <w:rPr>
          <w:spacing w:val="29"/>
          <w:w w:val="115"/>
          <w:sz w:val="12"/>
        </w:rPr>
        <w:t> </w:t>
      </w:r>
      <w:r>
        <w:rPr>
          <w:w w:val="115"/>
          <w:sz w:val="12"/>
        </w:rPr>
        <w:t>or</w:t>
      </w:r>
      <w:r>
        <w:rPr>
          <w:spacing w:val="29"/>
          <w:w w:val="115"/>
          <w:sz w:val="12"/>
        </w:rPr>
        <w:t> </w:t>
      </w:r>
      <w:r>
        <w:rPr>
          <w:w w:val="115"/>
          <w:sz w:val="12"/>
        </w:rPr>
        <w:t>without</w:t>
      </w:r>
      <w:r>
        <w:rPr>
          <w:spacing w:val="30"/>
          <w:w w:val="115"/>
          <w:sz w:val="12"/>
        </w:rPr>
        <w:t> </w:t>
      </w:r>
      <w:r>
        <w:rPr>
          <w:w w:val="115"/>
          <w:sz w:val="12"/>
        </w:rPr>
        <w:t>concomitant</w:t>
      </w:r>
      <w:r>
        <w:rPr>
          <w:spacing w:val="29"/>
          <w:w w:val="115"/>
          <w:sz w:val="12"/>
        </w:rPr>
        <w:t> </w:t>
      </w:r>
      <w:r>
        <w:rPr>
          <w:w w:val="115"/>
          <w:sz w:val="12"/>
        </w:rPr>
        <w:t>chemotherapy</w:t>
      </w:r>
      <w:r>
        <w:rPr>
          <w:spacing w:val="4"/>
          <w:w w:val="115"/>
          <w:sz w:val="12"/>
        </w:rPr>
        <w:t> </w:t>
      </w:r>
      <w:r>
        <w:rPr>
          <w:w w:val="115"/>
          <w:sz w:val="12"/>
        </w:rPr>
        <w:t>for</w:t>
      </w:r>
      <w:r>
        <w:rPr>
          <w:spacing w:val="40"/>
          <w:w w:val="115"/>
          <w:sz w:val="12"/>
        </w:rPr>
        <w:t> </w:t>
      </w:r>
      <w:r>
        <w:rPr>
          <w:w w:val="115"/>
          <w:sz w:val="12"/>
        </w:rPr>
        <w:t>locally advanced head and neck cancer. N Engl J Med 2004;350:1945–52. </w:t>
      </w:r>
      <w:r>
        <w:rPr>
          <w:w w:val="115"/>
          <w:sz w:val="12"/>
        </w:rPr>
        <w:t>doi:</w:t>
      </w:r>
      <w:r>
        <w:rPr>
          <w:spacing w:val="40"/>
          <w:w w:val="127"/>
          <w:sz w:val="12"/>
        </w:rPr>
        <w:t> </w:t>
      </w:r>
      <w:hyperlink r:id="rId68">
        <w:r>
          <w:rPr>
            <w:color w:val="007FAD"/>
            <w:spacing w:val="-2"/>
            <w:w w:val="115"/>
            <w:sz w:val="12"/>
            <w:u w:val="single" w:color="000000"/>
          </w:rPr>
          <w:t>http://dx.doi.org/10.1056/NEJMoa032641</w:t>
        </w:r>
      </w:hyperlink>
      <w:r>
        <w:rPr>
          <w:spacing w:val="-2"/>
          <w:w w:val="115"/>
          <w:sz w:val="12"/>
        </w:rPr>
        <w:t>.</w:t>
      </w:r>
    </w:p>
    <w:p>
      <w:pPr>
        <w:pStyle w:val="ListParagraph"/>
        <w:numPr>
          <w:ilvl w:val="0"/>
          <w:numId w:val="1"/>
        </w:numPr>
        <w:tabs>
          <w:tab w:pos="814" w:val="left" w:leader="none"/>
        </w:tabs>
        <w:spacing w:line="278" w:lineRule="auto" w:before="0" w:after="0"/>
        <w:ind w:left="813" w:right="0" w:hanging="235"/>
        <w:jc w:val="both"/>
        <w:rPr>
          <w:sz w:val="12"/>
        </w:rPr>
      </w:pPr>
      <w:r>
        <w:rPr>
          <w:w w:val="115"/>
          <w:sz w:val="12"/>
        </w:rPr>
        <w:t>Cooper</w:t>
      </w:r>
      <w:r>
        <w:rPr>
          <w:w w:val="115"/>
          <w:sz w:val="12"/>
        </w:rPr>
        <w:t> JS,</w:t>
      </w:r>
      <w:r>
        <w:rPr>
          <w:w w:val="115"/>
          <w:sz w:val="12"/>
        </w:rPr>
        <w:t> Pajak</w:t>
      </w:r>
      <w:r>
        <w:rPr>
          <w:w w:val="115"/>
          <w:sz w:val="12"/>
        </w:rPr>
        <w:t> TF,</w:t>
      </w:r>
      <w:r>
        <w:rPr>
          <w:w w:val="115"/>
          <w:sz w:val="12"/>
        </w:rPr>
        <w:t> Forastiere</w:t>
      </w:r>
      <w:r>
        <w:rPr>
          <w:w w:val="115"/>
          <w:sz w:val="12"/>
        </w:rPr>
        <w:t> AA,</w:t>
      </w:r>
      <w:r>
        <w:rPr>
          <w:w w:val="115"/>
          <w:sz w:val="12"/>
        </w:rPr>
        <w:t> Jacobs</w:t>
      </w:r>
      <w:r>
        <w:rPr>
          <w:w w:val="115"/>
          <w:sz w:val="12"/>
        </w:rPr>
        <w:t> J,</w:t>
      </w:r>
      <w:r>
        <w:rPr>
          <w:w w:val="115"/>
          <w:sz w:val="12"/>
        </w:rPr>
        <w:t> Campbell</w:t>
      </w:r>
      <w:r>
        <w:rPr>
          <w:w w:val="115"/>
          <w:sz w:val="12"/>
        </w:rPr>
        <w:t> BH,</w:t>
      </w:r>
      <w:r>
        <w:rPr>
          <w:w w:val="115"/>
          <w:sz w:val="12"/>
        </w:rPr>
        <w:t> Saxman</w:t>
      </w:r>
      <w:r>
        <w:rPr>
          <w:w w:val="115"/>
          <w:sz w:val="12"/>
        </w:rPr>
        <w:t> SB,</w:t>
      </w:r>
      <w:r>
        <w:rPr>
          <w:w w:val="115"/>
          <w:sz w:val="12"/>
        </w:rPr>
        <w:t> et</w:t>
      </w:r>
      <w:r>
        <w:rPr>
          <w:w w:val="115"/>
          <w:sz w:val="12"/>
        </w:rPr>
        <w:t> </w:t>
      </w:r>
      <w:r>
        <w:rPr>
          <w:w w:val="115"/>
          <w:sz w:val="12"/>
        </w:rPr>
        <w:t>al.</w:t>
      </w:r>
      <w:r>
        <w:rPr>
          <w:spacing w:val="40"/>
          <w:w w:val="115"/>
          <w:sz w:val="12"/>
        </w:rPr>
        <w:t> </w:t>
      </w:r>
      <w:r>
        <w:rPr>
          <w:w w:val="115"/>
          <w:sz w:val="12"/>
        </w:rPr>
        <w:t>Postoperative</w:t>
      </w:r>
      <w:r>
        <w:rPr>
          <w:spacing w:val="40"/>
          <w:w w:val="115"/>
          <w:sz w:val="12"/>
        </w:rPr>
        <w:t> </w:t>
      </w:r>
      <w:r>
        <w:rPr>
          <w:w w:val="115"/>
          <w:sz w:val="12"/>
        </w:rPr>
        <w:t>concurrent</w:t>
      </w:r>
      <w:r>
        <w:rPr>
          <w:spacing w:val="40"/>
          <w:w w:val="115"/>
          <w:sz w:val="12"/>
        </w:rPr>
        <w:t> </w:t>
      </w:r>
      <w:r>
        <w:rPr>
          <w:w w:val="115"/>
          <w:sz w:val="12"/>
        </w:rPr>
        <w:t>radiotherapy</w:t>
      </w:r>
      <w:r>
        <w:rPr>
          <w:spacing w:val="40"/>
          <w:w w:val="115"/>
          <w:sz w:val="12"/>
        </w:rPr>
        <w:t> </w:t>
      </w:r>
      <w:r>
        <w:rPr>
          <w:w w:val="115"/>
          <w:sz w:val="12"/>
        </w:rPr>
        <w:t>and</w:t>
      </w:r>
      <w:r>
        <w:rPr>
          <w:spacing w:val="40"/>
          <w:w w:val="115"/>
          <w:sz w:val="12"/>
        </w:rPr>
        <w:t> </w:t>
      </w:r>
      <w:r>
        <w:rPr>
          <w:w w:val="115"/>
          <w:sz w:val="12"/>
        </w:rPr>
        <w:t>chemotherapy</w:t>
      </w:r>
      <w:r>
        <w:rPr>
          <w:spacing w:val="40"/>
          <w:w w:val="115"/>
          <w:sz w:val="12"/>
        </w:rPr>
        <w:t> </w:t>
      </w:r>
      <w:r>
        <w:rPr>
          <w:w w:val="115"/>
          <w:sz w:val="12"/>
        </w:rPr>
        <w:t>for</w:t>
      </w:r>
      <w:r>
        <w:rPr>
          <w:spacing w:val="77"/>
          <w:w w:val="115"/>
          <w:sz w:val="12"/>
        </w:rPr>
        <w:t> </w:t>
      </w:r>
      <w:r>
        <w:rPr>
          <w:w w:val="115"/>
          <w:sz w:val="12"/>
        </w:rPr>
        <w:t>high-risk</w:t>
      </w:r>
      <w:r>
        <w:rPr>
          <w:spacing w:val="40"/>
          <w:w w:val="115"/>
          <w:sz w:val="12"/>
        </w:rPr>
        <w:t> </w:t>
      </w:r>
      <w:r>
        <w:rPr>
          <w:w w:val="115"/>
          <w:sz w:val="12"/>
        </w:rPr>
        <w:t>squamous-cell</w:t>
      </w:r>
      <w:r>
        <w:rPr>
          <w:spacing w:val="40"/>
          <w:w w:val="115"/>
          <w:sz w:val="12"/>
        </w:rPr>
        <w:t> </w:t>
      </w:r>
      <w:r>
        <w:rPr>
          <w:w w:val="115"/>
          <w:sz w:val="12"/>
        </w:rPr>
        <w:t>carcinoma</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head</w:t>
      </w:r>
      <w:r>
        <w:rPr>
          <w:spacing w:val="40"/>
          <w:w w:val="115"/>
          <w:sz w:val="12"/>
        </w:rPr>
        <w:t> </w:t>
      </w:r>
      <w:r>
        <w:rPr>
          <w:w w:val="115"/>
          <w:sz w:val="12"/>
        </w:rPr>
        <w:t>and</w:t>
      </w:r>
      <w:r>
        <w:rPr>
          <w:spacing w:val="40"/>
          <w:w w:val="115"/>
          <w:sz w:val="12"/>
        </w:rPr>
        <w:t> </w:t>
      </w:r>
      <w:r>
        <w:rPr>
          <w:w w:val="115"/>
          <w:sz w:val="12"/>
        </w:rPr>
        <w:t>neck.</w:t>
      </w:r>
      <w:r>
        <w:rPr>
          <w:spacing w:val="40"/>
          <w:w w:val="115"/>
          <w:sz w:val="12"/>
        </w:rPr>
        <w:t> </w:t>
      </w:r>
      <w:r>
        <w:rPr>
          <w:w w:val="115"/>
          <w:sz w:val="12"/>
        </w:rPr>
        <w:t>N</w:t>
      </w:r>
      <w:r>
        <w:rPr>
          <w:spacing w:val="40"/>
          <w:w w:val="115"/>
          <w:sz w:val="12"/>
        </w:rPr>
        <w:t> </w:t>
      </w:r>
      <w:r>
        <w:rPr>
          <w:w w:val="115"/>
          <w:sz w:val="12"/>
        </w:rPr>
        <w:t>Engl</w:t>
      </w:r>
      <w:r>
        <w:rPr>
          <w:spacing w:val="40"/>
          <w:w w:val="115"/>
          <w:sz w:val="12"/>
        </w:rPr>
        <w:t> </w:t>
      </w:r>
      <w:r>
        <w:rPr>
          <w:w w:val="115"/>
          <w:sz w:val="12"/>
        </w:rPr>
        <w:t>J</w:t>
      </w:r>
      <w:r>
        <w:rPr>
          <w:spacing w:val="109"/>
          <w:w w:val="115"/>
          <w:sz w:val="12"/>
        </w:rPr>
        <w:t> </w:t>
      </w:r>
      <w:r>
        <w:rPr>
          <w:w w:val="115"/>
          <w:sz w:val="12"/>
        </w:rPr>
        <w:t>Med</w:t>
      </w:r>
      <w:r>
        <w:rPr>
          <w:spacing w:val="40"/>
          <w:w w:val="115"/>
          <w:sz w:val="12"/>
        </w:rPr>
        <w:t> </w:t>
      </w:r>
      <w:r>
        <w:rPr>
          <w:w w:val="115"/>
          <w:sz w:val="12"/>
        </w:rPr>
        <w:t>2004;350:1937–44.</w:t>
      </w:r>
      <w:r>
        <w:rPr>
          <w:spacing w:val="29"/>
          <w:w w:val="115"/>
          <w:sz w:val="12"/>
        </w:rPr>
        <w:t>  </w:t>
      </w:r>
      <w:r>
        <w:rPr>
          <w:w w:val="115"/>
          <w:sz w:val="12"/>
        </w:rPr>
        <w:t>doi:</w:t>
      </w:r>
      <w:r>
        <w:rPr>
          <w:spacing w:val="30"/>
          <w:w w:val="115"/>
          <w:sz w:val="12"/>
        </w:rPr>
        <w:t>  </w:t>
      </w:r>
      <w:hyperlink r:id="rId69">
        <w:r>
          <w:rPr>
            <w:color w:val="007FAD"/>
            <w:w w:val="115"/>
            <w:sz w:val="12"/>
            <w:u w:val="single" w:color="000000"/>
          </w:rPr>
          <w:t>http://dx.doi.org/10.1056/NEJMoa032646</w:t>
        </w:r>
      </w:hyperlink>
      <w:r>
        <w:rPr>
          <w:w w:val="115"/>
          <w:sz w:val="12"/>
        </w:rPr>
        <w:t>.</w:t>
      </w:r>
    </w:p>
    <w:p>
      <w:pPr>
        <w:pStyle w:val="ListParagraph"/>
        <w:numPr>
          <w:ilvl w:val="0"/>
          <w:numId w:val="1"/>
        </w:numPr>
        <w:tabs>
          <w:tab w:pos="814" w:val="left" w:leader="none"/>
        </w:tabs>
        <w:spacing w:line="278" w:lineRule="auto" w:before="0" w:after="0"/>
        <w:ind w:left="813" w:right="0" w:hanging="235"/>
        <w:jc w:val="both"/>
        <w:rPr>
          <w:sz w:val="12"/>
        </w:rPr>
      </w:pPr>
      <w:hyperlink r:id="rId70">
        <w:r>
          <w:rPr>
            <w:color w:val="007FAD"/>
            <w:w w:val="115"/>
            <w:sz w:val="12"/>
          </w:rPr>
          <w:t>Fietkau</w:t>
        </w:r>
        <w:r>
          <w:rPr>
            <w:color w:val="007FAD"/>
            <w:w w:val="115"/>
            <w:sz w:val="12"/>
          </w:rPr>
          <w:t> </w:t>
        </w:r>
        <w:r>
          <w:rPr>
            <w:color w:val="007FAD"/>
            <w:w w:val="110"/>
            <w:sz w:val="12"/>
          </w:rPr>
          <w:t>R,</w:t>
        </w:r>
        <w:r>
          <w:rPr>
            <w:color w:val="007FAD"/>
            <w:w w:val="110"/>
            <w:sz w:val="12"/>
          </w:rPr>
          <w:t> </w:t>
        </w:r>
        <w:r>
          <w:rPr>
            <w:color w:val="007FAD"/>
            <w:w w:val="115"/>
            <w:sz w:val="12"/>
          </w:rPr>
          <w:t>Lautenschläger</w:t>
        </w:r>
        <w:r>
          <w:rPr>
            <w:color w:val="007FAD"/>
            <w:w w:val="115"/>
            <w:sz w:val="12"/>
          </w:rPr>
          <w:t> </w:t>
        </w:r>
        <w:r>
          <w:rPr>
            <w:color w:val="007FAD"/>
            <w:w w:val="110"/>
            <w:sz w:val="12"/>
          </w:rPr>
          <w:t>C,</w:t>
        </w:r>
        <w:r>
          <w:rPr>
            <w:color w:val="007FAD"/>
            <w:w w:val="110"/>
            <w:sz w:val="12"/>
          </w:rPr>
          <w:t> </w:t>
        </w:r>
        <w:r>
          <w:rPr>
            <w:color w:val="007FAD"/>
            <w:w w:val="115"/>
            <w:sz w:val="12"/>
          </w:rPr>
          <w:t>Sauer</w:t>
        </w:r>
        <w:r>
          <w:rPr>
            <w:color w:val="007FAD"/>
            <w:w w:val="115"/>
            <w:sz w:val="12"/>
          </w:rPr>
          <w:t> </w:t>
        </w:r>
        <w:r>
          <w:rPr>
            <w:color w:val="007FAD"/>
            <w:w w:val="110"/>
            <w:sz w:val="12"/>
          </w:rPr>
          <w:t>R,</w:t>
        </w:r>
        <w:r>
          <w:rPr>
            <w:color w:val="007FAD"/>
            <w:w w:val="110"/>
            <w:sz w:val="12"/>
          </w:rPr>
          <w:t> </w:t>
        </w:r>
        <w:r>
          <w:rPr>
            <w:color w:val="007FAD"/>
            <w:w w:val="115"/>
            <w:sz w:val="12"/>
          </w:rPr>
          <w:t>Dunst</w:t>
        </w:r>
        <w:r>
          <w:rPr>
            <w:color w:val="007FAD"/>
            <w:w w:val="115"/>
            <w:sz w:val="12"/>
          </w:rPr>
          <w:t> </w:t>
        </w:r>
        <w:r>
          <w:rPr>
            <w:color w:val="007FAD"/>
            <w:w w:val="110"/>
            <w:sz w:val="12"/>
          </w:rPr>
          <w:t>J,</w:t>
        </w:r>
        <w:r>
          <w:rPr>
            <w:color w:val="007FAD"/>
            <w:w w:val="110"/>
            <w:sz w:val="12"/>
          </w:rPr>
          <w:t> </w:t>
        </w:r>
        <w:r>
          <w:rPr>
            <w:color w:val="007FAD"/>
            <w:w w:val="115"/>
            <w:sz w:val="12"/>
          </w:rPr>
          <w:t>Becker</w:t>
        </w:r>
        <w:r>
          <w:rPr>
            <w:color w:val="007FAD"/>
            <w:w w:val="115"/>
            <w:sz w:val="12"/>
          </w:rPr>
          <w:t> </w:t>
        </w:r>
        <w:r>
          <w:rPr>
            <w:color w:val="007FAD"/>
            <w:w w:val="110"/>
            <w:sz w:val="12"/>
          </w:rPr>
          <w:t>A,</w:t>
        </w:r>
        <w:r>
          <w:rPr>
            <w:color w:val="007FAD"/>
            <w:w w:val="110"/>
            <w:sz w:val="12"/>
          </w:rPr>
          <w:t> </w:t>
        </w:r>
        <w:r>
          <w:rPr>
            <w:color w:val="007FAD"/>
            <w:w w:val="115"/>
            <w:sz w:val="12"/>
          </w:rPr>
          <w:t>Baumann</w:t>
        </w:r>
        <w:r>
          <w:rPr>
            <w:color w:val="007FAD"/>
            <w:w w:val="115"/>
            <w:sz w:val="12"/>
          </w:rPr>
          <w:t> </w:t>
        </w:r>
        <w:r>
          <w:rPr>
            <w:color w:val="007FAD"/>
            <w:w w:val="115"/>
            <w:sz w:val="12"/>
          </w:rPr>
          <w:t>M.</w:t>
        </w:r>
      </w:hyperlink>
      <w:r>
        <w:rPr>
          <w:color w:val="007FAD"/>
          <w:spacing w:val="80"/>
          <w:w w:val="115"/>
          <w:sz w:val="12"/>
        </w:rPr>
        <w:t> </w:t>
      </w:r>
      <w:hyperlink r:id="rId70">
        <w:r>
          <w:rPr>
            <w:color w:val="007FAD"/>
            <w:w w:val="115"/>
            <w:sz w:val="12"/>
          </w:rPr>
          <w:t>Postoperative</w:t>
        </w:r>
        <w:r>
          <w:rPr>
            <w:color w:val="007FAD"/>
            <w:spacing w:val="80"/>
            <w:w w:val="115"/>
            <w:sz w:val="12"/>
          </w:rPr>
          <w:t> </w:t>
        </w:r>
        <w:r>
          <w:rPr>
            <w:color w:val="007FAD"/>
            <w:w w:val="115"/>
            <w:sz w:val="12"/>
          </w:rPr>
          <w:t>concurrent</w:t>
        </w:r>
        <w:r>
          <w:rPr>
            <w:color w:val="007FAD"/>
            <w:spacing w:val="80"/>
            <w:w w:val="115"/>
            <w:sz w:val="12"/>
          </w:rPr>
          <w:t> </w:t>
        </w:r>
        <w:r>
          <w:rPr>
            <w:color w:val="007FAD"/>
            <w:w w:val="115"/>
            <w:sz w:val="12"/>
          </w:rPr>
          <w:t>radiochemotherapy</w:t>
        </w:r>
        <w:r>
          <w:rPr>
            <w:color w:val="007FAD"/>
            <w:spacing w:val="80"/>
            <w:w w:val="115"/>
            <w:sz w:val="12"/>
          </w:rPr>
          <w:t> </w:t>
        </w:r>
        <w:r>
          <w:rPr>
            <w:color w:val="007FAD"/>
            <w:w w:val="115"/>
            <w:sz w:val="12"/>
          </w:rPr>
          <w:t>versus</w:t>
        </w:r>
        <w:r>
          <w:rPr>
            <w:color w:val="007FAD"/>
            <w:spacing w:val="80"/>
            <w:w w:val="115"/>
            <w:sz w:val="12"/>
          </w:rPr>
          <w:t> </w:t>
        </w:r>
        <w:r>
          <w:rPr>
            <w:color w:val="007FAD"/>
            <w:w w:val="115"/>
            <w:sz w:val="12"/>
          </w:rPr>
          <w:t>radiotherapy</w:t>
        </w:r>
        <w:r>
          <w:rPr>
            <w:color w:val="007FAD"/>
            <w:spacing w:val="80"/>
            <w:w w:val="115"/>
            <w:sz w:val="12"/>
          </w:rPr>
          <w:t> </w:t>
        </w:r>
        <w:r>
          <w:rPr>
            <w:color w:val="007FAD"/>
            <w:w w:val="115"/>
            <w:sz w:val="12"/>
          </w:rPr>
          <w:t>in</w:t>
        </w:r>
        <w:r>
          <w:rPr>
            <w:color w:val="007FAD"/>
            <w:spacing w:val="80"/>
            <w:w w:val="115"/>
            <w:sz w:val="12"/>
          </w:rPr>
          <w:t> </w:t>
        </w:r>
        <w:r>
          <w:rPr>
            <w:color w:val="007FAD"/>
            <w:w w:val="115"/>
            <w:sz w:val="12"/>
          </w:rPr>
          <w:t>high-</w:t>
        </w:r>
      </w:hyperlink>
      <w:r>
        <w:rPr>
          <w:color w:val="007FAD"/>
          <w:spacing w:val="40"/>
          <w:w w:val="115"/>
          <w:sz w:val="12"/>
        </w:rPr>
        <w:t> </w:t>
      </w:r>
      <w:hyperlink r:id="rId70">
        <w:r>
          <w:rPr>
            <w:color w:val="007FAD"/>
            <w:w w:val="115"/>
            <w:sz w:val="12"/>
          </w:rPr>
          <w:t>risk</w:t>
        </w:r>
        <w:r>
          <w:rPr>
            <w:color w:val="007FAD"/>
            <w:spacing w:val="11"/>
            <w:w w:val="115"/>
            <w:sz w:val="12"/>
          </w:rPr>
          <w:t> </w:t>
        </w:r>
        <w:r>
          <w:rPr>
            <w:color w:val="007FAD"/>
            <w:w w:val="110"/>
            <w:sz w:val="12"/>
          </w:rPr>
          <w:t>SCCA</w:t>
        </w:r>
        <w:r>
          <w:rPr>
            <w:color w:val="007FAD"/>
            <w:spacing w:val="12"/>
            <w:w w:val="115"/>
            <w:sz w:val="12"/>
          </w:rPr>
          <w:t> </w:t>
        </w:r>
        <w:r>
          <w:rPr>
            <w:color w:val="007FAD"/>
            <w:w w:val="115"/>
            <w:sz w:val="12"/>
          </w:rPr>
          <w:t>of</w:t>
        </w:r>
        <w:r>
          <w:rPr>
            <w:color w:val="007FAD"/>
            <w:spacing w:val="12"/>
            <w:w w:val="115"/>
            <w:sz w:val="12"/>
          </w:rPr>
          <w:t> </w:t>
        </w:r>
        <w:r>
          <w:rPr>
            <w:color w:val="007FAD"/>
            <w:w w:val="115"/>
            <w:sz w:val="12"/>
          </w:rPr>
          <w:t>the</w:t>
        </w:r>
        <w:r>
          <w:rPr>
            <w:color w:val="007FAD"/>
            <w:spacing w:val="11"/>
            <w:w w:val="115"/>
            <w:sz w:val="12"/>
          </w:rPr>
          <w:t> </w:t>
        </w:r>
        <w:r>
          <w:rPr>
            <w:color w:val="007FAD"/>
            <w:w w:val="115"/>
            <w:sz w:val="12"/>
          </w:rPr>
          <w:t>head</w:t>
        </w:r>
        <w:r>
          <w:rPr>
            <w:color w:val="007FAD"/>
            <w:spacing w:val="12"/>
            <w:w w:val="115"/>
            <w:sz w:val="12"/>
          </w:rPr>
          <w:t> </w:t>
        </w:r>
        <w:r>
          <w:rPr>
            <w:color w:val="007FAD"/>
            <w:w w:val="115"/>
            <w:sz w:val="12"/>
          </w:rPr>
          <w:t>and</w:t>
        </w:r>
        <w:r>
          <w:rPr>
            <w:color w:val="007FAD"/>
            <w:spacing w:val="12"/>
            <w:w w:val="115"/>
            <w:sz w:val="12"/>
          </w:rPr>
          <w:t> </w:t>
        </w:r>
        <w:r>
          <w:rPr>
            <w:color w:val="007FAD"/>
            <w:w w:val="115"/>
            <w:sz w:val="12"/>
          </w:rPr>
          <w:t>neck:</w:t>
        </w:r>
        <w:r>
          <w:rPr>
            <w:color w:val="007FAD"/>
            <w:spacing w:val="12"/>
            <w:w w:val="115"/>
            <w:sz w:val="12"/>
          </w:rPr>
          <w:t> </w:t>
        </w:r>
        <w:r>
          <w:rPr>
            <w:color w:val="007FAD"/>
            <w:w w:val="115"/>
            <w:sz w:val="12"/>
          </w:rPr>
          <w:t>Results</w:t>
        </w:r>
        <w:r>
          <w:rPr>
            <w:color w:val="007FAD"/>
            <w:spacing w:val="11"/>
            <w:w w:val="115"/>
            <w:sz w:val="12"/>
          </w:rPr>
          <w:t> </w:t>
        </w:r>
        <w:r>
          <w:rPr>
            <w:color w:val="007FAD"/>
            <w:w w:val="115"/>
            <w:sz w:val="12"/>
          </w:rPr>
          <w:t>of</w:t>
        </w:r>
        <w:r>
          <w:rPr>
            <w:color w:val="007FAD"/>
            <w:spacing w:val="12"/>
            <w:w w:val="115"/>
            <w:sz w:val="12"/>
          </w:rPr>
          <w:t> </w:t>
        </w:r>
        <w:r>
          <w:rPr>
            <w:color w:val="007FAD"/>
            <w:w w:val="115"/>
            <w:sz w:val="12"/>
          </w:rPr>
          <w:t>the</w:t>
        </w:r>
        <w:r>
          <w:rPr>
            <w:color w:val="007FAD"/>
            <w:spacing w:val="11"/>
            <w:w w:val="115"/>
            <w:sz w:val="12"/>
          </w:rPr>
          <w:t> </w:t>
        </w:r>
        <w:r>
          <w:rPr>
            <w:color w:val="007FAD"/>
            <w:w w:val="115"/>
            <w:sz w:val="12"/>
          </w:rPr>
          <w:t>German</w:t>
        </w:r>
        <w:r>
          <w:rPr>
            <w:color w:val="007FAD"/>
            <w:spacing w:val="12"/>
            <w:w w:val="115"/>
            <w:sz w:val="12"/>
          </w:rPr>
          <w:t> </w:t>
        </w:r>
        <w:r>
          <w:rPr>
            <w:color w:val="007FAD"/>
            <w:w w:val="115"/>
            <w:sz w:val="12"/>
          </w:rPr>
          <w:t>phase</w:t>
        </w:r>
        <w:r>
          <w:rPr>
            <w:color w:val="007FAD"/>
            <w:spacing w:val="14"/>
            <w:w w:val="115"/>
            <w:sz w:val="12"/>
          </w:rPr>
          <w:t> </w:t>
        </w:r>
        <w:r>
          <w:rPr>
            <w:color w:val="007FAD"/>
            <w:w w:val="115"/>
            <w:sz w:val="12"/>
          </w:rPr>
          <w:t>III</w:t>
        </w:r>
        <w:r>
          <w:rPr>
            <w:color w:val="007FAD"/>
            <w:spacing w:val="11"/>
            <w:w w:val="115"/>
            <w:sz w:val="12"/>
          </w:rPr>
          <w:t> </w:t>
        </w:r>
        <w:r>
          <w:rPr>
            <w:color w:val="007FAD"/>
            <w:w w:val="115"/>
            <w:sz w:val="12"/>
          </w:rPr>
          <w:t>trial</w:t>
        </w:r>
        <w:r>
          <w:rPr>
            <w:color w:val="007FAD"/>
            <w:spacing w:val="12"/>
            <w:w w:val="115"/>
            <w:sz w:val="12"/>
          </w:rPr>
          <w:t> </w:t>
        </w:r>
        <w:r>
          <w:rPr>
            <w:color w:val="007FAD"/>
            <w:w w:val="115"/>
            <w:sz w:val="12"/>
          </w:rPr>
          <w:t>ARO</w:t>
        </w:r>
        <w:r>
          <w:rPr>
            <w:color w:val="007FAD"/>
            <w:spacing w:val="12"/>
            <w:w w:val="115"/>
            <w:sz w:val="12"/>
          </w:rPr>
          <w:t> </w:t>
        </w:r>
        <w:r>
          <w:rPr>
            <w:color w:val="007FAD"/>
            <w:w w:val="115"/>
            <w:sz w:val="12"/>
          </w:rPr>
          <w:t>96-3.</w:t>
        </w:r>
      </w:hyperlink>
      <w:r>
        <w:rPr>
          <w:color w:val="007FAD"/>
          <w:spacing w:val="40"/>
          <w:w w:val="115"/>
          <w:sz w:val="12"/>
        </w:rPr>
        <w:t> </w:t>
      </w:r>
      <w:hyperlink r:id="rId70">
        <w:r>
          <w:rPr>
            <w:color w:val="007FAD"/>
            <w:w w:val="115"/>
            <w:sz w:val="12"/>
          </w:rPr>
          <w:t>J Clin Oncol 2006;24:5507</w:t>
        </w:r>
      </w:hyperlink>
      <w:r>
        <w:rPr>
          <w:w w:val="115"/>
          <w:sz w:val="12"/>
        </w:rPr>
        <w:t>.</w:t>
      </w:r>
    </w:p>
    <w:p>
      <w:pPr>
        <w:pStyle w:val="ListParagraph"/>
        <w:numPr>
          <w:ilvl w:val="0"/>
          <w:numId w:val="1"/>
        </w:numPr>
        <w:tabs>
          <w:tab w:pos="825" w:val="left" w:leader="none"/>
        </w:tabs>
        <w:spacing w:line="276" w:lineRule="auto" w:before="0" w:after="0"/>
        <w:ind w:left="824" w:right="0" w:hanging="310"/>
        <w:jc w:val="both"/>
        <w:rPr>
          <w:sz w:val="12"/>
        </w:rPr>
      </w:pPr>
      <w:r>
        <w:rPr>
          <w:w w:val="115"/>
          <w:sz w:val="12"/>
        </w:rPr>
        <w:t>Fakhry</w:t>
      </w:r>
      <w:r>
        <w:rPr>
          <w:spacing w:val="32"/>
          <w:w w:val="115"/>
          <w:sz w:val="12"/>
        </w:rPr>
        <w:t> </w:t>
      </w:r>
      <w:r>
        <w:rPr>
          <w:w w:val="115"/>
          <w:sz w:val="12"/>
        </w:rPr>
        <w:t>C,</w:t>
      </w:r>
      <w:r>
        <w:rPr>
          <w:spacing w:val="29"/>
          <w:w w:val="115"/>
          <w:sz w:val="12"/>
        </w:rPr>
        <w:t> </w:t>
      </w:r>
      <w:r>
        <w:rPr>
          <w:w w:val="115"/>
          <w:sz w:val="12"/>
        </w:rPr>
        <w:t>Gillison</w:t>
      </w:r>
      <w:r>
        <w:rPr>
          <w:spacing w:val="32"/>
          <w:w w:val="115"/>
          <w:sz w:val="12"/>
        </w:rPr>
        <w:t> </w:t>
      </w:r>
      <w:r>
        <w:rPr>
          <w:w w:val="115"/>
          <w:sz w:val="12"/>
        </w:rPr>
        <w:t>ML.</w:t>
      </w:r>
      <w:r>
        <w:rPr>
          <w:spacing w:val="31"/>
          <w:w w:val="115"/>
          <w:sz w:val="12"/>
        </w:rPr>
        <w:t> </w:t>
      </w:r>
      <w:r>
        <w:rPr>
          <w:w w:val="115"/>
          <w:sz w:val="12"/>
        </w:rPr>
        <w:t>Clinical</w:t>
      </w:r>
      <w:r>
        <w:rPr>
          <w:spacing w:val="31"/>
          <w:w w:val="115"/>
          <w:sz w:val="12"/>
        </w:rPr>
        <w:t> </w:t>
      </w:r>
      <w:r>
        <w:rPr>
          <w:w w:val="115"/>
          <w:sz w:val="12"/>
        </w:rPr>
        <w:t>implications</w:t>
      </w:r>
      <w:r>
        <w:rPr>
          <w:spacing w:val="32"/>
          <w:w w:val="115"/>
          <w:sz w:val="12"/>
        </w:rPr>
        <w:t> </w:t>
      </w:r>
      <w:r>
        <w:rPr>
          <w:w w:val="115"/>
          <w:sz w:val="12"/>
        </w:rPr>
        <w:t>of</w:t>
      </w:r>
      <w:r>
        <w:rPr>
          <w:spacing w:val="31"/>
          <w:w w:val="115"/>
          <w:sz w:val="12"/>
        </w:rPr>
        <w:t> </w:t>
      </w:r>
      <w:r>
        <w:rPr>
          <w:w w:val="115"/>
          <w:sz w:val="12"/>
        </w:rPr>
        <w:t>human</w:t>
      </w:r>
      <w:r>
        <w:rPr>
          <w:spacing w:val="31"/>
          <w:w w:val="115"/>
          <w:sz w:val="12"/>
        </w:rPr>
        <w:t> </w:t>
      </w:r>
      <w:r>
        <w:rPr>
          <w:w w:val="115"/>
          <w:sz w:val="12"/>
        </w:rPr>
        <w:t>papillomavirus</w:t>
      </w:r>
      <w:r>
        <w:rPr>
          <w:spacing w:val="31"/>
          <w:w w:val="115"/>
          <w:sz w:val="12"/>
        </w:rPr>
        <w:t> </w:t>
      </w:r>
      <w:r>
        <w:rPr>
          <w:w w:val="115"/>
          <w:sz w:val="12"/>
        </w:rPr>
        <w:t>in</w:t>
      </w:r>
      <w:r>
        <w:rPr>
          <w:spacing w:val="32"/>
          <w:w w:val="115"/>
          <w:sz w:val="12"/>
        </w:rPr>
        <w:t> </w:t>
      </w:r>
      <w:r>
        <w:rPr>
          <w:w w:val="115"/>
          <w:sz w:val="12"/>
        </w:rPr>
        <w:t>head</w:t>
      </w:r>
      <w:r>
        <w:rPr>
          <w:spacing w:val="40"/>
          <w:w w:val="115"/>
          <w:sz w:val="12"/>
        </w:rPr>
        <w:t> </w:t>
      </w:r>
      <w:r>
        <w:rPr>
          <w:w w:val="115"/>
          <w:sz w:val="12"/>
        </w:rPr>
        <w:t>and neck cancers. J Clin Oncol Off J Am Soc Clin Oncol 2006;24:2606–11. </w:t>
      </w:r>
      <w:r>
        <w:rPr>
          <w:w w:val="115"/>
          <w:sz w:val="12"/>
        </w:rPr>
        <w:t>doi:</w:t>
      </w:r>
      <w:r>
        <w:rPr>
          <w:spacing w:val="40"/>
          <w:w w:val="127"/>
          <w:sz w:val="12"/>
        </w:rPr>
        <w:t> </w:t>
      </w:r>
      <w:hyperlink r:id="rId71">
        <w:r>
          <w:rPr>
            <w:color w:val="007FAD"/>
            <w:spacing w:val="-2"/>
            <w:w w:val="115"/>
            <w:sz w:val="12"/>
            <w:u w:val="single" w:color="000000"/>
          </w:rPr>
          <w:t>http://dx.doi.org/10.1200/JCO.2006.06.1291</w:t>
        </w:r>
      </w:hyperlink>
      <w:r>
        <w:rPr>
          <w:spacing w:val="-2"/>
          <w:w w:val="115"/>
          <w:sz w:val="12"/>
        </w:rPr>
        <w:t>.</w:t>
      </w:r>
    </w:p>
    <w:p>
      <w:pPr>
        <w:pStyle w:val="ListParagraph"/>
        <w:numPr>
          <w:ilvl w:val="0"/>
          <w:numId w:val="1"/>
        </w:numPr>
        <w:tabs>
          <w:tab w:pos="827" w:val="left" w:leader="none"/>
        </w:tabs>
        <w:spacing w:line="276" w:lineRule="auto" w:before="0" w:after="0"/>
        <w:ind w:left="826" w:right="0" w:hanging="311"/>
        <w:jc w:val="both"/>
        <w:rPr>
          <w:sz w:val="12"/>
        </w:rPr>
      </w:pPr>
      <w:r>
        <w:rPr>
          <w:w w:val="115"/>
          <w:sz w:val="12"/>
        </w:rPr>
        <w:t>Ang</w:t>
      </w:r>
      <w:r>
        <w:rPr>
          <w:w w:val="115"/>
          <w:sz w:val="12"/>
        </w:rPr>
        <w:t> KK,</w:t>
      </w:r>
      <w:r>
        <w:rPr>
          <w:w w:val="115"/>
          <w:sz w:val="12"/>
        </w:rPr>
        <w:t> Harris</w:t>
      </w:r>
      <w:r>
        <w:rPr>
          <w:w w:val="115"/>
          <w:sz w:val="12"/>
        </w:rPr>
        <w:t> J,</w:t>
      </w:r>
      <w:r>
        <w:rPr>
          <w:w w:val="115"/>
          <w:sz w:val="12"/>
        </w:rPr>
        <w:t> Wheeler</w:t>
      </w:r>
      <w:r>
        <w:rPr>
          <w:w w:val="115"/>
          <w:sz w:val="12"/>
        </w:rPr>
        <w:t> R,</w:t>
      </w:r>
      <w:r>
        <w:rPr>
          <w:w w:val="115"/>
          <w:sz w:val="12"/>
        </w:rPr>
        <w:t> Weber</w:t>
      </w:r>
      <w:r>
        <w:rPr>
          <w:w w:val="115"/>
          <w:sz w:val="12"/>
        </w:rPr>
        <w:t> R,</w:t>
      </w:r>
      <w:r>
        <w:rPr>
          <w:w w:val="115"/>
          <w:sz w:val="12"/>
        </w:rPr>
        <w:t> Rosenthal</w:t>
      </w:r>
      <w:r>
        <w:rPr>
          <w:w w:val="115"/>
          <w:sz w:val="12"/>
        </w:rPr>
        <w:t> DI,</w:t>
      </w:r>
      <w:r>
        <w:rPr>
          <w:w w:val="115"/>
          <w:sz w:val="12"/>
        </w:rPr>
        <w:t> Nguyen-Tân PF,</w:t>
      </w:r>
      <w:r>
        <w:rPr>
          <w:w w:val="115"/>
          <w:sz w:val="12"/>
        </w:rPr>
        <w:t> et</w:t>
      </w:r>
      <w:r>
        <w:rPr>
          <w:w w:val="115"/>
          <w:sz w:val="12"/>
        </w:rPr>
        <w:t> </w:t>
      </w:r>
      <w:r>
        <w:rPr>
          <w:w w:val="115"/>
          <w:sz w:val="12"/>
        </w:rPr>
        <w:t>al.</w:t>
      </w:r>
      <w:r>
        <w:rPr>
          <w:spacing w:val="40"/>
          <w:w w:val="115"/>
          <w:sz w:val="12"/>
        </w:rPr>
        <w:t> </w:t>
      </w:r>
      <w:r>
        <w:rPr>
          <w:w w:val="115"/>
          <w:sz w:val="12"/>
        </w:rPr>
        <w:t>Human</w:t>
      </w:r>
      <w:r>
        <w:rPr>
          <w:spacing w:val="40"/>
          <w:w w:val="115"/>
          <w:sz w:val="12"/>
        </w:rPr>
        <w:t> </w:t>
      </w:r>
      <w:r>
        <w:rPr>
          <w:w w:val="115"/>
          <w:sz w:val="12"/>
        </w:rPr>
        <w:t>papillomavirus</w:t>
      </w:r>
      <w:r>
        <w:rPr>
          <w:spacing w:val="40"/>
          <w:w w:val="115"/>
          <w:sz w:val="12"/>
        </w:rPr>
        <w:t> </w:t>
      </w:r>
      <w:r>
        <w:rPr>
          <w:w w:val="115"/>
          <w:sz w:val="12"/>
        </w:rPr>
        <w:t>and</w:t>
      </w:r>
      <w:r>
        <w:rPr>
          <w:spacing w:val="40"/>
          <w:w w:val="115"/>
          <w:sz w:val="12"/>
        </w:rPr>
        <w:t> </w:t>
      </w:r>
      <w:r>
        <w:rPr>
          <w:w w:val="115"/>
          <w:sz w:val="12"/>
        </w:rPr>
        <w:t>survival</w:t>
      </w:r>
      <w:r>
        <w:rPr>
          <w:spacing w:val="40"/>
          <w:w w:val="115"/>
          <w:sz w:val="12"/>
        </w:rPr>
        <w:t> </w:t>
      </w:r>
      <w:r>
        <w:rPr>
          <w:w w:val="115"/>
          <w:sz w:val="12"/>
        </w:rPr>
        <w:t>of</w:t>
      </w:r>
      <w:r>
        <w:rPr>
          <w:spacing w:val="40"/>
          <w:w w:val="115"/>
          <w:sz w:val="12"/>
        </w:rPr>
        <w:t> </w:t>
      </w:r>
      <w:r>
        <w:rPr>
          <w:w w:val="115"/>
          <w:sz w:val="12"/>
        </w:rPr>
        <w:t>patients</w:t>
      </w:r>
      <w:r>
        <w:rPr>
          <w:spacing w:val="40"/>
          <w:w w:val="115"/>
          <w:sz w:val="12"/>
        </w:rPr>
        <w:t> </w:t>
      </w:r>
      <w:r>
        <w:rPr>
          <w:w w:val="115"/>
          <w:sz w:val="12"/>
        </w:rPr>
        <w:t>with</w:t>
      </w:r>
      <w:r>
        <w:rPr>
          <w:spacing w:val="40"/>
          <w:w w:val="115"/>
          <w:sz w:val="12"/>
        </w:rPr>
        <w:t> </w:t>
      </w:r>
      <w:r>
        <w:rPr>
          <w:w w:val="115"/>
          <w:sz w:val="12"/>
        </w:rPr>
        <w:t>oropharyngeal</w:t>
      </w:r>
      <w:r>
        <w:rPr>
          <w:spacing w:val="40"/>
          <w:w w:val="115"/>
          <w:sz w:val="12"/>
        </w:rPr>
        <w:t> </w:t>
      </w:r>
      <w:r>
        <w:rPr>
          <w:w w:val="115"/>
          <w:sz w:val="12"/>
        </w:rPr>
        <w:t>cancer.</w:t>
      </w:r>
      <w:r>
        <w:rPr>
          <w:spacing w:val="40"/>
          <w:w w:val="115"/>
          <w:sz w:val="12"/>
        </w:rPr>
        <w:t> </w:t>
      </w:r>
      <w:r>
        <w:rPr>
          <w:w w:val="115"/>
          <w:sz w:val="12"/>
        </w:rPr>
        <w:t>N</w:t>
      </w:r>
      <w:r>
        <w:rPr>
          <w:spacing w:val="40"/>
          <w:w w:val="115"/>
          <w:sz w:val="12"/>
        </w:rPr>
        <w:t> </w:t>
      </w:r>
      <w:r>
        <w:rPr>
          <w:w w:val="115"/>
          <w:sz w:val="12"/>
        </w:rPr>
        <w:t>Engl</w:t>
      </w:r>
      <w:r>
        <w:rPr>
          <w:spacing w:val="43"/>
          <w:w w:val="115"/>
          <w:sz w:val="12"/>
        </w:rPr>
        <w:t> </w:t>
      </w:r>
      <w:r>
        <w:rPr>
          <w:w w:val="115"/>
          <w:sz w:val="12"/>
        </w:rPr>
        <w:t>J</w:t>
      </w:r>
      <w:r>
        <w:rPr>
          <w:spacing w:val="40"/>
          <w:w w:val="115"/>
          <w:sz w:val="12"/>
        </w:rPr>
        <w:t> </w:t>
      </w:r>
      <w:r>
        <w:rPr>
          <w:w w:val="115"/>
          <w:sz w:val="12"/>
        </w:rPr>
        <w:t>Med</w:t>
      </w:r>
      <w:r>
        <w:rPr>
          <w:spacing w:val="42"/>
          <w:w w:val="115"/>
          <w:sz w:val="12"/>
        </w:rPr>
        <w:t> </w:t>
      </w:r>
      <w:r>
        <w:rPr>
          <w:w w:val="115"/>
          <w:sz w:val="12"/>
        </w:rPr>
        <w:t>2010;363:24–35.</w:t>
      </w:r>
      <w:r>
        <w:rPr>
          <w:spacing w:val="44"/>
          <w:w w:val="115"/>
          <w:sz w:val="12"/>
        </w:rPr>
        <w:t> </w:t>
      </w:r>
      <w:r>
        <w:rPr>
          <w:w w:val="115"/>
          <w:sz w:val="12"/>
        </w:rPr>
        <w:t>doi:</w:t>
      </w:r>
      <w:r>
        <w:rPr>
          <w:spacing w:val="42"/>
          <w:w w:val="115"/>
          <w:sz w:val="12"/>
        </w:rPr>
        <w:t> </w:t>
      </w:r>
      <w:hyperlink r:id="rId72">
        <w:r>
          <w:rPr>
            <w:color w:val="007FAD"/>
            <w:w w:val="115"/>
            <w:sz w:val="12"/>
            <w:u w:val="single" w:color="000000"/>
          </w:rPr>
          <w:t>http://dx.doi.org/10.1056/NEJMoa0912217</w:t>
        </w:r>
      </w:hyperlink>
      <w:r>
        <w:rPr>
          <w:w w:val="115"/>
          <w:sz w:val="12"/>
        </w:rPr>
        <w:t>.</w:t>
      </w:r>
    </w:p>
    <w:p>
      <w:pPr>
        <w:pStyle w:val="ListParagraph"/>
        <w:numPr>
          <w:ilvl w:val="0"/>
          <w:numId w:val="1"/>
        </w:numPr>
        <w:tabs>
          <w:tab w:pos="826" w:val="left" w:leader="none"/>
        </w:tabs>
        <w:spacing w:line="278" w:lineRule="auto" w:before="0" w:after="0"/>
        <w:ind w:left="825" w:right="0" w:hanging="311"/>
        <w:jc w:val="both"/>
        <w:rPr>
          <w:sz w:val="12"/>
        </w:rPr>
      </w:pPr>
      <w:r>
        <w:rPr>
          <w:w w:val="115"/>
          <w:sz w:val="12"/>
        </w:rPr>
        <w:t>Lassen P, Primdahl H, Johansen J, Kristensen CA, Andersen E, Andersen LJ, et </w:t>
      </w:r>
      <w:r>
        <w:rPr>
          <w:w w:val="115"/>
          <w:sz w:val="12"/>
        </w:rPr>
        <w:t>al.</w:t>
      </w:r>
      <w:r>
        <w:rPr>
          <w:spacing w:val="40"/>
          <w:w w:val="115"/>
          <w:sz w:val="12"/>
        </w:rPr>
        <w:t> </w:t>
      </w:r>
      <w:r>
        <w:rPr>
          <w:w w:val="115"/>
          <w:sz w:val="12"/>
        </w:rPr>
        <w:t>Impact</w:t>
      </w:r>
      <w:r>
        <w:rPr>
          <w:spacing w:val="40"/>
          <w:w w:val="115"/>
          <w:sz w:val="12"/>
        </w:rPr>
        <w:t> </w:t>
      </w:r>
      <w:r>
        <w:rPr>
          <w:w w:val="115"/>
          <w:sz w:val="12"/>
        </w:rPr>
        <w:t>of</w:t>
      </w:r>
      <w:r>
        <w:rPr>
          <w:spacing w:val="40"/>
          <w:w w:val="115"/>
          <w:sz w:val="12"/>
        </w:rPr>
        <w:t> </w:t>
      </w:r>
      <w:r>
        <w:rPr>
          <w:w w:val="115"/>
          <w:sz w:val="12"/>
        </w:rPr>
        <w:t>HPV-associated</w:t>
      </w:r>
      <w:r>
        <w:rPr>
          <w:spacing w:val="40"/>
          <w:w w:val="115"/>
          <w:sz w:val="12"/>
        </w:rPr>
        <w:t> </w:t>
      </w:r>
      <w:r>
        <w:rPr>
          <w:w w:val="115"/>
          <w:sz w:val="12"/>
        </w:rPr>
        <w:t>p16-expression</w:t>
      </w:r>
      <w:r>
        <w:rPr>
          <w:spacing w:val="40"/>
          <w:w w:val="115"/>
          <w:sz w:val="12"/>
        </w:rPr>
        <w:t> </w:t>
      </w:r>
      <w:r>
        <w:rPr>
          <w:w w:val="115"/>
          <w:sz w:val="12"/>
        </w:rPr>
        <w:t>on</w:t>
      </w:r>
      <w:r>
        <w:rPr>
          <w:spacing w:val="40"/>
          <w:w w:val="115"/>
          <w:sz w:val="12"/>
        </w:rPr>
        <w:t> </w:t>
      </w:r>
      <w:r>
        <w:rPr>
          <w:w w:val="115"/>
          <w:sz w:val="12"/>
        </w:rPr>
        <w:t>radiotherapy</w:t>
      </w:r>
      <w:r>
        <w:rPr>
          <w:spacing w:val="40"/>
          <w:w w:val="115"/>
          <w:sz w:val="12"/>
        </w:rPr>
        <w:t> </w:t>
      </w:r>
      <w:r>
        <w:rPr>
          <w:w w:val="115"/>
          <w:sz w:val="12"/>
        </w:rPr>
        <w:t>outcome</w:t>
      </w:r>
      <w:r>
        <w:rPr>
          <w:spacing w:val="72"/>
          <w:w w:val="115"/>
          <w:sz w:val="12"/>
        </w:rPr>
        <w:t> </w:t>
      </w:r>
      <w:r>
        <w:rPr>
          <w:w w:val="115"/>
          <w:sz w:val="12"/>
        </w:rPr>
        <w:t>in</w:t>
      </w:r>
      <w:r>
        <w:rPr>
          <w:spacing w:val="40"/>
          <w:w w:val="115"/>
          <w:sz w:val="12"/>
        </w:rPr>
        <w:t> </w:t>
      </w:r>
      <w:r>
        <w:rPr>
          <w:w w:val="115"/>
          <w:sz w:val="12"/>
        </w:rPr>
        <w:t>advanced</w:t>
      </w:r>
      <w:r>
        <w:rPr>
          <w:spacing w:val="40"/>
          <w:w w:val="115"/>
          <w:sz w:val="12"/>
        </w:rPr>
        <w:t> </w:t>
      </w:r>
      <w:r>
        <w:rPr>
          <w:w w:val="115"/>
          <w:sz w:val="12"/>
        </w:rPr>
        <w:t>oropharynx</w:t>
      </w:r>
      <w:r>
        <w:rPr>
          <w:spacing w:val="40"/>
          <w:w w:val="115"/>
          <w:sz w:val="12"/>
        </w:rPr>
        <w:t> </w:t>
      </w:r>
      <w:r>
        <w:rPr>
          <w:w w:val="115"/>
          <w:sz w:val="12"/>
        </w:rPr>
        <w:t>and</w:t>
      </w:r>
      <w:r>
        <w:rPr>
          <w:spacing w:val="40"/>
          <w:w w:val="115"/>
          <w:sz w:val="12"/>
        </w:rPr>
        <w:t> </w:t>
      </w:r>
      <w:r>
        <w:rPr>
          <w:w w:val="115"/>
          <w:sz w:val="12"/>
        </w:rPr>
        <w:t>non-oropharynx</w:t>
      </w:r>
      <w:r>
        <w:rPr>
          <w:spacing w:val="40"/>
          <w:w w:val="115"/>
          <w:sz w:val="12"/>
        </w:rPr>
        <w:t> </w:t>
      </w:r>
      <w:r>
        <w:rPr>
          <w:w w:val="115"/>
          <w:sz w:val="12"/>
        </w:rPr>
        <w:t>cancer.</w:t>
      </w:r>
      <w:r>
        <w:rPr>
          <w:spacing w:val="40"/>
          <w:w w:val="115"/>
          <w:sz w:val="12"/>
        </w:rPr>
        <w:t> </w:t>
      </w:r>
      <w:r>
        <w:rPr>
          <w:w w:val="115"/>
          <w:sz w:val="12"/>
        </w:rPr>
        <w:t>Radiother</w:t>
      </w:r>
      <w:r>
        <w:rPr>
          <w:spacing w:val="40"/>
          <w:w w:val="115"/>
          <w:sz w:val="12"/>
        </w:rPr>
        <w:t> </w:t>
      </w:r>
      <w:r>
        <w:rPr>
          <w:w w:val="115"/>
          <w:sz w:val="12"/>
        </w:rPr>
        <w:t>Oncol</w:t>
      </w:r>
      <w:r>
        <w:rPr>
          <w:spacing w:val="40"/>
          <w:w w:val="115"/>
          <w:sz w:val="12"/>
        </w:rPr>
        <w:t> </w:t>
      </w:r>
      <w:r>
        <w:rPr>
          <w:w w:val="115"/>
          <w:sz w:val="12"/>
        </w:rPr>
        <w:t>J</w:t>
      </w:r>
      <w:r>
        <w:rPr>
          <w:spacing w:val="40"/>
          <w:w w:val="115"/>
          <w:sz w:val="12"/>
        </w:rPr>
        <w:t> </w:t>
      </w:r>
      <w:r>
        <w:rPr>
          <w:w w:val="115"/>
          <w:sz w:val="12"/>
        </w:rPr>
        <w:t>Eur</w:t>
      </w:r>
      <w:r>
        <w:rPr>
          <w:spacing w:val="15"/>
          <w:w w:val="115"/>
          <w:sz w:val="12"/>
        </w:rPr>
        <w:t> </w:t>
      </w:r>
      <w:r>
        <w:rPr>
          <w:w w:val="115"/>
          <w:sz w:val="12"/>
        </w:rPr>
        <w:t>Soc</w:t>
      </w:r>
      <w:r>
        <w:rPr>
          <w:spacing w:val="40"/>
          <w:w w:val="115"/>
          <w:sz w:val="12"/>
        </w:rPr>
        <w:t> </w:t>
      </w:r>
      <w:r>
        <w:rPr>
          <w:w w:val="115"/>
          <w:sz w:val="12"/>
        </w:rPr>
        <w:t>Ther</w:t>
      </w:r>
      <w:r>
        <w:rPr>
          <w:w w:val="115"/>
          <w:sz w:val="12"/>
        </w:rPr>
        <w:t> Radiol</w:t>
      </w:r>
      <w:r>
        <w:rPr>
          <w:w w:val="115"/>
          <w:sz w:val="12"/>
        </w:rPr>
        <w:t> Oncol</w:t>
      </w:r>
      <w:r>
        <w:rPr>
          <w:w w:val="115"/>
          <w:sz w:val="12"/>
        </w:rPr>
        <w:t> 2014;113:310–6.</w:t>
      </w:r>
      <w:r>
        <w:rPr>
          <w:w w:val="115"/>
          <w:sz w:val="12"/>
        </w:rPr>
        <w:t> doi:</w:t>
      </w:r>
      <w:r>
        <w:rPr>
          <w:w w:val="115"/>
          <w:sz w:val="12"/>
        </w:rPr>
        <w:t> </w:t>
      </w:r>
      <w:hyperlink r:id="rId73">
        <w:r>
          <w:rPr>
            <w:color w:val="007FAD"/>
            <w:w w:val="115"/>
            <w:sz w:val="12"/>
            <w:u w:val="single" w:color="000000"/>
          </w:rPr>
          <w:t>http://dx.doi.org/10.1016/j.radonc</w:t>
        </w:r>
        <w:r>
          <w:rPr>
            <w:color w:val="007FAD"/>
            <w:w w:val="115"/>
            <w:sz w:val="12"/>
          </w:rPr>
          <w:t>.</w:t>
        </w:r>
      </w:hyperlink>
      <w:r>
        <w:rPr>
          <w:color w:val="007FAD"/>
          <w:spacing w:val="40"/>
          <w:w w:val="115"/>
          <w:sz w:val="12"/>
        </w:rPr>
        <w:t> </w:t>
      </w:r>
      <w:hyperlink r:id="rId73">
        <w:r>
          <w:rPr>
            <w:color w:val="007FAD"/>
            <w:spacing w:val="-2"/>
            <w:w w:val="115"/>
            <w:sz w:val="12"/>
            <w:u w:val="single" w:color="000000"/>
          </w:rPr>
          <w:t>2014.11.032</w:t>
        </w:r>
      </w:hyperlink>
      <w:r>
        <w:rPr>
          <w:spacing w:val="-2"/>
          <w:w w:val="115"/>
          <w:sz w:val="12"/>
        </w:rPr>
        <w:t>.</w:t>
      </w:r>
    </w:p>
    <w:p>
      <w:pPr>
        <w:pStyle w:val="ListParagraph"/>
        <w:numPr>
          <w:ilvl w:val="0"/>
          <w:numId w:val="1"/>
        </w:numPr>
        <w:tabs>
          <w:tab w:pos="631" w:val="left" w:leader="none"/>
        </w:tabs>
        <w:spacing w:line="276" w:lineRule="auto" w:before="121" w:after="0"/>
        <w:ind w:left="630" w:right="308" w:hanging="311"/>
        <w:jc w:val="both"/>
        <w:rPr>
          <w:sz w:val="12"/>
        </w:rPr>
      </w:pPr>
      <w:r>
        <w:rPr/>
        <w:br w:type="column"/>
      </w:r>
      <w:r>
        <w:rPr>
          <w:w w:val="115"/>
          <w:sz w:val="12"/>
        </w:rPr>
        <w:t>Swick AD,</w:t>
      </w:r>
      <w:r>
        <w:rPr>
          <w:w w:val="115"/>
          <w:sz w:val="12"/>
        </w:rPr>
        <w:t> Chatterjee</w:t>
      </w:r>
      <w:r>
        <w:rPr>
          <w:w w:val="115"/>
          <w:sz w:val="12"/>
        </w:rPr>
        <w:t> A,</w:t>
      </w:r>
      <w:r>
        <w:rPr>
          <w:w w:val="115"/>
          <w:sz w:val="12"/>
        </w:rPr>
        <w:t> Costa A-MA, Kimple</w:t>
      </w:r>
      <w:r>
        <w:rPr>
          <w:w w:val="115"/>
          <w:sz w:val="12"/>
        </w:rPr>
        <w:t> RJ. Modulation</w:t>
      </w:r>
      <w:r>
        <w:rPr>
          <w:w w:val="115"/>
          <w:sz w:val="12"/>
        </w:rPr>
        <w:t> of </w:t>
      </w:r>
      <w:r>
        <w:rPr>
          <w:w w:val="115"/>
          <w:sz w:val="12"/>
        </w:rPr>
        <w:t>therapeutic</w:t>
      </w:r>
      <w:r>
        <w:rPr>
          <w:spacing w:val="40"/>
          <w:w w:val="115"/>
          <w:sz w:val="12"/>
        </w:rPr>
        <w:t> </w:t>
      </w:r>
      <w:r>
        <w:rPr>
          <w:w w:val="115"/>
          <w:sz w:val="12"/>
        </w:rPr>
        <w:t>sensitivity</w:t>
      </w:r>
      <w:r>
        <w:rPr>
          <w:spacing w:val="40"/>
          <w:w w:val="115"/>
          <w:sz w:val="12"/>
        </w:rPr>
        <w:t> </w:t>
      </w:r>
      <w:r>
        <w:rPr>
          <w:w w:val="115"/>
          <w:sz w:val="12"/>
        </w:rPr>
        <w:t>by</w:t>
      </w:r>
      <w:r>
        <w:rPr>
          <w:spacing w:val="40"/>
          <w:w w:val="115"/>
          <w:sz w:val="12"/>
        </w:rPr>
        <w:t> </w:t>
      </w:r>
      <w:r>
        <w:rPr>
          <w:w w:val="115"/>
          <w:sz w:val="12"/>
        </w:rPr>
        <w:t>human</w:t>
      </w:r>
      <w:r>
        <w:rPr>
          <w:spacing w:val="40"/>
          <w:w w:val="115"/>
          <w:sz w:val="12"/>
        </w:rPr>
        <w:t> </w:t>
      </w:r>
      <w:r>
        <w:rPr>
          <w:w w:val="115"/>
          <w:sz w:val="12"/>
        </w:rPr>
        <w:t>papillomavirus.</w:t>
      </w:r>
      <w:r>
        <w:rPr>
          <w:spacing w:val="40"/>
          <w:w w:val="115"/>
          <w:sz w:val="12"/>
        </w:rPr>
        <w:t> </w:t>
      </w:r>
      <w:r>
        <w:rPr>
          <w:w w:val="115"/>
          <w:sz w:val="12"/>
        </w:rPr>
        <w:t>Radiother</w:t>
      </w:r>
      <w:r>
        <w:rPr>
          <w:spacing w:val="40"/>
          <w:w w:val="115"/>
          <w:sz w:val="12"/>
        </w:rPr>
        <w:t> </w:t>
      </w:r>
      <w:r>
        <w:rPr>
          <w:w w:val="115"/>
          <w:sz w:val="12"/>
        </w:rPr>
        <w:t>Oncol</w:t>
      </w:r>
      <w:r>
        <w:rPr>
          <w:spacing w:val="40"/>
          <w:w w:val="115"/>
          <w:sz w:val="12"/>
        </w:rPr>
        <w:t> </w:t>
      </w:r>
      <w:r>
        <w:rPr>
          <w:w w:val="115"/>
          <w:sz w:val="12"/>
        </w:rPr>
        <w:t>J</w:t>
      </w:r>
      <w:r>
        <w:rPr>
          <w:spacing w:val="40"/>
          <w:w w:val="115"/>
          <w:sz w:val="12"/>
        </w:rPr>
        <w:t> </w:t>
      </w:r>
      <w:r>
        <w:rPr>
          <w:w w:val="115"/>
          <w:sz w:val="12"/>
        </w:rPr>
        <w:t>Eur</w:t>
      </w:r>
      <w:r>
        <w:rPr>
          <w:spacing w:val="40"/>
          <w:w w:val="115"/>
          <w:sz w:val="12"/>
        </w:rPr>
        <w:t> </w:t>
      </w:r>
      <w:r>
        <w:rPr>
          <w:w w:val="115"/>
          <w:sz w:val="12"/>
        </w:rPr>
        <w:t>Soc</w:t>
      </w:r>
      <w:r>
        <w:rPr>
          <w:spacing w:val="40"/>
          <w:w w:val="115"/>
          <w:sz w:val="12"/>
        </w:rPr>
        <w:t> </w:t>
      </w:r>
      <w:r>
        <w:rPr>
          <w:w w:val="115"/>
          <w:sz w:val="12"/>
        </w:rPr>
        <w:t>Ther</w:t>
      </w:r>
      <w:r>
        <w:rPr>
          <w:spacing w:val="23"/>
          <w:w w:val="115"/>
          <w:sz w:val="12"/>
        </w:rPr>
        <w:t> </w:t>
      </w:r>
      <w:r>
        <w:rPr>
          <w:w w:val="115"/>
          <w:sz w:val="12"/>
        </w:rPr>
        <w:t>Radiol</w:t>
      </w:r>
      <w:r>
        <w:rPr>
          <w:spacing w:val="40"/>
          <w:w w:val="115"/>
          <w:sz w:val="12"/>
        </w:rPr>
        <w:t> </w:t>
      </w:r>
      <w:r>
        <w:rPr>
          <w:w w:val="115"/>
          <w:sz w:val="12"/>
        </w:rPr>
        <w:t>Oncol</w:t>
      </w:r>
      <w:r>
        <w:rPr>
          <w:spacing w:val="74"/>
          <w:w w:val="150"/>
          <w:sz w:val="12"/>
        </w:rPr>
        <w:t> </w:t>
      </w:r>
      <w:r>
        <w:rPr>
          <w:w w:val="115"/>
          <w:sz w:val="12"/>
        </w:rPr>
        <w:t>2015;116:342–5.</w:t>
      </w:r>
      <w:r>
        <w:rPr>
          <w:spacing w:val="75"/>
          <w:w w:val="150"/>
          <w:sz w:val="12"/>
        </w:rPr>
        <w:t> </w:t>
      </w:r>
      <w:r>
        <w:rPr>
          <w:w w:val="115"/>
          <w:sz w:val="12"/>
        </w:rPr>
        <w:t>doi:</w:t>
      </w:r>
      <w:r>
        <w:rPr>
          <w:spacing w:val="75"/>
          <w:w w:val="150"/>
          <w:sz w:val="12"/>
        </w:rPr>
        <w:t> </w:t>
      </w:r>
      <w:hyperlink r:id="rId74">
        <w:r>
          <w:rPr>
            <w:color w:val="007FAD"/>
            <w:w w:val="115"/>
            <w:sz w:val="12"/>
            <w:u w:val="single" w:color="000000"/>
          </w:rPr>
          <w:t>http://dx.doi.org/10.1016/j.radonc.2015.09.002</w:t>
        </w:r>
      </w:hyperlink>
      <w:r>
        <w:rPr>
          <w:w w:val="115"/>
          <w:sz w:val="12"/>
        </w:rPr>
        <w:t>.</w:t>
      </w:r>
    </w:p>
    <w:p>
      <w:pPr>
        <w:pStyle w:val="ListParagraph"/>
        <w:numPr>
          <w:ilvl w:val="0"/>
          <w:numId w:val="1"/>
        </w:numPr>
        <w:tabs>
          <w:tab w:pos="631" w:val="left" w:leader="none"/>
        </w:tabs>
        <w:spacing w:line="278" w:lineRule="auto" w:before="2" w:after="0"/>
        <w:ind w:left="630" w:right="308" w:hanging="311"/>
        <w:jc w:val="both"/>
        <w:rPr>
          <w:sz w:val="12"/>
        </w:rPr>
      </w:pPr>
      <w:r>
        <w:rPr>
          <w:w w:val="115"/>
          <w:sz w:val="12"/>
        </w:rPr>
        <w:t>Hong A, Zhang X, Jones D, Veillard A-S, Zhang M, Martin A, et al. </w:t>
      </w:r>
      <w:r>
        <w:rPr>
          <w:w w:val="115"/>
          <w:sz w:val="12"/>
        </w:rPr>
        <w:t>Relationships</w:t>
      </w:r>
      <w:r>
        <w:rPr>
          <w:spacing w:val="40"/>
          <w:w w:val="115"/>
          <w:sz w:val="12"/>
        </w:rPr>
        <w:t> </w:t>
      </w:r>
      <w:r>
        <w:rPr>
          <w:w w:val="115"/>
          <w:sz w:val="12"/>
        </w:rPr>
        <w:t>between</w:t>
      </w:r>
      <w:r>
        <w:rPr>
          <w:spacing w:val="40"/>
          <w:w w:val="115"/>
          <w:sz w:val="12"/>
        </w:rPr>
        <w:t> </w:t>
      </w:r>
      <w:r>
        <w:rPr>
          <w:w w:val="115"/>
          <w:sz w:val="12"/>
        </w:rPr>
        <w:t>p53</w:t>
      </w:r>
      <w:r>
        <w:rPr>
          <w:spacing w:val="40"/>
          <w:w w:val="115"/>
          <w:sz w:val="12"/>
        </w:rPr>
        <w:t> </w:t>
      </w:r>
      <w:r>
        <w:rPr>
          <w:w w:val="115"/>
          <w:sz w:val="12"/>
        </w:rPr>
        <w:t>mutation,</w:t>
      </w:r>
      <w:r>
        <w:rPr>
          <w:spacing w:val="40"/>
          <w:w w:val="115"/>
          <w:sz w:val="12"/>
        </w:rPr>
        <w:t> </w:t>
      </w:r>
      <w:r>
        <w:rPr>
          <w:w w:val="115"/>
          <w:sz w:val="12"/>
        </w:rPr>
        <w:t>HPV</w:t>
      </w:r>
      <w:r>
        <w:rPr>
          <w:spacing w:val="40"/>
          <w:w w:val="115"/>
          <w:sz w:val="12"/>
        </w:rPr>
        <w:t> </w:t>
      </w:r>
      <w:r>
        <w:rPr>
          <w:w w:val="115"/>
          <w:sz w:val="12"/>
        </w:rPr>
        <w:t>status</w:t>
      </w:r>
      <w:r>
        <w:rPr>
          <w:spacing w:val="40"/>
          <w:w w:val="115"/>
          <w:sz w:val="12"/>
        </w:rPr>
        <w:t> </w:t>
      </w:r>
      <w:r>
        <w:rPr>
          <w:w w:val="115"/>
          <w:sz w:val="12"/>
        </w:rPr>
        <w:t>and</w:t>
      </w:r>
      <w:r>
        <w:rPr>
          <w:spacing w:val="40"/>
          <w:w w:val="115"/>
          <w:sz w:val="12"/>
        </w:rPr>
        <w:t> </w:t>
      </w:r>
      <w:r>
        <w:rPr>
          <w:w w:val="115"/>
          <w:sz w:val="12"/>
        </w:rPr>
        <w:t>outcome</w:t>
      </w:r>
      <w:r>
        <w:rPr>
          <w:spacing w:val="40"/>
          <w:w w:val="115"/>
          <w:sz w:val="12"/>
        </w:rPr>
        <w:t> </w:t>
      </w:r>
      <w:r>
        <w:rPr>
          <w:w w:val="115"/>
          <w:sz w:val="12"/>
        </w:rPr>
        <w:t>in</w:t>
      </w:r>
      <w:r>
        <w:rPr>
          <w:spacing w:val="40"/>
          <w:w w:val="115"/>
          <w:sz w:val="12"/>
        </w:rPr>
        <w:t> </w:t>
      </w:r>
      <w:r>
        <w:rPr>
          <w:w w:val="115"/>
          <w:sz w:val="12"/>
        </w:rPr>
        <w:t>oropharyngeal</w:t>
      </w:r>
      <w:r>
        <w:rPr>
          <w:spacing w:val="40"/>
          <w:w w:val="115"/>
          <w:sz w:val="12"/>
        </w:rPr>
        <w:t> </w:t>
      </w:r>
      <w:r>
        <w:rPr>
          <w:w w:val="115"/>
          <w:sz w:val="12"/>
        </w:rPr>
        <w:t>squamous</w:t>
      </w:r>
      <w:r>
        <w:rPr>
          <w:spacing w:val="40"/>
          <w:w w:val="115"/>
          <w:sz w:val="12"/>
        </w:rPr>
        <w:t> </w:t>
      </w:r>
      <w:r>
        <w:rPr>
          <w:w w:val="115"/>
          <w:sz w:val="12"/>
        </w:rPr>
        <w:t>cell</w:t>
      </w:r>
      <w:r>
        <w:rPr>
          <w:spacing w:val="27"/>
          <w:w w:val="115"/>
          <w:sz w:val="12"/>
        </w:rPr>
        <w:t> </w:t>
      </w:r>
      <w:r>
        <w:rPr>
          <w:w w:val="115"/>
          <w:sz w:val="12"/>
        </w:rPr>
        <w:t>carcinoma.</w:t>
      </w:r>
      <w:r>
        <w:rPr>
          <w:spacing w:val="27"/>
          <w:w w:val="115"/>
          <w:sz w:val="12"/>
        </w:rPr>
        <w:t> </w:t>
      </w:r>
      <w:r>
        <w:rPr>
          <w:w w:val="115"/>
          <w:sz w:val="12"/>
        </w:rPr>
        <w:t>Radiother</w:t>
      </w:r>
      <w:r>
        <w:rPr>
          <w:spacing w:val="28"/>
          <w:w w:val="115"/>
          <w:sz w:val="12"/>
        </w:rPr>
        <w:t> </w:t>
      </w:r>
      <w:r>
        <w:rPr>
          <w:w w:val="115"/>
          <w:sz w:val="12"/>
        </w:rPr>
        <w:t>Oncol</w:t>
      </w:r>
      <w:r>
        <w:rPr>
          <w:spacing w:val="25"/>
          <w:w w:val="115"/>
          <w:sz w:val="12"/>
        </w:rPr>
        <w:t> </w:t>
      </w:r>
      <w:r>
        <w:rPr>
          <w:w w:val="115"/>
          <w:sz w:val="12"/>
        </w:rPr>
        <w:t>J</w:t>
      </w:r>
      <w:r>
        <w:rPr>
          <w:spacing w:val="28"/>
          <w:w w:val="115"/>
          <w:sz w:val="12"/>
        </w:rPr>
        <w:t> </w:t>
      </w:r>
      <w:r>
        <w:rPr>
          <w:w w:val="115"/>
          <w:sz w:val="12"/>
        </w:rPr>
        <w:t>Eur</w:t>
      </w:r>
      <w:r>
        <w:rPr>
          <w:spacing w:val="27"/>
          <w:w w:val="115"/>
          <w:sz w:val="12"/>
        </w:rPr>
        <w:t> </w:t>
      </w:r>
      <w:r>
        <w:rPr>
          <w:w w:val="115"/>
          <w:sz w:val="12"/>
        </w:rPr>
        <w:t>Soc</w:t>
      </w:r>
      <w:r>
        <w:rPr>
          <w:spacing w:val="28"/>
          <w:w w:val="115"/>
          <w:sz w:val="12"/>
        </w:rPr>
        <w:t> </w:t>
      </w:r>
      <w:r>
        <w:rPr>
          <w:w w:val="115"/>
          <w:sz w:val="12"/>
        </w:rPr>
        <w:t>Ther</w:t>
      </w:r>
      <w:r>
        <w:rPr>
          <w:spacing w:val="27"/>
          <w:w w:val="115"/>
          <w:sz w:val="12"/>
        </w:rPr>
        <w:t> </w:t>
      </w:r>
      <w:r>
        <w:rPr>
          <w:w w:val="115"/>
          <w:sz w:val="12"/>
        </w:rPr>
        <w:t>Radiol</w:t>
      </w:r>
      <w:r>
        <w:rPr>
          <w:spacing w:val="28"/>
          <w:w w:val="115"/>
          <w:sz w:val="12"/>
        </w:rPr>
        <w:t> </w:t>
      </w:r>
      <w:r>
        <w:rPr>
          <w:w w:val="115"/>
          <w:sz w:val="12"/>
        </w:rPr>
        <w:t>Oncol</w:t>
      </w:r>
      <w:r>
        <w:rPr>
          <w:spacing w:val="11"/>
          <w:w w:val="115"/>
          <w:sz w:val="12"/>
        </w:rPr>
        <w:t> </w:t>
      </w:r>
      <w:r>
        <w:rPr>
          <w:w w:val="115"/>
          <w:sz w:val="12"/>
        </w:rPr>
        <w:t>2016;118:342–9.</w:t>
      </w:r>
      <w:r>
        <w:rPr>
          <w:spacing w:val="40"/>
          <w:w w:val="115"/>
          <w:sz w:val="12"/>
        </w:rPr>
        <w:t> </w:t>
      </w:r>
      <w:r>
        <w:rPr>
          <w:w w:val="115"/>
          <w:sz w:val="12"/>
        </w:rPr>
        <w:t>doi:</w:t>
      </w:r>
      <w:r>
        <w:rPr>
          <w:spacing w:val="47"/>
          <w:w w:val="115"/>
          <w:sz w:val="12"/>
        </w:rPr>
        <w:t>  </w:t>
      </w:r>
      <w:hyperlink r:id="rId75">
        <w:r>
          <w:rPr>
            <w:color w:val="007FAD"/>
            <w:w w:val="115"/>
            <w:sz w:val="12"/>
            <w:u w:val="single" w:color="000000"/>
          </w:rPr>
          <w:t>http://dx.doi.org/10.1016/j.radonc.2016.02.009</w:t>
        </w:r>
      </w:hyperlink>
      <w:r>
        <w:rPr>
          <w:w w:val="115"/>
          <w:sz w:val="12"/>
        </w:rPr>
        <w:t>.</w:t>
      </w:r>
    </w:p>
    <w:p>
      <w:pPr>
        <w:pStyle w:val="ListParagraph"/>
        <w:numPr>
          <w:ilvl w:val="0"/>
          <w:numId w:val="1"/>
        </w:numPr>
        <w:tabs>
          <w:tab w:pos="631" w:val="left" w:leader="none"/>
        </w:tabs>
        <w:spacing w:line="278" w:lineRule="auto" w:before="0" w:after="0"/>
        <w:ind w:left="630" w:right="308" w:hanging="311"/>
        <w:jc w:val="both"/>
        <w:rPr>
          <w:sz w:val="12"/>
        </w:rPr>
      </w:pPr>
      <w:r>
        <w:rPr>
          <w:w w:val="115"/>
          <w:sz w:val="12"/>
        </w:rPr>
        <w:t>Lohaus F, Linge A, Tinhofer I, Budach V, Gkika E, Stuschke M, et al. HPV16 DNA</w:t>
      </w:r>
      <w:r>
        <w:rPr>
          <w:spacing w:val="40"/>
          <w:w w:val="115"/>
          <w:sz w:val="12"/>
        </w:rPr>
        <w:t> </w:t>
      </w:r>
      <w:r>
        <w:rPr>
          <w:w w:val="115"/>
          <w:sz w:val="12"/>
        </w:rPr>
        <w:t>status</w:t>
      </w:r>
      <w:r>
        <w:rPr>
          <w:w w:val="115"/>
          <w:sz w:val="12"/>
        </w:rPr>
        <w:t> is</w:t>
      </w:r>
      <w:r>
        <w:rPr>
          <w:w w:val="115"/>
          <w:sz w:val="12"/>
        </w:rPr>
        <w:t> a</w:t>
      </w:r>
      <w:r>
        <w:rPr>
          <w:w w:val="115"/>
          <w:sz w:val="12"/>
        </w:rPr>
        <w:t> strong</w:t>
      </w:r>
      <w:r>
        <w:rPr>
          <w:w w:val="115"/>
          <w:sz w:val="12"/>
        </w:rPr>
        <w:t> prognosticator</w:t>
      </w:r>
      <w:r>
        <w:rPr>
          <w:w w:val="115"/>
          <w:sz w:val="12"/>
        </w:rPr>
        <w:t> of</w:t>
      </w:r>
      <w:r>
        <w:rPr>
          <w:w w:val="115"/>
          <w:sz w:val="12"/>
        </w:rPr>
        <w:t> loco-regional</w:t>
      </w:r>
      <w:r>
        <w:rPr>
          <w:w w:val="115"/>
          <w:sz w:val="12"/>
        </w:rPr>
        <w:t> control</w:t>
      </w:r>
      <w:r>
        <w:rPr>
          <w:w w:val="115"/>
          <w:sz w:val="12"/>
        </w:rPr>
        <w:t> after</w:t>
      </w:r>
      <w:r>
        <w:rPr>
          <w:w w:val="115"/>
          <w:sz w:val="12"/>
        </w:rPr>
        <w:t> </w:t>
      </w:r>
      <w:r>
        <w:rPr>
          <w:w w:val="115"/>
          <w:sz w:val="12"/>
        </w:rPr>
        <w:t>postoperative</w:t>
      </w:r>
      <w:r>
        <w:rPr>
          <w:spacing w:val="40"/>
          <w:w w:val="115"/>
          <w:sz w:val="12"/>
        </w:rPr>
        <w:t> </w:t>
      </w:r>
      <w:r>
        <w:rPr>
          <w:w w:val="115"/>
          <w:sz w:val="12"/>
        </w:rPr>
        <w:t>radiochemotherapy</w:t>
      </w:r>
      <w:r>
        <w:rPr>
          <w:spacing w:val="80"/>
          <w:w w:val="115"/>
          <w:sz w:val="12"/>
        </w:rPr>
        <w:t> </w:t>
      </w:r>
      <w:r>
        <w:rPr>
          <w:w w:val="115"/>
          <w:sz w:val="12"/>
        </w:rPr>
        <w:t>of</w:t>
      </w:r>
      <w:r>
        <w:rPr>
          <w:spacing w:val="80"/>
          <w:w w:val="115"/>
          <w:sz w:val="12"/>
        </w:rPr>
        <w:t> </w:t>
      </w:r>
      <w:r>
        <w:rPr>
          <w:w w:val="115"/>
          <w:sz w:val="12"/>
        </w:rPr>
        <w:t>locally</w:t>
      </w:r>
      <w:r>
        <w:rPr>
          <w:spacing w:val="80"/>
          <w:w w:val="115"/>
          <w:sz w:val="12"/>
        </w:rPr>
        <w:t> </w:t>
      </w:r>
      <w:r>
        <w:rPr>
          <w:w w:val="115"/>
          <w:sz w:val="12"/>
        </w:rPr>
        <w:t>advanced</w:t>
      </w:r>
      <w:r>
        <w:rPr>
          <w:spacing w:val="80"/>
          <w:w w:val="115"/>
          <w:sz w:val="12"/>
        </w:rPr>
        <w:t> </w:t>
      </w:r>
      <w:r>
        <w:rPr>
          <w:w w:val="115"/>
          <w:sz w:val="12"/>
        </w:rPr>
        <w:t>oropharyngeal</w:t>
      </w:r>
      <w:r>
        <w:rPr>
          <w:spacing w:val="80"/>
          <w:w w:val="115"/>
          <w:sz w:val="12"/>
        </w:rPr>
        <w:t> </w:t>
      </w:r>
      <w:r>
        <w:rPr>
          <w:w w:val="115"/>
          <w:sz w:val="12"/>
        </w:rPr>
        <w:t>carcinoma:</w:t>
      </w:r>
      <w:r>
        <w:rPr>
          <w:spacing w:val="80"/>
          <w:w w:val="115"/>
          <w:sz w:val="12"/>
        </w:rPr>
        <w:t> </w:t>
      </w:r>
      <w:r>
        <w:rPr>
          <w:w w:val="115"/>
          <w:sz w:val="12"/>
        </w:rPr>
        <w:t>results</w:t>
      </w:r>
      <w:r>
        <w:rPr>
          <w:spacing w:val="40"/>
          <w:w w:val="115"/>
          <w:sz w:val="12"/>
        </w:rPr>
        <w:t> </w:t>
      </w:r>
      <w:r>
        <w:rPr>
          <w:w w:val="115"/>
          <w:sz w:val="12"/>
        </w:rPr>
        <w:t>from</w:t>
      </w:r>
      <w:r>
        <w:rPr>
          <w:spacing w:val="40"/>
          <w:w w:val="115"/>
          <w:sz w:val="12"/>
        </w:rPr>
        <w:t> </w:t>
      </w:r>
      <w:r>
        <w:rPr>
          <w:w w:val="115"/>
          <w:sz w:val="12"/>
        </w:rPr>
        <w:t>a</w:t>
      </w:r>
      <w:r>
        <w:rPr>
          <w:spacing w:val="40"/>
          <w:w w:val="115"/>
          <w:sz w:val="12"/>
        </w:rPr>
        <w:t> </w:t>
      </w:r>
      <w:r>
        <w:rPr>
          <w:w w:val="115"/>
          <w:sz w:val="12"/>
        </w:rPr>
        <w:t>multicentre</w:t>
      </w:r>
      <w:r>
        <w:rPr>
          <w:spacing w:val="40"/>
          <w:w w:val="115"/>
          <w:sz w:val="12"/>
        </w:rPr>
        <w:t> </w:t>
      </w:r>
      <w:r>
        <w:rPr>
          <w:w w:val="115"/>
          <w:sz w:val="12"/>
        </w:rPr>
        <w:t>explorative</w:t>
      </w:r>
      <w:r>
        <w:rPr>
          <w:spacing w:val="40"/>
          <w:w w:val="115"/>
          <w:sz w:val="12"/>
        </w:rPr>
        <w:t> </w:t>
      </w:r>
      <w:r>
        <w:rPr>
          <w:w w:val="115"/>
          <w:sz w:val="12"/>
        </w:rPr>
        <w:t>study</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German</w:t>
      </w:r>
      <w:r>
        <w:rPr>
          <w:spacing w:val="40"/>
          <w:w w:val="115"/>
          <w:sz w:val="12"/>
        </w:rPr>
        <w:t> </w:t>
      </w:r>
      <w:r>
        <w:rPr>
          <w:w w:val="115"/>
          <w:sz w:val="12"/>
        </w:rPr>
        <w:t>Cancer</w:t>
      </w:r>
      <w:r>
        <w:rPr>
          <w:spacing w:val="48"/>
          <w:w w:val="115"/>
          <w:sz w:val="12"/>
        </w:rPr>
        <w:t> </w:t>
      </w:r>
      <w:r>
        <w:rPr>
          <w:w w:val="115"/>
          <w:sz w:val="12"/>
        </w:rPr>
        <w:t>Consortium</w:t>
      </w:r>
      <w:r>
        <w:rPr>
          <w:spacing w:val="40"/>
          <w:w w:val="115"/>
          <w:sz w:val="12"/>
        </w:rPr>
        <w:t> </w:t>
      </w:r>
      <w:r>
        <w:rPr>
          <w:w w:val="115"/>
          <w:sz w:val="12"/>
        </w:rPr>
        <w:t>Radiation Oncology Group (DKTK-ROG). Radiother Oncol J Eur Soc Ther </w:t>
      </w:r>
      <w:r>
        <w:rPr>
          <w:w w:val="115"/>
          <w:sz w:val="12"/>
        </w:rPr>
        <w:t>Radiol</w:t>
      </w:r>
      <w:r>
        <w:rPr>
          <w:spacing w:val="40"/>
          <w:w w:val="115"/>
          <w:sz w:val="12"/>
        </w:rPr>
        <w:t> </w:t>
      </w:r>
      <w:r>
        <w:rPr>
          <w:w w:val="115"/>
          <w:sz w:val="12"/>
        </w:rPr>
        <w:t>Oncol</w:t>
      </w:r>
      <w:r>
        <w:rPr>
          <w:spacing w:val="78"/>
          <w:w w:val="150"/>
          <w:sz w:val="12"/>
        </w:rPr>
        <w:t> </w:t>
      </w:r>
      <w:r>
        <w:rPr>
          <w:w w:val="115"/>
          <w:sz w:val="12"/>
        </w:rPr>
        <w:t>2014;113:317–23.</w:t>
      </w:r>
      <w:r>
        <w:rPr>
          <w:spacing w:val="78"/>
          <w:w w:val="150"/>
          <w:sz w:val="12"/>
        </w:rPr>
        <w:t> </w:t>
      </w:r>
      <w:r>
        <w:rPr>
          <w:w w:val="115"/>
          <w:sz w:val="12"/>
        </w:rPr>
        <w:t>doi:</w:t>
      </w:r>
      <w:r>
        <w:rPr>
          <w:spacing w:val="78"/>
          <w:w w:val="150"/>
          <w:sz w:val="12"/>
        </w:rPr>
        <w:t> </w:t>
      </w:r>
      <w:hyperlink r:id="rId76">
        <w:r>
          <w:rPr>
            <w:color w:val="007FAD"/>
            <w:w w:val="115"/>
            <w:sz w:val="12"/>
            <w:u w:val="single" w:color="000000"/>
          </w:rPr>
          <w:t>http://dx.doi.org/10.1016/j.radonc.2014.11.011</w:t>
        </w:r>
      </w:hyperlink>
      <w:r>
        <w:rPr>
          <w:w w:val="115"/>
          <w:sz w:val="12"/>
        </w:rPr>
        <w:t>.</w:t>
      </w:r>
    </w:p>
    <w:p>
      <w:pPr>
        <w:pStyle w:val="ListParagraph"/>
        <w:numPr>
          <w:ilvl w:val="0"/>
          <w:numId w:val="1"/>
        </w:numPr>
        <w:tabs>
          <w:tab w:pos="631" w:val="left" w:leader="none"/>
        </w:tabs>
        <w:spacing w:line="276" w:lineRule="auto" w:before="0" w:after="0"/>
        <w:ind w:left="630" w:right="308" w:hanging="311"/>
        <w:jc w:val="both"/>
        <w:rPr>
          <w:sz w:val="12"/>
        </w:rPr>
      </w:pPr>
      <w:r>
        <w:rPr>
          <w:w w:val="120"/>
          <w:sz w:val="12"/>
        </w:rPr>
        <w:t>Toustrup</w:t>
      </w:r>
      <w:r>
        <w:rPr>
          <w:w w:val="120"/>
          <w:sz w:val="12"/>
        </w:rPr>
        <w:t> K,</w:t>
      </w:r>
      <w:r>
        <w:rPr>
          <w:w w:val="120"/>
          <w:sz w:val="12"/>
        </w:rPr>
        <w:t> Sørensen</w:t>
      </w:r>
      <w:r>
        <w:rPr>
          <w:w w:val="120"/>
          <w:sz w:val="12"/>
        </w:rPr>
        <w:t> BS,</w:t>
      </w:r>
      <w:r>
        <w:rPr>
          <w:w w:val="120"/>
          <w:sz w:val="12"/>
        </w:rPr>
        <w:t> Nordsmark</w:t>
      </w:r>
      <w:r>
        <w:rPr>
          <w:w w:val="120"/>
          <w:sz w:val="12"/>
        </w:rPr>
        <w:t> M,</w:t>
      </w:r>
      <w:r>
        <w:rPr>
          <w:w w:val="120"/>
          <w:sz w:val="12"/>
        </w:rPr>
        <w:t> Busk</w:t>
      </w:r>
      <w:r>
        <w:rPr>
          <w:w w:val="120"/>
          <w:sz w:val="12"/>
        </w:rPr>
        <w:t> M,</w:t>
      </w:r>
      <w:r>
        <w:rPr>
          <w:w w:val="120"/>
          <w:sz w:val="12"/>
        </w:rPr>
        <w:t> Wiuf</w:t>
      </w:r>
      <w:r>
        <w:rPr>
          <w:w w:val="120"/>
          <w:sz w:val="12"/>
        </w:rPr>
        <w:t> C,</w:t>
      </w:r>
      <w:r>
        <w:rPr>
          <w:w w:val="120"/>
          <w:sz w:val="12"/>
        </w:rPr>
        <w:t> Alsner</w:t>
      </w:r>
      <w:r>
        <w:rPr>
          <w:w w:val="120"/>
          <w:sz w:val="12"/>
        </w:rPr>
        <w:t> J,</w:t>
      </w:r>
      <w:r>
        <w:rPr>
          <w:w w:val="120"/>
          <w:sz w:val="12"/>
        </w:rPr>
        <w:t> et</w:t>
      </w:r>
      <w:r>
        <w:rPr>
          <w:w w:val="120"/>
          <w:sz w:val="12"/>
        </w:rPr>
        <w:t> al.</w:t>
      </w:r>
      <w:r>
        <w:rPr>
          <w:spacing w:val="40"/>
          <w:w w:val="120"/>
          <w:sz w:val="12"/>
        </w:rPr>
        <w:t> </w:t>
      </w:r>
      <w:r>
        <w:rPr>
          <w:w w:val="120"/>
          <w:sz w:val="12"/>
        </w:rPr>
        <w:t>Development</w:t>
      </w:r>
      <w:r>
        <w:rPr>
          <w:spacing w:val="33"/>
          <w:w w:val="120"/>
          <w:sz w:val="12"/>
        </w:rPr>
        <w:t> </w:t>
      </w:r>
      <w:r>
        <w:rPr>
          <w:w w:val="120"/>
          <w:sz w:val="12"/>
        </w:rPr>
        <w:t>of</w:t>
      </w:r>
      <w:r>
        <w:rPr>
          <w:spacing w:val="33"/>
          <w:w w:val="120"/>
          <w:sz w:val="12"/>
        </w:rPr>
        <w:t> </w:t>
      </w:r>
      <w:r>
        <w:rPr>
          <w:w w:val="120"/>
          <w:sz w:val="12"/>
        </w:rPr>
        <w:t>a</w:t>
      </w:r>
      <w:r>
        <w:rPr>
          <w:spacing w:val="31"/>
          <w:w w:val="120"/>
          <w:sz w:val="12"/>
        </w:rPr>
        <w:t> </w:t>
      </w:r>
      <w:r>
        <w:rPr>
          <w:w w:val="120"/>
          <w:sz w:val="12"/>
        </w:rPr>
        <w:t>hypoxia</w:t>
      </w:r>
      <w:r>
        <w:rPr>
          <w:spacing w:val="33"/>
          <w:w w:val="120"/>
          <w:sz w:val="12"/>
        </w:rPr>
        <w:t> </w:t>
      </w:r>
      <w:r>
        <w:rPr>
          <w:w w:val="120"/>
          <w:sz w:val="12"/>
        </w:rPr>
        <w:t>gene</w:t>
      </w:r>
      <w:r>
        <w:rPr>
          <w:spacing w:val="31"/>
          <w:w w:val="120"/>
          <w:sz w:val="12"/>
        </w:rPr>
        <w:t> </w:t>
      </w:r>
      <w:r>
        <w:rPr>
          <w:w w:val="120"/>
          <w:sz w:val="12"/>
        </w:rPr>
        <w:t>expression</w:t>
      </w:r>
      <w:r>
        <w:rPr>
          <w:spacing w:val="34"/>
          <w:w w:val="120"/>
          <w:sz w:val="12"/>
        </w:rPr>
        <w:t> </w:t>
      </w:r>
      <w:r>
        <w:rPr>
          <w:w w:val="120"/>
          <w:sz w:val="12"/>
        </w:rPr>
        <w:t>classifier</w:t>
      </w:r>
      <w:r>
        <w:rPr>
          <w:spacing w:val="33"/>
          <w:w w:val="120"/>
          <w:sz w:val="12"/>
        </w:rPr>
        <w:t> </w:t>
      </w:r>
      <w:r>
        <w:rPr>
          <w:w w:val="120"/>
          <w:sz w:val="12"/>
        </w:rPr>
        <w:t>with</w:t>
      </w:r>
      <w:r>
        <w:rPr>
          <w:spacing w:val="33"/>
          <w:w w:val="120"/>
          <w:sz w:val="12"/>
        </w:rPr>
        <w:t> </w:t>
      </w:r>
      <w:r>
        <w:rPr>
          <w:w w:val="120"/>
          <w:sz w:val="12"/>
        </w:rPr>
        <w:t>predictive</w:t>
      </w:r>
      <w:r>
        <w:rPr>
          <w:spacing w:val="21"/>
          <w:w w:val="120"/>
          <w:sz w:val="12"/>
        </w:rPr>
        <w:t> </w:t>
      </w:r>
      <w:r>
        <w:rPr>
          <w:w w:val="120"/>
          <w:sz w:val="12"/>
        </w:rPr>
        <w:t>impact</w:t>
      </w:r>
      <w:r>
        <w:rPr>
          <w:spacing w:val="40"/>
          <w:w w:val="120"/>
          <w:sz w:val="12"/>
        </w:rPr>
        <w:t> </w:t>
      </w:r>
      <w:r>
        <w:rPr>
          <w:w w:val="120"/>
          <w:sz w:val="12"/>
        </w:rPr>
        <w:t>for hypoxic modification of radiotherapy in head and neck cancer. Cancer </w:t>
      </w:r>
      <w:r>
        <w:rPr>
          <w:w w:val="120"/>
          <w:sz w:val="12"/>
        </w:rPr>
        <w:t>Res</w:t>
      </w:r>
      <w:r>
        <w:rPr>
          <w:spacing w:val="40"/>
          <w:w w:val="120"/>
          <w:sz w:val="12"/>
        </w:rPr>
        <w:t> </w:t>
      </w:r>
      <w:r>
        <w:rPr>
          <w:w w:val="120"/>
          <w:sz w:val="12"/>
        </w:rPr>
        <w:t>2011;71:5923–31.</w:t>
      </w:r>
      <w:r>
        <w:rPr>
          <w:spacing w:val="31"/>
          <w:w w:val="120"/>
          <w:sz w:val="12"/>
        </w:rPr>
        <w:t> </w:t>
      </w:r>
      <w:r>
        <w:rPr>
          <w:w w:val="120"/>
          <w:sz w:val="12"/>
        </w:rPr>
        <w:t>doi:</w:t>
      </w:r>
      <w:r>
        <w:rPr>
          <w:spacing w:val="31"/>
          <w:w w:val="120"/>
          <w:sz w:val="12"/>
        </w:rPr>
        <w:t> </w:t>
      </w:r>
      <w:hyperlink r:id="rId77">
        <w:r>
          <w:rPr>
            <w:color w:val="007FAD"/>
            <w:w w:val="120"/>
            <w:sz w:val="12"/>
            <w:u w:val="single" w:color="000000"/>
          </w:rPr>
          <w:t>http://dx.doi.org/10.1158/0008-5472.CAN-11-1182</w:t>
        </w:r>
      </w:hyperlink>
      <w:r>
        <w:rPr>
          <w:w w:val="120"/>
          <w:sz w:val="12"/>
        </w:rPr>
        <w:t>.</w:t>
      </w:r>
    </w:p>
    <w:p>
      <w:pPr>
        <w:pStyle w:val="ListParagraph"/>
        <w:numPr>
          <w:ilvl w:val="0"/>
          <w:numId w:val="1"/>
        </w:numPr>
        <w:tabs>
          <w:tab w:pos="631" w:val="left" w:leader="none"/>
        </w:tabs>
        <w:spacing w:line="276" w:lineRule="auto" w:before="0" w:after="0"/>
        <w:ind w:left="630" w:right="308" w:hanging="311"/>
        <w:jc w:val="both"/>
        <w:rPr>
          <w:sz w:val="12"/>
        </w:rPr>
      </w:pPr>
      <w:r>
        <w:rPr>
          <w:w w:val="115"/>
          <w:sz w:val="12"/>
        </w:rPr>
        <w:t>Eustace</w:t>
      </w:r>
      <w:r>
        <w:rPr>
          <w:w w:val="115"/>
          <w:sz w:val="12"/>
        </w:rPr>
        <w:t> A, Mani</w:t>
      </w:r>
      <w:r>
        <w:rPr>
          <w:w w:val="115"/>
          <w:sz w:val="12"/>
        </w:rPr>
        <w:t> N,</w:t>
      </w:r>
      <w:r>
        <w:rPr>
          <w:w w:val="115"/>
          <w:sz w:val="12"/>
        </w:rPr>
        <w:t> Span</w:t>
      </w:r>
      <w:r>
        <w:rPr>
          <w:w w:val="115"/>
          <w:sz w:val="12"/>
        </w:rPr>
        <w:t> PN, Irlam</w:t>
      </w:r>
      <w:r>
        <w:rPr>
          <w:w w:val="115"/>
          <w:sz w:val="12"/>
        </w:rPr>
        <w:t> JJ,</w:t>
      </w:r>
      <w:r>
        <w:rPr>
          <w:w w:val="115"/>
          <w:sz w:val="12"/>
        </w:rPr>
        <w:t> Taylor</w:t>
      </w:r>
      <w:r>
        <w:rPr>
          <w:w w:val="115"/>
          <w:sz w:val="12"/>
        </w:rPr>
        <w:t> J, Betts</w:t>
      </w:r>
      <w:r>
        <w:rPr>
          <w:w w:val="115"/>
          <w:sz w:val="12"/>
        </w:rPr>
        <w:t> GNJ,</w:t>
      </w:r>
      <w:r>
        <w:rPr>
          <w:w w:val="115"/>
          <w:sz w:val="12"/>
        </w:rPr>
        <w:t> et al.</w:t>
      </w:r>
      <w:r>
        <w:rPr>
          <w:w w:val="115"/>
          <w:sz w:val="12"/>
        </w:rPr>
        <w:t> A</w:t>
      </w:r>
      <w:r>
        <w:rPr>
          <w:w w:val="115"/>
          <w:sz w:val="12"/>
        </w:rPr>
        <w:t> 26-gene</w:t>
      </w:r>
      <w:r>
        <w:rPr>
          <w:spacing w:val="40"/>
          <w:w w:val="115"/>
          <w:sz w:val="12"/>
        </w:rPr>
        <w:t> </w:t>
      </w:r>
      <w:r>
        <w:rPr>
          <w:w w:val="115"/>
          <w:sz w:val="12"/>
        </w:rPr>
        <w:t>hypoxia</w:t>
      </w:r>
      <w:r>
        <w:rPr>
          <w:spacing w:val="40"/>
          <w:w w:val="115"/>
          <w:sz w:val="12"/>
        </w:rPr>
        <w:t> </w:t>
      </w:r>
      <w:r>
        <w:rPr>
          <w:w w:val="115"/>
          <w:sz w:val="12"/>
        </w:rPr>
        <w:t>signature</w:t>
      </w:r>
      <w:r>
        <w:rPr>
          <w:spacing w:val="40"/>
          <w:w w:val="115"/>
          <w:sz w:val="12"/>
        </w:rPr>
        <w:t> </w:t>
      </w:r>
      <w:r>
        <w:rPr>
          <w:w w:val="115"/>
          <w:sz w:val="12"/>
        </w:rPr>
        <w:t>predicts</w:t>
      </w:r>
      <w:r>
        <w:rPr>
          <w:spacing w:val="40"/>
          <w:w w:val="115"/>
          <w:sz w:val="12"/>
        </w:rPr>
        <w:t> </w:t>
      </w:r>
      <w:r>
        <w:rPr>
          <w:w w:val="115"/>
          <w:sz w:val="12"/>
        </w:rPr>
        <w:t>benefit</w:t>
      </w:r>
      <w:r>
        <w:rPr>
          <w:spacing w:val="40"/>
          <w:w w:val="115"/>
          <w:sz w:val="12"/>
        </w:rPr>
        <w:t> </w:t>
      </w:r>
      <w:r>
        <w:rPr>
          <w:w w:val="115"/>
          <w:sz w:val="12"/>
        </w:rPr>
        <w:t>from</w:t>
      </w:r>
      <w:r>
        <w:rPr>
          <w:spacing w:val="40"/>
          <w:w w:val="115"/>
          <w:sz w:val="12"/>
        </w:rPr>
        <w:t> </w:t>
      </w:r>
      <w:r>
        <w:rPr>
          <w:w w:val="115"/>
          <w:sz w:val="12"/>
        </w:rPr>
        <w:t>hypoxia-modifying</w:t>
      </w:r>
      <w:r>
        <w:rPr>
          <w:spacing w:val="40"/>
          <w:w w:val="115"/>
          <w:sz w:val="12"/>
        </w:rPr>
        <w:t> </w:t>
      </w:r>
      <w:r>
        <w:rPr>
          <w:w w:val="115"/>
          <w:sz w:val="12"/>
        </w:rPr>
        <w:t>therapy</w:t>
      </w:r>
      <w:r>
        <w:rPr>
          <w:spacing w:val="72"/>
          <w:w w:val="115"/>
          <w:sz w:val="12"/>
        </w:rPr>
        <w:t> </w:t>
      </w:r>
      <w:r>
        <w:rPr>
          <w:w w:val="115"/>
          <w:sz w:val="12"/>
        </w:rPr>
        <w:t>in</w:t>
      </w:r>
      <w:r>
        <w:rPr>
          <w:spacing w:val="40"/>
          <w:w w:val="115"/>
          <w:sz w:val="12"/>
        </w:rPr>
        <w:t> </w:t>
      </w:r>
      <w:r>
        <w:rPr>
          <w:w w:val="115"/>
          <w:sz w:val="12"/>
        </w:rPr>
        <w:t>laryngeal</w:t>
      </w:r>
      <w:r>
        <w:rPr>
          <w:w w:val="115"/>
          <w:sz w:val="12"/>
        </w:rPr>
        <w:t> cancer</w:t>
      </w:r>
      <w:r>
        <w:rPr>
          <w:w w:val="115"/>
          <w:sz w:val="12"/>
        </w:rPr>
        <w:t> but</w:t>
      </w:r>
      <w:r>
        <w:rPr>
          <w:w w:val="115"/>
          <w:sz w:val="12"/>
        </w:rPr>
        <w:t> not</w:t>
      </w:r>
      <w:r>
        <w:rPr>
          <w:w w:val="115"/>
          <w:sz w:val="12"/>
        </w:rPr>
        <w:t> bladder</w:t>
      </w:r>
      <w:r>
        <w:rPr>
          <w:w w:val="115"/>
          <w:sz w:val="12"/>
        </w:rPr>
        <w:t> cancer.</w:t>
      </w:r>
      <w:r>
        <w:rPr>
          <w:w w:val="115"/>
          <w:sz w:val="12"/>
        </w:rPr>
        <w:t> Clin</w:t>
      </w:r>
      <w:r>
        <w:rPr>
          <w:w w:val="115"/>
          <w:sz w:val="12"/>
        </w:rPr>
        <w:t> Cancer</w:t>
      </w:r>
      <w:r>
        <w:rPr>
          <w:w w:val="115"/>
          <w:sz w:val="12"/>
        </w:rPr>
        <w:t> Res</w:t>
      </w:r>
      <w:r>
        <w:rPr>
          <w:w w:val="115"/>
          <w:sz w:val="12"/>
        </w:rPr>
        <w:t> An</w:t>
      </w:r>
      <w:r>
        <w:rPr>
          <w:w w:val="115"/>
          <w:sz w:val="12"/>
        </w:rPr>
        <w:t> Off</w:t>
      </w:r>
      <w:r>
        <w:rPr>
          <w:w w:val="115"/>
          <w:sz w:val="12"/>
        </w:rPr>
        <w:t> J</w:t>
      </w:r>
      <w:r>
        <w:rPr>
          <w:w w:val="115"/>
          <w:sz w:val="12"/>
        </w:rPr>
        <w:t> Am</w:t>
      </w:r>
      <w:r>
        <w:rPr>
          <w:w w:val="115"/>
          <w:sz w:val="12"/>
        </w:rPr>
        <w:t> </w:t>
      </w:r>
      <w:r>
        <w:rPr>
          <w:w w:val="115"/>
          <w:sz w:val="12"/>
        </w:rPr>
        <w:t>Assoc</w:t>
      </w:r>
      <w:r>
        <w:rPr>
          <w:spacing w:val="80"/>
          <w:w w:val="115"/>
          <w:sz w:val="12"/>
        </w:rPr>
        <w:t> </w:t>
      </w:r>
      <w:r>
        <w:rPr>
          <w:w w:val="115"/>
          <w:sz w:val="12"/>
        </w:rPr>
        <w:t>Cancer</w:t>
      </w:r>
      <w:r>
        <w:rPr>
          <w:spacing w:val="40"/>
          <w:w w:val="115"/>
          <w:sz w:val="12"/>
        </w:rPr>
        <w:t> </w:t>
      </w:r>
      <w:r>
        <w:rPr>
          <w:w w:val="115"/>
          <w:sz w:val="12"/>
        </w:rPr>
        <w:t>Res</w:t>
      </w:r>
      <w:r>
        <w:rPr>
          <w:spacing w:val="40"/>
          <w:w w:val="115"/>
          <w:sz w:val="12"/>
        </w:rPr>
        <w:t> </w:t>
      </w:r>
      <w:r>
        <w:rPr>
          <w:w w:val="115"/>
          <w:sz w:val="12"/>
        </w:rPr>
        <w:t>2013;19:4879–88.</w:t>
      </w:r>
      <w:r>
        <w:rPr>
          <w:spacing w:val="40"/>
          <w:w w:val="115"/>
          <w:sz w:val="12"/>
        </w:rPr>
        <w:t> </w:t>
      </w:r>
      <w:r>
        <w:rPr>
          <w:w w:val="115"/>
          <w:sz w:val="12"/>
        </w:rPr>
        <w:t>doi:</w:t>
      </w:r>
      <w:r>
        <w:rPr>
          <w:spacing w:val="40"/>
          <w:w w:val="115"/>
          <w:sz w:val="12"/>
        </w:rPr>
        <w:t> </w:t>
      </w:r>
      <w:hyperlink r:id="rId78">
        <w:r>
          <w:rPr>
            <w:color w:val="007FAD"/>
            <w:w w:val="115"/>
            <w:sz w:val="12"/>
            <w:u w:val="single" w:color="000000"/>
          </w:rPr>
          <w:t>http://dx.doi.org/10.1158/1078-0432.CCR-</w:t>
        </w:r>
      </w:hyperlink>
      <w:r>
        <w:rPr>
          <w:color w:val="007FAD"/>
          <w:spacing w:val="80"/>
          <w:w w:val="123"/>
          <w:sz w:val="12"/>
        </w:rPr>
        <w:t> </w:t>
      </w:r>
      <w:hyperlink r:id="rId78">
        <w:r>
          <w:rPr>
            <w:color w:val="007FAD"/>
            <w:spacing w:val="-2"/>
            <w:w w:val="115"/>
            <w:sz w:val="12"/>
            <w:u w:val="single" w:color="000000"/>
          </w:rPr>
          <w:t>13-0542</w:t>
        </w:r>
      </w:hyperlink>
      <w:r>
        <w:rPr>
          <w:spacing w:val="-2"/>
          <w:w w:val="115"/>
          <w:sz w:val="12"/>
        </w:rPr>
        <w:t>.</w:t>
      </w:r>
    </w:p>
    <w:p>
      <w:pPr>
        <w:pStyle w:val="ListParagraph"/>
        <w:numPr>
          <w:ilvl w:val="0"/>
          <w:numId w:val="1"/>
        </w:numPr>
        <w:tabs>
          <w:tab w:pos="631" w:val="left" w:leader="none"/>
        </w:tabs>
        <w:spacing w:line="278" w:lineRule="auto" w:before="0" w:after="0"/>
        <w:ind w:left="630" w:right="307" w:hanging="311"/>
        <w:jc w:val="both"/>
        <w:rPr>
          <w:sz w:val="12"/>
        </w:rPr>
      </w:pPr>
      <w:r>
        <w:rPr>
          <w:w w:val="115"/>
          <w:sz w:val="12"/>
        </w:rPr>
        <w:t>Linge</w:t>
      </w:r>
      <w:r>
        <w:rPr>
          <w:spacing w:val="-3"/>
          <w:w w:val="115"/>
          <w:sz w:val="12"/>
        </w:rPr>
        <w:t> </w:t>
      </w:r>
      <w:r>
        <w:rPr>
          <w:w w:val="115"/>
          <w:sz w:val="12"/>
        </w:rPr>
        <w:t>A,</w:t>
      </w:r>
      <w:r>
        <w:rPr>
          <w:spacing w:val="-2"/>
          <w:w w:val="115"/>
          <w:sz w:val="12"/>
        </w:rPr>
        <w:t> </w:t>
      </w:r>
      <w:r>
        <w:rPr>
          <w:w w:val="115"/>
          <w:sz w:val="12"/>
        </w:rPr>
        <w:t>Löck</w:t>
      </w:r>
      <w:r>
        <w:rPr>
          <w:spacing w:val="-3"/>
          <w:w w:val="115"/>
          <w:sz w:val="12"/>
        </w:rPr>
        <w:t> </w:t>
      </w:r>
      <w:r>
        <w:rPr>
          <w:w w:val="115"/>
          <w:sz w:val="12"/>
        </w:rPr>
        <w:t>S,</w:t>
      </w:r>
      <w:r>
        <w:rPr>
          <w:spacing w:val="-2"/>
          <w:w w:val="115"/>
          <w:sz w:val="12"/>
        </w:rPr>
        <w:t> </w:t>
      </w:r>
      <w:r>
        <w:rPr>
          <w:w w:val="115"/>
          <w:sz w:val="12"/>
        </w:rPr>
        <w:t>Gudziol</w:t>
      </w:r>
      <w:r>
        <w:rPr>
          <w:spacing w:val="-3"/>
          <w:w w:val="115"/>
          <w:sz w:val="12"/>
        </w:rPr>
        <w:t> </w:t>
      </w:r>
      <w:r>
        <w:rPr>
          <w:w w:val="115"/>
          <w:sz w:val="12"/>
        </w:rPr>
        <w:t>V,</w:t>
      </w:r>
      <w:r>
        <w:rPr>
          <w:spacing w:val="-2"/>
          <w:w w:val="115"/>
          <w:sz w:val="12"/>
        </w:rPr>
        <w:t> </w:t>
      </w:r>
      <w:r>
        <w:rPr>
          <w:w w:val="115"/>
          <w:sz w:val="12"/>
        </w:rPr>
        <w:t>Nowak</w:t>
      </w:r>
      <w:r>
        <w:rPr>
          <w:spacing w:val="-3"/>
          <w:w w:val="115"/>
          <w:sz w:val="12"/>
        </w:rPr>
        <w:t> </w:t>
      </w:r>
      <w:r>
        <w:rPr>
          <w:w w:val="115"/>
          <w:sz w:val="12"/>
        </w:rPr>
        <w:t>A,</w:t>
      </w:r>
      <w:r>
        <w:rPr>
          <w:spacing w:val="-2"/>
          <w:w w:val="115"/>
          <w:sz w:val="12"/>
        </w:rPr>
        <w:t> </w:t>
      </w:r>
      <w:r>
        <w:rPr>
          <w:w w:val="115"/>
          <w:sz w:val="12"/>
        </w:rPr>
        <w:t>Lohaus</w:t>
      </w:r>
      <w:r>
        <w:rPr>
          <w:spacing w:val="-3"/>
          <w:w w:val="115"/>
          <w:sz w:val="12"/>
        </w:rPr>
        <w:t> </w:t>
      </w:r>
      <w:r>
        <w:rPr>
          <w:w w:val="115"/>
          <w:sz w:val="12"/>
        </w:rPr>
        <w:t>F,</w:t>
      </w:r>
      <w:r>
        <w:rPr>
          <w:spacing w:val="-2"/>
          <w:w w:val="115"/>
          <w:sz w:val="12"/>
        </w:rPr>
        <w:t> </w:t>
      </w:r>
      <w:r>
        <w:rPr>
          <w:w w:val="115"/>
          <w:sz w:val="12"/>
        </w:rPr>
        <w:t>von</w:t>
      </w:r>
      <w:r>
        <w:rPr>
          <w:spacing w:val="-3"/>
          <w:w w:val="115"/>
          <w:sz w:val="12"/>
        </w:rPr>
        <w:t> </w:t>
      </w:r>
      <w:r>
        <w:rPr>
          <w:w w:val="115"/>
          <w:sz w:val="12"/>
        </w:rPr>
        <w:t>Neubeck</w:t>
      </w:r>
      <w:r>
        <w:rPr>
          <w:spacing w:val="-1"/>
          <w:w w:val="115"/>
          <w:sz w:val="12"/>
        </w:rPr>
        <w:t> </w:t>
      </w:r>
      <w:r>
        <w:rPr>
          <w:w w:val="115"/>
          <w:sz w:val="12"/>
        </w:rPr>
        <w:t>C,</w:t>
      </w:r>
      <w:r>
        <w:rPr>
          <w:spacing w:val="-3"/>
          <w:w w:val="115"/>
          <w:sz w:val="12"/>
        </w:rPr>
        <w:t> </w:t>
      </w:r>
      <w:r>
        <w:rPr>
          <w:w w:val="115"/>
          <w:sz w:val="12"/>
        </w:rPr>
        <w:t>et</w:t>
      </w:r>
      <w:r>
        <w:rPr>
          <w:spacing w:val="-2"/>
          <w:w w:val="115"/>
          <w:sz w:val="12"/>
        </w:rPr>
        <w:t> </w:t>
      </w:r>
      <w:r>
        <w:rPr>
          <w:w w:val="115"/>
          <w:sz w:val="12"/>
        </w:rPr>
        <w:t>al.</w:t>
      </w:r>
      <w:r>
        <w:rPr>
          <w:spacing w:val="-2"/>
          <w:w w:val="115"/>
          <w:sz w:val="12"/>
        </w:rPr>
        <w:t> </w:t>
      </w:r>
      <w:r>
        <w:rPr>
          <w:w w:val="115"/>
          <w:sz w:val="12"/>
        </w:rPr>
        <w:t>Low</w:t>
      </w:r>
      <w:r>
        <w:rPr>
          <w:spacing w:val="-2"/>
          <w:w w:val="115"/>
          <w:sz w:val="12"/>
        </w:rPr>
        <w:t> </w:t>
      </w:r>
      <w:r>
        <w:rPr>
          <w:w w:val="115"/>
          <w:sz w:val="12"/>
        </w:rPr>
        <w:t>cancer</w:t>
      </w:r>
      <w:r>
        <w:rPr>
          <w:spacing w:val="40"/>
          <w:w w:val="115"/>
          <w:sz w:val="12"/>
        </w:rPr>
        <w:t> </w:t>
      </w:r>
      <w:r>
        <w:rPr>
          <w:w w:val="115"/>
          <w:sz w:val="12"/>
        </w:rPr>
        <w:t>stem</w:t>
      </w:r>
      <w:r>
        <w:rPr>
          <w:spacing w:val="40"/>
          <w:w w:val="115"/>
          <w:sz w:val="12"/>
        </w:rPr>
        <w:t> </w:t>
      </w:r>
      <w:r>
        <w:rPr>
          <w:w w:val="115"/>
          <w:sz w:val="12"/>
        </w:rPr>
        <w:t>cell</w:t>
      </w:r>
      <w:r>
        <w:rPr>
          <w:spacing w:val="40"/>
          <w:w w:val="115"/>
          <w:sz w:val="12"/>
        </w:rPr>
        <w:t> </w:t>
      </w:r>
      <w:r>
        <w:rPr>
          <w:w w:val="115"/>
          <w:sz w:val="12"/>
        </w:rPr>
        <w:t>marker</w:t>
      </w:r>
      <w:r>
        <w:rPr>
          <w:spacing w:val="40"/>
          <w:w w:val="115"/>
          <w:sz w:val="12"/>
        </w:rPr>
        <w:t> </w:t>
      </w:r>
      <w:r>
        <w:rPr>
          <w:w w:val="115"/>
          <w:sz w:val="12"/>
        </w:rPr>
        <w:t>expression</w:t>
      </w:r>
      <w:r>
        <w:rPr>
          <w:spacing w:val="40"/>
          <w:w w:val="115"/>
          <w:sz w:val="12"/>
        </w:rPr>
        <w:t> </w:t>
      </w:r>
      <w:r>
        <w:rPr>
          <w:w w:val="115"/>
          <w:sz w:val="12"/>
        </w:rPr>
        <w:t>and</w:t>
      </w:r>
      <w:r>
        <w:rPr>
          <w:spacing w:val="40"/>
          <w:w w:val="115"/>
          <w:sz w:val="12"/>
        </w:rPr>
        <w:t> </w:t>
      </w:r>
      <w:r>
        <w:rPr>
          <w:w w:val="115"/>
          <w:sz w:val="12"/>
        </w:rPr>
        <w:t>low</w:t>
      </w:r>
      <w:r>
        <w:rPr>
          <w:spacing w:val="40"/>
          <w:w w:val="115"/>
          <w:sz w:val="12"/>
        </w:rPr>
        <w:t> </w:t>
      </w:r>
      <w:r>
        <w:rPr>
          <w:w w:val="115"/>
          <w:sz w:val="12"/>
        </w:rPr>
        <w:t>hypoxia</w:t>
      </w:r>
      <w:r>
        <w:rPr>
          <w:spacing w:val="40"/>
          <w:w w:val="115"/>
          <w:sz w:val="12"/>
        </w:rPr>
        <w:t> </w:t>
      </w:r>
      <w:r>
        <w:rPr>
          <w:w w:val="115"/>
          <w:sz w:val="12"/>
        </w:rPr>
        <w:t>identify</w:t>
      </w:r>
      <w:r>
        <w:rPr>
          <w:spacing w:val="40"/>
          <w:w w:val="115"/>
          <w:sz w:val="12"/>
        </w:rPr>
        <w:t> </w:t>
      </w:r>
      <w:r>
        <w:rPr>
          <w:w w:val="115"/>
          <w:sz w:val="12"/>
        </w:rPr>
        <w:t>good</w:t>
      </w:r>
      <w:r>
        <w:rPr>
          <w:spacing w:val="63"/>
          <w:w w:val="115"/>
          <w:sz w:val="12"/>
        </w:rPr>
        <w:t> </w:t>
      </w:r>
      <w:r>
        <w:rPr>
          <w:w w:val="115"/>
          <w:sz w:val="12"/>
        </w:rPr>
        <w:t>prognosis</w:t>
      </w:r>
      <w:r>
        <w:rPr>
          <w:spacing w:val="40"/>
          <w:w w:val="115"/>
          <w:sz w:val="12"/>
        </w:rPr>
        <w:t> </w:t>
      </w:r>
      <w:r>
        <w:rPr>
          <w:w w:val="115"/>
          <w:sz w:val="12"/>
        </w:rPr>
        <w:t>subgroups</w:t>
      </w:r>
      <w:r>
        <w:rPr>
          <w:spacing w:val="40"/>
          <w:w w:val="115"/>
          <w:sz w:val="12"/>
        </w:rPr>
        <w:t> </w:t>
      </w:r>
      <w:r>
        <w:rPr>
          <w:w w:val="115"/>
          <w:sz w:val="12"/>
        </w:rPr>
        <w:t>in</w:t>
      </w:r>
      <w:r>
        <w:rPr>
          <w:spacing w:val="40"/>
          <w:w w:val="115"/>
          <w:sz w:val="12"/>
        </w:rPr>
        <w:t> </w:t>
      </w:r>
      <w:r>
        <w:rPr>
          <w:w w:val="115"/>
          <w:sz w:val="12"/>
        </w:rPr>
        <w:t>HPV(-)</w:t>
      </w:r>
      <w:r>
        <w:rPr>
          <w:spacing w:val="40"/>
          <w:w w:val="115"/>
          <w:sz w:val="12"/>
        </w:rPr>
        <w:t> </w:t>
      </w:r>
      <w:r>
        <w:rPr>
          <w:w w:val="115"/>
          <w:sz w:val="12"/>
        </w:rPr>
        <w:t>HNSCC</w:t>
      </w:r>
      <w:r>
        <w:rPr>
          <w:spacing w:val="40"/>
          <w:w w:val="115"/>
          <w:sz w:val="12"/>
        </w:rPr>
        <w:t> </w:t>
      </w:r>
      <w:r>
        <w:rPr>
          <w:w w:val="115"/>
          <w:sz w:val="12"/>
        </w:rPr>
        <w:t>after</w:t>
      </w:r>
      <w:r>
        <w:rPr>
          <w:spacing w:val="40"/>
          <w:w w:val="115"/>
          <w:sz w:val="12"/>
        </w:rPr>
        <w:t> </w:t>
      </w:r>
      <w:r>
        <w:rPr>
          <w:w w:val="115"/>
          <w:sz w:val="12"/>
        </w:rPr>
        <w:t>Postoperative</w:t>
      </w:r>
      <w:r>
        <w:rPr>
          <w:spacing w:val="40"/>
          <w:w w:val="115"/>
          <w:sz w:val="12"/>
        </w:rPr>
        <w:t> </w:t>
      </w:r>
      <w:r>
        <w:rPr>
          <w:w w:val="115"/>
          <w:sz w:val="12"/>
        </w:rPr>
        <w:t>radiochemotherapy:</w:t>
      </w:r>
      <w:r>
        <w:rPr>
          <w:spacing w:val="74"/>
          <w:w w:val="115"/>
          <w:sz w:val="12"/>
        </w:rPr>
        <w:t> </w:t>
      </w:r>
      <w:r>
        <w:rPr>
          <w:w w:val="115"/>
          <w:sz w:val="12"/>
        </w:rPr>
        <w:t>a</w:t>
      </w:r>
      <w:r>
        <w:rPr>
          <w:spacing w:val="40"/>
          <w:w w:val="115"/>
          <w:sz w:val="12"/>
        </w:rPr>
        <w:t> </w:t>
      </w:r>
      <w:r>
        <w:rPr>
          <w:w w:val="115"/>
          <w:sz w:val="12"/>
        </w:rPr>
        <w:t>multicenter</w:t>
      </w:r>
      <w:r>
        <w:rPr>
          <w:spacing w:val="40"/>
          <w:w w:val="115"/>
          <w:sz w:val="12"/>
        </w:rPr>
        <w:t> </w:t>
      </w:r>
      <w:r>
        <w:rPr>
          <w:w w:val="115"/>
          <w:sz w:val="12"/>
        </w:rPr>
        <w:t>study</w:t>
      </w:r>
      <w:r>
        <w:rPr>
          <w:spacing w:val="40"/>
          <w:w w:val="115"/>
          <w:sz w:val="12"/>
        </w:rPr>
        <w:t> </w:t>
      </w:r>
      <w:r>
        <w:rPr>
          <w:w w:val="115"/>
          <w:sz w:val="12"/>
        </w:rPr>
        <w:t>of</w:t>
      </w:r>
      <w:r>
        <w:rPr>
          <w:spacing w:val="40"/>
          <w:w w:val="115"/>
          <w:sz w:val="12"/>
        </w:rPr>
        <w:t> </w:t>
      </w:r>
      <w:r>
        <w:rPr>
          <w:w w:val="115"/>
          <w:sz w:val="12"/>
        </w:rPr>
        <w:t>the</w:t>
      </w:r>
      <w:r>
        <w:rPr>
          <w:spacing w:val="40"/>
          <w:w w:val="115"/>
          <w:sz w:val="12"/>
        </w:rPr>
        <w:t> </w:t>
      </w:r>
      <w:r>
        <w:rPr>
          <w:w w:val="115"/>
          <w:sz w:val="12"/>
        </w:rPr>
        <w:t>DKTK-ROG.</w:t>
      </w:r>
      <w:r>
        <w:rPr>
          <w:spacing w:val="40"/>
          <w:w w:val="115"/>
          <w:sz w:val="12"/>
        </w:rPr>
        <w:t> </w:t>
      </w:r>
      <w:r>
        <w:rPr>
          <w:w w:val="115"/>
          <w:sz w:val="12"/>
        </w:rPr>
        <w:t>Clin</w:t>
      </w:r>
      <w:r>
        <w:rPr>
          <w:spacing w:val="40"/>
          <w:w w:val="115"/>
          <w:sz w:val="12"/>
        </w:rPr>
        <w:t> </w:t>
      </w:r>
      <w:r>
        <w:rPr>
          <w:w w:val="115"/>
          <w:sz w:val="12"/>
        </w:rPr>
        <w:t>Cancer</w:t>
      </w:r>
      <w:r>
        <w:rPr>
          <w:spacing w:val="40"/>
          <w:w w:val="115"/>
          <w:sz w:val="12"/>
        </w:rPr>
        <w:t> </w:t>
      </w:r>
      <w:r>
        <w:rPr>
          <w:w w:val="115"/>
          <w:sz w:val="12"/>
        </w:rPr>
        <w:t>Res</w:t>
      </w:r>
      <w:r>
        <w:rPr>
          <w:spacing w:val="40"/>
          <w:w w:val="115"/>
          <w:sz w:val="12"/>
        </w:rPr>
        <w:t> </w:t>
      </w:r>
      <w:r>
        <w:rPr>
          <w:w w:val="115"/>
          <w:sz w:val="12"/>
        </w:rPr>
        <w:t>An</w:t>
      </w:r>
      <w:r>
        <w:rPr>
          <w:spacing w:val="40"/>
          <w:w w:val="115"/>
          <w:sz w:val="12"/>
        </w:rPr>
        <w:t> </w:t>
      </w:r>
      <w:r>
        <w:rPr>
          <w:w w:val="115"/>
          <w:sz w:val="12"/>
        </w:rPr>
        <w:t>Off</w:t>
      </w:r>
      <w:r>
        <w:rPr>
          <w:spacing w:val="40"/>
          <w:w w:val="115"/>
          <w:sz w:val="12"/>
        </w:rPr>
        <w:t> </w:t>
      </w:r>
      <w:r>
        <w:rPr>
          <w:w w:val="115"/>
          <w:sz w:val="12"/>
        </w:rPr>
        <w:t>J</w:t>
      </w:r>
      <w:r>
        <w:rPr>
          <w:spacing w:val="40"/>
          <w:w w:val="115"/>
          <w:sz w:val="12"/>
        </w:rPr>
        <w:t> </w:t>
      </w:r>
      <w:r>
        <w:rPr>
          <w:w w:val="115"/>
          <w:sz w:val="12"/>
        </w:rPr>
        <w:t>Am</w:t>
      </w:r>
      <w:r>
        <w:rPr>
          <w:spacing w:val="41"/>
          <w:w w:val="115"/>
          <w:sz w:val="12"/>
        </w:rPr>
        <w:t> </w:t>
      </w:r>
      <w:r>
        <w:rPr>
          <w:w w:val="115"/>
          <w:sz w:val="12"/>
        </w:rPr>
        <w:t>Assoc</w:t>
      </w:r>
      <w:r>
        <w:rPr>
          <w:spacing w:val="40"/>
          <w:w w:val="115"/>
          <w:sz w:val="12"/>
        </w:rPr>
        <w:t> </w:t>
      </w:r>
      <w:r>
        <w:rPr>
          <w:w w:val="115"/>
          <w:sz w:val="12"/>
        </w:rPr>
        <w:t>Cancer</w:t>
      </w:r>
      <w:r>
        <w:rPr>
          <w:spacing w:val="40"/>
          <w:w w:val="115"/>
          <w:sz w:val="12"/>
        </w:rPr>
        <w:t> </w:t>
      </w:r>
      <w:r>
        <w:rPr>
          <w:w w:val="115"/>
          <w:sz w:val="12"/>
        </w:rPr>
        <w:t>Res</w:t>
      </w:r>
      <w:r>
        <w:rPr>
          <w:spacing w:val="40"/>
          <w:w w:val="115"/>
          <w:sz w:val="12"/>
        </w:rPr>
        <w:t> </w:t>
      </w:r>
      <w:r>
        <w:rPr>
          <w:w w:val="115"/>
          <w:sz w:val="12"/>
        </w:rPr>
        <w:t>2016;22:2639–49.</w:t>
      </w:r>
      <w:r>
        <w:rPr>
          <w:spacing w:val="40"/>
          <w:w w:val="115"/>
          <w:sz w:val="12"/>
        </w:rPr>
        <w:t> </w:t>
      </w:r>
      <w:r>
        <w:rPr>
          <w:w w:val="115"/>
          <w:sz w:val="12"/>
        </w:rPr>
        <w:t>doi:</w:t>
      </w:r>
      <w:r>
        <w:rPr>
          <w:spacing w:val="40"/>
          <w:w w:val="115"/>
          <w:sz w:val="12"/>
        </w:rPr>
        <w:t> </w:t>
      </w:r>
      <w:hyperlink r:id="rId79">
        <w:r>
          <w:rPr>
            <w:color w:val="007FAD"/>
            <w:w w:val="115"/>
            <w:sz w:val="12"/>
            <w:u w:val="single" w:color="000000"/>
          </w:rPr>
          <w:t>http://dx.doi.org/10.1158/1078-0432.CCR-</w:t>
        </w:r>
      </w:hyperlink>
      <w:r>
        <w:rPr>
          <w:color w:val="007FAD"/>
          <w:spacing w:val="80"/>
          <w:w w:val="123"/>
          <w:sz w:val="12"/>
        </w:rPr>
        <w:t> </w:t>
      </w:r>
      <w:hyperlink r:id="rId79">
        <w:r>
          <w:rPr>
            <w:color w:val="007FAD"/>
            <w:spacing w:val="-2"/>
            <w:w w:val="115"/>
            <w:sz w:val="12"/>
            <w:u w:val="single" w:color="000000"/>
          </w:rPr>
          <w:t>15-1990</w:t>
        </w:r>
      </w:hyperlink>
      <w:r>
        <w:rPr>
          <w:spacing w:val="-2"/>
          <w:w w:val="115"/>
          <w:sz w:val="12"/>
        </w:rPr>
        <w:t>.</w:t>
      </w:r>
    </w:p>
    <w:p>
      <w:pPr>
        <w:pStyle w:val="ListParagraph"/>
        <w:numPr>
          <w:ilvl w:val="0"/>
          <w:numId w:val="1"/>
        </w:numPr>
        <w:tabs>
          <w:tab w:pos="631" w:val="left" w:leader="none"/>
        </w:tabs>
        <w:spacing w:line="276" w:lineRule="auto" w:before="0" w:after="0"/>
        <w:ind w:left="630" w:right="308" w:hanging="311"/>
        <w:jc w:val="both"/>
        <w:rPr>
          <w:sz w:val="12"/>
        </w:rPr>
      </w:pPr>
      <w:r>
        <w:rPr>
          <w:w w:val="115"/>
          <w:sz w:val="12"/>
        </w:rPr>
        <w:t>Skripcak</w:t>
      </w:r>
      <w:r>
        <w:rPr>
          <w:spacing w:val="16"/>
          <w:w w:val="115"/>
          <w:sz w:val="12"/>
        </w:rPr>
        <w:t> </w:t>
      </w:r>
      <w:r>
        <w:rPr>
          <w:w w:val="115"/>
          <w:sz w:val="12"/>
        </w:rPr>
        <w:t>T,</w:t>
      </w:r>
      <w:r>
        <w:rPr>
          <w:spacing w:val="16"/>
          <w:w w:val="115"/>
          <w:sz w:val="12"/>
        </w:rPr>
        <w:t> </w:t>
      </w:r>
      <w:r>
        <w:rPr>
          <w:w w:val="115"/>
          <w:sz w:val="12"/>
        </w:rPr>
        <w:t>Belka</w:t>
      </w:r>
      <w:r>
        <w:rPr>
          <w:spacing w:val="17"/>
          <w:w w:val="115"/>
          <w:sz w:val="12"/>
        </w:rPr>
        <w:t> </w:t>
      </w:r>
      <w:r>
        <w:rPr>
          <w:w w:val="115"/>
          <w:sz w:val="12"/>
        </w:rPr>
        <w:t>C,</w:t>
      </w:r>
      <w:r>
        <w:rPr>
          <w:spacing w:val="16"/>
          <w:w w:val="115"/>
          <w:sz w:val="12"/>
        </w:rPr>
        <w:t> </w:t>
      </w:r>
      <w:r>
        <w:rPr>
          <w:w w:val="115"/>
          <w:sz w:val="12"/>
        </w:rPr>
        <w:t>Bosch</w:t>
      </w:r>
      <w:r>
        <w:rPr>
          <w:spacing w:val="17"/>
          <w:w w:val="115"/>
          <w:sz w:val="12"/>
        </w:rPr>
        <w:t> </w:t>
      </w:r>
      <w:r>
        <w:rPr>
          <w:w w:val="115"/>
          <w:sz w:val="12"/>
        </w:rPr>
        <w:t>W,</w:t>
      </w:r>
      <w:r>
        <w:rPr>
          <w:w w:val="115"/>
          <w:sz w:val="12"/>
        </w:rPr>
        <w:t> Brink</w:t>
      </w:r>
      <w:r>
        <w:rPr>
          <w:spacing w:val="16"/>
          <w:w w:val="115"/>
          <w:sz w:val="12"/>
        </w:rPr>
        <w:t> </w:t>
      </w:r>
      <w:r>
        <w:rPr>
          <w:w w:val="115"/>
          <w:sz w:val="12"/>
        </w:rPr>
        <w:t>C,</w:t>
      </w:r>
      <w:r>
        <w:rPr>
          <w:spacing w:val="16"/>
          <w:w w:val="115"/>
          <w:sz w:val="12"/>
        </w:rPr>
        <w:t> </w:t>
      </w:r>
      <w:r>
        <w:rPr>
          <w:w w:val="115"/>
          <w:sz w:val="12"/>
        </w:rPr>
        <w:t>Brunner</w:t>
      </w:r>
      <w:r>
        <w:rPr>
          <w:spacing w:val="16"/>
          <w:w w:val="115"/>
          <w:sz w:val="12"/>
        </w:rPr>
        <w:t> </w:t>
      </w:r>
      <w:r>
        <w:rPr>
          <w:w w:val="115"/>
          <w:sz w:val="12"/>
        </w:rPr>
        <w:t>T,</w:t>
      </w:r>
      <w:r>
        <w:rPr>
          <w:spacing w:val="17"/>
          <w:w w:val="115"/>
          <w:sz w:val="12"/>
        </w:rPr>
        <w:t> </w:t>
      </w:r>
      <w:r>
        <w:rPr>
          <w:w w:val="115"/>
          <w:sz w:val="12"/>
        </w:rPr>
        <w:t>Budach</w:t>
      </w:r>
      <w:r>
        <w:rPr>
          <w:spacing w:val="16"/>
          <w:w w:val="115"/>
          <w:sz w:val="12"/>
        </w:rPr>
        <w:t> </w:t>
      </w:r>
      <w:r>
        <w:rPr>
          <w:w w:val="115"/>
          <w:sz w:val="12"/>
        </w:rPr>
        <w:t>V,</w:t>
      </w:r>
      <w:r>
        <w:rPr>
          <w:spacing w:val="16"/>
          <w:w w:val="115"/>
          <w:sz w:val="12"/>
        </w:rPr>
        <w:t> </w:t>
      </w:r>
      <w:r>
        <w:rPr>
          <w:w w:val="115"/>
          <w:sz w:val="12"/>
        </w:rPr>
        <w:t>et</w:t>
      </w:r>
      <w:r>
        <w:rPr>
          <w:spacing w:val="17"/>
          <w:w w:val="115"/>
          <w:sz w:val="12"/>
        </w:rPr>
        <w:t> </w:t>
      </w:r>
      <w:r>
        <w:rPr>
          <w:w w:val="115"/>
          <w:sz w:val="12"/>
        </w:rPr>
        <w:t>al.</w:t>
      </w:r>
      <w:r>
        <w:rPr>
          <w:spacing w:val="16"/>
          <w:w w:val="115"/>
          <w:sz w:val="12"/>
        </w:rPr>
        <w:t> </w:t>
      </w:r>
      <w:r>
        <w:rPr>
          <w:w w:val="115"/>
          <w:sz w:val="12"/>
        </w:rPr>
        <w:t>Creating</w:t>
      </w:r>
      <w:r>
        <w:rPr>
          <w:spacing w:val="17"/>
          <w:w w:val="115"/>
          <w:sz w:val="12"/>
        </w:rPr>
        <w:t> </w:t>
      </w:r>
      <w:r>
        <w:rPr>
          <w:w w:val="115"/>
          <w:sz w:val="12"/>
        </w:rPr>
        <w:t>a</w:t>
      </w:r>
      <w:r>
        <w:rPr>
          <w:spacing w:val="40"/>
          <w:w w:val="115"/>
          <w:sz w:val="12"/>
        </w:rPr>
        <w:t> </w:t>
      </w:r>
      <w:r>
        <w:rPr>
          <w:w w:val="115"/>
          <w:sz w:val="12"/>
        </w:rPr>
        <w:t>data</w:t>
      </w:r>
      <w:r>
        <w:rPr>
          <w:spacing w:val="80"/>
          <w:w w:val="115"/>
          <w:sz w:val="12"/>
        </w:rPr>
        <w:t> </w:t>
      </w:r>
      <w:r>
        <w:rPr>
          <w:w w:val="115"/>
          <w:sz w:val="12"/>
        </w:rPr>
        <w:t>exchange</w:t>
      </w:r>
      <w:r>
        <w:rPr>
          <w:spacing w:val="80"/>
          <w:w w:val="115"/>
          <w:sz w:val="12"/>
        </w:rPr>
        <w:t> </w:t>
      </w:r>
      <w:r>
        <w:rPr>
          <w:w w:val="115"/>
          <w:sz w:val="12"/>
        </w:rPr>
        <w:t>strategy</w:t>
      </w:r>
      <w:r>
        <w:rPr>
          <w:spacing w:val="80"/>
          <w:w w:val="115"/>
          <w:sz w:val="12"/>
        </w:rPr>
        <w:t> </w:t>
      </w:r>
      <w:r>
        <w:rPr>
          <w:w w:val="115"/>
          <w:sz w:val="12"/>
        </w:rPr>
        <w:t>for</w:t>
      </w:r>
      <w:r>
        <w:rPr>
          <w:spacing w:val="80"/>
          <w:w w:val="115"/>
          <w:sz w:val="12"/>
        </w:rPr>
        <w:t> </w:t>
      </w:r>
      <w:r>
        <w:rPr>
          <w:w w:val="115"/>
          <w:sz w:val="12"/>
        </w:rPr>
        <w:t>radiotherapy</w:t>
      </w:r>
      <w:r>
        <w:rPr>
          <w:spacing w:val="80"/>
          <w:w w:val="115"/>
          <w:sz w:val="12"/>
        </w:rPr>
        <w:t> </w:t>
      </w:r>
      <w:r>
        <w:rPr>
          <w:w w:val="115"/>
          <w:sz w:val="12"/>
        </w:rPr>
        <w:t>research:</w:t>
      </w:r>
      <w:r>
        <w:rPr>
          <w:spacing w:val="80"/>
          <w:w w:val="115"/>
          <w:sz w:val="12"/>
        </w:rPr>
        <w:t> </w:t>
      </w:r>
      <w:r>
        <w:rPr>
          <w:w w:val="115"/>
          <w:sz w:val="12"/>
        </w:rPr>
        <w:t>towards</w:t>
      </w:r>
      <w:r>
        <w:rPr>
          <w:spacing w:val="85"/>
          <w:w w:val="115"/>
          <w:sz w:val="12"/>
        </w:rPr>
        <w:t> </w:t>
      </w:r>
      <w:r>
        <w:rPr>
          <w:w w:val="115"/>
          <w:sz w:val="12"/>
        </w:rPr>
        <w:t>federated</w:t>
      </w:r>
      <w:r>
        <w:rPr>
          <w:spacing w:val="40"/>
          <w:w w:val="115"/>
          <w:sz w:val="12"/>
        </w:rPr>
        <w:t> </w:t>
      </w:r>
      <w:r>
        <w:rPr>
          <w:w w:val="115"/>
          <w:sz w:val="12"/>
        </w:rPr>
        <w:t>databases</w:t>
      </w:r>
      <w:r>
        <w:rPr>
          <w:spacing w:val="40"/>
          <w:w w:val="115"/>
          <w:sz w:val="12"/>
        </w:rPr>
        <w:t> </w:t>
      </w:r>
      <w:r>
        <w:rPr>
          <w:w w:val="115"/>
          <w:sz w:val="12"/>
        </w:rPr>
        <w:t>and</w:t>
      </w:r>
      <w:r>
        <w:rPr>
          <w:spacing w:val="40"/>
          <w:w w:val="115"/>
          <w:sz w:val="12"/>
        </w:rPr>
        <w:t> </w:t>
      </w:r>
      <w:r>
        <w:rPr>
          <w:w w:val="115"/>
          <w:sz w:val="12"/>
        </w:rPr>
        <w:t>anonymised</w:t>
      </w:r>
      <w:r>
        <w:rPr>
          <w:spacing w:val="40"/>
          <w:w w:val="115"/>
          <w:sz w:val="12"/>
        </w:rPr>
        <w:t> </w:t>
      </w:r>
      <w:r>
        <w:rPr>
          <w:w w:val="115"/>
          <w:sz w:val="12"/>
        </w:rPr>
        <w:t>public</w:t>
      </w:r>
      <w:r>
        <w:rPr>
          <w:spacing w:val="40"/>
          <w:w w:val="115"/>
          <w:sz w:val="12"/>
        </w:rPr>
        <w:t> </w:t>
      </w:r>
      <w:r>
        <w:rPr>
          <w:w w:val="115"/>
          <w:sz w:val="12"/>
        </w:rPr>
        <w:t>datasets.</w:t>
      </w:r>
      <w:r>
        <w:rPr>
          <w:spacing w:val="40"/>
          <w:w w:val="115"/>
          <w:sz w:val="12"/>
        </w:rPr>
        <w:t> </w:t>
      </w:r>
      <w:r>
        <w:rPr>
          <w:w w:val="115"/>
          <w:sz w:val="12"/>
        </w:rPr>
        <w:t>Radiother</w:t>
      </w:r>
      <w:r>
        <w:rPr>
          <w:spacing w:val="40"/>
          <w:w w:val="115"/>
          <w:sz w:val="12"/>
        </w:rPr>
        <w:t> </w:t>
      </w:r>
      <w:r>
        <w:rPr>
          <w:w w:val="115"/>
          <w:sz w:val="12"/>
        </w:rPr>
        <w:t>Oncol</w:t>
      </w:r>
      <w:r>
        <w:rPr>
          <w:spacing w:val="40"/>
          <w:w w:val="115"/>
          <w:sz w:val="12"/>
        </w:rPr>
        <w:t> </w:t>
      </w:r>
      <w:r>
        <w:rPr>
          <w:w w:val="115"/>
          <w:sz w:val="12"/>
        </w:rPr>
        <w:t>J</w:t>
      </w:r>
      <w:r>
        <w:rPr>
          <w:spacing w:val="40"/>
          <w:w w:val="115"/>
          <w:sz w:val="12"/>
        </w:rPr>
        <w:t> </w:t>
      </w:r>
      <w:r>
        <w:rPr>
          <w:w w:val="115"/>
          <w:sz w:val="12"/>
        </w:rPr>
        <w:t>Eur</w:t>
      </w:r>
      <w:r>
        <w:rPr>
          <w:spacing w:val="40"/>
          <w:w w:val="115"/>
          <w:sz w:val="12"/>
        </w:rPr>
        <w:t> </w:t>
      </w:r>
      <w:r>
        <w:rPr>
          <w:w w:val="115"/>
          <w:sz w:val="12"/>
        </w:rPr>
        <w:t>Soc</w:t>
      </w:r>
      <w:r>
        <w:rPr>
          <w:spacing w:val="28"/>
          <w:w w:val="115"/>
          <w:sz w:val="12"/>
        </w:rPr>
        <w:t> </w:t>
      </w:r>
      <w:r>
        <w:rPr>
          <w:w w:val="115"/>
          <w:sz w:val="12"/>
        </w:rPr>
        <w:t>Ther</w:t>
      </w:r>
      <w:r>
        <w:rPr>
          <w:spacing w:val="40"/>
          <w:w w:val="115"/>
          <w:sz w:val="12"/>
        </w:rPr>
        <w:t> </w:t>
      </w:r>
      <w:r>
        <w:rPr>
          <w:w w:val="115"/>
          <w:sz w:val="12"/>
        </w:rPr>
        <w:t>Radiol</w:t>
      </w:r>
      <w:r>
        <w:rPr>
          <w:spacing w:val="40"/>
          <w:w w:val="115"/>
          <w:sz w:val="12"/>
        </w:rPr>
        <w:t> </w:t>
      </w:r>
      <w:r>
        <w:rPr>
          <w:w w:val="115"/>
          <w:sz w:val="12"/>
        </w:rPr>
        <w:t>Oncol</w:t>
      </w:r>
      <w:r>
        <w:rPr>
          <w:spacing w:val="40"/>
          <w:w w:val="115"/>
          <w:sz w:val="12"/>
        </w:rPr>
        <w:t> </w:t>
      </w:r>
      <w:r>
        <w:rPr>
          <w:w w:val="115"/>
          <w:sz w:val="12"/>
        </w:rPr>
        <w:t>2014;113:303–9.</w:t>
      </w:r>
      <w:r>
        <w:rPr>
          <w:spacing w:val="40"/>
          <w:w w:val="115"/>
          <w:sz w:val="12"/>
        </w:rPr>
        <w:t> </w:t>
      </w:r>
      <w:r>
        <w:rPr>
          <w:w w:val="115"/>
          <w:sz w:val="12"/>
        </w:rPr>
        <w:t>doi:</w:t>
      </w:r>
      <w:r>
        <w:rPr>
          <w:spacing w:val="235"/>
          <w:w w:val="115"/>
          <w:sz w:val="12"/>
        </w:rPr>
        <w:t> </w:t>
      </w:r>
      <w:hyperlink r:id="rId80">
        <w:r>
          <w:rPr>
            <w:color w:val="007FAD"/>
            <w:w w:val="115"/>
            <w:sz w:val="12"/>
            <w:u w:val="single" w:color="000000"/>
          </w:rPr>
          <w:t>http://dx.doi.org/10.1016/j</w:t>
        </w:r>
        <w:r>
          <w:rPr>
            <w:color w:val="007FAD"/>
            <w:w w:val="115"/>
            <w:sz w:val="12"/>
          </w:rPr>
          <w:t>.</w:t>
        </w:r>
      </w:hyperlink>
      <w:r>
        <w:rPr>
          <w:color w:val="007FAD"/>
          <w:spacing w:val="40"/>
          <w:w w:val="115"/>
          <w:sz w:val="12"/>
        </w:rPr>
        <w:t> </w:t>
      </w:r>
      <w:hyperlink r:id="rId80">
        <w:r>
          <w:rPr>
            <w:color w:val="007FAD"/>
            <w:spacing w:val="-2"/>
            <w:w w:val="115"/>
            <w:sz w:val="12"/>
            <w:u w:val="single" w:color="000000"/>
          </w:rPr>
          <w:t>radonc.2014.10.001</w:t>
        </w:r>
      </w:hyperlink>
      <w:r>
        <w:rPr>
          <w:spacing w:val="-2"/>
          <w:w w:val="115"/>
          <w:sz w:val="12"/>
        </w:rPr>
        <w:t>.</w:t>
      </w:r>
    </w:p>
    <w:p>
      <w:pPr>
        <w:pStyle w:val="ListParagraph"/>
        <w:numPr>
          <w:ilvl w:val="0"/>
          <w:numId w:val="1"/>
        </w:numPr>
        <w:tabs>
          <w:tab w:pos="628" w:val="left" w:leader="none"/>
        </w:tabs>
        <w:spacing w:line="278" w:lineRule="auto" w:before="0" w:after="0"/>
        <w:ind w:left="627" w:right="308" w:hanging="309"/>
        <w:jc w:val="both"/>
        <w:rPr>
          <w:sz w:val="12"/>
        </w:rPr>
      </w:pPr>
      <w:hyperlink r:id="rId81">
        <w:r>
          <w:rPr>
            <w:color w:val="007FAD"/>
            <w:w w:val="125"/>
            <w:sz w:val="12"/>
          </w:rPr>
          <w:t>Harrell F. Regression modeling strategies: with applications to linear models,</w:t>
        </w:r>
      </w:hyperlink>
      <w:r>
        <w:rPr>
          <w:color w:val="007FAD"/>
          <w:spacing w:val="40"/>
          <w:w w:val="125"/>
          <w:sz w:val="12"/>
        </w:rPr>
        <w:t> </w:t>
      </w:r>
      <w:hyperlink r:id="rId81">
        <w:r>
          <w:rPr>
            <w:color w:val="007FAD"/>
            <w:w w:val="125"/>
            <w:sz w:val="12"/>
          </w:rPr>
          <w:t>logistic regression, and survival analysis. Springer; 2001</w:t>
        </w:r>
      </w:hyperlink>
      <w:r>
        <w:rPr>
          <w:w w:val="125"/>
          <w:sz w:val="12"/>
        </w:rPr>
        <w:t>.</w:t>
      </w:r>
    </w:p>
    <w:p>
      <w:pPr>
        <w:pStyle w:val="ListParagraph"/>
        <w:numPr>
          <w:ilvl w:val="0"/>
          <w:numId w:val="1"/>
        </w:numPr>
        <w:tabs>
          <w:tab w:pos="631" w:val="left" w:leader="none"/>
        </w:tabs>
        <w:spacing w:line="276" w:lineRule="auto" w:before="0" w:after="0"/>
        <w:ind w:left="630" w:right="308" w:hanging="311"/>
        <w:jc w:val="both"/>
        <w:rPr>
          <w:sz w:val="12"/>
        </w:rPr>
      </w:pPr>
      <w:r>
        <w:rPr>
          <w:w w:val="120"/>
          <w:sz w:val="12"/>
        </w:rPr>
        <w:t>Kawakami</w:t>
      </w:r>
      <w:r>
        <w:rPr>
          <w:w w:val="120"/>
          <w:sz w:val="12"/>
        </w:rPr>
        <w:t> H,</w:t>
      </w:r>
      <w:r>
        <w:rPr>
          <w:w w:val="120"/>
          <w:sz w:val="12"/>
        </w:rPr>
        <w:t> Okamoto</w:t>
      </w:r>
      <w:r>
        <w:rPr>
          <w:w w:val="120"/>
          <w:sz w:val="12"/>
        </w:rPr>
        <w:t> I,</w:t>
      </w:r>
      <w:r>
        <w:rPr>
          <w:w w:val="120"/>
          <w:sz w:val="12"/>
        </w:rPr>
        <w:t> Terao</w:t>
      </w:r>
      <w:r>
        <w:rPr>
          <w:w w:val="120"/>
          <w:sz w:val="12"/>
        </w:rPr>
        <w:t> K,</w:t>
      </w:r>
      <w:r>
        <w:rPr>
          <w:w w:val="120"/>
          <w:sz w:val="12"/>
        </w:rPr>
        <w:t> Sakai</w:t>
      </w:r>
      <w:r>
        <w:rPr>
          <w:w w:val="120"/>
          <w:sz w:val="12"/>
        </w:rPr>
        <w:t> K,</w:t>
      </w:r>
      <w:r>
        <w:rPr>
          <w:w w:val="120"/>
          <w:sz w:val="12"/>
        </w:rPr>
        <w:t> Suzuki</w:t>
      </w:r>
      <w:r>
        <w:rPr>
          <w:w w:val="120"/>
          <w:sz w:val="12"/>
        </w:rPr>
        <w:t> M,</w:t>
      </w:r>
      <w:r>
        <w:rPr>
          <w:w w:val="120"/>
          <w:sz w:val="12"/>
        </w:rPr>
        <w:t> Ueda</w:t>
      </w:r>
      <w:r>
        <w:rPr>
          <w:w w:val="120"/>
          <w:sz w:val="12"/>
        </w:rPr>
        <w:t> S,</w:t>
      </w:r>
      <w:r>
        <w:rPr>
          <w:w w:val="120"/>
          <w:sz w:val="12"/>
        </w:rPr>
        <w:t> et</w:t>
      </w:r>
      <w:r>
        <w:rPr>
          <w:w w:val="120"/>
          <w:sz w:val="12"/>
        </w:rPr>
        <w:t> al.</w:t>
      </w:r>
      <w:r>
        <w:rPr>
          <w:w w:val="120"/>
          <w:sz w:val="12"/>
        </w:rPr>
        <w:t> Human</w:t>
      </w:r>
      <w:r>
        <w:rPr>
          <w:spacing w:val="40"/>
          <w:w w:val="120"/>
          <w:sz w:val="12"/>
        </w:rPr>
        <w:t> </w:t>
      </w:r>
      <w:r>
        <w:rPr>
          <w:w w:val="120"/>
          <w:sz w:val="12"/>
        </w:rPr>
        <w:t>papillomavirus</w:t>
      </w:r>
      <w:r>
        <w:rPr>
          <w:w w:val="120"/>
          <w:sz w:val="12"/>
        </w:rPr>
        <w:t> DNA</w:t>
      </w:r>
      <w:r>
        <w:rPr>
          <w:w w:val="120"/>
          <w:sz w:val="12"/>
        </w:rPr>
        <w:t> and</w:t>
      </w:r>
      <w:r>
        <w:rPr>
          <w:w w:val="120"/>
          <w:sz w:val="12"/>
        </w:rPr>
        <w:t> p16</w:t>
      </w:r>
      <w:r>
        <w:rPr>
          <w:w w:val="120"/>
          <w:sz w:val="12"/>
        </w:rPr>
        <w:t> expression</w:t>
      </w:r>
      <w:r>
        <w:rPr>
          <w:w w:val="120"/>
          <w:sz w:val="12"/>
        </w:rPr>
        <w:t> in</w:t>
      </w:r>
      <w:r>
        <w:rPr>
          <w:w w:val="120"/>
          <w:sz w:val="12"/>
        </w:rPr>
        <w:t> Japanese</w:t>
      </w:r>
      <w:r>
        <w:rPr>
          <w:w w:val="120"/>
          <w:sz w:val="12"/>
        </w:rPr>
        <w:t> patients</w:t>
      </w:r>
      <w:r>
        <w:rPr>
          <w:w w:val="120"/>
          <w:sz w:val="12"/>
        </w:rPr>
        <w:t> </w:t>
      </w:r>
      <w:r>
        <w:rPr>
          <w:w w:val="120"/>
          <w:sz w:val="12"/>
        </w:rPr>
        <w:t>with</w:t>
      </w:r>
      <w:r>
        <w:rPr>
          <w:spacing w:val="80"/>
          <w:w w:val="120"/>
          <w:sz w:val="12"/>
        </w:rPr>
        <w:t> </w:t>
      </w:r>
      <w:r>
        <w:rPr>
          <w:w w:val="120"/>
          <w:sz w:val="12"/>
        </w:rPr>
        <w:t>oropharyngeal</w:t>
      </w:r>
      <w:r>
        <w:rPr>
          <w:w w:val="120"/>
          <w:sz w:val="12"/>
        </w:rPr>
        <w:t> squamous</w:t>
      </w:r>
      <w:r>
        <w:rPr>
          <w:w w:val="120"/>
          <w:sz w:val="12"/>
        </w:rPr>
        <w:t> cell</w:t>
      </w:r>
      <w:r>
        <w:rPr>
          <w:w w:val="120"/>
          <w:sz w:val="12"/>
        </w:rPr>
        <w:t> carcinoma.</w:t>
      </w:r>
      <w:r>
        <w:rPr>
          <w:w w:val="120"/>
          <w:sz w:val="12"/>
        </w:rPr>
        <w:t> Cancer</w:t>
      </w:r>
      <w:r>
        <w:rPr>
          <w:w w:val="120"/>
          <w:sz w:val="12"/>
        </w:rPr>
        <w:t> Med</w:t>
      </w:r>
      <w:r>
        <w:rPr>
          <w:w w:val="120"/>
          <w:sz w:val="12"/>
        </w:rPr>
        <w:t> 2013;2:933–41.</w:t>
      </w:r>
      <w:r>
        <w:rPr>
          <w:w w:val="120"/>
          <w:sz w:val="12"/>
        </w:rPr>
        <w:t> </w:t>
      </w:r>
      <w:r>
        <w:rPr>
          <w:w w:val="120"/>
          <w:sz w:val="12"/>
        </w:rPr>
        <w:t>doi:</w:t>
      </w:r>
      <w:r>
        <w:rPr>
          <w:spacing w:val="40"/>
          <w:w w:val="127"/>
          <w:sz w:val="12"/>
        </w:rPr>
        <w:t> </w:t>
      </w:r>
      <w:hyperlink r:id="rId82">
        <w:r>
          <w:rPr>
            <w:color w:val="007FAD"/>
            <w:spacing w:val="-2"/>
            <w:w w:val="120"/>
            <w:sz w:val="12"/>
            <w:u w:val="single" w:color="000000"/>
          </w:rPr>
          <w:t>http://dx.doi.org/10.1002/cam4.151</w:t>
        </w:r>
      </w:hyperlink>
      <w:r>
        <w:rPr>
          <w:spacing w:val="-2"/>
          <w:w w:val="120"/>
          <w:sz w:val="12"/>
        </w:rPr>
        <w:t>.</w:t>
      </w:r>
    </w:p>
    <w:p>
      <w:pPr>
        <w:pStyle w:val="ListParagraph"/>
        <w:numPr>
          <w:ilvl w:val="0"/>
          <w:numId w:val="1"/>
        </w:numPr>
        <w:tabs>
          <w:tab w:pos="631" w:val="left" w:leader="none"/>
        </w:tabs>
        <w:spacing w:line="278" w:lineRule="auto" w:before="1" w:after="0"/>
        <w:ind w:left="630" w:right="308" w:hanging="311"/>
        <w:jc w:val="both"/>
        <w:rPr>
          <w:sz w:val="12"/>
        </w:rPr>
      </w:pPr>
      <w:r>
        <w:rPr>
          <w:w w:val="115"/>
          <w:sz w:val="12"/>
        </w:rPr>
        <w:t>Salazar CR,</w:t>
      </w:r>
      <w:r>
        <w:rPr>
          <w:spacing w:val="-1"/>
          <w:w w:val="115"/>
          <w:sz w:val="12"/>
        </w:rPr>
        <w:t> </w:t>
      </w:r>
      <w:r>
        <w:rPr>
          <w:w w:val="115"/>
          <w:sz w:val="12"/>
        </w:rPr>
        <w:t>Smith</w:t>
      </w:r>
      <w:r>
        <w:rPr>
          <w:spacing w:val="-1"/>
          <w:w w:val="115"/>
          <w:sz w:val="12"/>
        </w:rPr>
        <w:t> </w:t>
      </w:r>
      <w:r>
        <w:rPr>
          <w:w w:val="115"/>
          <w:sz w:val="12"/>
        </w:rPr>
        <w:t>RV, Garg</w:t>
      </w:r>
      <w:r>
        <w:rPr>
          <w:spacing w:val="-1"/>
          <w:w w:val="115"/>
          <w:sz w:val="12"/>
        </w:rPr>
        <w:t> </w:t>
      </w:r>
      <w:r>
        <w:rPr>
          <w:w w:val="115"/>
          <w:sz w:val="12"/>
        </w:rPr>
        <w:t>MK,</w:t>
      </w:r>
      <w:r>
        <w:rPr>
          <w:spacing w:val="-1"/>
          <w:w w:val="115"/>
          <w:sz w:val="12"/>
        </w:rPr>
        <w:t> </w:t>
      </w:r>
      <w:r>
        <w:rPr>
          <w:w w:val="115"/>
          <w:sz w:val="12"/>
        </w:rPr>
        <w:t>Haigentz</w:t>
      </w:r>
      <w:r>
        <w:rPr>
          <w:spacing w:val="-1"/>
          <w:w w:val="115"/>
          <w:sz w:val="12"/>
        </w:rPr>
        <w:t> </w:t>
      </w:r>
      <w:r>
        <w:rPr>
          <w:w w:val="115"/>
          <w:sz w:val="12"/>
        </w:rPr>
        <w:t>M, Schiff</w:t>
      </w:r>
      <w:r>
        <w:rPr>
          <w:spacing w:val="-1"/>
          <w:w w:val="115"/>
          <w:sz w:val="12"/>
        </w:rPr>
        <w:t> </w:t>
      </w:r>
      <w:r>
        <w:rPr>
          <w:w w:val="115"/>
          <w:sz w:val="12"/>
        </w:rPr>
        <w:t>BA,</w:t>
      </w:r>
      <w:r>
        <w:rPr>
          <w:spacing w:val="-1"/>
          <w:w w:val="115"/>
          <w:sz w:val="12"/>
        </w:rPr>
        <w:t> </w:t>
      </w:r>
      <w:r>
        <w:rPr>
          <w:w w:val="115"/>
          <w:sz w:val="12"/>
        </w:rPr>
        <w:t>Kawachi N,</w:t>
      </w:r>
      <w:r>
        <w:rPr>
          <w:spacing w:val="-1"/>
          <w:w w:val="115"/>
          <w:sz w:val="12"/>
        </w:rPr>
        <w:t> </w:t>
      </w:r>
      <w:r>
        <w:rPr>
          <w:w w:val="115"/>
          <w:sz w:val="12"/>
        </w:rPr>
        <w:t>et</w:t>
      </w:r>
      <w:r>
        <w:rPr>
          <w:spacing w:val="-1"/>
          <w:w w:val="115"/>
          <w:sz w:val="12"/>
        </w:rPr>
        <w:t> </w:t>
      </w:r>
      <w:r>
        <w:rPr>
          <w:w w:val="115"/>
          <w:sz w:val="12"/>
        </w:rPr>
        <w:t>al. Human</w:t>
      </w:r>
      <w:r>
        <w:rPr>
          <w:spacing w:val="40"/>
          <w:w w:val="120"/>
          <w:sz w:val="12"/>
        </w:rPr>
        <w:t> </w:t>
      </w:r>
      <w:r>
        <w:rPr>
          <w:w w:val="120"/>
          <w:sz w:val="12"/>
        </w:rPr>
        <w:t>papillomavirus-associated head and neck squamous cell carcinoma survival: </w:t>
      </w:r>
      <w:r>
        <w:rPr>
          <w:w w:val="120"/>
          <w:sz w:val="12"/>
        </w:rPr>
        <w:t>a</w:t>
      </w:r>
      <w:r>
        <w:rPr>
          <w:spacing w:val="40"/>
          <w:w w:val="120"/>
          <w:sz w:val="12"/>
        </w:rPr>
        <w:t> </w:t>
      </w:r>
      <w:r>
        <w:rPr>
          <w:w w:val="120"/>
          <w:sz w:val="12"/>
        </w:rPr>
        <w:t>comparison</w:t>
      </w:r>
      <w:r>
        <w:rPr>
          <w:spacing w:val="40"/>
          <w:w w:val="120"/>
          <w:sz w:val="12"/>
        </w:rPr>
        <w:t> </w:t>
      </w:r>
      <w:r>
        <w:rPr>
          <w:w w:val="120"/>
          <w:sz w:val="12"/>
        </w:rPr>
        <w:t>by</w:t>
      </w:r>
      <w:r>
        <w:rPr>
          <w:spacing w:val="40"/>
          <w:w w:val="120"/>
          <w:sz w:val="12"/>
        </w:rPr>
        <w:t> </w:t>
      </w:r>
      <w:r>
        <w:rPr>
          <w:w w:val="120"/>
          <w:sz w:val="12"/>
        </w:rPr>
        <w:t>tumor</w:t>
      </w:r>
      <w:r>
        <w:rPr>
          <w:spacing w:val="40"/>
          <w:w w:val="120"/>
          <w:sz w:val="12"/>
        </w:rPr>
        <w:t> </w:t>
      </w:r>
      <w:r>
        <w:rPr>
          <w:w w:val="120"/>
          <w:sz w:val="12"/>
        </w:rPr>
        <w:t>site</w:t>
      </w:r>
      <w:r>
        <w:rPr>
          <w:spacing w:val="40"/>
          <w:w w:val="120"/>
          <w:sz w:val="12"/>
        </w:rPr>
        <w:t> </w:t>
      </w:r>
      <w:r>
        <w:rPr>
          <w:w w:val="120"/>
          <w:sz w:val="12"/>
        </w:rPr>
        <w:t>and</w:t>
      </w:r>
      <w:r>
        <w:rPr>
          <w:spacing w:val="40"/>
          <w:w w:val="120"/>
          <w:sz w:val="12"/>
        </w:rPr>
        <w:t> </w:t>
      </w:r>
      <w:r>
        <w:rPr>
          <w:w w:val="120"/>
          <w:sz w:val="12"/>
        </w:rPr>
        <w:t>initial</w:t>
      </w:r>
      <w:r>
        <w:rPr>
          <w:spacing w:val="40"/>
          <w:w w:val="120"/>
          <w:sz w:val="12"/>
        </w:rPr>
        <w:t> </w:t>
      </w:r>
      <w:r>
        <w:rPr>
          <w:w w:val="120"/>
          <w:sz w:val="12"/>
        </w:rPr>
        <w:t>treatment.</w:t>
      </w:r>
      <w:r>
        <w:rPr>
          <w:spacing w:val="40"/>
          <w:w w:val="120"/>
          <w:sz w:val="12"/>
        </w:rPr>
        <w:t> </w:t>
      </w:r>
      <w:r>
        <w:rPr>
          <w:w w:val="120"/>
          <w:sz w:val="12"/>
        </w:rPr>
        <w:t>Head</w:t>
      </w:r>
      <w:r>
        <w:rPr>
          <w:spacing w:val="40"/>
          <w:w w:val="120"/>
          <w:sz w:val="12"/>
        </w:rPr>
        <w:t> </w:t>
      </w:r>
      <w:r>
        <w:rPr>
          <w:w w:val="120"/>
          <w:sz w:val="12"/>
        </w:rPr>
        <w:t>Neck</w:t>
      </w:r>
      <w:r>
        <w:rPr>
          <w:spacing w:val="86"/>
          <w:w w:val="120"/>
          <w:sz w:val="12"/>
        </w:rPr>
        <w:t> </w:t>
      </w:r>
      <w:r>
        <w:rPr>
          <w:w w:val="120"/>
          <w:sz w:val="12"/>
        </w:rPr>
        <w:t>Pathol</w:t>
      </w:r>
      <w:r>
        <w:rPr>
          <w:spacing w:val="40"/>
          <w:w w:val="120"/>
          <w:sz w:val="12"/>
        </w:rPr>
        <w:t> </w:t>
      </w:r>
      <w:r>
        <w:rPr>
          <w:w w:val="120"/>
          <w:sz w:val="12"/>
        </w:rPr>
        <w:t>2014;8:77–87.</w:t>
      </w:r>
      <w:r>
        <w:rPr>
          <w:spacing w:val="45"/>
          <w:w w:val="120"/>
          <w:sz w:val="12"/>
        </w:rPr>
        <w:t> </w:t>
      </w:r>
      <w:r>
        <w:rPr>
          <w:w w:val="120"/>
          <w:sz w:val="12"/>
        </w:rPr>
        <w:t>doi:</w:t>
      </w:r>
      <w:r>
        <w:rPr>
          <w:spacing w:val="46"/>
          <w:w w:val="120"/>
          <w:sz w:val="12"/>
        </w:rPr>
        <w:t> </w:t>
      </w:r>
      <w:hyperlink r:id="rId83">
        <w:r>
          <w:rPr>
            <w:color w:val="007FAD"/>
            <w:w w:val="120"/>
            <w:sz w:val="12"/>
            <w:u w:val="single" w:color="000000"/>
          </w:rPr>
          <w:t>http://dx.doi.org/10.1007/s12105-013-0486-4</w:t>
        </w:r>
      </w:hyperlink>
      <w:r>
        <w:rPr>
          <w:w w:val="120"/>
          <w:sz w:val="12"/>
        </w:rPr>
        <w:t>.</w:t>
      </w:r>
    </w:p>
    <w:p>
      <w:pPr>
        <w:pStyle w:val="ListParagraph"/>
        <w:numPr>
          <w:ilvl w:val="0"/>
          <w:numId w:val="1"/>
        </w:numPr>
        <w:tabs>
          <w:tab w:pos="631" w:val="left" w:leader="none"/>
        </w:tabs>
        <w:spacing w:line="278" w:lineRule="auto" w:before="0" w:after="0"/>
        <w:ind w:left="630" w:right="308" w:hanging="311"/>
        <w:jc w:val="both"/>
        <w:rPr>
          <w:sz w:val="12"/>
        </w:rPr>
      </w:pPr>
      <w:r>
        <w:rPr>
          <w:w w:val="115"/>
          <w:sz w:val="12"/>
        </w:rPr>
        <w:t>Chung CH, Zhang Q, Kong CS,</w:t>
      </w:r>
      <w:r>
        <w:rPr>
          <w:w w:val="115"/>
          <w:sz w:val="12"/>
        </w:rPr>
        <w:t> Harris</w:t>
      </w:r>
      <w:r>
        <w:rPr>
          <w:w w:val="115"/>
          <w:sz w:val="12"/>
        </w:rPr>
        <w:t> J, Fertig EJ, Harari PM, et al.</w:t>
      </w:r>
      <w:r>
        <w:rPr>
          <w:w w:val="115"/>
          <w:sz w:val="12"/>
        </w:rPr>
        <w:t> P16 protein</w:t>
      </w:r>
      <w:r>
        <w:rPr>
          <w:spacing w:val="40"/>
          <w:w w:val="115"/>
          <w:sz w:val="12"/>
        </w:rPr>
        <w:t> </w:t>
      </w:r>
      <w:r>
        <w:rPr>
          <w:w w:val="115"/>
          <w:sz w:val="12"/>
        </w:rPr>
        <w:t>expression</w:t>
      </w:r>
      <w:r>
        <w:rPr>
          <w:w w:val="115"/>
          <w:sz w:val="12"/>
        </w:rPr>
        <w:t> and</w:t>
      </w:r>
      <w:r>
        <w:rPr>
          <w:w w:val="115"/>
          <w:sz w:val="12"/>
        </w:rPr>
        <w:t> human</w:t>
      </w:r>
      <w:r>
        <w:rPr>
          <w:w w:val="115"/>
          <w:sz w:val="12"/>
        </w:rPr>
        <w:t> papillomavirus</w:t>
      </w:r>
      <w:r>
        <w:rPr>
          <w:w w:val="115"/>
          <w:sz w:val="12"/>
        </w:rPr>
        <w:t> status</w:t>
      </w:r>
      <w:r>
        <w:rPr>
          <w:w w:val="115"/>
          <w:sz w:val="12"/>
        </w:rPr>
        <w:t> as</w:t>
      </w:r>
      <w:r>
        <w:rPr>
          <w:w w:val="115"/>
          <w:sz w:val="12"/>
        </w:rPr>
        <w:t> prognostic</w:t>
      </w:r>
      <w:r>
        <w:rPr>
          <w:w w:val="115"/>
          <w:sz w:val="12"/>
        </w:rPr>
        <w:t> biomarkers</w:t>
      </w:r>
      <w:r>
        <w:rPr>
          <w:w w:val="115"/>
          <w:sz w:val="12"/>
        </w:rPr>
        <w:t> </w:t>
      </w:r>
      <w:r>
        <w:rPr>
          <w:w w:val="115"/>
          <w:sz w:val="12"/>
        </w:rPr>
        <w:t>of</w:t>
      </w:r>
      <w:r>
        <w:rPr>
          <w:spacing w:val="40"/>
          <w:w w:val="115"/>
          <w:sz w:val="12"/>
        </w:rPr>
        <w:t> </w:t>
      </w:r>
      <w:r>
        <w:rPr>
          <w:w w:val="115"/>
          <w:sz w:val="12"/>
        </w:rPr>
        <w:t>nonoropharyngeal</w:t>
      </w:r>
      <w:r>
        <w:rPr>
          <w:spacing w:val="30"/>
          <w:w w:val="115"/>
          <w:sz w:val="12"/>
        </w:rPr>
        <w:t> </w:t>
      </w:r>
      <w:r>
        <w:rPr>
          <w:w w:val="115"/>
          <w:sz w:val="12"/>
        </w:rPr>
        <w:t>head</w:t>
      </w:r>
      <w:r>
        <w:rPr>
          <w:spacing w:val="30"/>
          <w:w w:val="115"/>
          <w:sz w:val="12"/>
        </w:rPr>
        <w:t> </w:t>
      </w:r>
      <w:r>
        <w:rPr>
          <w:w w:val="115"/>
          <w:sz w:val="12"/>
        </w:rPr>
        <w:t>and</w:t>
      </w:r>
      <w:r>
        <w:rPr>
          <w:spacing w:val="29"/>
          <w:w w:val="115"/>
          <w:sz w:val="12"/>
        </w:rPr>
        <w:t> </w:t>
      </w:r>
      <w:r>
        <w:rPr>
          <w:w w:val="115"/>
          <w:sz w:val="12"/>
        </w:rPr>
        <w:t>neck</w:t>
      </w:r>
      <w:r>
        <w:rPr>
          <w:spacing w:val="32"/>
          <w:w w:val="115"/>
          <w:sz w:val="12"/>
        </w:rPr>
        <w:t> </w:t>
      </w:r>
      <w:r>
        <w:rPr>
          <w:w w:val="115"/>
          <w:sz w:val="12"/>
        </w:rPr>
        <w:t>squamous</w:t>
      </w:r>
      <w:r>
        <w:rPr>
          <w:spacing w:val="29"/>
          <w:w w:val="115"/>
          <w:sz w:val="12"/>
        </w:rPr>
        <w:t> </w:t>
      </w:r>
      <w:r>
        <w:rPr>
          <w:w w:val="115"/>
          <w:sz w:val="12"/>
        </w:rPr>
        <w:t>cell</w:t>
      </w:r>
      <w:r>
        <w:rPr>
          <w:spacing w:val="30"/>
          <w:w w:val="115"/>
          <w:sz w:val="12"/>
        </w:rPr>
        <w:t> </w:t>
      </w:r>
      <w:r>
        <w:rPr>
          <w:w w:val="115"/>
          <w:sz w:val="12"/>
        </w:rPr>
        <w:t>carcinoma.</w:t>
      </w:r>
      <w:r>
        <w:rPr>
          <w:spacing w:val="30"/>
          <w:w w:val="115"/>
          <w:sz w:val="12"/>
        </w:rPr>
        <w:t> </w:t>
      </w:r>
      <w:r>
        <w:rPr>
          <w:w w:val="115"/>
          <w:sz w:val="12"/>
        </w:rPr>
        <w:t>J</w:t>
      </w:r>
      <w:r>
        <w:rPr>
          <w:spacing w:val="32"/>
          <w:w w:val="115"/>
          <w:sz w:val="12"/>
        </w:rPr>
        <w:t> </w:t>
      </w:r>
      <w:r>
        <w:rPr>
          <w:w w:val="115"/>
          <w:sz w:val="12"/>
        </w:rPr>
        <w:t>Clin</w:t>
      </w:r>
      <w:r>
        <w:rPr>
          <w:spacing w:val="29"/>
          <w:w w:val="115"/>
          <w:sz w:val="12"/>
        </w:rPr>
        <w:t> </w:t>
      </w:r>
      <w:r>
        <w:rPr>
          <w:w w:val="115"/>
          <w:sz w:val="12"/>
        </w:rPr>
        <w:t>Oncol</w:t>
      </w:r>
      <w:r>
        <w:rPr>
          <w:spacing w:val="32"/>
          <w:w w:val="115"/>
          <w:sz w:val="12"/>
        </w:rPr>
        <w:t> </w:t>
      </w:r>
      <w:r>
        <w:rPr>
          <w:w w:val="115"/>
          <w:sz w:val="12"/>
        </w:rPr>
        <w:t>Off</w:t>
      </w:r>
      <w:r>
        <w:rPr>
          <w:spacing w:val="12"/>
          <w:w w:val="115"/>
          <w:sz w:val="12"/>
        </w:rPr>
        <w:t> </w:t>
      </w:r>
      <w:r>
        <w:rPr>
          <w:w w:val="115"/>
          <w:sz w:val="12"/>
        </w:rPr>
        <w:t>J</w:t>
      </w:r>
      <w:r>
        <w:rPr>
          <w:spacing w:val="40"/>
          <w:w w:val="115"/>
          <w:sz w:val="12"/>
        </w:rPr>
        <w:t> </w:t>
      </w:r>
      <w:r>
        <w:rPr>
          <w:w w:val="115"/>
          <w:sz w:val="12"/>
        </w:rPr>
        <w:t>Am</w:t>
      </w:r>
      <w:r>
        <w:rPr>
          <w:w w:val="115"/>
          <w:sz w:val="12"/>
        </w:rPr>
        <w:t> Soc</w:t>
      </w:r>
      <w:r>
        <w:rPr>
          <w:w w:val="115"/>
          <w:sz w:val="12"/>
        </w:rPr>
        <w:t> Clin</w:t>
      </w:r>
      <w:r>
        <w:rPr>
          <w:w w:val="115"/>
          <w:sz w:val="12"/>
        </w:rPr>
        <w:t> Oncol</w:t>
      </w:r>
      <w:r>
        <w:rPr>
          <w:w w:val="115"/>
          <w:sz w:val="12"/>
        </w:rPr>
        <w:t> 2014;32:3930–8.</w:t>
      </w:r>
      <w:r>
        <w:rPr>
          <w:w w:val="115"/>
          <w:sz w:val="12"/>
        </w:rPr>
        <w:t> doi:</w:t>
      </w:r>
      <w:r>
        <w:rPr>
          <w:w w:val="115"/>
          <w:sz w:val="12"/>
        </w:rPr>
        <w:t> </w:t>
      </w:r>
      <w:hyperlink r:id="rId84">
        <w:r>
          <w:rPr>
            <w:color w:val="007FAD"/>
            <w:w w:val="115"/>
            <w:sz w:val="12"/>
            <w:u w:val="single" w:color="000000"/>
          </w:rPr>
          <w:t>http://dx.doi.org/10.1200/</w:t>
        </w:r>
      </w:hyperlink>
      <w:r>
        <w:rPr>
          <w:color w:val="007FAD"/>
          <w:spacing w:val="40"/>
          <w:w w:val="127"/>
          <w:sz w:val="12"/>
        </w:rPr>
        <w:t> </w:t>
      </w:r>
      <w:hyperlink r:id="rId84">
        <w:r>
          <w:rPr>
            <w:color w:val="007FAD"/>
            <w:spacing w:val="-2"/>
            <w:w w:val="115"/>
            <w:sz w:val="12"/>
            <w:u w:val="single" w:color="000000"/>
          </w:rPr>
          <w:t>JCO.2013.54.5228</w:t>
        </w:r>
      </w:hyperlink>
      <w:r>
        <w:rPr>
          <w:spacing w:val="-2"/>
          <w:w w:val="115"/>
          <w:sz w:val="12"/>
        </w:rPr>
        <w:t>.</w:t>
      </w:r>
    </w:p>
    <w:p>
      <w:pPr>
        <w:pStyle w:val="ListParagraph"/>
        <w:numPr>
          <w:ilvl w:val="0"/>
          <w:numId w:val="1"/>
        </w:numPr>
        <w:tabs>
          <w:tab w:pos="631" w:val="left" w:leader="none"/>
        </w:tabs>
        <w:spacing w:line="278" w:lineRule="auto" w:before="0" w:after="0"/>
        <w:ind w:left="630" w:right="308" w:hanging="311"/>
        <w:jc w:val="both"/>
        <w:rPr>
          <w:sz w:val="12"/>
        </w:rPr>
      </w:pPr>
      <w:r>
        <w:rPr>
          <w:w w:val="115"/>
          <w:sz w:val="12"/>
        </w:rPr>
        <w:t>Yaromina</w:t>
      </w:r>
      <w:r>
        <w:rPr>
          <w:w w:val="115"/>
          <w:sz w:val="12"/>
        </w:rPr>
        <w:t> A,</w:t>
      </w:r>
      <w:r>
        <w:rPr>
          <w:w w:val="115"/>
          <w:sz w:val="12"/>
        </w:rPr>
        <w:t> Thames</w:t>
      </w:r>
      <w:r>
        <w:rPr>
          <w:w w:val="115"/>
          <w:sz w:val="12"/>
        </w:rPr>
        <w:t> H,</w:t>
      </w:r>
      <w:r>
        <w:rPr>
          <w:w w:val="115"/>
          <w:sz w:val="12"/>
        </w:rPr>
        <w:t> Zhou</w:t>
      </w:r>
      <w:r>
        <w:rPr>
          <w:w w:val="115"/>
          <w:sz w:val="12"/>
        </w:rPr>
        <w:t> X,</w:t>
      </w:r>
      <w:r>
        <w:rPr>
          <w:w w:val="115"/>
          <w:sz w:val="12"/>
        </w:rPr>
        <w:t> Hering</w:t>
      </w:r>
      <w:r>
        <w:rPr>
          <w:w w:val="115"/>
          <w:sz w:val="12"/>
        </w:rPr>
        <w:t> S,</w:t>
      </w:r>
      <w:r>
        <w:rPr>
          <w:w w:val="115"/>
          <w:sz w:val="12"/>
        </w:rPr>
        <w:t> Eicheler</w:t>
      </w:r>
      <w:r>
        <w:rPr>
          <w:w w:val="115"/>
          <w:sz w:val="12"/>
        </w:rPr>
        <w:t> W,</w:t>
      </w:r>
      <w:r>
        <w:rPr>
          <w:w w:val="115"/>
          <w:sz w:val="12"/>
        </w:rPr>
        <w:t> Dörfler</w:t>
      </w:r>
      <w:r>
        <w:rPr>
          <w:w w:val="115"/>
          <w:sz w:val="12"/>
        </w:rPr>
        <w:t> A,</w:t>
      </w:r>
      <w:r>
        <w:rPr>
          <w:w w:val="115"/>
          <w:sz w:val="12"/>
        </w:rPr>
        <w:t> et</w:t>
      </w:r>
      <w:r>
        <w:rPr>
          <w:w w:val="115"/>
          <w:sz w:val="12"/>
        </w:rPr>
        <w:t> al.</w:t>
      </w:r>
      <w:r>
        <w:rPr>
          <w:spacing w:val="40"/>
          <w:w w:val="115"/>
          <w:sz w:val="12"/>
        </w:rPr>
        <w:t> </w:t>
      </w:r>
      <w:r>
        <w:rPr>
          <w:w w:val="115"/>
          <w:sz w:val="12"/>
        </w:rPr>
        <w:t>Radiobiological</w:t>
      </w:r>
      <w:r>
        <w:rPr>
          <w:spacing w:val="20"/>
          <w:w w:val="115"/>
          <w:sz w:val="12"/>
        </w:rPr>
        <w:t> </w:t>
      </w:r>
      <w:r>
        <w:rPr>
          <w:w w:val="115"/>
          <w:sz w:val="12"/>
        </w:rPr>
        <w:t>hypoxia,</w:t>
      </w:r>
      <w:r>
        <w:rPr>
          <w:spacing w:val="20"/>
          <w:w w:val="115"/>
          <w:sz w:val="12"/>
        </w:rPr>
        <w:t> </w:t>
      </w:r>
      <w:r>
        <w:rPr>
          <w:w w:val="115"/>
          <w:sz w:val="12"/>
        </w:rPr>
        <w:t>histological</w:t>
      </w:r>
      <w:r>
        <w:rPr>
          <w:spacing w:val="20"/>
          <w:w w:val="115"/>
          <w:sz w:val="12"/>
        </w:rPr>
        <w:t> </w:t>
      </w:r>
      <w:r>
        <w:rPr>
          <w:w w:val="115"/>
          <w:sz w:val="12"/>
        </w:rPr>
        <w:t>parameters</w:t>
      </w:r>
      <w:r>
        <w:rPr>
          <w:spacing w:val="20"/>
          <w:w w:val="115"/>
          <w:sz w:val="12"/>
        </w:rPr>
        <w:t> </w:t>
      </w:r>
      <w:r>
        <w:rPr>
          <w:w w:val="115"/>
          <w:sz w:val="12"/>
        </w:rPr>
        <w:t>of</w:t>
      </w:r>
      <w:r>
        <w:rPr>
          <w:spacing w:val="20"/>
          <w:w w:val="115"/>
          <w:sz w:val="12"/>
        </w:rPr>
        <w:t> </w:t>
      </w:r>
      <w:r>
        <w:rPr>
          <w:w w:val="115"/>
          <w:sz w:val="12"/>
        </w:rPr>
        <w:t>tumour</w:t>
      </w:r>
      <w:r>
        <w:rPr>
          <w:spacing w:val="22"/>
          <w:w w:val="115"/>
          <w:sz w:val="12"/>
        </w:rPr>
        <w:t> </w:t>
      </w:r>
      <w:r>
        <w:rPr>
          <w:w w:val="115"/>
          <w:sz w:val="12"/>
        </w:rPr>
        <w:t>microenvironment</w:t>
      </w:r>
      <w:r>
        <w:rPr>
          <w:spacing w:val="80"/>
          <w:w w:val="115"/>
          <w:sz w:val="12"/>
        </w:rPr>
        <w:t> </w:t>
      </w:r>
      <w:r>
        <w:rPr>
          <w:w w:val="115"/>
          <w:sz w:val="12"/>
        </w:rPr>
        <w:t>and</w:t>
      </w:r>
      <w:r>
        <w:rPr>
          <w:spacing w:val="40"/>
          <w:w w:val="115"/>
          <w:sz w:val="12"/>
        </w:rPr>
        <w:t> </w:t>
      </w:r>
      <w:r>
        <w:rPr>
          <w:w w:val="115"/>
          <w:sz w:val="12"/>
        </w:rPr>
        <w:t>local</w:t>
      </w:r>
      <w:r>
        <w:rPr>
          <w:spacing w:val="40"/>
          <w:w w:val="115"/>
          <w:sz w:val="12"/>
        </w:rPr>
        <w:t> </w:t>
      </w:r>
      <w:r>
        <w:rPr>
          <w:w w:val="115"/>
          <w:sz w:val="12"/>
        </w:rPr>
        <w:t>tumour</w:t>
      </w:r>
      <w:r>
        <w:rPr>
          <w:spacing w:val="40"/>
          <w:w w:val="115"/>
          <w:sz w:val="12"/>
        </w:rPr>
        <w:t> </w:t>
      </w:r>
      <w:r>
        <w:rPr>
          <w:w w:val="115"/>
          <w:sz w:val="12"/>
        </w:rPr>
        <w:t>control</w:t>
      </w:r>
      <w:r>
        <w:rPr>
          <w:spacing w:val="40"/>
          <w:w w:val="115"/>
          <w:sz w:val="12"/>
        </w:rPr>
        <w:t> </w:t>
      </w:r>
      <w:r>
        <w:rPr>
          <w:w w:val="115"/>
          <w:sz w:val="12"/>
        </w:rPr>
        <w:t>after</w:t>
      </w:r>
      <w:r>
        <w:rPr>
          <w:spacing w:val="40"/>
          <w:w w:val="115"/>
          <w:sz w:val="12"/>
        </w:rPr>
        <w:t> </w:t>
      </w:r>
      <w:r>
        <w:rPr>
          <w:w w:val="115"/>
          <w:sz w:val="12"/>
        </w:rPr>
        <w:t>fractionated</w:t>
      </w:r>
      <w:r>
        <w:rPr>
          <w:spacing w:val="40"/>
          <w:w w:val="115"/>
          <w:sz w:val="12"/>
        </w:rPr>
        <w:t> </w:t>
      </w:r>
      <w:r>
        <w:rPr>
          <w:w w:val="115"/>
          <w:sz w:val="12"/>
        </w:rPr>
        <w:t>irradiation.</w:t>
      </w:r>
      <w:r>
        <w:rPr>
          <w:spacing w:val="40"/>
          <w:w w:val="115"/>
          <w:sz w:val="12"/>
        </w:rPr>
        <w:t> </w:t>
      </w:r>
      <w:r>
        <w:rPr>
          <w:w w:val="115"/>
          <w:sz w:val="12"/>
        </w:rPr>
        <w:t>Radiother</w:t>
      </w:r>
      <w:r>
        <w:rPr>
          <w:spacing w:val="40"/>
          <w:w w:val="115"/>
          <w:sz w:val="12"/>
        </w:rPr>
        <w:t> </w:t>
      </w:r>
      <w:r>
        <w:rPr>
          <w:w w:val="115"/>
          <w:sz w:val="12"/>
        </w:rPr>
        <w:t>Oncol</w:t>
      </w:r>
      <w:r>
        <w:rPr>
          <w:spacing w:val="40"/>
          <w:w w:val="115"/>
          <w:sz w:val="12"/>
        </w:rPr>
        <w:t> </w:t>
      </w:r>
      <w:r>
        <w:rPr>
          <w:w w:val="115"/>
          <w:sz w:val="12"/>
        </w:rPr>
        <w:t>J</w:t>
      </w:r>
      <w:r>
        <w:rPr>
          <w:spacing w:val="40"/>
          <w:w w:val="115"/>
          <w:sz w:val="12"/>
        </w:rPr>
        <w:t> </w:t>
      </w:r>
      <w:r>
        <w:rPr>
          <w:w w:val="115"/>
          <w:sz w:val="12"/>
        </w:rPr>
        <w:t>Eur</w:t>
      </w:r>
      <w:r>
        <w:rPr>
          <w:spacing w:val="40"/>
          <w:w w:val="115"/>
          <w:sz w:val="12"/>
        </w:rPr>
        <w:t> </w:t>
      </w:r>
      <w:r>
        <w:rPr>
          <w:w w:val="115"/>
          <w:sz w:val="12"/>
        </w:rPr>
        <w:t>Soc</w:t>
      </w:r>
      <w:r>
        <w:rPr>
          <w:w w:val="115"/>
          <w:sz w:val="12"/>
        </w:rPr>
        <w:t> Ther</w:t>
      </w:r>
      <w:r>
        <w:rPr>
          <w:w w:val="115"/>
          <w:sz w:val="12"/>
        </w:rPr>
        <w:t> Radiol</w:t>
      </w:r>
      <w:r>
        <w:rPr>
          <w:w w:val="115"/>
          <w:sz w:val="12"/>
        </w:rPr>
        <w:t> Oncol</w:t>
      </w:r>
      <w:r>
        <w:rPr>
          <w:w w:val="115"/>
          <w:sz w:val="12"/>
        </w:rPr>
        <w:t> 2010;96:116–22.</w:t>
      </w:r>
      <w:r>
        <w:rPr>
          <w:w w:val="115"/>
          <w:sz w:val="12"/>
        </w:rPr>
        <w:t> doi:</w:t>
      </w:r>
      <w:r>
        <w:rPr>
          <w:w w:val="115"/>
          <w:sz w:val="12"/>
        </w:rPr>
        <w:t> </w:t>
      </w:r>
      <w:hyperlink r:id="rId85">
        <w:r>
          <w:rPr>
            <w:color w:val="007FAD"/>
            <w:w w:val="115"/>
            <w:sz w:val="12"/>
            <w:u w:val="single" w:color="000000"/>
          </w:rPr>
          <w:t>http://dx.doi.org/10.1016/j</w:t>
        </w:r>
        <w:r>
          <w:rPr>
            <w:color w:val="007FAD"/>
            <w:w w:val="115"/>
            <w:sz w:val="12"/>
          </w:rPr>
          <w:t>.</w:t>
        </w:r>
      </w:hyperlink>
      <w:r>
        <w:rPr>
          <w:color w:val="007FAD"/>
          <w:spacing w:val="40"/>
          <w:w w:val="115"/>
          <w:sz w:val="12"/>
        </w:rPr>
        <w:t> </w:t>
      </w:r>
      <w:hyperlink r:id="rId85">
        <w:r>
          <w:rPr>
            <w:color w:val="007FAD"/>
            <w:spacing w:val="-2"/>
            <w:w w:val="115"/>
            <w:sz w:val="12"/>
            <w:u w:val="single" w:color="000000"/>
          </w:rPr>
          <w:t>radonc.2010.04.020</w:t>
        </w:r>
      </w:hyperlink>
      <w:r>
        <w:rPr>
          <w:spacing w:val="-2"/>
          <w:w w:val="115"/>
          <w:sz w:val="12"/>
        </w:rPr>
        <w:t>.</w:t>
      </w:r>
    </w:p>
    <w:p>
      <w:pPr>
        <w:pStyle w:val="ListParagraph"/>
        <w:numPr>
          <w:ilvl w:val="0"/>
          <w:numId w:val="1"/>
        </w:numPr>
        <w:tabs>
          <w:tab w:pos="631" w:val="left" w:leader="none"/>
        </w:tabs>
        <w:spacing w:line="278" w:lineRule="auto" w:before="0" w:after="0"/>
        <w:ind w:left="630" w:right="308" w:hanging="311"/>
        <w:jc w:val="both"/>
        <w:rPr>
          <w:sz w:val="12"/>
        </w:rPr>
      </w:pPr>
      <w:r>
        <w:rPr>
          <w:w w:val="115"/>
          <w:sz w:val="12"/>
        </w:rPr>
        <w:t>Vlashi</w:t>
      </w:r>
      <w:r>
        <w:rPr>
          <w:w w:val="115"/>
          <w:sz w:val="12"/>
        </w:rPr>
        <w:t> E,</w:t>
      </w:r>
      <w:r>
        <w:rPr>
          <w:w w:val="115"/>
          <w:sz w:val="12"/>
        </w:rPr>
        <w:t> Chen</w:t>
      </w:r>
      <w:r>
        <w:rPr>
          <w:w w:val="115"/>
          <w:sz w:val="12"/>
        </w:rPr>
        <w:t> AM,</w:t>
      </w:r>
      <w:r>
        <w:rPr>
          <w:w w:val="115"/>
          <w:sz w:val="12"/>
        </w:rPr>
        <w:t> Boyrie</w:t>
      </w:r>
      <w:r>
        <w:rPr>
          <w:w w:val="115"/>
          <w:sz w:val="12"/>
        </w:rPr>
        <w:t> S,</w:t>
      </w:r>
      <w:r>
        <w:rPr>
          <w:w w:val="115"/>
          <w:sz w:val="12"/>
        </w:rPr>
        <w:t> Yu</w:t>
      </w:r>
      <w:r>
        <w:rPr>
          <w:w w:val="115"/>
          <w:sz w:val="12"/>
        </w:rPr>
        <w:t> G,</w:t>
      </w:r>
      <w:r>
        <w:rPr>
          <w:w w:val="115"/>
          <w:sz w:val="12"/>
        </w:rPr>
        <w:t> Nguyen</w:t>
      </w:r>
      <w:r>
        <w:rPr>
          <w:w w:val="115"/>
          <w:sz w:val="12"/>
        </w:rPr>
        <w:t> A,</w:t>
      </w:r>
      <w:r>
        <w:rPr>
          <w:w w:val="115"/>
          <w:sz w:val="12"/>
        </w:rPr>
        <w:t> Brower</w:t>
      </w:r>
      <w:r>
        <w:rPr>
          <w:w w:val="115"/>
          <w:sz w:val="12"/>
        </w:rPr>
        <w:t> PA,</w:t>
      </w:r>
      <w:r>
        <w:rPr>
          <w:w w:val="115"/>
          <w:sz w:val="12"/>
        </w:rPr>
        <w:t> et</w:t>
      </w:r>
      <w:r>
        <w:rPr>
          <w:w w:val="115"/>
          <w:sz w:val="12"/>
        </w:rPr>
        <w:t> al.</w:t>
      </w:r>
      <w:r>
        <w:rPr>
          <w:w w:val="115"/>
          <w:sz w:val="12"/>
        </w:rPr>
        <w:t> Radiation-</w:t>
      </w:r>
      <w:r>
        <w:rPr>
          <w:spacing w:val="40"/>
          <w:w w:val="115"/>
          <w:sz w:val="12"/>
        </w:rPr>
        <w:t> </w:t>
      </w:r>
      <w:r>
        <w:rPr>
          <w:w w:val="115"/>
          <w:sz w:val="12"/>
        </w:rPr>
        <w:t>induced dedifferentiation of head and neck cancer cells into cancer stem </w:t>
      </w:r>
      <w:r>
        <w:rPr>
          <w:w w:val="115"/>
          <w:sz w:val="12"/>
        </w:rPr>
        <w:t>cells</w:t>
      </w:r>
      <w:r>
        <w:rPr>
          <w:spacing w:val="40"/>
          <w:w w:val="115"/>
          <w:sz w:val="12"/>
        </w:rPr>
        <w:t> </w:t>
      </w:r>
      <w:r>
        <w:rPr>
          <w:w w:val="115"/>
          <w:sz w:val="12"/>
        </w:rPr>
        <w:t>depends</w:t>
      </w:r>
      <w:r>
        <w:rPr>
          <w:w w:val="115"/>
          <w:sz w:val="12"/>
        </w:rPr>
        <w:t> on</w:t>
      </w:r>
      <w:r>
        <w:rPr>
          <w:w w:val="115"/>
          <w:sz w:val="12"/>
        </w:rPr>
        <w:t> human</w:t>
      </w:r>
      <w:r>
        <w:rPr>
          <w:w w:val="115"/>
          <w:sz w:val="12"/>
        </w:rPr>
        <w:t> papillomavirus</w:t>
      </w:r>
      <w:r>
        <w:rPr>
          <w:w w:val="115"/>
          <w:sz w:val="12"/>
        </w:rPr>
        <w:t> status.</w:t>
      </w:r>
      <w:r>
        <w:rPr>
          <w:w w:val="115"/>
          <w:sz w:val="12"/>
        </w:rPr>
        <w:t> Int</w:t>
      </w:r>
      <w:r>
        <w:rPr>
          <w:w w:val="115"/>
          <w:sz w:val="12"/>
        </w:rPr>
        <w:t> J</w:t>
      </w:r>
      <w:r>
        <w:rPr>
          <w:w w:val="115"/>
          <w:sz w:val="12"/>
        </w:rPr>
        <w:t> Radiat</w:t>
      </w:r>
      <w:r>
        <w:rPr>
          <w:w w:val="115"/>
          <w:sz w:val="12"/>
        </w:rPr>
        <w:t> Oncol</w:t>
      </w:r>
      <w:r>
        <w:rPr>
          <w:w w:val="115"/>
          <w:sz w:val="12"/>
        </w:rPr>
        <w:t> Biol</w:t>
      </w:r>
      <w:r>
        <w:rPr>
          <w:w w:val="115"/>
          <w:sz w:val="12"/>
        </w:rPr>
        <w:t> </w:t>
      </w:r>
      <w:r>
        <w:rPr>
          <w:w w:val="115"/>
          <w:sz w:val="12"/>
        </w:rPr>
        <w:t>Phys</w:t>
      </w:r>
      <w:r>
        <w:rPr>
          <w:spacing w:val="40"/>
          <w:w w:val="115"/>
          <w:sz w:val="12"/>
        </w:rPr>
        <w:t> </w:t>
      </w:r>
      <w:r>
        <w:rPr>
          <w:w w:val="115"/>
          <w:sz w:val="12"/>
        </w:rPr>
        <w:t>2016;94:1198–206.</w:t>
      </w:r>
      <w:r>
        <w:rPr>
          <w:spacing w:val="42"/>
          <w:w w:val="115"/>
          <w:sz w:val="12"/>
        </w:rPr>
        <w:t>  </w:t>
      </w:r>
      <w:r>
        <w:rPr>
          <w:w w:val="115"/>
          <w:sz w:val="12"/>
        </w:rPr>
        <w:t>doi:</w:t>
      </w:r>
      <w:r>
        <w:rPr>
          <w:spacing w:val="43"/>
          <w:w w:val="115"/>
          <w:sz w:val="12"/>
        </w:rPr>
        <w:t>  </w:t>
      </w:r>
      <w:hyperlink r:id="rId86">
        <w:r>
          <w:rPr>
            <w:color w:val="007FAD"/>
            <w:w w:val="115"/>
            <w:sz w:val="12"/>
            <w:u w:val="single" w:color="000000"/>
          </w:rPr>
          <w:t>http://dx.doi.org/10.1016/j.ijrobp.2016.01.005</w:t>
        </w:r>
      </w:hyperlink>
      <w:r>
        <w:rPr>
          <w:w w:val="115"/>
          <w:sz w:val="12"/>
        </w:rPr>
        <w:t>.</w:t>
      </w:r>
    </w:p>
    <w:p>
      <w:pPr>
        <w:pStyle w:val="ListParagraph"/>
        <w:numPr>
          <w:ilvl w:val="0"/>
          <w:numId w:val="1"/>
        </w:numPr>
        <w:tabs>
          <w:tab w:pos="631" w:val="left" w:leader="none"/>
        </w:tabs>
        <w:spacing w:line="278" w:lineRule="auto" w:before="0" w:after="0"/>
        <w:ind w:left="630" w:right="308" w:hanging="311"/>
        <w:jc w:val="both"/>
        <w:rPr>
          <w:sz w:val="12"/>
        </w:rPr>
      </w:pPr>
      <w:r>
        <w:rPr>
          <w:w w:val="115"/>
          <w:sz w:val="12"/>
        </w:rPr>
        <w:t>Toustrup K, Sørensen BS, Metwally MAH, Tramm T, Mortensen LS, Overgaard J,</w:t>
      </w:r>
      <w:r>
        <w:rPr>
          <w:spacing w:val="40"/>
          <w:w w:val="115"/>
          <w:sz w:val="12"/>
        </w:rPr>
        <w:t> </w:t>
      </w:r>
      <w:r>
        <w:rPr>
          <w:w w:val="115"/>
          <w:sz w:val="12"/>
        </w:rPr>
        <w:t>et</w:t>
      </w:r>
      <w:r>
        <w:rPr>
          <w:w w:val="115"/>
          <w:sz w:val="12"/>
        </w:rPr>
        <w:t> al.</w:t>
      </w:r>
      <w:r>
        <w:rPr>
          <w:w w:val="115"/>
          <w:sz w:val="12"/>
        </w:rPr>
        <w:t> Validation</w:t>
      </w:r>
      <w:r>
        <w:rPr>
          <w:w w:val="115"/>
          <w:sz w:val="12"/>
        </w:rPr>
        <w:t> of</w:t>
      </w:r>
      <w:r>
        <w:rPr>
          <w:w w:val="115"/>
          <w:sz w:val="12"/>
        </w:rPr>
        <w:t> a</w:t>
      </w:r>
      <w:r>
        <w:rPr>
          <w:w w:val="115"/>
          <w:sz w:val="12"/>
        </w:rPr>
        <w:t> 15-gene</w:t>
      </w:r>
      <w:r>
        <w:rPr>
          <w:w w:val="115"/>
          <w:sz w:val="12"/>
        </w:rPr>
        <w:t> hypoxia</w:t>
      </w:r>
      <w:r>
        <w:rPr>
          <w:w w:val="115"/>
          <w:sz w:val="12"/>
        </w:rPr>
        <w:t> classifier</w:t>
      </w:r>
      <w:r>
        <w:rPr>
          <w:w w:val="115"/>
          <w:sz w:val="12"/>
        </w:rPr>
        <w:t> in</w:t>
      </w:r>
      <w:r>
        <w:rPr>
          <w:w w:val="115"/>
          <w:sz w:val="12"/>
        </w:rPr>
        <w:t> head</w:t>
      </w:r>
      <w:r>
        <w:rPr>
          <w:w w:val="115"/>
          <w:sz w:val="12"/>
        </w:rPr>
        <w:t> and</w:t>
      </w:r>
      <w:r>
        <w:rPr>
          <w:w w:val="115"/>
          <w:sz w:val="12"/>
        </w:rPr>
        <w:t> neck</w:t>
      </w:r>
      <w:r>
        <w:rPr>
          <w:w w:val="115"/>
          <w:sz w:val="12"/>
        </w:rPr>
        <w:t> cancer</w:t>
      </w:r>
      <w:r>
        <w:rPr>
          <w:w w:val="115"/>
          <w:sz w:val="12"/>
        </w:rPr>
        <w:t> </w:t>
      </w:r>
      <w:r>
        <w:rPr>
          <w:w w:val="115"/>
          <w:sz w:val="12"/>
        </w:rPr>
        <w:t>for</w:t>
      </w:r>
      <w:r>
        <w:rPr>
          <w:spacing w:val="40"/>
          <w:w w:val="115"/>
          <w:sz w:val="12"/>
        </w:rPr>
        <w:t> </w:t>
      </w:r>
      <w:r>
        <w:rPr>
          <w:w w:val="115"/>
          <w:sz w:val="12"/>
        </w:rPr>
        <w:t>prospective</w:t>
      </w:r>
      <w:r>
        <w:rPr>
          <w:w w:val="115"/>
          <w:sz w:val="12"/>
        </w:rPr>
        <w:t> use</w:t>
      </w:r>
      <w:r>
        <w:rPr>
          <w:w w:val="115"/>
          <w:sz w:val="12"/>
        </w:rPr>
        <w:t> in clinical</w:t>
      </w:r>
      <w:r>
        <w:rPr>
          <w:w w:val="115"/>
          <w:sz w:val="12"/>
        </w:rPr>
        <w:t> trials.</w:t>
      </w:r>
      <w:r>
        <w:rPr>
          <w:w w:val="115"/>
          <w:sz w:val="12"/>
        </w:rPr>
        <w:t> Acta</w:t>
      </w:r>
      <w:r>
        <w:rPr>
          <w:w w:val="115"/>
          <w:sz w:val="12"/>
        </w:rPr>
        <w:t> Oncol</w:t>
      </w:r>
      <w:r>
        <w:rPr>
          <w:w w:val="115"/>
          <w:sz w:val="12"/>
        </w:rPr>
        <w:t> 2016:1–8.</w:t>
      </w:r>
      <w:r>
        <w:rPr>
          <w:w w:val="115"/>
          <w:sz w:val="12"/>
        </w:rPr>
        <w:t> doi:</w:t>
      </w:r>
      <w:r>
        <w:rPr>
          <w:w w:val="115"/>
          <w:sz w:val="12"/>
        </w:rPr>
        <w:t> </w:t>
      </w:r>
      <w:hyperlink r:id="rId87">
        <w:r>
          <w:rPr>
            <w:color w:val="007FAD"/>
            <w:w w:val="115"/>
            <w:sz w:val="12"/>
            <w:u w:val="single" w:color="000000"/>
          </w:rPr>
          <w:t>http://dx.doi.org/</w:t>
        </w:r>
      </w:hyperlink>
      <w:r>
        <w:rPr>
          <w:color w:val="007FAD"/>
          <w:spacing w:val="40"/>
          <w:w w:val="128"/>
          <w:sz w:val="12"/>
        </w:rPr>
        <w:t> </w:t>
      </w:r>
      <w:hyperlink r:id="rId87">
        <w:r>
          <w:rPr>
            <w:color w:val="007FAD"/>
            <w:spacing w:val="-2"/>
            <w:w w:val="115"/>
            <w:sz w:val="12"/>
            <w:u w:val="single" w:color="000000"/>
          </w:rPr>
          <w:t>10.3109/0284186X.2016.1167959</w:t>
        </w:r>
      </w:hyperlink>
      <w:r>
        <w:rPr>
          <w:spacing w:val="-2"/>
          <w:w w:val="115"/>
          <w:sz w:val="12"/>
        </w:rPr>
        <w:t>.</w:t>
      </w:r>
    </w:p>
    <w:p>
      <w:pPr>
        <w:spacing w:after="0" w:line="278" w:lineRule="auto"/>
        <w:jc w:val="both"/>
        <w:rPr>
          <w:sz w:val="12"/>
        </w:rPr>
        <w:sectPr>
          <w:type w:val="continuous"/>
          <w:pgSz w:w="11910" w:h="15880"/>
          <w:pgMar w:header="889" w:footer="0" w:top="840" w:bottom="280" w:left="140" w:right="540"/>
          <w:cols w:num="2" w:equalWidth="0">
            <w:col w:w="5536" w:space="40"/>
            <w:col w:w="5654"/>
          </w:cols>
        </w:sectPr>
      </w:pPr>
    </w:p>
    <w:p>
      <w:pPr>
        <w:spacing w:before="87"/>
        <w:ind w:left="3795" w:right="3591" w:firstLine="0"/>
        <w:jc w:val="center"/>
        <w:rPr>
          <w:sz w:val="12"/>
        </w:rPr>
      </w:pPr>
      <w:r>
        <w:rPr/>
        <w:pict>
          <v:rect style="position:absolute;margin-left:32.712002pt;margin-top:23.897461pt;width:449.178pt;height:.227pt;mso-position-horizontal-relative:page;mso-position-vertical-relative:paragraph;z-index:15760384" id="docshape164" filled="true" fillcolor="#000000" stroked="false">
            <v:fill type="solid"/>
            <w10:wrap type="none"/>
          </v:rect>
        </w:pict>
      </w:r>
      <w:r>
        <w:rPr/>
        <w:drawing>
          <wp:anchor distT="0" distB="0" distL="0" distR="0" allowOverlap="1" layoutInCell="1" locked="0" behindDoc="0" simplePos="0" relativeHeight="15760896">
            <wp:simplePos x="0" y="0"/>
            <wp:positionH relativeFrom="page">
              <wp:posOffset>415442</wp:posOffset>
            </wp:positionH>
            <wp:positionV relativeFrom="paragraph">
              <wp:posOffset>382707</wp:posOffset>
            </wp:positionV>
            <wp:extent cx="764373" cy="835151"/>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64373" cy="835151"/>
                    </a:xfrm>
                    <a:prstGeom prst="rect">
                      <a:avLst/>
                    </a:prstGeom>
                  </pic:spPr>
                </pic:pic>
              </a:graphicData>
            </a:graphic>
          </wp:anchor>
        </w:drawing>
      </w:r>
      <w:r>
        <w:rPr/>
        <w:pict>
          <v:group style="position:absolute;margin-left:495.949005pt;margin-top:23.89846pt;width:56.85pt;height:71.55pt;mso-position-horizontal-relative:page;mso-position-vertical-relative:paragraph;z-index:15761408" id="docshapegroup165" coordorigin="9919,478" coordsize="1137,1431">
            <v:shape style="position:absolute;left:9920;top:478;width:1134;height:1431" type="#_x0000_t75" id="docshape166" stroked="false">
              <v:imagedata r:id="rId89" o:title=""/>
            </v:shape>
            <v:shape style="position:absolute;left:9918;top:477;width:1137;height:1430" id="docshape167" coordorigin="9919,478" coordsize="1137,1430" path="m11055,478l11053,478,11053,480,11053,1906,9921,1906,9921,480,11053,480,11053,478,9919,478,9919,480,9919,1906,9919,1908,11055,1908,11055,1907,11055,1906,11055,480,11055,478xe" filled="true" fillcolor="#000000" stroked="false">
              <v:path arrowok="t"/>
              <v:fill type="solid"/>
            </v:shape>
            <w10:wrap type="none"/>
          </v:group>
        </w:pict>
      </w:r>
      <w:r>
        <w:rPr/>
        <w:pict>
          <v:shape style="position:absolute;margin-left:106.526001pt;margin-top:30.19046pt;width:375.35pt;height:65.2pt;mso-position-horizontal-relative:page;mso-position-vertical-relative:paragraph;z-index:15761920" type="#_x0000_t202" id="docshape168" filled="true" fillcolor="#e5e5e5" stroked="false">
            <v:textbox inset="0,0,0,0">
              <w:txbxContent>
                <w:p>
                  <w:pPr>
                    <w:pStyle w:val="BodyText"/>
                    <w:spacing w:line="173" w:lineRule="exact"/>
                    <w:ind w:left="668" w:right="668"/>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8"/>
                    <w:rPr>
                      <w:rFonts w:ascii="Arial"/>
                      <w:color w:val="000000"/>
                      <w:sz w:val="23"/>
                    </w:rPr>
                  </w:pPr>
                </w:p>
                <w:p>
                  <w:pPr>
                    <w:spacing w:before="0"/>
                    <w:ind w:left="668" w:right="668" w:firstLine="0"/>
                    <w:jc w:val="center"/>
                    <w:rPr>
                      <w:color w:val="000000"/>
                      <w:sz w:val="28"/>
                    </w:rPr>
                  </w:pPr>
                  <w:r>
                    <w:rPr>
                      <w:color w:val="000000"/>
                      <w:w w:val="115"/>
                      <w:sz w:val="28"/>
                    </w:rPr>
                    <w:t>Clinical</w:t>
                  </w:r>
                  <w:r>
                    <w:rPr>
                      <w:color w:val="000000"/>
                      <w:spacing w:val="26"/>
                      <w:w w:val="115"/>
                      <w:sz w:val="28"/>
                    </w:rPr>
                    <w:t> </w:t>
                  </w:r>
                  <w:r>
                    <w:rPr>
                      <w:color w:val="000000"/>
                      <w:w w:val="115"/>
                      <w:sz w:val="28"/>
                    </w:rPr>
                    <w:t>and</w:t>
                  </w:r>
                  <w:r>
                    <w:rPr>
                      <w:color w:val="000000"/>
                      <w:spacing w:val="30"/>
                      <w:w w:val="115"/>
                      <w:sz w:val="28"/>
                    </w:rPr>
                    <w:t> </w:t>
                  </w:r>
                  <w:r>
                    <w:rPr>
                      <w:color w:val="000000"/>
                      <w:w w:val="115"/>
                      <w:sz w:val="28"/>
                    </w:rPr>
                    <w:t>Translational</w:t>
                  </w:r>
                  <w:r>
                    <w:rPr>
                      <w:color w:val="000000"/>
                      <w:spacing w:val="32"/>
                      <w:w w:val="115"/>
                      <w:sz w:val="28"/>
                    </w:rPr>
                    <w:t> </w:t>
                  </w:r>
                  <w:r>
                    <w:rPr>
                      <w:color w:val="000000"/>
                      <w:w w:val="115"/>
                      <w:sz w:val="28"/>
                    </w:rPr>
                    <w:t>Radiation</w:t>
                  </w:r>
                  <w:r>
                    <w:rPr>
                      <w:color w:val="000000"/>
                      <w:spacing w:val="30"/>
                      <w:w w:val="115"/>
                      <w:sz w:val="28"/>
                    </w:rPr>
                    <w:t> </w:t>
                  </w:r>
                  <w:r>
                    <w:rPr>
                      <w:color w:val="000000"/>
                      <w:spacing w:val="-2"/>
                      <w:w w:val="115"/>
                      <w:sz w:val="28"/>
                    </w:rPr>
                    <w:t>Oncology</w:t>
                  </w:r>
                </w:p>
                <w:p>
                  <w:pPr>
                    <w:pStyle w:val="BodyText"/>
                    <w:spacing w:before="3"/>
                    <w:rPr>
                      <w:color w:val="000000"/>
                      <w:sz w:val="29"/>
                    </w:rPr>
                  </w:pPr>
                </w:p>
                <w:p>
                  <w:pPr>
                    <w:pStyle w:val="BodyText"/>
                    <w:spacing w:before="1"/>
                    <w:ind w:left="668" w:right="649"/>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www.elsevier.com/locate/ctro </w:t>
                    </w:r>
                  </w:hyperlink>
                </w:p>
              </w:txbxContent>
            </v:textbox>
            <v:fill type="solid"/>
            <w10:wrap type="none"/>
          </v:shape>
        </w:pict>
      </w:r>
      <w:bookmarkStart w:name="Linge et al. - 2019 - Independent valida" w:id="50"/>
      <w:bookmarkEnd w:id="50"/>
      <w:r>
        <w:rPr/>
      </w:r>
      <w:bookmarkStart w:name="Independent validation of tumour volume," w:id="51"/>
      <w:bookmarkEnd w:id="51"/>
      <w:r>
        <w:rPr/>
      </w:r>
      <w:hyperlink r:id="rId90">
        <w:r>
          <w:rPr>
            <w:color w:val="007FAD"/>
            <w:w w:val="125"/>
            <w:sz w:val="12"/>
          </w:rPr>
          <w:t>Clinical</w:t>
        </w:r>
        <w:r>
          <w:rPr>
            <w:color w:val="007FAD"/>
            <w:spacing w:val="-5"/>
            <w:w w:val="125"/>
            <w:sz w:val="12"/>
          </w:rPr>
          <w:t> </w:t>
        </w:r>
        <w:r>
          <w:rPr>
            <w:color w:val="007FAD"/>
            <w:w w:val="125"/>
            <w:sz w:val="12"/>
          </w:rPr>
          <w:t>and</w:t>
        </w:r>
        <w:r>
          <w:rPr>
            <w:color w:val="007FAD"/>
            <w:spacing w:val="-6"/>
            <w:w w:val="125"/>
            <w:sz w:val="12"/>
          </w:rPr>
          <w:t> </w:t>
        </w:r>
        <w:r>
          <w:rPr>
            <w:color w:val="007FAD"/>
            <w:w w:val="125"/>
            <w:sz w:val="12"/>
          </w:rPr>
          <w:t>Translational</w:t>
        </w:r>
        <w:r>
          <w:rPr>
            <w:color w:val="007FAD"/>
            <w:spacing w:val="-4"/>
            <w:w w:val="125"/>
            <w:sz w:val="12"/>
          </w:rPr>
          <w:t> </w:t>
        </w:r>
        <w:r>
          <w:rPr>
            <w:color w:val="007FAD"/>
            <w:w w:val="125"/>
            <w:sz w:val="12"/>
          </w:rPr>
          <w:t>Radiation</w:t>
        </w:r>
        <w:r>
          <w:rPr>
            <w:color w:val="007FAD"/>
            <w:spacing w:val="-5"/>
            <w:w w:val="125"/>
            <w:sz w:val="12"/>
          </w:rPr>
          <w:t> </w:t>
        </w:r>
        <w:r>
          <w:rPr>
            <w:color w:val="007FAD"/>
            <w:w w:val="125"/>
            <w:sz w:val="12"/>
          </w:rPr>
          <w:t>Oncology</w:t>
        </w:r>
        <w:r>
          <w:rPr>
            <w:color w:val="007FAD"/>
            <w:spacing w:val="-4"/>
            <w:w w:val="125"/>
            <w:sz w:val="12"/>
          </w:rPr>
          <w:t> </w:t>
        </w:r>
        <w:r>
          <w:rPr>
            <w:color w:val="007FAD"/>
            <w:w w:val="125"/>
            <w:sz w:val="12"/>
          </w:rPr>
          <w:t>16</w:t>
        </w:r>
        <w:r>
          <w:rPr>
            <w:color w:val="007FAD"/>
            <w:spacing w:val="-4"/>
            <w:w w:val="125"/>
            <w:sz w:val="12"/>
          </w:rPr>
          <w:t> </w:t>
        </w:r>
        <w:r>
          <w:rPr>
            <w:color w:val="007FAD"/>
            <w:w w:val="125"/>
            <w:sz w:val="12"/>
          </w:rPr>
          <w:t>(2019)</w:t>
        </w:r>
        <w:r>
          <w:rPr>
            <w:color w:val="007FAD"/>
            <w:spacing w:val="-5"/>
            <w:w w:val="125"/>
            <w:sz w:val="12"/>
          </w:rPr>
          <w:t> </w:t>
        </w:r>
        <w:r>
          <w:rPr>
            <w:color w:val="007FAD"/>
            <w:spacing w:val="-2"/>
            <w:w w:val="125"/>
            <w:sz w:val="12"/>
          </w:rPr>
          <w:t>40–47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r>
        <w:rPr/>
        <w:pict>
          <v:rect style="position:absolute;margin-left:32.712002pt;margin-top:10.690422pt;width:520.044pt;height:3.005pt;mso-position-horizontal-relative:page;mso-position-vertical-relative:paragraph;z-index:-15700480;mso-wrap-distance-left:0;mso-wrap-distance-right:0" id="docshape169" filled="true" fillcolor="#000000" stroked="false">
            <v:fill type="solid"/>
            <w10:wrap type="topAndBottom"/>
          </v:rect>
        </w:pict>
      </w:r>
    </w:p>
    <w:p>
      <w:pPr>
        <w:pStyle w:val="BodyText"/>
        <w:spacing w:before="5"/>
        <w:rPr>
          <w:sz w:val="17"/>
        </w:rPr>
      </w:pPr>
    </w:p>
    <w:p>
      <w:pPr>
        <w:spacing w:before="1"/>
        <w:ind w:left="516" w:right="0" w:firstLine="0"/>
        <w:jc w:val="left"/>
        <w:rPr>
          <w:sz w:val="19"/>
        </w:rPr>
      </w:pPr>
      <w:r>
        <w:rPr>
          <w:w w:val="110"/>
          <w:sz w:val="19"/>
        </w:rPr>
        <w:t>Original</w:t>
      </w:r>
      <w:r>
        <w:rPr>
          <w:spacing w:val="21"/>
          <w:w w:val="110"/>
          <w:sz w:val="19"/>
        </w:rPr>
        <w:t> </w:t>
      </w:r>
      <w:r>
        <w:rPr>
          <w:w w:val="110"/>
          <w:sz w:val="19"/>
        </w:rPr>
        <w:t>Research</w:t>
      </w:r>
      <w:r>
        <w:rPr>
          <w:spacing w:val="22"/>
          <w:w w:val="110"/>
          <w:sz w:val="19"/>
        </w:rPr>
        <w:t> </w:t>
      </w:r>
      <w:r>
        <w:rPr>
          <w:spacing w:val="-2"/>
          <w:w w:val="110"/>
          <w:sz w:val="19"/>
        </w:rPr>
        <w:t>Article</w:t>
      </w:r>
    </w:p>
    <w:p>
      <w:pPr>
        <w:pStyle w:val="Heading2"/>
        <w:spacing w:line="266" w:lineRule="auto"/>
        <w:ind w:left="514"/>
      </w:pPr>
      <w:r>
        <w:rPr/>
        <w:drawing>
          <wp:anchor distT="0" distB="0" distL="0" distR="0" allowOverlap="1" layoutInCell="1" locked="0" behindDoc="0" simplePos="0" relativeHeight="15759872">
            <wp:simplePos x="0" y="0"/>
            <wp:positionH relativeFrom="page">
              <wp:posOffset>6301435</wp:posOffset>
            </wp:positionH>
            <wp:positionV relativeFrom="paragraph">
              <wp:posOffset>114532</wp:posOffset>
            </wp:positionV>
            <wp:extent cx="362991" cy="362991"/>
            <wp:effectExtent l="0" t="0" r="0" b="0"/>
            <wp:wrapNone/>
            <wp:docPr id="7" name="image51.png">
              <a:hlinkClick r:id="rId92"/>
            </wp:docPr>
            <wp:cNvGraphicFramePr>
              <a:graphicFrameLocks noChangeAspect="1"/>
            </wp:cNvGraphicFramePr>
            <a:graphic>
              <a:graphicData uri="http://schemas.openxmlformats.org/drawingml/2006/picture">
                <pic:pic>
                  <pic:nvPicPr>
                    <pic:cNvPr id="8" name="image51.png"/>
                    <pic:cNvPicPr/>
                  </pic:nvPicPr>
                  <pic:blipFill>
                    <a:blip r:embed="rId91" cstate="print"/>
                    <a:stretch>
                      <a:fillRect/>
                    </a:stretch>
                  </pic:blipFill>
                  <pic:spPr>
                    <a:xfrm>
                      <a:off x="0" y="0"/>
                      <a:ext cx="362991" cy="362991"/>
                    </a:xfrm>
                    <a:prstGeom prst="rect">
                      <a:avLst/>
                    </a:prstGeom>
                  </pic:spPr>
                </pic:pic>
              </a:graphicData>
            </a:graphic>
          </wp:anchor>
        </w:drawing>
      </w:r>
      <w:r>
        <w:rPr>
          <w:w w:val="115"/>
        </w:rPr>
        <w:t>Independent validation of tumour volume, cancer stem</w:t>
      </w:r>
      <w:r>
        <w:rPr>
          <w:spacing w:val="-1"/>
          <w:w w:val="115"/>
        </w:rPr>
        <w:t> </w:t>
      </w:r>
      <w:r>
        <w:rPr>
          <w:w w:val="115"/>
        </w:rPr>
        <w:t>cell markers </w:t>
      </w:r>
      <w:r>
        <w:rPr>
          <w:w w:val="115"/>
        </w:rPr>
        <w:t>and hypoxia-associated gene expressions for HNSCC after primary </w:t>
      </w:r>
      <w:r>
        <w:rPr>
          <w:spacing w:val="-2"/>
          <w:w w:val="115"/>
        </w:rPr>
        <w:t>radiochemotherapy</w:t>
      </w:r>
    </w:p>
    <w:p>
      <w:pPr>
        <w:spacing w:line="256" w:lineRule="auto" w:before="86"/>
        <w:ind w:left="514" w:right="2460" w:firstLine="2"/>
        <w:jc w:val="left"/>
        <w:rPr>
          <w:sz w:val="21"/>
        </w:rPr>
      </w:pPr>
      <w:r>
        <w:rPr>
          <w:w w:val="115"/>
          <w:sz w:val="21"/>
        </w:rPr>
        <w:t>Annett Linge</w:t>
      </w:r>
      <w:r>
        <w:rPr>
          <w:spacing w:val="-22"/>
          <w:w w:val="115"/>
          <w:sz w:val="21"/>
        </w:rPr>
        <w:t> </w:t>
      </w:r>
      <w:hyperlink w:history="true" w:anchor="_bookmark33">
        <w:r>
          <w:rPr>
            <w:color w:val="007FAD"/>
            <w:w w:val="115"/>
            <w:sz w:val="21"/>
            <w:vertAlign w:val="superscript"/>
          </w:rPr>
          <w:t>a</w:t>
        </w:r>
      </w:hyperlink>
      <w:r>
        <w:rPr>
          <w:w w:val="115"/>
          <w:sz w:val="21"/>
          <w:vertAlign w:val="superscript"/>
        </w:rPr>
        <w:t>,</w:t>
      </w:r>
      <w:hyperlink w:history="true" w:anchor="_bookmark34">
        <w:r>
          <w:rPr>
            <w:color w:val="007FAD"/>
            <w:w w:val="115"/>
            <w:sz w:val="21"/>
            <w:vertAlign w:val="superscript"/>
          </w:rPr>
          <w:t>b</w:t>
        </w:r>
      </w:hyperlink>
      <w:r>
        <w:rPr>
          <w:w w:val="115"/>
          <w:sz w:val="21"/>
          <w:vertAlign w:val="superscript"/>
        </w:rPr>
        <w:t>,</w:t>
      </w:r>
      <w:hyperlink w:history="true" w:anchor="_bookmark35">
        <w:r>
          <w:rPr>
            <w:color w:val="007FAD"/>
            <w:w w:val="115"/>
            <w:sz w:val="21"/>
            <w:vertAlign w:val="superscript"/>
          </w:rPr>
          <w:t>c</w:t>
        </w:r>
      </w:hyperlink>
      <w:r>
        <w:rPr>
          <w:w w:val="115"/>
          <w:sz w:val="21"/>
          <w:vertAlign w:val="superscript"/>
        </w:rPr>
        <w:t>,</w:t>
      </w:r>
      <w:hyperlink w:history="true" w:anchor="_bookmark36">
        <w:r>
          <w:rPr>
            <w:color w:val="007FAD"/>
            <w:w w:val="115"/>
            <w:sz w:val="21"/>
            <w:vertAlign w:val="superscript"/>
          </w:rPr>
          <w:t>d</w:t>
        </w:r>
      </w:hyperlink>
      <w:r>
        <w:rPr>
          <w:w w:val="115"/>
          <w:sz w:val="21"/>
          <w:vertAlign w:val="superscript"/>
        </w:rPr>
        <w:t>,</w:t>
      </w:r>
      <w:hyperlink w:history="true" w:anchor="_bookmark47">
        <w:r>
          <w:rPr>
            <w:rFonts w:ascii="Arial Unicode MS" w:hAnsi="Arial Unicode MS"/>
            <w:color w:val="007FAD"/>
            <w:w w:val="115"/>
            <w:position w:val="9"/>
            <w:sz w:val="17"/>
            <w:vertAlign w:val="baseline"/>
          </w:rPr>
          <w:t>⇑</w:t>
        </w:r>
      </w:hyperlink>
      <w:r>
        <w:rPr>
          <w:w w:val="115"/>
          <w:position w:val="9"/>
          <w:sz w:val="14"/>
          <w:vertAlign w:val="baseline"/>
        </w:rPr>
        <w:t>,</w:t>
      </w:r>
      <w:hyperlink w:history="true" w:anchor="_bookmark45">
        <w:r>
          <w:rPr>
            <w:color w:val="007FAD"/>
            <w:w w:val="115"/>
            <w:position w:val="9"/>
            <w:sz w:val="14"/>
            <w:vertAlign w:val="baseline"/>
          </w:rPr>
          <w:t>1</w:t>
        </w:r>
      </w:hyperlink>
      <w:r>
        <w:rPr>
          <w:w w:val="115"/>
          <w:sz w:val="21"/>
          <w:vertAlign w:val="baseline"/>
        </w:rPr>
        <w:t>, Stefan Schmidt</w:t>
      </w:r>
      <w:r>
        <w:rPr>
          <w:spacing w:val="-23"/>
          <w:w w:val="115"/>
          <w:sz w:val="21"/>
          <w:vertAlign w:val="baseline"/>
        </w:rPr>
        <w:t> </w:t>
      </w:r>
      <w:hyperlink w:history="true" w:anchor="_bookmark33">
        <w:r>
          <w:rPr>
            <w:color w:val="007FAD"/>
            <w:w w:val="115"/>
            <w:sz w:val="21"/>
            <w:vertAlign w:val="superscript"/>
          </w:rPr>
          <w:t>a</w:t>
        </w:r>
      </w:hyperlink>
      <w:r>
        <w:rPr>
          <w:w w:val="115"/>
          <w:sz w:val="21"/>
          <w:vertAlign w:val="superscript"/>
        </w:rPr>
        <w:t>,</w:t>
      </w:r>
      <w:hyperlink w:history="true" w:anchor="_bookmark34">
        <w:r>
          <w:rPr>
            <w:color w:val="007FAD"/>
            <w:w w:val="115"/>
            <w:sz w:val="21"/>
            <w:vertAlign w:val="superscript"/>
          </w:rPr>
          <w:t>b</w:t>
        </w:r>
      </w:hyperlink>
      <w:r>
        <w:rPr>
          <w:w w:val="115"/>
          <w:sz w:val="21"/>
          <w:vertAlign w:val="superscript"/>
        </w:rPr>
        <w:t>,</w:t>
      </w:r>
      <w:hyperlink w:history="true" w:anchor="_bookmark37">
        <w:r>
          <w:rPr>
            <w:color w:val="007FAD"/>
            <w:w w:val="115"/>
            <w:sz w:val="21"/>
            <w:vertAlign w:val="superscript"/>
          </w:rPr>
          <w:t>e</w:t>
        </w:r>
      </w:hyperlink>
      <w:r>
        <w:rPr>
          <w:w w:val="115"/>
          <w:sz w:val="21"/>
          <w:vertAlign w:val="superscript"/>
        </w:rPr>
        <w:t>,</w:t>
      </w:r>
      <w:hyperlink w:history="true" w:anchor="_bookmark45">
        <w:r>
          <w:rPr>
            <w:color w:val="007FAD"/>
            <w:w w:val="115"/>
            <w:sz w:val="21"/>
            <w:vertAlign w:val="superscript"/>
          </w:rPr>
          <w:t>1</w:t>
        </w:r>
      </w:hyperlink>
      <w:r>
        <w:rPr>
          <w:w w:val="115"/>
          <w:sz w:val="21"/>
          <w:vertAlign w:val="baseline"/>
        </w:rPr>
        <w:t>, Fabian Lohaus</w:t>
      </w:r>
      <w:r>
        <w:rPr>
          <w:spacing w:val="-22"/>
          <w:w w:val="115"/>
          <w:sz w:val="21"/>
          <w:vertAlign w:val="baseline"/>
        </w:rPr>
        <w:t> </w:t>
      </w:r>
      <w:hyperlink w:history="true" w:anchor="_bookmark33">
        <w:r>
          <w:rPr>
            <w:color w:val="007FAD"/>
            <w:w w:val="115"/>
            <w:sz w:val="21"/>
            <w:vertAlign w:val="superscript"/>
          </w:rPr>
          <w:t>a</w:t>
        </w:r>
      </w:hyperlink>
      <w:r>
        <w:rPr>
          <w:w w:val="115"/>
          <w:sz w:val="21"/>
          <w:vertAlign w:val="superscript"/>
        </w:rPr>
        <w:t>,</w:t>
      </w:r>
      <w:hyperlink w:history="true" w:anchor="_bookmark34">
        <w:r>
          <w:rPr>
            <w:color w:val="007FAD"/>
            <w:w w:val="115"/>
            <w:sz w:val="21"/>
            <w:vertAlign w:val="superscript"/>
          </w:rPr>
          <w:t>b</w:t>
        </w:r>
      </w:hyperlink>
      <w:r>
        <w:rPr>
          <w:w w:val="115"/>
          <w:sz w:val="21"/>
          <w:vertAlign w:val="superscript"/>
        </w:rPr>
        <w:t>,</w:t>
      </w:r>
      <w:hyperlink w:history="true" w:anchor="_bookmark35">
        <w:r>
          <w:rPr>
            <w:color w:val="007FAD"/>
            <w:w w:val="115"/>
            <w:sz w:val="21"/>
            <w:vertAlign w:val="superscript"/>
          </w:rPr>
          <w:t>c</w:t>
        </w:r>
      </w:hyperlink>
      <w:r>
        <w:rPr>
          <w:w w:val="115"/>
          <w:sz w:val="21"/>
          <w:vertAlign w:val="superscript"/>
        </w:rPr>
        <w:t>,</w:t>
      </w:r>
      <w:hyperlink w:history="true" w:anchor="_bookmark36">
        <w:r>
          <w:rPr>
            <w:color w:val="007FAD"/>
            <w:w w:val="115"/>
            <w:sz w:val="21"/>
            <w:vertAlign w:val="superscript"/>
          </w:rPr>
          <w:t>d</w:t>
        </w:r>
      </w:hyperlink>
      <w:r>
        <w:rPr>
          <w:w w:val="115"/>
          <w:sz w:val="21"/>
          <w:vertAlign w:val="baseline"/>
        </w:rPr>
        <w:t>, Constanze Krenn</w:t>
      </w:r>
      <w:r>
        <w:rPr>
          <w:spacing w:val="-21"/>
          <w:w w:val="115"/>
          <w:sz w:val="21"/>
          <w:vertAlign w:val="baseline"/>
        </w:rPr>
        <w:t> </w:t>
      </w:r>
      <w:hyperlink w:history="true" w:anchor="_bookmark34">
        <w:r>
          <w:rPr>
            <w:color w:val="007FAD"/>
            <w:w w:val="115"/>
            <w:sz w:val="21"/>
            <w:vertAlign w:val="superscript"/>
          </w:rPr>
          <w:t>b</w:t>
        </w:r>
      </w:hyperlink>
      <w:r>
        <w:rPr>
          <w:w w:val="115"/>
          <w:sz w:val="21"/>
          <w:vertAlign w:val="baseline"/>
        </w:rPr>
        <w:t>, Anna Bandurska-Luque</w:t>
      </w:r>
      <w:r>
        <w:rPr>
          <w:spacing w:val="-24"/>
          <w:w w:val="115"/>
          <w:sz w:val="21"/>
          <w:vertAlign w:val="baseline"/>
        </w:rPr>
        <w:t> </w:t>
      </w:r>
      <w:hyperlink w:history="true" w:anchor="_bookmark34">
        <w:r>
          <w:rPr>
            <w:color w:val="007FAD"/>
            <w:w w:val="115"/>
            <w:sz w:val="21"/>
            <w:vertAlign w:val="superscript"/>
          </w:rPr>
          <w:t>b</w:t>
        </w:r>
      </w:hyperlink>
      <w:r>
        <w:rPr>
          <w:w w:val="115"/>
          <w:sz w:val="21"/>
          <w:vertAlign w:val="superscript"/>
        </w:rPr>
        <w:t>,</w:t>
      </w:r>
      <w:hyperlink w:history="true" w:anchor="_bookmark35">
        <w:r>
          <w:rPr>
            <w:color w:val="007FAD"/>
            <w:w w:val="115"/>
            <w:sz w:val="21"/>
            <w:vertAlign w:val="superscript"/>
          </w:rPr>
          <w:t>c</w:t>
        </w:r>
      </w:hyperlink>
      <w:r>
        <w:rPr>
          <w:w w:val="115"/>
          <w:sz w:val="21"/>
          <w:vertAlign w:val="baseline"/>
        </w:rPr>
        <w:t>, Ivan Platzek</w:t>
      </w:r>
      <w:r>
        <w:rPr>
          <w:spacing w:val="-25"/>
          <w:w w:val="115"/>
          <w:sz w:val="21"/>
          <w:vertAlign w:val="baseline"/>
        </w:rPr>
        <w:t> </w:t>
      </w:r>
      <w:hyperlink w:history="true" w:anchor="_bookmark38">
        <w:r>
          <w:rPr>
            <w:color w:val="007FAD"/>
            <w:w w:val="115"/>
            <w:sz w:val="21"/>
            <w:vertAlign w:val="superscript"/>
          </w:rPr>
          <w:t>f</w:t>
        </w:r>
      </w:hyperlink>
      <w:r>
        <w:rPr>
          <w:w w:val="115"/>
          <w:sz w:val="21"/>
          <w:vertAlign w:val="baseline"/>
        </w:rPr>
        <w:t>, Cläre von Neubeck</w:t>
      </w:r>
      <w:r>
        <w:rPr>
          <w:spacing w:val="-25"/>
          <w:w w:val="115"/>
          <w:sz w:val="21"/>
          <w:vertAlign w:val="baseline"/>
        </w:rPr>
        <w:t> </w:t>
      </w:r>
      <w:hyperlink w:history="true" w:anchor="_bookmark33">
        <w:r>
          <w:rPr>
            <w:color w:val="007FAD"/>
            <w:w w:val="115"/>
            <w:sz w:val="21"/>
            <w:vertAlign w:val="superscript"/>
          </w:rPr>
          <w:t>a</w:t>
        </w:r>
      </w:hyperlink>
      <w:r>
        <w:rPr>
          <w:w w:val="115"/>
          <w:sz w:val="21"/>
          <w:vertAlign w:val="superscript"/>
        </w:rPr>
        <w:t>,</w:t>
      </w:r>
      <w:hyperlink w:history="true" w:anchor="_bookmark34">
        <w:r>
          <w:rPr>
            <w:color w:val="007FAD"/>
            <w:w w:val="115"/>
            <w:sz w:val="21"/>
            <w:vertAlign w:val="superscript"/>
          </w:rPr>
          <w:t>b</w:t>
        </w:r>
      </w:hyperlink>
      <w:r>
        <w:rPr>
          <w:w w:val="115"/>
          <w:sz w:val="21"/>
          <w:vertAlign w:val="baseline"/>
        </w:rPr>
        <w:t>, Steffen Appold</w:t>
      </w:r>
      <w:r>
        <w:rPr>
          <w:spacing w:val="-25"/>
          <w:w w:val="115"/>
          <w:sz w:val="21"/>
          <w:vertAlign w:val="baseline"/>
        </w:rPr>
        <w:t> </w:t>
      </w:r>
      <w:hyperlink w:history="true" w:anchor="_bookmark35">
        <w:r>
          <w:rPr>
            <w:color w:val="007FAD"/>
            <w:w w:val="115"/>
            <w:sz w:val="21"/>
            <w:vertAlign w:val="superscript"/>
          </w:rPr>
          <w:t>c</w:t>
        </w:r>
      </w:hyperlink>
      <w:r>
        <w:rPr>
          <w:w w:val="115"/>
          <w:sz w:val="21"/>
          <w:vertAlign w:val="superscript"/>
        </w:rPr>
        <w:t>,</w:t>
      </w:r>
      <w:hyperlink w:history="true" w:anchor="_bookmark36">
        <w:r>
          <w:rPr>
            <w:color w:val="007FAD"/>
            <w:w w:val="115"/>
            <w:sz w:val="21"/>
            <w:vertAlign w:val="superscript"/>
          </w:rPr>
          <w:t>d</w:t>
        </w:r>
      </w:hyperlink>
      <w:r>
        <w:rPr>
          <w:w w:val="115"/>
          <w:sz w:val="21"/>
          <w:vertAlign w:val="baseline"/>
        </w:rPr>
        <w:t>, Alexander</w:t>
      </w:r>
      <w:r>
        <w:rPr>
          <w:spacing w:val="-15"/>
          <w:w w:val="115"/>
          <w:sz w:val="21"/>
          <w:vertAlign w:val="baseline"/>
        </w:rPr>
        <w:t> </w:t>
      </w:r>
      <w:r>
        <w:rPr>
          <w:w w:val="115"/>
          <w:sz w:val="21"/>
          <w:vertAlign w:val="baseline"/>
        </w:rPr>
        <w:t>Nowak</w:t>
      </w:r>
      <w:r>
        <w:rPr>
          <w:spacing w:val="-25"/>
          <w:w w:val="115"/>
          <w:sz w:val="21"/>
          <w:vertAlign w:val="baseline"/>
        </w:rPr>
        <w:t> </w:t>
      </w:r>
      <w:hyperlink w:history="true" w:anchor="_bookmark36">
        <w:r>
          <w:rPr>
            <w:color w:val="007FAD"/>
            <w:w w:val="115"/>
            <w:sz w:val="21"/>
            <w:vertAlign w:val="superscript"/>
          </w:rPr>
          <w:t>d</w:t>
        </w:r>
      </w:hyperlink>
      <w:r>
        <w:rPr>
          <w:w w:val="115"/>
          <w:sz w:val="21"/>
          <w:vertAlign w:val="superscript"/>
        </w:rPr>
        <w:t>,</w:t>
      </w:r>
      <w:hyperlink w:history="true" w:anchor="_bookmark39">
        <w:r>
          <w:rPr>
            <w:color w:val="007FAD"/>
            <w:w w:val="115"/>
            <w:sz w:val="21"/>
            <w:vertAlign w:val="superscript"/>
          </w:rPr>
          <w:t>g</w:t>
        </w:r>
      </w:hyperlink>
      <w:r>
        <w:rPr>
          <w:w w:val="115"/>
          <w:sz w:val="21"/>
          <w:vertAlign w:val="baseline"/>
        </w:rPr>
        <w:t>,</w:t>
      </w:r>
      <w:r>
        <w:rPr>
          <w:spacing w:val="-14"/>
          <w:w w:val="115"/>
          <w:sz w:val="21"/>
          <w:vertAlign w:val="baseline"/>
        </w:rPr>
        <w:t> </w:t>
      </w:r>
      <w:r>
        <w:rPr>
          <w:w w:val="115"/>
          <w:sz w:val="21"/>
          <w:vertAlign w:val="baseline"/>
        </w:rPr>
        <w:t>Volker</w:t>
      </w:r>
      <w:r>
        <w:rPr>
          <w:spacing w:val="-15"/>
          <w:w w:val="115"/>
          <w:sz w:val="21"/>
          <w:vertAlign w:val="baseline"/>
        </w:rPr>
        <w:t> </w:t>
      </w:r>
      <w:r>
        <w:rPr>
          <w:w w:val="115"/>
          <w:sz w:val="21"/>
          <w:vertAlign w:val="baseline"/>
        </w:rPr>
        <w:t>Gudziol</w:t>
      </w:r>
      <w:r>
        <w:rPr>
          <w:spacing w:val="-26"/>
          <w:w w:val="115"/>
          <w:sz w:val="21"/>
          <w:vertAlign w:val="baseline"/>
        </w:rPr>
        <w:t> </w:t>
      </w:r>
      <w:hyperlink w:history="true" w:anchor="_bookmark36">
        <w:r>
          <w:rPr>
            <w:color w:val="007FAD"/>
            <w:w w:val="115"/>
            <w:sz w:val="21"/>
            <w:vertAlign w:val="superscript"/>
          </w:rPr>
          <w:t>d</w:t>
        </w:r>
      </w:hyperlink>
      <w:r>
        <w:rPr>
          <w:w w:val="115"/>
          <w:sz w:val="21"/>
          <w:vertAlign w:val="superscript"/>
        </w:rPr>
        <w:t>,</w:t>
      </w:r>
      <w:hyperlink w:history="true" w:anchor="_bookmark40">
        <w:r>
          <w:rPr>
            <w:color w:val="007FAD"/>
            <w:w w:val="115"/>
            <w:sz w:val="21"/>
            <w:vertAlign w:val="superscript"/>
          </w:rPr>
          <w:t>h</w:t>
        </w:r>
      </w:hyperlink>
      <w:r>
        <w:rPr>
          <w:w w:val="115"/>
          <w:sz w:val="21"/>
          <w:vertAlign w:val="baseline"/>
        </w:rPr>
        <w:t>,</w:t>
      </w:r>
      <w:r>
        <w:rPr>
          <w:spacing w:val="-14"/>
          <w:w w:val="115"/>
          <w:sz w:val="21"/>
          <w:vertAlign w:val="baseline"/>
        </w:rPr>
        <w:t> </w:t>
      </w:r>
      <w:r>
        <w:rPr>
          <w:w w:val="115"/>
          <w:sz w:val="21"/>
          <w:vertAlign w:val="baseline"/>
        </w:rPr>
        <w:t>Frank</w:t>
      </w:r>
      <w:r>
        <w:rPr>
          <w:spacing w:val="-15"/>
          <w:w w:val="115"/>
          <w:sz w:val="21"/>
          <w:vertAlign w:val="baseline"/>
        </w:rPr>
        <w:t> </w:t>
      </w:r>
      <w:r>
        <w:rPr>
          <w:w w:val="115"/>
          <w:sz w:val="21"/>
          <w:vertAlign w:val="baseline"/>
        </w:rPr>
        <w:t>Buchholz</w:t>
      </w:r>
      <w:r>
        <w:rPr>
          <w:spacing w:val="-26"/>
          <w:w w:val="115"/>
          <w:sz w:val="21"/>
          <w:vertAlign w:val="baseline"/>
        </w:rPr>
        <w:t> </w:t>
      </w:r>
      <w:hyperlink w:history="true" w:anchor="_bookmark33">
        <w:r>
          <w:rPr>
            <w:color w:val="007FAD"/>
            <w:w w:val="115"/>
            <w:sz w:val="21"/>
            <w:vertAlign w:val="superscript"/>
          </w:rPr>
          <w:t>a</w:t>
        </w:r>
      </w:hyperlink>
      <w:r>
        <w:rPr>
          <w:w w:val="115"/>
          <w:sz w:val="21"/>
          <w:vertAlign w:val="superscript"/>
        </w:rPr>
        <w:t>,</w:t>
      </w:r>
      <w:hyperlink w:history="true" w:anchor="_bookmark41">
        <w:r>
          <w:rPr>
            <w:color w:val="007FAD"/>
            <w:w w:val="115"/>
            <w:sz w:val="21"/>
            <w:vertAlign w:val="superscript"/>
          </w:rPr>
          <w:t>i</w:t>
        </w:r>
      </w:hyperlink>
      <w:r>
        <w:rPr>
          <w:w w:val="115"/>
          <w:sz w:val="21"/>
          <w:vertAlign w:val="baseline"/>
        </w:rPr>
        <w:t>,</w:t>
      </w:r>
      <w:r>
        <w:rPr>
          <w:spacing w:val="-14"/>
          <w:w w:val="115"/>
          <w:sz w:val="21"/>
          <w:vertAlign w:val="baseline"/>
        </w:rPr>
        <w:t> </w:t>
      </w:r>
      <w:r>
        <w:rPr>
          <w:w w:val="115"/>
          <w:sz w:val="21"/>
          <w:vertAlign w:val="baseline"/>
        </w:rPr>
        <w:t>Gustavo</w:t>
      </w:r>
      <w:r>
        <w:rPr>
          <w:spacing w:val="-11"/>
          <w:w w:val="115"/>
          <w:sz w:val="21"/>
          <w:vertAlign w:val="baseline"/>
        </w:rPr>
        <w:t> </w:t>
      </w:r>
      <w:r>
        <w:rPr>
          <w:w w:val="115"/>
          <w:sz w:val="21"/>
          <w:vertAlign w:val="baseline"/>
        </w:rPr>
        <w:t>B.</w:t>
      </w:r>
      <w:r>
        <w:rPr>
          <w:spacing w:val="-9"/>
          <w:w w:val="115"/>
          <w:sz w:val="21"/>
          <w:vertAlign w:val="baseline"/>
        </w:rPr>
        <w:t> </w:t>
      </w:r>
      <w:r>
        <w:rPr>
          <w:w w:val="115"/>
          <w:sz w:val="21"/>
          <w:vertAlign w:val="baseline"/>
        </w:rPr>
        <w:t>Baretton</w:t>
      </w:r>
      <w:r>
        <w:rPr>
          <w:spacing w:val="-26"/>
          <w:w w:val="115"/>
          <w:sz w:val="21"/>
          <w:vertAlign w:val="baseline"/>
        </w:rPr>
        <w:t> </w:t>
      </w:r>
      <w:hyperlink w:history="true" w:anchor="_bookmark33">
        <w:r>
          <w:rPr>
            <w:color w:val="007FAD"/>
            <w:w w:val="115"/>
            <w:sz w:val="21"/>
            <w:vertAlign w:val="superscript"/>
          </w:rPr>
          <w:t>a</w:t>
        </w:r>
      </w:hyperlink>
      <w:r>
        <w:rPr>
          <w:w w:val="115"/>
          <w:sz w:val="21"/>
          <w:vertAlign w:val="superscript"/>
        </w:rPr>
        <w:t>,</w:t>
      </w:r>
      <w:hyperlink w:history="true" w:anchor="_bookmark36">
        <w:r>
          <w:rPr>
            <w:color w:val="007FAD"/>
            <w:w w:val="115"/>
            <w:sz w:val="21"/>
            <w:vertAlign w:val="superscript"/>
          </w:rPr>
          <w:t>d</w:t>
        </w:r>
      </w:hyperlink>
      <w:r>
        <w:rPr>
          <w:w w:val="115"/>
          <w:sz w:val="21"/>
          <w:vertAlign w:val="superscript"/>
        </w:rPr>
        <w:t>,</w:t>
      </w:r>
      <w:hyperlink w:history="true" w:anchor="_bookmark42">
        <w:r>
          <w:rPr>
            <w:color w:val="007FAD"/>
            <w:w w:val="115"/>
            <w:sz w:val="21"/>
            <w:vertAlign w:val="superscript"/>
          </w:rPr>
          <w:t>j</w:t>
        </w:r>
      </w:hyperlink>
      <w:r>
        <w:rPr>
          <w:w w:val="115"/>
          <w:sz w:val="21"/>
          <w:vertAlign w:val="superscript"/>
        </w:rPr>
        <w:t>,</w:t>
      </w:r>
      <w:hyperlink w:history="true" w:anchor="_bookmark43">
        <w:r>
          <w:rPr>
            <w:color w:val="007FAD"/>
            <w:w w:val="115"/>
            <w:sz w:val="21"/>
            <w:vertAlign w:val="superscript"/>
          </w:rPr>
          <w:t>k</w:t>
        </w:r>
      </w:hyperlink>
      <w:r>
        <w:rPr>
          <w:w w:val="115"/>
          <w:sz w:val="21"/>
          <w:vertAlign w:val="baseline"/>
        </w:rPr>
        <w:t>,</w:t>
      </w:r>
    </w:p>
    <w:p>
      <w:pPr>
        <w:spacing w:before="3"/>
        <w:ind w:left="514" w:right="0" w:firstLine="0"/>
        <w:jc w:val="left"/>
        <w:rPr>
          <w:sz w:val="21"/>
        </w:rPr>
      </w:pPr>
      <w:r>
        <w:rPr>
          <w:w w:val="115"/>
          <w:sz w:val="21"/>
        </w:rPr>
        <w:t>Michael</w:t>
      </w:r>
      <w:r>
        <w:rPr>
          <w:spacing w:val="-15"/>
          <w:w w:val="115"/>
          <w:sz w:val="21"/>
        </w:rPr>
        <w:t> </w:t>
      </w:r>
      <w:r>
        <w:rPr>
          <w:w w:val="115"/>
          <w:sz w:val="21"/>
        </w:rPr>
        <w:t>Baumann</w:t>
      </w:r>
      <w:r>
        <w:rPr>
          <w:spacing w:val="-25"/>
          <w:w w:val="115"/>
          <w:sz w:val="21"/>
        </w:rPr>
        <w:t> </w:t>
      </w:r>
      <w:hyperlink w:history="true" w:anchor="_bookmark33">
        <w:r>
          <w:rPr>
            <w:color w:val="007FAD"/>
            <w:w w:val="115"/>
            <w:sz w:val="21"/>
            <w:vertAlign w:val="superscript"/>
          </w:rPr>
          <w:t>a</w:t>
        </w:r>
      </w:hyperlink>
      <w:r>
        <w:rPr>
          <w:w w:val="115"/>
          <w:sz w:val="21"/>
          <w:vertAlign w:val="superscript"/>
        </w:rPr>
        <w:t>,</w:t>
      </w:r>
      <w:hyperlink w:history="true" w:anchor="_bookmark34">
        <w:r>
          <w:rPr>
            <w:color w:val="007FAD"/>
            <w:w w:val="115"/>
            <w:sz w:val="21"/>
            <w:vertAlign w:val="superscript"/>
          </w:rPr>
          <w:t>b</w:t>
        </w:r>
      </w:hyperlink>
      <w:r>
        <w:rPr>
          <w:w w:val="115"/>
          <w:sz w:val="21"/>
          <w:vertAlign w:val="superscript"/>
        </w:rPr>
        <w:t>,</w:t>
      </w:r>
      <w:hyperlink w:history="true" w:anchor="_bookmark35">
        <w:r>
          <w:rPr>
            <w:color w:val="007FAD"/>
            <w:w w:val="115"/>
            <w:sz w:val="21"/>
            <w:vertAlign w:val="superscript"/>
          </w:rPr>
          <w:t>c</w:t>
        </w:r>
      </w:hyperlink>
      <w:r>
        <w:rPr>
          <w:w w:val="115"/>
          <w:sz w:val="21"/>
          <w:vertAlign w:val="superscript"/>
        </w:rPr>
        <w:t>,</w:t>
      </w:r>
      <w:hyperlink w:history="true" w:anchor="_bookmark44">
        <w:r>
          <w:rPr>
            <w:color w:val="007FAD"/>
            <w:w w:val="115"/>
            <w:sz w:val="21"/>
            <w:vertAlign w:val="superscript"/>
          </w:rPr>
          <w:t>l</w:t>
        </w:r>
      </w:hyperlink>
      <w:r>
        <w:rPr>
          <w:w w:val="115"/>
          <w:sz w:val="21"/>
          <w:vertAlign w:val="baseline"/>
        </w:rPr>
        <w:t>,</w:t>
      </w:r>
      <w:r>
        <w:rPr>
          <w:spacing w:val="-14"/>
          <w:w w:val="115"/>
          <w:sz w:val="21"/>
          <w:vertAlign w:val="baseline"/>
        </w:rPr>
        <w:t> </w:t>
      </w:r>
      <w:r>
        <w:rPr>
          <w:w w:val="115"/>
          <w:sz w:val="21"/>
          <w:vertAlign w:val="baseline"/>
        </w:rPr>
        <w:t>Steffen</w:t>
      </w:r>
      <w:r>
        <w:rPr>
          <w:spacing w:val="-14"/>
          <w:w w:val="115"/>
          <w:sz w:val="21"/>
          <w:vertAlign w:val="baseline"/>
        </w:rPr>
        <w:t> </w:t>
      </w:r>
      <w:r>
        <w:rPr>
          <w:w w:val="115"/>
          <w:sz w:val="21"/>
          <w:vertAlign w:val="baseline"/>
        </w:rPr>
        <w:t>Löck</w:t>
      </w:r>
      <w:r>
        <w:rPr>
          <w:spacing w:val="-26"/>
          <w:w w:val="115"/>
          <w:sz w:val="21"/>
          <w:vertAlign w:val="baseline"/>
        </w:rPr>
        <w:t> </w:t>
      </w:r>
      <w:hyperlink w:history="true" w:anchor="_bookmark33">
        <w:r>
          <w:rPr>
            <w:color w:val="007FAD"/>
            <w:w w:val="115"/>
            <w:sz w:val="21"/>
            <w:vertAlign w:val="superscript"/>
          </w:rPr>
          <w:t>a</w:t>
        </w:r>
      </w:hyperlink>
      <w:r>
        <w:rPr>
          <w:w w:val="115"/>
          <w:sz w:val="21"/>
          <w:vertAlign w:val="superscript"/>
        </w:rPr>
        <w:t>,</w:t>
      </w:r>
      <w:hyperlink w:history="true" w:anchor="_bookmark34">
        <w:r>
          <w:rPr>
            <w:color w:val="007FAD"/>
            <w:w w:val="115"/>
            <w:sz w:val="21"/>
            <w:vertAlign w:val="superscript"/>
          </w:rPr>
          <w:t>b</w:t>
        </w:r>
      </w:hyperlink>
      <w:r>
        <w:rPr>
          <w:w w:val="115"/>
          <w:sz w:val="21"/>
          <w:vertAlign w:val="superscript"/>
        </w:rPr>
        <w:t>,</w:t>
      </w:r>
      <w:hyperlink w:history="true" w:anchor="_bookmark35">
        <w:r>
          <w:rPr>
            <w:color w:val="007FAD"/>
            <w:w w:val="115"/>
            <w:sz w:val="21"/>
            <w:vertAlign w:val="superscript"/>
          </w:rPr>
          <w:t>c</w:t>
        </w:r>
      </w:hyperlink>
      <w:r>
        <w:rPr>
          <w:w w:val="115"/>
          <w:sz w:val="21"/>
          <w:vertAlign w:val="superscript"/>
        </w:rPr>
        <w:t>,</w:t>
      </w:r>
      <w:hyperlink w:history="true" w:anchor="_bookmark46">
        <w:r>
          <w:rPr>
            <w:color w:val="007FAD"/>
            <w:w w:val="115"/>
            <w:sz w:val="21"/>
            <w:vertAlign w:val="superscript"/>
          </w:rPr>
          <w:t>2</w:t>
        </w:r>
      </w:hyperlink>
      <w:r>
        <w:rPr>
          <w:w w:val="115"/>
          <w:sz w:val="21"/>
          <w:vertAlign w:val="baseline"/>
        </w:rPr>
        <w:t>,</w:t>
      </w:r>
      <w:r>
        <w:rPr>
          <w:spacing w:val="-7"/>
          <w:w w:val="115"/>
          <w:sz w:val="21"/>
          <w:vertAlign w:val="baseline"/>
        </w:rPr>
        <w:t> </w:t>
      </w:r>
      <w:r>
        <w:rPr>
          <w:w w:val="115"/>
          <w:sz w:val="21"/>
          <w:vertAlign w:val="baseline"/>
        </w:rPr>
        <w:t>Mechthild</w:t>
      </w:r>
      <w:r>
        <w:rPr>
          <w:spacing w:val="-6"/>
          <w:w w:val="115"/>
          <w:sz w:val="21"/>
          <w:vertAlign w:val="baseline"/>
        </w:rPr>
        <w:t> </w:t>
      </w:r>
      <w:r>
        <w:rPr>
          <w:w w:val="115"/>
          <w:sz w:val="21"/>
          <w:vertAlign w:val="baseline"/>
        </w:rPr>
        <w:t>Krause</w:t>
      </w:r>
      <w:r>
        <w:rPr>
          <w:spacing w:val="-25"/>
          <w:w w:val="115"/>
          <w:sz w:val="21"/>
          <w:vertAlign w:val="baseline"/>
        </w:rPr>
        <w:t> </w:t>
      </w:r>
      <w:hyperlink w:history="true" w:anchor="_bookmark33">
        <w:r>
          <w:rPr>
            <w:color w:val="007FAD"/>
            <w:spacing w:val="-2"/>
            <w:w w:val="115"/>
            <w:sz w:val="21"/>
            <w:vertAlign w:val="superscript"/>
          </w:rPr>
          <w:t>a</w:t>
        </w:r>
      </w:hyperlink>
      <w:r>
        <w:rPr>
          <w:spacing w:val="-2"/>
          <w:w w:val="115"/>
          <w:sz w:val="21"/>
          <w:vertAlign w:val="superscript"/>
        </w:rPr>
        <w:t>,</w:t>
      </w:r>
      <w:hyperlink w:history="true" w:anchor="_bookmark34">
        <w:r>
          <w:rPr>
            <w:color w:val="007FAD"/>
            <w:spacing w:val="-2"/>
            <w:w w:val="115"/>
            <w:sz w:val="21"/>
            <w:vertAlign w:val="superscript"/>
          </w:rPr>
          <w:t>b</w:t>
        </w:r>
      </w:hyperlink>
      <w:r>
        <w:rPr>
          <w:spacing w:val="-2"/>
          <w:w w:val="115"/>
          <w:sz w:val="21"/>
          <w:vertAlign w:val="superscript"/>
        </w:rPr>
        <w:t>,</w:t>
      </w:r>
      <w:hyperlink w:history="true" w:anchor="_bookmark35">
        <w:r>
          <w:rPr>
            <w:color w:val="007FAD"/>
            <w:spacing w:val="-2"/>
            <w:w w:val="115"/>
            <w:sz w:val="21"/>
            <w:vertAlign w:val="superscript"/>
          </w:rPr>
          <w:t>c</w:t>
        </w:r>
      </w:hyperlink>
      <w:r>
        <w:rPr>
          <w:spacing w:val="-2"/>
          <w:w w:val="115"/>
          <w:sz w:val="21"/>
          <w:vertAlign w:val="superscript"/>
        </w:rPr>
        <w:t>,</w:t>
      </w:r>
      <w:hyperlink w:history="true" w:anchor="_bookmark36">
        <w:r>
          <w:rPr>
            <w:color w:val="007FAD"/>
            <w:spacing w:val="-2"/>
            <w:w w:val="115"/>
            <w:sz w:val="21"/>
            <w:vertAlign w:val="superscript"/>
          </w:rPr>
          <w:t>d</w:t>
        </w:r>
      </w:hyperlink>
      <w:r>
        <w:rPr>
          <w:spacing w:val="-2"/>
          <w:w w:val="115"/>
          <w:sz w:val="21"/>
          <w:vertAlign w:val="superscript"/>
        </w:rPr>
        <w:t>,</w:t>
      </w:r>
      <w:hyperlink w:history="true" w:anchor="_bookmark37">
        <w:r>
          <w:rPr>
            <w:color w:val="007FAD"/>
            <w:spacing w:val="-2"/>
            <w:w w:val="115"/>
            <w:sz w:val="21"/>
            <w:vertAlign w:val="superscript"/>
          </w:rPr>
          <w:t>e</w:t>
        </w:r>
      </w:hyperlink>
      <w:r>
        <w:rPr>
          <w:spacing w:val="-2"/>
          <w:w w:val="115"/>
          <w:sz w:val="21"/>
          <w:vertAlign w:val="superscript"/>
        </w:rPr>
        <w:t>,</w:t>
      </w:r>
      <w:hyperlink w:history="true" w:anchor="_bookmark46">
        <w:r>
          <w:rPr>
            <w:color w:val="007FAD"/>
            <w:spacing w:val="-2"/>
            <w:w w:val="115"/>
            <w:sz w:val="21"/>
            <w:vertAlign w:val="superscript"/>
          </w:rPr>
          <w:t>2</w:t>
        </w:r>
      </w:hyperlink>
    </w:p>
    <w:p>
      <w:pPr>
        <w:spacing w:before="144"/>
        <w:ind w:left="515" w:right="0" w:firstLine="0"/>
        <w:jc w:val="left"/>
        <w:rPr>
          <w:i/>
          <w:sz w:val="12"/>
        </w:rPr>
      </w:pPr>
      <w:bookmarkStart w:name="_bookmark33" w:id="52"/>
      <w:bookmarkEnd w:id="52"/>
      <w:r>
        <w:rPr/>
      </w:r>
      <w:bookmarkStart w:name="_bookmark34" w:id="53"/>
      <w:bookmarkEnd w:id="53"/>
      <w:r>
        <w:rPr/>
      </w:r>
      <w:r>
        <w:rPr>
          <w:w w:val="115"/>
          <w:sz w:val="12"/>
          <w:vertAlign w:val="superscript"/>
        </w:rPr>
        <w:t>a</w:t>
      </w:r>
      <w:r>
        <w:rPr>
          <w:spacing w:val="-14"/>
          <w:w w:val="115"/>
          <w:sz w:val="12"/>
          <w:vertAlign w:val="baseline"/>
        </w:rPr>
        <w:t> </w:t>
      </w:r>
      <w:r>
        <w:rPr>
          <w:i/>
          <w:w w:val="115"/>
          <w:sz w:val="12"/>
          <w:vertAlign w:val="baseline"/>
        </w:rPr>
        <w:t>German</w:t>
      </w:r>
      <w:r>
        <w:rPr>
          <w:i/>
          <w:spacing w:val="-1"/>
          <w:w w:val="115"/>
          <w:sz w:val="12"/>
          <w:vertAlign w:val="baseline"/>
        </w:rPr>
        <w:t> </w:t>
      </w:r>
      <w:r>
        <w:rPr>
          <w:i/>
          <w:w w:val="115"/>
          <w:sz w:val="12"/>
          <w:vertAlign w:val="baseline"/>
        </w:rPr>
        <w:t>Cancer</w:t>
      </w:r>
      <w:r>
        <w:rPr>
          <w:i/>
          <w:spacing w:val="2"/>
          <w:w w:val="115"/>
          <w:sz w:val="12"/>
          <w:vertAlign w:val="baseline"/>
        </w:rPr>
        <w:t> </w:t>
      </w:r>
      <w:r>
        <w:rPr>
          <w:i/>
          <w:w w:val="115"/>
          <w:sz w:val="12"/>
          <w:vertAlign w:val="baseline"/>
        </w:rPr>
        <w:t>Consortium</w:t>
      </w:r>
      <w:r>
        <w:rPr>
          <w:i/>
          <w:spacing w:val="2"/>
          <w:w w:val="115"/>
          <w:sz w:val="12"/>
          <w:vertAlign w:val="baseline"/>
        </w:rPr>
        <w:t> </w:t>
      </w:r>
      <w:r>
        <w:rPr>
          <w:i/>
          <w:w w:val="115"/>
          <w:sz w:val="12"/>
          <w:vertAlign w:val="baseline"/>
        </w:rPr>
        <w:t>(DKTK)</w:t>
      </w:r>
      <w:r>
        <w:rPr>
          <w:i/>
          <w:spacing w:val="3"/>
          <w:w w:val="115"/>
          <w:sz w:val="12"/>
          <w:vertAlign w:val="baseline"/>
        </w:rPr>
        <w:t> </w:t>
      </w:r>
      <w:r>
        <w:rPr>
          <w:i/>
          <w:w w:val="115"/>
          <w:sz w:val="12"/>
          <w:vertAlign w:val="baseline"/>
        </w:rPr>
        <w:t>Partner</w:t>
      </w:r>
      <w:r>
        <w:rPr>
          <w:i/>
          <w:spacing w:val="1"/>
          <w:w w:val="115"/>
          <w:sz w:val="12"/>
          <w:vertAlign w:val="baseline"/>
        </w:rPr>
        <w:t> </w:t>
      </w:r>
      <w:r>
        <w:rPr>
          <w:i/>
          <w:w w:val="115"/>
          <w:sz w:val="12"/>
          <w:vertAlign w:val="baseline"/>
        </w:rPr>
        <w:t>Site</w:t>
      </w:r>
      <w:r>
        <w:rPr>
          <w:i/>
          <w:spacing w:val="2"/>
          <w:w w:val="115"/>
          <w:sz w:val="12"/>
          <w:vertAlign w:val="baseline"/>
        </w:rPr>
        <w:t> </w:t>
      </w:r>
      <w:r>
        <w:rPr>
          <w:i/>
          <w:w w:val="115"/>
          <w:sz w:val="12"/>
          <w:vertAlign w:val="baseline"/>
        </w:rPr>
        <w:t>Dresden,</w:t>
      </w:r>
      <w:r>
        <w:rPr>
          <w:i/>
          <w:spacing w:val="2"/>
          <w:w w:val="115"/>
          <w:sz w:val="12"/>
          <w:vertAlign w:val="baseline"/>
        </w:rPr>
        <w:t> </w:t>
      </w:r>
      <w:r>
        <w:rPr>
          <w:i/>
          <w:w w:val="115"/>
          <w:sz w:val="12"/>
          <w:vertAlign w:val="baseline"/>
        </w:rPr>
        <w:t>Germany</w:t>
      </w:r>
      <w:r>
        <w:rPr>
          <w:i/>
          <w:spacing w:val="2"/>
          <w:w w:val="115"/>
          <w:sz w:val="12"/>
          <w:vertAlign w:val="baseline"/>
        </w:rPr>
        <w:t> </w:t>
      </w:r>
      <w:r>
        <w:rPr>
          <w:i/>
          <w:w w:val="115"/>
          <w:sz w:val="12"/>
          <w:vertAlign w:val="baseline"/>
        </w:rPr>
        <w:t>and</w:t>
      </w:r>
      <w:r>
        <w:rPr>
          <w:i/>
          <w:spacing w:val="2"/>
          <w:w w:val="115"/>
          <w:sz w:val="12"/>
          <w:vertAlign w:val="baseline"/>
        </w:rPr>
        <w:t> </w:t>
      </w:r>
      <w:r>
        <w:rPr>
          <w:i/>
          <w:w w:val="115"/>
          <w:sz w:val="12"/>
          <w:vertAlign w:val="baseline"/>
        </w:rPr>
        <w:t>German</w:t>
      </w:r>
      <w:r>
        <w:rPr>
          <w:i/>
          <w:spacing w:val="2"/>
          <w:w w:val="115"/>
          <w:sz w:val="12"/>
          <w:vertAlign w:val="baseline"/>
        </w:rPr>
        <w:t> </w:t>
      </w:r>
      <w:r>
        <w:rPr>
          <w:i/>
          <w:w w:val="115"/>
          <w:sz w:val="12"/>
          <w:vertAlign w:val="baseline"/>
        </w:rPr>
        <w:t>Cancer</w:t>
      </w:r>
      <w:r>
        <w:rPr>
          <w:i/>
          <w:spacing w:val="2"/>
          <w:w w:val="115"/>
          <w:sz w:val="12"/>
          <w:vertAlign w:val="baseline"/>
        </w:rPr>
        <w:t> </w:t>
      </w:r>
      <w:r>
        <w:rPr>
          <w:i/>
          <w:w w:val="115"/>
          <w:sz w:val="12"/>
          <w:vertAlign w:val="baseline"/>
        </w:rPr>
        <w:t>Research</w:t>
      </w:r>
      <w:r>
        <w:rPr>
          <w:i/>
          <w:spacing w:val="2"/>
          <w:w w:val="115"/>
          <w:sz w:val="12"/>
          <w:vertAlign w:val="baseline"/>
        </w:rPr>
        <w:t> </w:t>
      </w:r>
      <w:r>
        <w:rPr>
          <w:i/>
          <w:w w:val="115"/>
          <w:sz w:val="12"/>
          <w:vertAlign w:val="baseline"/>
        </w:rPr>
        <w:t>Center</w:t>
      </w:r>
      <w:r>
        <w:rPr>
          <w:i/>
          <w:spacing w:val="2"/>
          <w:w w:val="115"/>
          <w:sz w:val="12"/>
          <w:vertAlign w:val="baseline"/>
        </w:rPr>
        <w:t> </w:t>
      </w:r>
      <w:r>
        <w:rPr>
          <w:i/>
          <w:w w:val="115"/>
          <w:sz w:val="12"/>
          <w:vertAlign w:val="baseline"/>
        </w:rPr>
        <w:t>(DKFZ),</w:t>
      </w:r>
      <w:r>
        <w:rPr>
          <w:i/>
          <w:spacing w:val="1"/>
          <w:w w:val="115"/>
          <w:sz w:val="12"/>
          <w:vertAlign w:val="baseline"/>
        </w:rPr>
        <w:t> </w:t>
      </w:r>
      <w:r>
        <w:rPr>
          <w:i/>
          <w:w w:val="115"/>
          <w:sz w:val="12"/>
          <w:vertAlign w:val="baseline"/>
        </w:rPr>
        <w:t>Heidelberg,</w:t>
      </w:r>
      <w:r>
        <w:rPr>
          <w:i/>
          <w:spacing w:val="3"/>
          <w:w w:val="115"/>
          <w:sz w:val="12"/>
          <w:vertAlign w:val="baseline"/>
        </w:rPr>
        <w:t> </w:t>
      </w:r>
      <w:r>
        <w:rPr>
          <w:i/>
          <w:spacing w:val="-2"/>
          <w:w w:val="115"/>
          <w:sz w:val="12"/>
          <w:vertAlign w:val="baseline"/>
        </w:rPr>
        <w:t>Germany</w:t>
      </w:r>
    </w:p>
    <w:p>
      <w:pPr>
        <w:spacing w:before="33"/>
        <w:ind w:left="515" w:right="0" w:firstLine="0"/>
        <w:jc w:val="left"/>
        <w:rPr>
          <w:i/>
          <w:sz w:val="12"/>
        </w:rPr>
      </w:pPr>
      <w:r>
        <w:rPr>
          <w:w w:val="115"/>
          <w:sz w:val="12"/>
          <w:vertAlign w:val="superscript"/>
        </w:rPr>
        <w:t>b</w:t>
      </w:r>
      <w:r>
        <w:rPr>
          <w:spacing w:val="-14"/>
          <w:w w:val="115"/>
          <w:sz w:val="12"/>
          <w:vertAlign w:val="baseline"/>
        </w:rPr>
        <w:t> </w:t>
      </w:r>
      <w:r>
        <w:rPr>
          <w:i/>
          <w:w w:val="115"/>
          <w:sz w:val="12"/>
          <w:vertAlign w:val="baseline"/>
        </w:rPr>
        <w:t>OncoRay</w:t>
      </w:r>
      <w:r>
        <w:rPr>
          <w:i/>
          <w:spacing w:val="9"/>
          <w:w w:val="115"/>
          <w:sz w:val="12"/>
          <w:vertAlign w:val="baseline"/>
        </w:rPr>
        <w:t> </w:t>
      </w:r>
      <w:r>
        <w:rPr>
          <w:i/>
          <w:w w:val="115"/>
          <w:sz w:val="12"/>
          <w:vertAlign w:val="baseline"/>
        </w:rPr>
        <w:t>–</w:t>
      </w:r>
      <w:r>
        <w:rPr>
          <w:i/>
          <w:spacing w:val="8"/>
          <w:w w:val="115"/>
          <w:sz w:val="12"/>
          <w:vertAlign w:val="baseline"/>
        </w:rPr>
        <w:t> </w:t>
      </w:r>
      <w:r>
        <w:rPr>
          <w:i/>
          <w:w w:val="115"/>
          <w:sz w:val="12"/>
          <w:vertAlign w:val="baseline"/>
        </w:rPr>
        <w:t>National</w:t>
      </w:r>
      <w:r>
        <w:rPr>
          <w:i/>
          <w:spacing w:val="6"/>
          <w:w w:val="115"/>
          <w:sz w:val="12"/>
          <w:vertAlign w:val="baseline"/>
        </w:rPr>
        <w:t> </w:t>
      </w:r>
      <w:r>
        <w:rPr>
          <w:i/>
          <w:w w:val="115"/>
          <w:sz w:val="12"/>
          <w:vertAlign w:val="baseline"/>
        </w:rPr>
        <w:t>Center</w:t>
      </w:r>
      <w:r>
        <w:rPr>
          <w:i/>
          <w:spacing w:val="8"/>
          <w:w w:val="115"/>
          <w:sz w:val="12"/>
          <w:vertAlign w:val="baseline"/>
        </w:rPr>
        <w:t> </w:t>
      </w:r>
      <w:r>
        <w:rPr>
          <w:i/>
          <w:w w:val="115"/>
          <w:sz w:val="12"/>
          <w:vertAlign w:val="baseline"/>
        </w:rPr>
        <w:t>for</w:t>
      </w:r>
      <w:r>
        <w:rPr>
          <w:i/>
          <w:spacing w:val="9"/>
          <w:w w:val="115"/>
          <w:sz w:val="12"/>
          <w:vertAlign w:val="baseline"/>
        </w:rPr>
        <w:t> </w:t>
      </w:r>
      <w:r>
        <w:rPr>
          <w:i/>
          <w:w w:val="115"/>
          <w:sz w:val="12"/>
          <w:vertAlign w:val="baseline"/>
        </w:rPr>
        <w:t>Radiation</w:t>
      </w:r>
      <w:r>
        <w:rPr>
          <w:i/>
          <w:spacing w:val="7"/>
          <w:w w:val="115"/>
          <w:sz w:val="12"/>
          <w:vertAlign w:val="baseline"/>
        </w:rPr>
        <w:t> </w:t>
      </w:r>
      <w:r>
        <w:rPr>
          <w:i/>
          <w:w w:val="115"/>
          <w:sz w:val="12"/>
          <w:vertAlign w:val="baseline"/>
        </w:rPr>
        <w:t>Research</w:t>
      </w:r>
      <w:r>
        <w:rPr>
          <w:i/>
          <w:spacing w:val="8"/>
          <w:w w:val="115"/>
          <w:sz w:val="12"/>
          <w:vertAlign w:val="baseline"/>
        </w:rPr>
        <w:t> </w:t>
      </w:r>
      <w:r>
        <w:rPr>
          <w:i/>
          <w:w w:val="115"/>
          <w:sz w:val="12"/>
          <w:vertAlign w:val="baseline"/>
        </w:rPr>
        <w:t>in</w:t>
      </w:r>
      <w:r>
        <w:rPr>
          <w:i/>
          <w:spacing w:val="8"/>
          <w:w w:val="115"/>
          <w:sz w:val="12"/>
          <w:vertAlign w:val="baseline"/>
        </w:rPr>
        <w:t> </w:t>
      </w:r>
      <w:r>
        <w:rPr>
          <w:i/>
          <w:w w:val="115"/>
          <w:sz w:val="12"/>
          <w:vertAlign w:val="baseline"/>
        </w:rPr>
        <w:t>Oncology,</w:t>
      </w:r>
      <w:r>
        <w:rPr>
          <w:i/>
          <w:spacing w:val="8"/>
          <w:w w:val="115"/>
          <w:sz w:val="12"/>
          <w:vertAlign w:val="baseline"/>
        </w:rPr>
        <w:t> </w:t>
      </w:r>
      <w:r>
        <w:rPr>
          <w:i/>
          <w:w w:val="115"/>
          <w:sz w:val="12"/>
          <w:vertAlign w:val="baseline"/>
        </w:rPr>
        <w:t>Faculty</w:t>
      </w:r>
      <w:r>
        <w:rPr>
          <w:i/>
          <w:spacing w:val="8"/>
          <w:w w:val="115"/>
          <w:sz w:val="12"/>
          <w:vertAlign w:val="baseline"/>
        </w:rPr>
        <w:t> </w:t>
      </w:r>
      <w:r>
        <w:rPr>
          <w:i/>
          <w:w w:val="115"/>
          <w:sz w:val="12"/>
          <w:vertAlign w:val="baseline"/>
        </w:rPr>
        <w:t>of</w:t>
      </w:r>
      <w:r>
        <w:rPr>
          <w:i/>
          <w:spacing w:val="7"/>
          <w:w w:val="115"/>
          <w:sz w:val="12"/>
          <w:vertAlign w:val="baseline"/>
        </w:rPr>
        <w:t> </w:t>
      </w:r>
      <w:r>
        <w:rPr>
          <w:i/>
          <w:w w:val="115"/>
          <w:sz w:val="12"/>
          <w:vertAlign w:val="baseline"/>
        </w:rPr>
        <w:t>Medicine</w:t>
      </w:r>
      <w:r>
        <w:rPr>
          <w:i/>
          <w:spacing w:val="8"/>
          <w:w w:val="115"/>
          <w:sz w:val="12"/>
          <w:vertAlign w:val="baseline"/>
        </w:rPr>
        <w:t> </w:t>
      </w:r>
      <w:r>
        <w:rPr>
          <w:i/>
          <w:w w:val="115"/>
          <w:sz w:val="12"/>
          <w:vertAlign w:val="baseline"/>
        </w:rPr>
        <w:t>and</w:t>
      </w:r>
      <w:r>
        <w:rPr>
          <w:i/>
          <w:spacing w:val="7"/>
          <w:w w:val="115"/>
          <w:sz w:val="12"/>
          <w:vertAlign w:val="baseline"/>
        </w:rPr>
        <w:t> </w:t>
      </w:r>
      <w:r>
        <w:rPr>
          <w:i/>
          <w:w w:val="115"/>
          <w:sz w:val="12"/>
          <w:vertAlign w:val="baseline"/>
        </w:rPr>
        <w:t>University</w:t>
      </w:r>
      <w:r>
        <w:rPr>
          <w:i/>
          <w:spacing w:val="8"/>
          <w:w w:val="115"/>
          <w:sz w:val="12"/>
          <w:vertAlign w:val="baseline"/>
        </w:rPr>
        <w:t> </w:t>
      </w:r>
      <w:r>
        <w:rPr>
          <w:i/>
          <w:w w:val="115"/>
          <w:sz w:val="12"/>
          <w:vertAlign w:val="baseline"/>
        </w:rPr>
        <w:t>Hospital</w:t>
      </w:r>
      <w:r>
        <w:rPr>
          <w:i/>
          <w:spacing w:val="8"/>
          <w:w w:val="115"/>
          <w:sz w:val="12"/>
          <w:vertAlign w:val="baseline"/>
        </w:rPr>
        <w:t> </w:t>
      </w:r>
      <w:r>
        <w:rPr>
          <w:i/>
          <w:w w:val="115"/>
          <w:sz w:val="12"/>
          <w:vertAlign w:val="baseline"/>
        </w:rPr>
        <w:t>Carl</w:t>
      </w:r>
      <w:r>
        <w:rPr>
          <w:i/>
          <w:spacing w:val="8"/>
          <w:w w:val="115"/>
          <w:sz w:val="12"/>
          <w:vertAlign w:val="baseline"/>
        </w:rPr>
        <w:t> </w:t>
      </w:r>
      <w:r>
        <w:rPr>
          <w:i/>
          <w:w w:val="115"/>
          <w:sz w:val="12"/>
          <w:vertAlign w:val="baseline"/>
        </w:rPr>
        <w:t>Gustav</w:t>
      </w:r>
      <w:r>
        <w:rPr>
          <w:i/>
          <w:spacing w:val="8"/>
          <w:w w:val="115"/>
          <w:sz w:val="12"/>
          <w:vertAlign w:val="baseline"/>
        </w:rPr>
        <w:t> </w:t>
      </w:r>
      <w:r>
        <w:rPr>
          <w:i/>
          <w:w w:val="115"/>
          <w:sz w:val="12"/>
          <w:vertAlign w:val="baseline"/>
        </w:rPr>
        <w:t>Carus,</w:t>
      </w:r>
      <w:r>
        <w:rPr>
          <w:i/>
          <w:spacing w:val="8"/>
          <w:w w:val="115"/>
          <w:sz w:val="12"/>
          <w:vertAlign w:val="baseline"/>
        </w:rPr>
        <w:t> </w:t>
      </w:r>
      <w:r>
        <w:rPr>
          <w:i/>
          <w:w w:val="115"/>
          <w:sz w:val="12"/>
          <w:vertAlign w:val="baseline"/>
        </w:rPr>
        <w:t>Technische</w:t>
      </w:r>
      <w:r>
        <w:rPr>
          <w:i/>
          <w:spacing w:val="8"/>
          <w:w w:val="115"/>
          <w:sz w:val="12"/>
          <w:vertAlign w:val="baseline"/>
        </w:rPr>
        <w:t> </w:t>
      </w:r>
      <w:r>
        <w:rPr>
          <w:i/>
          <w:w w:val="115"/>
          <w:sz w:val="12"/>
          <w:vertAlign w:val="baseline"/>
        </w:rPr>
        <w:t>Universität</w:t>
      </w:r>
      <w:r>
        <w:rPr>
          <w:i/>
          <w:spacing w:val="7"/>
          <w:w w:val="115"/>
          <w:sz w:val="12"/>
          <w:vertAlign w:val="baseline"/>
        </w:rPr>
        <w:t> </w:t>
      </w:r>
      <w:r>
        <w:rPr>
          <w:i/>
          <w:spacing w:val="-2"/>
          <w:w w:val="115"/>
          <w:sz w:val="12"/>
          <w:vertAlign w:val="baseline"/>
        </w:rPr>
        <w:t>Dresden,</w:t>
      </w:r>
    </w:p>
    <w:p>
      <w:pPr>
        <w:spacing w:before="34"/>
        <w:ind w:left="514" w:right="0" w:firstLine="0"/>
        <w:jc w:val="left"/>
        <w:rPr>
          <w:i/>
          <w:sz w:val="12"/>
        </w:rPr>
      </w:pPr>
      <w:bookmarkStart w:name="_bookmark35" w:id="54"/>
      <w:bookmarkEnd w:id="54"/>
      <w:r>
        <w:rPr/>
      </w:r>
      <w:r>
        <w:rPr>
          <w:i/>
          <w:w w:val="115"/>
          <w:sz w:val="12"/>
        </w:rPr>
        <w:t>Helmholtz-Zentrum</w:t>
      </w:r>
      <w:r>
        <w:rPr>
          <w:i/>
          <w:spacing w:val="16"/>
          <w:w w:val="115"/>
          <w:sz w:val="12"/>
        </w:rPr>
        <w:t> </w:t>
      </w:r>
      <w:r>
        <w:rPr>
          <w:i/>
          <w:w w:val="115"/>
          <w:sz w:val="12"/>
        </w:rPr>
        <w:t>Dresden</w:t>
      </w:r>
      <w:r>
        <w:rPr>
          <w:i/>
          <w:spacing w:val="16"/>
          <w:w w:val="115"/>
          <w:sz w:val="12"/>
        </w:rPr>
        <w:t> </w:t>
      </w:r>
      <w:r>
        <w:rPr>
          <w:i/>
          <w:w w:val="115"/>
          <w:sz w:val="12"/>
        </w:rPr>
        <w:t>–</w:t>
      </w:r>
      <w:r>
        <w:rPr>
          <w:i/>
          <w:spacing w:val="16"/>
          <w:w w:val="115"/>
          <w:sz w:val="12"/>
        </w:rPr>
        <w:t> </w:t>
      </w:r>
      <w:r>
        <w:rPr>
          <w:i/>
          <w:w w:val="115"/>
          <w:sz w:val="12"/>
        </w:rPr>
        <w:t>Rossendorf,</w:t>
      </w:r>
      <w:r>
        <w:rPr>
          <w:i/>
          <w:spacing w:val="18"/>
          <w:w w:val="115"/>
          <w:sz w:val="12"/>
        </w:rPr>
        <w:t> </w:t>
      </w:r>
      <w:r>
        <w:rPr>
          <w:i/>
          <w:w w:val="115"/>
          <w:sz w:val="12"/>
        </w:rPr>
        <w:t>Dresden,</w:t>
      </w:r>
      <w:r>
        <w:rPr>
          <w:i/>
          <w:spacing w:val="16"/>
          <w:w w:val="115"/>
          <w:sz w:val="12"/>
        </w:rPr>
        <w:t> </w:t>
      </w:r>
      <w:r>
        <w:rPr>
          <w:i/>
          <w:spacing w:val="-2"/>
          <w:w w:val="115"/>
          <w:sz w:val="12"/>
        </w:rPr>
        <w:t>Germany</w:t>
      </w:r>
    </w:p>
    <w:p>
      <w:pPr>
        <w:spacing w:before="34"/>
        <w:ind w:left="515" w:right="0" w:firstLine="0"/>
        <w:jc w:val="left"/>
        <w:rPr>
          <w:i/>
          <w:sz w:val="12"/>
        </w:rPr>
      </w:pPr>
      <w:bookmarkStart w:name="_bookmark36" w:id="55"/>
      <w:bookmarkEnd w:id="55"/>
      <w:r>
        <w:rPr/>
      </w:r>
      <w:r>
        <w:rPr>
          <w:w w:val="115"/>
          <w:sz w:val="12"/>
          <w:vertAlign w:val="superscript"/>
        </w:rPr>
        <w:t>c</w:t>
      </w:r>
      <w:r>
        <w:rPr>
          <w:spacing w:val="-13"/>
          <w:w w:val="115"/>
          <w:sz w:val="12"/>
          <w:vertAlign w:val="baseline"/>
        </w:rPr>
        <w:t> </w:t>
      </w:r>
      <w:r>
        <w:rPr>
          <w:i/>
          <w:w w:val="115"/>
          <w:sz w:val="12"/>
          <w:vertAlign w:val="baseline"/>
        </w:rPr>
        <w:t>Department</w:t>
      </w:r>
      <w:r>
        <w:rPr>
          <w:i/>
          <w:spacing w:val="10"/>
          <w:w w:val="115"/>
          <w:sz w:val="12"/>
          <w:vertAlign w:val="baseline"/>
        </w:rPr>
        <w:t> </w:t>
      </w:r>
      <w:r>
        <w:rPr>
          <w:i/>
          <w:w w:val="115"/>
          <w:sz w:val="12"/>
          <w:vertAlign w:val="baseline"/>
        </w:rPr>
        <w:t>of</w:t>
      </w:r>
      <w:r>
        <w:rPr>
          <w:i/>
          <w:spacing w:val="10"/>
          <w:w w:val="115"/>
          <w:sz w:val="12"/>
          <w:vertAlign w:val="baseline"/>
        </w:rPr>
        <w:t> </w:t>
      </w:r>
      <w:r>
        <w:rPr>
          <w:i/>
          <w:w w:val="115"/>
          <w:sz w:val="12"/>
          <w:vertAlign w:val="baseline"/>
        </w:rPr>
        <w:t>Radiotherapy</w:t>
      </w:r>
      <w:r>
        <w:rPr>
          <w:i/>
          <w:spacing w:val="11"/>
          <w:w w:val="115"/>
          <w:sz w:val="12"/>
          <w:vertAlign w:val="baseline"/>
        </w:rPr>
        <w:t> </w:t>
      </w:r>
      <w:r>
        <w:rPr>
          <w:i/>
          <w:w w:val="115"/>
          <w:sz w:val="12"/>
          <w:vertAlign w:val="baseline"/>
        </w:rPr>
        <w:t>and</w:t>
      </w:r>
      <w:r>
        <w:rPr>
          <w:i/>
          <w:spacing w:val="10"/>
          <w:w w:val="115"/>
          <w:sz w:val="12"/>
          <w:vertAlign w:val="baseline"/>
        </w:rPr>
        <w:t> </w:t>
      </w:r>
      <w:r>
        <w:rPr>
          <w:i/>
          <w:w w:val="115"/>
          <w:sz w:val="12"/>
          <w:vertAlign w:val="baseline"/>
        </w:rPr>
        <w:t>Radiation</w:t>
      </w:r>
      <w:r>
        <w:rPr>
          <w:i/>
          <w:spacing w:val="11"/>
          <w:w w:val="115"/>
          <w:sz w:val="12"/>
          <w:vertAlign w:val="baseline"/>
        </w:rPr>
        <w:t> </w:t>
      </w:r>
      <w:r>
        <w:rPr>
          <w:i/>
          <w:w w:val="115"/>
          <w:sz w:val="12"/>
          <w:vertAlign w:val="baseline"/>
        </w:rPr>
        <w:t>Oncology,</w:t>
      </w:r>
      <w:r>
        <w:rPr>
          <w:i/>
          <w:spacing w:val="10"/>
          <w:w w:val="115"/>
          <w:sz w:val="12"/>
          <w:vertAlign w:val="baseline"/>
        </w:rPr>
        <w:t> </w:t>
      </w:r>
      <w:r>
        <w:rPr>
          <w:i/>
          <w:w w:val="115"/>
          <w:sz w:val="12"/>
          <w:vertAlign w:val="baseline"/>
        </w:rPr>
        <w:t>Faculty</w:t>
      </w:r>
      <w:r>
        <w:rPr>
          <w:i/>
          <w:spacing w:val="10"/>
          <w:w w:val="115"/>
          <w:sz w:val="12"/>
          <w:vertAlign w:val="baseline"/>
        </w:rPr>
        <w:t> </w:t>
      </w:r>
      <w:r>
        <w:rPr>
          <w:i/>
          <w:w w:val="115"/>
          <w:sz w:val="12"/>
          <w:vertAlign w:val="baseline"/>
        </w:rPr>
        <w:t>of</w:t>
      </w:r>
      <w:r>
        <w:rPr>
          <w:i/>
          <w:spacing w:val="10"/>
          <w:w w:val="115"/>
          <w:sz w:val="12"/>
          <w:vertAlign w:val="baseline"/>
        </w:rPr>
        <w:t> </w:t>
      </w:r>
      <w:r>
        <w:rPr>
          <w:i/>
          <w:w w:val="115"/>
          <w:sz w:val="12"/>
          <w:vertAlign w:val="baseline"/>
        </w:rPr>
        <w:t>Medicine</w:t>
      </w:r>
      <w:r>
        <w:rPr>
          <w:i/>
          <w:spacing w:val="10"/>
          <w:w w:val="115"/>
          <w:sz w:val="12"/>
          <w:vertAlign w:val="baseline"/>
        </w:rPr>
        <w:t> </w:t>
      </w:r>
      <w:r>
        <w:rPr>
          <w:i/>
          <w:w w:val="115"/>
          <w:sz w:val="12"/>
          <w:vertAlign w:val="baseline"/>
        </w:rPr>
        <w:t>and</w:t>
      </w:r>
      <w:r>
        <w:rPr>
          <w:i/>
          <w:spacing w:val="10"/>
          <w:w w:val="115"/>
          <w:sz w:val="12"/>
          <w:vertAlign w:val="baseline"/>
        </w:rPr>
        <w:t> </w:t>
      </w:r>
      <w:r>
        <w:rPr>
          <w:i/>
          <w:w w:val="115"/>
          <w:sz w:val="12"/>
          <w:vertAlign w:val="baseline"/>
        </w:rPr>
        <w:t>University</w:t>
      </w:r>
      <w:r>
        <w:rPr>
          <w:i/>
          <w:spacing w:val="10"/>
          <w:w w:val="115"/>
          <w:sz w:val="12"/>
          <w:vertAlign w:val="baseline"/>
        </w:rPr>
        <w:t> </w:t>
      </w:r>
      <w:r>
        <w:rPr>
          <w:i/>
          <w:w w:val="115"/>
          <w:sz w:val="12"/>
          <w:vertAlign w:val="baseline"/>
        </w:rPr>
        <w:t>Hospital</w:t>
      </w:r>
      <w:r>
        <w:rPr>
          <w:i/>
          <w:spacing w:val="10"/>
          <w:w w:val="115"/>
          <w:sz w:val="12"/>
          <w:vertAlign w:val="baseline"/>
        </w:rPr>
        <w:t> </w:t>
      </w:r>
      <w:r>
        <w:rPr>
          <w:i/>
          <w:w w:val="115"/>
          <w:sz w:val="12"/>
          <w:vertAlign w:val="baseline"/>
        </w:rPr>
        <w:t>Carl</w:t>
      </w:r>
      <w:r>
        <w:rPr>
          <w:i/>
          <w:spacing w:val="10"/>
          <w:w w:val="115"/>
          <w:sz w:val="12"/>
          <w:vertAlign w:val="baseline"/>
        </w:rPr>
        <w:t> </w:t>
      </w:r>
      <w:r>
        <w:rPr>
          <w:i/>
          <w:w w:val="115"/>
          <w:sz w:val="12"/>
          <w:vertAlign w:val="baseline"/>
        </w:rPr>
        <w:t>Gustav</w:t>
      </w:r>
      <w:r>
        <w:rPr>
          <w:i/>
          <w:spacing w:val="11"/>
          <w:w w:val="115"/>
          <w:sz w:val="12"/>
          <w:vertAlign w:val="baseline"/>
        </w:rPr>
        <w:t> </w:t>
      </w:r>
      <w:r>
        <w:rPr>
          <w:i/>
          <w:w w:val="115"/>
          <w:sz w:val="12"/>
          <w:vertAlign w:val="baseline"/>
        </w:rPr>
        <w:t>Carus,</w:t>
      </w:r>
      <w:r>
        <w:rPr>
          <w:i/>
          <w:spacing w:val="10"/>
          <w:w w:val="115"/>
          <w:sz w:val="12"/>
          <w:vertAlign w:val="baseline"/>
        </w:rPr>
        <w:t> </w:t>
      </w:r>
      <w:r>
        <w:rPr>
          <w:i/>
          <w:w w:val="115"/>
          <w:sz w:val="12"/>
          <w:vertAlign w:val="baseline"/>
        </w:rPr>
        <w:t>Technische</w:t>
      </w:r>
      <w:r>
        <w:rPr>
          <w:i/>
          <w:spacing w:val="10"/>
          <w:w w:val="115"/>
          <w:sz w:val="12"/>
          <w:vertAlign w:val="baseline"/>
        </w:rPr>
        <w:t> </w:t>
      </w:r>
      <w:r>
        <w:rPr>
          <w:i/>
          <w:w w:val="115"/>
          <w:sz w:val="12"/>
          <w:vertAlign w:val="baseline"/>
        </w:rPr>
        <w:t>Universität</w:t>
      </w:r>
      <w:r>
        <w:rPr>
          <w:i/>
          <w:spacing w:val="10"/>
          <w:w w:val="115"/>
          <w:sz w:val="12"/>
          <w:vertAlign w:val="baseline"/>
        </w:rPr>
        <w:t> </w:t>
      </w:r>
      <w:r>
        <w:rPr>
          <w:i/>
          <w:w w:val="115"/>
          <w:sz w:val="12"/>
          <w:vertAlign w:val="baseline"/>
        </w:rPr>
        <w:t>Dresden,</w:t>
      </w:r>
      <w:r>
        <w:rPr>
          <w:i/>
          <w:spacing w:val="11"/>
          <w:w w:val="115"/>
          <w:sz w:val="12"/>
          <w:vertAlign w:val="baseline"/>
        </w:rPr>
        <w:t> </w:t>
      </w:r>
      <w:r>
        <w:rPr>
          <w:i/>
          <w:spacing w:val="-2"/>
          <w:w w:val="115"/>
          <w:sz w:val="12"/>
          <w:vertAlign w:val="baseline"/>
        </w:rPr>
        <w:t>Germany</w:t>
      </w:r>
    </w:p>
    <w:p>
      <w:pPr>
        <w:spacing w:line="297" w:lineRule="auto" w:before="33"/>
        <w:ind w:left="514" w:right="162" w:firstLine="1"/>
        <w:jc w:val="left"/>
        <w:rPr>
          <w:i/>
          <w:sz w:val="12"/>
        </w:rPr>
      </w:pPr>
      <w:r>
        <w:rPr>
          <w:w w:val="120"/>
          <w:sz w:val="12"/>
          <w:vertAlign w:val="superscript"/>
        </w:rPr>
        <w:t>d</w:t>
      </w:r>
      <w:r>
        <w:rPr>
          <w:spacing w:val="-15"/>
          <w:w w:val="120"/>
          <w:sz w:val="12"/>
          <w:vertAlign w:val="baseline"/>
        </w:rPr>
        <w:t> </w:t>
      </w:r>
      <w:r>
        <w:rPr>
          <w:i/>
          <w:w w:val="115"/>
          <w:sz w:val="12"/>
          <w:vertAlign w:val="baseline"/>
        </w:rPr>
        <w:t>National</w:t>
      </w:r>
      <w:r>
        <w:rPr>
          <w:i/>
          <w:spacing w:val="-9"/>
          <w:w w:val="115"/>
          <w:sz w:val="12"/>
          <w:vertAlign w:val="baseline"/>
        </w:rPr>
        <w:t> </w:t>
      </w:r>
      <w:r>
        <w:rPr>
          <w:i/>
          <w:w w:val="115"/>
          <w:sz w:val="12"/>
          <w:vertAlign w:val="baseline"/>
        </w:rPr>
        <w:t>Center</w:t>
      </w:r>
      <w:r>
        <w:rPr>
          <w:i/>
          <w:spacing w:val="-8"/>
          <w:w w:val="115"/>
          <w:sz w:val="12"/>
          <w:vertAlign w:val="baseline"/>
        </w:rPr>
        <w:t> </w:t>
      </w:r>
      <w:r>
        <w:rPr>
          <w:i/>
          <w:w w:val="115"/>
          <w:sz w:val="12"/>
          <w:vertAlign w:val="baseline"/>
        </w:rPr>
        <w:t>for</w:t>
      </w:r>
      <w:r>
        <w:rPr>
          <w:i/>
          <w:spacing w:val="-8"/>
          <w:w w:val="115"/>
          <w:sz w:val="12"/>
          <w:vertAlign w:val="baseline"/>
        </w:rPr>
        <w:t> </w:t>
      </w:r>
      <w:r>
        <w:rPr>
          <w:i/>
          <w:w w:val="115"/>
          <w:sz w:val="12"/>
          <w:vertAlign w:val="baseline"/>
        </w:rPr>
        <w:t>Tumor</w:t>
      </w:r>
      <w:r>
        <w:rPr>
          <w:i/>
          <w:spacing w:val="-8"/>
          <w:w w:val="115"/>
          <w:sz w:val="12"/>
          <w:vertAlign w:val="baseline"/>
        </w:rPr>
        <w:t> </w:t>
      </w:r>
      <w:r>
        <w:rPr>
          <w:i/>
          <w:w w:val="115"/>
          <w:sz w:val="12"/>
          <w:vertAlign w:val="baseline"/>
        </w:rPr>
        <w:t>Diseases</w:t>
      </w:r>
      <w:r>
        <w:rPr>
          <w:i/>
          <w:spacing w:val="-8"/>
          <w:w w:val="115"/>
          <w:sz w:val="12"/>
          <w:vertAlign w:val="baseline"/>
        </w:rPr>
        <w:t> </w:t>
      </w:r>
      <w:r>
        <w:rPr>
          <w:i/>
          <w:w w:val="115"/>
          <w:sz w:val="12"/>
          <w:vertAlign w:val="baseline"/>
        </w:rPr>
        <w:t>(NCT),</w:t>
      </w:r>
      <w:r>
        <w:rPr>
          <w:i/>
          <w:spacing w:val="-8"/>
          <w:w w:val="115"/>
          <w:sz w:val="12"/>
          <w:vertAlign w:val="baseline"/>
        </w:rPr>
        <w:t> </w:t>
      </w:r>
      <w:r>
        <w:rPr>
          <w:i/>
          <w:w w:val="115"/>
          <w:sz w:val="12"/>
          <w:vertAlign w:val="baseline"/>
        </w:rPr>
        <w:t>Partner</w:t>
      </w:r>
      <w:r>
        <w:rPr>
          <w:i/>
          <w:spacing w:val="-8"/>
          <w:w w:val="115"/>
          <w:sz w:val="12"/>
          <w:vertAlign w:val="baseline"/>
        </w:rPr>
        <w:t> </w:t>
      </w:r>
      <w:r>
        <w:rPr>
          <w:i/>
          <w:w w:val="115"/>
          <w:sz w:val="12"/>
          <w:vertAlign w:val="baseline"/>
        </w:rPr>
        <w:t>Site</w:t>
      </w:r>
      <w:r>
        <w:rPr>
          <w:i/>
          <w:spacing w:val="-8"/>
          <w:w w:val="115"/>
          <w:sz w:val="12"/>
          <w:vertAlign w:val="baseline"/>
        </w:rPr>
        <w:t> </w:t>
      </w:r>
      <w:r>
        <w:rPr>
          <w:i/>
          <w:w w:val="115"/>
          <w:sz w:val="12"/>
          <w:vertAlign w:val="baseline"/>
        </w:rPr>
        <w:t>Dresden,</w:t>
      </w:r>
      <w:r>
        <w:rPr>
          <w:i/>
          <w:spacing w:val="-8"/>
          <w:w w:val="115"/>
          <w:sz w:val="12"/>
          <w:vertAlign w:val="baseline"/>
        </w:rPr>
        <w:t> </w:t>
      </w:r>
      <w:r>
        <w:rPr>
          <w:i/>
          <w:w w:val="115"/>
          <w:sz w:val="12"/>
          <w:vertAlign w:val="baseline"/>
        </w:rPr>
        <w:t>Germany:</w:t>
      </w:r>
      <w:r>
        <w:rPr>
          <w:i/>
          <w:spacing w:val="-8"/>
          <w:w w:val="115"/>
          <w:sz w:val="12"/>
          <w:vertAlign w:val="baseline"/>
        </w:rPr>
        <w:t> </w:t>
      </w:r>
      <w:r>
        <w:rPr>
          <w:i/>
          <w:w w:val="115"/>
          <w:sz w:val="12"/>
          <w:vertAlign w:val="baseline"/>
        </w:rPr>
        <w:t>German</w:t>
      </w:r>
      <w:r>
        <w:rPr>
          <w:i/>
          <w:spacing w:val="-8"/>
          <w:w w:val="115"/>
          <w:sz w:val="12"/>
          <w:vertAlign w:val="baseline"/>
        </w:rPr>
        <w:t> </w:t>
      </w:r>
      <w:r>
        <w:rPr>
          <w:i/>
          <w:w w:val="115"/>
          <w:sz w:val="12"/>
          <w:vertAlign w:val="baseline"/>
        </w:rPr>
        <w:t>Cancer</w:t>
      </w:r>
      <w:r>
        <w:rPr>
          <w:i/>
          <w:spacing w:val="-8"/>
          <w:w w:val="115"/>
          <w:sz w:val="12"/>
          <w:vertAlign w:val="baseline"/>
        </w:rPr>
        <w:t> </w:t>
      </w:r>
      <w:r>
        <w:rPr>
          <w:i/>
          <w:w w:val="115"/>
          <w:sz w:val="12"/>
          <w:vertAlign w:val="baseline"/>
        </w:rPr>
        <w:t>Research</w:t>
      </w:r>
      <w:r>
        <w:rPr>
          <w:i/>
          <w:spacing w:val="-8"/>
          <w:w w:val="115"/>
          <w:sz w:val="12"/>
          <w:vertAlign w:val="baseline"/>
        </w:rPr>
        <w:t> </w:t>
      </w:r>
      <w:r>
        <w:rPr>
          <w:i/>
          <w:w w:val="115"/>
          <w:sz w:val="12"/>
          <w:vertAlign w:val="baseline"/>
        </w:rPr>
        <w:t>Center</w:t>
      </w:r>
      <w:r>
        <w:rPr>
          <w:i/>
          <w:spacing w:val="-8"/>
          <w:w w:val="115"/>
          <w:sz w:val="12"/>
          <w:vertAlign w:val="baseline"/>
        </w:rPr>
        <w:t> </w:t>
      </w:r>
      <w:r>
        <w:rPr>
          <w:i/>
          <w:w w:val="115"/>
          <w:sz w:val="12"/>
          <w:vertAlign w:val="baseline"/>
        </w:rPr>
        <w:t>(DKFZ),</w:t>
      </w:r>
      <w:r>
        <w:rPr>
          <w:i/>
          <w:spacing w:val="-8"/>
          <w:w w:val="115"/>
          <w:sz w:val="12"/>
          <w:vertAlign w:val="baseline"/>
        </w:rPr>
        <w:t> </w:t>
      </w:r>
      <w:r>
        <w:rPr>
          <w:i/>
          <w:w w:val="115"/>
          <w:sz w:val="12"/>
          <w:vertAlign w:val="baseline"/>
        </w:rPr>
        <w:t>Heidelberg,</w:t>
      </w:r>
      <w:r>
        <w:rPr>
          <w:i/>
          <w:spacing w:val="-8"/>
          <w:w w:val="115"/>
          <w:sz w:val="12"/>
          <w:vertAlign w:val="baseline"/>
        </w:rPr>
        <w:t> </w:t>
      </w:r>
      <w:r>
        <w:rPr>
          <w:i/>
          <w:w w:val="115"/>
          <w:sz w:val="12"/>
          <w:vertAlign w:val="baseline"/>
        </w:rPr>
        <w:t>Germany;</w:t>
      </w:r>
      <w:r>
        <w:rPr>
          <w:i/>
          <w:spacing w:val="-8"/>
          <w:w w:val="115"/>
          <w:sz w:val="12"/>
          <w:vertAlign w:val="baseline"/>
        </w:rPr>
        <w:t> </w:t>
      </w:r>
      <w:r>
        <w:rPr>
          <w:i/>
          <w:w w:val="115"/>
          <w:sz w:val="12"/>
          <w:vertAlign w:val="baseline"/>
        </w:rPr>
        <w:t>Faculty</w:t>
      </w:r>
      <w:r>
        <w:rPr>
          <w:i/>
          <w:spacing w:val="-7"/>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Medicine</w:t>
      </w:r>
      <w:r>
        <w:rPr>
          <w:i/>
          <w:spacing w:val="-8"/>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University</w:t>
      </w:r>
      <w:r>
        <w:rPr>
          <w:i/>
          <w:spacing w:val="-8"/>
          <w:w w:val="115"/>
          <w:sz w:val="12"/>
          <w:vertAlign w:val="baseline"/>
        </w:rPr>
        <w:t> </w:t>
      </w:r>
      <w:r>
        <w:rPr>
          <w:i/>
          <w:w w:val="115"/>
          <w:sz w:val="12"/>
          <w:vertAlign w:val="baseline"/>
        </w:rPr>
        <w:t>Hospital</w:t>
      </w:r>
      <w:r>
        <w:rPr>
          <w:i/>
          <w:spacing w:val="40"/>
          <w:w w:val="115"/>
          <w:sz w:val="12"/>
          <w:vertAlign w:val="baseline"/>
        </w:rPr>
        <w:t> </w:t>
      </w:r>
      <w:bookmarkStart w:name="_bookmark37" w:id="56"/>
      <w:bookmarkEnd w:id="56"/>
      <w:r>
        <w:rPr>
          <w:i/>
          <w:w w:val="115"/>
          <w:sz w:val="12"/>
          <w:vertAlign w:val="baseline"/>
        </w:rPr>
        <w:t>Carl</w:t>
      </w:r>
      <w:r>
        <w:rPr>
          <w:i/>
          <w:spacing w:val="16"/>
          <w:w w:val="115"/>
          <w:sz w:val="12"/>
          <w:vertAlign w:val="baseline"/>
        </w:rPr>
        <w:t> </w:t>
      </w:r>
      <w:r>
        <w:rPr>
          <w:i/>
          <w:w w:val="115"/>
          <w:sz w:val="12"/>
          <w:vertAlign w:val="baseline"/>
        </w:rPr>
        <w:t>Gustav</w:t>
      </w:r>
      <w:r>
        <w:rPr>
          <w:i/>
          <w:spacing w:val="15"/>
          <w:w w:val="115"/>
          <w:sz w:val="12"/>
          <w:vertAlign w:val="baseline"/>
        </w:rPr>
        <w:t> </w:t>
      </w:r>
      <w:r>
        <w:rPr>
          <w:i/>
          <w:w w:val="115"/>
          <w:sz w:val="12"/>
          <w:vertAlign w:val="baseline"/>
        </w:rPr>
        <w:t>Carus,</w:t>
      </w:r>
      <w:r>
        <w:rPr>
          <w:i/>
          <w:spacing w:val="17"/>
          <w:w w:val="115"/>
          <w:sz w:val="12"/>
          <w:vertAlign w:val="baseline"/>
        </w:rPr>
        <w:t> </w:t>
      </w:r>
      <w:r>
        <w:rPr>
          <w:i/>
          <w:w w:val="115"/>
          <w:sz w:val="12"/>
          <w:vertAlign w:val="baseline"/>
        </w:rPr>
        <w:t>Technische</w:t>
      </w:r>
      <w:r>
        <w:rPr>
          <w:i/>
          <w:spacing w:val="16"/>
          <w:w w:val="115"/>
          <w:sz w:val="12"/>
          <w:vertAlign w:val="baseline"/>
        </w:rPr>
        <w:t> </w:t>
      </w:r>
      <w:r>
        <w:rPr>
          <w:i/>
          <w:w w:val="115"/>
          <w:sz w:val="12"/>
          <w:vertAlign w:val="baseline"/>
        </w:rPr>
        <w:t>Universität</w:t>
      </w:r>
      <w:r>
        <w:rPr>
          <w:i/>
          <w:spacing w:val="16"/>
          <w:w w:val="115"/>
          <w:sz w:val="12"/>
          <w:vertAlign w:val="baseline"/>
        </w:rPr>
        <w:t> </w:t>
      </w:r>
      <w:r>
        <w:rPr>
          <w:i/>
          <w:w w:val="115"/>
          <w:sz w:val="12"/>
          <w:vertAlign w:val="baseline"/>
        </w:rPr>
        <w:t>Dresden,</w:t>
      </w:r>
      <w:r>
        <w:rPr>
          <w:i/>
          <w:spacing w:val="17"/>
          <w:w w:val="115"/>
          <w:sz w:val="12"/>
          <w:vertAlign w:val="baseline"/>
        </w:rPr>
        <w:t> </w:t>
      </w:r>
      <w:r>
        <w:rPr>
          <w:i/>
          <w:w w:val="115"/>
          <w:sz w:val="12"/>
          <w:vertAlign w:val="baseline"/>
        </w:rPr>
        <w:t>Dresden,</w:t>
      </w:r>
      <w:r>
        <w:rPr>
          <w:i/>
          <w:spacing w:val="16"/>
          <w:w w:val="115"/>
          <w:sz w:val="12"/>
          <w:vertAlign w:val="baseline"/>
        </w:rPr>
        <w:t> </w:t>
      </w:r>
      <w:r>
        <w:rPr>
          <w:i/>
          <w:w w:val="115"/>
          <w:sz w:val="12"/>
          <w:vertAlign w:val="baseline"/>
        </w:rPr>
        <w:t>Germany,</w:t>
      </w:r>
      <w:r>
        <w:rPr>
          <w:i/>
          <w:spacing w:val="16"/>
          <w:w w:val="115"/>
          <w:sz w:val="12"/>
          <w:vertAlign w:val="baseline"/>
        </w:rPr>
        <w:t> </w:t>
      </w:r>
      <w:r>
        <w:rPr>
          <w:i/>
          <w:w w:val="115"/>
          <w:sz w:val="12"/>
          <w:vertAlign w:val="baseline"/>
        </w:rPr>
        <w:t>and;</w:t>
      </w:r>
      <w:r>
        <w:rPr>
          <w:i/>
          <w:spacing w:val="16"/>
          <w:w w:val="115"/>
          <w:sz w:val="12"/>
          <w:vertAlign w:val="baseline"/>
        </w:rPr>
        <w:t> </w:t>
      </w:r>
      <w:r>
        <w:rPr>
          <w:i/>
          <w:w w:val="115"/>
          <w:sz w:val="12"/>
          <w:vertAlign w:val="baseline"/>
        </w:rPr>
        <w:t>Helmholtz</w:t>
      </w:r>
      <w:r>
        <w:rPr>
          <w:i/>
          <w:spacing w:val="16"/>
          <w:w w:val="115"/>
          <w:sz w:val="12"/>
          <w:vertAlign w:val="baseline"/>
        </w:rPr>
        <w:t> </w:t>
      </w:r>
      <w:r>
        <w:rPr>
          <w:i/>
          <w:w w:val="115"/>
          <w:sz w:val="12"/>
          <w:vertAlign w:val="baseline"/>
        </w:rPr>
        <w:t>Association</w:t>
      </w:r>
      <w:r>
        <w:rPr>
          <w:i/>
          <w:spacing w:val="17"/>
          <w:w w:val="115"/>
          <w:sz w:val="12"/>
          <w:vertAlign w:val="baseline"/>
        </w:rPr>
        <w:t> </w:t>
      </w:r>
      <w:r>
        <w:rPr>
          <w:i/>
          <w:w w:val="115"/>
          <w:sz w:val="12"/>
          <w:vertAlign w:val="baseline"/>
        </w:rPr>
        <w:t>/</w:t>
      </w:r>
      <w:r>
        <w:rPr>
          <w:i/>
          <w:spacing w:val="15"/>
          <w:w w:val="115"/>
          <w:sz w:val="12"/>
          <w:vertAlign w:val="baseline"/>
        </w:rPr>
        <w:t> </w:t>
      </w:r>
      <w:r>
        <w:rPr>
          <w:i/>
          <w:w w:val="115"/>
          <w:sz w:val="12"/>
          <w:vertAlign w:val="baseline"/>
        </w:rPr>
        <w:t>Helmholtz-Zentrum</w:t>
      </w:r>
      <w:r>
        <w:rPr>
          <w:i/>
          <w:spacing w:val="19"/>
          <w:w w:val="115"/>
          <w:sz w:val="12"/>
          <w:vertAlign w:val="baseline"/>
        </w:rPr>
        <w:t> </w:t>
      </w:r>
      <w:r>
        <w:rPr>
          <w:i/>
          <w:w w:val="115"/>
          <w:sz w:val="12"/>
          <w:vertAlign w:val="baseline"/>
        </w:rPr>
        <w:t>Dresden</w:t>
      </w:r>
      <w:r>
        <w:rPr>
          <w:i/>
          <w:spacing w:val="16"/>
          <w:w w:val="115"/>
          <w:sz w:val="12"/>
          <w:vertAlign w:val="baseline"/>
        </w:rPr>
        <w:t> </w:t>
      </w:r>
      <w:r>
        <w:rPr>
          <w:i/>
          <w:w w:val="115"/>
          <w:sz w:val="12"/>
          <w:vertAlign w:val="baseline"/>
        </w:rPr>
        <w:t>–</w:t>
      </w:r>
      <w:r>
        <w:rPr>
          <w:i/>
          <w:spacing w:val="16"/>
          <w:w w:val="115"/>
          <w:sz w:val="12"/>
          <w:vertAlign w:val="baseline"/>
        </w:rPr>
        <w:t> </w:t>
      </w:r>
      <w:r>
        <w:rPr>
          <w:i/>
          <w:w w:val="115"/>
          <w:sz w:val="12"/>
          <w:vertAlign w:val="baseline"/>
        </w:rPr>
        <w:t>Rossendorf</w:t>
      </w:r>
      <w:r>
        <w:rPr>
          <w:i/>
          <w:spacing w:val="16"/>
          <w:w w:val="115"/>
          <w:sz w:val="12"/>
          <w:vertAlign w:val="baseline"/>
        </w:rPr>
        <w:t> </w:t>
      </w:r>
      <w:r>
        <w:rPr>
          <w:i/>
          <w:w w:val="115"/>
          <w:sz w:val="12"/>
          <w:vertAlign w:val="baseline"/>
        </w:rPr>
        <w:t>(HZDR),</w:t>
      </w:r>
      <w:r>
        <w:rPr>
          <w:i/>
          <w:spacing w:val="15"/>
          <w:w w:val="115"/>
          <w:sz w:val="12"/>
          <w:vertAlign w:val="baseline"/>
        </w:rPr>
        <w:t> </w:t>
      </w:r>
      <w:r>
        <w:rPr>
          <w:i/>
          <w:w w:val="115"/>
          <w:sz w:val="12"/>
          <w:vertAlign w:val="baseline"/>
        </w:rPr>
        <w:t>Dresden,</w:t>
      </w:r>
      <w:r>
        <w:rPr>
          <w:i/>
          <w:spacing w:val="17"/>
          <w:w w:val="115"/>
          <w:sz w:val="12"/>
          <w:vertAlign w:val="baseline"/>
        </w:rPr>
        <w:t> </w:t>
      </w:r>
      <w:r>
        <w:rPr>
          <w:i/>
          <w:w w:val="115"/>
          <w:sz w:val="12"/>
          <w:vertAlign w:val="baseline"/>
        </w:rPr>
        <w:t>Germany</w:t>
      </w:r>
    </w:p>
    <w:p>
      <w:pPr>
        <w:spacing w:before="0"/>
        <w:ind w:left="515" w:right="0" w:firstLine="0"/>
        <w:jc w:val="left"/>
        <w:rPr>
          <w:i/>
          <w:sz w:val="12"/>
        </w:rPr>
      </w:pPr>
      <w:bookmarkStart w:name="_bookmark38" w:id="57"/>
      <w:bookmarkEnd w:id="57"/>
      <w:r>
        <w:rPr/>
      </w:r>
      <w:r>
        <w:rPr>
          <w:w w:val="120"/>
          <w:sz w:val="12"/>
          <w:vertAlign w:val="superscript"/>
        </w:rPr>
        <w:t>e</w:t>
      </w:r>
      <w:r>
        <w:rPr>
          <w:spacing w:val="-15"/>
          <w:w w:val="120"/>
          <w:sz w:val="12"/>
          <w:vertAlign w:val="baseline"/>
        </w:rPr>
        <w:t> </w:t>
      </w:r>
      <w:r>
        <w:rPr>
          <w:i/>
          <w:w w:val="120"/>
          <w:sz w:val="12"/>
          <w:vertAlign w:val="baseline"/>
        </w:rPr>
        <w:t>Helmholtz-Zentrum</w:t>
      </w:r>
      <w:r>
        <w:rPr>
          <w:i/>
          <w:spacing w:val="-9"/>
          <w:w w:val="120"/>
          <w:sz w:val="12"/>
          <w:vertAlign w:val="baseline"/>
        </w:rPr>
        <w:t> </w:t>
      </w:r>
      <w:r>
        <w:rPr>
          <w:i/>
          <w:w w:val="120"/>
          <w:sz w:val="12"/>
          <w:vertAlign w:val="baseline"/>
        </w:rPr>
        <w:t>Dresden</w:t>
      </w:r>
      <w:r>
        <w:rPr>
          <w:i/>
          <w:spacing w:val="-7"/>
          <w:w w:val="120"/>
          <w:sz w:val="12"/>
          <w:vertAlign w:val="baseline"/>
        </w:rPr>
        <w:t> </w:t>
      </w:r>
      <w:r>
        <w:rPr>
          <w:i/>
          <w:w w:val="120"/>
          <w:sz w:val="12"/>
          <w:vertAlign w:val="baseline"/>
        </w:rPr>
        <w:t>–</w:t>
      </w:r>
      <w:r>
        <w:rPr>
          <w:i/>
          <w:spacing w:val="-6"/>
          <w:w w:val="120"/>
          <w:sz w:val="12"/>
          <w:vertAlign w:val="baseline"/>
        </w:rPr>
        <w:t> </w:t>
      </w:r>
      <w:r>
        <w:rPr>
          <w:i/>
          <w:w w:val="120"/>
          <w:sz w:val="12"/>
          <w:vertAlign w:val="baseline"/>
        </w:rPr>
        <w:t>Rossendorf,</w:t>
      </w:r>
      <w:r>
        <w:rPr>
          <w:i/>
          <w:spacing w:val="-5"/>
          <w:w w:val="120"/>
          <w:sz w:val="12"/>
          <w:vertAlign w:val="baseline"/>
        </w:rPr>
        <w:t> </w:t>
      </w:r>
      <w:r>
        <w:rPr>
          <w:i/>
          <w:w w:val="120"/>
          <w:sz w:val="12"/>
          <w:vertAlign w:val="baseline"/>
        </w:rPr>
        <w:t>Institute</w:t>
      </w:r>
      <w:r>
        <w:rPr>
          <w:i/>
          <w:spacing w:val="-5"/>
          <w:w w:val="120"/>
          <w:sz w:val="12"/>
          <w:vertAlign w:val="baseline"/>
        </w:rPr>
        <w:t> </w:t>
      </w:r>
      <w:r>
        <w:rPr>
          <w:i/>
          <w:w w:val="120"/>
          <w:sz w:val="12"/>
          <w:vertAlign w:val="baseline"/>
        </w:rPr>
        <w:t>of</w:t>
      </w:r>
      <w:r>
        <w:rPr>
          <w:i/>
          <w:spacing w:val="-5"/>
          <w:w w:val="120"/>
          <w:sz w:val="12"/>
          <w:vertAlign w:val="baseline"/>
        </w:rPr>
        <w:t> </w:t>
      </w:r>
      <w:r>
        <w:rPr>
          <w:i/>
          <w:w w:val="120"/>
          <w:sz w:val="12"/>
          <w:vertAlign w:val="baseline"/>
        </w:rPr>
        <w:t>Radiooncology</w:t>
      </w:r>
      <w:r>
        <w:rPr>
          <w:i/>
          <w:spacing w:val="-5"/>
          <w:w w:val="120"/>
          <w:sz w:val="12"/>
          <w:vertAlign w:val="baseline"/>
        </w:rPr>
        <w:t> </w:t>
      </w:r>
      <w:r>
        <w:rPr>
          <w:i/>
          <w:w w:val="120"/>
          <w:sz w:val="12"/>
          <w:vertAlign w:val="baseline"/>
        </w:rPr>
        <w:t>–</w:t>
      </w:r>
      <w:r>
        <w:rPr>
          <w:i/>
          <w:spacing w:val="-5"/>
          <w:w w:val="120"/>
          <w:sz w:val="12"/>
          <w:vertAlign w:val="baseline"/>
        </w:rPr>
        <w:t> </w:t>
      </w:r>
      <w:r>
        <w:rPr>
          <w:i/>
          <w:w w:val="120"/>
          <w:sz w:val="12"/>
          <w:vertAlign w:val="baseline"/>
        </w:rPr>
        <w:t>OncoRay,</w:t>
      </w:r>
      <w:r>
        <w:rPr>
          <w:i/>
          <w:spacing w:val="-5"/>
          <w:w w:val="120"/>
          <w:sz w:val="12"/>
          <w:vertAlign w:val="baseline"/>
        </w:rPr>
        <w:t> </w:t>
      </w:r>
      <w:r>
        <w:rPr>
          <w:i/>
          <w:spacing w:val="-2"/>
          <w:w w:val="120"/>
          <w:sz w:val="12"/>
          <w:vertAlign w:val="baseline"/>
        </w:rPr>
        <w:t>Germany</w:t>
      </w:r>
    </w:p>
    <w:p>
      <w:pPr>
        <w:spacing w:before="34"/>
        <w:ind w:left="515" w:right="0" w:firstLine="0"/>
        <w:jc w:val="left"/>
        <w:rPr>
          <w:i/>
          <w:sz w:val="12"/>
        </w:rPr>
      </w:pPr>
      <w:bookmarkStart w:name="_bookmark39" w:id="58"/>
      <w:bookmarkEnd w:id="58"/>
      <w:r>
        <w:rPr/>
      </w:r>
      <w:r>
        <w:rPr>
          <w:w w:val="115"/>
          <w:sz w:val="12"/>
          <w:vertAlign w:val="superscript"/>
        </w:rPr>
        <w:t>f</w:t>
      </w:r>
      <w:r>
        <w:rPr>
          <w:spacing w:val="-13"/>
          <w:w w:val="115"/>
          <w:sz w:val="12"/>
          <w:vertAlign w:val="baseline"/>
        </w:rPr>
        <w:t> </w:t>
      </w:r>
      <w:r>
        <w:rPr>
          <w:i/>
          <w:w w:val="115"/>
          <w:sz w:val="12"/>
          <w:vertAlign w:val="baseline"/>
        </w:rPr>
        <w:t>Department</w:t>
      </w:r>
      <w:r>
        <w:rPr>
          <w:i/>
          <w:spacing w:val="8"/>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Radiology,</w:t>
      </w:r>
      <w:r>
        <w:rPr>
          <w:i/>
          <w:spacing w:val="8"/>
          <w:w w:val="115"/>
          <w:sz w:val="12"/>
          <w:vertAlign w:val="baseline"/>
        </w:rPr>
        <w:t> </w:t>
      </w:r>
      <w:r>
        <w:rPr>
          <w:i/>
          <w:w w:val="115"/>
          <w:sz w:val="12"/>
          <w:vertAlign w:val="baseline"/>
        </w:rPr>
        <w:t>Faculty</w:t>
      </w:r>
      <w:r>
        <w:rPr>
          <w:i/>
          <w:spacing w:val="9"/>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Medicine</w:t>
      </w:r>
      <w:r>
        <w:rPr>
          <w:i/>
          <w:spacing w:val="9"/>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University</w:t>
      </w:r>
      <w:r>
        <w:rPr>
          <w:i/>
          <w:spacing w:val="8"/>
          <w:w w:val="115"/>
          <w:sz w:val="12"/>
          <w:vertAlign w:val="baseline"/>
        </w:rPr>
        <w:t> </w:t>
      </w:r>
      <w:r>
        <w:rPr>
          <w:i/>
          <w:w w:val="115"/>
          <w:sz w:val="12"/>
          <w:vertAlign w:val="baseline"/>
        </w:rPr>
        <w:t>Hospital</w:t>
      </w:r>
      <w:r>
        <w:rPr>
          <w:i/>
          <w:spacing w:val="10"/>
          <w:w w:val="115"/>
          <w:sz w:val="12"/>
          <w:vertAlign w:val="baseline"/>
        </w:rPr>
        <w:t> </w:t>
      </w:r>
      <w:r>
        <w:rPr>
          <w:i/>
          <w:w w:val="115"/>
          <w:sz w:val="12"/>
          <w:vertAlign w:val="baseline"/>
        </w:rPr>
        <w:t>Carl</w:t>
      </w:r>
      <w:r>
        <w:rPr>
          <w:i/>
          <w:spacing w:val="8"/>
          <w:w w:val="115"/>
          <w:sz w:val="12"/>
          <w:vertAlign w:val="baseline"/>
        </w:rPr>
        <w:t> </w:t>
      </w:r>
      <w:r>
        <w:rPr>
          <w:i/>
          <w:w w:val="115"/>
          <w:sz w:val="12"/>
          <w:vertAlign w:val="baseline"/>
        </w:rPr>
        <w:t>Gustav</w:t>
      </w:r>
      <w:r>
        <w:rPr>
          <w:i/>
          <w:spacing w:val="8"/>
          <w:w w:val="115"/>
          <w:sz w:val="12"/>
          <w:vertAlign w:val="baseline"/>
        </w:rPr>
        <w:t> </w:t>
      </w:r>
      <w:r>
        <w:rPr>
          <w:i/>
          <w:w w:val="115"/>
          <w:sz w:val="12"/>
          <w:vertAlign w:val="baseline"/>
        </w:rPr>
        <w:t>Carus,</w:t>
      </w:r>
      <w:r>
        <w:rPr>
          <w:i/>
          <w:spacing w:val="8"/>
          <w:w w:val="115"/>
          <w:sz w:val="12"/>
          <w:vertAlign w:val="baseline"/>
        </w:rPr>
        <w:t> </w:t>
      </w:r>
      <w:r>
        <w:rPr>
          <w:i/>
          <w:w w:val="115"/>
          <w:sz w:val="12"/>
          <w:vertAlign w:val="baseline"/>
        </w:rPr>
        <w:t>Technische</w:t>
      </w:r>
      <w:r>
        <w:rPr>
          <w:i/>
          <w:spacing w:val="9"/>
          <w:w w:val="115"/>
          <w:sz w:val="12"/>
          <w:vertAlign w:val="baseline"/>
        </w:rPr>
        <w:t> </w:t>
      </w:r>
      <w:r>
        <w:rPr>
          <w:i/>
          <w:w w:val="115"/>
          <w:sz w:val="12"/>
          <w:vertAlign w:val="baseline"/>
        </w:rPr>
        <w:t>Universität</w:t>
      </w:r>
      <w:r>
        <w:rPr>
          <w:i/>
          <w:spacing w:val="10"/>
          <w:w w:val="115"/>
          <w:sz w:val="12"/>
          <w:vertAlign w:val="baseline"/>
        </w:rPr>
        <w:t> </w:t>
      </w:r>
      <w:r>
        <w:rPr>
          <w:i/>
          <w:w w:val="115"/>
          <w:sz w:val="12"/>
          <w:vertAlign w:val="baseline"/>
        </w:rPr>
        <w:t>Dresden,</w:t>
      </w:r>
      <w:r>
        <w:rPr>
          <w:i/>
          <w:spacing w:val="8"/>
          <w:w w:val="115"/>
          <w:sz w:val="12"/>
          <w:vertAlign w:val="baseline"/>
        </w:rPr>
        <w:t> </w:t>
      </w:r>
      <w:r>
        <w:rPr>
          <w:i/>
          <w:spacing w:val="-2"/>
          <w:w w:val="115"/>
          <w:sz w:val="12"/>
          <w:vertAlign w:val="baseline"/>
        </w:rPr>
        <w:t>Germany</w:t>
      </w:r>
    </w:p>
    <w:p>
      <w:pPr>
        <w:spacing w:before="33"/>
        <w:ind w:left="515" w:right="0" w:firstLine="0"/>
        <w:jc w:val="left"/>
        <w:rPr>
          <w:i/>
          <w:sz w:val="12"/>
        </w:rPr>
      </w:pPr>
      <w:bookmarkStart w:name="_bookmark40" w:id="59"/>
      <w:bookmarkEnd w:id="59"/>
      <w:r>
        <w:rPr/>
      </w:r>
      <w:r>
        <w:rPr>
          <w:w w:val="115"/>
          <w:sz w:val="12"/>
          <w:vertAlign w:val="superscript"/>
        </w:rPr>
        <w:t>g</w:t>
      </w:r>
      <w:r>
        <w:rPr>
          <w:spacing w:val="-14"/>
          <w:w w:val="115"/>
          <w:sz w:val="12"/>
          <w:vertAlign w:val="baseline"/>
        </w:rPr>
        <w:t> </w:t>
      </w:r>
      <w:r>
        <w:rPr>
          <w:i/>
          <w:w w:val="115"/>
          <w:sz w:val="12"/>
          <w:vertAlign w:val="baseline"/>
        </w:rPr>
        <w:t>Department</w:t>
      </w:r>
      <w:r>
        <w:rPr>
          <w:i/>
          <w:spacing w:val="8"/>
          <w:w w:val="115"/>
          <w:sz w:val="12"/>
          <w:vertAlign w:val="baseline"/>
        </w:rPr>
        <w:t> </w:t>
      </w:r>
      <w:r>
        <w:rPr>
          <w:i/>
          <w:w w:val="115"/>
          <w:sz w:val="12"/>
          <w:vertAlign w:val="baseline"/>
        </w:rPr>
        <w:t>of</w:t>
      </w:r>
      <w:r>
        <w:rPr>
          <w:i/>
          <w:spacing w:val="7"/>
          <w:w w:val="115"/>
          <w:sz w:val="12"/>
          <w:vertAlign w:val="baseline"/>
        </w:rPr>
        <w:t> </w:t>
      </w:r>
      <w:r>
        <w:rPr>
          <w:i/>
          <w:w w:val="115"/>
          <w:sz w:val="12"/>
          <w:vertAlign w:val="baseline"/>
        </w:rPr>
        <w:t>Oral</w:t>
      </w:r>
      <w:r>
        <w:rPr>
          <w:i/>
          <w:spacing w:val="8"/>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Maxillofacial</w:t>
      </w:r>
      <w:r>
        <w:rPr>
          <w:i/>
          <w:spacing w:val="9"/>
          <w:w w:val="115"/>
          <w:sz w:val="12"/>
          <w:vertAlign w:val="baseline"/>
        </w:rPr>
        <w:t> </w:t>
      </w:r>
      <w:r>
        <w:rPr>
          <w:i/>
          <w:w w:val="115"/>
          <w:sz w:val="12"/>
          <w:vertAlign w:val="baseline"/>
        </w:rPr>
        <w:t>Surgery,</w:t>
      </w:r>
      <w:r>
        <w:rPr>
          <w:i/>
          <w:spacing w:val="8"/>
          <w:w w:val="115"/>
          <w:sz w:val="12"/>
          <w:vertAlign w:val="baseline"/>
        </w:rPr>
        <w:t> </w:t>
      </w:r>
      <w:r>
        <w:rPr>
          <w:i/>
          <w:w w:val="115"/>
          <w:sz w:val="12"/>
          <w:vertAlign w:val="baseline"/>
        </w:rPr>
        <w:t>Faculty</w:t>
      </w:r>
      <w:r>
        <w:rPr>
          <w:i/>
          <w:spacing w:val="9"/>
          <w:w w:val="115"/>
          <w:sz w:val="12"/>
          <w:vertAlign w:val="baseline"/>
        </w:rPr>
        <w:t> </w:t>
      </w:r>
      <w:r>
        <w:rPr>
          <w:i/>
          <w:w w:val="115"/>
          <w:sz w:val="12"/>
          <w:vertAlign w:val="baseline"/>
        </w:rPr>
        <w:t>of</w:t>
      </w:r>
      <w:r>
        <w:rPr>
          <w:i/>
          <w:spacing w:val="7"/>
          <w:w w:val="115"/>
          <w:sz w:val="12"/>
          <w:vertAlign w:val="baseline"/>
        </w:rPr>
        <w:t> </w:t>
      </w:r>
      <w:r>
        <w:rPr>
          <w:i/>
          <w:w w:val="115"/>
          <w:sz w:val="12"/>
          <w:vertAlign w:val="baseline"/>
        </w:rPr>
        <w:t>Medicine</w:t>
      </w:r>
      <w:r>
        <w:rPr>
          <w:i/>
          <w:spacing w:val="8"/>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University</w:t>
      </w:r>
      <w:r>
        <w:rPr>
          <w:i/>
          <w:spacing w:val="8"/>
          <w:w w:val="115"/>
          <w:sz w:val="12"/>
          <w:vertAlign w:val="baseline"/>
        </w:rPr>
        <w:t> </w:t>
      </w:r>
      <w:r>
        <w:rPr>
          <w:i/>
          <w:w w:val="115"/>
          <w:sz w:val="12"/>
          <w:vertAlign w:val="baseline"/>
        </w:rPr>
        <w:t>Hospital</w:t>
      </w:r>
      <w:r>
        <w:rPr>
          <w:i/>
          <w:spacing w:val="8"/>
          <w:w w:val="115"/>
          <w:sz w:val="12"/>
          <w:vertAlign w:val="baseline"/>
        </w:rPr>
        <w:t> </w:t>
      </w:r>
      <w:r>
        <w:rPr>
          <w:i/>
          <w:w w:val="115"/>
          <w:sz w:val="12"/>
          <w:vertAlign w:val="baseline"/>
        </w:rPr>
        <w:t>Carl</w:t>
      </w:r>
      <w:r>
        <w:rPr>
          <w:i/>
          <w:spacing w:val="8"/>
          <w:w w:val="115"/>
          <w:sz w:val="12"/>
          <w:vertAlign w:val="baseline"/>
        </w:rPr>
        <w:t> </w:t>
      </w:r>
      <w:r>
        <w:rPr>
          <w:i/>
          <w:w w:val="115"/>
          <w:sz w:val="12"/>
          <w:vertAlign w:val="baseline"/>
        </w:rPr>
        <w:t>Gustav</w:t>
      </w:r>
      <w:r>
        <w:rPr>
          <w:i/>
          <w:spacing w:val="9"/>
          <w:w w:val="115"/>
          <w:sz w:val="12"/>
          <w:vertAlign w:val="baseline"/>
        </w:rPr>
        <w:t> </w:t>
      </w:r>
      <w:r>
        <w:rPr>
          <w:i/>
          <w:w w:val="115"/>
          <w:sz w:val="12"/>
          <w:vertAlign w:val="baseline"/>
        </w:rPr>
        <w:t>Carus,</w:t>
      </w:r>
      <w:r>
        <w:rPr>
          <w:i/>
          <w:spacing w:val="8"/>
          <w:w w:val="115"/>
          <w:sz w:val="12"/>
          <w:vertAlign w:val="baseline"/>
        </w:rPr>
        <w:t> </w:t>
      </w:r>
      <w:r>
        <w:rPr>
          <w:i/>
          <w:w w:val="115"/>
          <w:sz w:val="12"/>
          <w:vertAlign w:val="baseline"/>
        </w:rPr>
        <w:t>Technische</w:t>
      </w:r>
      <w:r>
        <w:rPr>
          <w:i/>
          <w:spacing w:val="8"/>
          <w:w w:val="115"/>
          <w:sz w:val="12"/>
          <w:vertAlign w:val="baseline"/>
        </w:rPr>
        <w:t> </w:t>
      </w:r>
      <w:r>
        <w:rPr>
          <w:i/>
          <w:w w:val="115"/>
          <w:sz w:val="12"/>
          <w:vertAlign w:val="baseline"/>
        </w:rPr>
        <w:t>Universität</w:t>
      </w:r>
      <w:r>
        <w:rPr>
          <w:i/>
          <w:spacing w:val="8"/>
          <w:w w:val="115"/>
          <w:sz w:val="12"/>
          <w:vertAlign w:val="baseline"/>
        </w:rPr>
        <w:t> </w:t>
      </w:r>
      <w:r>
        <w:rPr>
          <w:i/>
          <w:w w:val="115"/>
          <w:sz w:val="12"/>
          <w:vertAlign w:val="baseline"/>
        </w:rPr>
        <w:t>Dresden,</w:t>
      </w:r>
      <w:r>
        <w:rPr>
          <w:i/>
          <w:spacing w:val="9"/>
          <w:w w:val="115"/>
          <w:sz w:val="12"/>
          <w:vertAlign w:val="baseline"/>
        </w:rPr>
        <w:t> </w:t>
      </w:r>
      <w:r>
        <w:rPr>
          <w:i/>
          <w:spacing w:val="-2"/>
          <w:w w:val="115"/>
          <w:sz w:val="12"/>
          <w:vertAlign w:val="baseline"/>
        </w:rPr>
        <w:t>Germany</w:t>
      </w:r>
    </w:p>
    <w:p>
      <w:pPr>
        <w:spacing w:before="33"/>
        <w:ind w:left="515" w:right="0" w:firstLine="0"/>
        <w:jc w:val="left"/>
        <w:rPr>
          <w:i/>
          <w:sz w:val="12"/>
        </w:rPr>
      </w:pPr>
      <w:bookmarkStart w:name="_bookmark41" w:id="60"/>
      <w:bookmarkEnd w:id="60"/>
      <w:r>
        <w:rPr/>
      </w:r>
      <w:r>
        <w:rPr>
          <w:w w:val="125"/>
          <w:sz w:val="12"/>
          <w:vertAlign w:val="superscript"/>
        </w:rPr>
        <w:t>h</w:t>
      </w:r>
      <w:r>
        <w:rPr>
          <w:spacing w:val="-16"/>
          <w:w w:val="125"/>
          <w:sz w:val="12"/>
          <w:vertAlign w:val="baseline"/>
        </w:rPr>
        <w:t> </w:t>
      </w:r>
      <w:r>
        <w:rPr>
          <w:i/>
          <w:w w:val="115"/>
          <w:sz w:val="12"/>
          <w:vertAlign w:val="baseline"/>
        </w:rPr>
        <w:t>Department</w:t>
      </w:r>
      <w:r>
        <w:rPr>
          <w:i/>
          <w:spacing w:val="9"/>
          <w:w w:val="115"/>
          <w:sz w:val="12"/>
          <w:vertAlign w:val="baseline"/>
        </w:rPr>
        <w:t> </w:t>
      </w:r>
      <w:r>
        <w:rPr>
          <w:i/>
          <w:w w:val="115"/>
          <w:sz w:val="12"/>
          <w:vertAlign w:val="baseline"/>
        </w:rPr>
        <w:t>of</w:t>
      </w:r>
      <w:r>
        <w:rPr>
          <w:i/>
          <w:spacing w:val="10"/>
          <w:w w:val="115"/>
          <w:sz w:val="12"/>
          <w:vertAlign w:val="baseline"/>
        </w:rPr>
        <w:t> </w:t>
      </w:r>
      <w:r>
        <w:rPr>
          <w:i/>
          <w:w w:val="115"/>
          <w:sz w:val="12"/>
          <w:vertAlign w:val="baseline"/>
        </w:rPr>
        <w:t>Otorhinolaryngology,</w:t>
      </w:r>
      <w:r>
        <w:rPr>
          <w:i/>
          <w:spacing w:val="9"/>
          <w:w w:val="115"/>
          <w:sz w:val="12"/>
          <w:vertAlign w:val="baseline"/>
        </w:rPr>
        <w:t> </w:t>
      </w:r>
      <w:r>
        <w:rPr>
          <w:i/>
          <w:w w:val="115"/>
          <w:sz w:val="12"/>
          <w:vertAlign w:val="baseline"/>
        </w:rPr>
        <w:t>Faculty</w:t>
      </w:r>
      <w:r>
        <w:rPr>
          <w:i/>
          <w:spacing w:val="9"/>
          <w:w w:val="115"/>
          <w:sz w:val="12"/>
          <w:vertAlign w:val="baseline"/>
        </w:rPr>
        <w:t> </w:t>
      </w:r>
      <w:r>
        <w:rPr>
          <w:i/>
          <w:w w:val="115"/>
          <w:sz w:val="12"/>
          <w:vertAlign w:val="baseline"/>
        </w:rPr>
        <w:t>of</w:t>
      </w:r>
      <w:r>
        <w:rPr>
          <w:i/>
          <w:spacing w:val="10"/>
          <w:w w:val="115"/>
          <w:sz w:val="12"/>
          <w:vertAlign w:val="baseline"/>
        </w:rPr>
        <w:t> </w:t>
      </w:r>
      <w:r>
        <w:rPr>
          <w:i/>
          <w:w w:val="115"/>
          <w:sz w:val="12"/>
          <w:vertAlign w:val="baseline"/>
        </w:rPr>
        <w:t>Medicine</w:t>
      </w:r>
      <w:r>
        <w:rPr>
          <w:i/>
          <w:spacing w:val="9"/>
          <w:w w:val="115"/>
          <w:sz w:val="12"/>
          <w:vertAlign w:val="baseline"/>
        </w:rPr>
        <w:t> </w:t>
      </w:r>
      <w:r>
        <w:rPr>
          <w:i/>
          <w:w w:val="115"/>
          <w:sz w:val="12"/>
          <w:vertAlign w:val="baseline"/>
        </w:rPr>
        <w:t>and</w:t>
      </w:r>
      <w:r>
        <w:rPr>
          <w:i/>
          <w:spacing w:val="10"/>
          <w:w w:val="115"/>
          <w:sz w:val="12"/>
          <w:vertAlign w:val="baseline"/>
        </w:rPr>
        <w:t> </w:t>
      </w:r>
      <w:r>
        <w:rPr>
          <w:i/>
          <w:w w:val="115"/>
          <w:sz w:val="12"/>
          <w:vertAlign w:val="baseline"/>
        </w:rPr>
        <w:t>University</w:t>
      </w:r>
      <w:r>
        <w:rPr>
          <w:i/>
          <w:spacing w:val="9"/>
          <w:w w:val="115"/>
          <w:sz w:val="12"/>
          <w:vertAlign w:val="baseline"/>
        </w:rPr>
        <w:t> </w:t>
      </w:r>
      <w:r>
        <w:rPr>
          <w:i/>
          <w:w w:val="115"/>
          <w:sz w:val="12"/>
          <w:vertAlign w:val="baseline"/>
        </w:rPr>
        <w:t>Hospital</w:t>
      </w:r>
      <w:r>
        <w:rPr>
          <w:i/>
          <w:spacing w:val="9"/>
          <w:w w:val="115"/>
          <w:sz w:val="12"/>
          <w:vertAlign w:val="baseline"/>
        </w:rPr>
        <w:t> </w:t>
      </w:r>
      <w:r>
        <w:rPr>
          <w:i/>
          <w:w w:val="115"/>
          <w:sz w:val="12"/>
          <w:vertAlign w:val="baseline"/>
        </w:rPr>
        <w:t>Carl</w:t>
      </w:r>
      <w:r>
        <w:rPr>
          <w:i/>
          <w:spacing w:val="10"/>
          <w:w w:val="115"/>
          <w:sz w:val="12"/>
          <w:vertAlign w:val="baseline"/>
        </w:rPr>
        <w:t> </w:t>
      </w:r>
      <w:r>
        <w:rPr>
          <w:i/>
          <w:w w:val="115"/>
          <w:sz w:val="12"/>
          <w:vertAlign w:val="baseline"/>
        </w:rPr>
        <w:t>Gustav</w:t>
      </w:r>
      <w:r>
        <w:rPr>
          <w:i/>
          <w:spacing w:val="10"/>
          <w:w w:val="115"/>
          <w:sz w:val="12"/>
          <w:vertAlign w:val="baseline"/>
        </w:rPr>
        <w:t> </w:t>
      </w:r>
      <w:r>
        <w:rPr>
          <w:i/>
          <w:w w:val="115"/>
          <w:sz w:val="12"/>
          <w:vertAlign w:val="baseline"/>
        </w:rPr>
        <w:t>Carus,</w:t>
      </w:r>
      <w:r>
        <w:rPr>
          <w:i/>
          <w:spacing w:val="9"/>
          <w:w w:val="115"/>
          <w:sz w:val="12"/>
          <w:vertAlign w:val="baseline"/>
        </w:rPr>
        <w:t> </w:t>
      </w:r>
      <w:r>
        <w:rPr>
          <w:i/>
          <w:w w:val="115"/>
          <w:sz w:val="12"/>
          <w:vertAlign w:val="baseline"/>
        </w:rPr>
        <w:t>Technische</w:t>
      </w:r>
      <w:r>
        <w:rPr>
          <w:i/>
          <w:spacing w:val="10"/>
          <w:w w:val="115"/>
          <w:sz w:val="12"/>
          <w:vertAlign w:val="baseline"/>
        </w:rPr>
        <w:t> </w:t>
      </w:r>
      <w:r>
        <w:rPr>
          <w:i/>
          <w:w w:val="115"/>
          <w:sz w:val="12"/>
          <w:vertAlign w:val="baseline"/>
        </w:rPr>
        <w:t>Universiät</w:t>
      </w:r>
      <w:r>
        <w:rPr>
          <w:i/>
          <w:spacing w:val="9"/>
          <w:w w:val="115"/>
          <w:sz w:val="12"/>
          <w:vertAlign w:val="baseline"/>
        </w:rPr>
        <w:t> </w:t>
      </w:r>
      <w:r>
        <w:rPr>
          <w:i/>
          <w:w w:val="115"/>
          <w:sz w:val="12"/>
          <w:vertAlign w:val="baseline"/>
        </w:rPr>
        <w:t>Dresden,</w:t>
      </w:r>
      <w:r>
        <w:rPr>
          <w:i/>
          <w:spacing w:val="11"/>
          <w:w w:val="115"/>
          <w:sz w:val="12"/>
          <w:vertAlign w:val="baseline"/>
        </w:rPr>
        <w:t> </w:t>
      </w:r>
      <w:r>
        <w:rPr>
          <w:i/>
          <w:spacing w:val="-2"/>
          <w:w w:val="115"/>
          <w:sz w:val="12"/>
          <w:vertAlign w:val="baseline"/>
        </w:rPr>
        <w:t>Germany</w:t>
      </w:r>
    </w:p>
    <w:p>
      <w:pPr>
        <w:spacing w:before="33"/>
        <w:ind w:left="515" w:right="0" w:firstLine="0"/>
        <w:jc w:val="left"/>
        <w:rPr>
          <w:i/>
          <w:sz w:val="12"/>
        </w:rPr>
      </w:pPr>
      <w:bookmarkStart w:name="_bookmark42" w:id="61"/>
      <w:bookmarkEnd w:id="61"/>
      <w:r>
        <w:rPr/>
      </w:r>
      <w:r>
        <w:rPr>
          <w:w w:val="115"/>
          <w:sz w:val="12"/>
          <w:vertAlign w:val="superscript"/>
        </w:rPr>
        <w:t>i</w:t>
      </w:r>
      <w:r>
        <w:rPr>
          <w:spacing w:val="-14"/>
          <w:w w:val="115"/>
          <w:sz w:val="12"/>
          <w:vertAlign w:val="baseline"/>
        </w:rPr>
        <w:t> </w:t>
      </w:r>
      <w:r>
        <w:rPr>
          <w:i/>
          <w:w w:val="115"/>
          <w:sz w:val="12"/>
          <w:vertAlign w:val="baseline"/>
        </w:rPr>
        <w:t>University</w:t>
      </w:r>
      <w:r>
        <w:rPr>
          <w:i/>
          <w:spacing w:val="2"/>
          <w:w w:val="115"/>
          <w:sz w:val="12"/>
          <w:vertAlign w:val="baseline"/>
        </w:rPr>
        <w:t> </w:t>
      </w:r>
      <w:r>
        <w:rPr>
          <w:i/>
          <w:w w:val="115"/>
          <w:sz w:val="12"/>
          <w:vertAlign w:val="baseline"/>
        </w:rPr>
        <w:t>Cancer</w:t>
      </w:r>
      <w:r>
        <w:rPr>
          <w:i/>
          <w:spacing w:val="5"/>
          <w:w w:val="115"/>
          <w:sz w:val="12"/>
          <w:vertAlign w:val="baseline"/>
        </w:rPr>
        <w:t> </w:t>
      </w:r>
      <w:r>
        <w:rPr>
          <w:i/>
          <w:w w:val="115"/>
          <w:sz w:val="12"/>
          <w:vertAlign w:val="baseline"/>
        </w:rPr>
        <w:t>Centre</w:t>
      </w:r>
      <w:r>
        <w:rPr>
          <w:i/>
          <w:spacing w:val="4"/>
          <w:w w:val="115"/>
          <w:sz w:val="12"/>
          <w:vertAlign w:val="baseline"/>
        </w:rPr>
        <w:t> </w:t>
      </w:r>
      <w:r>
        <w:rPr>
          <w:i/>
          <w:w w:val="115"/>
          <w:sz w:val="12"/>
          <w:vertAlign w:val="baseline"/>
        </w:rPr>
        <w:t>(UCC),</w:t>
      </w:r>
      <w:r>
        <w:rPr>
          <w:i/>
          <w:spacing w:val="4"/>
          <w:w w:val="115"/>
          <w:sz w:val="12"/>
          <w:vertAlign w:val="baseline"/>
        </w:rPr>
        <w:t> </w:t>
      </w:r>
      <w:r>
        <w:rPr>
          <w:i/>
          <w:w w:val="115"/>
          <w:sz w:val="12"/>
          <w:vertAlign w:val="baseline"/>
        </w:rPr>
        <w:t>Medical</w:t>
      </w:r>
      <w:r>
        <w:rPr>
          <w:i/>
          <w:spacing w:val="5"/>
          <w:w w:val="115"/>
          <w:sz w:val="12"/>
          <w:vertAlign w:val="baseline"/>
        </w:rPr>
        <w:t> </w:t>
      </w:r>
      <w:r>
        <w:rPr>
          <w:i/>
          <w:w w:val="115"/>
          <w:sz w:val="12"/>
          <w:vertAlign w:val="baseline"/>
        </w:rPr>
        <w:t>Systems</w:t>
      </w:r>
      <w:r>
        <w:rPr>
          <w:i/>
          <w:spacing w:val="4"/>
          <w:w w:val="115"/>
          <w:sz w:val="12"/>
          <w:vertAlign w:val="baseline"/>
        </w:rPr>
        <w:t> </w:t>
      </w:r>
      <w:r>
        <w:rPr>
          <w:i/>
          <w:w w:val="115"/>
          <w:sz w:val="12"/>
          <w:vertAlign w:val="baseline"/>
        </w:rPr>
        <w:t>Biology,</w:t>
      </w:r>
      <w:r>
        <w:rPr>
          <w:i/>
          <w:spacing w:val="4"/>
          <w:w w:val="115"/>
          <w:sz w:val="12"/>
          <w:vertAlign w:val="baseline"/>
        </w:rPr>
        <w:t> </w:t>
      </w:r>
      <w:r>
        <w:rPr>
          <w:i/>
          <w:w w:val="115"/>
          <w:sz w:val="12"/>
          <w:vertAlign w:val="baseline"/>
        </w:rPr>
        <w:t>University</w:t>
      </w:r>
      <w:r>
        <w:rPr>
          <w:i/>
          <w:spacing w:val="4"/>
          <w:w w:val="115"/>
          <w:sz w:val="12"/>
          <w:vertAlign w:val="baseline"/>
        </w:rPr>
        <w:t> </w:t>
      </w:r>
      <w:r>
        <w:rPr>
          <w:i/>
          <w:w w:val="115"/>
          <w:sz w:val="12"/>
          <w:vertAlign w:val="baseline"/>
        </w:rPr>
        <w:t>Hospital</w:t>
      </w:r>
      <w:r>
        <w:rPr>
          <w:i/>
          <w:spacing w:val="5"/>
          <w:w w:val="115"/>
          <w:sz w:val="12"/>
          <w:vertAlign w:val="baseline"/>
        </w:rPr>
        <w:t> </w:t>
      </w:r>
      <w:r>
        <w:rPr>
          <w:i/>
          <w:w w:val="115"/>
          <w:sz w:val="12"/>
          <w:vertAlign w:val="baseline"/>
        </w:rPr>
        <w:t>Carl</w:t>
      </w:r>
      <w:r>
        <w:rPr>
          <w:i/>
          <w:spacing w:val="3"/>
          <w:w w:val="115"/>
          <w:sz w:val="12"/>
          <w:vertAlign w:val="baseline"/>
        </w:rPr>
        <w:t> </w:t>
      </w:r>
      <w:r>
        <w:rPr>
          <w:i/>
          <w:w w:val="115"/>
          <w:sz w:val="12"/>
          <w:vertAlign w:val="baseline"/>
        </w:rPr>
        <w:t>Gustav</w:t>
      </w:r>
      <w:r>
        <w:rPr>
          <w:i/>
          <w:spacing w:val="5"/>
          <w:w w:val="115"/>
          <w:sz w:val="12"/>
          <w:vertAlign w:val="baseline"/>
        </w:rPr>
        <w:t> </w:t>
      </w:r>
      <w:r>
        <w:rPr>
          <w:i/>
          <w:w w:val="115"/>
          <w:sz w:val="12"/>
          <w:vertAlign w:val="baseline"/>
        </w:rPr>
        <w:t>Carus,</w:t>
      </w:r>
      <w:r>
        <w:rPr>
          <w:i/>
          <w:spacing w:val="4"/>
          <w:w w:val="115"/>
          <w:sz w:val="12"/>
          <w:vertAlign w:val="baseline"/>
        </w:rPr>
        <w:t> </w:t>
      </w:r>
      <w:r>
        <w:rPr>
          <w:i/>
          <w:w w:val="115"/>
          <w:sz w:val="12"/>
          <w:vertAlign w:val="baseline"/>
        </w:rPr>
        <w:t>Technische</w:t>
      </w:r>
      <w:r>
        <w:rPr>
          <w:i/>
          <w:spacing w:val="4"/>
          <w:w w:val="115"/>
          <w:sz w:val="12"/>
          <w:vertAlign w:val="baseline"/>
        </w:rPr>
        <w:t> </w:t>
      </w:r>
      <w:r>
        <w:rPr>
          <w:i/>
          <w:w w:val="115"/>
          <w:sz w:val="12"/>
          <w:vertAlign w:val="baseline"/>
        </w:rPr>
        <w:t>Universität</w:t>
      </w:r>
      <w:r>
        <w:rPr>
          <w:i/>
          <w:spacing w:val="4"/>
          <w:w w:val="115"/>
          <w:sz w:val="12"/>
          <w:vertAlign w:val="baseline"/>
        </w:rPr>
        <w:t> </w:t>
      </w:r>
      <w:r>
        <w:rPr>
          <w:i/>
          <w:w w:val="115"/>
          <w:sz w:val="12"/>
          <w:vertAlign w:val="baseline"/>
        </w:rPr>
        <w:t>Dresden,</w:t>
      </w:r>
      <w:r>
        <w:rPr>
          <w:i/>
          <w:spacing w:val="4"/>
          <w:w w:val="115"/>
          <w:sz w:val="12"/>
          <w:vertAlign w:val="baseline"/>
        </w:rPr>
        <w:t> </w:t>
      </w:r>
      <w:r>
        <w:rPr>
          <w:i/>
          <w:spacing w:val="-2"/>
          <w:w w:val="115"/>
          <w:sz w:val="12"/>
          <w:vertAlign w:val="baseline"/>
        </w:rPr>
        <w:t>Germany</w:t>
      </w:r>
    </w:p>
    <w:p>
      <w:pPr>
        <w:spacing w:before="35"/>
        <w:ind w:left="515" w:right="0" w:firstLine="0"/>
        <w:jc w:val="left"/>
        <w:rPr>
          <w:i/>
          <w:sz w:val="12"/>
        </w:rPr>
      </w:pPr>
      <w:bookmarkStart w:name="_bookmark43" w:id="62"/>
      <w:bookmarkEnd w:id="62"/>
      <w:r>
        <w:rPr/>
      </w:r>
      <w:r>
        <w:rPr>
          <w:w w:val="115"/>
          <w:sz w:val="12"/>
          <w:vertAlign w:val="superscript"/>
        </w:rPr>
        <w:t>j</w:t>
      </w:r>
      <w:r>
        <w:rPr>
          <w:spacing w:val="-13"/>
          <w:w w:val="115"/>
          <w:sz w:val="12"/>
          <w:vertAlign w:val="baseline"/>
        </w:rPr>
        <w:t> </w:t>
      </w:r>
      <w:r>
        <w:rPr>
          <w:i/>
          <w:w w:val="115"/>
          <w:sz w:val="12"/>
          <w:vertAlign w:val="baseline"/>
        </w:rPr>
        <w:t>Institute</w:t>
      </w:r>
      <w:r>
        <w:rPr>
          <w:i/>
          <w:spacing w:val="9"/>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Pathology,</w:t>
      </w:r>
      <w:r>
        <w:rPr>
          <w:i/>
          <w:spacing w:val="10"/>
          <w:w w:val="115"/>
          <w:sz w:val="12"/>
          <w:vertAlign w:val="baseline"/>
        </w:rPr>
        <w:t> </w:t>
      </w:r>
      <w:r>
        <w:rPr>
          <w:i/>
          <w:w w:val="115"/>
          <w:sz w:val="12"/>
          <w:vertAlign w:val="baseline"/>
        </w:rPr>
        <w:t>Faculty</w:t>
      </w:r>
      <w:r>
        <w:rPr>
          <w:i/>
          <w:spacing w:val="9"/>
          <w:w w:val="115"/>
          <w:sz w:val="12"/>
          <w:vertAlign w:val="baseline"/>
        </w:rPr>
        <w:t> </w:t>
      </w:r>
      <w:r>
        <w:rPr>
          <w:i/>
          <w:w w:val="115"/>
          <w:sz w:val="12"/>
          <w:vertAlign w:val="baseline"/>
        </w:rPr>
        <w:t>of</w:t>
      </w:r>
      <w:r>
        <w:rPr>
          <w:i/>
          <w:spacing w:val="9"/>
          <w:w w:val="115"/>
          <w:sz w:val="12"/>
          <w:vertAlign w:val="baseline"/>
        </w:rPr>
        <w:t> </w:t>
      </w:r>
      <w:r>
        <w:rPr>
          <w:i/>
          <w:w w:val="115"/>
          <w:sz w:val="12"/>
          <w:vertAlign w:val="baseline"/>
        </w:rPr>
        <w:t>Medicine</w:t>
      </w:r>
      <w:r>
        <w:rPr>
          <w:i/>
          <w:spacing w:val="9"/>
          <w:w w:val="115"/>
          <w:sz w:val="12"/>
          <w:vertAlign w:val="baseline"/>
        </w:rPr>
        <w:t> </w:t>
      </w:r>
      <w:r>
        <w:rPr>
          <w:i/>
          <w:w w:val="115"/>
          <w:sz w:val="12"/>
          <w:vertAlign w:val="baseline"/>
        </w:rPr>
        <w:t>and</w:t>
      </w:r>
      <w:r>
        <w:rPr>
          <w:i/>
          <w:spacing w:val="7"/>
          <w:w w:val="115"/>
          <w:sz w:val="12"/>
          <w:vertAlign w:val="baseline"/>
        </w:rPr>
        <w:t> </w:t>
      </w:r>
      <w:r>
        <w:rPr>
          <w:i/>
          <w:w w:val="115"/>
          <w:sz w:val="12"/>
          <w:vertAlign w:val="baseline"/>
        </w:rPr>
        <w:t>University</w:t>
      </w:r>
      <w:r>
        <w:rPr>
          <w:i/>
          <w:spacing w:val="9"/>
          <w:w w:val="115"/>
          <w:sz w:val="12"/>
          <w:vertAlign w:val="baseline"/>
        </w:rPr>
        <w:t> </w:t>
      </w:r>
      <w:r>
        <w:rPr>
          <w:i/>
          <w:w w:val="115"/>
          <w:sz w:val="12"/>
          <w:vertAlign w:val="baseline"/>
        </w:rPr>
        <w:t>Hospital</w:t>
      </w:r>
      <w:r>
        <w:rPr>
          <w:i/>
          <w:spacing w:val="10"/>
          <w:w w:val="115"/>
          <w:sz w:val="12"/>
          <w:vertAlign w:val="baseline"/>
        </w:rPr>
        <w:t> </w:t>
      </w:r>
      <w:r>
        <w:rPr>
          <w:i/>
          <w:w w:val="115"/>
          <w:sz w:val="12"/>
          <w:vertAlign w:val="baseline"/>
        </w:rPr>
        <w:t>Carl</w:t>
      </w:r>
      <w:r>
        <w:rPr>
          <w:i/>
          <w:spacing w:val="9"/>
          <w:w w:val="115"/>
          <w:sz w:val="12"/>
          <w:vertAlign w:val="baseline"/>
        </w:rPr>
        <w:t> </w:t>
      </w:r>
      <w:r>
        <w:rPr>
          <w:i/>
          <w:w w:val="115"/>
          <w:sz w:val="12"/>
          <w:vertAlign w:val="baseline"/>
        </w:rPr>
        <w:t>Gustav</w:t>
      </w:r>
      <w:r>
        <w:rPr>
          <w:i/>
          <w:spacing w:val="8"/>
          <w:w w:val="115"/>
          <w:sz w:val="12"/>
          <w:vertAlign w:val="baseline"/>
        </w:rPr>
        <w:t> </w:t>
      </w:r>
      <w:r>
        <w:rPr>
          <w:i/>
          <w:w w:val="115"/>
          <w:sz w:val="12"/>
          <w:vertAlign w:val="baseline"/>
        </w:rPr>
        <w:t>Carus,</w:t>
      </w:r>
      <w:r>
        <w:rPr>
          <w:i/>
          <w:spacing w:val="9"/>
          <w:w w:val="115"/>
          <w:sz w:val="12"/>
          <w:vertAlign w:val="baseline"/>
        </w:rPr>
        <w:t> </w:t>
      </w:r>
      <w:r>
        <w:rPr>
          <w:i/>
          <w:w w:val="115"/>
          <w:sz w:val="12"/>
          <w:vertAlign w:val="baseline"/>
        </w:rPr>
        <w:t>Technische</w:t>
      </w:r>
      <w:r>
        <w:rPr>
          <w:i/>
          <w:spacing w:val="9"/>
          <w:w w:val="115"/>
          <w:sz w:val="12"/>
          <w:vertAlign w:val="baseline"/>
        </w:rPr>
        <w:t> </w:t>
      </w:r>
      <w:r>
        <w:rPr>
          <w:i/>
          <w:w w:val="115"/>
          <w:sz w:val="12"/>
          <w:vertAlign w:val="baseline"/>
        </w:rPr>
        <w:t>Universität</w:t>
      </w:r>
      <w:r>
        <w:rPr>
          <w:i/>
          <w:spacing w:val="10"/>
          <w:w w:val="115"/>
          <w:sz w:val="12"/>
          <w:vertAlign w:val="baseline"/>
        </w:rPr>
        <w:t> </w:t>
      </w:r>
      <w:r>
        <w:rPr>
          <w:i/>
          <w:w w:val="115"/>
          <w:sz w:val="12"/>
          <w:vertAlign w:val="baseline"/>
        </w:rPr>
        <w:t>Dresden,</w:t>
      </w:r>
      <w:r>
        <w:rPr>
          <w:i/>
          <w:spacing w:val="9"/>
          <w:w w:val="115"/>
          <w:sz w:val="12"/>
          <w:vertAlign w:val="baseline"/>
        </w:rPr>
        <w:t> </w:t>
      </w:r>
      <w:r>
        <w:rPr>
          <w:i/>
          <w:spacing w:val="-2"/>
          <w:w w:val="115"/>
          <w:sz w:val="12"/>
          <w:vertAlign w:val="baseline"/>
        </w:rPr>
        <w:t>Germany</w:t>
      </w:r>
    </w:p>
    <w:p>
      <w:pPr>
        <w:spacing w:before="33"/>
        <w:ind w:left="515" w:right="0" w:firstLine="0"/>
        <w:jc w:val="left"/>
        <w:rPr>
          <w:i/>
          <w:sz w:val="12"/>
        </w:rPr>
      </w:pPr>
      <w:bookmarkStart w:name="_bookmark44" w:id="63"/>
      <w:bookmarkEnd w:id="63"/>
      <w:r>
        <w:rPr/>
      </w:r>
      <w:r>
        <w:rPr>
          <w:w w:val="115"/>
          <w:sz w:val="12"/>
          <w:vertAlign w:val="superscript"/>
        </w:rPr>
        <w:t>k</w:t>
      </w:r>
      <w:r>
        <w:rPr>
          <w:spacing w:val="-15"/>
          <w:w w:val="115"/>
          <w:sz w:val="12"/>
          <w:vertAlign w:val="baseline"/>
        </w:rPr>
        <w:t> </w:t>
      </w:r>
      <w:r>
        <w:rPr>
          <w:i/>
          <w:w w:val="115"/>
          <w:sz w:val="12"/>
          <w:vertAlign w:val="baseline"/>
        </w:rPr>
        <w:t>Tumour-</w:t>
      </w:r>
      <w:r>
        <w:rPr>
          <w:i/>
          <w:spacing w:val="6"/>
          <w:w w:val="115"/>
          <w:sz w:val="12"/>
          <w:vertAlign w:val="baseline"/>
        </w:rPr>
        <w:t> </w:t>
      </w:r>
      <w:r>
        <w:rPr>
          <w:i/>
          <w:w w:val="115"/>
          <w:sz w:val="12"/>
          <w:vertAlign w:val="baseline"/>
        </w:rPr>
        <w:t>and</w:t>
      </w:r>
      <w:r>
        <w:rPr>
          <w:i/>
          <w:spacing w:val="7"/>
          <w:w w:val="115"/>
          <w:sz w:val="12"/>
          <w:vertAlign w:val="baseline"/>
        </w:rPr>
        <w:t> </w:t>
      </w:r>
      <w:r>
        <w:rPr>
          <w:i/>
          <w:w w:val="115"/>
          <w:sz w:val="12"/>
          <w:vertAlign w:val="baseline"/>
        </w:rPr>
        <w:t>Normal</w:t>
      </w:r>
      <w:r>
        <w:rPr>
          <w:i/>
          <w:spacing w:val="6"/>
          <w:w w:val="115"/>
          <w:sz w:val="12"/>
          <w:vertAlign w:val="baseline"/>
        </w:rPr>
        <w:t> </w:t>
      </w:r>
      <w:r>
        <w:rPr>
          <w:i/>
          <w:w w:val="115"/>
          <w:sz w:val="12"/>
          <w:vertAlign w:val="baseline"/>
        </w:rPr>
        <w:t>Tissue</w:t>
      </w:r>
      <w:r>
        <w:rPr>
          <w:i/>
          <w:spacing w:val="7"/>
          <w:w w:val="115"/>
          <w:sz w:val="12"/>
          <w:vertAlign w:val="baseline"/>
        </w:rPr>
        <w:t> </w:t>
      </w:r>
      <w:r>
        <w:rPr>
          <w:i/>
          <w:w w:val="115"/>
          <w:sz w:val="12"/>
          <w:vertAlign w:val="baseline"/>
        </w:rPr>
        <w:t>Bank,</w:t>
      </w:r>
      <w:r>
        <w:rPr>
          <w:i/>
          <w:spacing w:val="5"/>
          <w:w w:val="115"/>
          <w:sz w:val="12"/>
          <w:vertAlign w:val="baseline"/>
        </w:rPr>
        <w:t> </w:t>
      </w:r>
      <w:r>
        <w:rPr>
          <w:i/>
          <w:w w:val="115"/>
          <w:sz w:val="12"/>
          <w:vertAlign w:val="baseline"/>
        </w:rPr>
        <w:t>University</w:t>
      </w:r>
      <w:r>
        <w:rPr>
          <w:i/>
          <w:spacing w:val="6"/>
          <w:w w:val="115"/>
          <w:sz w:val="12"/>
          <w:vertAlign w:val="baseline"/>
        </w:rPr>
        <w:t> </w:t>
      </w:r>
      <w:r>
        <w:rPr>
          <w:i/>
          <w:w w:val="115"/>
          <w:sz w:val="12"/>
          <w:vertAlign w:val="baseline"/>
        </w:rPr>
        <w:t>Cancer</w:t>
      </w:r>
      <w:r>
        <w:rPr>
          <w:i/>
          <w:spacing w:val="7"/>
          <w:w w:val="115"/>
          <w:sz w:val="12"/>
          <w:vertAlign w:val="baseline"/>
        </w:rPr>
        <w:t> </w:t>
      </w:r>
      <w:r>
        <w:rPr>
          <w:i/>
          <w:w w:val="115"/>
          <w:sz w:val="12"/>
          <w:vertAlign w:val="baseline"/>
        </w:rPr>
        <w:t>Centre</w:t>
      </w:r>
      <w:r>
        <w:rPr>
          <w:i/>
          <w:spacing w:val="6"/>
          <w:w w:val="115"/>
          <w:sz w:val="12"/>
          <w:vertAlign w:val="baseline"/>
        </w:rPr>
        <w:t> </w:t>
      </w:r>
      <w:r>
        <w:rPr>
          <w:i/>
          <w:w w:val="115"/>
          <w:sz w:val="12"/>
          <w:vertAlign w:val="baseline"/>
        </w:rPr>
        <w:t>(UCC),</w:t>
      </w:r>
      <w:r>
        <w:rPr>
          <w:i/>
          <w:spacing w:val="6"/>
          <w:w w:val="115"/>
          <w:sz w:val="12"/>
          <w:vertAlign w:val="baseline"/>
        </w:rPr>
        <w:t> </w:t>
      </w:r>
      <w:r>
        <w:rPr>
          <w:i/>
          <w:w w:val="115"/>
          <w:sz w:val="12"/>
          <w:vertAlign w:val="baseline"/>
        </w:rPr>
        <w:t>University</w:t>
      </w:r>
      <w:r>
        <w:rPr>
          <w:i/>
          <w:spacing w:val="6"/>
          <w:w w:val="115"/>
          <w:sz w:val="12"/>
          <w:vertAlign w:val="baseline"/>
        </w:rPr>
        <w:t> </w:t>
      </w:r>
      <w:r>
        <w:rPr>
          <w:i/>
          <w:w w:val="115"/>
          <w:sz w:val="12"/>
          <w:vertAlign w:val="baseline"/>
        </w:rPr>
        <w:t>Hospital</w:t>
      </w:r>
      <w:r>
        <w:rPr>
          <w:i/>
          <w:spacing w:val="6"/>
          <w:w w:val="115"/>
          <w:sz w:val="12"/>
          <w:vertAlign w:val="baseline"/>
        </w:rPr>
        <w:t> </w:t>
      </w:r>
      <w:r>
        <w:rPr>
          <w:i/>
          <w:w w:val="115"/>
          <w:sz w:val="12"/>
          <w:vertAlign w:val="baseline"/>
        </w:rPr>
        <w:t>Carl</w:t>
      </w:r>
      <w:r>
        <w:rPr>
          <w:i/>
          <w:spacing w:val="7"/>
          <w:w w:val="115"/>
          <w:sz w:val="12"/>
          <w:vertAlign w:val="baseline"/>
        </w:rPr>
        <w:t> </w:t>
      </w:r>
      <w:r>
        <w:rPr>
          <w:i/>
          <w:w w:val="115"/>
          <w:sz w:val="12"/>
          <w:vertAlign w:val="baseline"/>
        </w:rPr>
        <w:t>Gustav</w:t>
      </w:r>
      <w:r>
        <w:rPr>
          <w:i/>
          <w:spacing w:val="7"/>
          <w:w w:val="115"/>
          <w:sz w:val="12"/>
          <w:vertAlign w:val="baseline"/>
        </w:rPr>
        <w:t> </w:t>
      </w:r>
      <w:r>
        <w:rPr>
          <w:i/>
          <w:w w:val="115"/>
          <w:sz w:val="12"/>
          <w:vertAlign w:val="baseline"/>
        </w:rPr>
        <w:t>Carus,</w:t>
      </w:r>
      <w:r>
        <w:rPr>
          <w:i/>
          <w:spacing w:val="6"/>
          <w:w w:val="115"/>
          <w:sz w:val="12"/>
          <w:vertAlign w:val="baseline"/>
        </w:rPr>
        <w:t> </w:t>
      </w:r>
      <w:r>
        <w:rPr>
          <w:i/>
          <w:w w:val="115"/>
          <w:sz w:val="12"/>
          <w:vertAlign w:val="baseline"/>
        </w:rPr>
        <w:t>Technische</w:t>
      </w:r>
      <w:r>
        <w:rPr>
          <w:i/>
          <w:spacing w:val="6"/>
          <w:w w:val="115"/>
          <w:sz w:val="12"/>
          <w:vertAlign w:val="baseline"/>
        </w:rPr>
        <w:t> </w:t>
      </w:r>
      <w:r>
        <w:rPr>
          <w:i/>
          <w:w w:val="115"/>
          <w:sz w:val="12"/>
          <w:vertAlign w:val="baseline"/>
        </w:rPr>
        <w:t>Universität</w:t>
      </w:r>
      <w:r>
        <w:rPr>
          <w:i/>
          <w:spacing w:val="7"/>
          <w:w w:val="115"/>
          <w:sz w:val="12"/>
          <w:vertAlign w:val="baseline"/>
        </w:rPr>
        <w:t> </w:t>
      </w:r>
      <w:r>
        <w:rPr>
          <w:i/>
          <w:w w:val="115"/>
          <w:sz w:val="12"/>
          <w:vertAlign w:val="baseline"/>
        </w:rPr>
        <w:t>Dresden,</w:t>
      </w:r>
      <w:r>
        <w:rPr>
          <w:i/>
          <w:spacing w:val="6"/>
          <w:w w:val="115"/>
          <w:sz w:val="12"/>
          <w:vertAlign w:val="baseline"/>
        </w:rPr>
        <w:t> </w:t>
      </w:r>
      <w:r>
        <w:rPr>
          <w:i/>
          <w:spacing w:val="-2"/>
          <w:w w:val="115"/>
          <w:sz w:val="12"/>
          <w:vertAlign w:val="baseline"/>
        </w:rPr>
        <w:t>Germany</w:t>
      </w:r>
    </w:p>
    <w:p>
      <w:pPr>
        <w:spacing w:before="33"/>
        <w:ind w:left="515" w:right="0" w:firstLine="0"/>
        <w:jc w:val="left"/>
        <w:rPr>
          <w:i/>
          <w:sz w:val="12"/>
        </w:rPr>
      </w:pPr>
      <w:r>
        <w:rPr>
          <w:w w:val="115"/>
          <w:sz w:val="12"/>
          <w:vertAlign w:val="superscript"/>
        </w:rPr>
        <w:t>l</w:t>
      </w:r>
      <w:r>
        <w:rPr>
          <w:spacing w:val="-14"/>
          <w:w w:val="115"/>
          <w:sz w:val="12"/>
          <w:vertAlign w:val="baseline"/>
        </w:rPr>
        <w:t> </w:t>
      </w:r>
      <w:r>
        <w:rPr>
          <w:i/>
          <w:w w:val="115"/>
          <w:sz w:val="12"/>
          <w:vertAlign w:val="baseline"/>
        </w:rPr>
        <w:t>German</w:t>
      </w:r>
      <w:r>
        <w:rPr>
          <w:i/>
          <w:spacing w:val="-7"/>
          <w:w w:val="115"/>
          <w:sz w:val="12"/>
          <w:vertAlign w:val="baseline"/>
        </w:rPr>
        <w:t> </w:t>
      </w:r>
      <w:r>
        <w:rPr>
          <w:i/>
          <w:w w:val="115"/>
          <w:sz w:val="12"/>
          <w:vertAlign w:val="baseline"/>
        </w:rPr>
        <w:t>Cancer</w:t>
      </w:r>
      <w:r>
        <w:rPr>
          <w:i/>
          <w:spacing w:val="-5"/>
          <w:w w:val="115"/>
          <w:sz w:val="12"/>
          <w:vertAlign w:val="baseline"/>
        </w:rPr>
        <w:t> </w:t>
      </w:r>
      <w:r>
        <w:rPr>
          <w:i/>
          <w:w w:val="115"/>
          <w:sz w:val="12"/>
          <w:vertAlign w:val="baseline"/>
        </w:rPr>
        <w:t>Research</w:t>
      </w:r>
      <w:r>
        <w:rPr>
          <w:i/>
          <w:spacing w:val="-4"/>
          <w:w w:val="115"/>
          <w:sz w:val="12"/>
          <w:vertAlign w:val="baseline"/>
        </w:rPr>
        <w:t> </w:t>
      </w:r>
      <w:r>
        <w:rPr>
          <w:i/>
          <w:w w:val="115"/>
          <w:sz w:val="12"/>
          <w:vertAlign w:val="baseline"/>
        </w:rPr>
        <w:t>Center</w:t>
      </w:r>
      <w:r>
        <w:rPr>
          <w:i/>
          <w:spacing w:val="-4"/>
          <w:w w:val="115"/>
          <w:sz w:val="12"/>
          <w:vertAlign w:val="baseline"/>
        </w:rPr>
        <w:t> </w:t>
      </w:r>
      <w:r>
        <w:rPr>
          <w:i/>
          <w:w w:val="115"/>
          <w:sz w:val="12"/>
          <w:vertAlign w:val="baseline"/>
        </w:rPr>
        <w:t>(DKFZ),</w:t>
      </w:r>
      <w:r>
        <w:rPr>
          <w:i/>
          <w:spacing w:val="-4"/>
          <w:w w:val="115"/>
          <w:sz w:val="12"/>
          <w:vertAlign w:val="baseline"/>
        </w:rPr>
        <w:t> </w:t>
      </w:r>
      <w:r>
        <w:rPr>
          <w:i/>
          <w:w w:val="115"/>
          <w:sz w:val="12"/>
          <w:vertAlign w:val="baseline"/>
        </w:rPr>
        <w:t>Heidelberg,</w:t>
      </w:r>
      <w:r>
        <w:rPr>
          <w:i/>
          <w:spacing w:val="-4"/>
          <w:w w:val="115"/>
          <w:sz w:val="12"/>
          <w:vertAlign w:val="baseline"/>
        </w:rPr>
        <w:t> </w:t>
      </w:r>
      <w:r>
        <w:rPr>
          <w:i/>
          <w:spacing w:val="-2"/>
          <w:w w:val="115"/>
          <w:sz w:val="12"/>
          <w:vertAlign w:val="baseline"/>
        </w:rPr>
        <w:t>Germany</w:t>
      </w:r>
    </w:p>
    <w:p>
      <w:pPr>
        <w:pStyle w:val="BodyText"/>
        <w:spacing w:before="10"/>
        <w:rPr>
          <w:i/>
          <w:sz w:val="14"/>
        </w:rPr>
      </w:pPr>
      <w:r>
        <w:rPr/>
        <w:pict>
          <v:rect style="position:absolute;margin-left:32.712002pt;margin-top:9.777478pt;width:520.044pt;height:.227pt;mso-position-horizontal-relative:page;mso-position-vertical-relative:paragraph;z-index:-15699968;mso-wrap-distance-left:0;mso-wrap-distance-right:0" id="docshape170" filled="true" fillcolor="#000000" stroked="false">
            <v:fill type="solid"/>
            <w10:wrap type="topAndBottom"/>
          </v:rect>
        </w:pict>
      </w:r>
    </w:p>
    <w:p>
      <w:pPr>
        <w:pStyle w:val="BodyText"/>
        <w:spacing w:before="9"/>
        <w:rPr>
          <w:i/>
          <w:sz w:val="9"/>
        </w:rPr>
      </w:pPr>
    </w:p>
    <w:p>
      <w:pPr>
        <w:spacing w:after="0"/>
        <w:rPr>
          <w:sz w:val="9"/>
        </w:rPr>
        <w:sectPr>
          <w:headerReference w:type="default" r:id="rId88"/>
          <w:pgSz w:w="11910" w:h="15880"/>
          <w:pgMar w:header="0" w:footer="0" w:top="840" w:bottom="280" w:left="140" w:right="540"/>
        </w:sectPr>
      </w:pPr>
    </w:p>
    <w:p>
      <w:pPr>
        <w:spacing w:before="108"/>
        <w:ind w:left="516" w:right="0" w:firstLine="0"/>
        <w:jc w:val="left"/>
        <w:rPr>
          <w:sz w:val="18"/>
        </w:rPr>
      </w:pPr>
      <w:bookmarkStart w:name="_bookmark45" w:id="64"/>
      <w:bookmarkEnd w:id="64"/>
      <w:r>
        <w:rPr/>
      </w:r>
      <w:bookmarkStart w:name="_bookmark46" w:id="65"/>
      <w:bookmarkEnd w:id="65"/>
      <w:r>
        <w:rPr/>
      </w:r>
      <w:r>
        <w:rPr>
          <w:spacing w:val="33"/>
          <w:w w:val="130"/>
          <w:sz w:val="18"/>
        </w:rPr>
        <w:t>a</w:t>
      </w:r>
      <w:r>
        <w:rPr>
          <w:spacing w:val="-13"/>
          <w:w w:val="130"/>
          <w:sz w:val="18"/>
        </w:rPr>
        <w:t> </w:t>
      </w:r>
      <w:r>
        <w:rPr>
          <w:w w:val="130"/>
          <w:sz w:val="18"/>
        </w:rPr>
        <w:t>r</w:t>
      </w:r>
      <w:r>
        <w:rPr>
          <w:spacing w:val="22"/>
          <w:w w:val="130"/>
          <w:sz w:val="18"/>
        </w:rPr>
        <w:t> </w:t>
      </w:r>
      <w:r>
        <w:rPr>
          <w:spacing w:val="33"/>
          <w:w w:val="130"/>
          <w:sz w:val="18"/>
        </w:rPr>
        <w:t>t</w:t>
      </w:r>
      <w:r>
        <w:rPr>
          <w:spacing w:val="-13"/>
          <w:w w:val="130"/>
          <w:sz w:val="18"/>
        </w:rPr>
        <w:t> </w:t>
      </w:r>
      <w:r>
        <w:rPr>
          <w:w w:val="130"/>
          <w:sz w:val="18"/>
        </w:rPr>
        <w:t>i</w:t>
      </w:r>
      <w:r>
        <w:rPr>
          <w:spacing w:val="22"/>
          <w:w w:val="130"/>
          <w:sz w:val="18"/>
        </w:rPr>
        <w:t> </w:t>
      </w:r>
      <w:r>
        <w:rPr>
          <w:w w:val="130"/>
          <w:sz w:val="18"/>
        </w:rPr>
        <w:t>c</w:t>
      </w:r>
      <w:r>
        <w:rPr>
          <w:spacing w:val="15"/>
          <w:w w:val="145"/>
          <w:sz w:val="18"/>
        </w:rPr>
        <w:t> </w:t>
      </w:r>
      <w:r>
        <w:rPr>
          <w:w w:val="145"/>
          <w:sz w:val="18"/>
        </w:rPr>
        <w:t>l</w:t>
      </w:r>
      <w:r>
        <w:rPr>
          <w:spacing w:val="14"/>
          <w:w w:val="145"/>
          <w:sz w:val="18"/>
        </w:rPr>
        <w:t> </w:t>
      </w:r>
      <w:r>
        <w:rPr>
          <w:w w:val="130"/>
          <w:sz w:val="18"/>
        </w:rPr>
        <w:t>e</w:t>
      </w:r>
      <w:r>
        <w:rPr>
          <w:spacing w:val="41"/>
          <w:w w:val="130"/>
          <w:sz w:val="18"/>
        </w:rPr>
        <w:t>  </w:t>
      </w:r>
      <w:r>
        <w:rPr>
          <w:w w:val="130"/>
          <w:sz w:val="18"/>
        </w:rPr>
        <w:t>i</w:t>
      </w:r>
      <w:r>
        <w:rPr>
          <w:spacing w:val="22"/>
          <w:w w:val="130"/>
          <w:sz w:val="18"/>
        </w:rPr>
        <w:t> </w:t>
      </w:r>
      <w:r>
        <w:rPr>
          <w:spacing w:val="33"/>
          <w:w w:val="130"/>
          <w:sz w:val="18"/>
        </w:rPr>
        <w:t>n</w:t>
      </w:r>
      <w:r>
        <w:rPr>
          <w:spacing w:val="-13"/>
          <w:w w:val="130"/>
          <w:sz w:val="18"/>
        </w:rPr>
        <w:t> </w:t>
      </w:r>
      <w:r>
        <w:rPr>
          <w:w w:val="130"/>
          <w:sz w:val="18"/>
        </w:rPr>
        <w:t>f</w:t>
      </w:r>
      <w:r>
        <w:rPr>
          <w:spacing w:val="22"/>
          <w:w w:val="130"/>
          <w:sz w:val="18"/>
        </w:rPr>
        <w:t> </w:t>
      </w:r>
      <w:r>
        <w:rPr>
          <w:spacing w:val="-10"/>
          <w:w w:val="130"/>
          <w:sz w:val="18"/>
        </w:rPr>
        <w:t>o</w:t>
      </w:r>
    </w:p>
    <w:p>
      <w:pPr>
        <w:pStyle w:val="BodyText"/>
        <w:spacing w:before="9"/>
        <w:rPr>
          <w:sz w:val="19"/>
        </w:rPr>
      </w:pPr>
    </w:p>
    <w:p>
      <w:pPr>
        <w:spacing w:before="0"/>
        <w:ind w:left="514" w:right="0" w:firstLine="0"/>
        <w:jc w:val="left"/>
        <w:rPr>
          <w:i/>
          <w:sz w:val="12"/>
        </w:rPr>
      </w:pPr>
      <w:r>
        <w:rPr/>
        <w:pict>
          <v:rect style="position:absolute;margin-left:32.712002pt;margin-top:-3.24225pt;width:133.228pt;height:.283pt;mso-position-horizontal-relative:page;mso-position-vertical-relative:paragraph;z-index:15758848" id="docshape171" filled="true" fillcolor="#000000" stroked="false">
            <v:fill type="solid"/>
            <w10:wrap type="none"/>
          </v:rect>
        </w:pict>
      </w:r>
      <w:r>
        <w:rPr>
          <w:i/>
          <w:w w:val="115"/>
          <w:sz w:val="12"/>
        </w:rPr>
        <w:t>Article </w:t>
      </w:r>
      <w:r>
        <w:rPr>
          <w:i/>
          <w:spacing w:val="-2"/>
          <w:w w:val="115"/>
          <w:sz w:val="12"/>
        </w:rPr>
        <w:t>history:</w:t>
      </w:r>
    </w:p>
    <w:p>
      <w:pPr>
        <w:spacing w:before="34"/>
        <w:ind w:left="514" w:right="0" w:firstLine="0"/>
        <w:jc w:val="left"/>
        <w:rPr>
          <w:sz w:val="12"/>
        </w:rPr>
      </w:pPr>
      <w:r>
        <w:rPr>
          <w:w w:val="125"/>
          <w:sz w:val="12"/>
        </w:rPr>
        <w:t>Received</w:t>
      </w:r>
      <w:r>
        <w:rPr>
          <w:spacing w:val="-6"/>
          <w:w w:val="125"/>
          <w:sz w:val="12"/>
        </w:rPr>
        <w:t> </w:t>
      </w:r>
      <w:r>
        <w:rPr>
          <w:w w:val="125"/>
          <w:sz w:val="12"/>
        </w:rPr>
        <w:t>23</w:t>
      </w:r>
      <w:r>
        <w:rPr>
          <w:spacing w:val="-5"/>
          <w:w w:val="125"/>
          <w:sz w:val="12"/>
        </w:rPr>
        <w:t> </w:t>
      </w:r>
      <w:r>
        <w:rPr>
          <w:w w:val="125"/>
          <w:sz w:val="12"/>
        </w:rPr>
        <w:t>November</w:t>
      </w:r>
      <w:r>
        <w:rPr>
          <w:spacing w:val="-5"/>
          <w:w w:val="125"/>
          <w:sz w:val="12"/>
        </w:rPr>
        <w:t> </w:t>
      </w:r>
      <w:r>
        <w:rPr>
          <w:spacing w:val="-4"/>
          <w:w w:val="125"/>
          <w:sz w:val="12"/>
        </w:rPr>
        <w:t>2018</w:t>
      </w:r>
    </w:p>
    <w:p>
      <w:pPr>
        <w:spacing w:before="33"/>
        <w:ind w:left="514" w:right="0" w:firstLine="0"/>
        <w:jc w:val="left"/>
        <w:rPr>
          <w:sz w:val="12"/>
        </w:rPr>
      </w:pPr>
      <w:r>
        <w:rPr>
          <w:w w:val="120"/>
          <w:sz w:val="12"/>
        </w:rPr>
        <w:t>Revised</w:t>
      </w:r>
      <w:r>
        <w:rPr>
          <w:spacing w:val="10"/>
          <w:w w:val="120"/>
          <w:sz w:val="12"/>
        </w:rPr>
        <w:t> </w:t>
      </w:r>
      <w:r>
        <w:rPr>
          <w:w w:val="120"/>
          <w:sz w:val="12"/>
        </w:rPr>
        <w:t>13</w:t>
      </w:r>
      <w:r>
        <w:rPr>
          <w:spacing w:val="11"/>
          <w:w w:val="120"/>
          <w:sz w:val="12"/>
        </w:rPr>
        <w:t> </w:t>
      </w:r>
      <w:r>
        <w:rPr>
          <w:w w:val="120"/>
          <w:sz w:val="12"/>
        </w:rPr>
        <w:t>March</w:t>
      </w:r>
      <w:r>
        <w:rPr>
          <w:spacing w:val="10"/>
          <w:w w:val="120"/>
          <w:sz w:val="12"/>
        </w:rPr>
        <w:t> </w:t>
      </w:r>
      <w:r>
        <w:rPr>
          <w:spacing w:val="-4"/>
          <w:w w:val="120"/>
          <w:sz w:val="12"/>
        </w:rPr>
        <w:t>2019</w:t>
      </w:r>
    </w:p>
    <w:p>
      <w:pPr>
        <w:spacing w:before="33"/>
        <w:ind w:left="514" w:right="0" w:firstLine="0"/>
        <w:jc w:val="left"/>
        <w:rPr>
          <w:sz w:val="12"/>
        </w:rPr>
      </w:pPr>
      <w:r>
        <w:rPr>
          <w:w w:val="125"/>
          <w:sz w:val="12"/>
        </w:rPr>
        <w:t>Accepted</w:t>
      </w:r>
      <w:r>
        <w:rPr>
          <w:spacing w:val="-3"/>
          <w:w w:val="125"/>
          <w:sz w:val="12"/>
        </w:rPr>
        <w:t> </w:t>
      </w:r>
      <w:r>
        <w:rPr>
          <w:w w:val="125"/>
          <w:sz w:val="12"/>
        </w:rPr>
        <w:t>17</w:t>
      </w:r>
      <w:r>
        <w:rPr>
          <w:spacing w:val="-2"/>
          <w:w w:val="125"/>
          <w:sz w:val="12"/>
        </w:rPr>
        <w:t> </w:t>
      </w:r>
      <w:r>
        <w:rPr>
          <w:w w:val="125"/>
          <w:sz w:val="12"/>
        </w:rPr>
        <w:t>March</w:t>
      </w:r>
      <w:r>
        <w:rPr>
          <w:spacing w:val="-4"/>
          <w:w w:val="125"/>
          <w:sz w:val="12"/>
        </w:rPr>
        <w:t> 2019</w:t>
      </w:r>
    </w:p>
    <w:p>
      <w:pPr>
        <w:spacing w:before="33"/>
        <w:ind w:left="514" w:right="0" w:firstLine="0"/>
        <w:jc w:val="left"/>
        <w:rPr>
          <w:sz w:val="12"/>
        </w:rPr>
      </w:pPr>
      <w:r>
        <w:rPr>
          <w:w w:val="125"/>
          <w:sz w:val="12"/>
        </w:rPr>
        <w:t>Available</w:t>
      </w:r>
      <w:r>
        <w:rPr>
          <w:spacing w:val="-3"/>
          <w:w w:val="125"/>
          <w:sz w:val="12"/>
        </w:rPr>
        <w:t> </w:t>
      </w:r>
      <w:r>
        <w:rPr>
          <w:w w:val="125"/>
          <w:sz w:val="12"/>
        </w:rPr>
        <w:t>online</w:t>
      </w:r>
      <w:r>
        <w:rPr>
          <w:spacing w:val="-3"/>
          <w:w w:val="125"/>
          <w:sz w:val="12"/>
        </w:rPr>
        <w:t> </w:t>
      </w:r>
      <w:r>
        <w:rPr>
          <w:w w:val="125"/>
          <w:sz w:val="12"/>
        </w:rPr>
        <w:t>18</w:t>
      </w:r>
      <w:r>
        <w:rPr>
          <w:spacing w:val="-3"/>
          <w:w w:val="125"/>
          <w:sz w:val="12"/>
        </w:rPr>
        <w:t> </w:t>
      </w:r>
      <w:r>
        <w:rPr>
          <w:w w:val="125"/>
          <w:sz w:val="12"/>
        </w:rPr>
        <w:t>March</w:t>
      </w:r>
      <w:r>
        <w:rPr>
          <w:spacing w:val="-2"/>
          <w:w w:val="125"/>
          <w:sz w:val="12"/>
        </w:rPr>
        <w:t> </w:t>
      </w:r>
      <w:r>
        <w:rPr>
          <w:spacing w:val="-4"/>
          <w:w w:val="125"/>
          <w:sz w:val="12"/>
        </w:rPr>
        <w:t>2019</w:t>
      </w:r>
    </w:p>
    <w:p>
      <w:pPr>
        <w:pStyle w:val="BodyText"/>
        <w:spacing w:before="11"/>
        <w:rPr>
          <w:sz w:val="22"/>
        </w:rPr>
      </w:pPr>
    </w:p>
    <w:p>
      <w:pPr>
        <w:spacing w:line="297" w:lineRule="auto" w:before="0"/>
        <w:ind w:left="514" w:right="1357" w:firstLine="0"/>
        <w:jc w:val="both"/>
        <w:rPr>
          <w:sz w:val="12"/>
        </w:rPr>
      </w:pPr>
      <w:r>
        <w:rPr/>
        <w:pict>
          <v:rect style="position:absolute;margin-left:32.712002pt;margin-top:-3.253767pt;width:133.228pt;height:.283pt;mso-position-horizontal-relative:page;mso-position-vertical-relative:paragraph;z-index:15759360" id="docshape172" filled="true" fillcolor="#000000" stroked="false">
            <v:fill type="solid"/>
            <w10:wrap type="none"/>
          </v:rect>
        </w:pict>
      </w:r>
      <w:r>
        <w:rPr>
          <w:i/>
          <w:spacing w:val="-2"/>
          <w:w w:val="115"/>
          <w:sz w:val="12"/>
        </w:rPr>
        <w:t>Keywords:</w:t>
      </w:r>
      <w:r>
        <w:rPr>
          <w:i/>
          <w:spacing w:val="40"/>
          <w:w w:val="115"/>
          <w:sz w:val="12"/>
        </w:rPr>
        <w:t> </w:t>
      </w:r>
      <w:r>
        <w:rPr>
          <w:spacing w:val="-2"/>
          <w:w w:val="115"/>
          <w:sz w:val="12"/>
        </w:rPr>
        <w:t>Biomarker</w:t>
      </w:r>
      <w:r>
        <w:rPr>
          <w:spacing w:val="40"/>
          <w:w w:val="115"/>
          <w:sz w:val="12"/>
        </w:rPr>
        <w:t> </w:t>
      </w:r>
      <w:r>
        <w:rPr>
          <w:spacing w:val="-2"/>
          <w:w w:val="115"/>
          <w:sz w:val="12"/>
        </w:rPr>
        <w:t>HNSCC</w:t>
      </w:r>
    </w:p>
    <w:p>
      <w:pPr>
        <w:spacing w:line="297" w:lineRule="auto" w:before="1"/>
        <w:ind w:left="514" w:right="717" w:firstLine="0"/>
        <w:jc w:val="left"/>
        <w:rPr>
          <w:sz w:val="12"/>
        </w:rPr>
      </w:pPr>
      <w:r>
        <w:rPr>
          <w:w w:val="120"/>
          <w:sz w:val="12"/>
        </w:rPr>
        <w:t>Cancer stem </w:t>
      </w:r>
      <w:r>
        <w:rPr>
          <w:w w:val="120"/>
          <w:sz w:val="12"/>
        </w:rPr>
        <w:t>cells</w:t>
      </w:r>
      <w:r>
        <w:rPr>
          <w:spacing w:val="40"/>
          <w:w w:val="120"/>
          <w:sz w:val="12"/>
        </w:rPr>
        <w:t> </w:t>
      </w:r>
      <w:r>
        <w:rPr>
          <w:spacing w:val="-4"/>
          <w:w w:val="120"/>
          <w:sz w:val="12"/>
        </w:rPr>
        <w:t>HPV</w:t>
      </w:r>
    </w:p>
    <w:p>
      <w:pPr>
        <w:spacing w:before="1"/>
        <w:ind w:left="514" w:right="0" w:firstLine="0"/>
        <w:jc w:val="left"/>
        <w:rPr>
          <w:sz w:val="12"/>
        </w:rPr>
      </w:pPr>
      <w:r>
        <w:rPr>
          <w:spacing w:val="-2"/>
          <w:w w:val="120"/>
          <w:sz w:val="12"/>
        </w:rPr>
        <w:t>Hypoxia</w:t>
      </w:r>
    </w:p>
    <w:p>
      <w:pPr>
        <w:spacing w:before="33"/>
        <w:ind w:left="514" w:right="0" w:firstLine="0"/>
        <w:jc w:val="left"/>
        <w:rPr>
          <w:sz w:val="12"/>
        </w:rPr>
      </w:pPr>
      <w:r>
        <w:rPr>
          <w:w w:val="125"/>
          <w:sz w:val="12"/>
        </w:rPr>
        <w:t>Primary </w:t>
      </w:r>
      <w:r>
        <w:rPr>
          <w:spacing w:val="-2"/>
          <w:w w:val="125"/>
          <w:sz w:val="12"/>
        </w:rPr>
        <w:t>radiochemotherapy</w:t>
      </w:r>
    </w:p>
    <w:p>
      <w:pPr>
        <w:spacing w:before="113"/>
        <w:ind w:left="519" w:right="0" w:firstLine="0"/>
        <w:jc w:val="both"/>
        <w:rPr>
          <w:sz w:val="18"/>
        </w:rPr>
      </w:pPr>
      <w:r>
        <w:rPr/>
        <w:br w:type="column"/>
      </w:r>
      <w:r>
        <w:rPr>
          <w:spacing w:val="35"/>
          <w:w w:val="135"/>
          <w:sz w:val="18"/>
        </w:rPr>
        <w:t>a</w:t>
      </w:r>
      <w:r>
        <w:rPr>
          <w:spacing w:val="-16"/>
          <w:w w:val="135"/>
          <w:sz w:val="18"/>
        </w:rPr>
        <w:t> </w:t>
      </w:r>
      <w:r>
        <w:rPr>
          <w:w w:val="135"/>
          <w:sz w:val="18"/>
        </w:rPr>
        <w:t>b</w:t>
      </w:r>
      <w:r>
        <w:rPr>
          <w:spacing w:val="7"/>
          <w:w w:val="135"/>
          <w:sz w:val="18"/>
        </w:rPr>
        <w:t> </w:t>
      </w:r>
      <w:r>
        <w:rPr>
          <w:spacing w:val="35"/>
          <w:w w:val="135"/>
          <w:sz w:val="18"/>
        </w:rPr>
        <w:t>s</w:t>
      </w:r>
      <w:r>
        <w:rPr>
          <w:spacing w:val="-16"/>
          <w:w w:val="135"/>
          <w:sz w:val="18"/>
        </w:rPr>
        <w:t> </w:t>
      </w:r>
      <w:r>
        <w:rPr>
          <w:spacing w:val="35"/>
          <w:w w:val="135"/>
          <w:sz w:val="18"/>
        </w:rPr>
        <w:t>t</w:t>
      </w:r>
      <w:r>
        <w:rPr>
          <w:spacing w:val="-15"/>
          <w:w w:val="135"/>
          <w:sz w:val="18"/>
        </w:rPr>
        <w:t> </w:t>
      </w:r>
      <w:r>
        <w:rPr>
          <w:spacing w:val="35"/>
          <w:w w:val="135"/>
          <w:sz w:val="18"/>
        </w:rPr>
        <w:t>r</w:t>
      </w:r>
      <w:r>
        <w:rPr>
          <w:spacing w:val="-16"/>
          <w:w w:val="135"/>
          <w:sz w:val="18"/>
        </w:rPr>
        <w:t> </w:t>
      </w:r>
      <w:r>
        <w:rPr>
          <w:w w:val="135"/>
          <w:sz w:val="18"/>
        </w:rPr>
        <w:t>a</w:t>
      </w:r>
      <w:r>
        <w:rPr>
          <w:spacing w:val="15"/>
          <w:w w:val="135"/>
          <w:sz w:val="18"/>
        </w:rPr>
        <w:t> </w:t>
      </w:r>
      <w:r>
        <w:rPr>
          <w:spacing w:val="35"/>
          <w:w w:val="135"/>
          <w:sz w:val="18"/>
        </w:rPr>
        <w:t>c</w:t>
      </w:r>
      <w:r>
        <w:rPr>
          <w:spacing w:val="-15"/>
          <w:w w:val="135"/>
          <w:sz w:val="18"/>
        </w:rPr>
        <w:t> </w:t>
      </w:r>
      <w:r>
        <w:rPr>
          <w:spacing w:val="-10"/>
          <w:w w:val="135"/>
          <w:sz w:val="18"/>
        </w:rPr>
        <w:t>t</w:t>
      </w:r>
      <w:r>
        <w:rPr>
          <w:spacing w:val="-10"/>
          <w:w w:val="135"/>
          <w:sz w:val="18"/>
        </w:rPr>
        <w:t> </w:t>
      </w:r>
    </w:p>
    <w:p>
      <w:pPr>
        <w:pStyle w:val="BodyText"/>
        <w:spacing w:before="7"/>
        <w:rPr>
          <w:sz w:val="11"/>
        </w:rPr>
      </w:pPr>
      <w:r>
        <w:rPr/>
        <w:pict>
          <v:rect style="position:absolute;margin-left:197.235001pt;margin-top:7.913318pt;width:355.521pt;height:.283pt;mso-position-horizontal-relative:page;mso-position-vertical-relative:paragraph;z-index:-15699456;mso-wrap-distance-left:0;mso-wrap-distance-right:0" id="docshape173" filled="true" fillcolor="#000000" stroked="false">
            <v:fill type="solid"/>
            <w10:wrap type="topAndBottom"/>
          </v:rect>
        </w:pict>
      </w:r>
    </w:p>
    <w:p>
      <w:pPr>
        <w:spacing w:line="285" w:lineRule="auto" w:before="61"/>
        <w:ind w:left="517" w:right="308" w:firstLine="0"/>
        <w:jc w:val="both"/>
        <w:rPr>
          <w:sz w:val="14"/>
        </w:rPr>
      </w:pPr>
      <w:r>
        <w:rPr>
          <w:i/>
          <w:w w:val="120"/>
          <w:sz w:val="14"/>
        </w:rPr>
        <w:t>Objective:</w:t>
      </w:r>
      <w:r>
        <w:rPr>
          <w:i/>
          <w:spacing w:val="-11"/>
          <w:w w:val="120"/>
          <w:sz w:val="14"/>
        </w:rPr>
        <w:t> </w:t>
      </w:r>
      <w:r>
        <w:rPr>
          <w:w w:val="120"/>
          <w:sz w:val="14"/>
        </w:rPr>
        <w:t>To</w:t>
      </w:r>
      <w:r>
        <w:rPr>
          <w:spacing w:val="-10"/>
          <w:w w:val="120"/>
          <w:sz w:val="14"/>
        </w:rPr>
        <w:t> </w:t>
      </w:r>
      <w:r>
        <w:rPr>
          <w:w w:val="120"/>
          <w:sz w:val="14"/>
        </w:rPr>
        <w:t>independently</w:t>
      </w:r>
      <w:r>
        <w:rPr>
          <w:spacing w:val="-11"/>
          <w:w w:val="120"/>
          <w:sz w:val="14"/>
        </w:rPr>
        <w:t> </w:t>
      </w:r>
      <w:r>
        <w:rPr>
          <w:w w:val="120"/>
          <w:sz w:val="14"/>
        </w:rPr>
        <w:t>validate</w:t>
      </w:r>
      <w:r>
        <w:rPr>
          <w:spacing w:val="-10"/>
          <w:w w:val="120"/>
          <w:sz w:val="14"/>
        </w:rPr>
        <w:t> </w:t>
      </w:r>
      <w:r>
        <w:rPr>
          <w:w w:val="120"/>
          <w:sz w:val="14"/>
        </w:rPr>
        <w:t>the</w:t>
      </w:r>
      <w:r>
        <w:rPr>
          <w:spacing w:val="-11"/>
          <w:w w:val="120"/>
          <w:sz w:val="14"/>
        </w:rPr>
        <w:t> </w:t>
      </w:r>
      <w:r>
        <w:rPr>
          <w:w w:val="120"/>
          <w:sz w:val="14"/>
        </w:rPr>
        <w:t>impact</w:t>
      </w:r>
      <w:r>
        <w:rPr>
          <w:spacing w:val="-10"/>
          <w:w w:val="120"/>
          <w:sz w:val="14"/>
        </w:rPr>
        <w:t> </w:t>
      </w:r>
      <w:r>
        <w:rPr>
          <w:w w:val="120"/>
          <w:sz w:val="14"/>
        </w:rPr>
        <w:t>of</w:t>
      </w:r>
      <w:r>
        <w:rPr>
          <w:spacing w:val="-11"/>
          <w:w w:val="120"/>
          <w:sz w:val="14"/>
        </w:rPr>
        <w:t> </w:t>
      </w:r>
      <w:r>
        <w:rPr>
          <w:w w:val="120"/>
          <w:sz w:val="14"/>
        </w:rPr>
        <w:t>tumour</w:t>
      </w:r>
      <w:r>
        <w:rPr>
          <w:spacing w:val="-10"/>
          <w:w w:val="120"/>
          <w:sz w:val="14"/>
        </w:rPr>
        <w:t> </w:t>
      </w:r>
      <w:r>
        <w:rPr>
          <w:w w:val="120"/>
          <w:sz w:val="14"/>
        </w:rPr>
        <w:t>volume,</w:t>
      </w:r>
      <w:r>
        <w:rPr>
          <w:spacing w:val="-11"/>
          <w:w w:val="120"/>
          <w:sz w:val="14"/>
        </w:rPr>
        <w:t> </w:t>
      </w:r>
      <w:r>
        <w:rPr>
          <w:w w:val="120"/>
          <w:sz w:val="14"/>
        </w:rPr>
        <w:t>p16</w:t>
      </w:r>
      <w:r>
        <w:rPr>
          <w:spacing w:val="-10"/>
          <w:w w:val="120"/>
          <w:sz w:val="14"/>
        </w:rPr>
        <w:t> </w:t>
      </w:r>
      <w:r>
        <w:rPr>
          <w:w w:val="120"/>
          <w:sz w:val="14"/>
        </w:rPr>
        <w:t>status,</w:t>
      </w:r>
      <w:r>
        <w:rPr>
          <w:spacing w:val="-11"/>
          <w:w w:val="120"/>
          <w:sz w:val="14"/>
        </w:rPr>
        <w:t> </w:t>
      </w:r>
      <w:r>
        <w:rPr>
          <w:w w:val="120"/>
          <w:sz w:val="14"/>
        </w:rPr>
        <w:t>cancer</w:t>
      </w:r>
      <w:r>
        <w:rPr>
          <w:spacing w:val="-10"/>
          <w:w w:val="120"/>
          <w:sz w:val="14"/>
        </w:rPr>
        <w:t> </w:t>
      </w:r>
      <w:r>
        <w:rPr>
          <w:w w:val="120"/>
          <w:sz w:val="14"/>
        </w:rPr>
        <w:t>stem</w:t>
      </w:r>
      <w:r>
        <w:rPr>
          <w:spacing w:val="-11"/>
          <w:w w:val="120"/>
          <w:sz w:val="14"/>
        </w:rPr>
        <w:t> </w:t>
      </w:r>
      <w:r>
        <w:rPr>
          <w:w w:val="120"/>
          <w:sz w:val="14"/>
        </w:rPr>
        <w:t>cell</w:t>
      </w:r>
      <w:r>
        <w:rPr>
          <w:spacing w:val="-10"/>
          <w:w w:val="120"/>
          <w:sz w:val="14"/>
        </w:rPr>
        <w:t> </w:t>
      </w:r>
      <w:r>
        <w:rPr>
          <w:w w:val="120"/>
          <w:sz w:val="14"/>
        </w:rPr>
        <w:t>(CSC)</w:t>
      </w:r>
      <w:r>
        <w:rPr>
          <w:spacing w:val="-11"/>
          <w:w w:val="120"/>
          <w:sz w:val="14"/>
        </w:rPr>
        <w:t> </w:t>
      </w:r>
      <w:r>
        <w:rPr>
          <w:w w:val="120"/>
          <w:sz w:val="14"/>
        </w:rPr>
        <w:t>mar- ker</w:t>
      </w:r>
      <w:r>
        <w:rPr>
          <w:w w:val="120"/>
          <w:sz w:val="14"/>
        </w:rPr>
        <w:t> expression</w:t>
      </w:r>
      <w:r>
        <w:rPr>
          <w:w w:val="120"/>
          <w:sz w:val="14"/>
        </w:rPr>
        <w:t> and</w:t>
      </w:r>
      <w:r>
        <w:rPr>
          <w:w w:val="120"/>
          <w:sz w:val="14"/>
        </w:rPr>
        <w:t> hypoxia-associated</w:t>
      </w:r>
      <w:r>
        <w:rPr>
          <w:w w:val="120"/>
          <w:sz w:val="14"/>
        </w:rPr>
        <w:t> gene</w:t>
      </w:r>
      <w:r>
        <w:rPr>
          <w:w w:val="120"/>
          <w:sz w:val="14"/>
        </w:rPr>
        <w:t> signatures</w:t>
      </w:r>
      <w:r>
        <w:rPr>
          <w:w w:val="120"/>
          <w:sz w:val="14"/>
        </w:rPr>
        <w:t> as</w:t>
      </w:r>
      <w:r>
        <w:rPr>
          <w:w w:val="120"/>
          <w:sz w:val="14"/>
        </w:rPr>
        <w:t> potential</w:t>
      </w:r>
      <w:r>
        <w:rPr>
          <w:w w:val="120"/>
          <w:sz w:val="14"/>
        </w:rPr>
        <w:t> prognostic</w:t>
      </w:r>
      <w:r>
        <w:rPr>
          <w:w w:val="120"/>
          <w:sz w:val="14"/>
        </w:rPr>
        <w:t> biomarkers</w:t>
      </w:r>
      <w:r>
        <w:rPr>
          <w:w w:val="120"/>
          <w:sz w:val="14"/>
        </w:rPr>
        <w:t> for</w:t>
      </w:r>
      <w:r>
        <w:rPr>
          <w:w w:val="120"/>
          <w:sz w:val="14"/>
        </w:rPr>
        <w:t> patients with locally advanced head and neck</w:t>
      </w:r>
      <w:r>
        <w:rPr>
          <w:spacing w:val="-1"/>
          <w:w w:val="120"/>
          <w:sz w:val="14"/>
        </w:rPr>
        <w:t> </w:t>
      </w:r>
      <w:r>
        <w:rPr>
          <w:w w:val="120"/>
          <w:sz w:val="14"/>
        </w:rPr>
        <w:t>squamous cell</w:t>
      </w:r>
      <w:r>
        <w:rPr>
          <w:spacing w:val="-1"/>
          <w:w w:val="120"/>
          <w:sz w:val="14"/>
        </w:rPr>
        <w:t> </w:t>
      </w:r>
      <w:r>
        <w:rPr>
          <w:w w:val="120"/>
          <w:sz w:val="14"/>
        </w:rPr>
        <w:t>carcinoma (HNSCC),</w:t>
      </w:r>
      <w:r>
        <w:rPr>
          <w:spacing w:val="-1"/>
          <w:w w:val="120"/>
          <w:sz w:val="14"/>
        </w:rPr>
        <w:t> </w:t>
      </w:r>
      <w:r>
        <w:rPr>
          <w:w w:val="120"/>
          <w:sz w:val="14"/>
        </w:rPr>
        <w:t>who</w:t>
      </w:r>
      <w:r>
        <w:rPr>
          <w:spacing w:val="-1"/>
          <w:w w:val="120"/>
          <w:sz w:val="14"/>
        </w:rPr>
        <w:t> </w:t>
      </w:r>
      <w:r>
        <w:rPr>
          <w:w w:val="120"/>
          <w:sz w:val="14"/>
        </w:rPr>
        <w:t>underwent primary radio- therapy</w:t>
      </w:r>
      <w:r>
        <w:rPr>
          <w:w w:val="120"/>
          <w:sz w:val="14"/>
        </w:rPr>
        <w:t> or</w:t>
      </w:r>
      <w:r>
        <w:rPr>
          <w:w w:val="120"/>
          <w:sz w:val="14"/>
        </w:rPr>
        <w:t> radiochemotherapy</w:t>
      </w:r>
      <w:r>
        <w:rPr>
          <w:w w:val="120"/>
          <w:sz w:val="14"/>
        </w:rPr>
        <w:t> (RCTx).</w:t>
      </w:r>
      <w:r>
        <w:rPr>
          <w:w w:val="120"/>
          <w:sz w:val="14"/>
        </w:rPr>
        <w:t> These</w:t>
      </w:r>
      <w:r>
        <w:rPr>
          <w:w w:val="120"/>
          <w:sz w:val="14"/>
        </w:rPr>
        <w:t> markers</w:t>
      </w:r>
      <w:r>
        <w:rPr>
          <w:w w:val="120"/>
          <w:sz w:val="14"/>
        </w:rPr>
        <w:t> have</w:t>
      </w:r>
      <w:r>
        <w:rPr>
          <w:w w:val="120"/>
          <w:sz w:val="14"/>
        </w:rPr>
        <w:t> previously</w:t>
      </w:r>
      <w:r>
        <w:rPr>
          <w:w w:val="120"/>
          <w:sz w:val="14"/>
        </w:rPr>
        <w:t> been</w:t>
      </w:r>
      <w:r>
        <w:rPr>
          <w:w w:val="120"/>
          <w:sz w:val="14"/>
        </w:rPr>
        <w:t> reported</w:t>
      </w:r>
      <w:r>
        <w:rPr>
          <w:w w:val="120"/>
          <w:sz w:val="14"/>
        </w:rPr>
        <w:t> in</w:t>
      </w:r>
      <w:r>
        <w:rPr>
          <w:w w:val="120"/>
          <w:sz w:val="14"/>
        </w:rPr>
        <w:t> a</w:t>
      </w:r>
      <w:r>
        <w:rPr>
          <w:w w:val="120"/>
          <w:sz w:val="14"/>
        </w:rPr>
        <w:t> study</w:t>
      </w:r>
      <w:r>
        <w:rPr>
          <w:w w:val="120"/>
          <w:sz w:val="14"/>
        </w:rPr>
        <w:t> of</w:t>
      </w:r>
      <w:r>
        <w:rPr>
          <w:w w:val="120"/>
          <w:sz w:val="14"/>
        </w:rPr>
        <w:t> the German</w:t>
      </w:r>
      <w:r>
        <w:rPr>
          <w:spacing w:val="-10"/>
          <w:w w:val="120"/>
          <w:sz w:val="14"/>
        </w:rPr>
        <w:t> </w:t>
      </w:r>
      <w:r>
        <w:rPr>
          <w:w w:val="120"/>
          <w:sz w:val="14"/>
        </w:rPr>
        <w:t>Cancer</w:t>
      </w:r>
      <w:r>
        <w:rPr>
          <w:spacing w:val="-10"/>
          <w:w w:val="120"/>
          <w:sz w:val="14"/>
        </w:rPr>
        <w:t> </w:t>
      </w:r>
      <w:r>
        <w:rPr>
          <w:w w:val="120"/>
          <w:sz w:val="14"/>
        </w:rPr>
        <w:t>Consortium</w:t>
      </w:r>
      <w:r>
        <w:rPr>
          <w:spacing w:val="-9"/>
          <w:w w:val="120"/>
          <w:sz w:val="14"/>
        </w:rPr>
        <w:t> </w:t>
      </w:r>
      <w:r>
        <w:rPr>
          <w:w w:val="120"/>
          <w:sz w:val="14"/>
        </w:rPr>
        <w:t>Radiation</w:t>
      </w:r>
      <w:r>
        <w:rPr>
          <w:spacing w:val="-10"/>
          <w:w w:val="120"/>
          <w:sz w:val="14"/>
        </w:rPr>
        <w:t> </w:t>
      </w:r>
      <w:r>
        <w:rPr>
          <w:w w:val="120"/>
          <w:sz w:val="14"/>
        </w:rPr>
        <w:t>Oncology</w:t>
      </w:r>
      <w:r>
        <w:rPr>
          <w:spacing w:val="-10"/>
          <w:w w:val="120"/>
          <w:sz w:val="14"/>
        </w:rPr>
        <w:t> </w:t>
      </w:r>
      <w:r>
        <w:rPr>
          <w:w w:val="120"/>
          <w:sz w:val="14"/>
        </w:rPr>
        <w:t>Group</w:t>
      </w:r>
      <w:r>
        <w:rPr>
          <w:spacing w:val="-10"/>
          <w:w w:val="120"/>
          <w:sz w:val="14"/>
        </w:rPr>
        <w:t> </w:t>
      </w:r>
      <w:r>
        <w:rPr>
          <w:w w:val="120"/>
          <w:sz w:val="14"/>
        </w:rPr>
        <w:t>(DKTK-ROG)</w:t>
      </w:r>
      <w:r>
        <w:rPr>
          <w:spacing w:val="-10"/>
          <w:w w:val="120"/>
          <w:sz w:val="14"/>
        </w:rPr>
        <w:t> </w:t>
      </w:r>
      <w:r>
        <w:rPr>
          <w:w w:val="120"/>
          <w:sz w:val="14"/>
        </w:rPr>
        <w:t>(Linge</w:t>
      </w:r>
      <w:r>
        <w:rPr>
          <w:spacing w:val="-10"/>
          <w:w w:val="120"/>
          <w:sz w:val="14"/>
        </w:rPr>
        <w:t> </w:t>
      </w:r>
      <w:r>
        <w:rPr>
          <w:w w:val="120"/>
          <w:sz w:val="14"/>
        </w:rPr>
        <w:t>et</w:t>
      </w:r>
      <w:r>
        <w:rPr>
          <w:spacing w:val="-11"/>
          <w:w w:val="120"/>
          <w:sz w:val="14"/>
        </w:rPr>
        <w:t> </w:t>
      </w:r>
      <w:r>
        <w:rPr>
          <w:w w:val="120"/>
          <w:sz w:val="14"/>
        </w:rPr>
        <w:t>al.,</w:t>
      </w:r>
      <w:r>
        <w:rPr>
          <w:spacing w:val="-10"/>
          <w:w w:val="120"/>
          <w:sz w:val="14"/>
        </w:rPr>
        <w:t> </w:t>
      </w:r>
      <w:r>
        <w:rPr>
          <w:w w:val="120"/>
          <w:sz w:val="14"/>
        </w:rPr>
        <w:t>2016).</w:t>
      </w:r>
    </w:p>
    <w:p>
      <w:pPr>
        <w:spacing w:line="285" w:lineRule="auto" w:before="0"/>
        <w:ind w:left="517" w:right="307" w:hanging="4"/>
        <w:jc w:val="both"/>
        <w:rPr>
          <w:sz w:val="14"/>
        </w:rPr>
      </w:pPr>
      <w:r>
        <w:rPr>
          <w:i/>
          <w:w w:val="120"/>
          <w:sz w:val="14"/>
        </w:rPr>
        <w:t>Materials</w:t>
      </w:r>
      <w:r>
        <w:rPr>
          <w:i/>
          <w:spacing w:val="-11"/>
          <w:w w:val="120"/>
          <w:sz w:val="14"/>
        </w:rPr>
        <w:t> </w:t>
      </w:r>
      <w:r>
        <w:rPr>
          <w:i/>
          <w:w w:val="120"/>
          <w:sz w:val="14"/>
        </w:rPr>
        <w:t>and</w:t>
      </w:r>
      <w:r>
        <w:rPr>
          <w:i/>
          <w:spacing w:val="-10"/>
          <w:w w:val="120"/>
          <w:sz w:val="14"/>
        </w:rPr>
        <w:t> </w:t>
      </w:r>
      <w:r>
        <w:rPr>
          <w:i/>
          <w:w w:val="120"/>
          <w:sz w:val="14"/>
        </w:rPr>
        <w:t>methods:</w:t>
      </w:r>
      <w:r>
        <w:rPr>
          <w:i/>
          <w:spacing w:val="4"/>
          <w:w w:val="120"/>
          <w:sz w:val="14"/>
        </w:rPr>
        <w:t> </w:t>
      </w:r>
      <w:r>
        <w:rPr>
          <w:w w:val="120"/>
          <w:sz w:val="14"/>
        </w:rPr>
        <w:t>In</w:t>
      </w:r>
      <w:r>
        <w:rPr>
          <w:spacing w:val="-10"/>
          <w:w w:val="120"/>
          <w:sz w:val="14"/>
        </w:rPr>
        <w:t> </w:t>
      </w:r>
      <w:r>
        <w:rPr>
          <w:w w:val="120"/>
          <w:sz w:val="14"/>
        </w:rPr>
        <w:t>this</w:t>
      </w:r>
      <w:r>
        <w:rPr>
          <w:spacing w:val="-11"/>
          <w:w w:val="120"/>
          <w:sz w:val="14"/>
        </w:rPr>
        <w:t> </w:t>
      </w:r>
      <w:r>
        <w:rPr>
          <w:w w:val="120"/>
          <w:sz w:val="14"/>
        </w:rPr>
        <w:t>retrospective</w:t>
      </w:r>
      <w:r>
        <w:rPr>
          <w:spacing w:val="-10"/>
          <w:w w:val="120"/>
          <w:sz w:val="14"/>
        </w:rPr>
        <w:t> </w:t>
      </w:r>
      <w:r>
        <w:rPr>
          <w:w w:val="120"/>
          <w:sz w:val="14"/>
        </w:rPr>
        <w:t>monocentric</w:t>
      </w:r>
      <w:r>
        <w:rPr>
          <w:spacing w:val="-11"/>
          <w:w w:val="120"/>
          <w:sz w:val="14"/>
        </w:rPr>
        <w:t> </w:t>
      </w:r>
      <w:r>
        <w:rPr>
          <w:w w:val="120"/>
          <w:sz w:val="14"/>
        </w:rPr>
        <w:t>study,</w:t>
      </w:r>
      <w:r>
        <w:rPr>
          <w:spacing w:val="-10"/>
          <w:w w:val="120"/>
          <w:sz w:val="14"/>
        </w:rPr>
        <w:t> </w:t>
      </w:r>
      <w:r>
        <w:rPr>
          <w:w w:val="120"/>
          <w:sz w:val="14"/>
        </w:rPr>
        <w:t>92</w:t>
      </w:r>
      <w:r>
        <w:rPr>
          <w:spacing w:val="-11"/>
          <w:w w:val="120"/>
          <w:sz w:val="14"/>
        </w:rPr>
        <w:t> </w:t>
      </w:r>
      <w:r>
        <w:rPr>
          <w:w w:val="120"/>
          <w:sz w:val="14"/>
        </w:rPr>
        <w:t>patients</w:t>
      </w:r>
      <w:r>
        <w:rPr>
          <w:spacing w:val="-10"/>
          <w:w w:val="120"/>
          <w:sz w:val="14"/>
        </w:rPr>
        <w:t> </w:t>
      </w:r>
      <w:r>
        <w:rPr>
          <w:w w:val="120"/>
          <w:sz w:val="14"/>
        </w:rPr>
        <w:t>with</w:t>
      </w:r>
      <w:r>
        <w:rPr>
          <w:spacing w:val="-11"/>
          <w:w w:val="120"/>
          <w:sz w:val="14"/>
        </w:rPr>
        <w:t> </w:t>
      </w:r>
      <w:r>
        <w:rPr>
          <w:w w:val="120"/>
          <w:sz w:val="14"/>
        </w:rPr>
        <w:t>locally</w:t>
      </w:r>
      <w:r>
        <w:rPr>
          <w:spacing w:val="-10"/>
          <w:w w:val="120"/>
          <w:sz w:val="14"/>
        </w:rPr>
        <w:t> </w:t>
      </w:r>
      <w:r>
        <w:rPr>
          <w:w w:val="120"/>
          <w:sz w:val="14"/>
        </w:rPr>
        <w:t>advanced</w:t>
      </w:r>
      <w:r>
        <w:rPr>
          <w:spacing w:val="-11"/>
          <w:w w:val="120"/>
          <w:sz w:val="14"/>
        </w:rPr>
        <w:t> </w:t>
      </w:r>
      <w:r>
        <w:rPr>
          <w:w w:val="120"/>
          <w:sz w:val="14"/>
        </w:rPr>
        <w:t>HNSCC were</w:t>
      </w:r>
      <w:r>
        <w:rPr>
          <w:spacing w:val="-10"/>
          <w:w w:val="120"/>
          <w:sz w:val="14"/>
        </w:rPr>
        <w:t> </w:t>
      </w:r>
      <w:r>
        <w:rPr>
          <w:w w:val="120"/>
          <w:sz w:val="14"/>
        </w:rPr>
        <w:t>included.</w:t>
      </w:r>
      <w:r>
        <w:rPr>
          <w:spacing w:val="-11"/>
          <w:w w:val="120"/>
          <w:sz w:val="14"/>
        </w:rPr>
        <w:t> </w:t>
      </w:r>
      <w:r>
        <w:rPr>
          <w:w w:val="120"/>
          <w:sz w:val="14"/>
        </w:rPr>
        <w:t>Univariable</w:t>
      </w:r>
      <w:r>
        <w:rPr>
          <w:spacing w:val="-10"/>
          <w:w w:val="120"/>
          <w:sz w:val="14"/>
        </w:rPr>
        <w:t> </w:t>
      </w:r>
      <w:r>
        <w:rPr>
          <w:w w:val="120"/>
          <w:sz w:val="14"/>
        </w:rPr>
        <w:t>and</w:t>
      </w:r>
      <w:r>
        <w:rPr>
          <w:spacing w:val="-9"/>
          <w:w w:val="120"/>
          <w:sz w:val="14"/>
        </w:rPr>
        <w:t> </w:t>
      </w:r>
      <w:r>
        <w:rPr>
          <w:w w:val="120"/>
          <w:sz w:val="14"/>
        </w:rPr>
        <w:t>multivariable</w:t>
      </w:r>
      <w:r>
        <w:rPr>
          <w:spacing w:val="-10"/>
          <w:w w:val="120"/>
          <w:sz w:val="14"/>
        </w:rPr>
        <w:t> </w:t>
      </w:r>
      <w:r>
        <w:rPr>
          <w:w w:val="120"/>
          <w:sz w:val="14"/>
        </w:rPr>
        <w:t>logistic</w:t>
      </w:r>
      <w:r>
        <w:rPr>
          <w:spacing w:val="-9"/>
          <w:w w:val="120"/>
          <w:sz w:val="14"/>
        </w:rPr>
        <w:t> </w:t>
      </w:r>
      <w:r>
        <w:rPr>
          <w:w w:val="120"/>
          <w:sz w:val="14"/>
        </w:rPr>
        <w:t>regressions</w:t>
      </w:r>
      <w:r>
        <w:rPr>
          <w:spacing w:val="-9"/>
          <w:w w:val="120"/>
          <w:sz w:val="14"/>
        </w:rPr>
        <w:t> </w:t>
      </w:r>
      <w:r>
        <w:rPr>
          <w:w w:val="120"/>
          <w:sz w:val="14"/>
        </w:rPr>
        <w:t>and</w:t>
      </w:r>
      <w:r>
        <w:rPr>
          <w:spacing w:val="-10"/>
          <w:w w:val="120"/>
          <w:sz w:val="14"/>
        </w:rPr>
        <w:t> </w:t>
      </w:r>
      <w:r>
        <w:rPr>
          <w:w w:val="120"/>
          <w:sz w:val="14"/>
        </w:rPr>
        <w:t>Cox</w:t>
      </w:r>
      <w:r>
        <w:rPr>
          <w:spacing w:val="-10"/>
          <w:w w:val="120"/>
          <w:sz w:val="14"/>
        </w:rPr>
        <w:t> </w:t>
      </w:r>
      <w:r>
        <w:rPr>
          <w:w w:val="120"/>
          <w:sz w:val="14"/>
        </w:rPr>
        <w:t>models</w:t>
      </w:r>
      <w:r>
        <w:rPr>
          <w:spacing w:val="-9"/>
          <w:w w:val="120"/>
          <w:sz w:val="14"/>
        </w:rPr>
        <w:t> </w:t>
      </w:r>
      <w:r>
        <w:rPr>
          <w:w w:val="120"/>
          <w:sz w:val="14"/>
        </w:rPr>
        <w:t>presented</w:t>
      </w:r>
      <w:r>
        <w:rPr>
          <w:spacing w:val="-9"/>
          <w:w w:val="120"/>
          <w:sz w:val="14"/>
        </w:rPr>
        <w:t> </w:t>
      </w:r>
      <w:r>
        <w:rPr>
          <w:w w:val="120"/>
          <w:sz w:val="14"/>
        </w:rPr>
        <w:t>in</w:t>
      </w:r>
      <w:r>
        <w:rPr>
          <w:spacing w:val="-11"/>
          <w:w w:val="120"/>
          <w:sz w:val="14"/>
        </w:rPr>
        <w:t> </w:t>
      </w:r>
      <w:r>
        <w:rPr>
          <w:w w:val="120"/>
          <w:sz w:val="14"/>
        </w:rPr>
        <w:t>the</w:t>
      </w:r>
      <w:r>
        <w:rPr>
          <w:spacing w:val="-10"/>
          <w:w w:val="120"/>
          <w:sz w:val="14"/>
        </w:rPr>
        <w:t> </w:t>
      </w:r>
      <w:r>
        <w:rPr>
          <w:w w:val="120"/>
          <w:sz w:val="14"/>
        </w:rPr>
        <w:t>study</w:t>
      </w:r>
      <w:r>
        <w:rPr>
          <w:spacing w:val="-9"/>
          <w:w w:val="120"/>
          <w:sz w:val="14"/>
        </w:rPr>
        <w:t> </w:t>
      </w:r>
      <w:r>
        <w:rPr>
          <w:w w:val="120"/>
          <w:sz w:val="14"/>
        </w:rPr>
        <w:t>of </w:t>
      </w:r>
      <w:r>
        <w:rPr>
          <w:w w:val="115"/>
          <w:sz w:val="14"/>
        </w:rPr>
        <w:t>the</w:t>
      </w:r>
      <w:r>
        <w:rPr>
          <w:spacing w:val="-2"/>
          <w:w w:val="115"/>
          <w:sz w:val="14"/>
        </w:rPr>
        <w:t> </w:t>
      </w:r>
      <w:r>
        <w:rPr>
          <w:w w:val="115"/>
          <w:sz w:val="14"/>
        </w:rPr>
        <w:t>DKTK-ROG were</w:t>
      </w:r>
      <w:r>
        <w:rPr>
          <w:spacing w:val="-2"/>
          <w:w w:val="115"/>
          <w:sz w:val="14"/>
        </w:rPr>
        <w:t> </w:t>
      </w:r>
      <w:r>
        <w:rPr>
          <w:w w:val="115"/>
          <w:sz w:val="14"/>
        </w:rPr>
        <w:t>validated using</w:t>
      </w:r>
      <w:r>
        <w:rPr>
          <w:spacing w:val="-2"/>
          <w:w w:val="115"/>
          <w:sz w:val="14"/>
        </w:rPr>
        <w:t> </w:t>
      </w:r>
      <w:r>
        <w:rPr>
          <w:w w:val="115"/>
          <w:sz w:val="14"/>
        </w:rPr>
        <w:t>the</w:t>
      </w:r>
      <w:r>
        <w:rPr>
          <w:spacing w:val="-2"/>
          <w:w w:val="115"/>
          <w:sz w:val="14"/>
        </w:rPr>
        <w:t> </w:t>
      </w:r>
      <w:r>
        <w:rPr>
          <w:w w:val="115"/>
          <w:sz w:val="14"/>
        </w:rPr>
        <w:t>area</w:t>
      </w:r>
      <w:r>
        <w:rPr>
          <w:spacing w:val="-2"/>
          <w:w w:val="115"/>
          <w:sz w:val="14"/>
        </w:rPr>
        <w:t> </w:t>
      </w:r>
      <w:r>
        <w:rPr>
          <w:w w:val="115"/>
          <w:sz w:val="14"/>
        </w:rPr>
        <w:t>under</w:t>
      </w:r>
      <w:r>
        <w:rPr>
          <w:spacing w:val="-2"/>
          <w:w w:val="115"/>
          <w:sz w:val="14"/>
        </w:rPr>
        <w:t> </w:t>
      </w:r>
      <w:r>
        <w:rPr>
          <w:w w:val="115"/>
          <w:sz w:val="14"/>
        </w:rPr>
        <w:t>the</w:t>
      </w:r>
      <w:r>
        <w:rPr>
          <w:spacing w:val="-2"/>
          <w:w w:val="115"/>
          <w:sz w:val="14"/>
        </w:rPr>
        <w:t> </w:t>
      </w:r>
      <w:r>
        <w:rPr>
          <w:w w:val="115"/>
          <w:sz w:val="14"/>
        </w:rPr>
        <w:t>curve</w:t>
      </w:r>
      <w:r>
        <w:rPr>
          <w:spacing w:val="-3"/>
          <w:w w:val="115"/>
          <w:sz w:val="14"/>
        </w:rPr>
        <w:t> </w:t>
      </w:r>
      <w:r>
        <w:rPr>
          <w:w w:val="115"/>
          <w:sz w:val="14"/>
        </w:rPr>
        <w:t>(AUC) and</w:t>
      </w:r>
      <w:r>
        <w:rPr>
          <w:spacing w:val="-2"/>
          <w:w w:val="115"/>
          <w:sz w:val="14"/>
        </w:rPr>
        <w:t> </w:t>
      </w:r>
      <w:r>
        <w:rPr>
          <w:w w:val="115"/>
          <w:sz w:val="14"/>
        </w:rPr>
        <w:t>the</w:t>
      </w:r>
      <w:r>
        <w:rPr>
          <w:spacing w:val="-2"/>
          <w:w w:val="115"/>
          <w:sz w:val="14"/>
        </w:rPr>
        <w:t> </w:t>
      </w:r>
      <w:r>
        <w:rPr>
          <w:w w:val="115"/>
          <w:sz w:val="14"/>
        </w:rPr>
        <w:t>concordance</w:t>
      </w:r>
      <w:r>
        <w:rPr>
          <w:spacing w:val="-2"/>
          <w:w w:val="115"/>
          <w:sz w:val="14"/>
        </w:rPr>
        <w:t> </w:t>
      </w:r>
      <w:r>
        <w:rPr>
          <w:w w:val="115"/>
          <w:sz w:val="14"/>
        </w:rPr>
        <w:t>index (ci),</w:t>
      </w:r>
      <w:r>
        <w:rPr>
          <w:spacing w:val="-3"/>
          <w:w w:val="115"/>
          <w:sz w:val="14"/>
        </w:rPr>
        <w:t> </w:t>
      </w:r>
      <w:r>
        <w:rPr>
          <w:w w:val="115"/>
          <w:sz w:val="14"/>
        </w:rPr>
        <w:t>respec- </w:t>
      </w:r>
      <w:r>
        <w:rPr>
          <w:w w:val="120"/>
          <w:sz w:val="14"/>
        </w:rPr>
        <w:t>tively. The primary endpoint of this study was loco-regional tumour control</w:t>
      </w:r>
      <w:r>
        <w:rPr>
          <w:spacing w:val="-2"/>
          <w:w w:val="120"/>
          <w:sz w:val="14"/>
        </w:rPr>
        <w:t> </w:t>
      </w:r>
      <w:r>
        <w:rPr>
          <w:w w:val="120"/>
          <w:sz w:val="14"/>
        </w:rPr>
        <w:t>(LRC) after primary RCTx.</w:t>
      </w:r>
    </w:p>
    <w:p>
      <w:pPr>
        <w:spacing w:line="285" w:lineRule="auto" w:before="0"/>
        <w:ind w:left="517" w:right="308" w:firstLine="0"/>
        <w:jc w:val="both"/>
        <w:rPr>
          <w:sz w:val="14"/>
        </w:rPr>
      </w:pPr>
      <w:r>
        <w:rPr>
          <w:i/>
          <w:w w:val="115"/>
          <w:sz w:val="14"/>
        </w:rPr>
        <w:t>Results:</w:t>
      </w:r>
      <w:r>
        <w:rPr>
          <w:i/>
          <w:spacing w:val="40"/>
          <w:w w:val="115"/>
          <w:sz w:val="14"/>
        </w:rPr>
        <w:t> </w:t>
      </w:r>
      <w:r>
        <w:rPr>
          <w:w w:val="115"/>
          <w:sz w:val="14"/>
        </w:rPr>
        <w:t>Although both cohorts significantly differed in the proportion of the tumour subsites, the </w:t>
      </w:r>
      <w:r>
        <w:rPr>
          <w:w w:val="115"/>
          <w:sz w:val="14"/>
        </w:rPr>
        <w:t>param-</w:t>
      </w:r>
      <w:r>
        <w:rPr>
          <w:spacing w:val="40"/>
          <w:w w:val="115"/>
          <w:sz w:val="14"/>
        </w:rPr>
        <w:t> </w:t>
      </w:r>
      <w:r>
        <w:rPr>
          <w:w w:val="115"/>
          <w:sz w:val="14"/>
        </w:rPr>
        <w:t>eters tumour volume, p16 status and N stage could be validated regarding LRC and overall survival (OS)</w:t>
      </w:r>
      <w:r>
        <w:rPr>
          <w:spacing w:val="40"/>
          <w:w w:val="115"/>
          <w:sz w:val="14"/>
        </w:rPr>
        <w:t> </w:t>
      </w:r>
      <w:r>
        <w:rPr>
          <w:w w:val="115"/>
          <w:sz w:val="14"/>
        </w:rPr>
        <w:t>using</w:t>
      </w:r>
      <w:r>
        <w:rPr>
          <w:spacing w:val="-4"/>
          <w:w w:val="115"/>
          <w:sz w:val="14"/>
        </w:rPr>
        <w:t> </w:t>
      </w:r>
      <w:r>
        <w:rPr>
          <w:w w:val="115"/>
          <w:sz w:val="14"/>
        </w:rPr>
        <w:t>multivariable</w:t>
      </w:r>
      <w:r>
        <w:rPr>
          <w:spacing w:val="-5"/>
          <w:w w:val="115"/>
          <w:sz w:val="14"/>
        </w:rPr>
        <w:t> </w:t>
      </w:r>
      <w:r>
        <w:rPr>
          <w:w w:val="115"/>
          <w:sz w:val="14"/>
        </w:rPr>
        <w:t>Cox</w:t>
      </w:r>
      <w:r>
        <w:rPr>
          <w:spacing w:val="-2"/>
          <w:w w:val="115"/>
          <w:sz w:val="14"/>
        </w:rPr>
        <w:t> </w:t>
      </w:r>
      <w:r>
        <w:rPr>
          <w:w w:val="115"/>
          <w:sz w:val="14"/>
        </w:rPr>
        <w:t>regression</w:t>
      </w:r>
      <w:r>
        <w:rPr>
          <w:spacing w:val="-2"/>
          <w:w w:val="115"/>
          <w:sz w:val="14"/>
        </w:rPr>
        <w:t> </w:t>
      </w:r>
      <w:r>
        <w:rPr>
          <w:w w:val="115"/>
          <w:sz w:val="14"/>
        </w:rPr>
        <w:t>(LRC</w:t>
      </w:r>
      <w:r>
        <w:rPr>
          <w:spacing w:val="-4"/>
          <w:w w:val="115"/>
          <w:sz w:val="14"/>
        </w:rPr>
        <w:t> </w:t>
      </w:r>
      <w:r>
        <w:rPr>
          <w:w w:val="115"/>
          <w:sz w:val="14"/>
        </w:rPr>
        <w:t>ci:</w:t>
      </w:r>
      <w:r>
        <w:rPr>
          <w:spacing w:val="-4"/>
          <w:w w:val="115"/>
          <w:sz w:val="14"/>
        </w:rPr>
        <w:t> </w:t>
      </w:r>
      <w:r>
        <w:rPr>
          <w:w w:val="115"/>
          <w:sz w:val="14"/>
        </w:rPr>
        <w:t>0.59,</w:t>
      </w:r>
      <w:r>
        <w:rPr>
          <w:spacing w:val="-4"/>
          <w:w w:val="115"/>
          <w:sz w:val="14"/>
        </w:rPr>
        <w:t> </w:t>
      </w:r>
      <w:r>
        <w:rPr>
          <w:w w:val="115"/>
          <w:sz w:val="14"/>
        </w:rPr>
        <w:t>OS</w:t>
      </w:r>
      <w:r>
        <w:rPr>
          <w:spacing w:val="-4"/>
          <w:w w:val="115"/>
          <w:sz w:val="14"/>
        </w:rPr>
        <w:t> </w:t>
      </w:r>
      <w:r>
        <w:rPr>
          <w:w w:val="115"/>
          <w:sz w:val="14"/>
        </w:rPr>
        <w:t>ci:</w:t>
      </w:r>
      <w:r>
        <w:rPr>
          <w:spacing w:val="-5"/>
          <w:w w:val="115"/>
          <w:sz w:val="14"/>
        </w:rPr>
        <w:t> </w:t>
      </w:r>
      <w:r>
        <w:rPr>
          <w:w w:val="115"/>
          <w:sz w:val="14"/>
        </w:rPr>
        <w:t>0.63).</w:t>
      </w:r>
      <w:r>
        <w:rPr>
          <w:spacing w:val="-2"/>
          <w:w w:val="115"/>
          <w:sz w:val="14"/>
        </w:rPr>
        <w:t> </w:t>
      </w:r>
      <w:r>
        <w:rPr>
          <w:w w:val="115"/>
          <w:sz w:val="14"/>
        </w:rPr>
        <w:t>These</w:t>
      </w:r>
      <w:r>
        <w:rPr>
          <w:spacing w:val="-2"/>
          <w:w w:val="115"/>
          <w:sz w:val="14"/>
        </w:rPr>
        <w:t> </w:t>
      </w:r>
      <w:r>
        <w:rPr>
          <w:w w:val="115"/>
          <w:sz w:val="14"/>
        </w:rPr>
        <w:t>models</w:t>
      </w:r>
      <w:r>
        <w:rPr>
          <w:spacing w:val="-4"/>
          <w:w w:val="115"/>
          <w:sz w:val="14"/>
        </w:rPr>
        <w:t> </w:t>
      </w:r>
      <w:r>
        <w:rPr>
          <w:w w:val="115"/>
          <w:sz w:val="14"/>
        </w:rPr>
        <w:t>were</w:t>
      </w:r>
      <w:r>
        <w:rPr>
          <w:spacing w:val="-4"/>
          <w:w w:val="115"/>
          <w:sz w:val="14"/>
        </w:rPr>
        <w:t> </w:t>
      </w:r>
      <w:r>
        <w:rPr>
          <w:w w:val="115"/>
          <w:sz w:val="14"/>
        </w:rPr>
        <w:t>slightly</w:t>
      </w:r>
      <w:r>
        <w:rPr>
          <w:spacing w:val="-4"/>
          <w:w w:val="115"/>
          <w:sz w:val="14"/>
        </w:rPr>
        <w:t> </w:t>
      </w:r>
      <w:r>
        <w:rPr>
          <w:w w:val="115"/>
          <w:sz w:val="14"/>
        </w:rPr>
        <w:t>improved</w:t>
      </w:r>
      <w:r>
        <w:rPr>
          <w:spacing w:val="-1"/>
          <w:w w:val="115"/>
          <w:sz w:val="14"/>
        </w:rPr>
        <w:t> </w:t>
      </w:r>
      <w:r>
        <w:rPr>
          <w:w w:val="115"/>
          <w:sz w:val="14"/>
        </w:rPr>
        <w:t>by</w:t>
      </w:r>
      <w:r>
        <w:rPr>
          <w:spacing w:val="-5"/>
          <w:w w:val="115"/>
          <w:sz w:val="14"/>
        </w:rPr>
        <w:t> </w:t>
      </w:r>
      <w:r>
        <w:rPr>
          <w:w w:val="115"/>
          <w:sz w:val="14"/>
        </w:rPr>
        <w:t>com- bination</w:t>
      </w:r>
      <w:r>
        <w:rPr>
          <w:spacing w:val="-1"/>
          <w:w w:val="115"/>
          <w:sz w:val="14"/>
        </w:rPr>
        <w:t> </w:t>
      </w:r>
      <w:r>
        <w:rPr>
          <w:w w:val="115"/>
          <w:sz w:val="14"/>
        </w:rPr>
        <w:t>with</w:t>
      </w:r>
      <w:r>
        <w:rPr>
          <w:spacing w:val="-1"/>
          <w:w w:val="115"/>
          <w:sz w:val="14"/>
        </w:rPr>
        <w:t> </w:t>
      </w:r>
      <w:r>
        <w:rPr>
          <w:w w:val="115"/>
          <w:sz w:val="14"/>
        </w:rPr>
        <w:t>the</w:t>
      </w:r>
      <w:r>
        <w:rPr>
          <w:spacing w:val="-3"/>
          <w:w w:val="115"/>
          <w:sz w:val="14"/>
        </w:rPr>
        <w:t> </w:t>
      </w:r>
      <w:r>
        <w:rPr>
          <w:w w:val="115"/>
          <w:sz w:val="14"/>
        </w:rPr>
        <w:t>putative</w:t>
      </w:r>
      <w:r>
        <w:rPr>
          <w:spacing w:val="-1"/>
          <w:w w:val="115"/>
          <w:sz w:val="14"/>
        </w:rPr>
        <w:t> </w:t>
      </w:r>
      <w:r>
        <w:rPr>
          <w:w w:val="115"/>
          <w:sz w:val="14"/>
        </w:rPr>
        <w:t>CSC</w:t>
      </w:r>
      <w:r>
        <w:rPr>
          <w:spacing w:val="-1"/>
          <w:w w:val="115"/>
          <w:sz w:val="14"/>
        </w:rPr>
        <w:t> </w:t>
      </w:r>
      <w:r>
        <w:rPr>
          <w:w w:val="115"/>
          <w:sz w:val="14"/>
        </w:rPr>
        <w:t>marker</w:t>
      </w:r>
      <w:r>
        <w:rPr>
          <w:spacing w:val="-1"/>
          <w:w w:val="115"/>
          <w:sz w:val="14"/>
        </w:rPr>
        <w:t> </w:t>
      </w:r>
      <w:r>
        <w:rPr>
          <w:i/>
          <w:w w:val="115"/>
          <w:sz w:val="14"/>
        </w:rPr>
        <w:t>CD44</w:t>
      </w:r>
      <w:r>
        <w:rPr>
          <w:i/>
          <w:spacing w:val="-1"/>
          <w:w w:val="115"/>
          <w:sz w:val="14"/>
        </w:rPr>
        <w:t> </w:t>
      </w:r>
      <w:r>
        <w:rPr>
          <w:w w:val="115"/>
          <w:sz w:val="14"/>
        </w:rPr>
        <w:t>(LRC</w:t>
      </w:r>
      <w:r>
        <w:rPr>
          <w:spacing w:val="-1"/>
          <w:w w:val="115"/>
          <w:sz w:val="14"/>
        </w:rPr>
        <w:t> </w:t>
      </w:r>
      <w:r>
        <w:rPr>
          <w:w w:val="115"/>
          <w:sz w:val="14"/>
        </w:rPr>
        <w:t>ci:</w:t>
      </w:r>
      <w:r>
        <w:rPr>
          <w:spacing w:val="-3"/>
          <w:w w:val="115"/>
          <w:sz w:val="14"/>
        </w:rPr>
        <w:t> </w:t>
      </w:r>
      <w:r>
        <w:rPr>
          <w:w w:val="115"/>
          <w:sz w:val="14"/>
        </w:rPr>
        <w:t>0.61,</w:t>
      </w:r>
      <w:r>
        <w:rPr>
          <w:spacing w:val="-1"/>
          <w:w w:val="115"/>
          <w:sz w:val="14"/>
        </w:rPr>
        <w:t> </w:t>
      </w:r>
      <w:r>
        <w:rPr>
          <w:w w:val="115"/>
          <w:sz w:val="14"/>
        </w:rPr>
        <w:t>OS</w:t>
      </w:r>
      <w:r>
        <w:rPr>
          <w:spacing w:val="-1"/>
          <w:w w:val="115"/>
          <w:sz w:val="14"/>
        </w:rPr>
        <w:t> </w:t>
      </w:r>
      <w:r>
        <w:rPr>
          <w:w w:val="115"/>
          <w:sz w:val="14"/>
        </w:rPr>
        <w:t>ci:</w:t>
      </w:r>
      <w:r>
        <w:rPr>
          <w:spacing w:val="-3"/>
          <w:w w:val="115"/>
          <w:sz w:val="14"/>
        </w:rPr>
        <w:t> </w:t>
      </w:r>
      <w:r>
        <w:rPr>
          <w:w w:val="115"/>
          <w:sz w:val="14"/>
        </w:rPr>
        <w:t>0.69).</w:t>
      </w:r>
      <w:r>
        <w:rPr>
          <w:spacing w:val="-1"/>
          <w:w w:val="115"/>
          <w:sz w:val="14"/>
        </w:rPr>
        <w:t> </w:t>
      </w:r>
      <w:r>
        <w:rPr>
          <w:w w:val="115"/>
          <w:sz w:val="14"/>
        </w:rPr>
        <w:t>The</w:t>
      </w:r>
      <w:r>
        <w:rPr>
          <w:spacing w:val="-3"/>
          <w:w w:val="115"/>
          <w:sz w:val="14"/>
        </w:rPr>
        <w:t> </w:t>
      </w:r>
      <w:r>
        <w:rPr>
          <w:w w:val="115"/>
          <w:sz w:val="14"/>
        </w:rPr>
        <w:t>logistic</w:t>
      </w:r>
      <w:r>
        <w:rPr>
          <w:spacing w:val="-3"/>
          <w:w w:val="115"/>
          <w:sz w:val="14"/>
        </w:rPr>
        <w:t> </w:t>
      </w:r>
      <w:r>
        <w:rPr>
          <w:w w:val="115"/>
          <w:sz w:val="14"/>
        </w:rPr>
        <w:t>regression model</w:t>
      </w:r>
      <w:r>
        <w:rPr>
          <w:spacing w:val="-3"/>
          <w:w w:val="115"/>
          <w:sz w:val="14"/>
        </w:rPr>
        <w:t> </w:t>
      </w:r>
      <w:r>
        <w:rPr>
          <w:w w:val="115"/>
          <w:sz w:val="14"/>
        </w:rPr>
        <w:t>for</w:t>
      </w:r>
      <w:r>
        <w:rPr>
          <w:spacing w:val="-3"/>
          <w:w w:val="115"/>
          <w:sz w:val="14"/>
        </w:rPr>
        <w:t> </w:t>
      </w:r>
      <w:r>
        <w:rPr>
          <w:w w:val="115"/>
          <w:sz w:val="14"/>
        </w:rPr>
        <w:t>2- year LRC based on tumour volume, p16 status and CD44 protein was validated with an AUC of 0.64. The patient</w:t>
      </w:r>
      <w:r>
        <w:rPr>
          <w:spacing w:val="24"/>
          <w:w w:val="115"/>
          <w:sz w:val="14"/>
        </w:rPr>
        <w:t> </w:t>
      </w:r>
      <w:r>
        <w:rPr>
          <w:w w:val="115"/>
          <w:sz w:val="14"/>
        </w:rPr>
        <w:t>stratification</w:t>
      </w:r>
      <w:r>
        <w:rPr>
          <w:spacing w:val="26"/>
          <w:w w:val="115"/>
          <w:sz w:val="14"/>
        </w:rPr>
        <w:t> </w:t>
      </w:r>
      <w:r>
        <w:rPr>
          <w:w w:val="115"/>
          <w:sz w:val="14"/>
        </w:rPr>
        <w:t>based</w:t>
      </w:r>
      <w:r>
        <w:rPr>
          <w:spacing w:val="26"/>
          <w:w w:val="115"/>
          <w:sz w:val="14"/>
        </w:rPr>
        <w:t> </w:t>
      </w:r>
      <w:r>
        <w:rPr>
          <w:w w:val="115"/>
          <w:sz w:val="14"/>
        </w:rPr>
        <w:t>on</w:t>
      </w:r>
      <w:r>
        <w:rPr>
          <w:spacing w:val="24"/>
          <w:w w:val="115"/>
          <w:sz w:val="14"/>
        </w:rPr>
        <w:t> </w:t>
      </w:r>
      <w:r>
        <w:rPr>
          <w:w w:val="115"/>
          <w:sz w:val="14"/>
        </w:rPr>
        <w:t>hypoxia-associated</w:t>
      </w:r>
      <w:r>
        <w:rPr>
          <w:spacing w:val="26"/>
          <w:w w:val="115"/>
          <w:sz w:val="14"/>
        </w:rPr>
        <w:t> </w:t>
      </w:r>
      <w:r>
        <w:rPr>
          <w:w w:val="115"/>
          <w:sz w:val="14"/>
        </w:rPr>
        <w:t>gene</w:t>
      </w:r>
      <w:r>
        <w:rPr>
          <w:spacing w:val="26"/>
          <w:w w:val="115"/>
          <w:sz w:val="14"/>
        </w:rPr>
        <w:t> </w:t>
      </w:r>
      <w:r>
        <w:rPr>
          <w:w w:val="115"/>
          <w:sz w:val="14"/>
        </w:rPr>
        <w:t>signatures</w:t>
      </w:r>
      <w:r>
        <w:rPr>
          <w:spacing w:val="26"/>
          <w:w w:val="115"/>
          <w:sz w:val="14"/>
        </w:rPr>
        <w:t> </w:t>
      </w:r>
      <w:r>
        <w:rPr>
          <w:w w:val="115"/>
          <w:sz w:val="14"/>
        </w:rPr>
        <w:t>status</w:t>
      </w:r>
      <w:r>
        <w:rPr>
          <w:spacing w:val="24"/>
          <w:w w:val="115"/>
          <w:sz w:val="14"/>
        </w:rPr>
        <w:t> </w:t>
      </w:r>
      <w:r>
        <w:rPr>
          <w:w w:val="115"/>
          <w:sz w:val="14"/>
        </w:rPr>
        <w:t>was</w:t>
      </w:r>
      <w:r>
        <w:rPr>
          <w:spacing w:val="26"/>
          <w:w w:val="115"/>
          <w:sz w:val="14"/>
        </w:rPr>
        <w:t> </w:t>
      </w:r>
      <w:r>
        <w:rPr>
          <w:w w:val="115"/>
          <w:sz w:val="14"/>
        </w:rPr>
        <w:t>similar</w:t>
      </w:r>
      <w:r>
        <w:rPr>
          <w:spacing w:val="24"/>
          <w:w w:val="115"/>
          <w:sz w:val="14"/>
        </w:rPr>
        <w:t> </w:t>
      </w:r>
      <w:r>
        <w:rPr>
          <w:w w:val="115"/>
          <w:sz w:val="14"/>
        </w:rPr>
        <w:t>to</w:t>
      </w:r>
      <w:r>
        <w:rPr>
          <w:spacing w:val="24"/>
          <w:w w:val="115"/>
          <w:sz w:val="14"/>
        </w:rPr>
        <w:t> </w:t>
      </w:r>
      <w:r>
        <w:rPr>
          <w:w w:val="115"/>
          <w:sz w:val="14"/>
        </w:rPr>
        <w:t>the</w:t>
      </w:r>
      <w:r>
        <w:rPr>
          <w:spacing w:val="26"/>
          <w:w w:val="115"/>
          <w:sz w:val="14"/>
        </w:rPr>
        <w:t> </w:t>
      </w:r>
      <w:r>
        <w:rPr>
          <w:w w:val="115"/>
          <w:sz w:val="14"/>
        </w:rPr>
        <w:t>original</w:t>
      </w:r>
      <w:r>
        <w:rPr>
          <w:spacing w:val="26"/>
          <w:w w:val="115"/>
          <w:sz w:val="14"/>
        </w:rPr>
        <w:t> </w:t>
      </w:r>
      <w:r>
        <w:rPr>
          <w:w w:val="115"/>
          <w:sz w:val="14"/>
        </w:rPr>
        <w:t>study but without significant differences in LRC and OS.</w:t>
      </w:r>
    </w:p>
    <w:p>
      <w:pPr>
        <w:spacing w:line="285" w:lineRule="auto" w:before="0"/>
        <w:ind w:left="517" w:right="308" w:firstLine="0"/>
        <w:jc w:val="both"/>
        <w:rPr>
          <w:sz w:val="14"/>
        </w:rPr>
      </w:pPr>
      <w:r>
        <w:rPr>
          <w:i/>
          <w:w w:val="120"/>
          <w:sz w:val="14"/>
        </w:rPr>
        <w:t>Conclusions:</w:t>
      </w:r>
      <w:r>
        <w:rPr>
          <w:i/>
          <w:spacing w:val="-8"/>
          <w:w w:val="120"/>
          <w:sz w:val="14"/>
        </w:rPr>
        <w:t> </w:t>
      </w:r>
      <w:r>
        <w:rPr>
          <w:w w:val="120"/>
          <w:sz w:val="14"/>
        </w:rPr>
        <w:t>In</w:t>
      </w:r>
      <w:r>
        <w:rPr>
          <w:spacing w:val="-11"/>
          <w:w w:val="120"/>
          <w:sz w:val="14"/>
        </w:rPr>
        <w:t> </w:t>
      </w:r>
      <w:r>
        <w:rPr>
          <w:w w:val="120"/>
          <w:sz w:val="14"/>
        </w:rPr>
        <w:t>this</w:t>
      </w:r>
      <w:r>
        <w:rPr>
          <w:spacing w:val="-10"/>
          <w:w w:val="120"/>
          <w:sz w:val="14"/>
        </w:rPr>
        <w:t> </w:t>
      </w:r>
      <w:r>
        <w:rPr>
          <w:w w:val="120"/>
          <w:sz w:val="14"/>
        </w:rPr>
        <w:t>validation</w:t>
      </w:r>
      <w:r>
        <w:rPr>
          <w:spacing w:val="-11"/>
          <w:w w:val="120"/>
          <w:sz w:val="14"/>
        </w:rPr>
        <w:t> </w:t>
      </w:r>
      <w:r>
        <w:rPr>
          <w:w w:val="120"/>
          <w:sz w:val="14"/>
        </w:rPr>
        <w:t>study,</w:t>
      </w:r>
      <w:r>
        <w:rPr>
          <w:spacing w:val="-10"/>
          <w:w w:val="120"/>
          <w:sz w:val="14"/>
        </w:rPr>
        <w:t> </w:t>
      </w:r>
      <w:r>
        <w:rPr>
          <w:w w:val="120"/>
          <w:sz w:val="14"/>
        </w:rPr>
        <w:t>the</w:t>
      </w:r>
      <w:r>
        <w:rPr>
          <w:spacing w:val="-11"/>
          <w:w w:val="120"/>
          <w:sz w:val="14"/>
        </w:rPr>
        <w:t> </w:t>
      </w:r>
      <w:r>
        <w:rPr>
          <w:w w:val="120"/>
          <w:sz w:val="14"/>
        </w:rPr>
        <w:t>inclusion</w:t>
      </w:r>
      <w:r>
        <w:rPr>
          <w:spacing w:val="-10"/>
          <w:w w:val="120"/>
          <w:sz w:val="14"/>
        </w:rPr>
        <w:t> </w:t>
      </w:r>
      <w:r>
        <w:rPr>
          <w:w w:val="120"/>
          <w:sz w:val="14"/>
        </w:rPr>
        <w:t>of</w:t>
      </w:r>
      <w:r>
        <w:rPr>
          <w:spacing w:val="-11"/>
          <w:w w:val="120"/>
          <w:sz w:val="14"/>
        </w:rPr>
        <w:t> </w:t>
      </w:r>
      <w:r>
        <w:rPr>
          <w:w w:val="120"/>
          <w:sz w:val="14"/>
        </w:rPr>
        <w:t>the</w:t>
      </w:r>
      <w:r>
        <w:rPr>
          <w:spacing w:val="-10"/>
          <w:w w:val="120"/>
          <w:sz w:val="14"/>
        </w:rPr>
        <w:t> </w:t>
      </w:r>
      <w:r>
        <w:rPr>
          <w:w w:val="120"/>
          <w:sz w:val="14"/>
        </w:rPr>
        <w:t>putative</w:t>
      </w:r>
      <w:r>
        <w:rPr>
          <w:spacing w:val="-11"/>
          <w:w w:val="120"/>
          <w:sz w:val="14"/>
        </w:rPr>
        <w:t> </w:t>
      </w:r>
      <w:r>
        <w:rPr>
          <w:w w:val="120"/>
          <w:sz w:val="14"/>
        </w:rPr>
        <w:t>CSC</w:t>
      </w:r>
      <w:r>
        <w:rPr>
          <w:spacing w:val="-10"/>
          <w:w w:val="120"/>
          <w:sz w:val="14"/>
        </w:rPr>
        <w:t> </w:t>
      </w:r>
      <w:r>
        <w:rPr>
          <w:w w:val="120"/>
          <w:sz w:val="14"/>
        </w:rPr>
        <w:t>marker</w:t>
      </w:r>
      <w:r>
        <w:rPr>
          <w:spacing w:val="-11"/>
          <w:w w:val="120"/>
          <w:sz w:val="14"/>
        </w:rPr>
        <w:t> </w:t>
      </w:r>
      <w:r>
        <w:rPr>
          <w:w w:val="120"/>
          <w:sz w:val="14"/>
        </w:rPr>
        <w:t>CD44</w:t>
      </w:r>
      <w:r>
        <w:rPr>
          <w:spacing w:val="-10"/>
          <w:w w:val="120"/>
          <w:sz w:val="14"/>
        </w:rPr>
        <w:t> </w:t>
      </w:r>
      <w:r>
        <w:rPr>
          <w:w w:val="120"/>
          <w:sz w:val="14"/>
        </w:rPr>
        <w:t>slightly</w:t>
      </w:r>
      <w:r>
        <w:rPr>
          <w:spacing w:val="-11"/>
          <w:w w:val="120"/>
          <w:sz w:val="14"/>
        </w:rPr>
        <w:t> </w:t>
      </w:r>
      <w:r>
        <w:rPr>
          <w:w w:val="120"/>
          <w:sz w:val="14"/>
        </w:rPr>
        <w:t>improved</w:t>
      </w:r>
      <w:r>
        <w:rPr>
          <w:spacing w:val="-10"/>
          <w:w w:val="120"/>
          <w:sz w:val="14"/>
        </w:rPr>
        <w:t> </w:t>
      </w:r>
      <w:r>
        <w:rPr>
          <w:w w:val="120"/>
          <w:sz w:val="14"/>
        </w:rPr>
        <w:t>the prognostic</w:t>
      </w:r>
      <w:r>
        <w:rPr>
          <w:spacing w:val="56"/>
          <w:w w:val="120"/>
          <w:sz w:val="14"/>
        </w:rPr>
        <w:t> </w:t>
      </w:r>
      <w:r>
        <w:rPr>
          <w:w w:val="120"/>
          <w:sz w:val="14"/>
        </w:rPr>
        <w:t>performance</w:t>
      </w:r>
      <w:r>
        <w:rPr>
          <w:spacing w:val="57"/>
          <w:w w:val="120"/>
          <w:sz w:val="14"/>
        </w:rPr>
        <w:t> </w:t>
      </w:r>
      <w:r>
        <w:rPr>
          <w:w w:val="120"/>
          <w:sz w:val="14"/>
        </w:rPr>
        <w:t>of</w:t>
      </w:r>
      <w:r>
        <w:rPr>
          <w:spacing w:val="56"/>
          <w:w w:val="120"/>
          <w:sz w:val="14"/>
        </w:rPr>
        <w:t> </w:t>
      </w:r>
      <w:r>
        <w:rPr>
          <w:w w:val="120"/>
          <w:sz w:val="14"/>
        </w:rPr>
        <w:t>the</w:t>
      </w:r>
      <w:r>
        <w:rPr>
          <w:spacing w:val="55"/>
          <w:w w:val="120"/>
          <w:sz w:val="14"/>
        </w:rPr>
        <w:t> </w:t>
      </w:r>
      <w:r>
        <w:rPr>
          <w:w w:val="120"/>
          <w:sz w:val="14"/>
        </w:rPr>
        <w:t>baseline</w:t>
      </w:r>
      <w:r>
        <w:rPr>
          <w:spacing w:val="57"/>
          <w:w w:val="120"/>
          <w:sz w:val="14"/>
        </w:rPr>
        <w:t> </w:t>
      </w:r>
      <w:r>
        <w:rPr>
          <w:w w:val="120"/>
          <w:sz w:val="14"/>
        </w:rPr>
        <w:t>parameters</w:t>
      </w:r>
      <w:r>
        <w:rPr>
          <w:spacing w:val="56"/>
          <w:w w:val="120"/>
          <w:sz w:val="14"/>
        </w:rPr>
        <w:t> </w:t>
      </w:r>
      <w:r>
        <w:rPr>
          <w:w w:val="120"/>
          <w:sz w:val="14"/>
        </w:rPr>
        <w:t>tumour</w:t>
      </w:r>
      <w:r>
        <w:rPr>
          <w:spacing w:val="56"/>
          <w:w w:val="120"/>
          <w:sz w:val="14"/>
        </w:rPr>
        <w:t> </w:t>
      </w:r>
      <w:r>
        <w:rPr>
          <w:w w:val="120"/>
          <w:sz w:val="14"/>
        </w:rPr>
        <w:t>volume,</w:t>
      </w:r>
      <w:r>
        <w:rPr>
          <w:spacing w:val="57"/>
          <w:w w:val="120"/>
          <w:sz w:val="14"/>
        </w:rPr>
        <w:t> </w:t>
      </w:r>
      <w:r>
        <w:rPr>
          <w:w w:val="120"/>
          <w:sz w:val="14"/>
        </w:rPr>
        <w:t>p16</w:t>
      </w:r>
      <w:r>
        <w:rPr>
          <w:spacing w:val="56"/>
          <w:w w:val="120"/>
          <w:sz w:val="14"/>
        </w:rPr>
        <w:t> </w:t>
      </w:r>
      <w:r>
        <w:rPr>
          <w:w w:val="120"/>
          <w:sz w:val="14"/>
        </w:rPr>
        <w:t>status</w:t>
      </w:r>
      <w:r>
        <w:rPr>
          <w:spacing w:val="57"/>
          <w:w w:val="120"/>
          <w:sz w:val="14"/>
        </w:rPr>
        <w:t> </w:t>
      </w:r>
      <w:r>
        <w:rPr>
          <w:w w:val="120"/>
          <w:sz w:val="14"/>
        </w:rPr>
        <w:t>and</w:t>
      </w:r>
      <w:r>
        <w:rPr>
          <w:spacing w:val="56"/>
          <w:w w:val="120"/>
          <w:sz w:val="14"/>
        </w:rPr>
        <w:t> </w:t>
      </w:r>
      <w:r>
        <w:rPr>
          <w:w w:val="120"/>
          <w:sz w:val="14"/>
        </w:rPr>
        <w:t>N</w:t>
      </w:r>
      <w:r>
        <w:rPr>
          <w:spacing w:val="55"/>
          <w:w w:val="120"/>
          <w:sz w:val="14"/>
        </w:rPr>
        <w:t> </w:t>
      </w:r>
      <w:r>
        <w:rPr>
          <w:w w:val="120"/>
          <w:sz w:val="14"/>
        </w:rPr>
        <w:t>stage.</w:t>
      </w:r>
      <w:r>
        <w:rPr>
          <w:spacing w:val="57"/>
          <w:w w:val="120"/>
          <w:sz w:val="14"/>
        </w:rPr>
        <w:t> </w:t>
      </w:r>
      <w:r>
        <w:rPr>
          <w:spacing w:val="-5"/>
          <w:w w:val="120"/>
          <w:sz w:val="14"/>
        </w:rPr>
        <w:t>No</w:t>
      </w:r>
    </w:p>
    <w:p>
      <w:pPr>
        <w:spacing w:after="0" w:line="285" w:lineRule="auto"/>
        <w:jc w:val="both"/>
        <w:rPr>
          <w:sz w:val="14"/>
        </w:rPr>
        <w:sectPr>
          <w:type w:val="continuous"/>
          <w:pgSz w:w="11910" w:h="15880"/>
          <w:pgMar w:header="0" w:footer="0" w:top="840" w:bottom="280" w:left="140" w:right="540"/>
          <w:cols w:num="2" w:equalWidth="0">
            <w:col w:w="2503" w:space="784"/>
            <w:col w:w="7943"/>
          </w:cols>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line="20" w:lineRule="exact"/>
        <w:ind w:left="514"/>
        <w:rPr>
          <w:sz w:val="2"/>
        </w:rPr>
      </w:pPr>
      <w:r>
        <w:rPr>
          <w:sz w:val="2"/>
        </w:rPr>
        <w:pict>
          <v:group style="width:35.9pt;height:.5pt;mso-position-horizontal-relative:char;mso-position-vertical-relative:line" id="docshapegroup174" coordorigin="0,0" coordsize="718,10">
            <v:line style="position:absolute" from="0,5" to="718,5" stroked="true" strokeweight=".454pt" strokecolor="#000000">
              <v:stroke dashstyle="solid"/>
            </v:line>
          </v:group>
        </w:pict>
      </w:r>
      <w:r>
        <w:rPr>
          <w:sz w:val="2"/>
        </w:rPr>
      </w:r>
    </w:p>
    <w:p>
      <w:pPr>
        <w:spacing w:line="172" w:lineRule="exact" w:before="13"/>
        <w:ind w:left="514" w:right="0" w:firstLine="88"/>
        <w:jc w:val="left"/>
        <w:rPr>
          <w:sz w:val="12"/>
        </w:rPr>
      </w:pPr>
      <w:bookmarkStart w:name="_bookmark47" w:id="66"/>
      <w:bookmarkEnd w:id="66"/>
      <w:r>
        <w:rPr/>
      </w:r>
      <w:r>
        <w:rPr>
          <w:rFonts w:ascii="Arial Unicode MS" w:hAnsi="Arial Unicode MS"/>
          <w:w w:val="105"/>
          <w:position w:val="2"/>
          <w:sz w:val="15"/>
        </w:rPr>
        <w:t>⇑</w:t>
      </w:r>
      <w:r>
        <w:rPr>
          <w:rFonts w:ascii="Arial Unicode MS" w:hAnsi="Arial Unicode MS"/>
          <w:w w:val="125"/>
          <w:position w:val="2"/>
          <w:sz w:val="15"/>
        </w:rPr>
        <w:t> </w:t>
      </w:r>
      <w:r>
        <w:rPr>
          <w:w w:val="125"/>
          <w:sz w:val="12"/>
        </w:rPr>
        <w:t>Corresponding</w:t>
      </w:r>
      <w:r>
        <w:rPr>
          <w:w w:val="125"/>
          <w:sz w:val="12"/>
        </w:rPr>
        <w:t> author</w:t>
      </w:r>
      <w:r>
        <w:rPr>
          <w:w w:val="125"/>
          <w:sz w:val="12"/>
        </w:rPr>
        <w:t> at:</w:t>
      </w:r>
      <w:r>
        <w:rPr>
          <w:w w:val="125"/>
          <w:sz w:val="12"/>
        </w:rPr>
        <w:t> Department</w:t>
      </w:r>
      <w:r>
        <w:rPr>
          <w:w w:val="125"/>
          <w:sz w:val="12"/>
        </w:rPr>
        <w:t> of</w:t>
      </w:r>
      <w:r>
        <w:rPr>
          <w:w w:val="125"/>
          <w:sz w:val="12"/>
        </w:rPr>
        <w:t> Radiation</w:t>
      </w:r>
      <w:r>
        <w:rPr>
          <w:w w:val="125"/>
          <w:sz w:val="12"/>
        </w:rPr>
        <w:t> Oncology</w:t>
      </w:r>
      <w:r>
        <w:rPr>
          <w:w w:val="125"/>
          <w:sz w:val="12"/>
        </w:rPr>
        <w:t> and</w:t>
      </w:r>
      <w:r>
        <w:rPr>
          <w:w w:val="125"/>
          <w:sz w:val="12"/>
        </w:rPr>
        <w:t> OncoRay</w:t>
      </w:r>
      <w:r>
        <w:rPr>
          <w:w w:val="125"/>
          <w:sz w:val="12"/>
        </w:rPr>
        <w:t> –</w:t>
      </w:r>
      <w:r>
        <w:rPr>
          <w:w w:val="125"/>
          <w:sz w:val="12"/>
        </w:rPr>
        <w:t> National</w:t>
      </w:r>
      <w:r>
        <w:rPr>
          <w:w w:val="125"/>
          <w:sz w:val="12"/>
        </w:rPr>
        <w:t> Center</w:t>
      </w:r>
      <w:r>
        <w:rPr>
          <w:w w:val="125"/>
          <w:sz w:val="12"/>
        </w:rPr>
        <w:t> for</w:t>
      </w:r>
      <w:r>
        <w:rPr>
          <w:w w:val="125"/>
          <w:sz w:val="12"/>
        </w:rPr>
        <w:t> Radiation</w:t>
      </w:r>
      <w:r>
        <w:rPr>
          <w:w w:val="125"/>
          <w:sz w:val="12"/>
        </w:rPr>
        <w:t> Research</w:t>
      </w:r>
      <w:r>
        <w:rPr>
          <w:w w:val="125"/>
          <w:sz w:val="12"/>
        </w:rPr>
        <w:t> in</w:t>
      </w:r>
      <w:r>
        <w:rPr>
          <w:w w:val="125"/>
          <w:sz w:val="12"/>
        </w:rPr>
        <w:t> Oncology,</w:t>
      </w:r>
      <w:r>
        <w:rPr>
          <w:w w:val="125"/>
          <w:sz w:val="12"/>
        </w:rPr>
        <w:t> Faculty</w:t>
      </w:r>
      <w:r>
        <w:rPr>
          <w:w w:val="125"/>
          <w:sz w:val="12"/>
        </w:rPr>
        <w:t> of</w:t>
      </w:r>
      <w:r>
        <w:rPr>
          <w:w w:val="125"/>
          <w:sz w:val="12"/>
        </w:rPr>
        <w:t> Medicine</w:t>
      </w:r>
      <w:r>
        <w:rPr>
          <w:w w:val="125"/>
          <w:sz w:val="12"/>
        </w:rPr>
        <w:t> and</w:t>
      </w:r>
      <w:r>
        <w:rPr>
          <w:w w:val="125"/>
          <w:sz w:val="12"/>
        </w:rPr>
        <w:t> University</w:t>
      </w:r>
      <w:r>
        <w:rPr>
          <w:spacing w:val="40"/>
          <w:w w:val="125"/>
          <w:sz w:val="12"/>
        </w:rPr>
        <w:t> </w:t>
      </w:r>
      <w:r>
        <w:rPr>
          <w:w w:val="125"/>
          <w:sz w:val="12"/>
        </w:rPr>
        <w:t>Hospital Carl Gustav Carus, Technische Universität Dresden, Fetscherstraße 74, 01307 Dresden, Germany.</w:t>
      </w:r>
    </w:p>
    <w:p>
      <w:pPr>
        <w:spacing w:before="41"/>
        <w:ind w:left="752" w:right="0" w:firstLine="0"/>
        <w:jc w:val="left"/>
        <w:rPr>
          <w:sz w:val="12"/>
        </w:rPr>
      </w:pPr>
      <w:r>
        <w:rPr>
          <w:i/>
          <w:w w:val="115"/>
          <w:sz w:val="12"/>
        </w:rPr>
        <w:t>E-mail</w:t>
      </w:r>
      <w:r>
        <w:rPr>
          <w:i/>
          <w:spacing w:val="49"/>
          <w:w w:val="115"/>
          <w:sz w:val="12"/>
        </w:rPr>
        <w:t> </w:t>
      </w:r>
      <w:r>
        <w:rPr>
          <w:i/>
          <w:w w:val="115"/>
          <w:sz w:val="12"/>
        </w:rPr>
        <w:t>address:</w:t>
      </w:r>
      <w:r>
        <w:rPr>
          <w:i/>
          <w:spacing w:val="50"/>
          <w:w w:val="115"/>
          <w:sz w:val="12"/>
        </w:rPr>
        <w:t> </w:t>
      </w:r>
      <w:hyperlink r:id="rId93">
        <w:r>
          <w:rPr>
            <w:color w:val="007FAD"/>
            <w:w w:val="115"/>
            <w:sz w:val="12"/>
          </w:rPr>
          <w:t>annett.linge@uniklinikum-dresden.de</w:t>
        </w:r>
      </w:hyperlink>
      <w:r>
        <w:rPr>
          <w:color w:val="007FAD"/>
          <w:spacing w:val="51"/>
          <w:w w:val="115"/>
          <w:sz w:val="12"/>
        </w:rPr>
        <w:t> </w:t>
      </w:r>
      <w:r>
        <w:rPr>
          <w:w w:val="115"/>
          <w:sz w:val="12"/>
        </w:rPr>
        <w:t>(A.</w:t>
      </w:r>
      <w:r>
        <w:rPr>
          <w:spacing w:val="50"/>
          <w:w w:val="115"/>
          <w:sz w:val="12"/>
        </w:rPr>
        <w:t> </w:t>
      </w:r>
      <w:r>
        <w:rPr>
          <w:spacing w:val="-2"/>
          <w:w w:val="115"/>
          <w:sz w:val="12"/>
        </w:rPr>
        <w:t>Linge).</w:t>
      </w:r>
    </w:p>
    <w:p>
      <w:pPr>
        <w:spacing w:before="40"/>
        <w:ind w:left="624" w:right="0" w:firstLine="0"/>
        <w:jc w:val="left"/>
        <w:rPr>
          <w:sz w:val="12"/>
        </w:rPr>
      </w:pPr>
      <w:r>
        <w:rPr>
          <w:w w:val="130"/>
          <w:sz w:val="12"/>
          <w:vertAlign w:val="superscript"/>
        </w:rPr>
        <w:t>1</w:t>
      </w:r>
      <w:r>
        <w:rPr>
          <w:spacing w:val="15"/>
          <w:w w:val="130"/>
          <w:sz w:val="12"/>
          <w:vertAlign w:val="baseline"/>
        </w:rPr>
        <w:t> </w:t>
      </w:r>
      <w:r>
        <w:rPr>
          <w:w w:val="130"/>
          <w:sz w:val="12"/>
          <w:vertAlign w:val="baseline"/>
        </w:rPr>
        <w:t>Shared</w:t>
      </w:r>
      <w:r>
        <w:rPr>
          <w:spacing w:val="-7"/>
          <w:w w:val="130"/>
          <w:sz w:val="12"/>
          <w:vertAlign w:val="baseline"/>
        </w:rPr>
        <w:t> </w:t>
      </w:r>
      <w:r>
        <w:rPr>
          <w:w w:val="130"/>
          <w:sz w:val="12"/>
          <w:vertAlign w:val="baseline"/>
        </w:rPr>
        <w:t>first</w:t>
      </w:r>
      <w:r>
        <w:rPr>
          <w:spacing w:val="-7"/>
          <w:w w:val="130"/>
          <w:sz w:val="12"/>
          <w:vertAlign w:val="baseline"/>
        </w:rPr>
        <w:t> </w:t>
      </w:r>
      <w:r>
        <w:rPr>
          <w:spacing w:val="-2"/>
          <w:w w:val="130"/>
          <w:sz w:val="12"/>
          <w:vertAlign w:val="baseline"/>
        </w:rPr>
        <w:t>authorship.</w:t>
      </w:r>
    </w:p>
    <w:p>
      <w:pPr>
        <w:spacing w:before="39"/>
        <w:ind w:left="624" w:right="0" w:firstLine="0"/>
        <w:jc w:val="left"/>
        <w:rPr>
          <w:sz w:val="12"/>
        </w:rPr>
      </w:pPr>
      <w:r>
        <w:rPr>
          <w:w w:val="130"/>
          <w:sz w:val="12"/>
          <w:vertAlign w:val="superscript"/>
        </w:rPr>
        <w:t>2</w:t>
      </w:r>
      <w:r>
        <w:rPr>
          <w:spacing w:val="13"/>
          <w:w w:val="130"/>
          <w:sz w:val="12"/>
          <w:vertAlign w:val="baseline"/>
        </w:rPr>
        <w:t> </w:t>
      </w:r>
      <w:r>
        <w:rPr>
          <w:w w:val="130"/>
          <w:sz w:val="12"/>
          <w:vertAlign w:val="baseline"/>
        </w:rPr>
        <w:t>Shared</w:t>
      </w:r>
      <w:r>
        <w:rPr>
          <w:spacing w:val="-8"/>
          <w:w w:val="130"/>
          <w:sz w:val="12"/>
          <w:vertAlign w:val="baseline"/>
        </w:rPr>
        <w:t> </w:t>
      </w:r>
      <w:r>
        <w:rPr>
          <w:w w:val="130"/>
          <w:sz w:val="12"/>
          <w:vertAlign w:val="baseline"/>
        </w:rPr>
        <w:t>senior</w:t>
      </w:r>
      <w:r>
        <w:rPr>
          <w:spacing w:val="-9"/>
          <w:w w:val="130"/>
          <w:sz w:val="12"/>
          <w:vertAlign w:val="baseline"/>
        </w:rPr>
        <w:t> </w:t>
      </w:r>
      <w:r>
        <w:rPr>
          <w:spacing w:val="-2"/>
          <w:w w:val="130"/>
          <w:sz w:val="12"/>
          <w:vertAlign w:val="baseline"/>
        </w:rPr>
        <w:t>authorship.</w:t>
      </w:r>
    </w:p>
    <w:p>
      <w:pPr>
        <w:pStyle w:val="BodyText"/>
        <w:spacing w:before="5"/>
        <w:rPr>
          <w:sz w:val="9"/>
        </w:rPr>
      </w:pPr>
    </w:p>
    <w:p>
      <w:pPr>
        <w:spacing w:before="113"/>
        <w:ind w:left="514" w:right="0" w:firstLine="0"/>
        <w:jc w:val="left"/>
        <w:rPr>
          <w:sz w:val="12"/>
        </w:rPr>
      </w:pPr>
      <w:hyperlink r:id="rId90">
        <w:r>
          <w:rPr>
            <w:color w:val="007FAD"/>
            <w:spacing w:val="-2"/>
            <w:w w:val="125"/>
            <w:sz w:val="12"/>
          </w:rPr>
          <w:t>https://doi.org/10.1016/j.ctro.2019.03.002</w:t>
        </w:r>
      </w:hyperlink>
    </w:p>
    <w:p>
      <w:pPr>
        <w:spacing w:line="297" w:lineRule="auto" w:before="33"/>
        <w:ind w:left="514" w:right="3113" w:hanging="1"/>
        <w:jc w:val="left"/>
        <w:rPr>
          <w:sz w:val="12"/>
        </w:rPr>
      </w:pPr>
      <w:r>
        <w:rPr>
          <w:w w:val="120"/>
          <w:sz w:val="12"/>
        </w:rPr>
        <w:t>2405-6308/</w:t>
      </w:r>
      <w:r>
        <w:rPr>
          <w:rFonts w:ascii="Arial" w:hAnsi="Arial"/>
          <w:w w:val="120"/>
          <w:sz w:val="12"/>
        </w:rPr>
        <w:t>© </w:t>
      </w:r>
      <w:r>
        <w:rPr>
          <w:w w:val="120"/>
          <w:sz w:val="12"/>
        </w:rPr>
        <w:t>2019</w:t>
      </w:r>
      <w:r>
        <w:rPr>
          <w:spacing w:val="14"/>
          <w:w w:val="120"/>
          <w:sz w:val="12"/>
        </w:rPr>
        <w:t> </w:t>
      </w:r>
      <w:r>
        <w:rPr>
          <w:w w:val="120"/>
          <w:sz w:val="12"/>
        </w:rPr>
        <w:t>The</w:t>
      </w:r>
      <w:r>
        <w:rPr>
          <w:spacing w:val="12"/>
          <w:w w:val="120"/>
          <w:sz w:val="12"/>
        </w:rPr>
        <w:t> </w:t>
      </w:r>
      <w:r>
        <w:rPr>
          <w:w w:val="120"/>
          <w:sz w:val="12"/>
        </w:rPr>
        <w:t>Authors.</w:t>
      </w:r>
      <w:r>
        <w:rPr>
          <w:spacing w:val="12"/>
          <w:w w:val="120"/>
          <w:sz w:val="12"/>
        </w:rPr>
        <w:t> </w:t>
      </w:r>
      <w:r>
        <w:rPr>
          <w:w w:val="120"/>
          <w:sz w:val="12"/>
        </w:rPr>
        <w:t>Published</w:t>
      </w:r>
      <w:r>
        <w:rPr>
          <w:spacing w:val="12"/>
          <w:w w:val="120"/>
          <w:sz w:val="12"/>
        </w:rPr>
        <w:t> </w:t>
      </w:r>
      <w:r>
        <w:rPr>
          <w:w w:val="120"/>
          <w:sz w:val="12"/>
        </w:rPr>
        <w:t>by</w:t>
      </w:r>
      <w:r>
        <w:rPr>
          <w:spacing w:val="12"/>
          <w:w w:val="120"/>
          <w:sz w:val="12"/>
        </w:rPr>
        <w:t> </w:t>
      </w:r>
      <w:r>
        <w:rPr>
          <w:w w:val="120"/>
          <w:sz w:val="12"/>
        </w:rPr>
        <w:t>Elsevier</w:t>
      </w:r>
      <w:r>
        <w:rPr>
          <w:spacing w:val="14"/>
          <w:w w:val="120"/>
          <w:sz w:val="12"/>
        </w:rPr>
        <w:t> </w:t>
      </w:r>
      <w:r>
        <w:rPr>
          <w:w w:val="120"/>
          <w:sz w:val="12"/>
        </w:rPr>
        <w:t>B.V.</w:t>
      </w:r>
      <w:r>
        <w:rPr>
          <w:spacing w:val="12"/>
          <w:w w:val="120"/>
          <w:sz w:val="12"/>
        </w:rPr>
        <w:t> </w:t>
      </w:r>
      <w:r>
        <w:rPr>
          <w:w w:val="120"/>
          <w:sz w:val="12"/>
        </w:rPr>
        <w:t>on</w:t>
      </w:r>
      <w:r>
        <w:rPr>
          <w:spacing w:val="12"/>
          <w:w w:val="120"/>
          <w:sz w:val="12"/>
        </w:rPr>
        <w:t> </w:t>
      </w:r>
      <w:r>
        <w:rPr>
          <w:w w:val="120"/>
          <w:sz w:val="12"/>
        </w:rPr>
        <w:t>behalf</w:t>
      </w:r>
      <w:r>
        <w:rPr>
          <w:spacing w:val="12"/>
          <w:w w:val="120"/>
          <w:sz w:val="12"/>
        </w:rPr>
        <w:t> </w:t>
      </w:r>
      <w:r>
        <w:rPr>
          <w:w w:val="120"/>
          <w:sz w:val="12"/>
        </w:rPr>
        <w:t>of</w:t>
      </w:r>
      <w:r>
        <w:rPr>
          <w:spacing w:val="12"/>
          <w:w w:val="120"/>
          <w:sz w:val="12"/>
        </w:rPr>
        <w:t> </w:t>
      </w:r>
      <w:r>
        <w:rPr>
          <w:w w:val="120"/>
          <w:sz w:val="12"/>
        </w:rPr>
        <w:t>European</w:t>
      </w:r>
      <w:r>
        <w:rPr>
          <w:spacing w:val="14"/>
          <w:w w:val="120"/>
          <w:sz w:val="12"/>
        </w:rPr>
        <w:t> </w:t>
      </w:r>
      <w:r>
        <w:rPr>
          <w:w w:val="120"/>
          <w:sz w:val="12"/>
        </w:rPr>
        <w:t>Society</w:t>
      </w:r>
      <w:r>
        <w:rPr>
          <w:spacing w:val="12"/>
          <w:w w:val="120"/>
          <w:sz w:val="12"/>
        </w:rPr>
        <w:t> </w:t>
      </w:r>
      <w:r>
        <w:rPr>
          <w:w w:val="120"/>
          <w:sz w:val="12"/>
        </w:rPr>
        <w:t>for</w:t>
      </w:r>
      <w:r>
        <w:rPr>
          <w:spacing w:val="11"/>
          <w:w w:val="120"/>
          <w:sz w:val="12"/>
        </w:rPr>
        <w:t> </w:t>
      </w:r>
      <w:r>
        <w:rPr>
          <w:w w:val="120"/>
          <w:sz w:val="12"/>
        </w:rPr>
        <w:t>Radiotherapy</w:t>
      </w:r>
      <w:r>
        <w:rPr>
          <w:spacing w:val="14"/>
          <w:w w:val="120"/>
          <w:sz w:val="12"/>
        </w:rPr>
        <w:t> </w:t>
      </w:r>
      <w:r>
        <w:rPr>
          <w:w w:val="120"/>
          <w:sz w:val="12"/>
        </w:rPr>
        <w:t>and</w:t>
      </w:r>
      <w:r>
        <w:rPr>
          <w:spacing w:val="12"/>
          <w:w w:val="120"/>
          <w:sz w:val="12"/>
        </w:rPr>
        <w:t> </w:t>
      </w:r>
      <w:r>
        <w:rPr>
          <w:w w:val="120"/>
          <w:sz w:val="12"/>
        </w:rPr>
        <w:t>Oncology.</w:t>
      </w:r>
      <w:r>
        <w:rPr>
          <w:spacing w:val="40"/>
          <w:w w:val="120"/>
          <w:sz w:val="12"/>
        </w:rPr>
        <w:t> </w:t>
      </w:r>
      <w:r>
        <w:rPr>
          <w:w w:val="120"/>
          <w:sz w:val="12"/>
        </w:rPr>
        <w:t>This is an open access article under the CC BY-NC-ND license (</w:t>
      </w:r>
      <w:hyperlink r:id="rId13">
        <w:r>
          <w:rPr>
            <w:color w:val="007FAD"/>
            <w:w w:val="120"/>
            <w:sz w:val="12"/>
          </w:rPr>
          <w:t>http://creativecommons.org/licenses/by-nc-nd/4.0/</w:t>
        </w:r>
      </w:hyperlink>
      <w:r>
        <w:rPr>
          <w:w w:val="120"/>
          <w:sz w:val="12"/>
        </w:rPr>
        <w:t>).</w:t>
      </w:r>
    </w:p>
    <w:p>
      <w:pPr>
        <w:spacing w:after="0" w:line="297" w:lineRule="auto"/>
        <w:jc w:val="left"/>
        <w:rPr>
          <w:sz w:val="12"/>
        </w:rPr>
        <w:sectPr>
          <w:type w:val="continuous"/>
          <w:pgSz w:w="11910" w:h="15880"/>
          <w:pgMar w:header="0" w:footer="0" w:top="840" w:bottom="280" w:left="140" w:right="540"/>
        </w:sectPr>
      </w:pPr>
    </w:p>
    <w:p>
      <w:pPr>
        <w:pStyle w:val="BodyText"/>
        <w:rPr>
          <w:sz w:val="15"/>
        </w:rPr>
      </w:pPr>
    </w:p>
    <w:p>
      <w:pPr>
        <w:spacing w:line="285" w:lineRule="auto" w:before="110"/>
        <w:ind w:left="4001" w:right="0" w:firstLine="0"/>
        <w:jc w:val="left"/>
        <w:rPr>
          <w:sz w:val="14"/>
        </w:rPr>
      </w:pPr>
      <w:bookmarkStart w:name="1 Introduction" w:id="67"/>
      <w:bookmarkEnd w:id="67"/>
      <w:r>
        <w:rPr/>
      </w:r>
      <w:r>
        <w:rPr>
          <w:w w:val="120"/>
          <w:sz w:val="14"/>
        </w:rPr>
        <w:t>improvement</w:t>
      </w:r>
      <w:r>
        <w:rPr>
          <w:spacing w:val="40"/>
          <w:w w:val="120"/>
          <w:sz w:val="14"/>
        </w:rPr>
        <w:t> </w:t>
      </w:r>
      <w:r>
        <w:rPr>
          <w:w w:val="120"/>
          <w:sz w:val="14"/>
        </w:rPr>
        <w:t>was</w:t>
      </w:r>
      <w:r>
        <w:rPr>
          <w:spacing w:val="40"/>
          <w:w w:val="120"/>
          <w:sz w:val="14"/>
        </w:rPr>
        <w:t> </w:t>
      </w:r>
      <w:r>
        <w:rPr>
          <w:w w:val="120"/>
          <w:sz w:val="14"/>
        </w:rPr>
        <w:t>observed</w:t>
      </w:r>
      <w:r>
        <w:rPr>
          <w:spacing w:val="40"/>
          <w:w w:val="120"/>
          <w:sz w:val="14"/>
        </w:rPr>
        <w:t> </w:t>
      </w:r>
      <w:r>
        <w:rPr>
          <w:w w:val="120"/>
          <w:sz w:val="14"/>
        </w:rPr>
        <w:t>when</w:t>
      </w:r>
      <w:r>
        <w:rPr>
          <w:spacing w:val="40"/>
          <w:w w:val="120"/>
          <w:sz w:val="14"/>
        </w:rPr>
        <w:t> </w:t>
      </w:r>
      <w:r>
        <w:rPr>
          <w:w w:val="120"/>
          <w:sz w:val="14"/>
        </w:rPr>
        <w:t>including</w:t>
      </w:r>
      <w:r>
        <w:rPr>
          <w:spacing w:val="40"/>
          <w:w w:val="120"/>
          <w:sz w:val="14"/>
        </w:rPr>
        <w:t> </w:t>
      </w:r>
      <w:r>
        <w:rPr>
          <w:w w:val="120"/>
          <w:sz w:val="14"/>
        </w:rPr>
        <w:t>expressions</w:t>
      </w:r>
      <w:r>
        <w:rPr>
          <w:spacing w:val="40"/>
          <w:w w:val="120"/>
          <w:sz w:val="14"/>
        </w:rPr>
        <w:t> </w:t>
      </w:r>
      <w:r>
        <w:rPr>
          <w:w w:val="120"/>
          <w:sz w:val="14"/>
        </w:rPr>
        <w:t>of</w:t>
      </w:r>
      <w:r>
        <w:rPr>
          <w:spacing w:val="40"/>
          <w:w w:val="120"/>
          <w:sz w:val="14"/>
        </w:rPr>
        <w:t> </w:t>
      </w:r>
      <w:r>
        <w:rPr>
          <w:w w:val="120"/>
          <w:sz w:val="14"/>
        </w:rPr>
        <w:t>the</w:t>
      </w:r>
      <w:r>
        <w:rPr>
          <w:spacing w:val="40"/>
          <w:w w:val="120"/>
          <w:sz w:val="14"/>
        </w:rPr>
        <w:t> </w:t>
      </w:r>
      <w:r>
        <w:rPr>
          <w:w w:val="120"/>
          <w:sz w:val="14"/>
        </w:rPr>
        <w:t>hypoxia-associated</w:t>
      </w:r>
      <w:r>
        <w:rPr>
          <w:spacing w:val="40"/>
          <w:w w:val="120"/>
          <w:sz w:val="14"/>
        </w:rPr>
        <w:t> </w:t>
      </w:r>
      <w:r>
        <w:rPr>
          <w:w w:val="120"/>
          <w:sz w:val="14"/>
        </w:rPr>
        <w:t>gene</w:t>
      </w:r>
      <w:r>
        <w:rPr>
          <w:spacing w:val="40"/>
          <w:w w:val="120"/>
          <w:sz w:val="14"/>
        </w:rPr>
        <w:t> </w:t>
      </w:r>
      <w:r>
        <w:rPr>
          <w:w w:val="120"/>
          <w:sz w:val="14"/>
        </w:rPr>
        <w:t>signatures. Prospective validation on a larger cohort is warranted to assess the clinical relevance of these markers.</w:t>
      </w:r>
    </w:p>
    <w:p>
      <w:pPr>
        <w:spacing w:line="285" w:lineRule="auto" w:before="0"/>
        <w:ind w:left="4279" w:right="111" w:hanging="5"/>
        <w:jc w:val="right"/>
        <w:rPr>
          <w:sz w:val="14"/>
        </w:rPr>
      </w:pPr>
      <w:r>
        <w:rPr>
          <w:rFonts w:ascii="Arial" w:hAnsi="Arial"/>
          <w:w w:val="115"/>
          <w:sz w:val="14"/>
        </w:rPr>
        <w:t>© </w:t>
      </w:r>
      <w:r>
        <w:rPr>
          <w:w w:val="115"/>
          <w:sz w:val="14"/>
        </w:rPr>
        <w:t>2019</w:t>
      </w:r>
      <w:r>
        <w:rPr>
          <w:spacing w:val="16"/>
          <w:w w:val="115"/>
          <w:sz w:val="14"/>
        </w:rPr>
        <w:t> </w:t>
      </w:r>
      <w:r>
        <w:rPr>
          <w:w w:val="115"/>
          <w:sz w:val="14"/>
        </w:rPr>
        <w:t>The</w:t>
      </w:r>
      <w:r>
        <w:rPr>
          <w:spacing w:val="14"/>
          <w:w w:val="115"/>
          <w:sz w:val="14"/>
        </w:rPr>
        <w:t> </w:t>
      </w:r>
      <w:r>
        <w:rPr>
          <w:w w:val="115"/>
          <w:sz w:val="14"/>
        </w:rPr>
        <w:t>Authors.</w:t>
      </w:r>
      <w:r>
        <w:rPr>
          <w:spacing w:val="16"/>
          <w:w w:val="115"/>
          <w:sz w:val="14"/>
        </w:rPr>
        <w:t> </w:t>
      </w:r>
      <w:r>
        <w:rPr>
          <w:w w:val="115"/>
          <w:sz w:val="14"/>
        </w:rPr>
        <w:t>Published</w:t>
      </w:r>
      <w:r>
        <w:rPr>
          <w:spacing w:val="15"/>
          <w:w w:val="115"/>
          <w:sz w:val="14"/>
        </w:rPr>
        <w:t> </w:t>
      </w:r>
      <w:r>
        <w:rPr>
          <w:w w:val="115"/>
          <w:sz w:val="14"/>
        </w:rPr>
        <w:t>by</w:t>
      </w:r>
      <w:r>
        <w:rPr>
          <w:spacing w:val="14"/>
          <w:w w:val="115"/>
          <w:sz w:val="14"/>
        </w:rPr>
        <w:t> </w:t>
      </w:r>
      <w:r>
        <w:rPr>
          <w:w w:val="115"/>
          <w:sz w:val="14"/>
        </w:rPr>
        <w:t>Elsevier</w:t>
      </w:r>
      <w:r>
        <w:rPr>
          <w:spacing w:val="17"/>
          <w:w w:val="115"/>
          <w:sz w:val="14"/>
        </w:rPr>
        <w:t> </w:t>
      </w:r>
      <w:r>
        <w:rPr>
          <w:w w:val="115"/>
          <w:sz w:val="14"/>
        </w:rPr>
        <w:t>B.V.</w:t>
      </w:r>
      <w:r>
        <w:rPr>
          <w:spacing w:val="16"/>
          <w:w w:val="115"/>
          <w:sz w:val="14"/>
        </w:rPr>
        <w:t> </w:t>
      </w:r>
      <w:r>
        <w:rPr>
          <w:w w:val="115"/>
          <w:sz w:val="14"/>
        </w:rPr>
        <w:t>on</w:t>
      </w:r>
      <w:r>
        <w:rPr>
          <w:spacing w:val="15"/>
          <w:w w:val="115"/>
          <w:sz w:val="14"/>
        </w:rPr>
        <w:t> </w:t>
      </w:r>
      <w:r>
        <w:rPr>
          <w:w w:val="115"/>
          <w:sz w:val="14"/>
        </w:rPr>
        <w:t>behalf</w:t>
      </w:r>
      <w:r>
        <w:rPr>
          <w:spacing w:val="14"/>
          <w:w w:val="115"/>
          <w:sz w:val="14"/>
        </w:rPr>
        <w:t> </w:t>
      </w:r>
      <w:r>
        <w:rPr>
          <w:w w:val="115"/>
          <w:sz w:val="14"/>
        </w:rPr>
        <w:t>of</w:t>
      </w:r>
      <w:r>
        <w:rPr>
          <w:spacing w:val="16"/>
          <w:w w:val="115"/>
          <w:sz w:val="14"/>
        </w:rPr>
        <w:t> </w:t>
      </w:r>
      <w:r>
        <w:rPr>
          <w:w w:val="115"/>
          <w:sz w:val="14"/>
        </w:rPr>
        <w:t>European</w:t>
      </w:r>
      <w:r>
        <w:rPr>
          <w:spacing w:val="15"/>
          <w:w w:val="115"/>
          <w:sz w:val="14"/>
        </w:rPr>
        <w:t> </w:t>
      </w:r>
      <w:r>
        <w:rPr>
          <w:w w:val="115"/>
          <w:sz w:val="14"/>
        </w:rPr>
        <w:t>Society</w:t>
      </w:r>
      <w:r>
        <w:rPr>
          <w:spacing w:val="14"/>
          <w:w w:val="115"/>
          <w:sz w:val="14"/>
        </w:rPr>
        <w:t> </w:t>
      </w:r>
      <w:r>
        <w:rPr>
          <w:w w:val="115"/>
          <w:sz w:val="14"/>
        </w:rPr>
        <w:t>for</w:t>
      </w:r>
      <w:r>
        <w:rPr>
          <w:spacing w:val="16"/>
          <w:w w:val="115"/>
          <w:sz w:val="14"/>
        </w:rPr>
        <w:t> </w:t>
      </w:r>
      <w:r>
        <w:rPr>
          <w:w w:val="115"/>
          <w:sz w:val="14"/>
        </w:rPr>
        <w:t>Radiotherapy</w:t>
      </w:r>
      <w:r>
        <w:rPr>
          <w:spacing w:val="17"/>
          <w:w w:val="115"/>
          <w:sz w:val="14"/>
        </w:rPr>
        <w:t> </w:t>
      </w:r>
      <w:r>
        <w:rPr>
          <w:w w:val="115"/>
          <w:sz w:val="14"/>
        </w:rPr>
        <w:t>and Oncology.</w:t>
      </w:r>
      <w:r>
        <w:rPr>
          <w:spacing w:val="8"/>
          <w:w w:val="115"/>
          <w:sz w:val="14"/>
        </w:rPr>
        <w:t> </w:t>
      </w:r>
      <w:r>
        <w:rPr>
          <w:w w:val="115"/>
          <w:sz w:val="14"/>
        </w:rPr>
        <w:t>This</w:t>
      </w:r>
      <w:r>
        <w:rPr>
          <w:spacing w:val="-1"/>
          <w:w w:val="115"/>
          <w:sz w:val="14"/>
        </w:rPr>
        <w:t> </w:t>
      </w:r>
      <w:r>
        <w:rPr>
          <w:w w:val="115"/>
          <w:sz w:val="14"/>
        </w:rPr>
        <w:t>is</w:t>
      </w:r>
      <w:r>
        <w:rPr>
          <w:spacing w:val="-1"/>
          <w:w w:val="115"/>
          <w:sz w:val="14"/>
        </w:rPr>
        <w:t> </w:t>
      </w:r>
      <w:r>
        <w:rPr>
          <w:w w:val="115"/>
          <w:sz w:val="14"/>
        </w:rPr>
        <w:t>an</w:t>
      </w:r>
      <w:r>
        <w:rPr>
          <w:spacing w:val="-2"/>
          <w:w w:val="115"/>
          <w:sz w:val="14"/>
        </w:rPr>
        <w:t> </w:t>
      </w:r>
      <w:r>
        <w:rPr>
          <w:w w:val="115"/>
          <w:sz w:val="14"/>
        </w:rPr>
        <w:t>open</w:t>
      </w:r>
      <w:r>
        <w:rPr>
          <w:spacing w:val="-2"/>
          <w:w w:val="115"/>
          <w:sz w:val="14"/>
        </w:rPr>
        <w:t> </w:t>
      </w:r>
      <w:r>
        <w:rPr>
          <w:w w:val="115"/>
          <w:sz w:val="14"/>
        </w:rPr>
        <w:t>access</w:t>
      </w:r>
      <w:r>
        <w:rPr>
          <w:spacing w:val="-2"/>
          <w:w w:val="115"/>
          <w:sz w:val="14"/>
        </w:rPr>
        <w:t> </w:t>
      </w:r>
      <w:r>
        <w:rPr>
          <w:w w:val="115"/>
          <w:sz w:val="14"/>
        </w:rPr>
        <w:t>article</w:t>
      </w:r>
      <w:r>
        <w:rPr>
          <w:spacing w:val="-2"/>
          <w:w w:val="115"/>
          <w:sz w:val="14"/>
        </w:rPr>
        <w:t> </w:t>
      </w:r>
      <w:r>
        <w:rPr>
          <w:w w:val="115"/>
          <w:sz w:val="14"/>
        </w:rPr>
        <w:t>under</w:t>
      </w:r>
      <w:r>
        <w:rPr>
          <w:spacing w:val="-2"/>
          <w:w w:val="115"/>
          <w:sz w:val="14"/>
        </w:rPr>
        <w:t> </w:t>
      </w:r>
      <w:r>
        <w:rPr>
          <w:w w:val="115"/>
          <w:sz w:val="14"/>
        </w:rPr>
        <w:t>the</w:t>
      </w:r>
      <w:r>
        <w:rPr>
          <w:spacing w:val="1"/>
          <w:w w:val="115"/>
          <w:sz w:val="14"/>
        </w:rPr>
        <w:t> </w:t>
      </w:r>
      <w:r>
        <w:rPr>
          <w:w w:val="115"/>
          <w:sz w:val="14"/>
        </w:rPr>
        <w:t>CC</w:t>
      </w:r>
      <w:r>
        <w:rPr>
          <w:spacing w:val="-3"/>
          <w:w w:val="115"/>
          <w:sz w:val="14"/>
        </w:rPr>
        <w:t> </w:t>
      </w:r>
      <w:r>
        <w:rPr>
          <w:w w:val="115"/>
          <w:sz w:val="14"/>
        </w:rPr>
        <w:t>BY-NC-ND</w:t>
      </w:r>
      <w:r>
        <w:rPr>
          <w:spacing w:val="-2"/>
          <w:w w:val="115"/>
          <w:sz w:val="14"/>
        </w:rPr>
        <w:t> </w:t>
      </w:r>
      <w:r>
        <w:rPr>
          <w:w w:val="115"/>
          <w:sz w:val="14"/>
        </w:rPr>
        <w:t>license </w:t>
      </w:r>
      <w:r>
        <w:rPr>
          <w:spacing w:val="-2"/>
          <w:w w:val="115"/>
          <w:sz w:val="14"/>
        </w:rPr>
        <w:t>(</w:t>
      </w:r>
      <w:hyperlink r:id="rId13">
        <w:r>
          <w:rPr>
            <w:color w:val="007FAD"/>
            <w:spacing w:val="-2"/>
            <w:w w:val="115"/>
            <w:sz w:val="14"/>
          </w:rPr>
          <w:t>http://creativecommons.org/</w:t>
        </w:r>
      </w:hyperlink>
    </w:p>
    <w:p>
      <w:pPr>
        <w:spacing w:before="0"/>
        <w:ind w:left="0" w:right="111" w:firstLine="0"/>
        <w:jc w:val="right"/>
        <w:rPr>
          <w:sz w:val="14"/>
        </w:rPr>
      </w:pPr>
      <w:hyperlink r:id="rId13">
        <w:r>
          <w:rPr>
            <w:color w:val="007FAD"/>
            <w:spacing w:val="-2"/>
            <w:w w:val="120"/>
            <w:sz w:val="14"/>
          </w:rPr>
          <w:t>licenses/by-nc-nd/4.0/</w:t>
        </w:r>
      </w:hyperlink>
      <w:r>
        <w:rPr>
          <w:spacing w:val="-2"/>
          <w:w w:val="120"/>
          <w:sz w:val="14"/>
        </w:rPr>
        <w:t>).</w:t>
      </w:r>
    </w:p>
    <w:p>
      <w:pPr>
        <w:pStyle w:val="BodyText"/>
        <w:spacing w:before="7"/>
        <w:rPr>
          <w:sz w:val="9"/>
        </w:rPr>
      </w:pPr>
      <w:r>
        <w:rPr/>
        <w:pict>
          <v:rect style="position:absolute;margin-left:42.52pt;margin-top:6.769492pt;width:520.044pt;height:.227pt;mso-position-horizontal-relative:page;mso-position-vertical-relative:paragraph;z-index:-15694848;mso-wrap-distance-left:0;mso-wrap-distance-right:0" id="docshape179" filled="true" fillcolor="#000000" stroked="false">
            <v:fill type="solid"/>
            <w10:wrap type="topAndBottom"/>
          </v:rect>
        </w:pict>
      </w:r>
    </w:p>
    <w:p>
      <w:pPr>
        <w:pStyle w:val="BodyText"/>
        <w:rPr>
          <w:sz w:val="20"/>
        </w:rPr>
      </w:pPr>
    </w:p>
    <w:p>
      <w:pPr>
        <w:spacing w:after="0"/>
        <w:rPr>
          <w:sz w:val="20"/>
        </w:rPr>
        <w:sectPr>
          <w:headerReference w:type="default" r:id="rId94"/>
          <w:headerReference w:type="even" r:id="rId95"/>
          <w:pgSz w:w="11910" w:h="15880"/>
          <w:pgMar w:header="890" w:footer="0" w:top="1080" w:bottom="280" w:left="140" w:right="540"/>
          <w:pgNumType w:start="41"/>
        </w:sectPr>
      </w:pPr>
    </w:p>
    <w:p>
      <w:pPr>
        <w:pStyle w:val="BodyText"/>
        <w:spacing w:before="7"/>
        <w:rPr>
          <w:sz w:val="21"/>
        </w:rPr>
      </w:pPr>
    </w:p>
    <w:p>
      <w:pPr>
        <w:pStyle w:val="ListParagraph"/>
        <w:numPr>
          <w:ilvl w:val="0"/>
          <w:numId w:val="2"/>
        </w:numPr>
        <w:tabs>
          <w:tab w:pos="904" w:val="left" w:leader="none"/>
        </w:tabs>
        <w:spacing w:line="240" w:lineRule="auto" w:before="0" w:after="0"/>
        <w:ind w:left="903" w:right="0" w:hanging="192"/>
        <w:jc w:val="left"/>
        <w:rPr>
          <w:sz w:val="16"/>
        </w:rPr>
      </w:pPr>
      <w:bookmarkStart w:name="2.2 Segmentation and failure pattern ana" w:id="68"/>
      <w:bookmarkEnd w:id="68"/>
      <w:r>
        <w:rPr>
          <w:spacing w:val="-2"/>
          <w:w w:val="130"/>
          <w:sz w:val="16"/>
        </w:rPr>
        <w:t>Introducti</w:t>
      </w:r>
      <w:r>
        <w:rPr>
          <w:spacing w:val="-2"/>
          <w:w w:val="130"/>
          <w:sz w:val="16"/>
        </w:rPr>
        <w:t>on</w:t>
      </w:r>
    </w:p>
    <w:p>
      <w:pPr>
        <w:pStyle w:val="BodyText"/>
        <w:spacing w:before="4"/>
        <w:rPr>
          <w:sz w:val="20"/>
        </w:rPr>
      </w:pPr>
    </w:p>
    <w:p>
      <w:pPr>
        <w:pStyle w:val="BodyText"/>
        <w:spacing w:line="273" w:lineRule="auto"/>
        <w:ind w:left="710" w:firstLine="234"/>
        <w:jc w:val="both"/>
      </w:pPr>
      <w:r>
        <w:rPr>
          <w:w w:val="120"/>
        </w:rPr>
        <w:t>Head</w:t>
      </w:r>
      <w:r>
        <w:rPr>
          <w:w w:val="120"/>
        </w:rPr>
        <w:t> and</w:t>
      </w:r>
      <w:r>
        <w:rPr>
          <w:w w:val="120"/>
        </w:rPr>
        <w:t> neck</w:t>
      </w:r>
      <w:r>
        <w:rPr>
          <w:w w:val="120"/>
        </w:rPr>
        <w:t> squamous</w:t>
      </w:r>
      <w:r>
        <w:rPr>
          <w:w w:val="120"/>
        </w:rPr>
        <w:t> cell</w:t>
      </w:r>
      <w:r>
        <w:rPr>
          <w:w w:val="120"/>
        </w:rPr>
        <w:t> carcinoma</w:t>
      </w:r>
      <w:r>
        <w:rPr>
          <w:w w:val="120"/>
        </w:rPr>
        <w:t> (HNSCC)</w:t>
      </w:r>
      <w:r>
        <w:rPr>
          <w:w w:val="120"/>
        </w:rPr>
        <w:t> are</w:t>
      </w:r>
      <w:r>
        <w:rPr>
          <w:w w:val="120"/>
        </w:rPr>
        <w:t> </w:t>
      </w:r>
      <w:r>
        <w:rPr>
          <w:w w:val="120"/>
        </w:rPr>
        <w:t>repre- senting one of the ten most frequent tumours worldwide </w:t>
      </w:r>
      <w:hyperlink w:history="true" w:anchor="_bookmark54">
        <w:r>
          <w:rPr>
            <w:color w:val="007FAD"/>
            <w:w w:val="120"/>
          </w:rPr>
          <w:t>[2]</w:t>
        </w:r>
      </w:hyperlink>
      <w:r>
        <w:rPr>
          <w:w w:val="120"/>
        </w:rPr>
        <w:t>. Pri- mary</w:t>
      </w:r>
      <w:r>
        <w:rPr>
          <w:w w:val="120"/>
        </w:rPr>
        <w:t> radiochemotherapy</w:t>
      </w:r>
      <w:r>
        <w:rPr>
          <w:w w:val="120"/>
        </w:rPr>
        <w:t> (RCTx)</w:t>
      </w:r>
      <w:r>
        <w:rPr>
          <w:w w:val="120"/>
        </w:rPr>
        <w:t> is</w:t>
      </w:r>
      <w:r>
        <w:rPr>
          <w:w w:val="120"/>
        </w:rPr>
        <w:t> currently</w:t>
      </w:r>
      <w:r>
        <w:rPr>
          <w:w w:val="120"/>
        </w:rPr>
        <w:t> the</w:t>
      </w:r>
      <w:r>
        <w:rPr>
          <w:w w:val="120"/>
        </w:rPr>
        <w:t> considered treatment</w:t>
      </w:r>
      <w:r>
        <w:rPr>
          <w:w w:val="120"/>
        </w:rPr>
        <w:t> standard</w:t>
      </w:r>
      <w:r>
        <w:rPr>
          <w:w w:val="120"/>
        </w:rPr>
        <w:t> for</w:t>
      </w:r>
      <w:r>
        <w:rPr>
          <w:w w:val="120"/>
        </w:rPr>
        <w:t> patients</w:t>
      </w:r>
      <w:r>
        <w:rPr>
          <w:w w:val="120"/>
        </w:rPr>
        <w:t> with</w:t>
      </w:r>
      <w:r>
        <w:rPr>
          <w:w w:val="120"/>
        </w:rPr>
        <w:t> locally-advanced</w:t>
      </w:r>
      <w:r>
        <w:rPr>
          <w:w w:val="120"/>
        </w:rPr>
        <w:t> and</w:t>
      </w:r>
      <w:r>
        <w:rPr>
          <w:w w:val="120"/>
        </w:rPr>
        <w:t> func- tionally inoperable tumours, after</w:t>
      </w:r>
      <w:r>
        <w:rPr>
          <w:w w:val="120"/>
        </w:rPr>
        <w:t> several</w:t>
      </w:r>
      <w:r>
        <w:rPr>
          <w:w w:val="120"/>
        </w:rPr>
        <w:t> clinical</w:t>
      </w:r>
      <w:r>
        <w:rPr>
          <w:w w:val="120"/>
        </w:rPr>
        <w:t> trials showed</w:t>
      </w:r>
      <w:r>
        <w:rPr>
          <w:w w:val="120"/>
        </w:rPr>
        <w:t> a benefit</w:t>
      </w:r>
      <w:r>
        <w:rPr>
          <w:spacing w:val="-8"/>
          <w:w w:val="120"/>
        </w:rPr>
        <w:t> </w:t>
      </w:r>
      <w:r>
        <w:rPr>
          <w:w w:val="120"/>
        </w:rPr>
        <w:t>over</w:t>
      </w:r>
      <w:r>
        <w:rPr>
          <w:spacing w:val="-8"/>
          <w:w w:val="120"/>
        </w:rPr>
        <w:t> </w:t>
      </w:r>
      <w:r>
        <w:rPr>
          <w:w w:val="120"/>
        </w:rPr>
        <w:t>radiotherapy</w:t>
      </w:r>
      <w:r>
        <w:rPr>
          <w:spacing w:val="-7"/>
          <w:w w:val="120"/>
        </w:rPr>
        <w:t> </w:t>
      </w:r>
      <w:r>
        <w:rPr>
          <w:w w:val="120"/>
        </w:rPr>
        <w:t>alone</w:t>
      </w:r>
      <w:r>
        <w:rPr>
          <w:spacing w:val="-8"/>
          <w:w w:val="120"/>
        </w:rPr>
        <w:t> </w:t>
      </w:r>
      <w:hyperlink w:history="true" w:anchor="_bookmark55">
        <w:r>
          <w:rPr>
            <w:color w:val="007FAD"/>
            <w:w w:val="120"/>
          </w:rPr>
          <w:t>[3–8]</w:t>
        </w:r>
      </w:hyperlink>
      <w:r>
        <w:rPr>
          <w:w w:val="120"/>
        </w:rPr>
        <w:t>.</w:t>
      </w:r>
      <w:r>
        <w:rPr>
          <w:spacing w:val="-8"/>
          <w:w w:val="120"/>
        </w:rPr>
        <w:t> </w:t>
      </w:r>
      <w:r>
        <w:rPr>
          <w:w w:val="120"/>
        </w:rPr>
        <w:t>However</w:t>
      </w:r>
      <w:r>
        <w:rPr>
          <w:spacing w:val="-7"/>
          <w:w w:val="120"/>
        </w:rPr>
        <w:t> </w:t>
      </w:r>
      <w:r>
        <w:rPr>
          <w:w w:val="120"/>
        </w:rPr>
        <w:t>despite</w:t>
      </w:r>
      <w:r>
        <w:rPr>
          <w:spacing w:val="-8"/>
          <w:w w:val="120"/>
        </w:rPr>
        <w:t> </w:t>
      </w:r>
      <w:r>
        <w:rPr>
          <w:w w:val="120"/>
        </w:rPr>
        <w:t>treatment escalation</w:t>
      </w:r>
      <w:r>
        <w:rPr>
          <w:w w:val="120"/>
        </w:rPr>
        <w:t> by</w:t>
      </w:r>
      <w:r>
        <w:rPr>
          <w:w w:val="120"/>
        </w:rPr>
        <w:t> simultaneous</w:t>
      </w:r>
      <w:r>
        <w:rPr>
          <w:w w:val="120"/>
        </w:rPr>
        <w:t> radiochemotherapy,</w:t>
      </w:r>
      <w:r>
        <w:rPr>
          <w:w w:val="120"/>
        </w:rPr>
        <w:t> the</w:t>
      </w:r>
      <w:r>
        <w:rPr>
          <w:w w:val="120"/>
        </w:rPr>
        <w:t> outcome</w:t>
      </w:r>
      <w:r>
        <w:rPr>
          <w:w w:val="120"/>
        </w:rPr>
        <w:t> of radio(chemo)therapy</w:t>
      </w:r>
      <w:r>
        <w:rPr>
          <w:w w:val="120"/>
        </w:rPr>
        <w:t> is</w:t>
      </w:r>
      <w:r>
        <w:rPr>
          <w:w w:val="120"/>
        </w:rPr>
        <w:t> still</w:t>
      </w:r>
      <w:r>
        <w:rPr>
          <w:w w:val="120"/>
        </w:rPr>
        <w:t> unsatisfying</w:t>
      </w:r>
      <w:r>
        <w:rPr>
          <w:w w:val="120"/>
        </w:rPr>
        <w:t> with</w:t>
      </w:r>
      <w:r>
        <w:rPr>
          <w:w w:val="120"/>
        </w:rPr>
        <w:t> only</w:t>
      </w:r>
      <w:r>
        <w:rPr>
          <w:w w:val="120"/>
        </w:rPr>
        <w:t> about</w:t>
      </w:r>
      <w:r>
        <w:rPr>
          <w:w w:val="120"/>
        </w:rPr>
        <w:t> half</w:t>
      </w:r>
      <w:r>
        <w:rPr>
          <w:w w:val="120"/>
        </w:rPr>
        <w:t> of the</w:t>
      </w:r>
      <w:r>
        <w:rPr>
          <w:w w:val="120"/>
        </w:rPr>
        <w:t> patients</w:t>
      </w:r>
      <w:r>
        <w:rPr>
          <w:w w:val="120"/>
        </w:rPr>
        <w:t> being</w:t>
      </w:r>
      <w:r>
        <w:rPr>
          <w:w w:val="120"/>
        </w:rPr>
        <w:t> alive</w:t>
      </w:r>
      <w:r>
        <w:rPr>
          <w:w w:val="120"/>
        </w:rPr>
        <w:t> after</w:t>
      </w:r>
      <w:r>
        <w:rPr>
          <w:w w:val="120"/>
        </w:rPr>
        <w:t> 5</w:t>
      </w:r>
      <w:r>
        <w:rPr>
          <w:spacing w:val="-12"/>
          <w:w w:val="120"/>
        </w:rPr>
        <w:t> </w:t>
      </w:r>
      <w:r>
        <w:rPr>
          <w:w w:val="120"/>
        </w:rPr>
        <w:t>years</w:t>
      </w:r>
      <w:r>
        <w:rPr>
          <w:w w:val="120"/>
        </w:rPr>
        <w:t> </w:t>
      </w:r>
      <w:hyperlink w:history="true" w:anchor="_bookmark62">
        <w:r>
          <w:rPr>
            <w:color w:val="007FAD"/>
            <w:w w:val="120"/>
          </w:rPr>
          <w:t>[9]</w:t>
        </w:r>
      </w:hyperlink>
      <w:r>
        <w:rPr>
          <w:w w:val="120"/>
        </w:rPr>
        <w:t>.</w:t>
      </w:r>
      <w:r>
        <w:rPr>
          <w:w w:val="120"/>
        </w:rPr>
        <w:t> Thus,</w:t>
      </w:r>
      <w:r>
        <w:rPr>
          <w:w w:val="120"/>
        </w:rPr>
        <w:t> the</w:t>
      </w:r>
      <w:r>
        <w:rPr>
          <w:w w:val="120"/>
        </w:rPr>
        <w:t> identification of patients who are very likely to have a poor treatment</w:t>
      </w:r>
      <w:r>
        <w:rPr>
          <w:spacing w:val="-1"/>
          <w:w w:val="120"/>
        </w:rPr>
        <w:t> </w:t>
      </w:r>
      <w:r>
        <w:rPr>
          <w:w w:val="120"/>
        </w:rPr>
        <w:t>response is</w:t>
      </w:r>
      <w:r>
        <w:rPr>
          <w:spacing w:val="-9"/>
          <w:w w:val="120"/>
        </w:rPr>
        <w:t> </w:t>
      </w:r>
      <w:r>
        <w:rPr>
          <w:w w:val="120"/>
        </w:rPr>
        <w:t>necessary</w:t>
      </w:r>
      <w:r>
        <w:rPr>
          <w:spacing w:val="-10"/>
          <w:w w:val="120"/>
        </w:rPr>
        <w:t> </w:t>
      </w:r>
      <w:r>
        <w:rPr>
          <w:w w:val="120"/>
        </w:rPr>
        <w:t>and</w:t>
      </w:r>
      <w:r>
        <w:rPr>
          <w:spacing w:val="-10"/>
          <w:w w:val="120"/>
        </w:rPr>
        <w:t> </w:t>
      </w:r>
      <w:r>
        <w:rPr>
          <w:w w:val="120"/>
        </w:rPr>
        <w:t>may</w:t>
      </w:r>
      <w:r>
        <w:rPr>
          <w:spacing w:val="-10"/>
          <w:w w:val="120"/>
        </w:rPr>
        <w:t> </w:t>
      </w:r>
      <w:r>
        <w:rPr>
          <w:w w:val="120"/>
        </w:rPr>
        <w:t>be</w:t>
      </w:r>
      <w:r>
        <w:rPr>
          <w:spacing w:val="-9"/>
          <w:w w:val="120"/>
        </w:rPr>
        <w:t> </w:t>
      </w:r>
      <w:r>
        <w:rPr>
          <w:w w:val="120"/>
        </w:rPr>
        <w:t>achieved</w:t>
      </w:r>
      <w:r>
        <w:rPr>
          <w:spacing w:val="-10"/>
          <w:w w:val="120"/>
        </w:rPr>
        <w:t> </w:t>
      </w:r>
      <w:r>
        <w:rPr>
          <w:w w:val="120"/>
        </w:rPr>
        <w:t>by</w:t>
      </w:r>
      <w:r>
        <w:rPr>
          <w:spacing w:val="-10"/>
          <w:w w:val="120"/>
        </w:rPr>
        <w:t> </w:t>
      </w:r>
      <w:r>
        <w:rPr>
          <w:w w:val="120"/>
        </w:rPr>
        <w:t>the</w:t>
      </w:r>
      <w:r>
        <w:rPr>
          <w:spacing w:val="-9"/>
          <w:w w:val="120"/>
        </w:rPr>
        <w:t> </w:t>
      </w:r>
      <w:r>
        <w:rPr>
          <w:w w:val="120"/>
        </w:rPr>
        <w:t>complementation</w:t>
      </w:r>
      <w:r>
        <w:rPr>
          <w:spacing w:val="-9"/>
          <w:w w:val="120"/>
        </w:rPr>
        <w:t> </w:t>
      </w:r>
      <w:r>
        <w:rPr>
          <w:w w:val="120"/>
        </w:rPr>
        <w:t>of</w:t>
      </w:r>
      <w:r>
        <w:rPr>
          <w:spacing w:val="-10"/>
          <w:w w:val="120"/>
        </w:rPr>
        <w:t> </w:t>
      </w:r>
      <w:r>
        <w:rPr>
          <w:w w:val="120"/>
        </w:rPr>
        <w:t>well accepted</w:t>
      </w:r>
      <w:r>
        <w:rPr>
          <w:spacing w:val="-8"/>
          <w:w w:val="120"/>
        </w:rPr>
        <w:t> </w:t>
      </w:r>
      <w:r>
        <w:rPr>
          <w:w w:val="120"/>
        </w:rPr>
        <w:t>clinical</w:t>
      </w:r>
      <w:r>
        <w:rPr>
          <w:spacing w:val="-8"/>
          <w:w w:val="120"/>
        </w:rPr>
        <w:t> </w:t>
      </w:r>
      <w:r>
        <w:rPr>
          <w:w w:val="120"/>
        </w:rPr>
        <w:t>parameters</w:t>
      </w:r>
      <w:r>
        <w:rPr>
          <w:spacing w:val="-8"/>
          <w:w w:val="120"/>
        </w:rPr>
        <w:t> </w:t>
      </w:r>
      <w:r>
        <w:rPr>
          <w:w w:val="120"/>
        </w:rPr>
        <w:t>by</w:t>
      </w:r>
      <w:r>
        <w:rPr>
          <w:spacing w:val="-8"/>
          <w:w w:val="120"/>
        </w:rPr>
        <w:t> </w:t>
      </w:r>
      <w:r>
        <w:rPr>
          <w:w w:val="120"/>
        </w:rPr>
        <w:t>molecular</w:t>
      </w:r>
      <w:r>
        <w:rPr>
          <w:spacing w:val="-8"/>
          <w:w w:val="120"/>
        </w:rPr>
        <w:t> </w:t>
      </w:r>
      <w:r>
        <w:rPr>
          <w:w w:val="120"/>
        </w:rPr>
        <w:t>biomarkers</w:t>
      </w:r>
      <w:r>
        <w:rPr>
          <w:spacing w:val="-8"/>
          <w:w w:val="120"/>
        </w:rPr>
        <w:t> </w:t>
      </w:r>
      <w:r>
        <w:rPr>
          <w:w w:val="120"/>
        </w:rPr>
        <w:t>of</w:t>
      </w:r>
      <w:r>
        <w:rPr>
          <w:spacing w:val="-8"/>
          <w:w w:val="120"/>
        </w:rPr>
        <w:t> </w:t>
      </w:r>
      <w:r>
        <w:rPr>
          <w:w w:val="120"/>
        </w:rPr>
        <w:t>the</w:t>
      </w:r>
      <w:r>
        <w:rPr>
          <w:spacing w:val="-8"/>
          <w:w w:val="120"/>
        </w:rPr>
        <w:t> </w:t>
      </w:r>
      <w:r>
        <w:rPr>
          <w:w w:val="120"/>
        </w:rPr>
        <w:t>indi- </w:t>
      </w:r>
      <w:bookmarkStart w:name="2 Materials and methods" w:id="69"/>
      <w:bookmarkEnd w:id="69"/>
      <w:r>
        <w:rPr>
          <w:w w:val="120"/>
        </w:rPr>
        <w:t>vidual</w:t>
      </w:r>
      <w:r>
        <w:rPr>
          <w:w w:val="120"/>
        </w:rPr>
        <w:t> tumour.</w:t>
      </w:r>
      <w:r>
        <w:rPr>
          <w:w w:val="120"/>
        </w:rPr>
        <w:t> This</w:t>
      </w:r>
      <w:r>
        <w:rPr>
          <w:w w:val="120"/>
        </w:rPr>
        <w:t> may</w:t>
      </w:r>
      <w:r>
        <w:rPr>
          <w:w w:val="120"/>
        </w:rPr>
        <w:t> allow</w:t>
      </w:r>
      <w:r>
        <w:rPr>
          <w:w w:val="120"/>
        </w:rPr>
        <w:t> for</w:t>
      </w:r>
      <w:r>
        <w:rPr>
          <w:w w:val="120"/>
        </w:rPr>
        <w:t> inclusion</w:t>
      </w:r>
      <w:r>
        <w:rPr>
          <w:w w:val="120"/>
        </w:rPr>
        <w:t> of</w:t>
      </w:r>
      <w:r>
        <w:rPr>
          <w:w w:val="120"/>
        </w:rPr>
        <w:t> patients</w:t>
      </w:r>
      <w:r>
        <w:rPr>
          <w:w w:val="120"/>
        </w:rPr>
        <w:t> in</w:t>
      </w:r>
      <w:r>
        <w:rPr>
          <w:w w:val="120"/>
        </w:rPr>
        <w:t> treat- </w:t>
      </w:r>
      <w:bookmarkStart w:name="2.3 Preparation of biomaterials for biom" w:id="70"/>
      <w:bookmarkEnd w:id="70"/>
      <w:r>
        <w:rPr>
          <w:w w:val="120"/>
        </w:rPr>
        <w:t>ment</w:t>
      </w:r>
      <w:r>
        <w:rPr>
          <w:w w:val="120"/>
        </w:rPr>
        <w:t> intensification</w:t>
      </w:r>
      <w:r>
        <w:rPr>
          <w:w w:val="120"/>
        </w:rPr>
        <w:t> trials,</w:t>
      </w:r>
      <w:r>
        <w:rPr>
          <w:w w:val="120"/>
        </w:rPr>
        <w:t> such</w:t>
      </w:r>
      <w:r>
        <w:rPr>
          <w:w w:val="120"/>
        </w:rPr>
        <w:t> as</w:t>
      </w:r>
      <w:r>
        <w:rPr>
          <w:w w:val="120"/>
        </w:rPr>
        <w:t> dose</w:t>
      </w:r>
      <w:r>
        <w:rPr>
          <w:w w:val="120"/>
        </w:rPr>
        <w:t> escalation</w:t>
      </w:r>
      <w:r>
        <w:rPr>
          <w:w w:val="120"/>
        </w:rPr>
        <w:t> or</w:t>
      </w:r>
      <w:r>
        <w:rPr>
          <w:spacing w:val="40"/>
          <w:w w:val="120"/>
        </w:rPr>
        <w:t> </w:t>
      </w:r>
      <w:bookmarkStart w:name="2.1 Patients and study design" w:id="71"/>
      <w:bookmarkEnd w:id="71"/>
      <w:r>
        <w:rPr>
          <w:w w:val="120"/>
        </w:rPr>
        <w:t>combination</w:t>
      </w:r>
      <w:r>
        <w:rPr>
          <w:w w:val="120"/>
        </w:rPr>
        <w:t> with novel systemic therapeutics </w:t>
      </w:r>
      <w:hyperlink w:history="true" w:anchor="_bookmark63">
        <w:r>
          <w:rPr>
            <w:color w:val="007FAD"/>
            <w:w w:val="120"/>
          </w:rPr>
          <w:t>[10,11]</w:t>
        </w:r>
      </w:hyperlink>
      <w:r>
        <w:rPr>
          <w:w w:val="120"/>
        </w:rPr>
        <w:t>.</w:t>
      </w:r>
    </w:p>
    <w:p>
      <w:pPr>
        <w:pStyle w:val="BodyText"/>
        <w:spacing w:line="273" w:lineRule="auto"/>
        <w:ind w:left="710" w:firstLine="234"/>
        <w:jc w:val="both"/>
      </w:pPr>
      <w:r>
        <w:rPr>
          <w:w w:val="120"/>
        </w:rPr>
        <w:t>Over</w:t>
      </w:r>
      <w:r>
        <w:rPr>
          <w:w w:val="120"/>
        </w:rPr>
        <w:t> the</w:t>
      </w:r>
      <w:r>
        <w:rPr>
          <w:w w:val="120"/>
        </w:rPr>
        <w:t> last</w:t>
      </w:r>
      <w:r>
        <w:rPr>
          <w:w w:val="120"/>
        </w:rPr>
        <w:t> one</w:t>
      </w:r>
      <w:r>
        <w:rPr>
          <w:w w:val="120"/>
        </w:rPr>
        <w:t> to</w:t>
      </w:r>
      <w:r>
        <w:rPr>
          <w:w w:val="120"/>
        </w:rPr>
        <w:t> two</w:t>
      </w:r>
      <w:r>
        <w:rPr>
          <w:w w:val="120"/>
        </w:rPr>
        <w:t> decades,</w:t>
      </w:r>
      <w:r>
        <w:rPr>
          <w:w w:val="120"/>
        </w:rPr>
        <w:t> the</w:t>
      </w:r>
      <w:r>
        <w:rPr>
          <w:w w:val="120"/>
        </w:rPr>
        <w:t> human</w:t>
      </w:r>
      <w:r>
        <w:rPr>
          <w:w w:val="120"/>
        </w:rPr>
        <w:t> papilloma</w:t>
      </w:r>
      <w:r>
        <w:rPr>
          <w:w w:val="120"/>
        </w:rPr>
        <w:t> </w:t>
      </w:r>
      <w:r>
        <w:rPr>
          <w:w w:val="120"/>
        </w:rPr>
        <w:t>virus (HPV)</w:t>
      </w:r>
      <w:r>
        <w:rPr>
          <w:w w:val="120"/>
        </w:rPr>
        <w:t> infection</w:t>
      </w:r>
      <w:r>
        <w:rPr>
          <w:w w:val="120"/>
        </w:rPr>
        <w:t> status</w:t>
      </w:r>
      <w:r>
        <w:rPr>
          <w:w w:val="120"/>
        </w:rPr>
        <w:t> has</w:t>
      </w:r>
      <w:r>
        <w:rPr>
          <w:w w:val="120"/>
        </w:rPr>
        <w:t> become</w:t>
      </w:r>
      <w:r>
        <w:rPr>
          <w:w w:val="120"/>
        </w:rPr>
        <w:t> one</w:t>
      </w:r>
      <w:r>
        <w:rPr>
          <w:w w:val="120"/>
        </w:rPr>
        <w:t> of</w:t>
      </w:r>
      <w:r>
        <w:rPr>
          <w:w w:val="120"/>
        </w:rPr>
        <w:t> the</w:t>
      </w:r>
      <w:r>
        <w:rPr>
          <w:w w:val="120"/>
        </w:rPr>
        <w:t> major</w:t>
      </w:r>
      <w:r>
        <w:rPr>
          <w:w w:val="120"/>
        </w:rPr>
        <w:t> risk</w:t>
      </w:r>
      <w:r>
        <w:rPr>
          <w:w w:val="120"/>
        </w:rPr>
        <w:t> factors </w:t>
      </w:r>
      <w:r>
        <w:rPr>
          <w:spacing w:val="-2"/>
          <w:w w:val="120"/>
        </w:rPr>
        <w:t>for</w:t>
      </w:r>
      <w:r>
        <w:rPr>
          <w:spacing w:val="-5"/>
          <w:w w:val="120"/>
        </w:rPr>
        <w:t> </w:t>
      </w:r>
      <w:r>
        <w:rPr>
          <w:spacing w:val="-2"/>
          <w:w w:val="120"/>
        </w:rPr>
        <w:t>the</w:t>
      </w:r>
      <w:r>
        <w:rPr>
          <w:spacing w:val="-4"/>
          <w:w w:val="120"/>
        </w:rPr>
        <w:t> </w:t>
      </w:r>
      <w:r>
        <w:rPr>
          <w:spacing w:val="-2"/>
          <w:w w:val="120"/>
        </w:rPr>
        <w:t>development</w:t>
      </w:r>
      <w:r>
        <w:rPr>
          <w:spacing w:val="-5"/>
          <w:w w:val="120"/>
        </w:rPr>
        <w:t> </w:t>
      </w:r>
      <w:r>
        <w:rPr>
          <w:spacing w:val="-2"/>
          <w:w w:val="120"/>
        </w:rPr>
        <w:t>of</w:t>
      </w:r>
      <w:r>
        <w:rPr>
          <w:spacing w:val="-5"/>
          <w:w w:val="120"/>
        </w:rPr>
        <w:t> </w:t>
      </w:r>
      <w:r>
        <w:rPr>
          <w:spacing w:val="-2"/>
          <w:w w:val="120"/>
        </w:rPr>
        <w:t>HNSCC</w:t>
      </w:r>
      <w:r>
        <w:rPr>
          <w:spacing w:val="-4"/>
          <w:w w:val="120"/>
        </w:rPr>
        <w:t> </w:t>
      </w:r>
      <w:r>
        <w:rPr>
          <w:spacing w:val="-2"/>
          <w:w w:val="120"/>
        </w:rPr>
        <w:t>besides</w:t>
      </w:r>
      <w:r>
        <w:rPr>
          <w:spacing w:val="-5"/>
          <w:w w:val="120"/>
        </w:rPr>
        <w:t> </w:t>
      </w:r>
      <w:r>
        <w:rPr>
          <w:spacing w:val="-2"/>
          <w:w w:val="120"/>
        </w:rPr>
        <w:t>alcohol</w:t>
      </w:r>
      <w:r>
        <w:rPr>
          <w:spacing w:val="-5"/>
          <w:w w:val="120"/>
        </w:rPr>
        <w:t> </w:t>
      </w:r>
      <w:r>
        <w:rPr>
          <w:spacing w:val="-2"/>
          <w:w w:val="120"/>
        </w:rPr>
        <w:t>abuse</w:t>
      </w:r>
      <w:r>
        <w:rPr>
          <w:spacing w:val="-4"/>
          <w:w w:val="120"/>
        </w:rPr>
        <w:t> </w:t>
      </w:r>
      <w:r>
        <w:rPr>
          <w:spacing w:val="-2"/>
          <w:w w:val="120"/>
        </w:rPr>
        <w:t>and</w:t>
      </w:r>
      <w:r>
        <w:rPr>
          <w:spacing w:val="-5"/>
          <w:w w:val="120"/>
        </w:rPr>
        <w:t> </w:t>
      </w:r>
      <w:r>
        <w:rPr>
          <w:spacing w:val="-2"/>
          <w:w w:val="120"/>
        </w:rPr>
        <w:t>tobacco </w:t>
      </w:r>
      <w:hyperlink w:history="true" w:anchor="_bookmark66">
        <w:r>
          <w:rPr>
            <w:color w:val="007FAD"/>
            <w:w w:val="120"/>
          </w:rPr>
          <w:t>[12–14]</w:t>
        </w:r>
      </w:hyperlink>
      <w:r>
        <w:rPr>
          <w:w w:val="120"/>
        </w:rPr>
        <w:t>.</w:t>
      </w:r>
      <w:r>
        <w:rPr>
          <w:w w:val="120"/>
        </w:rPr>
        <w:t> Several</w:t>
      </w:r>
      <w:r>
        <w:rPr>
          <w:w w:val="120"/>
        </w:rPr>
        <w:t> studies</w:t>
      </w:r>
      <w:r>
        <w:rPr>
          <w:w w:val="120"/>
        </w:rPr>
        <w:t> showed</w:t>
      </w:r>
      <w:r>
        <w:rPr>
          <w:w w:val="120"/>
        </w:rPr>
        <w:t> that</w:t>
      </w:r>
      <w:r>
        <w:rPr>
          <w:w w:val="120"/>
        </w:rPr>
        <w:t> patients</w:t>
      </w:r>
      <w:r>
        <w:rPr>
          <w:w w:val="120"/>
        </w:rPr>
        <w:t> with</w:t>
      </w:r>
      <w:r>
        <w:rPr>
          <w:w w:val="120"/>
        </w:rPr>
        <w:t> HPV-driven </w:t>
      </w:r>
      <w:r>
        <w:rPr>
          <w:w w:val="115"/>
        </w:rPr>
        <w:t>HNSCC</w:t>
      </w:r>
      <w:r>
        <w:rPr>
          <w:spacing w:val="-5"/>
          <w:w w:val="115"/>
        </w:rPr>
        <w:t> </w:t>
      </w:r>
      <w:r>
        <w:rPr>
          <w:w w:val="115"/>
        </w:rPr>
        <w:t>show</w:t>
      </w:r>
      <w:r>
        <w:rPr>
          <w:spacing w:val="-5"/>
          <w:w w:val="115"/>
        </w:rPr>
        <w:t> </w:t>
      </w:r>
      <w:r>
        <w:rPr>
          <w:w w:val="115"/>
        </w:rPr>
        <w:t>a</w:t>
      </w:r>
      <w:r>
        <w:rPr>
          <w:spacing w:val="-5"/>
          <w:w w:val="115"/>
        </w:rPr>
        <w:t> </w:t>
      </w:r>
      <w:r>
        <w:rPr>
          <w:w w:val="115"/>
        </w:rPr>
        <w:t>favourable</w:t>
      </w:r>
      <w:r>
        <w:rPr>
          <w:spacing w:val="-5"/>
          <w:w w:val="115"/>
        </w:rPr>
        <w:t> </w:t>
      </w:r>
      <w:r>
        <w:rPr>
          <w:w w:val="115"/>
        </w:rPr>
        <w:t>prognosis</w:t>
      </w:r>
      <w:r>
        <w:rPr>
          <w:spacing w:val="-6"/>
          <w:w w:val="115"/>
        </w:rPr>
        <w:t> </w:t>
      </w:r>
      <w:r>
        <w:rPr>
          <w:w w:val="115"/>
        </w:rPr>
        <w:t>after</w:t>
      </w:r>
      <w:r>
        <w:rPr>
          <w:spacing w:val="-5"/>
          <w:w w:val="115"/>
        </w:rPr>
        <w:t> </w:t>
      </w:r>
      <w:r>
        <w:rPr>
          <w:w w:val="115"/>
        </w:rPr>
        <w:t>primary</w:t>
      </w:r>
      <w:r>
        <w:rPr>
          <w:spacing w:val="-5"/>
          <w:w w:val="115"/>
        </w:rPr>
        <w:t> </w:t>
      </w:r>
      <w:r>
        <w:rPr>
          <w:w w:val="115"/>
        </w:rPr>
        <w:t>or</w:t>
      </w:r>
      <w:r>
        <w:rPr>
          <w:spacing w:val="-4"/>
          <w:w w:val="115"/>
        </w:rPr>
        <w:t> </w:t>
      </w:r>
      <w:r>
        <w:rPr>
          <w:w w:val="115"/>
        </w:rPr>
        <w:t>postoperative </w:t>
      </w:r>
      <w:r>
        <w:rPr>
          <w:w w:val="120"/>
        </w:rPr>
        <w:t>radiochemotherapy</w:t>
      </w:r>
      <w:r>
        <w:rPr>
          <w:w w:val="120"/>
        </w:rPr>
        <w:t> compared</w:t>
      </w:r>
      <w:r>
        <w:rPr>
          <w:w w:val="120"/>
        </w:rPr>
        <w:t> to</w:t>
      </w:r>
      <w:r>
        <w:rPr>
          <w:w w:val="120"/>
        </w:rPr>
        <w:t> those</w:t>
      </w:r>
      <w:r>
        <w:rPr>
          <w:w w:val="120"/>
        </w:rPr>
        <w:t> with</w:t>
      </w:r>
      <w:r>
        <w:rPr>
          <w:w w:val="120"/>
        </w:rPr>
        <w:t> HPV-negative tumours </w:t>
      </w:r>
      <w:hyperlink w:history="true" w:anchor="_bookmark56">
        <w:r>
          <w:rPr>
            <w:color w:val="007FAD"/>
            <w:w w:val="120"/>
          </w:rPr>
          <w:t>[1,15–18]</w:t>
        </w:r>
      </w:hyperlink>
      <w:r>
        <w:rPr>
          <w:w w:val="120"/>
        </w:rPr>
        <w:t>.</w:t>
      </w:r>
    </w:p>
    <w:p>
      <w:pPr>
        <w:pStyle w:val="BodyText"/>
        <w:spacing w:line="273" w:lineRule="auto"/>
        <w:ind w:left="710" w:firstLine="234"/>
        <w:jc w:val="both"/>
      </w:pPr>
      <w:r>
        <w:rPr>
          <w:spacing w:val="-2"/>
          <w:w w:val="120"/>
        </w:rPr>
        <w:t>In</w:t>
      </w:r>
      <w:r>
        <w:rPr>
          <w:spacing w:val="-6"/>
          <w:w w:val="120"/>
        </w:rPr>
        <w:t> </w:t>
      </w:r>
      <w:r>
        <w:rPr>
          <w:spacing w:val="-2"/>
          <w:w w:val="120"/>
        </w:rPr>
        <w:t>a</w:t>
      </w:r>
      <w:r>
        <w:rPr>
          <w:spacing w:val="-4"/>
          <w:w w:val="120"/>
        </w:rPr>
        <w:t> </w:t>
      </w:r>
      <w:r>
        <w:rPr>
          <w:spacing w:val="-2"/>
          <w:w w:val="120"/>
        </w:rPr>
        <w:t>recent</w:t>
      </w:r>
      <w:r>
        <w:rPr>
          <w:spacing w:val="-5"/>
          <w:w w:val="120"/>
        </w:rPr>
        <w:t> </w:t>
      </w:r>
      <w:r>
        <w:rPr>
          <w:spacing w:val="-2"/>
          <w:w w:val="120"/>
        </w:rPr>
        <w:t>multicentre</w:t>
      </w:r>
      <w:r>
        <w:rPr>
          <w:spacing w:val="-4"/>
          <w:w w:val="120"/>
        </w:rPr>
        <w:t> </w:t>
      </w:r>
      <w:r>
        <w:rPr>
          <w:spacing w:val="-2"/>
          <w:w w:val="120"/>
        </w:rPr>
        <w:t>study</w:t>
      </w:r>
      <w:r>
        <w:rPr>
          <w:spacing w:val="-6"/>
          <w:w w:val="120"/>
        </w:rPr>
        <w:t> </w:t>
      </w:r>
      <w:r>
        <w:rPr>
          <w:spacing w:val="-2"/>
          <w:w w:val="120"/>
        </w:rPr>
        <w:t>of</w:t>
      </w:r>
      <w:r>
        <w:rPr>
          <w:spacing w:val="-5"/>
          <w:w w:val="120"/>
        </w:rPr>
        <w:t> </w:t>
      </w:r>
      <w:r>
        <w:rPr>
          <w:spacing w:val="-2"/>
          <w:w w:val="120"/>
        </w:rPr>
        <w:t>the</w:t>
      </w:r>
      <w:r>
        <w:rPr>
          <w:spacing w:val="-5"/>
          <w:w w:val="120"/>
        </w:rPr>
        <w:t> </w:t>
      </w:r>
      <w:r>
        <w:rPr>
          <w:spacing w:val="-2"/>
          <w:w w:val="120"/>
        </w:rPr>
        <w:t>German</w:t>
      </w:r>
      <w:r>
        <w:rPr>
          <w:spacing w:val="-6"/>
          <w:w w:val="120"/>
        </w:rPr>
        <w:t> </w:t>
      </w:r>
      <w:r>
        <w:rPr>
          <w:spacing w:val="-2"/>
          <w:w w:val="120"/>
        </w:rPr>
        <w:t>Cancer</w:t>
      </w:r>
      <w:r>
        <w:rPr>
          <w:spacing w:val="-6"/>
          <w:w w:val="120"/>
        </w:rPr>
        <w:t> </w:t>
      </w:r>
      <w:r>
        <w:rPr>
          <w:spacing w:val="-2"/>
          <w:w w:val="120"/>
        </w:rPr>
        <w:t>Consortium </w:t>
      </w:r>
      <w:r>
        <w:rPr>
          <w:w w:val="120"/>
        </w:rPr>
        <w:t>Radiation</w:t>
      </w:r>
      <w:r>
        <w:rPr>
          <w:spacing w:val="-8"/>
          <w:w w:val="120"/>
        </w:rPr>
        <w:t> </w:t>
      </w:r>
      <w:r>
        <w:rPr>
          <w:w w:val="120"/>
        </w:rPr>
        <w:t>Oncology</w:t>
      </w:r>
      <w:r>
        <w:rPr>
          <w:spacing w:val="-8"/>
          <w:w w:val="120"/>
        </w:rPr>
        <w:t> </w:t>
      </w:r>
      <w:r>
        <w:rPr>
          <w:w w:val="120"/>
        </w:rPr>
        <w:t>Group</w:t>
      </w:r>
      <w:r>
        <w:rPr>
          <w:spacing w:val="-8"/>
          <w:w w:val="120"/>
        </w:rPr>
        <w:t> </w:t>
      </w:r>
      <w:r>
        <w:rPr>
          <w:w w:val="120"/>
        </w:rPr>
        <w:t>(DKTK-ROG),</w:t>
      </w:r>
      <w:r>
        <w:rPr>
          <w:spacing w:val="-8"/>
          <w:w w:val="120"/>
        </w:rPr>
        <w:t> </w:t>
      </w:r>
      <w:r>
        <w:rPr>
          <w:w w:val="120"/>
        </w:rPr>
        <w:t>previous</w:t>
      </w:r>
      <w:r>
        <w:rPr>
          <w:spacing w:val="-8"/>
          <w:w w:val="120"/>
        </w:rPr>
        <w:t> </w:t>
      </w:r>
      <w:r>
        <w:rPr>
          <w:w w:val="120"/>
        </w:rPr>
        <w:t>studies</w:t>
      </w:r>
      <w:r>
        <w:rPr>
          <w:spacing w:val="-8"/>
          <w:w w:val="120"/>
        </w:rPr>
        <w:t> </w:t>
      </w:r>
      <w:r>
        <w:rPr>
          <w:w w:val="120"/>
        </w:rPr>
        <w:t>were confirmed</w:t>
      </w:r>
      <w:r>
        <w:rPr>
          <w:w w:val="120"/>
        </w:rPr>
        <w:t> showing</w:t>
      </w:r>
      <w:r>
        <w:rPr>
          <w:w w:val="120"/>
        </w:rPr>
        <w:t> that</w:t>
      </w:r>
      <w:r>
        <w:rPr>
          <w:w w:val="120"/>
        </w:rPr>
        <w:t> patients</w:t>
      </w:r>
      <w:r>
        <w:rPr>
          <w:w w:val="120"/>
        </w:rPr>
        <w:t> with</w:t>
      </w:r>
      <w:r>
        <w:rPr>
          <w:w w:val="120"/>
        </w:rPr>
        <w:t> an</w:t>
      </w:r>
      <w:r>
        <w:rPr>
          <w:w w:val="120"/>
        </w:rPr>
        <w:t> overexpression</w:t>
      </w:r>
      <w:r>
        <w:rPr>
          <w:w w:val="120"/>
        </w:rPr>
        <w:t> of</w:t>
      </w:r>
      <w:r>
        <w:rPr>
          <w:w w:val="120"/>
        </w:rPr>
        <w:t> the HPV-surrogate</w:t>
      </w:r>
      <w:r>
        <w:rPr>
          <w:w w:val="120"/>
        </w:rPr>
        <w:t> marker</w:t>
      </w:r>
      <w:r>
        <w:rPr>
          <w:w w:val="120"/>
        </w:rPr>
        <w:t> p16</w:t>
      </w:r>
      <w:r>
        <w:rPr>
          <w:w w:val="120"/>
        </w:rPr>
        <w:t> have</w:t>
      </w:r>
      <w:r>
        <w:rPr>
          <w:w w:val="120"/>
        </w:rPr>
        <w:t> a</w:t>
      </w:r>
      <w:r>
        <w:rPr>
          <w:w w:val="120"/>
        </w:rPr>
        <w:t> better</w:t>
      </w:r>
      <w:r>
        <w:rPr>
          <w:w w:val="120"/>
        </w:rPr>
        <w:t> LRC</w:t>
      </w:r>
      <w:r>
        <w:rPr>
          <w:w w:val="120"/>
        </w:rPr>
        <w:t> and</w:t>
      </w:r>
      <w:r>
        <w:rPr>
          <w:w w:val="120"/>
        </w:rPr>
        <w:t> OS</w:t>
      </w:r>
      <w:r>
        <w:rPr>
          <w:w w:val="120"/>
        </w:rPr>
        <w:t> compared to</w:t>
      </w:r>
      <w:r>
        <w:rPr>
          <w:spacing w:val="-12"/>
          <w:w w:val="120"/>
        </w:rPr>
        <w:t> </w:t>
      </w:r>
      <w:r>
        <w:rPr>
          <w:w w:val="120"/>
        </w:rPr>
        <w:t>patients</w:t>
      </w:r>
      <w:r>
        <w:rPr>
          <w:spacing w:val="-12"/>
          <w:w w:val="120"/>
        </w:rPr>
        <w:t> </w:t>
      </w:r>
      <w:r>
        <w:rPr>
          <w:w w:val="120"/>
        </w:rPr>
        <w:t>with</w:t>
      </w:r>
      <w:r>
        <w:rPr>
          <w:spacing w:val="-12"/>
          <w:w w:val="120"/>
        </w:rPr>
        <w:t> </w:t>
      </w:r>
      <w:r>
        <w:rPr>
          <w:w w:val="120"/>
        </w:rPr>
        <w:t>HPV-negative</w:t>
      </w:r>
      <w:r>
        <w:rPr>
          <w:spacing w:val="-12"/>
          <w:w w:val="120"/>
        </w:rPr>
        <w:t> </w:t>
      </w:r>
      <w:r>
        <w:rPr>
          <w:w w:val="120"/>
        </w:rPr>
        <w:t>tumours.</w:t>
      </w:r>
      <w:r>
        <w:rPr>
          <w:spacing w:val="-12"/>
          <w:w w:val="120"/>
        </w:rPr>
        <w:t> </w:t>
      </w:r>
      <w:r>
        <w:rPr>
          <w:w w:val="120"/>
        </w:rPr>
        <w:t>Importantly,</w:t>
      </w:r>
      <w:r>
        <w:rPr>
          <w:spacing w:val="-12"/>
          <w:w w:val="120"/>
        </w:rPr>
        <w:t> </w:t>
      </w:r>
      <w:r>
        <w:rPr>
          <w:w w:val="120"/>
        </w:rPr>
        <w:t>patient</w:t>
      </w:r>
      <w:r>
        <w:rPr>
          <w:spacing w:val="-12"/>
          <w:w w:val="120"/>
        </w:rPr>
        <w:t> </w:t>
      </w:r>
      <w:r>
        <w:rPr>
          <w:w w:val="120"/>
        </w:rPr>
        <w:t>strat- ification</w:t>
      </w:r>
      <w:r>
        <w:rPr>
          <w:spacing w:val="-7"/>
          <w:w w:val="120"/>
        </w:rPr>
        <w:t> </w:t>
      </w:r>
      <w:r>
        <w:rPr>
          <w:w w:val="120"/>
        </w:rPr>
        <w:t>regarding</w:t>
      </w:r>
      <w:r>
        <w:rPr>
          <w:spacing w:val="-6"/>
          <w:w w:val="120"/>
        </w:rPr>
        <w:t> </w:t>
      </w:r>
      <w:r>
        <w:rPr>
          <w:w w:val="120"/>
        </w:rPr>
        <w:t>LRC</w:t>
      </w:r>
      <w:r>
        <w:rPr>
          <w:spacing w:val="-6"/>
          <w:w w:val="120"/>
        </w:rPr>
        <w:t> </w:t>
      </w:r>
      <w:r>
        <w:rPr>
          <w:w w:val="120"/>
        </w:rPr>
        <w:t>and</w:t>
      </w:r>
      <w:r>
        <w:rPr>
          <w:spacing w:val="-7"/>
          <w:w w:val="120"/>
        </w:rPr>
        <w:t> </w:t>
      </w:r>
      <w:r>
        <w:rPr>
          <w:w w:val="120"/>
        </w:rPr>
        <w:t>OS</w:t>
      </w:r>
      <w:r>
        <w:rPr>
          <w:spacing w:val="-5"/>
          <w:w w:val="120"/>
        </w:rPr>
        <w:t> </w:t>
      </w:r>
      <w:r>
        <w:rPr>
          <w:w w:val="120"/>
        </w:rPr>
        <w:t>could</w:t>
      </w:r>
      <w:r>
        <w:rPr>
          <w:spacing w:val="-5"/>
          <w:w w:val="120"/>
        </w:rPr>
        <w:t> </w:t>
      </w:r>
      <w:r>
        <w:rPr>
          <w:w w:val="120"/>
        </w:rPr>
        <w:t>be</w:t>
      </w:r>
      <w:r>
        <w:rPr>
          <w:spacing w:val="-6"/>
          <w:w w:val="120"/>
        </w:rPr>
        <w:t> </w:t>
      </w:r>
      <w:r>
        <w:rPr>
          <w:w w:val="120"/>
        </w:rPr>
        <w:t>further</w:t>
      </w:r>
      <w:r>
        <w:rPr>
          <w:spacing w:val="-7"/>
          <w:w w:val="120"/>
        </w:rPr>
        <w:t> </w:t>
      </w:r>
      <w:r>
        <w:rPr>
          <w:w w:val="120"/>
        </w:rPr>
        <w:t>improved,</w:t>
      </w:r>
      <w:r>
        <w:rPr>
          <w:spacing w:val="-6"/>
          <w:w w:val="120"/>
        </w:rPr>
        <w:t> </w:t>
      </w:r>
      <w:r>
        <w:rPr>
          <w:w w:val="120"/>
        </w:rPr>
        <w:t>when the</w:t>
      </w:r>
      <w:r>
        <w:rPr>
          <w:w w:val="120"/>
        </w:rPr>
        <w:t> expression</w:t>
      </w:r>
      <w:r>
        <w:rPr>
          <w:w w:val="120"/>
        </w:rPr>
        <w:t> of</w:t>
      </w:r>
      <w:r>
        <w:rPr>
          <w:w w:val="120"/>
        </w:rPr>
        <w:t> the</w:t>
      </w:r>
      <w:r>
        <w:rPr>
          <w:w w:val="120"/>
        </w:rPr>
        <w:t> putative</w:t>
      </w:r>
      <w:r>
        <w:rPr>
          <w:w w:val="120"/>
        </w:rPr>
        <w:t> cancer</w:t>
      </w:r>
      <w:r>
        <w:rPr>
          <w:w w:val="120"/>
        </w:rPr>
        <w:t> stem</w:t>
      </w:r>
      <w:r>
        <w:rPr>
          <w:w w:val="120"/>
        </w:rPr>
        <w:t> cell</w:t>
      </w:r>
      <w:r>
        <w:rPr>
          <w:w w:val="120"/>
        </w:rPr>
        <w:t> markers</w:t>
      </w:r>
      <w:r>
        <w:rPr>
          <w:w w:val="120"/>
        </w:rPr>
        <w:t> CD44</w:t>
      </w:r>
      <w:r>
        <w:rPr>
          <w:w w:val="120"/>
        </w:rPr>
        <w:t> or </w:t>
      </w:r>
      <w:r>
        <w:rPr>
          <w:i/>
          <w:w w:val="120"/>
        </w:rPr>
        <w:t>SLC3A2</w:t>
      </w:r>
      <w:r>
        <w:rPr>
          <w:i/>
          <w:spacing w:val="-12"/>
          <w:w w:val="120"/>
        </w:rPr>
        <w:t> </w:t>
      </w:r>
      <w:r>
        <w:rPr>
          <w:w w:val="120"/>
        </w:rPr>
        <w:t>was</w:t>
      </w:r>
      <w:r>
        <w:rPr>
          <w:spacing w:val="-12"/>
          <w:w w:val="120"/>
        </w:rPr>
        <w:t> </w:t>
      </w:r>
      <w:r>
        <w:rPr>
          <w:w w:val="120"/>
        </w:rPr>
        <w:t>also</w:t>
      </w:r>
      <w:r>
        <w:rPr>
          <w:spacing w:val="-12"/>
          <w:w w:val="120"/>
        </w:rPr>
        <w:t> </w:t>
      </w:r>
      <w:r>
        <w:rPr>
          <w:w w:val="120"/>
        </w:rPr>
        <w:t>considered.</w:t>
      </w:r>
      <w:r>
        <w:rPr>
          <w:spacing w:val="-12"/>
          <w:w w:val="120"/>
        </w:rPr>
        <w:t> </w:t>
      </w:r>
      <w:r>
        <w:rPr>
          <w:w w:val="120"/>
        </w:rPr>
        <w:t>Further</w:t>
      </w:r>
      <w:r>
        <w:rPr>
          <w:spacing w:val="-12"/>
          <w:w w:val="120"/>
        </w:rPr>
        <w:t> </w:t>
      </w:r>
      <w:r>
        <w:rPr>
          <w:w w:val="120"/>
        </w:rPr>
        <w:t>refinement</w:t>
      </w:r>
      <w:r>
        <w:rPr>
          <w:spacing w:val="-12"/>
          <w:w w:val="120"/>
        </w:rPr>
        <w:t> </w:t>
      </w:r>
      <w:r>
        <w:rPr>
          <w:w w:val="120"/>
        </w:rPr>
        <w:t>of</w:t>
      </w:r>
      <w:r>
        <w:rPr>
          <w:spacing w:val="-12"/>
          <w:w w:val="120"/>
        </w:rPr>
        <w:t> </w:t>
      </w:r>
      <w:r>
        <w:rPr>
          <w:w w:val="120"/>
        </w:rPr>
        <w:t>for</w:t>
      </w:r>
      <w:r>
        <w:rPr>
          <w:spacing w:val="-12"/>
          <w:w w:val="120"/>
        </w:rPr>
        <w:t> </w:t>
      </w:r>
      <w:r>
        <w:rPr>
          <w:w w:val="120"/>
        </w:rPr>
        <w:t>the</w:t>
      </w:r>
      <w:r>
        <w:rPr>
          <w:spacing w:val="-12"/>
          <w:w w:val="120"/>
        </w:rPr>
        <w:t> </w:t>
      </w:r>
      <w:r>
        <w:rPr>
          <w:w w:val="120"/>
        </w:rPr>
        <w:t>predic- tion</w:t>
      </w:r>
      <w:r>
        <w:rPr>
          <w:w w:val="120"/>
        </w:rPr>
        <w:t> of</w:t>
      </w:r>
      <w:r>
        <w:rPr>
          <w:w w:val="120"/>
        </w:rPr>
        <w:t> prognosis</w:t>
      </w:r>
      <w:r>
        <w:rPr>
          <w:w w:val="120"/>
        </w:rPr>
        <w:t> was</w:t>
      </w:r>
      <w:r>
        <w:rPr>
          <w:w w:val="120"/>
        </w:rPr>
        <w:t> achieved</w:t>
      </w:r>
      <w:r>
        <w:rPr>
          <w:w w:val="120"/>
        </w:rPr>
        <w:t> by</w:t>
      </w:r>
      <w:r>
        <w:rPr>
          <w:w w:val="120"/>
        </w:rPr>
        <w:t> the</w:t>
      </w:r>
      <w:r>
        <w:rPr>
          <w:w w:val="120"/>
        </w:rPr>
        <w:t> tumour</w:t>
      </w:r>
      <w:r>
        <w:rPr>
          <w:w w:val="120"/>
        </w:rPr>
        <w:t> volume,</w:t>
      </w:r>
      <w:r>
        <w:rPr>
          <w:w w:val="120"/>
        </w:rPr>
        <w:t> which</w:t>
      </w:r>
      <w:r>
        <w:rPr>
          <w:spacing w:val="40"/>
          <w:w w:val="120"/>
        </w:rPr>
        <w:t> </w:t>
      </w:r>
      <w:r>
        <w:rPr>
          <w:w w:val="115"/>
        </w:rPr>
        <w:t>was suggested by others before </w:t>
      </w:r>
      <w:hyperlink w:history="true" w:anchor="_bookmark63">
        <w:r>
          <w:rPr>
            <w:color w:val="007FAD"/>
            <w:w w:val="115"/>
          </w:rPr>
          <w:t>[10,19–22]</w:t>
        </w:r>
      </w:hyperlink>
      <w:r>
        <w:rPr>
          <w:w w:val="115"/>
        </w:rPr>
        <w:t>. For patients with small </w:t>
      </w:r>
      <w:r>
        <w:rPr>
          <w:w w:val="120"/>
        </w:rPr>
        <w:t>tumours,</w:t>
      </w:r>
      <w:r>
        <w:rPr>
          <w:spacing w:val="-7"/>
          <w:w w:val="120"/>
        </w:rPr>
        <w:t> </w:t>
      </w:r>
      <w:r>
        <w:rPr>
          <w:w w:val="120"/>
        </w:rPr>
        <w:t>tumour</w:t>
      </w:r>
      <w:r>
        <w:rPr>
          <w:spacing w:val="-6"/>
          <w:w w:val="120"/>
        </w:rPr>
        <w:t> </w:t>
      </w:r>
      <w:r>
        <w:rPr>
          <w:w w:val="120"/>
        </w:rPr>
        <w:t>hypoxia</w:t>
      </w:r>
      <w:r>
        <w:rPr>
          <w:spacing w:val="-6"/>
          <w:w w:val="120"/>
        </w:rPr>
        <w:t> </w:t>
      </w:r>
      <w:r>
        <w:rPr>
          <w:w w:val="120"/>
        </w:rPr>
        <w:t>as</w:t>
      </w:r>
      <w:r>
        <w:rPr>
          <w:spacing w:val="-6"/>
          <w:w w:val="120"/>
        </w:rPr>
        <w:t> </w:t>
      </w:r>
      <w:r>
        <w:rPr>
          <w:w w:val="120"/>
        </w:rPr>
        <w:t>assessed</w:t>
      </w:r>
      <w:r>
        <w:rPr>
          <w:spacing w:val="-6"/>
          <w:w w:val="120"/>
        </w:rPr>
        <w:t> </w:t>
      </w:r>
      <w:r>
        <w:rPr>
          <w:w w:val="120"/>
        </w:rPr>
        <w:t>by</w:t>
      </w:r>
      <w:r>
        <w:rPr>
          <w:spacing w:val="-5"/>
          <w:w w:val="120"/>
        </w:rPr>
        <w:t> </w:t>
      </w:r>
      <w:r>
        <w:rPr>
          <w:w w:val="120"/>
        </w:rPr>
        <w:t>hypoxia-associated</w:t>
      </w:r>
      <w:r>
        <w:rPr>
          <w:spacing w:val="-6"/>
          <w:w w:val="120"/>
        </w:rPr>
        <w:t> </w:t>
      </w:r>
      <w:r>
        <w:rPr>
          <w:w w:val="120"/>
        </w:rPr>
        <w:t>gene signatures was also found to be a prognostic biomarker.</w:t>
      </w:r>
    </w:p>
    <w:p>
      <w:pPr>
        <w:pStyle w:val="BodyText"/>
        <w:spacing w:line="273" w:lineRule="auto"/>
        <w:ind w:left="710" w:firstLine="234"/>
        <w:jc w:val="both"/>
      </w:pPr>
      <w:r>
        <w:rPr>
          <w:w w:val="120"/>
        </w:rPr>
        <w:t>The</w:t>
      </w:r>
      <w:r>
        <w:rPr>
          <w:w w:val="120"/>
        </w:rPr>
        <w:t> aim</w:t>
      </w:r>
      <w:r>
        <w:rPr>
          <w:w w:val="120"/>
        </w:rPr>
        <w:t> of</w:t>
      </w:r>
      <w:r>
        <w:rPr>
          <w:w w:val="120"/>
        </w:rPr>
        <w:t> the</w:t>
      </w:r>
      <w:r>
        <w:rPr>
          <w:w w:val="120"/>
        </w:rPr>
        <w:t> present</w:t>
      </w:r>
      <w:r>
        <w:rPr>
          <w:w w:val="120"/>
        </w:rPr>
        <w:t> study</w:t>
      </w:r>
      <w:r>
        <w:rPr>
          <w:w w:val="120"/>
        </w:rPr>
        <w:t> was</w:t>
      </w:r>
      <w:r>
        <w:rPr>
          <w:w w:val="120"/>
        </w:rPr>
        <w:t> to</w:t>
      </w:r>
      <w:r>
        <w:rPr>
          <w:w w:val="120"/>
        </w:rPr>
        <w:t> independently</w:t>
      </w:r>
      <w:r>
        <w:rPr>
          <w:w w:val="120"/>
        </w:rPr>
        <w:t> </w:t>
      </w:r>
      <w:r>
        <w:rPr>
          <w:w w:val="120"/>
        </w:rPr>
        <w:t>validate these</w:t>
      </w:r>
      <w:r>
        <w:rPr>
          <w:w w:val="120"/>
        </w:rPr>
        <w:t> results</w:t>
      </w:r>
      <w:r>
        <w:rPr>
          <w:w w:val="120"/>
        </w:rPr>
        <w:t> obtained</w:t>
      </w:r>
      <w:r>
        <w:rPr>
          <w:w w:val="120"/>
        </w:rPr>
        <w:t> within</w:t>
      </w:r>
      <w:r>
        <w:rPr>
          <w:w w:val="120"/>
        </w:rPr>
        <w:t> the</w:t>
      </w:r>
      <w:r>
        <w:rPr>
          <w:w w:val="120"/>
        </w:rPr>
        <w:t> DKTK-ROG</w:t>
      </w:r>
      <w:r>
        <w:rPr>
          <w:w w:val="120"/>
        </w:rPr>
        <w:t> </w:t>
      </w:r>
      <w:hyperlink w:history="true" w:anchor="_bookmark57">
        <w:r>
          <w:rPr>
            <w:color w:val="007FAD"/>
            <w:w w:val="120"/>
          </w:rPr>
          <w:t>[23]</w:t>
        </w:r>
      </w:hyperlink>
      <w:r>
        <w:rPr>
          <w:color w:val="007FAD"/>
          <w:w w:val="120"/>
        </w:rPr>
        <w:t> </w:t>
      </w:r>
      <w:r>
        <w:rPr>
          <w:w w:val="120"/>
        </w:rPr>
        <w:t>using</w:t>
      </w:r>
      <w:r>
        <w:rPr>
          <w:w w:val="120"/>
        </w:rPr>
        <w:t> a</w:t>
      </w:r>
      <w:r>
        <w:rPr>
          <w:w w:val="120"/>
        </w:rPr>
        <w:t> retro- spective</w:t>
      </w:r>
      <w:r>
        <w:rPr>
          <w:spacing w:val="-3"/>
          <w:w w:val="120"/>
        </w:rPr>
        <w:t> </w:t>
      </w:r>
      <w:r>
        <w:rPr>
          <w:w w:val="120"/>
        </w:rPr>
        <w:t>monocentric</w:t>
      </w:r>
      <w:r>
        <w:rPr>
          <w:spacing w:val="-3"/>
          <w:w w:val="120"/>
        </w:rPr>
        <w:t> </w:t>
      </w:r>
      <w:r>
        <w:rPr>
          <w:w w:val="120"/>
        </w:rPr>
        <w:t>cohort</w:t>
      </w:r>
      <w:r>
        <w:rPr>
          <w:spacing w:val="-3"/>
          <w:w w:val="120"/>
        </w:rPr>
        <w:t> </w:t>
      </w:r>
      <w:r>
        <w:rPr>
          <w:w w:val="120"/>
        </w:rPr>
        <w:t>of</w:t>
      </w:r>
      <w:r>
        <w:rPr>
          <w:spacing w:val="-2"/>
          <w:w w:val="120"/>
        </w:rPr>
        <w:t> </w:t>
      </w:r>
      <w:r>
        <w:rPr>
          <w:w w:val="120"/>
        </w:rPr>
        <w:t>92</w:t>
      </w:r>
      <w:r>
        <w:rPr>
          <w:spacing w:val="-2"/>
          <w:w w:val="120"/>
        </w:rPr>
        <w:t> </w:t>
      </w:r>
      <w:r>
        <w:rPr>
          <w:w w:val="120"/>
        </w:rPr>
        <w:t>patients</w:t>
      </w:r>
      <w:r>
        <w:rPr>
          <w:spacing w:val="-3"/>
          <w:w w:val="120"/>
        </w:rPr>
        <w:t> </w:t>
      </w:r>
      <w:r>
        <w:rPr>
          <w:w w:val="120"/>
        </w:rPr>
        <w:t>with</w:t>
      </w:r>
      <w:r>
        <w:rPr>
          <w:spacing w:val="-3"/>
          <w:w w:val="120"/>
        </w:rPr>
        <w:t> </w:t>
      </w:r>
      <w:r>
        <w:rPr>
          <w:w w:val="120"/>
        </w:rPr>
        <w:t>locally</w:t>
      </w:r>
      <w:r>
        <w:rPr>
          <w:spacing w:val="-3"/>
          <w:w w:val="120"/>
        </w:rPr>
        <w:t> </w:t>
      </w:r>
      <w:r>
        <w:rPr>
          <w:w w:val="120"/>
        </w:rPr>
        <w:t>advanced HNSCC,</w:t>
      </w:r>
      <w:r>
        <w:rPr>
          <w:spacing w:val="-7"/>
          <w:w w:val="120"/>
        </w:rPr>
        <w:t> </w:t>
      </w:r>
      <w:r>
        <w:rPr>
          <w:w w:val="120"/>
        </w:rPr>
        <w:t>who</w:t>
      </w:r>
      <w:r>
        <w:rPr>
          <w:spacing w:val="-7"/>
          <w:w w:val="120"/>
        </w:rPr>
        <w:t> </w:t>
      </w:r>
      <w:r>
        <w:rPr>
          <w:w w:val="120"/>
        </w:rPr>
        <w:t>were</w:t>
      </w:r>
      <w:r>
        <w:rPr>
          <w:spacing w:val="-7"/>
          <w:w w:val="120"/>
        </w:rPr>
        <w:t> </w:t>
      </w:r>
      <w:r>
        <w:rPr>
          <w:w w:val="120"/>
        </w:rPr>
        <w:t>treated</w:t>
      </w:r>
      <w:r>
        <w:rPr>
          <w:spacing w:val="-7"/>
          <w:w w:val="120"/>
        </w:rPr>
        <w:t> </w:t>
      </w:r>
      <w:r>
        <w:rPr>
          <w:w w:val="120"/>
        </w:rPr>
        <w:t>by</w:t>
      </w:r>
      <w:r>
        <w:rPr>
          <w:spacing w:val="-6"/>
          <w:w w:val="120"/>
        </w:rPr>
        <w:t> </w:t>
      </w:r>
      <w:r>
        <w:rPr>
          <w:w w:val="120"/>
        </w:rPr>
        <w:t>primary</w:t>
      </w:r>
      <w:r>
        <w:rPr>
          <w:spacing w:val="-7"/>
          <w:w w:val="120"/>
        </w:rPr>
        <w:t> </w:t>
      </w:r>
      <w:r>
        <w:rPr>
          <w:w w:val="120"/>
        </w:rPr>
        <w:t>RCTx.</w:t>
      </w:r>
    </w:p>
    <w:p>
      <w:pPr>
        <w:pStyle w:val="BodyText"/>
        <w:spacing w:before="8"/>
        <w:rPr>
          <w:sz w:val="23"/>
        </w:rPr>
      </w:pPr>
    </w:p>
    <w:p>
      <w:pPr>
        <w:pStyle w:val="ListParagraph"/>
        <w:numPr>
          <w:ilvl w:val="0"/>
          <w:numId w:val="2"/>
        </w:numPr>
        <w:tabs>
          <w:tab w:pos="904" w:val="left" w:leader="none"/>
        </w:tabs>
        <w:spacing w:line="240" w:lineRule="auto" w:before="1" w:after="0"/>
        <w:ind w:left="903" w:right="0" w:hanging="192"/>
        <w:jc w:val="left"/>
        <w:rPr>
          <w:sz w:val="16"/>
        </w:rPr>
      </w:pPr>
      <w:r>
        <w:rPr>
          <w:w w:val="125"/>
          <w:sz w:val="16"/>
        </w:rPr>
        <w:t>Materials</w:t>
      </w:r>
      <w:r>
        <w:rPr>
          <w:spacing w:val="-3"/>
          <w:w w:val="125"/>
          <w:sz w:val="16"/>
        </w:rPr>
        <w:t> </w:t>
      </w:r>
      <w:r>
        <w:rPr>
          <w:w w:val="125"/>
          <w:sz w:val="16"/>
        </w:rPr>
        <w:t>and</w:t>
      </w:r>
      <w:r>
        <w:rPr>
          <w:spacing w:val="-2"/>
          <w:w w:val="125"/>
          <w:sz w:val="16"/>
        </w:rPr>
        <w:t> methods</w:t>
      </w:r>
    </w:p>
    <w:p>
      <w:pPr>
        <w:pStyle w:val="BodyText"/>
        <w:spacing w:before="4"/>
        <w:rPr>
          <w:sz w:val="20"/>
        </w:rPr>
      </w:pPr>
    </w:p>
    <w:p>
      <w:pPr>
        <w:pStyle w:val="ListParagraph"/>
        <w:numPr>
          <w:ilvl w:val="1"/>
          <w:numId w:val="2"/>
        </w:numPr>
        <w:tabs>
          <w:tab w:pos="1020" w:val="left" w:leader="none"/>
        </w:tabs>
        <w:spacing w:line="240" w:lineRule="auto" w:before="0" w:after="0"/>
        <w:ind w:left="1019" w:right="0" w:hanging="308"/>
        <w:jc w:val="left"/>
        <w:rPr>
          <w:i/>
          <w:sz w:val="16"/>
        </w:rPr>
      </w:pPr>
      <w:r>
        <w:rPr>
          <w:i/>
          <w:w w:val="110"/>
          <w:sz w:val="16"/>
        </w:rPr>
        <w:t>Patients</w:t>
      </w:r>
      <w:r>
        <w:rPr>
          <w:i/>
          <w:spacing w:val="15"/>
          <w:w w:val="110"/>
          <w:sz w:val="16"/>
        </w:rPr>
        <w:t> </w:t>
      </w:r>
      <w:r>
        <w:rPr>
          <w:i/>
          <w:w w:val="110"/>
          <w:sz w:val="16"/>
        </w:rPr>
        <w:t>and</w:t>
      </w:r>
      <w:r>
        <w:rPr>
          <w:i/>
          <w:spacing w:val="15"/>
          <w:w w:val="110"/>
          <w:sz w:val="16"/>
        </w:rPr>
        <w:t> </w:t>
      </w:r>
      <w:r>
        <w:rPr>
          <w:i/>
          <w:w w:val="110"/>
          <w:sz w:val="16"/>
        </w:rPr>
        <w:t>study</w:t>
      </w:r>
      <w:r>
        <w:rPr>
          <w:i/>
          <w:spacing w:val="14"/>
          <w:w w:val="110"/>
          <w:sz w:val="16"/>
        </w:rPr>
        <w:t> </w:t>
      </w:r>
      <w:r>
        <w:rPr>
          <w:i/>
          <w:spacing w:val="-2"/>
          <w:w w:val="110"/>
          <w:sz w:val="16"/>
        </w:rPr>
        <w:t>design</w:t>
      </w:r>
    </w:p>
    <w:p>
      <w:pPr>
        <w:pStyle w:val="BodyText"/>
        <w:spacing w:before="4"/>
        <w:rPr>
          <w:i/>
          <w:sz w:val="20"/>
        </w:rPr>
      </w:pPr>
    </w:p>
    <w:p>
      <w:pPr>
        <w:pStyle w:val="BodyText"/>
        <w:spacing w:line="273" w:lineRule="auto" w:before="1"/>
        <w:ind w:left="710" w:firstLine="234"/>
        <w:jc w:val="both"/>
      </w:pPr>
      <w:r>
        <w:rPr>
          <w:w w:val="120"/>
        </w:rPr>
        <w:t>In</w:t>
      </w:r>
      <w:r>
        <w:rPr>
          <w:w w:val="120"/>
        </w:rPr>
        <w:t> the</w:t>
      </w:r>
      <w:r>
        <w:rPr>
          <w:w w:val="120"/>
        </w:rPr>
        <w:t> current</w:t>
      </w:r>
      <w:r>
        <w:rPr>
          <w:w w:val="120"/>
        </w:rPr>
        <w:t> publication,</w:t>
      </w:r>
      <w:r>
        <w:rPr>
          <w:w w:val="120"/>
        </w:rPr>
        <w:t> two</w:t>
      </w:r>
      <w:r>
        <w:rPr>
          <w:w w:val="120"/>
        </w:rPr>
        <w:t> independent</w:t>
      </w:r>
      <w:r>
        <w:rPr>
          <w:w w:val="120"/>
        </w:rPr>
        <w:t> patient</w:t>
      </w:r>
      <w:r>
        <w:rPr>
          <w:w w:val="120"/>
        </w:rPr>
        <w:t> </w:t>
      </w:r>
      <w:r>
        <w:rPr>
          <w:w w:val="120"/>
        </w:rPr>
        <w:t>cohorts who</w:t>
      </w:r>
      <w:r>
        <w:rPr>
          <w:w w:val="120"/>
        </w:rPr>
        <w:t> received</w:t>
      </w:r>
      <w:r>
        <w:rPr>
          <w:w w:val="120"/>
        </w:rPr>
        <w:t> curatively</w:t>
      </w:r>
      <w:r>
        <w:rPr>
          <w:w w:val="120"/>
        </w:rPr>
        <w:t> intended</w:t>
      </w:r>
      <w:r>
        <w:rPr>
          <w:w w:val="120"/>
        </w:rPr>
        <w:t> primary</w:t>
      </w:r>
      <w:r>
        <w:rPr>
          <w:w w:val="120"/>
        </w:rPr>
        <w:t> radio(chemo)therapy are being evaluated.</w:t>
      </w:r>
    </w:p>
    <w:p>
      <w:pPr>
        <w:pStyle w:val="BodyText"/>
        <w:spacing w:line="273" w:lineRule="auto"/>
        <w:ind w:left="710" w:firstLine="234"/>
        <w:jc w:val="both"/>
      </w:pPr>
      <w:r>
        <w:rPr>
          <w:w w:val="115"/>
        </w:rPr>
        <w:t>The</w:t>
      </w:r>
      <w:r>
        <w:rPr>
          <w:w w:val="115"/>
        </w:rPr>
        <w:t> retrospective</w:t>
      </w:r>
      <w:r>
        <w:rPr>
          <w:w w:val="115"/>
        </w:rPr>
        <w:t> primary</w:t>
      </w:r>
      <w:r>
        <w:rPr>
          <w:w w:val="115"/>
        </w:rPr>
        <w:t> HNSCC</w:t>
      </w:r>
      <w:r>
        <w:rPr>
          <w:w w:val="115"/>
        </w:rPr>
        <w:t> cohort</w:t>
      </w:r>
      <w:r>
        <w:rPr>
          <w:w w:val="115"/>
        </w:rPr>
        <w:t> of</w:t>
      </w:r>
      <w:r>
        <w:rPr>
          <w:w w:val="115"/>
        </w:rPr>
        <w:t> the</w:t>
      </w:r>
      <w:r>
        <w:rPr>
          <w:w w:val="115"/>
        </w:rPr>
        <w:t> </w:t>
      </w:r>
      <w:r>
        <w:rPr>
          <w:w w:val="115"/>
        </w:rPr>
        <w:t>DKTK-ROG served</w:t>
      </w:r>
      <w:r>
        <w:rPr>
          <w:spacing w:val="40"/>
          <w:w w:val="115"/>
        </w:rPr>
        <w:t> </w:t>
      </w:r>
      <w:r>
        <w:rPr>
          <w:w w:val="115"/>
        </w:rPr>
        <w:t>as</w:t>
      </w:r>
      <w:r>
        <w:rPr>
          <w:spacing w:val="40"/>
          <w:w w:val="115"/>
        </w:rPr>
        <w:t> </w:t>
      </w:r>
      <w:r>
        <w:rPr>
          <w:w w:val="115"/>
        </w:rPr>
        <w:t>the</w:t>
      </w:r>
      <w:r>
        <w:rPr>
          <w:spacing w:val="40"/>
          <w:w w:val="115"/>
        </w:rPr>
        <w:t> </w:t>
      </w:r>
      <w:r>
        <w:rPr>
          <w:w w:val="115"/>
        </w:rPr>
        <w:t>training</w:t>
      </w:r>
      <w:r>
        <w:rPr>
          <w:spacing w:val="40"/>
          <w:w w:val="115"/>
        </w:rPr>
        <w:t> </w:t>
      </w:r>
      <w:r>
        <w:rPr>
          <w:w w:val="115"/>
        </w:rPr>
        <w:t>cohort</w:t>
      </w:r>
      <w:r>
        <w:rPr>
          <w:spacing w:val="40"/>
          <w:w w:val="115"/>
        </w:rPr>
        <w:t> </w:t>
      </w:r>
      <w:r>
        <w:rPr>
          <w:w w:val="115"/>
        </w:rPr>
        <w:t>and</w:t>
      </w:r>
      <w:r>
        <w:rPr>
          <w:spacing w:val="40"/>
          <w:w w:val="115"/>
        </w:rPr>
        <w:t> </w:t>
      </w:r>
      <w:r>
        <w:rPr>
          <w:w w:val="115"/>
        </w:rPr>
        <w:t>included</w:t>
      </w:r>
      <w:r>
        <w:rPr>
          <w:spacing w:val="40"/>
          <w:w w:val="115"/>
        </w:rPr>
        <w:t> </w:t>
      </w:r>
      <w:r>
        <w:rPr>
          <w:w w:val="115"/>
        </w:rPr>
        <w:t>158</w:t>
      </w:r>
      <w:r>
        <w:rPr>
          <w:spacing w:val="40"/>
          <w:w w:val="115"/>
        </w:rPr>
        <w:t> </w:t>
      </w:r>
      <w:r>
        <w:rPr>
          <w:w w:val="115"/>
        </w:rPr>
        <w:t>patients</w:t>
      </w:r>
      <w:r>
        <w:rPr>
          <w:spacing w:val="40"/>
          <w:w w:val="115"/>
        </w:rPr>
        <w:t> </w:t>
      </w:r>
      <w:r>
        <w:rPr>
          <w:w w:val="115"/>
        </w:rPr>
        <w:t>with locally</w:t>
      </w:r>
      <w:r>
        <w:rPr>
          <w:spacing w:val="-7"/>
          <w:w w:val="115"/>
        </w:rPr>
        <w:t> </w:t>
      </w:r>
      <w:r>
        <w:rPr>
          <w:w w:val="115"/>
        </w:rPr>
        <w:t>advanced</w:t>
      </w:r>
      <w:r>
        <w:rPr>
          <w:spacing w:val="-7"/>
          <w:w w:val="115"/>
        </w:rPr>
        <w:t> </w:t>
      </w:r>
      <w:r>
        <w:rPr>
          <w:w w:val="115"/>
        </w:rPr>
        <w:t>and</w:t>
      </w:r>
      <w:r>
        <w:rPr>
          <w:spacing w:val="-7"/>
          <w:w w:val="115"/>
        </w:rPr>
        <w:t> </w:t>
      </w:r>
      <w:r>
        <w:rPr>
          <w:w w:val="115"/>
        </w:rPr>
        <w:t>histologically</w:t>
      </w:r>
      <w:r>
        <w:rPr>
          <w:spacing w:val="-5"/>
          <w:w w:val="115"/>
        </w:rPr>
        <w:t> </w:t>
      </w:r>
      <w:r>
        <w:rPr>
          <w:w w:val="115"/>
        </w:rPr>
        <w:t>proven</w:t>
      </w:r>
      <w:r>
        <w:rPr>
          <w:spacing w:val="-8"/>
          <w:w w:val="115"/>
        </w:rPr>
        <w:t> </w:t>
      </w:r>
      <w:r>
        <w:rPr>
          <w:w w:val="115"/>
        </w:rPr>
        <w:t>HNSCC.</w:t>
      </w:r>
      <w:r>
        <w:rPr>
          <w:spacing w:val="-7"/>
          <w:w w:val="115"/>
        </w:rPr>
        <w:t> </w:t>
      </w:r>
      <w:r>
        <w:rPr>
          <w:w w:val="115"/>
        </w:rPr>
        <w:t>Inclusion</w:t>
      </w:r>
      <w:r>
        <w:rPr>
          <w:spacing w:val="-7"/>
          <w:w w:val="115"/>
        </w:rPr>
        <w:t> </w:t>
      </w:r>
      <w:r>
        <w:rPr>
          <w:w w:val="115"/>
        </w:rPr>
        <w:t>crite- ria</w:t>
      </w:r>
      <w:r>
        <w:rPr>
          <w:w w:val="115"/>
        </w:rPr>
        <w:t> have</w:t>
      </w:r>
      <w:r>
        <w:rPr>
          <w:w w:val="115"/>
        </w:rPr>
        <w:t> previously</w:t>
      </w:r>
      <w:r>
        <w:rPr>
          <w:w w:val="115"/>
        </w:rPr>
        <w:t> been</w:t>
      </w:r>
      <w:r>
        <w:rPr>
          <w:w w:val="115"/>
        </w:rPr>
        <w:t> described</w:t>
      </w:r>
      <w:r>
        <w:rPr>
          <w:w w:val="115"/>
        </w:rPr>
        <w:t> in</w:t>
      </w:r>
      <w:r>
        <w:rPr>
          <w:w w:val="115"/>
        </w:rPr>
        <w:t> detail</w:t>
      </w:r>
      <w:r>
        <w:rPr>
          <w:w w:val="115"/>
        </w:rPr>
        <w:t> </w:t>
      </w:r>
      <w:hyperlink w:history="true" w:anchor="_bookmark56">
        <w:r>
          <w:rPr>
            <w:color w:val="007FAD"/>
            <w:w w:val="115"/>
          </w:rPr>
          <w:t>[1]</w:t>
        </w:r>
      </w:hyperlink>
      <w:r>
        <w:rPr>
          <w:w w:val="115"/>
        </w:rPr>
        <w:t>.</w:t>
      </w:r>
      <w:r>
        <w:rPr>
          <w:w w:val="115"/>
        </w:rPr>
        <w:t> All</w:t>
      </w:r>
      <w:r>
        <w:rPr>
          <w:w w:val="115"/>
        </w:rPr>
        <w:t> patients received</w:t>
      </w:r>
      <w:r>
        <w:rPr>
          <w:w w:val="115"/>
        </w:rPr>
        <w:t> primary</w:t>
      </w:r>
      <w:r>
        <w:rPr>
          <w:w w:val="115"/>
        </w:rPr>
        <w:t> RCTx</w:t>
      </w:r>
      <w:r>
        <w:rPr>
          <w:w w:val="115"/>
        </w:rPr>
        <w:t> with</w:t>
      </w:r>
      <w:r>
        <w:rPr>
          <w:w w:val="115"/>
        </w:rPr>
        <w:t> a</w:t>
      </w:r>
      <w:r>
        <w:rPr>
          <w:w w:val="115"/>
        </w:rPr>
        <w:t> median</w:t>
      </w:r>
      <w:r>
        <w:rPr>
          <w:w w:val="115"/>
        </w:rPr>
        <w:t> dose</w:t>
      </w:r>
      <w:r>
        <w:rPr>
          <w:w w:val="115"/>
        </w:rPr>
        <w:t> of</w:t>
      </w:r>
      <w:r>
        <w:rPr>
          <w:w w:val="115"/>
        </w:rPr>
        <w:t> 72.0</w:t>
      </w:r>
      <w:r>
        <w:rPr>
          <w:spacing w:val="-8"/>
          <w:w w:val="115"/>
        </w:rPr>
        <w:t> </w:t>
      </w:r>
      <w:r>
        <w:rPr>
          <w:w w:val="115"/>
        </w:rPr>
        <w:t>Gy</w:t>
      </w:r>
      <w:r>
        <w:rPr>
          <w:w w:val="115"/>
        </w:rPr>
        <w:t> (range 68.4–74.0</w:t>
      </w:r>
      <w:r>
        <w:rPr>
          <w:spacing w:val="-5"/>
          <w:w w:val="115"/>
        </w:rPr>
        <w:t> </w:t>
      </w:r>
      <w:r>
        <w:rPr>
          <w:w w:val="115"/>
        </w:rPr>
        <w:t>Gy)</w:t>
      </w:r>
      <w:r>
        <w:rPr>
          <w:spacing w:val="40"/>
          <w:w w:val="115"/>
        </w:rPr>
        <w:t> </w:t>
      </w:r>
      <w:r>
        <w:rPr>
          <w:w w:val="115"/>
        </w:rPr>
        <w:t>based</w:t>
      </w:r>
      <w:r>
        <w:rPr>
          <w:spacing w:val="40"/>
          <w:w w:val="115"/>
        </w:rPr>
        <w:t> </w:t>
      </w:r>
      <w:r>
        <w:rPr>
          <w:w w:val="115"/>
        </w:rPr>
        <w:t>on</w:t>
      </w:r>
      <w:r>
        <w:rPr>
          <w:spacing w:val="40"/>
          <w:w w:val="115"/>
        </w:rPr>
        <w:t> </w:t>
      </w:r>
      <w:r>
        <w:rPr>
          <w:w w:val="115"/>
        </w:rPr>
        <w:t>cisplatinum</w:t>
      </w:r>
      <w:r>
        <w:rPr>
          <w:spacing w:val="40"/>
          <w:w w:val="115"/>
        </w:rPr>
        <w:t> </w:t>
      </w:r>
      <w:r>
        <w:rPr>
          <w:w w:val="115"/>
        </w:rPr>
        <w:t>or</w:t>
      </w:r>
      <w:r>
        <w:rPr>
          <w:spacing w:val="40"/>
          <w:w w:val="115"/>
        </w:rPr>
        <w:t> </w:t>
      </w:r>
      <w:r>
        <w:rPr>
          <w:w w:val="115"/>
        </w:rPr>
        <w:t>mitomycin-C</w:t>
      </w:r>
      <w:r>
        <w:rPr>
          <w:spacing w:val="40"/>
          <w:w w:val="115"/>
        </w:rPr>
        <w:t> </w:t>
      </w:r>
      <w:r>
        <w:rPr>
          <w:w w:val="115"/>
        </w:rPr>
        <w:t>between 2005</w:t>
      </w:r>
      <w:r>
        <w:rPr>
          <w:w w:val="115"/>
        </w:rPr>
        <w:t> and</w:t>
      </w:r>
      <w:r>
        <w:rPr>
          <w:w w:val="115"/>
        </w:rPr>
        <w:t> 2011</w:t>
      </w:r>
      <w:r>
        <w:rPr>
          <w:w w:val="115"/>
        </w:rPr>
        <w:t> at</w:t>
      </w:r>
      <w:r>
        <w:rPr>
          <w:w w:val="115"/>
        </w:rPr>
        <w:t> one</w:t>
      </w:r>
      <w:r>
        <w:rPr>
          <w:w w:val="115"/>
        </w:rPr>
        <w:t> of</w:t>
      </w:r>
      <w:r>
        <w:rPr>
          <w:w w:val="115"/>
        </w:rPr>
        <w:t> six</w:t>
      </w:r>
      <w:r>
        <w:rPr>
          <w:w w:val="115"/>
        </w:rPr>
        <w:t> partner</w:t>
      </w:r>
      <w:r>
        <w:rPr>
          <w:w w:val="115"/>
        </w:rPr>
        <w:t> sites</w:t>
      </w:r>
      <w:r>
        <w:rPr>
          <w:w w:val="115"/>
        </w:rPr>
        <w:t> of</w:t>
      </w:r>
      <w:r>
        <w:rPr>
          <w:w w:val="115"/>
        </w:rPr>
        <w:t> the</w:t>
      </w:r>
      <w:r>
        <w:rPr>
          <w:w w:val="115"/>
        </w:rPr>
        <w:t> DKTK-ROG.</w:t>
      </w:r>
      <w:r>
        <w:rPr>
          <w:w w:val="115"/>
        </w:rPr>
        <w:t> The relation of the primary tumour volume, p16 status, the CSC mark- ers</w:t>
      </w:r>
      <w:r>
        <w:rPr>
          <w:w w:val="115"/>
        </w:rPr>
        <w:t> CD44</w:t>
      </w:r>
      <w:r>
        <w:rPr>
          <w:w w:val="115"/>
        </w:rPr>
        <w:t> and</w:t>
      </w:r>
      <w:r>
        <w:rPr>
          <w:w w:val="115"/>
        </w:rPr>
        <w:t> </w:t>
      </w:r>
      <w:r>
        <w:rPr>
          <w:i/>
          <w:w w:val="115"/>
        </w:rPr>
        <w:t>SLC3A2</w:t>
      </w:r>
      <w:r>
        <w:rPr>
          <w:i/>
          <w:w w:val="115"/>
        </w:rPr>
        <w:t> </w:t>
      </w:r>
      <w:r>
        <w:rPr>
          <w:w w:val="115"/>
        </w:rPr>
        <w:t>and</w:t>
      </w:r>
      <w:r>
        <w:rPr>
          <w:w w:val="115"/>
        </w:rPr>
        <w:t> hypoxia-associated</w:t>
      </w:r>
      <w:r>
        <w:rPr>
          <w:w w:val="115"/>
        </w:rPr>
        <w:t> gene</w:t>
      </w:r>
      <w:r>
        <w:rPr>
          <w:w w:val="115"/>
        </w:rPr>
        <w:t> signatures</w:t>
      </w:r>
      <w:r>
        <w:rPr>
          <w:w w:val="115"/>
        </w:rPr>
        <w:t> to LRC and OS were investigated in this cohort before </w:t>
      </w:r>
      <w:hyperlink w:history="true" w:anchor="_bookmark56">
        <w:r>
          <w:rPr>
            <w:color w:val="007FAD"/>
            <w:w w:val="115"/>
          </w:rPr>
          <w:t>[1]</w:t>
        </w:r>
      </w:hyperlink>
      <w:r>
        <w:rPr>
          <w:w w:val="115"/>
        </w:rPr>
        <w:t>.</w:t>
      </w:r>
    </w:p>
    <w:p>
      <w:pPr>
        <w:spacing w:line="240" w:lineRule="auto" w:before="8"/>
        <w:rPr>
          <w:sz w:val="21"/>
        </w:rPr>
      </w:pPr>
      <w:r>
        <w:rPr/>
        <w:br w:type="column"/>
      </w:r>
      <w:r>
        <w:rPr>
          <w:sz w:val="21"/>
        </w:rPr>
      </w:r>
    </w:p>
    <w:p>
      <w:pPr>
        <w:pStyle w:val="BodyText"/>
        <w:spacing w:line="273" w:lineRule="auto"/>
        <w:ind w:left="317" w:right="111" w:firstLine="233"/>
        <w:jc w:val="both"/>
      </w:pPr>
      <w:r>
        <w:rPr>
          <w:w w:val="115"/>
        </w:rPr>
        <w:t>To validate these results, an independent cohort of 92 </w:t>
      </w:r>
      <w:r>
        <w:rPr>
          <w:w w:val="115"/>
        </w:rPr>
        <w:t>patients with</w:t>
      </w:r>
      <w:r>
        <w:rPr>
          <w:w w:val="115"/>
        </w:rPr>
        <w:t> locally</w:t>
      </w:r>
      <w:r>
        <w:rPr>
          <w:w w:val="115"/>
        </w:rPr>
        <w:t> advanced</w:t>
      </w:r>
      <w:r>
        <w:rPr>
          <w:w w:val="115"/>
        </w:rPr>
        <w:t> HNSCC</w:t>
      </w:r>
      <w:r>
        <w:rPr>
          <w:w w:val="115"/>
        </w:rPr>
        <w:t> treated</w:t>
      </w:r>
      <w:r>
        <w:rPr>
          <w:w w:val="115"/>
        </w:rPr>
        <w:t> by</w:t>
      </w:r>
      <w:r>
        <w:rPr>
          <w:w w:val="115"/>
        </w:rPr>
        <w:t> curatively</w:t>
      </w:r>
      <w:r>
        <w:rPr>
          <w:w w:val="115"/>
        </w:rPr>
        <w:t> intended</w:t>
      </w:r>
      <w:r>
        <w:rPr>
          <w:w w:val="115"/>
        </w:rPr>
        <w:t> pri- mary</w:t>
      </w:r>
      <w:r>
        <w:rPr>
          <w:w w:val="115"/>
        </w:rPr>
        <w:t> RCTx</w:t>
      </w:r>
      <w:r>
        <w:rPr>
          <w:w w:val="115"/>
        </w:rPr>
        <w:t> was</w:t>
      </w:r>
      <w:r>
        <w:rPr>
          <w:w w:val="115"/>
        </w:rPr>
        <w:t> considered</w:t>
      </w:r>
      <w:r>
        <w:rPr>
          <w:w w:val="115"/>
        </w:rPr>
        <w:t> in</w:t>
      </w:r>
      <w:r>
        <w:rPr>
          <w:w w:val="115"/>
        </w:rPr>
        <w:t> this</w:t>
      </w:r>
      <w:r>
        <w:rPr>
          <w:w w:val="115"/>
        </w:rPr>
        <w:t> manuscript.</w:t>
      </w:r>
      <w:r>
        <w:rPr>
          <w:w w:val="115"/>
        </w:rPr>
        <w:t> Out</w:t>
      </w:r>
      <w:r>
        <w:rPr>
          <w:w w:val="115"/>
        </w:rPr>
        <w:t> of</w:t>
      </w:r>
      <w:r>
        <w:rPr>
          <w:w w:val="115"/>
        </w:rPr>
        <w:t> these</w:t>
      </w:r>
      <w:r>
        <w:rPr>
          <w:w w:val="115"/>
        </w:rPr>
        <w:t> 92 patients,</w:t>
      </w:r>
      <w:r>
        <w:rPr>
          <w:spacing w:val="40"/>
          <w:w w:val="115"/>
        </w:rPr>
        <w:t> </w:t>
      </w:r>
      <w:r>
        <w:rPr>
          <w:w w:val="115"/>
        </w:rPr>
        <w:t>43</w:t>
      </w:r>
      <w:r>
        <w:rPr>
          <w:spacing w:val="40"/>
          <w:w w:val="115"/>
        </w:rPr>
        <w:t> </w:t>
      </w:r>
      <w:r>
        <w:rPr>
          <w:w w:val="115"/>
        </w:rPr>
        <w:t>patients</w:t>
      </w:r>
      <w:r>
        <w:rPr>
          <w:spacing w:val="40"/>
          <w:w w:val="115"/>
        </w:rPr>
        <w:t> </w:t>
      </w:r>
      <w:r>
        <w:rPr>
          <w:w w:val="115"/>
        </w:rPr>
        <w:t>were</w:t>
      </w:r>
      <w:r>
        <w:rPr>
          <w:spacing w:val="40"/>
          <w:w w:val="115"/>
        </w:rPr>
        <w:t> </w:t>
      </w:r>
      <w:r>
        <w:rPr>
          <w:w w:val="115"/>
        </w:rPr>
        <w:t>presented</w:t>
      </w:r>
      <w:r>
        <w:rPr>
          <w:spacing w:val="40"/>
          <w:w w:val="115"/>
        </w:rPr>
        <w:t> </w:t>
      </w:r>
      <w:r>
        <w:rPr>
          <w:w w:val="115"/>
        </w:rPr>
        <w:t>earlier</w:t>
      </w:r>
      <w:r>
        <w:rPr>
          <w:spacing w:val="40"/>
          <w:w w:val="115"/>
        </w:rPr>
        <w:t> </w:t>
      </w:r>
      <w:r>
        <w:rPr>
          <w:w w:val="115"/>
        </w:rPr>
        <w:t>in</w:t>
      </w:r>
      <w:r>
        <w:rPr>
          <w:spacing w:val="40"/>
          <w:w w:val="115"/>
        </w:rPr>
        <w:t> </w:t>
      </w:r>
      <w:r>
        <w:rPr>
          <w:w w:val="115"/>
        </w:rPr>
        <w:t>a</w:t>
      </w:r>
      <w:r>
        <w:rPr>
          <w:spacing w:val="40"/>
          <w:w w:val="115"/>
        </w:rPr>
        <w:t> </w:t>
      </w:r>
      <w:r>
        <w:rPr>
          <w:w w:val="115"/>
        </w:rPr>
        <w:t>prospective mono-centre</w:t>
      </w:r>
      <w:r>
        <w:rPr>
          <w:w w:val="115"/>
        </w:rPr>
        <w:t> single-arm</w:t>
      </w:r>
      <w:r>
        <w:rPr>
          <w:w w:val="115"/>
        </w:rPr>
        <w:t> non-randomised</w:t>
      </w:r>
      <w:r>
        <w:rPr>
          <w:w w:val="115"/>
        </w:rPr>
        <w:t> observational</w:t>
      </w:r>
      <w:r>
        <w:rPr>
          <w:w w:val="115"/>
        </w:rPr>
        <w:t> imaging trial,</w:t>
      </w:r>
      <w:r>
        <w:rPr>
          <w:spacing w:val="40"/>
          <w:w w:val="115"/>
        </w:rPr>
        <w:t> </w:t>
      </w:r>
      <w:r>
        <w:rPr>
          <w:w w:val="115"/>
        </w:rPr>
        <w:t>which</w:t>
      </w:r>
      <w:r>
        <w:rPr>
          <w:spacing w:val="40"/>
          <w:w w:val="115"/>
        </w:rPr>
        <w:t> </w:t>
      </w:r>
      <w:r>
        <w:rPr>
          <w:w w:val="115"/>
        </w:rPr>
        <w:t>was</w:t>
      </w:r>
      <w:r>
        <w:rPr>
          <w:spacing w:val="40"/>
          <w:w w:val="115"/>
        </w:rPr>
        <w:t> </w:t>
      </w:r>
      <w:r>
        <w:rPr>
          <w:w w:val="115"/>
        </w:rPr>
        <w:t>registered</w:t>
      </w:r>
      <w:r>
        <w:rPr>
          <w:spacing w:val="40"/>
          <w:w w:val="115"/>
        </w:rPr>
        <w:t> </w:t>
      </w:r>
      <w:r>
        <w:rPr>
          <w:w w:val="115"/>
        </w:rPr>
        <w:t>(</w:t>
      </w:r>
      <w:hyperlink r:id="rId96">
        <w:r>
          <w:rPr>
            <w:color w:val="007FAD"/>
            <w:w w:val="115"/>
          </w:rPr>
          <w:t>www.clinicaltrials.gov</w:t>
        </w:r>
      </w:hyperlink>
      <w:r>
        <w:rPr>
          <w:w w:val="115"/>
        </w:rPr>
        <w:t>, NCT00180180)</w:t>
      </w:r>
      <w:r>
        <w:rPr>
          <w:w w:val="115"/>
        </w:rPr>
        <w:t> and</w:t>
      </w:r>
      <w:r>
        <w:rPr>
          <w:w w:val="115"/>
        </w:rPr>
        <w:t> approved</w:t>
      </w:r>
      <w:r>
        <w:rPr>
          <w:w w:val="115"/>
        </w:rPr>
        <w:t> by</w:t>
      </w:r>
      <w:r>
        <w:rPr>
          <w:w w:val="115"/>
        </w:rPr>
        <w:t> the</w:t>
      </w:r>
      <w:r>
        <w:rPr>
          <w:w w:val="115"/>
        </w:rPr>
        <w:t> German</w:t>
      </w:r>
      <w:r>
        <w:rPr>
          <w:w w:val="115"/>
        </w:rPr>
        <w:t> Federal</w:t>
      </w:r>
      <w:r>
        <w:rPr>
          <w:w w:val="115"/>
        </w:rPr>
        <w:t> Radiation Protection</w:t>
      </w:r>
      <w:r>
        <w:rPr>
          <w:spacing w:val="40"/>
          <w:w w:val="115"/>
        </w:rPr>
        <w:t> </w:t>
      </w:r>
      <w:r>
        <w:rPr>
          <w:w w:val="115"/>
        </w:rPr>
        <w:t>Authority</w:t>
      </w:r>
      <w:r>
        <w:rPr>
          <w:spacing w:val="40"/>
          <w:w w:val="115"/>
        </w:rPr>
        <w:t> </w:t>
      </w:r>
      <w:r>
        <w:rPr>
          <w:w w:val="115"/>
        </w:rPr>
        <w:t>(Bundesamt</w:t>
      </w:r>
      <w:r>
        <w:rPr>
          <w:spacing w:val="40"/>
          <w:w w:val="115"/>
        </w:rPr>
        <w:t> </w:t>
      </w:r>
      <w:r>
        <w:rPr>
          <w:w w:val="115"/>
        </w:rPr>
        <w:t>für</w:t>
      </w:r>
      <w:r>
        <w:rPr>
          <w:spacing w:val="40"/>
          <w:w w:val="115"/>
        </w:rPr>
        <w:t> </w:t>
      </w:r>
      <w:r>
        <w:rPr>
          <w:w w:val="115"/>
        </w:rPr>
        <w:t>Strahlenschutz,</w:t>
      </w:r>
      <w:r>
        <w:rPr>
          <w:spacing w:val="40"/>
          <w:w w:val="115"/>
        </w:rPr>
        <w:t> </w:t>
      </w:r>
      <w:r>
        <w:rPr>
          <w:w w:val="115"/>
        </w:rPr>
        <w:t>Z5</w:t>
      </w:r>
      <w:r>
        <w:rPr>
          <w:spacing w:val="40"/>
          <w:w w:val="115"/>
        </w:rPr>
        <w:t> </w:t>
      </w:r>
      <w:r>
        <w:rPr>
          <w:w w:val="115"/>
        </w:rPr>
        <w:t>– 22461/2</w:t>
      </w:r>
      <w:r>
        <w:rPr>
          <w:w w:val="115"/>
        </w:rPr>
        <w:t> –</w:t>
      </w:r>
      <w:r>
        <w:rPr>
          <w:w w:val="115"/>
        </w:rPr>
        <w:t> 2004-061)</w:t>
      </w:r>
      <w:r>
        <w:rPr>
          <w:w w:val="115"/>
        </w:rPr>
        <w:t> and</w:t>
      </w:r>
      <w:r>
        <w:rPr>
          <w:w w:val="115"/>
        </w:rPr>
        <w:t> the</w:t>
      </w:r>
      <w:r>
        <w:rPr>
          <w:w w:val="115"/>
        </w:rPr>
        <w:t> local</w:t>
      </w:r>
      <w:r>
        <w:rPr>
          <w:w w:val="115"/>
        </w:rPr>
        <w:t> Ethics</w:t>
      </w:r>
      <w:r>
        <w:rPr>
          <w:w w:val="115"/>
        </w:rPr>
        <w:t> Committee (EK166082004)</w:t>
      </w:r>
      <w:r>
        <w:rPr>
          <w:w w:val="115"/>
        </w:rPr>
        <w:t> </w:t>
      </w:r>
      <w:hyperlink w:history="true" w:anchor="_bookmark58">
        <w:r>
          <w:rPr>
            <w:color w:val="007FAD"/>
            <w:w w:val="115"/>
          </w:rPr>
          <w:t>[24,25]</w:t>
        </w:r>
      </w:hyperlink>
      <w:r>
        <w:rPr>
          <w:w w:val="115"/>
        </w:rPr>
        <w:t>.</w:t>
      </w:r>
      <w:r>
        <w:rPr>
          <w:w w:val="115"/>
        </w:rPr>
        <w:t> Briefly,</w:t>
      </w:r>
      <w:r>
        <w:rPr>
          <w:w w:val="115"/>
        </w:rPr>
        <w:t> these</w:t>
      </w:r>
      <w:r>
        <w:rPr>
          <w:w w:val="115"/>
        </w:rPr>
        <w:t> patients</w:t>
      </w:r>
      <w:r>
        <w:rPr>
          <w:w w:val="115"/>
        </w:rPr>
        <w:t> were</w:t>
      </w:r>
      <w:r>
        <w:rPr>
          <w:w w:val="115"/>
        </w:rPr>
        <w:t> treated between 2006 and 2013 at the DKTK partner site Dresden, had to</w:t>
      </w:r>
      <w:r>
        <w:rPr>
          <w:spacing w:val="40"/>
          <w:w w:val="115"/>
        </w:rPr>
        <w:t> </w:t>
      </w:r>
      <w:r>
        <w:rPr>
          <w:w w:val="115"/>
        </w:rPr>
        <w:t>be at least</w:t>
      </w:r>
      <w:r>
        <w:rPr>
          <w:w w:val="115"/>
        </w:rPr>
        <w:t> 18</w:t>
      </w:r>
      <w:r>
        <w:rPr>
          <w:spacing w:val="-1"/>
          <w:w w:val="115"/>
        </w:rPr>
        <w:t> </w:t>
      </w:r>
      <w:r>
        <w:rPr>
          <w:w w:val="115"/>
        </w:rPr>
        <w:t>years</w:t>
      </w:r>
      <w:r>
        <w:rPr>
          <w:w w:val="115"/>
        </w:rPr>
        <w:t> old with WHO performance status</w:t>
      </w:r>
      <w:r>
        <w:rPr>
          <w:w w:val="115"/>
        </w:rPr>
        <w:t> 0–2, were treated</w:t>
      </w:r>
      <w:r>
        <w:rPr>
          <w:w w:val="115"/>
        </w:rPr>
        <w:t> with</w:t>
      </w:r>
      <w:r>
        <w:rPr>
          <w:w w:val="115"/>
        </w:rPr>
        <w:t> primary</w:t>
      </w:r>
      <w:r>
        <w:rPr>
          <w:w w:val="115"/>
        </w:rPr>
        <w:t> RCTx</w:t>
      </w:r>
      <w:r>
        <w:rPr>
          <w:w w:val="115"/>
        </w:rPr>
        <w:t> and</w:t>
      </w:r>
      <w:r>
        <w:rPr>
          <w:w w:val="115"/>
        </w:rPr>
        <w:t> received</w:t>
      </w:r>
      <w:r>
        <w:rPr>
          <w:w w:val="115"/>
        </w:rPr>
        <w:t> a</w:t>
      </w:r>
      <w:r>
        <w:rPr>
          <w:w w:val="115"/>
        </w:rPr>
        <w:t> median</w:t>
      </w:r>
      <w:r>
        <w:rPr>
          <w:w w:val="115"/>
        </w:rPr>
        <w:t> dose</w:t>
      </w:r>
      <w:r>
        <w:rPr>
          <w:w w:val="115"/>
        </w:rPr>
        <w:t> of</w:t>
      </w:r>
      <w:r>
        <w:rPr>
          <w:w w:val="115"/>
        </w:rPr>
        <w:t> 72</w:t>
      </w:r>
      <w:r>
        <w:rPr>
          <w:spacing w:val="-5"/>
          <w:w w:val="115"/>
        </w:rPr>
        <w:t> </w:t>
      </w:r>
      <w:r>
        <w:rPr>
          <w:w w:val="115"/>
        </w:rPr>
        <w:t>Gy (range 69.0–72.0 Gy). The remaining 49 patients were also treated at the Dresden site between 1999 and 2006 or 2009 and 2015 and received</w:t>
      </w:r>
      <w:r>
        <w:rPr>
          <w:spacing w:val="-5"/>
          <w:w w:val="115"/>
        </w:rPr>
        <w:t> </w:t>
      </w:r>
      <w:r>
        <w:rPr>
          <w:w w:val="115"/>
        </w:rPr>
        <w:t>primary</w:t>
      </w:r>
      <w:r>
        <w:rPr>
          <w:spacing w:val="-6"/>
          <w:w w:val="115"/>
        </w:rPr>
        <w:t> </w:t>
      </w:r>
      <w:r>
        <w:rPr>
          <w:w w:val="115"/>
        </w:rPr>
        <w:t>RCTx</w:t>
      </w:r>
      <w:r>
        <w:rPr>
          <w:spacing w:val="-4"/>
          <w:w w:val="115"/>
        </w:rPr>
        <w:t> </w:t>
      </w:r>
      <w:r>
        <w:rPr>
          <w:w w:val="115"/>
        </w:rPr>
        <w:t>with</w:t>
      </w:r>
      <w:r>
        <w:rPr>
          <w:spacing w:val="-5"/>
          <w:w w:val="115"/>
        </w:rPr>
        <w:t> </w:t>
      </w:r>
      <w:r>
        <w:rPr>
          <w:w w:val="115"/>
        </w:rPr>
        <w:t>a</w:t>
      </w:r>
      <w:r>
        <w:rPr>
          <w:spacing w:val="-4"/>
          <w:w w:val="115"/>
        </w:rPr>
        <w:t> </w:t>
      </w:r>
      <w:r>
        <w:rPr>
          <w:w w:val="115"/>
        </w:rPr>
        <w:t>median</w:t>
      </w:r>
      <w:r>
        <w:rPr>
          <w:spacing w:val="-5"/>
          <w:w w:val="115"/>
        </w:rPr>
        <w:t> </w:t>
      </w:r>
      <w:r>
        <w:rPr>
          <w:w w:val="115"/>
        </w:rPr>
        <w:t>dose</w:t>
      </w:r>
      <w:r>
        <w:rPr>
          <w:spacing w:val="-4"/>
          <w:w w:val="115"/>
        </w:rPr>
        <w:t> </w:t>
      </w:r>
      <w:r>
        <w:rPr>
          <w:w w:val="115"/>
        </w:rPr>
        <w:t>of</w:t>
      </w:r>
      <w:r>
        <w:rPr>
          <w:spacing w:val="-5"/>
          <w:w w:val="115"/>
        </w:rPr>
        <w:t> </w:t>
      </w:r>
      <w:r>
        <w:rPr>
          <w:w w:val="115"/>
        </w:rPr>
        <w:t>70.6</w:t>
      </w:r>
      <w:r>
        <w:rPr>
          <w:spacing w:val="-8"/>
          <w:w w:val="115"/>
        </w:rPr>
        <w:t> </w:t>
      </w:r>
      <w:r>
        <w:rPr>
          <w:w w:val="115"/>
        </w:rPr>
        <w:t>Gy</w:t>
      </w:r>
      <w:r>
        <w:rPr>
          <w:spacing w:val="-4"/>
          <w:w w:val="115"/>
        </w:rPr>
        <w:t> </w:t>
      </w:r>
      <w:r>
        <w:rPr>
          <w:w w:val="115"/>
        </w:rPr>
        <w:t>(range</w:t>
      </w:r>
      <w:r>
        <w:rPr>
          <w:spacing w:val="-5"/>
          <w:w w:val="115"/>
        </w:rPr>
        <w:t> </w:t>
      </w:r>
      <w:r>
        <w:rPr>
          <w:w w:val="115"/>
        </w:rPr>
        <w:t>70.0– 76.8</w:t>
      </w:r>
      <w:r>
        <w:rPr>
          <w:spacing w:val="-6"/>
          <w:w w:val="115"/>
        </w:rPr>
        <w:t> </w:t>
      </w:r>
      <w:r>
        <w:rPr>
          <w:w w:val="115"/>
        </w:rPr>
        <w:t>Gy).</w:t>
      </w:r>
      <w:r>
        <w:rPr>
          <w:w w:val="115"/>
        </w:rPr>
        <w:t> None</w:t>
      </w:r>
      <w:r>
        <w:rPr>
          <w:w w:val="115"/>
        </w:rPr>
        <w:t> of</w:t>
      </w:r>
      <w:r>
        <w:rPr>
          <w:w w:val="115"/>
        </w:rPr>
        <w:t> the</w:t>
      </w:r>
      <w:r>
        <w:rPr>
          <w:w w:val="115"/>
        </w:rPr>
        <w:t> patients</w:t>
      </w:r>
      <w:r>
        <w:rPr>
          <w:w w:val="115"/>
        </w:rPr>
        <w:t> of</w:t>
      </w:r>
      <w:r>
        <w:rPr>
          <w:w w:val="115"/>
        </w:rPr>
        <w:t> the</w:t>
      </w:r>
      <w:r>
        <w:rPr>
          <w:w w:val="115"/>
        </w:rPr>
        <w:t> validation</w:t>
      </w:r>
      <w:r>
        <w:rPr>
          <w:w w:val="115"/>
        </w:rPr>
        <w:t> cohort</w:t>
      </w:r>
      <w:r>
        <w:rPr>
          <w:w w:val="115"/>
        </w:rPr>
        <w:t> were included</w:t>
      </w:r>
      <w:r>
        <w:rPr>
          <w:spacing w:val="40"/>
          <w:w w:val="115"/>
        </w:rPr>
        <w:t> </w:t>
      </w:r>
      <w:r>
        <w:rPr>
          <w:w w:val="115"/>
        </w:rPr>
        <w:t>in</w:t>
      </w:r>
      <w:r>
        <w:rPr>
          <w:spacing w:val="40"/>
          <w:w w:val="115"/>
        </w:rPr>
        <w:t> </w:t>
      </w:r>
      <w:r>
        <w:rPr>
          <w:w w:val="115"/>
        </w:rPr>
        <w:t>the</w:t>
      </w:r>
      <w:r>
        <w:rPr>
          <w:spacing w:val="40"/>
          <w:w w:val="115"/>
        </w:rPr>
        <w:t> </w:t>
      </w:r>
      <w:r>
        <w:rPr>
          <w:w w:val="115"/>
        </w:rPr>
        <w:t>training</w:t>
      </w:r>
      <w:r>
        <w:rPr>
          <w:spacing w:val="40"/>
          <w:w w:val="115"/>
        </w:rPr>
        <w:t> </w:t>
      </w:r>
      <w:r>
        <w:rPr>
          <w:w w:val="115"/>
        </w:rPr>
        <w:t>cohort.</w:t>
      </w:r>
      <w:r>
        <w:rPr>
          <w:spacing w:val="40"/>
          <w:w w:val="115"/>
        </w:rPr>
        <w:t> </w:t>
      </w:r>
      <w:r>
        <w:rPr>
          <w:w w:val="115"/>
        </w:rPr>
        <w:t>Further</w:t>
      </w:r>
      <w:r>
        <w:rPr>
          <w:spacing w:val="40"/>
          <w:w w:val="115"/>
        </w:rPr>
        <w:t> </w:t>
      </w:r>
      <w:r>
        <w:rPr>
          <w:w w:val="115"/>
        </w:rPr>
        <w:t>inclusion</w:t>
      </w:r>
      <w:r>
        <w:rPr>
          <w:spacing w:val="40"/>
          <w:w w:val="115"/>
        </w:rPr>
        <w:t> </w:t>
      </w:r>
      <w:r>
        <w:rPr>
          <w:w w:val="115"/>
        </w:rPr>
        <w:t>criteria</w:t>
      </w:r>
      <w:r>
        <w:rPr>
          <w:spacing w:val="40"/>
          <w:w w:val="115"/>
        </w:rPr>
        <w:t> </w:t>
      </w:r>
      <w:r>
        <w:rPr>
          <w:w w:val="115"/>
        </w:rPr>
        <w:t>were the</w:t>
      </w:r>
      <w:r>
        <w:rPr>
          <w:w w:val="115"/>
        </w:rPr>
        <w:t> histologically</w:t>
      </w:r>
      <w:r>
        <w:rPr>
          <w:w w:val="115"/>
        </w:rPr>
        <w:t> confirmation</w:t>
      </w:r>
      <w:r>
        <w:rPr>
          <w:w w:val="115"/>
        </w:rPr>
        <w:t> of</w:t>
      </w:r>
      <w:r>
        <w:rPr>
          <w:w w:val="115"/>
        </w:rPr>
        <w:t> the</w:t>
      </w:r>
      <w:r>
        <w:rPr>
          <w:w w:val="115"/>
        </w:rPr>
        <w:t> presence</w:t>
      </w:r>
      <w:r>
        <w:rPr>
          <w:w w:val="115"/>
        </w:rPr>
        <w:t> of</w:t>
      </w:r>
      <w:r>
        <w:rPr>
          <w:w w:val="115"/>
        </w:rPr>
        <w:t> squamous</w:t>
      </w:r>
      <w:r>
        <w:rPr>
          <w:w w:val="115"/>
        </w:rPr>
        <w:t> cell carcinoma</w:t>
      </w:r>
      <w:r>
        <w:rPr>
          <w:w w:val="115"/>
        </w:rPr>
        <w:t> arising from the oropharynx, oral cavity, hypopharynx</w:t>
      </w:r>
      <w:r>
        <w:rPr>
          <w:spacing w:val="80"/>
          <w:w w:val="115"/>
        </w:rPr>
        <w:t> </w:t>
      </w:r>
      <w:r>
        <w:rPr>
          <w:w w:val="115"/>
        </w:rPr>
        <w:t>or</w:t>
      </w:r>
      <w:r>
        <w:rPr>
          <w:spacing w:val="-12"/>
          <w:w w:val="115"/>
        </w:rPr>
        <w:t> </w:t>
      </w:r>
      <w:r>
        <w:rPr>
          <w:w w:val="115"/>
        </w:rPr>
        <w:t>larynx.</w:t>
      </w:r>
      <w:r>
        <w:rPr>
          <w:spacing w:val="-11"/>
          <w:w w:val="115"/>
        </w:rPr>
        <w:t> </w:t>
      </w:r>
      <w:r>
        <w:rPr>
          <w:w w:val="115"/>
        </w:rPr>
        <w:t>For</w:t>
      </w:r>
      <w:r>
        <w:rPr>
          <w:spacing w:val="-10"/>
          <w:w w:val="115"/>
        </w:rPr>
        <w:t> </w:t>
      </w:r>
      <w:r>
        <w:rPr>
          <w:w w:val="115"/>
        </w:rPr>
        <w:t>all</w:t>
      </w:r>
      <w:r>
        <w:rPr>
          <w:spacing w:val="-11"/>
          <w:w w:val="115"/>
        </w:rPr>
        <w:t> </w:t>
      </w:r>
      <w:r>
        <w:rPr>
          <w:w w:val="115"/>
        </w:rPr>
        <w:t>patients,</w:t>
      </w:r>
      <w:r>
        <w:rPr>
          <w:spacing w:val="-12"/>
          <w:w w:val="115"/>
        </w:rPr>
        <w:t> </w:t>
      </w:r>
      <w:r>
        <w:rPr>
          <w:w w:val="115"/>
        </w:rPr>
        <w:t>formalin-fixed</w:t>
      </w:r>
      <w:r>
        <w:rPr>
          <w:spacing w:val="-11"/>
          <w:w w:val="115"/>
        </w:rPr>
        <w:t> </w:t>
      </w:r>
      <w:r>
        <w:rPr>
          <w:w w:val="115"/>
        </w:rPr>
        <w:t>paraffin-embedded</w:t>
      </w:r>
      <w:r>
        <w:rPr>
          <w:spacing w:val="-11"/>
          <w:w w:val="115"/>
        </w:rPr>
        <w:t> </w:t>
      </w:r>
      <w:r>
        <w:rPr>
          <w:w w:val="115"/>
        </w:rPr>
        <w:t>(FFPE) tumour material in terms of pre-treatment biopsies, radiotherapy treatment plans, computed tomography (CT), magnetic resonance imaging</w:t>
      </w:r>
      <w:r>
        <w:rPr>
          <w:w w:val="115"/>
        </w:rPr>
        <w:t> (MRI)</w:t>
      </w:r>
      <w:r>
        <w:rPr>
          <w:w w:val="115"/>
        </w:rPr>
        <w:t> or</w:t>
      </w:r>
      <w:r>
        <w:rPr>
          <w:w w:val="115"/>
        </w:rPr>
        <w:t> positron</w:t>
      </w:r>
      <w:r>
        <w:rPr>
          <w:w w:val="115"/>
        </w:rPr>
        <w:t> emission</w:t>
      </w:r>
      <w:r>
        <w:rPr>
          <w:w w:val="115"/>
        </w:rPr>
        <w:t> tomography–CT</w:t>
      </w:r>
      <w:r>
        <w:rPr>
          <w:w w:val="115"/>
        </w:rPr>
        <w:t> (PET/CT) images</w:t>
      </w:r>
      <w:r>
        <w:rPr>
          <w:spacing w:val="40"/>
          <w:w w:val="115"/>
        </w:rPr>
        <w:t> </w:t>
      </w:r>
      <w:r>
        <w:rPr>
          <w:w w:val="115"/>
        </w:rPr>
        <w:t>of</w:t>
      </w:r>
      <w:r>
        <w:rPr>
          <w:spacing w:val="40"/>
          <w:w w:val="115"/>
        </w:rPr>
        <w:t> </w:t>
      </w:r>
      <w:r>
        <w:rPr>
          <w:w w:val="115"/>
        </w:rPr>
        <w:t>the</w:t>
      </w:r>
      <w:r>
        <w:rPr>
          <w:spacing w:val="40"/>
          <w:w w:val="115"/>
        </w:rPr>
        <w:t> </w:t>
      </w:r>
      <w:r>
        <w:rPr>
          <w:w w:val="115"/>
        </w:rPr>
        <w:t>location</w:t>
      </w:r>
      <w:r>
        <w:rPr>
          <w:spacing w:val="40"/>
          <w:w w:val="115"/>
        </w:rPr>
        <w:t> </w:t>
      </w:r>
      <w:r>
        <w:rPr>
          <w:w w:val="115"/>
        </w:rPr>
        <w:t>of</w:t>
      </w:r>
      <w:r>
        <w:rPr>
          <w:spacing w:val="40"/>
          <w:w w:val="115"/>
        </w:rPr>
        <w:t> </w:t>
      </w:r>
      <w:r>
        <w:rPr>
          <w:w w:val="115"/>
        </w:rPr>
        <w:t>the</w:t>
      </w:r>
      <w:r>
        <w:rPr>
          <w:spacing w:val="40"/>
          <w:w w:val="115"/>
        </w:rPr>
        <w:t> </w:t>
      </w:r>
      <w:r>
        <w:rPr>
          <w:w w:val="115"/>
        </w:rPr>
        <w:t>recurrent</w:t>
      </w:r>
      <w:r>
        <w:rPr>
          <w:spacing w:val="40"/>
          <w:w w:val="115"/>
        </w:rPr>
        <w:t> </w:t>
      </w:r>
      <w:r>
        <w:rPr>
          <w:w w:val="115"/>
        </w:rPr>
        <w:t>tumours</w:t>
      </w:r>
      <w:r>
        <w:rPr>
          <w:spacing w:val="40"/>
          <w:w w:val="115"/>
        </w:rPr>
        <w:t> </w:t>
      </w:r>
      <w:r>
        <w:rPr>
          <w:w w:val="115"/>
        </w:rPr>
        <w:t>as</w:t>
      </w:r>
      <w:r>
        <w:rPr>
          <w:spacing w:val="40"/>
          <w:w w:val="115"/>
        </w:rPr>
        <w:t> </w:t>
      </w:r>
      <w:r>
        <w:rPr>
          <w:w w:val="115"/>
        </w:rPr>
        <w:t>well</w:t>
      </w:r>
      <w:r>
        <w:rPr>
          <w:spacing w:val="40"/>
          <w:w w:val="115"/>
        </w:rPr>
        <w:t> </w:t>
      </w:r>
      <w:r>
        <w:rPr>
          <w:w w:val="115"/>
        </w:rPr>
        <w:t>as follow-up</w:t>
      </w:r>
      <w:r>
        <w:rPr>
          <w:spacing w:val="35"/>
          <w:w w:val="115"/>
        </w:rPr>
        <w:t> </w:t>
      </w:r>
      <w:r>
        <w:rPr>
          <w:w w:val="115"/>
        </w:rPr>
        <w:t>data</w:t>
      </w:r>
      <w:r>
        <w:rPr>
          <w:spacing w:val="35"/>
          <w:w w:val="115"/>
        </w:rPr>
        <w:t> </w:t>
      </w:r>
      <w:r>
        <w:rPr>
          <w:w w:val="115"/>
        </w:rPr>
        <w:t>of</w:t>
      </w:r>
      <w:r>
        <w:rPr>
          <w:spacing w:val="36"/>
          <w:w w:val="115"/>
        </w:rPr>
        <w:t> </w:t>
      </w:r>
      <w:r>
        <w:rPr>
          <w:w w:val="115"/>
        </w:rPr>
        <w:t>patients</w:t>
      </w:r>
      <w:r>
        <w:rPr>
          <w:spacing w:val="36"/>
          <w:w w:val="115"/>
        </w:rPr>
        <w:t> </w:t>
      </w:r>
      <w:r>
        <w:rPr>
          <w:w w:val="115"/>
        </w:rPr>
        <w:t>had</w:t>
      </w:r>
      <w:r>
        <w:rPr>
          <w:spacing w:val="35"/>
          <w:w w:val="115"/>
        </w:rPr>
        <w:t> </w:t>
      </w:r>
      <w:r>
        <w:rPr>
          <w:w w:val="115"/>
        </w:rPr>
        <w:t>to</w:t>
      </w:r>
      <w:r>
        <w:rPr>
          <w:spacing w:val="36"/>
          <w:w w:val="115"/>
        </w:rPr>
        <w:t> </w:t>
      </w:r>
      <w:r>
        <w:rPr>
          <w:w w:val="115"/>
        </w:rPr>
        <w:t>be</w:t>
      </w:r>
      <w:r>
        <w:rPr>
          <w:spacing w:val="36"/>
          <w:w w:val="115"/>
        </w:rPr>
        <w:t> </w:t>
      </w:r>
      <w:r>
        <w:rPr>
          <w:w w:val="115"/>
        </w:rPr>
        <w:t>available.</w:t>
      </w:r>
      <w:r>
        <w:rPr>
          <w:spacing w:val="35"/>
          <w:w w:val="115"/>
        </w:rPr>
        <w:t> </w:t>
      </w:r>
      <w:r>
        <w:rPr>
          <w:w w:val="115"/>
        </w:rPr>
        <w:t>The</w:t>
      </w:r>
      <w:r>
        <w:rPr>
          <w:spacing w:val="36"/>
          <w:w w:val="115"/>
        </w:rPr>
        <w:t> </w:t>
      </w:r>
      <w:r>
        <w:rPr>
          <w:w w:val="115"/>
        </w:rPr>
        <w:t>composition of the cohorts is presented in </w:t>
      </w:r>
      <w:hyperlink w:history="true" w:anchor="_bookmark48">
        <w:r>
          <w:rPr>
            <w:color w:val="007FAD"/>
            <w:w w:val="115"/>
          </w:rPr>
          <w:t>Fig. 1</w:t>
        </w:r>
      </w:hyperlink>
      <w:r>
        <w:rPr>
          <w:w w:val="115"/>
        </w:rPr>
        <w:t>.</w:t>
      </w:r>
    </w:p>
    <w:p>
      <w:pPr>
        <w:pStyle w:val="BodyText"/>
        <w:spacing w:before="7"/>
        <w:rPr>
          <w:sz w:val="20"/>
        </w:rPr>
      </w:pPr>
    </w:p>
    <w:p>
      <w:pPr>
        <w:pStyle w:val="ListParagraph"/>
        <w:numPr>
          <w:ilvl w:val="1"/>
          <w:numId w:val="2"/>
        </w:numPr>
        <w:tabs>
          <w:tab w:pos="628" w:val="left" w:leader="none"/>
        </w:tabs>
        <w:spacing w:line="240" w:lineRule="auto" w:before="0" w:after="0"/>
        <w:ind w:left="627" w:right="0" w:hanging="310"/>
        <w:jc w:val="left"/>
        <w:rPr>
          <w:i/>
          <w:sz w:val="16"/>
        </w:rPr>
      </w:pPr>
      <w:r>
        <w:rPr>
          <w:i/>
          <w:w w:val="110"/>
          <w:sz w:val="16"/>
        </w:rPr>
        <w:t>Segmentation</w:t>
      </w:r>
      <w:r>
        <w:rPr>
          <w:i/>
          <w:spacing w:val="17"/>
          <w:w w:val="110"/>
          <w:sz w:val="16"/>
        </w:rPr>
        <w:t> </w:t>
      </w:r>
      <w:r>
        <w:rPr>
          <w:i/>
          <w:w w:val="110"/>
          <w:sz w:val="16"/>
        </w:rPr>
        <w:t>and</w:t>
      </w:r>
      <w:r>
        <w:rPr>
          <w:i/>
          <w:spacing w:val="19"/>
          <w:w w:val="110"/>
          <w:sz w:val="16"/>
        </w:rPr>
        <w:t> </w:t>
      </w:r>
      <w:r>
        <w:rPr>
          <w:i/>
          <w:w w:val="110"/>
          <w:sz w:val="16"/>
        </w:rPr>
        <w:t>failure</w:t>
      </w:r>
      <w:r>
        <w:rPr>
          <w:i/>
          <w:spacing w:val="18"/>
          <w:w w:val="110"/>
          <w:sz w:val="16"/>
        </w:rPr>
        <w:t> </w:t>
      </w:r>
      <w:r>
        <w:rPr>
          <w:i/>
          <w:w w:val="110"/>
          <w:sz w:val="16"/>
        </w:rPr>
        <w:t>pattern</w:t>
      </w:r>
      <w:r>
        <w:rPr>
          <w:i/>
          <w:spacing w:val="17"/>
          <w:w w:val="110"/>
          <w:sz w:val="16"/>
        </w:rPr>
        <w:t> </w:t>
      </w:r>
      <w:r>
        <w:rPr>
          <w:i/>
          <w:spacing w:val="-2"/>
          <w:w w:val="110"/>
          <w:sz w:val="16"/>
        </w:rPr>
        <w:t>analyses</w:t>
      </w:r>
    </w:p>
    <w:p>
      <w:pPr>
        <w:pStyle w:val="BodyText"/>
        <w:spacing w:before="5"/>
        <w:rPr>
          <w:i/>
          <w:sz w:val="20"/>
        </w:rPr>
      </w:pPr>
    </w:p>
    <w:p>
      <w:pPr>
        <w:pStyle w:val="BodyText"/>
        <w:spacing w:line="273" w:lineRule="auto"/>
        <w:ind w:left="317" w:right="111" w:firstLine="233"/>
        <w:jc w:val="both"/>
      </w:pPr>
      <w:r>
        <w:rPr>
          <w:w w:val="115"/>
        </w:rPr>
        <w:t>The</w:t>
      </w:r>
      <w:r>
        <w:rPr>
          <w:spacing w:val="40"/>
          <w:w w:val="115"/>
        </w:rPr>
        <w:t> </w:t>
      </w:r>
      <w:r>
        <w:rPr>
          <w:w w:val="115"/>
        </w:rPr>
        <w:t>segmentations</w:t>
      </w:r>
      <w:r>
        <w:rPr>
          <w:spacing w:val="40"/>
          <w:w w:val="115"/>
        </w:rPr>
        <w:t> </w:t>
      </w:r>
      <w:r>
        <w:rPr>
          <w:w w:val="115"/>
        </w:rPr>
        <w:t>of</w:t>
      </w:r>
      <w:r>
        <w:rPr>
          <w:spacing w:val="40"/>
          <w:w w:val="115"/>
        </w:rPr>
        <w:t> </w:t>
      </w:r>
      <w:r>
        <w:rPr>
          <w:w w:val="115"/>
        </w:rPr>
        <w:t>the</w:t>
      </w:r>
      <w:r>
        <w:rPr>
          <w:spacing w:val="40"/>
          <w:w w:val="115"/>
        </w:rPr>
        <w:t> </w:t>
      </w:r>
      <w:r>
        <w:rPr>
          <w:w w:val="115"/>
        </w:rPr>
        <w:t>primary</w:t>
      </w:r>
      <w:r>
        <w:rPr>
          <w:spacing w:val="40"/>
          <w:w w:val="115"/>
        </w:rPr>
        <w:t> </w:t>
      </w:r>
      <w:r>
        <w:rPr>
          <w:w w:val="115"/>
        </w:rPr>
        <w:t>and</w:t>
      </w:r>
      <w:r>
        <w:rPr>
          <w:spacing w:val="40"/>
          <w:w w:val="115"/>
        </w:rPr>
        <w:t> </w:t>
      </w:r>
      <w:r>
        <w:rPr>
          <w:w w:val="115"/>
        </w:rPr>
        <w:t>of</w:t>
      </w:r>
      <w:r>
        <w:rPr>
          <w:spacing w:val="40"/>
          <w:w w:val="115"/>
        </w:rPr>
        <w:t> </w:t>
      </w:r>
      <w:r>
        <w:rPr>
          <w:w w:val="115"/>
        </w:rPr>
        <w:t>the</w:t>
      </w:r>
      <w:r>
        <w:rPr>
          <w:spacing w:val="40"/>
          <w:w w:val="115"/>
        </w:rPr>
        <w:t> </w:t>
      </w:r>
      <w:r>
        <w:rPr>
          <w:w w:val="115"/>
        </w:rPr>
        <w:t>nodal</w:t>
      </w:r>
      <w:r>
        <w:rPr>
          <w:spacing w:val="40"/>
          <w:w w:val="115"/>
        </w:rPr>
        <w:t> </w:t>
      </w:r>
      <w:r>
        <w:rPr>
          <w:w w:val="115"/>
        </w:rPr>
        <w:t>gross tumour</w:t>
      </w:r>
      <w:r>
        <w:rPr>
          <w:w w:val="115"/>
        </w:rPr>
        <w:t> volume</w:t>
      </w:r>
      <w:r>
        <w:rPr>
          <w:w w:val="115"/>
        </w:rPr>
        <w:t> (GTV)</w:t>
      </w:r>
      <w:r>
        <w:rPr>
          <w:w w:val="115"/>
        </w:rPr>
        <w:t> of</w:t>
      </w:r>
      <w:r>
        <w:rPr>
          <w:w w:val="115"/>
        </w:rPr>
        <w:t> all</w:t>
      </w:r>
      <w:r>
        <w:rPr>
          <w:w w:val="115"/>
        </w:rPr>
        <w:t> cases</w:t>
      </w:r>
      <w:r>
        <w:rPr>
          <w:w w:val="115"/>
        </w:rPr>
        <w:t> have</w:t>
      </w:r>
      <w:r>
        <w:rPr>
          <w:w w:val="115"/>
        </w:rPr>
        <w:t> retrospectively</w:t>
      </w:r>
      <w:r>
        <w:rPr>
          <w:w w:val="115"/>
        </w:rPr>
        <w:t> been</w:t>
      </w:r>
      <w:r>
        <w:rPr>
          <w:w w:val="115"/>
        </w:rPr>
        <w:t> per- formed</w:t>
      </w:r>
      <w:r>
        <w:rPr>
          <w:w w:val="115"/>
        </w:rPr>
        <w:t> in</w:t>
      </w:r>
      <w:r>
        <w:rPr>
          <w:w w:val="115"/>
        </w:rPr>
        <w:t> CT</w:t>
      </w:r>
      <w:r>
        <w:rPr>
          <w:w w:val="115"/>
        </w:rPr>
        <w:t> scans</w:t>
      </w:r>
      <w:r>
        <w:rPr>
          <w:w w:val="115"/>
        </w:rPr>
        <w:t> by</w:t>
      </w:r>
      <w:r>
        <w:rPr>
          <w:w w:val="115"/>
        </w:rPr>
        <w:t> one</w:t>
      </w:r>
      <w:r>
        <w:rPr>
          <w:w w:val="115"/>
        </w:rPr>
        <w:t> radiation oncologist (F.L.),</w:t>
      </w:r>
      <w:r>
        <w:rPr>
          <w:w w:val="115"/>
        </w:rPr>
        <w:t> who has expertise in the delineation of head and neck cancers. For segmen- tation,</w:t>
      </w:r>
      <w:r>
        <w:rPr>
          <w:w w:val="115"/>
        </w:rPr>
        <w:t> RayStation</w:t>
      </w:r>
      <w:r>
        <w:rPr>
          <w:w w:val="115"/>
        </w:rPr>
        <w:t> 6</w:t>
      </w:r>
      <w:r>
        <w:rPr>
          <w:w w:val="115"/>
        </w:rPr>
        <w:t> (Raysearch</w:t>
      </w:r>
      <w:r>
        <w:rPr>
          <w:w w:val="115"/>
        </w:rPr>
        <w:t> Laboratories,</w:t>
      </w:r>
      <w:r>
        <w:rPr>
          <w:w w:val="115"/>
        </w:rPr>
        <w:t> Stockholm</w:t>
      </w:r>
      <w:r>
        <w:rPr>
          <w:w w:val="115"/>
        </w:rPr>
        <w:t> Sweden) and an in-house software solution has been used </w:t>
      </w:r>
      <w:hyperlink w:history="true" w:anchor="_bookmark58">
        <w:r>
          <w:rPr>
            <w:color w:val="007FAD"/>
            <w:w w:val="115"/>
          </w:rPr>
          <w:t>[24]</w:t>
        </w:r>
      </w:hyperlink>
      <w:r>
        <w:rPr>
          <w:w w:val="115"/>
        </w:rPr>
        <w:t>. Disease sta- tus as well as the first site of relapse (e.g. loco-regional failure, dis- tant</w:t>
      </w:r>
      <w:r>
        <w:rPr>
          <w:w w:val="115"/>
        </w:rPr>
        <w:t> failure</w:t>
      </w:r>
      <w:r>
        <w:rPr>
          <w:w w:val="115"/>
        </w:rPr>
        <w:t> or</w:t>
      </w:r>
      <w:r>
        <w:rPr>
          <w:w w:val="115"/>
        </w:rPr>
        <w:t> combined</w:t>
      </w:r>
      <w:r>
        <w:rPr>
          <w:w w:val="115"/>
        </w:rPr>
        <w:t> failure)</w:t>
      </w:r>
      <w:r>
        <w:rPr>
          <w:w w:val="115"/>
        </w:rPr>
        <w:t> have</w:t>
      </w:r>
      <w:r>
        <w:rPr>
          <w:w w:val="115"/>
        </w:rPr>
        <w:t> been</w:t>
      </w:r>
      <w:r>
        <w:rPr>
          <w:w w:val="115"/>
        </w:rPr>
        <w:t> evaluated.</w:t>
      </w:r>
      <w:r>
        <w:rPr>
          <w:w w:val="115"/>
        </w:rPr>
        <w:t> For</w:t>
      </w:r>
      <w:r>
        <w:rPr>
          <w:w w:val="115"/>
        </w:rPr>
        <w:t> each</w:t>
      </w:r>
      <w:r>
        <w:rPr>
          <w:spacing w:val="40"/>
          <w:w w:val="115"/>
        </w:rPr>
        <w:t> </w:t>
      </w:r>
      <w:r>
        <w:rPr>
          <w:w w:val="115"/>
        </w:rPr>
        <w:t>loco-regional</w:t>
      </w:r>
      <w:r>
        <w:rPr>
          <w:w w:val="115"/>
        </w:rPr>
        <w:t> failure,</w:t>
      </w:r>
      <w:r>
        <w:rPr>
          <w:w w:val="115"/>
        </w:rPr>
        <w:t> the</w:t>
      </w:r>
      <w:r>
        <w:rPr>
          <w:w w:val="115"/>
        </w:rPr>
        <w:t> radiotherapy</w:t>
      </w:r>
      <w:r>
        <w:rPr>
          <w:w w:val="115"/>
        </w:rPr>
        <w:t> treatment</w:t>
      </w:r>
      <w:r>
        <w:rPr>
          <w:w w:val="115"/>
        </w:rPr>
        <w:t> plan</w:t>
      </w:r>
      <w:r>
        <w:rPr>
          <w:w w:val="115"/>
        </w:rPr>
        <w:t> and</w:t>
      </w:r>
      <w:r>
        <w:rPr>
          <w:w w:val="115"/>
        </w:rPr>
        <w:t> radio- </w:t>
      </w:r>
      <w:r>
        <w:rPr>
          <w:w w:val="110"/>
        </w:rPr>
        <w:t>logical images of the recurrence (CT, MRI or PET–CT) were centrally </w:t>
      </w:r>
      <w:r>
        <w:rPr>
          <w:w w:val="115"/>
        </w:rPr>
        <w:t>reviewed</w:t>
      </w:r>
      <w:r>
        <w:rPr>
          <w:w w:val="115"/>
        </w:rPr>
        <w:t> by</w:t>
      </w:r>
      <w:r>
        <w:rPr>
          <w:w w:val="115"/>
        </w:rPr>
        <w:t> one</w:t>
      </w:r>
      <w:r>
        <w:rPr>
          <w:w w:val="115"/>
        </w:rPr>
        <w:t> experienced</w:t>
      </w:r>
      <w:r>
        <w:rPr>
          <w:w w:val="115"/>
        </w:rPr>
        <w:t> radiation</w:t>
      </w:r>
      <w:r>
        <w:rPr>
          <w:w w:val="115"/>
        </w:rPr>
        <w:t> oncologist</w:t>
      </w:r>
      <w:r>
        <w:rPr>
          <w:w w:val="115"/>
        </w:rPr>
        <w:t> (F.L.)</w:t>
      </w:r>
      <w:r>
        <w:rPr>
          <w:w w:val="115"/>
        </w:rPr>
        <w:t> in</w:t>
      </w:r>
      <w:r>
        <w:rPr>
          <w:w w:val="115"/>
        </w:rPr>
        <w:t> order ensure</w:t>
      </w:r>
      <w:r>
        <w:rPr>
          <w:spacing w:val="40"/>
          <w:w w:val="115"/>
        </w:rPr>
        <w:t> </w:t>
      </w:r>
      <w:r>
        <w:rPr>
          <w:w w:val="115"/>
        </w:rPr>
        <w:t>that</w:t>
      </w:r>
      <w:r>
        <w:rPr>
          <w:spacing w:val="40"/>
          <w:w w:val="115"/>
        </w:rPr>
        <w:t> </w:t>
      </w:r>
      <w:r>
        <w:rPr>
          <w:w w:val="115"/>
        </w:rPr>
        <w:t>the</w:t>
      </w:r>
      <w:r>
        <w:rPr>
          <w:spacing w:val="40"/>
          <w:w w:val="115"/>
        </w:rPr>
        <w:t> </w:t>
      </w:r>
      <w:r>
        <w:rPr>
          <w:w w:val="115"/>
        </w:rPr>
        <w:t>failure</w:t>
      </w:r>
      <w:r>
        <w:rPr>
          <w:spacing w:val="40"/>
          <w:w w:val="115"/>
        </w:rPr>
        <w:t> </w:t>
      </w:r>
      <w:r>
        <w:rPr>
          <w:w w:val="115"/>
        </w:rPr>
        <w:t>occurred</w:t>
      </w:r>
      <w:r>
        <w:rPr>
          <w:spacing w:val="40"/>
          <w:w w:val="115"/>
        </w:rPr>
        <w:t> </w:t>
      </w:r>
      <w:r>
        <w:rPr>
          <w:w w:val="115"/>
        </w:rPr>
        <w:t>within</w:t>
      </w:r>
      <w:r>
        <w:rPr>
          <w:spacing w:val="40"/>
          <w:w w:val="115"/>
        </w:rPr>
        <w:t> </w:t>
      </w:r>
      <w:r>
        <w:rPr>
          <w:w w:val="115"/>
        </w:rPr>
        <w:t>the</w:t>
      </w:r>
      <w:r>
        <w:rPr>
          <w:spacing w:val="40"/>
          <w:w w:val="115"/>
        </w:rPr>
        <w:t> </w:t>
      </w:r>
      <w:r>
        <w:rPr>
          <w:w w:val="115"/>
        </w:rPr>
        <w:t>irradiated</w:t>
      </w:r>
      <w:r>
        <w:rPr>
          <w:spacing w:val="40"/>
          <w:w w:val="115"/>
        </w:rPr>
        <w:t> </w:t>
      </w:r>
      <w:r>
        <w:rPr>
          <w:w w:val="115"/>
        </w:rPr>
        <w:t>volume.</w:t>
      </w:r>
    </w:p>
    <w:p>
      <w:pPr>
        <w:pStyle w:val="BodyText"/>
        <w:spacing w:before="3"/>
        <w:rPr>
          <w:sz w:val="21"/>
        </w:rPr>
      </w:pPr>
    </w:p>
    <w:p>
      <w:pPr>
        <w:pStyle w:val="ListParagraph"/>
        <w:numPr>
          <w:ilvl w:val="1"/>
          <w:numId w:val="2"/>
        </w:numPr>
        <w:tabs>
          <w:tab w:pos="628" w:val="left" w:leader="none"/>
        </w:tabs>
        <w:spacing w:line="240" w:lineRule="auto" w:before="0" w:after="0"/>
        <w:ind w:left="627" w:right="0" w:hanging="310"/>
        <w:jc w:val="left"/>
        <w:rPr>
          <w:i/>
          <w:sz w:val="16"/>
        </w:rPr>
      </w:pPr>
      <w:r>
        <w:rPr>
          <w:i/>
          <w:w w:val="110"/>
          <w:sz w:val="16"/>
        </w:rPr>
        <w:t>Preparation</w:t>
      </w:r>
      <w:r>
        <w:rPr>
          <w:i/>
          <w:spacing w:val="3"/>
          <w:w w:val="110"/>
          <w:sz w:val="16"/>
        </w:rPr>
        <w:t> </w:t>
      </w:r>
      <w:r>
        <w:rPr>
          <w:i/>
          <w:w w:val="110"/>
          <w:sz w:val="16"/>
        </w:rPr>
        <w:t>of</w:t>
      </w:r>
      <w:r>
        <w:rPr>
          <w:i/>
          <w:spacing w:val="5"/>
          <w:w w:val="110"/>
          <w:sz w:val="16"/>
        </w:rPr>
        <w:t> </w:t>
      </w:r>
      <w:r>
        <w:rPr>
          <w:i/>
          <w:w w:val="110"/>
          <w:sz w:val="16"/>
        </w:rPr>
        <w:t>biomaterials</w:t>
      </w:r>
      <w:r>
        <w:rPr>
          <w:i/>
          <w:spacing w:val="5"/>
          <w:w w:val="110"/>
          <w:sz w:val="16"/>
        </w:rPr>
        <w:t> </w:t>
      </w:r>
      <w:r>
        <w:rPr>
          <w:i/>
          <w:w w:val="110"/>
          <w:sz w:val="16"/>
        </w:rPr>
        <w:t>for</w:t>
      </w:r>
      <w:r>
        <w:rPr>
          <w:i/>
          <w:spacing w:val="5"/>
          <w:w w:val="110"/>
          <w:sz w:val="16"/>
        </w:rPr>
        <w:t> </w:t>
      </w:r>
      <w:r>
        <w:rPr>
          <w:i/>
          <w:w w:val="110"/>
          <w:sz w:val="16"/>
        </w:rPr>
        <w:t>biomarker</w:t>
      </w:r>
      <w:r>
        <w:rPr>
          <w:i/>
          <w:spacing w:val="5"/>
          <w:w w:val="110"/>
          <w:sz w:val="16"/>
        </w:rPr>
        <w:t> </w:t>
      </w:r>
      <w:r>
        <w:rPr>
          <w:i/>
          <w:spacing w:val="-2"/>
          <w:w w:val="110"/>
          <w:sz w:val="16"/>
        </w:rPr>
        <w:t>analysis</w:t>
      </w:r>
    </w:p>
    <w:p>
      <w:pPr>
        <w:pStyle w:val="BodyText"/>
        <w:spacing w:before="4"/>
        <w:rPr>
          <w:i/>
          <w:sz w:val="20"/>
        </w:rPr>
      </w:pPr>
    </w:p>
    <w:p>
      <w:pPr>
        <w:pStyle w:val="BodyText"/>
        <w:spacing w:line="273" w:lineRule="auto"/>
        <w:ind w:left="317" w:right="111" w:firstLine="233"/>
        <w:jc w:val="both"/>
      </w:pPr>
      <w:r>
        <w:rPr>
          <w:w w:val="115"/>
        </w:rPr>
        <w:t>The</w:t>
      </w:r>
      <w:r>
        <w:rPr>
          <w:w w:val="115"/>
        </w:rPr>
        <w:t> preparation</w:t>
      </w:r>
      <w:r>
        <w:rPr>
          <w:w w:val="115"/>
        </w:rPr>
        <w:t> of</w:t>
      </w:r>
      <w:r>
        <w:rPr>
          <w:w w:val="115"/>
        </w:rPr>
        <w:t> FFPE</w:t>
      </w:r>
      <w:r>
        <w:rPr>
          <w:w w:val="115"/>
        </w:rPr>
        <w:t> tissue</w:t>
      </w:r>
      <w:r>
        <w:rPr>
          <w:w w:val="115"/>
        </w:rPr>
        <w:t> material</w:t>
      </w:r>
      <w:r>
        <w:rPr>
          <w:w w:val="115"/>
        </w:rPr>
        <w:t> was</w:t>
      </w:r>
      <w:r>
        <w:rPr>
          <w:w w:val="115"/>
        </w:rPr>
        <w:t> performed</w:t>
      </w:r>
      <w:r>
        <w:rPr>
          <w:w w:val="115"/>
        </w:rPr>
        <w:t> </w:t>
      </w:r>
      <w:r>
        <w:rPr>
          <w:w w:val="115"/>
        </w:rPr>
        <w:t>as described</w:t>
      </w:r>
      <w:r>
        <w:rPr>
          <w:spacing w:val="-11"/>
          <w:w w:val="115"/>
        </w:rPr>
        <w:t> </w:t>
      </w:r>
      <w:r>
        <w:rPr>
          <w:w w:val="115"/>
        </w:rPr>
        <w:t>in</w:t>
      </w:r>
      <w:r>
        <w:rPr>
          <w:spacing w:val="-9"/>
          <w:w w:val="115"/>
        </w:rPr>
        <w:t> </w:t>
      </w:r>
      <w:hyperlink w:history="true" w:anchor="_bookmark56">
        <w:r>
          <w:rPr>
            <w:color w:val="007FAD"/>
            <w:w w:val="115"/>
          </w:rPr>
          <w:t>[1]</w:t>
        </w:r>
      </w:hyperlink>
      <w:r>
        <w:rPr>
          <w:w w:val="115"/>
        </w:rPr>
        <w:t>.</w:t>
      </w:r>
      <w:r>
        <w:rPr>
          <w:spacing w:val="-10"/>
          <w:w w:val="115"/>
        </w:rPr>
        <w:t> </w:t>
      </w:r>
      <w:r>
        <w:rPr>
          <w:w w:val="115"/>
        </w:rPr>
        <w:t>Briefly,</w:t>
      </w:r>
      <w:r>
        <w:rPr>
          <w:spacing w:val="-10"/>
          <w:w w:val="115"/>
        </w:rPr>
        <w:t> </w:t>
      </w:r>
      <w:r>
        <w:rPr>
          <w:w w:val="115"/>
        </w:rPr>
        <w:t>a</w:t>
      </w:r>
      <w:r>
        <w:rPr>
          <w:spacing w:val="-9"/>
          <w:w w:val="115"/>
        </w:rPr>
        <w:t> </w:t>
      </w:r>
      <w:r>
        <w:rPr>
          <w:w w:val="115"/>
        </w:rPr>
        <w:t>fresh</w:t>
      </w:r>
      <w:r>
        <w:rPr>
          <w:spacing w:val="-10"/>
          <w:w w:val="115"/>
        </w:rPr>
        <w:t> </w:t>
      </w:r>
      <w:r>
        <w:rPr>
          <w:w w:val="115"/>
        </w:rPr>
        <w:t>section</w:t>
      </w:r>
      <w:r>
        <w:rPr>
          <w:spacing w:val="-10"/>
          <w:w w:val="115"/>
        </w:rPr>
        <w:t> </w:t>
      </w:r>
      <w:r>
        <w:rPr>
          <w:w w:val="115"/>
        </w:rPr>
        <w:t>of</w:t>
      </w:r>
      <w:r>
        <w:rPr>
          <w:spacing w:val="-10"/>
          <w:w w:val="115"/>
        </w:rPr>
        <w:t> </w:t>
      </w:r>
      <w:r>
        <w:rPr>
          <w:w w:val="115"/>
        </w:rPr>
        <w:t>each</w:t>
      </w:r>
      <w:r>
        <w:rPr>
          <w:spacing w:val="-10"/>
          <w:w w:val="115"/>
        </w:rPr>
        <w:t> </w:t>
      </w:r>
      <w:r>
        <w:rPr>
          <w:w w:val="115"/>
        </w:rPr>
        <w:t>FFPE</w:t>
      </w:r>
      <w:r>
        <w:rPr>
          <w:spacing w:val="-10"/>
          <w:w w:val="115"/>
        </w:rPr>
        <w:t> </w:t>
      </w:r>
      <w:r>
        <w:rPr>
          <w:w w:val="115"/>
        </w:rPr>
        <w:t>block</w:t>
      </w:r>
      <w:r>
        <w:rPr>
          <w:spacing w:val="-10"/>
          <w:w w:val="115"/>
        </w:rPr>
        <w:t> </w:t>
      </w:r>
      <w:r>
        <w:rPr>
          <w:w w:val="115"/>
        </w:rPr>
        <w:t>was</w:t>
      </w:r>
      <w:r>
        <w:rPr>
          <w:spacing w:val="-9"/>
          <w:w w:val="115"/>
        </w:rPr>
        <w:t> </w:t>
      </w:r>
      <w:r>
        <w:rPr>
          <w:w w:val="115"/>
        </w:rPr>
        <w:t>first subjected to haematoxylin and eosin staining in order to histolog- ically</w:t>
      </w:r>
      <w:r>
        <w:rPr>
          <w:w w:val="115"/>
        </w:rPr>
        <w:t> confirm</w:t>
      </w:r>
      <w:r>
        <w:rPr>
          <w:w w:val="115"/>
        </w:rPr>
        <w:t> the</w:t>
      </w:r>
      <w:r>
        <w:rPr>
          <w:w w:val="115"/>
        </w:rPr>
        <w:t> presence</w:t>
      </w:r>
      <w:r>
        <w:rPr>
          <w:w w:val="115"/>
        </w:rPr>
        <w:t> of</w:t>
      </w:r>
      <w:r>
        <w:rPr>
          <w:w w:val="115"/>
        </w:rPr>
        <w:t> squamous</w:t>
      </w:r>
      <w:r>
        <w:rPr>
          <w:w w:val="115"/>
        </w:rPr>
        <w:t> cell</w:t>
      </w:r>
      <w:r>
        <w:rPr>
          <w:w w:val="115"/>
        </w:rPr>
        <w:t> carcinoma.</w:t>
      </w:r>
      <w:r>
        <w:rPr>
          <w:w w:val="115"/>
        </w:rPr>
        <w:t> After- wards,</w:t>
      </w:r>
      <w:r>
        <w:rPr>
          <w:w w:val="115"/>
        </w:rPr>
        <w:t> the</w:t>
      </w:r>
      <w:r>
        <w:rPr>
          <w:w w:val="115"/>
        </w:rPr>
        <w:t> FFPE</w:t>
      </w:r>
      <w:r>
        <w:rPr>
          <w:w w:val="115"/>
        </w:rPr>
        <w:t> material</w:t>
      </w:r>
      <w:r>
        <w:rPr>
          <w:w w:val="115"/>
        </w:rPr>
        <w:t> was</w:t>
      </w:r>
      <w:r>
        <w:rPr>
          <w:w w:val="115"/>
        </w:rPr>
        <w:t> further</w:t>
      </w:r>
      <w:r>
        <w:rPr>
          <w:w w:val="115"/>
        </w:rPr>
        <w:t> processed</w:t>
      </w:r>
      <w:r>
        <w:rPr>
          <w:w w:val="115"/>
        </w:rPr>
        <w:t> for immunohistochemistry</w:t>
      </w:r>
      <w:r>
        <w:rPr>
          <w:w w:val="115"/>
        </w:rPr>
        <w:t> or</w:t>
      </w:r>
      <w:r>
        <w:rPr>
          <w:w w:val="115"/>
        </w:rPr>
        <w:t> for</w:t>
      </w:r>
      <w:r>
        <w:rPr>
          <w:spacing w:val="40"/>
          <w:w w:val="115"/>
        </w:rPr>
        <w:t> </w:t>
      </w:r>
      <w:r>
        <w:rPr>
          <w:w w:val="115"/>
        </w:rPr>
        <w:t>preparation</w:t>
      </w:r>
      <w:r>
        <w:rPr>
          <w:w w:val="115"/>
        </w:rPr>
        <w:t> of</w:t>
      </w:r>
      <w:r>
        <w:rPr>
          <w:w w:val="115"/>
        </w:rPr>
        <w:t> genomic</w:t>
      </w:r>
      <w:r>
        <w:rPr>
          <w:w w:val="115"/>
        </w:rPr>
        <w:t> DNA</w:t>
      </w:r>
      <w:r>
        <w:rPr>
          <w:w w:val="115"/>
        </w:rPr>
        <w:t> or</w:t>
      </w:r>
      <w:r>
        <w:rPr>
          <w:spacing w:val="40"/>
          <w:w w:val="115"/>
        </w:rPr>
        <w:t> </w:t>
      </w:r>
      <w:r>
        <w:rPr>
          <w:w w:val="115"/>
        </w:rPr>
        <w:t>RNA</w:t>
      </w:r>
      <w:r>
        <w:rPr>
          <w:w w:val="115"/>
        </w:rPr>
        <w:t> under</w:t>
      </w:r>
      <w:r>
        <w:rPr>
          <w:w w:val="115"/>
        </w:rPr>
        <w:t> standardized</w:t>
      </w:r>
      <w:r>
        <w:rPr>
          <w:w w:val="115"/>
        </w:rPr>
        <w:t> conditions</w:t>
      </w:r>
      <w:r>
        <w:rPr>
          <w:w w:val="115"/>
        </w:rPr>
        <w:t> as</w:t>
      </w:r>
      <w:r>
        <w:rPr>
          <w:w w:val="115"/>
        </w:rPr>
        <w:t> described</w:t>
      </w:r>
      <w:r>
        <w:rPr>
          <w:w w:val="115"/>
        </w:rPr>
        <w:t> previously</w:t>
      </w:r>
      <w:r>
        <w:rPr>
          <w:w w:val="115"/>
        </w:rPr>
        <w:t> </w:t>
      </w:r>
      <w:hyperlink w:history="true" w:anchor="_bookmark56">
        <w:r>
          <w:rPr>
            <w:color w:val="007FAD"/>
            <w:w w:val="115"/>
          </w:rPr>
          <w:t>[1]</w:t>
        </w:r>
      </w:hyperlink>
      <w:r>
        <w:rPr>
          <w:w w:val="115"/>
        </w:rPr>
        <w:t>. Briefly,</w:t>
      </w:r>
      <w:r>
        <w:rPr>
          <w:w w:val="115"/>
        </w:rPr>
        <w:t> for p16 immunohistochemistry</w:t>
      </w:r>
      <w:r>
        <w:rPr>
          <w:w w:val="115"/>
        </w:rPr>
        <w:t> the</w:t>
      </w:r>
      <w:r>
        <w:rPr>
          <w:w w:val="115"/>
        </w:rPr>
        <w:t> CINtec</w:t>
      </w:r>
      <w:r>
        <w:rPr>
          <w:w w:val="115"/>
        </w:rPr>
        <w:t> Histology kit (Roche mtm laboratories AG, Basel, CH)</w:t>
      </w:r>
      <w:r>
        <w:rPr>
          <w:spacing w:val="29"/>
          <w:w w:val="115"/>
        </w:rPr>
        <w:t> </w:t>
      </w:r>
      <w:r>
        <w:rPr>
          <w:w w:val="115"/>
        </w:rPr>
        <w:t>was used</w:t>
      </w:r>
      <w:r>
        <w:rPr>
          <w:spacing w:val="29"/>
          <w:w w:val="115"/>
        </w:rPr>
        <w:t> </w:t>
      </w:r>
      <w:r>
        <w:rPr>
          <w:w w:val="115"/>
        </w:rPr>
        <w:t>according to</w:t>
      </w:r>
      <w:r>
        <w:rPr>
          <w:spacing w:val="40"/>
          <w:w w:val="115"/>
        </w:rPr>
        <w:t> </w:t>
      </w:r>
      <w:r>
        <w:rPr>
          <w:w w:val="115"/>
        </w:rPr>
        <w:t>the manufacturers’ instructions </w:t>
      </w:r>
      <w:hyperlink w:history="true" w:anchor="_bookmark56">
        <w:r>
          <w:rPr>
            <w:color w:val="007FAD"/>
            <w:w w:val="115"/>
          </w:rPr>
          <w:t>[1]</w:t>
        </w:r>
      </w:hyperlink>
      <w:r>
        <w:rPr>
          <w:w w:val="115"/>
        </w:rPr>
        <w:t>. A moderate or strong overex- pression of p16 in at least 70% of the tumour cells was considered as a p16 positive tumour </w:t>
      </w:r>
      <w:hyperlink w:history="true" w:anchor="_bookmark56">
        <w:r>
          <w:rPr>
            <w:color w:val="007FAD"/>
            <w:w w:val="115"/>
          </w:rPr>
          <w:t>[1]</w:t>
        </w:r>
      </w:hyperlink>
      <w:r>
        <w:rPr>
          <w:w w:val="115"/>
        </w:rPr>
        <w:t>. For the immunohistochemical analy- sis</w:t>
      </w:r>
      <w:r>
        <w:rPr>
          <w:spacing w:val="4"/>
          <w:w w:val="115"/>
        </w:rPr>
        <w:t> </w:t>
      </w:r>
      <w:r>
        <w:rPr>
          <w:w w:val="115"/>
        </w:rPr>
        <w:t>of</w:t>
      </w:r>
      <w:r>
        <w:rPr>
          <w:spacing w:val="5"/>
          <w:w w:val="115"/>
        </w:rPr>
        <w:t> </w:t>
      </w:r>
      <w:r>
        <w:rPr>
          <w:w w:val="115"/>
        </w:rPr>
        <w:t>CD44</w:t>
      </w:r>
      <w:r>
        <w:rPr>
          <w:spacing w:val="4"/>
          <w:w w:val="115"/>
        </w:rPr>
        <w:t> </w:t>
      </w:r>
      <w:r>
        <w:rPr>
          <w:w w:val="115"/>
        </w:rPr>
        <w:t>protein</w:t>
      </w:r>
      <w:r>
        <w:rPr>
          <w:spacing w:val="3"/>
          <w:w w:val="115"/>
        </w:rPr>
        <w:t> </w:t>
      </w:r>
      <w:r>
        <w:rPr>
          <w:w w:val="115"/>
        </w:rPr>
        <w:t>expression,</w:t>
      </w:r>
      <w:r>
        <w:rPr>
          <w:spacing w:val="4"/>
          <w:w w:val="115"/>
        </w:rPr>
        <w:t> </w:t>
      </w:r>
      <w:r>
        <w:rPr>
          <w:w w:val="115"/>
        </w:rPr>
        <w:t>the</w:t>
      </w:r>
      <w:r>
        <w:rPr>
          <w:spacing w:val="5"/>
          <w:w w:val="115"/>
        </w:rPr>
        <w:t> </w:t>
      </w:r>
      <w:r>
        <w:rPr>
          <w:w w:val="115"/>
        </w:rPr>
        <w:t>monoclonal</w:t>
      </w:r>
      <w:r>
        <w:rPr>
          <w:spacing w:val="2"/>
          <w:w w:val="115"/>
        </w:rPr>
        <w:t> </w:t>
      </w:r>
      <w:r>
        <w:rPr>
          <w:w w:val="115"/>
        </w:rPr>
        <w:t>mouse</w:t>
      </w:r>
      <w:r>
        <w:rPr>
          <w:spacing w:val="5"/>
          <w:w w:val="115"/>
        </w:rPr>
        <w:t> </w:t>
      </w:r>
      <w:r>
        <w:rPr>
          <w:w w:val="115"/>
        </w:rPr>
        <w:t>anti-</w:t>
      </w:r>
      <w:r>
        <w:rPr>
          <w:spacing w:val="-2"/>
          <w:w w:val="115"/>
        </w:rPr>
        <w:t>human</w:t>
      </w:r>
    </w:p>
    <w:p>
      <w:pPr>
        <w:spacing w:after="0" w:line="273" w:lineRule="auto"/>
        <w:jc w:val="both"/>
        <w:sectPr>
          <w:type w:val="continuous"/>
          <w:pgSz w:w="11910" w:h="15880"/>
          <w:pgMar w:header="889" w:footer="0" w:top="840" w:bottom="280" w:left="140" w:right="540"/>
          <w:cols w:num="2" w:equalWidth="0">
            <w:col w:w="5734" w:space="40"/>
            <w:col w:w="5456"/>
          </w:cols>
        </w:sectPr>
      </w:pPr>
    </w:p>
    <w:p>
      <w:pPr>
        <w:pStyle w:val="BodyText"/>
        <w:spacing w:before="2"/>
        <w:rPr>
          <w:sz w:val="24"/>
        </w:rPr>
      </w:pPr>
    </w:p>
    <w:p>
      <w:pPr>
        <w:pStyle w:val="BodyText"/>
        <w:ind w:left="2214"/>
        <w:rPr>
          <w:sz w:val="20"/>
        </w:rPr>
      </w:pPr>
      <w:r>
        <w:rPr>
          <w:sz w:val="20"/>
        </w:rPr>
        <w:pict>
          <v:group style="width:346.4pt;height:217.75pt;mso-position-horizontal-relative:char;mso-position-vertical-relative:line" id="docshapegroup180" coordorigin="0,0" coordsize="6928,4355">
            <v:shape style="position:absolute;left:1084;top:0;width:1422;height:196" type="#_x0000_t75" id="docshape181" stroked="false">
              <v:imagedata r:id="rId97" o:title=""/>
            </v:shape>
            <v:shape style="position:absolute;left:0;top:225;width:2818;height:1128" type="#_x0000_t75" id="docshape182" stroked="false">
              <v:imagedata r:id="rId98" o:title=""/>
            </v:shape>
            <v:shape style="position:absolute;left:4074;top:225;width:2852;height:1128" type="#_x0000_t75" id="docshape183" stroked="false">
              <v:imagedata r:id="rId99" o:title=""/>
            </v:shape>
            <v:shape style="position:absolute;left:313;top:1365;width:6614;height:2990" type="#_x0000_t75" id="docshape184" stroked="false">
              <v:imagedata r:id="rId100" o:title=""/>
            </v:shape>
          </v:group>
        </w:pict>
      </w:r>
      <w:r>
        <w:rPr>
          <w:sz w:val="20"/>
        </w:rPr>
      </w:r>
    </w:p>
    <w:p>
      <w:pPr>
        <w:pStyle w:val="BodyText"/>
        <w:spacing w:before="6"/>
        <w:rPr>
          <w:sz w:val="15"/>
        </w:rPr>
      </w:pPr>
    </w:p>
    <w:p>
      <w:pPr>
        <w:spacing w:before="0"/>
        <w:ind w:left="764" w:right="0" w:firstLine="0"/>
        <w:jc w:val="left"/>
        <w:rPr>
          <w:sz w:val="12"/>
        </w:rPr>
      </w:pPr>
      <w:bookmarkStart w:name="2.4 Clinical endpoints and statistical a" w:id="72"/>
      <w:bookmarkEnd w:id="72"/>
      <w:r>
        <w:rPr/>
      </w:r>
      <w:bookmarkStart w:name="3 Results" w:id="73"/>
      <w:bookmarkEnd w:id="73"/>
      <w:r>
        <w:rPr/>
      </w:r>
      <w:bookmarkStart w:name="_bookmark48" w:id="74"/>
      <w:bookmarkEnd w:id="74"/>
      <w:r>
        <w:rPr/>
      </w:r>
      <w:r>
        <w:rPr>
          <w:w w:val="125"/>
          <w:sz w:val="12"/>
        </w:rPr>
        <w:t>Fig.</w:t>
      </w:r>
      <w:r>
        <w:rPr>
          <w:spacing w:val="4"/>
          <w:w w:val="125"/>
          <w:sz w:val="12"/>
        </w:rPr>
        <w:t> </w:t>
      </w:r>
      <w:r>
        <w:rPr>
          <w:w w:val="125"/>
          <w:sz w:val="12"/>
        </w:rPr>
        <w:t>1.</w:t>
      </w:r>
      <w:r>
        <w:rPr>
          <w:spacing w:val="27"/>
          <w:w w:val="125"/>
          <w:sz w:val="12"/>
        </w:rPr>
        <w:t> </w:t>
      </w:r>
      <w:r>
        <w:rPr>
          <w:w w:val="125"/>
          <w:sz w:val="12"/>
        </w:rPr>
        <w:t>Study</w:t>
      </w:r>
      <w:r>
        <w:rPr>
          <w:spacing w:val="4"/>
          <w:w w:val="125"/>
          <w:sz w:val="12"/>
        </w:rPr>
        <w:t> </w:t>
      </w:r>
      <w:r>
        <w:rPr>
          <w:w w:val="125"/>
          <w:sz w:val="12"/>
        </w:rPr>
        <w:t>design.</w:t>
      </w:r>
      <w:r>
        <w:rPr>
          <w:spacing w:val="6"/>
          <w:w w:val="125"/>
          <w:sz w:val="12"/>
        </w:rPr>
        <w:t> </w:t>
      </w:r>
      <w:r>
        <w:rPr>
          <w:w w:val="125"/>
          <w:sz w:val="12"/>
        </w:rPr>
        <w:t>The</w:t>
      </w:r>
      <w:r>
        <w:rPr>
          <w:spacing w:val="5"/>
          <w:w w:val="125"/>
          <w:sz w:val="12"/>
        </w:rPr>
        <w:t> </w:t>
      </w:r>
      <w:r>
        <w:rPr>
          <w:w w:val="125"/>
          <w:sz w:val="12"/>
        </w:rPr>
        <w:t>number</w:t>
      </w:r>
      <w:r>
        <w:rPr>
          <w:spacing w:val="4"/>
          <w:w w:val="125"/>
          <w:sz w:val="12"/>
        </w:rPr>
        <w:t> </w:t>
      </w:r>
      <w:r>
        <w:rPr>
          <w:w w:val="125"/>
          <w:sz w:val="12"/>
        </w:rPr>
        <w:t>of</w:t>
      </w:r>
      <w:r>
        <w:rPr>
          <w:spacing w:val="5"/>
          <w:w w:val="125"/>
          <w:sz w:val="12"/>
        </w:rPr>
        <w:t> </w:t>
      </w:r>
      <w:r>
        <w:rPr>
          <w:w w:val="125"/>
          <w:sz w:val="12"/>
        </w:rPr>
        <w:t>patients</w:t>
      </w:r>
      <w:r>
        <w:rPr>
          <w:spacing w:val="4"/>
          <w:w w:val="125"/>
          <w:sz w:val="12"/>
        </w:rPr>
        <w:t> </w:t>
      </w:r>
      <w:r>
        <w:rPr>
          <w:w w:val="125"/>
          <w:sz w:val="12"/>
        </w:rPr>
        <w:t>initially</w:t>
      </w:r>
      <w:r>
        <w:rPr>
          <w:spacing w:val="5"/>
          <w:w w:val="125"/>
          <w:sz w:val="12"/>
        </w:rPr>
        <w:t> </w:t>
      </w:r>
      <w:r>
        <w:rPr>
          <w:w w:val="125"/>
          <w:sz w:val="12"/>
        </w:rPr>
        <w:t>available</w:t>
      </w:r>
      <w:r>
        <w:rPr>
          <w:spacing w:val="6"/>
          <w:w w:val="125"/>
          <w:sz w:val="12"/>
        </w:rPr>
        <w:t> </w:t>
      </w:r>
      <w:r>
        <w:rPr>
          <w:w w:val="125"/>
          <w:sz w:val="12"/>
        </w:rPr>
        <w:t>is</w:t>
      </w:r>
      <w:r>
        <w:rPr>
          <w:spacing w:val="4"/>
          <w:w w:val="125"/>
          <w:sz w:val="12"/>
        </w:rPr>
        <w:t> </w:t>
      </w:r>
      <w:r>
        <w:rPr>
          <w:w w:val="125"/>
          <w:sz w:val="12"/>
        </w:rPr>
        <w:t>presented</w:t>
      </w:r>
      <w:r>
        <w:rPr>
          <w:spacing w:val="5"/>
          <w:w w:val="125"/>
          <w:sz w:val="12"/>
        </w:rPr>
        <w:t> </w:t>
      </w:r>
      <w:r>
        <w:rPr>
          <w:w w:val="125"/>
          <w:sz w:val="12"/>
        </w:rPr>
        <w:t>along</w:t>
      </w:r>
      <w:r>
        <w:rPr>
          <w:spacing w:val="4"/>
          <w:w w:val="125"/>
          <w:sz w:val="12"/>
        </w:rPr>
        <w:t> </w:t>
      </w:r>
      <w:r>
        <w:rPr>
          <w:w w:val="125"/>
          <w:sz w:val="12"/>
        </w:rPr>
        <w:t>with</w:t>
      </w:r>
      <w:r>
        <w:rPr>
          <w:spacing w:val="5"/>
          <w:w w:val="125"/>
          <w:sz w:val="12"/>
        </w:rPr>
        <w:t> </w:t>
      </w:r>
      <w:r>
        <w:rPr>
          <w:w w:val="125"/>
          <w:sz w:val="12"/>
        </w:rPr>
        <w:t>the</w:t>
      </w:r>
      <w:r>
        <w:rPr>
          <w:spacing w:val="4"/>
          <w:w w:val="125"/>
          <w:sz w:val="12"/>
        </w:rPr>
        <w:t> </w:t>
      </w:r>
      <w:r>
        <w:rPr>
          <w:w w:val="125"/>
          <w:sz w:val="12"/>
        </w:rPr>
        <w:t>analyses,</w:t>
      </w:r>
      <w:r>
        <w:rPr>
          <w:spacing w:val="5"/>
          <w:w w:val="125"/>
          <w:sz w:val="12"/>
        </w:rPr>
        <w:t> </w:t>
      </w:r>
      <w:r>
        <w:rPr>
          <w:w w:val="125"/>
          <w:sz w:val="12"/>
        </w:rPr>
        <w:t>which</w:t>
      </w:r>
      <w:r>
        <w:rPr>
          <w:spacing w:val="4"/>
          <w:w w:val="125"/>
          <w:sz w:val="12"/>
        </w:rPr>
        <w:t> </w:t>
      </w:r>
      <w:r>
        <w:rPr>
          <w:w w:val="125"/>
          <w:sz w:val="12"/>
        </w:rPr>
        <w:t>were</w:t>
      </w:r>
      <w:r>
        <w:rPr>
          <w:spacing w:val="5"/>
          <w:w w:val="125"/>
          <w:sz w:val="12"/>
        </w:rPr>
        <w:t> </w:t>
      </w:r>
      <w:r>
        <w:rPr>
          <w:w w:val="125"/>
          <w:sz w:val="12"/>
        </w:rPr>
        <w:t>performed.</w:t>
      </w:r>
      <w:r>
        <w:rPr>
          <w:spacing w:val="5"/>
          <w:w w:val="125"/>
          <w:sz w:val="12"/>
        </w:rPr>
        <w:t> </w:t>
      </w:r>
      <w:r>
        <w:rPr>
          <w:w w:val="125"/>
          <w:sz w:val="12"/>
        </w:rPr>
        <w:t>IHC</w:t>
      </w:r>
      <w:r>
        <w:rPr>
          <w:spacing w:val="-6"/>
          <w:w w:val="125"/>
          <w:sz w:val="12"/>
        </w:rPr>
        <w:t> </w:t>
      </w:r>
      <w:r>
        <w:rPr>
          <w:w w:val="125"/>
          <w:sz w:val="12"/>
        </w:rPr>
        <w:t>=</w:t>
      </w:r>
      <w:r>
        <w:rPr>
          <w:spacing w:val="-5"/>
          <w:w w:val="125"/>
          <w:sz w:val="12"/>
        </w:rPr>
        <w:t> </w:t>
      </w:r>
      <w:r>
        <w:rPr>
          <w:w w:val="125"/>
          <w:sz w:val="12"/>
        </w:rPr>
        <w:t>immunohistochemical</w:t>
      </w:r>
      <w:r>
        <w:rPr>
          <w:spacing w:val="4"/>
          <w:w w:val="125"/>
          <w:sz w:val="12"/>
        </w:rPr>
        <w:t> </w:t>
      </w:r>
      <w:r>
        <w:rPr>
          <w:spacing w:val="-2"/>
          <w:w w:val="125"/>
          <w:sz w:val="12"/>
        </w:rPr>
        <w:t>staining.</w:t>
      </w:r>
    </w:p>
    <w:p>
      <w:pPr>
        <w:pStyle w:val="BodyText"/>
        <w:spacing w:before="1"/>
        <w:rPr>
          <w:sz w:val="25"/>
        </w:rPr>
      </w:pPr>
    </w:p>
    <w:p>
      <w:pPr>
        <w:spacing w:after="0"/>
        <w:rPr>
          <w:sz w:val="25"/>
        </w:rPr>
        <w:sectPr>
          <w:pgSz w:w="11910" w:h="15880"/>
          <w:pgMar w:header="889" w:footer="0" w:top="1080" w:bottom="280" w:left="140" w:right="540"/>
        </w:sectPr>
      </w:pPr>
    </w:p>
    <w:p>
      <w:pPr>
        <w:pStyle w:val="BodyText"/>
        <w:spacing w:line="273" w:lineRule="auto" w:before="107"/>
        <w:ind w:left="514"/>
        <w:jc w:val="both"/>
      </w:pPr>
      <w:r>
        <w:rPr/>
        <w:drawing>
          <wp:anchor distT="0" distB="0" distL="0" distR="0" allowOverlap="1" layoutInCell="1" locked="0" behindDoc="1" simplePos="0" relativeHeight="482832384">
            <wp:simplePos x="0" y="0"/>
            <wp:positionH relativeFrom="page">
              <wp:posOffset>4192104</wp:posOffset>
            </wp:positionH>
            <wp:positionV relativeFrom="page">
              <wp:posOffset>862901</wp:posOffset>
            </wp:positionV>
            <wp:extent cx="1030943" cy="100012"/>
            <wp:effectExtent l="0" t="0" r="0" b="0"/>
            <wp:wrapNone/>
            <wp:docPr id="9" name="image56.png"/>
            <wp:cNvGraphicFramePr>
              <a:graphicFrameLocks noChangeAspect="1"/>
            </wp:cNvGraphicFramePr>
            <a:graphic>
              <a:graphicData uri="http://schemas.openxmlformats.org/drawingml/2006/picture">
                <pic:pic>
                  <pic:nvPicPr>
                    <pic:cNvPr id="10" name="image56.png"/>
                    <pic:cNvPicPr/>
                  </pic:nvPicPr>
                  <pic:blipFill>
                    <a:blip r:embed="rId101" cstate="print"/>
                    <a:stretch>
                      <a:fillRect/>
                    </a:stretch>
                  </pic:blipFill>
                  <pic:spPr>
                    <a:xfrm>
                      <a:off x="0" y="0"/>
                      <a:ext cx="1030943" cy="100012"/>
                    </a:xfrm>
                    <a:prstGeom prst="rect">
                      <a:avLst/>
                    </a:prstGeom>
                  </pic:spPr>
                </pic:pic>
              </a:graphicData>
            </a:graphic>
          </wp:anchor>
        </w:drawing>
      </w:r>
      <w:r>
        <w:rPr>
          <w:w w:val="115"/>
        </w:rPr>
        <w:t>CD44 antibody (Clone DF1485; Dako) was</w:t>
      </w:r>
      <w:r>
        <w:rPr>
          <w:w w:val="115"/>
        </w:rPr>
        <w:t> used.</w:t>
      </w:r>
      <w:r>
        <w:rPr>
          <w:w w:val="115"/>
        </w:rPr>
        <w:t> Negative</w:t>
      </w:r>
      <w:r>
        <w:rPr>
          <w:w w:val="115"/>
        </w:rPr>
        <w:t> </w:t>
      </w:r>
      <w:r>
        <w:rPr>
          <w:w w:val="115"/>
        </w:rPr>
        <w:t>control slides were incubated with the corresponding IgG antibody control (Dako).</w:t>
      </w:r>
      <w:r>
        <w:rPr>
          <w:spacing w:val="-3"/>
          <w:w w:val="115"/>
        </w:rPr>
        <w:t> </w:t>
      </w:r>
      <w:r>
        <w:rPr>
          <w:w w:val="115"/>
        </w:rPr>
        <w:t>CD44</w:t>
      </w:r>
      <w:r>
        <w:rPr>
          <w:spacing w:val="-4"/>
          <w:w w:val="115"/>
        </w:rPr>
        <w:t> </w:t>
      </w:r>
      <w:r>
        <w:rPr>
          <w:w w:val="115"/>
        </w:rPr>
        <w:t>staining</w:t>
      </w:r>
      <w:r>
        <w:rPr>
          <w:spacing w:val="-4"/>
          <w:w w:val="115"/>
        </w:rPr>
        <w:t> </w:t>
      </w:r>
      <w:r>
        <w:rPr>
          <w:w w:val="115"/>
        </w:rPr>
        <w:t>intensity</w:t>
      </w:r>
      <w:r>
        <w:rPr>
          <w:spacing w:val="-4"/>
          <w:w w:val="115"/>
        </w:rPr>
        <w:t> </w:t>
      </w:r>
      <w:r>
        <w:rPr>
          <w:w w:val="115"/>
        </w:rPr>
        <w:t>was</w:t>
      </w:r>
      <w:r>
        <w:rPr>
          <w:spacing w:val="-4"/>
          <w:w w:val="115"/>
        </w:rPr>
        <w:t> </w:t>
      </w:r>
      <w:r>
        <w:rPr>
          <w:w w:val="115"/>
        </w:rPr>
        <w:t>considered</w:t>
      </w:r>
      <w:r>
        <w:rPr>
          <w:spacing w:val="-4"/>
          <w:w w:val="115"/>
        </w:rPr>
        <w:t> </w:t>
      </w:r>
      <w:r>
        <w:rPr>
          <w:w w:val="115"/>
        </w:rPr>
        <w:t>as</w:t>
      </w:r>
      <w:r>
        <w:rPr>
          <w:spacing w:val="-3"/>
          <w:w w:val="115"/>
        </w:rPr>
        <w:t> </w:t>
      </w:r>
      <w:r>
        <w:rPr>
          <w:w w:val="115"/>
        </w:rPr>
        <w:t>positive</w:t>
      </w:r>
      <w:r>
        <w:rPr>
          <w:spacing w:val="-3"/>
          <w:w w:val="115"/>
        </w:rPr>
        <w:t> </w:t>
      </w:r>
      <w:r>
        <w:rPr>
          <w:w w:val="115"/>
        </w:rPr>
        <w:t>if</w:t>
      </w:r>
      <w:r>
        <w:rPr>
          <w:spacing w:val="-3"/>
          <w:w w:val="115"/>
        </w:rPr>
        <w:t> </w:t>
      </w:r>
      <w:r>
        <w:rPr>
          <w:w w:val="115"/>
        </w:rPr>
        <w:t>speci- fic</w:t>
      </w:r>
      <w:r>
        <w:rPr>
          <w:spacing w:val="-3"/>
          <w:w w:val="115"/>
        </w:rPr>
        <w:t> </w:t>
      </w:r>
      <w:r>
        <w:rPr>
          <w:w w:val="115"/>
        </w:rPr>
        <w:t>staining</w:t>
      </w:r>
      <w:r>
        <w:rPr>
          <w:spacing w:val="-4"/>
          <w:w w:val="115"/>
        </w:rPr>
        <w:t> </w:t>
      </w:r>
      <w:r>
        <w:rPr>
          <w:w w:val="115"/>
        </w:rPr>
        <w:t>was</w:t>
      </w:r>
      <w:r>
        <w:rPr>
          <w:spacing w:val="-2"/>
          <w:w w:val="115"/>
        </w:rPr>
        <w:t> </w:t>
      </w:r>
      <w:r>
        <w:rPr>
          <w:w w:val="115"/>
        </w:rPr>
        <w:t>observed</w:t>
      </w:r>
      <w:r>
        <w:rPr>
          <w:spacing w:val="-3"/>
          <w:w w:val="115"/>
        </w:rPr>
        <w:t> </w:t>
      </w:r>
      <w:r>
        <w:rPr>
          <w:w w:val="115"/>
        </w:rPr>
        <w:t>in</w:t>
      </w:r>
      <w:r>
        <w:rPr>
          <w:spacing w:val="-3"/>
          <w:w w:val="115"/>
        </w:rPr>
        <w:t> </w:t>
      </w:r>
      <w:r>
        <w:rPr>
          <w:w w:val="115"/>
        </w:rPr>
        <w:t>at</w:t>
      </w:r>
      <w:r>
        <w:rPr>
          <w:spacing w:val="-3"/>
          <w:w w:val="115"/>
        </w:rPr>
        <w:t> </w:t>
      </w:r>
      <w:r>
        <w:rPr>
          <w:w w:val="115"/>
        </w:rPr>
        <w:t>least</w:t>
      </w:r>
      <w:r>
        <w:rPr>
          <w:spacing w:val="-3"/>
          <w:w w:val="115"/>
        </w:rPr>
        <w:t> </w:t>
      </w:r>
      <w:r>
        <w:rPr>
          <w:w w:val="115"/>
        </w:rPr>
        <w:t>5%</w:t>
      </w:r>
      <w:r>
        <w:rPr>
          <w:spacing w:val="-3"/>
          <w:w w:val="115"/>
        </w:rPr>
        <w:t> </w:t>
      </w:r>
      <w:r>
        <w:rPr>
          <w:w w:val="115"/>
        </w:rPr>
        <w:t>of</w:t>
      </w:r>
      <w:r>
        <w:rPr>
          <w:spacing w:val="-3"/>
          <w:w w:val="115"/>
        </w:rPr>
        <w:t> </w:t>
      </w:r>
      <w:r>
        <w:rPr>
          <w:w w:val="115"/>
        </w:rPr>
        <w:t>the</w:t>
      </w:r>
      <w:r>
        <w:rPr>
          <w:spacing w:val="-3"/>
          <w:w w:val="115"/>
        </w:rPr>
        <w:t> </w:t>
      </w:r>
      <w:r>
        <w:rPr>
          <w:w w:val="115"/>
        </w:rPr>
        <w:t>tumour</w:t>
      </w:r>
      <w:r>
        <w:rPr>
          <w:spacing w:val="-4"/>
          <w:w w:val="115"/>
        </w:rPr>
        <w:t> </w:t>
      </w:r>
      <w:r>
        <w:rPr>
          <w:w w:val="115"/>
        </w:rPr>
        <w:t>cells.</w:t>
      </w:r>
      <w:r>
        <w:rPr>
          <w:spacing w:val="-3"/>
          <w:w w:val="115"/>
        </w:rPr>
        <w:t> </w:t>
      </w:r>
      <w:r>
        <w:rPr>
          <w:w w:val="115"/>
        </w:rPr>
        <w:t>Blinded samples</w:t>
      </w:r>
      <w:r>
        <w:rPr>
          <w:w w:val="115"/>
        </w:rPr>
        <w:t> were</w:t>
      </w:r>
      <w:r>
        <w:rPr>
          <w:w w:val="115"/>
        </w:rPr>
        <w:t> evaluated</w:t>
      </w:r>
      <w:r>
        <w:rPr>
          <w:w w:val="115"/>
        </w:rPr>
        <w:t> by</w:t>
      </w:r>
      <w:r>
        <w:rPr>
          <w:w w:val="115"/>
        </w:rPr>
        <w:t> two</w:t>
      </w:r>
      <w:r>
        <w:rPr>
          <w:w w:val="115"/>
        </w:rPr>
        <w:t> independent</w:t>
      </w:r>
      <w:r>
        <w:rPr>
          <w:w w:val="115"/>
        </w:rPr>
        <w:t> observers</w:t>
      </w:r>
      <w:r>
        <w:rPr>
          <w:w w:val="115"/>
        </w:rPr>
        <w:t> (AL</w:t>
      </w:r>
      <w:r>
        <w:rPr>
          <w:w w:val="115"/>
        </w:rPr>
        <w:t> and CvN)</w:t>
      </w:r>
      <w:r>
        <w:rPr>
          <w:spacing w:val="-8"/>
          <w:w w:val="115"/>
        </w:rPr>
        <w:t> </w:t>
      </w:r>
      <w:r>
        <w:rPr>
          <w:w w:val="115"/>
        </w:rPr>
        <w:t>with</w:t>
      </w:r>
      <w:r>
        <w:rPr>
          <w:spacing w:val="-8"/>
          <w:w w:val="115"/>
        </w:rPr>
        <w:t> </w:t>
      </w:r>
      <w:r>
        <w:rPr>
          <w:w w:val="115"/>
        </w:rPr>
        <w:t>an</w:t>
      </w:r>
      <w:r>
        <w:rPr>
          <w:spacing w:val="-7"/>
          <w:w w:val="115"/>
        </w:rPr>
        <w:t> </w:t>
      </w:r>
      <w:r>
        <w:rPr>
          <w:w w:val="115"/>
        </w:rPr>
        <w:t>inter-observer</w:t>
      </w:r>
      <w:r>
        <w:rPr>
          <w:spacing w:val="-9"/>
          <w:w w:val="115"/>
        </w:rPr>
        <w:t> </w:t>
      </w:r>
      <w:r>
        <w:rPr>
          <w:w w:val="115"/>
        </w:rPr>
        <w:t>variability</w:t>
      </w:r>
      <w:r>
        <w:rPr>
          <w:spacing w:val="-7"/>
          <w:w w:val="115"/>
        </w:rPr>
        <w:t> </w:t>
      </w:r>
      <w:r>
        <w:rPr>
          <w:w w:val="115"/>
        </w:rPr>
        <w:t>of</w:t>
      </w:r>
      <w:r>
        <w:rPr>
          <w:spacing w:val="-7"/>
          <w:w w:val="115"/>
        </w:rPr>
        <w:t> </w:t>
      </w:r>
      <w:r>
        <w:rPr>
          <w:w w:val="115"/>
        </w:rPr>
        <w:t>&lt;5%</w:t>
      </w:r>
      <w:r>
        <w:rPr>
          <w:spacing w:val="-8"/>
          <w:w w:val="115"/>
        </w:rPr>
        <w:t> </w:t>
      </w:r>
      <w:r>
        <w:rPr>
          <w:w w:val="115"/>
        </w:rPr>
        <w:t>for</w:t>
      </w:r>
      <w:r>
        <w:rPr>
          <w:spacing w:val="-9"/>
          <w:w w:val="115"/>
        </w:rPr>
        <w:t> </w:t>
      </w:r>
      <w:r>
        <w:rPr>
          <w:w w:val="115"/>
        </w:rPr>
        <w:t>all</w:t>
      </w:r>
      <w:r>
        <w:rPr>
          <w:spacing w:val="-7"/>
          <w:w w:val="115"/>
        </w:rPr>
        <w:t> </w:t>
      </w:r>
      <w:r>
        <w:rPr>
          <w:w w:val="115"/>
        </w:rPr>
        <w:t>immunohisto- chemical analyses.</w:t>
      </w:r>
    </w:p>
    <w:p>
      <w:pPr>
        <w:pStyle w:val="BodyText"/>
        <w:spacing w:line="273" w:lineRule="auto"/>
        <w:ind w:left="514" w:firstLine="233"/>
        <w:jc w:val="both"/>
      </w:pPr>
      <w:r>
        <w:rPr>
          <w:w w:val="110"/>
        </w:rPr>
        <w:t>DNA</w:t>
      </w:r>
      <w:r>
        <w:rPr>
          <w:spacing w:val="40"/>
          <w:w w:val="110"/>
        </w:rPr>
        <w:t> </w:t>
      </w:r>
      <w:r>
        <w:rPr>
          <w:w w:val="110"/>
        </w:rPr>
        <w:t>extraction</w:t>
      </w:r>
      <w:r>
        <w:rPr>
          <w:spacing w:val="40"/>
          <w:w w:val="110"/>
        </w:rPr>
        <w:t> </w:t>
      </w:r>
      <w:r>
        <w:rPr>
          <w:w w:val="110"/>
        </w:rPr>
        <w:t>and</w:t>
      </w:r>
      <w:r>
        <w:rPr>
          <w:spacing w:val="40"/>
          <w:w w:val="110"/>
        </w:rPr>
        <w:t> </w:t>
      </w:r>
      <w:r>
        <w:rPr>
          <w:w w:val="110"/>
        </w:rPr>
        <w:t>PCR-array</w:t>
      </w:r>
      <w:r>
        <w:rPr>
          <w:spacing w:val="40"/>
          <w:w w:val="110"/>
        </w:rPr>
        <w:t> </w:t>
      </w:r>
      <w:r>
        <w:rPr>
          <w:w w:val="110"/>
        </w:rPr>
        <w:t>based</w:t>
      </w:r>
      <w:r>
        <w:rPr>
          <w:spacing w:val="40"/>
          <w:w w:val="110"/>
        </w:rPr>
        <w:t> </w:t>
      </w:r>
      <w:r>
        <w:rPr>
          <w:w w:val="110"/>
        </w:rPr>
        <w:t>analyses</w:t>
      </w:r>
      <w:r>
        <w:rPr>
          <w:spacing w:val="40"/>
          <w:w w:val="110"/>
        </w:rPr>
        <w:t> </w:t>
      </w:r>
      <w:r>
        <w:rPr>
          <w:w w:val="110"/>
        </w:rPr>
        <w:t>of</w:t>
      </w:r>
      <w:r>
        <w:rPr>
          <w:spacing w:val="40"/>
          <w:w w:val="110"/>
        </w:rPr>
        <w:t> </w:t>
      </w:r>
      <w:r>
        <w:rPr>
          <w:w w:val="110"/>
        </w:rPr>
        <w:t>HPV</w:t>
      </w:r>
      <w:r>
        <w:rPr>
          <w:spacing w:val="40"/>
          <w:w w:val="110"/>
        </w:rPr>
        <w:t> </w:t>
      </w:r>
      <w:r>
        <w:rPr>
          <w:w w:val="110"/>
        </w:rPr>
        <w:t>status have been performed as described previously </w:t>
      </w:r>
      <w:hyperlink w:history="true" w:anchor="_bookmark60">
        <w:r>
          <w:rPr>
            <w:color w:val="007FAD"/>
            <w:w w:val="110"/>
          </w:rPr>
          <w:t>[26]</w:t>
        </w:r>
      </w:hyperlink>
      <w:r>
        <w:rPr>
          <w:w w:val="110"/>
        </w:rPr>
        <w:t>. Briefly, genomic DNA</w:t>
      </w:r>
      <w:r>
        <w:rPr>
          <w:w w:val="110"/>
        </w:rPr>
        <w:t> was</w:t>
      </w:r>
      <w:r>
        <w:rPr>
          <w:w w:val="110"/>
        </w:rPr>
        <w:t> extracted</w:t>
      </w:r>
      <w:r>
        <w:rPr>
          <w:w w:val="110"/>
        </w:rPr>
        <w:t> from</w:t>
      </w:r>
      <w:r>
        <w:rPr>
          <w:w w:val="110"/>
        </w:rPr>
        <w:t> 5-</w:t>
      </w:r>
      <w:r>
        <w:rPr>
          <w:rFonts w:ascii="Arial" w:hAnsi="Arial"/>
          <w:w w:val="110"/>
        </w:rPr>
        <w:t>m</w:t>
      </w:r>
      <w:r>
        <w:rPr>
          <w:w w:val="110"/>
        </w:rPr>
        <w:t>m</w:t>
      </w:r>
      <w:r>
        <w:rPr>
          <w:w w:val="110"/>
        </w:rPr>
        <w:t> FFPE</w:t>
      </w:r>
      <w:r>
        <w:rPr>
          <w:w w:val="110"/>
        </w:rPr>
        <w:t> sections</w:t>
      </w:r>
      <w:r>
        <w:rPr>
          <w:w w:val="110"/>
        </w:rPr>
        <w:t> using</w:t>
      </w:r>
      <w:r>
        <w:rPr>
          <w:w w:val="110"/>
        </w:rPr>
        <w:t> the</w:t>
      </w:r>
      <w:r>
        <w:rPr>
          <w:w w:val="110"/>
        </w:rPr>
        <w:t> QIAamp DNA</w:t>
      </w:r>
      <w:r>
        <w:rPr>
          <w:w w:val="110"/>
        </w:rPr>
        <w:t> FFPE</w:t>
      </w:r>
      <w:r>
        <w:rPr>
          <w:w w:val="110"/>
        </w:rPr>
        <w:t> tissue</w:t>
      </w:r>
      <w:r>
        <w:rPr>
          <w:w w:val="110"/>
        </w:rPr>
        <w:t> kit</w:t>
      </w:r>
      <w:r>
        <w:rPr>
          <w:w w:val="110"/>
        </w:rPr>
        <w:t> (Qiagen).</w:t>
      </w:r>
      <w:r>
        <w:rPr>
          <w:w w:val="110"/>
        </w:rPr>
        <w:t> HPV</w:t>
      </w:r>
      <w:r>
        <w:rPr>
          <w:w w:val="110"/>
        </w:rPr>
        <w:t> DNA</w:t>
      </w:r>
      <w:r>
        <w:rPr>
          <w:w w:val="110"/>
        </w:rPr>
        <w:t> analyses</w:t>
      </w:r>
      <w:r>
        <w:rPr>
          <w:w w:val="110"/>
        </w:rPr>
        <w:t> including geno- typing were performed using the LCD-Array HPV 3.5 kit (CHIPRON GmbH,</w:t>
      </w:r>
      <w:r>
        <w:rPr>
          <w:spacing w:val="40"/>
          <w:w w:val="110"/>
        </w:rPr>
        <w:t> </w:t>
      </w:r>
      <w:r>
        <w:rPr>
          <w:w w:val="110"/>
        </w:rPr>
        <w:t>Berlin,</w:t>
      </w:r>
      <w:r>
        <w:rPr>
          <w:spacing w:val="40"/>
          <w:w w:val="110"/>
        </w:rPr>
        <w:t> </w:t>
      </w:r>
      <w:r>
        <w:rPr>
          <w:w w:val="110"/>
        </w:rPr>
        <w:t>DE)</w:t>
      </w:r>
      <w:r>
        <w:rPr>
          <w:spacing w:val="40"/>
          <w:w w:val="110"/>
        </w:rPr>
        <w:t> </w:t>
      </w:r>
      <w:r>
        <w:rPr>
          <w:w w:val="110"/>
        </w:rPr>
        <w:t>according</w:t>
      </w:r>
      <w:r>
        <w:rPr>
          <w:spacing w:val="40"/>
          <w:w w:val="110"/>
        </w:rPr>
        <w:t> </w:t>
      </w:r>
      <w:r>
        <w:rPr>
          <w:w w:val="110"/>
        </w:rPr>
        <w:t>to</w:t>
      </w:r>
      <w:r>
        <w:rPr>
          <w:spacing w:val="40"/>
          <w:w w:val="110"/>
        </w:rPr>
        <w:t> </w:t>
      </w:r>
      <w:r>
        <w:rPr>
          <w:w w:val="110"/>
        </w:rPr>
        <w:t>the</w:t>
      </w:r>
      <w:r>
        <w:rPr>
          <w:spacing w:val="40"/>
          <w:w w:val="110"/>
        </w:rPr>
        <w:t> </w:t>
      </w:r>
      <w:r>
        <w:rPr>
          <w:w w:val="110"/>
        </w:rPr>
        <w:t>manufacturer’s</w:t>
      </w:r>
      <w:r>
        <w:rPr>
          <w:spacing w:val="40"/>
          <w:w w:val="110"/>
        </w:rPr>
        <w:t> </w:t>
      </w:r>
      <w:r>
        <w:rPr>
          <w:w w:val="110"/>
        </w:rPr>
        <w:t>instruction.</w:t>
      </w:r>
    </w:p>
    <w:p>
      <w:pPr>
        <w:pStyle w:val="BodyText"/>
        <w:spacing w:line="273" w:lineRule="auto"/>
        <w:ind w:left="514" w:firstLine="233"/>
        <w:jc w:val="both"/>
      </w:pPr>
      <w:r>
        <w:rPr>
          <w:w w:val="115"/>
        </w:rPr>
        <w:t>Gene</w:t>
      </w:r>
      <w:r>
        <w:rPr>
          <w:w w:val="115"/>
        </w:rPr>
        <w:t> expression</w:t>
      </w:r>
      <w:r>
        <w:rPr>
          <w:w w:val="115"/>
        </w:rPr>
        <w:t> analyses</w:t>
      </w:r>
      <w:r>
        <w:rPr>
          <w:w w:val="115"/>
        </w:rPr>
        <w:t> were</w:t>
      </w:r>
      <w:r>
        <w:rPr>
          <w:w w:val="115"/>
        </w:rPr>
        <w:t> performed</w:t>
      </w:r>
      <w:r>
        <w:rPr>
          <w:w w:val="115"/>
        </w:rPr>
        <w:t> using</w:t>
      </w:r>
      <w:r>
        <w:rPr>
          <w:w w:val="115"/>
        </w:rPr>
        <w:t> </w:t>
      </w:r>
      <w:r>
        <w:rPr>
          <w:w w:val="115"/>
        </w:rPr>
        <w:t>nanoString Elements</w:t>
      </w:r>
      <w:r>
        <w:rPr>
          <w:spacing w:val="-5"/>
          <w:w w:val="115"/>
        </w:rPr>
        <w:t> </w:t>
      </w:r>
      <w:r>
        <w:rPr>
          <w:w w:val="115"/>
        </w:rPr>
        <w:t>technology</w:t>
      </w:r>
      <w:r>
        <w:rPr>
          <w:spacing w:val="-5"/>
          <w:w w:val="115"/>
        </w:rPr>
        <w:t> </w:t>
      </w:r>
      <w:r>
        <w:rPr>
          <w:w w:val="115"/>
        </w:rPr>
        <w:t>(nanoString</w:t>
      </w:r>
      <w:r>
        <w:rPr>
          <w:spacing w:val="-6"/>
          <w:w w:val="115"/>
        </w:rPr>
        <w:t> </w:t>
      </w:r>
      <w:r>
        <w:rPr>
          <w:w w:val="115"/>
        </w:rPr>
        <w:t>Technologies,</w:t>
      </w:r>
      <w:r>
        <w:rPr>
          <w:spacing w:val="-6"/>
          <w:w w:val="115"/>
        </w:rPr>
        <w:t> </w:t>
      </w:r>
      <w:r>
        <w:rPr>
          <w:w w:val="115"/>
        </w:rPr>
        <w:t>Seattle,</w:t>
      </w:r>
      <w:r>
        <w:rPr>
          <w:spacing w:val="-5"/>
          <w:w w:val="115"/>
        </w:rPr>
        <w:t> </w:t>
      </w:r>
      <w:r>
        <w:rPr>
          <w:w w:val="115"/>
        </w:rPr>
        <w:t>WA,</w:t>
      </w:r>
      <w:r>
        <w:rPr>
          <w:spacing w:val="-5"/>
          <w:w w:val="115"/>
        </w:rPr>
        <w:t> </w:t>
      </w:r>
      <w:r>
        <w:rPr>
          <w:w w:val="115"/>
        </w:rPr>
        <w:t>USA) as described previously </w:t>
      </w:r>
      <w:hyperlink w:history="true" w:anchor="_bookmark56">
        <w:r>
          <w:rPr>
            <w:color w:val="007FAD"/>
            <w:w w:val="115"/>
          </w:rPr>
          <w:t>[1]</w:t>
        </w:r>
      </w:hyperlink>
      <w:r>
        <w:rPr>
          <w:color w:val="007FAD"/>
          <w:w w:val="115"/>
        </w:rPr>
        <w:t> </w:t>
      </w:r>
      <w:r>
        <w:rPr>
          <w:w w:val="115"/>
        </w:rPr>
        <w:t>and included the potential CSC markers </w:t>
      </w:r>
      <w:r>
        <w:rPr>
          <w:i/>
          <w:w w:val="115"/>
        </w:rPr>
        <w:t>CD44</w:t>
      </w:r>
      <w:r>
        <w:rPr>
          <w:i/>
          <w:w w:val="115"/>
        </w:rPr>
        <w:t> </w:t>
      </w:r>
      <w:r>
        <w:rPr>
          <w:w w:val="115"/>
        </w:rPr>
        <w:t>and</w:t>
      </w:r>
      <w:r>
        <w:rPr>
          <w:w w:val="115"/>
        </w:rPr>
        <w:t> </w:t>
      </w:r>
      <w:r>
        <w:rPr>
          <w:i/>
          <w:w w:val="115"/>
        </w:rPr>
        <w:t>SLC3A2</w:t>
      </w:r>
      <w:r>
        <w:rPr>
          <w:i/>
          <w:w w:val="115"/>
        </w:rPr>
        <w:t> </w:t>
      </w:r>
      <w:r>
        <w:rPr>
          <w:w w:val="115"/>
        </w:rPr>
        <w:t>as</w:t>
      </w:r>
      <w:r>
        <w:rPr>
          <w:w w:val="115"/>
        </w:rPr>
        <w:t> well</w:t>
      </w:r>
      <w:r>
        <w:rPr>
          <w:w w:val="115"/>
        </w:rPr>
        <w:t> as</w:t>
      </w:r>
      <w:r>
        <w:rPr>
          <w:w w:val="115"/>
        </w:rPr>
        <w:t> the</w:t>
      </w:r>
      <w:r>
        <w:rPr>
          <w:w w:val="115"/>
        </w:rPr>
        <w:t> 15-,</w:t>
      </w:r>
      <w:r>
        <w:rPr>
          <w:w w:val="115"/>
        </w:rPr>
        <w:t> 26-,</w:t>
      </w:r>
      <w:r>
        <w:rPr>
          <w:w w:val="115"/>
        </w:rPr>
        <w:t> and</w:t>
      </w:r>
      <w:r>
        <w:rPr>
          <w:w w:val="115"/>
        </w:rPr>
        <w:t> 30-gene</w:t>
      </w:r>
      <w:r>
        <w:rPr>
          <w:w w:val="115"/>
        </w:rPr>
        <w:t> hypoxia- associated</w:t>
      </w:r>
      <w:r>
        <w:rPr>
          <w:w w:val="115"/>
        </w:rPr>
        <w:t> signatures</w:t>
      </w:r>
      <w:r>
        <w:rPr>
          <w:w w:val="115"/>
        </w:rPr>
        <w:t> </w:t>
      </w:r>
      <w:hyperlink w:history="true" w:anchor="_bookmark61">
        <w:r>
          <w:rPr>
            <w:color w:val="007FAD"/>
            <w:w w:val="115"/>
          </w:rPr>
          <w:t>[27–31]</w:t>
        </w:r>
      </w:hyperlink>
      <w:r>
        <w:rPr>
          <w:w w:val="115"/>
        </w:rPr>
        <w:t>.</w:t>
      </w:r>
      <w:r>
        <w:rPr>
          <w:w w:val="115"/>
        </w:rPr>
        <w:t> Briefly,</w:t>
      </w:r>
      <w:r>
        <w:rPr>
          <w:w w:val="115"/>
        </w:rPr>
        <w:t> the</w:t>
      </w:r>
      <w:r>
        <w:rPr>
          <w:w w:val="115"/>
        </w:rPr>
        <w:t> raw</w:t>
      </w:r>
      <w:r>
        <w:rPr>
          <w:w w:val="115"/>
        </w:rPr>
        <w:t> counts</w:t>
      </w:r>
      <w:r>
        <w:rPr>
          <w:w w:val="115"/>
        </w:rPr>
        <w:t> were</w:t>
      </w:r>
      <w:r>
        <w:rPr>
          <w:w w:val="115"/>
        </w:rPr>
        <w:t> loga- rithmised</w:t>
      </w:r>
      <w:r>
        <w:rPr>
          <w:spacing w:val="34"/>
          <w:w w:val="115"/>
        </w:rPr>
        <w:t> </w:t>
      </w:r>
      <w:r>
        <w:rPr>
          <w:w w:val="115"/>
        </w:rPr>
        <w:t>and</w:t>
      </w:r>
      <w:r>
        <w:rPr>
          <w:spacing w:val="35"/>
          <w:w w:val="115"/>
        </w:rPr>
        <w:t> </w:t>
      </w:r>
      <w:r>
        <w:rPr>
          <w:w w:val="115"/>
        </w:rPr>
        <w:t>then</w:t>
      </w:r>
      <w:r>
        <w:rPr>
          <w:spacing w:val="34"/>
          <w:w w:val="115"/>
        </w:rPr>
        <w:t> </w:t>
      </w:r>
      <w:r>
        <w:rPr>
          <w:w w:val="115"/>
        </w:rPr>
        <w:t>normalized</w:t>
      </w:r>
      <w:r>
        <w:rPr>
          <w:spacing w:val="34"/>
          <w:w w:val="115"/>
        </w:rPr>
        <w:t> </w:t>
      </w:r>
      <w:r>
        <w:rPr>
          <w:w w:val="115"/>
        </w:rPr>
        <w:t>to</w:t>
      </w:r>
      <w:r>
        <w:rPr>
          <w:spacing w:val="37"/>
          <w:w w:val="115"/>
        </w:rPr>
        <w:t> </w:t>
      </w:r>
      <w:r>
        <w:rPr>
          <w:w w:val="115"/>
        </w:rPr>
        <w:t>the</w:t>
      </w:r>
      <w:r>
        <w:rPr>
          <w:spacing w:val="35"/>
          <w:w w:val="115"/>
        </w:rPr>
        <w:t> </w:t>
      </w:r>
      <w:r>
        <w:rPr>
          <w:w w:val="115"/>
        </w:rPr>
        <w:t>mean</w:t>
      </w:r>
      <w:r>
        <w:rPr>
          <w:spacing w:val="35"/>
          <w:w w:val="115"/>
        </w:rPr>
        <w:t> </w:t>
      </w:r>
      <w:r>
        <w:rPr>
          <w:w w:val="115"/>
        </w:rPr>
        <w:t>of</w:t>
      </w:r>
      <w:r>
        <w:rPr>
          <w:spacing w:val="35"/>
          <w:w w:val="115"/>
        </w:rPr>
        <w:t> </w:t>
      </w:r>
      <w:r>
        <w:rPr>
          <w:w w:val="115"/>
        </w:rPr>
        <w:t>the</w:t>
      </w:r>
      <w:r>
        <w:rPr>
          <w:spacing w:val="35"/>
          <w:w w:val="115"/>
        </w:rPr>
        <w:t> </w:t>
      </w:r>
      <w:r>
        <w:rPr>
          <w:w w:val="115"/>
        </w:rPr>
        <w:t>internal</w:t>
      </w:r>
      <w:r>
        <w:rPr>
          <w:spacing w:val="35"/>
          <w:w w:val="115"/>
        </w:rPr>
        <w:t> </w:t>
      </w:r>
      <w:r>
        <w:rPr>
          <w:w w:val="115"/>
        </w:rPr>
        <w:t>level </w:t>
      </w:r>
      <w:r>
        <w:rPr>
          <w:w w:val="110"/>
        </w:rPr>
        <w:t>of</w:t>
      </w:r>
      <w:r>
        <w:rPr>
          <w:spacing w:val="-7"/>
          <w:w w:val="110"/>
        </w:rPr>
        <w:t> </w:t>
      </w:r>
      <w:r>
        <w:rPr>
          <w:w w:val="110"/>
        </w:rPr>
        <w:t>reference</w:t>
      </w:r>
      <w:r>
        <w:rPr>
          <w:spacing w:val="-7"/>
          <w:w w:val="110"/>
        </w:rPr>
        <w:t> </w:t>
      </w:r>
      <w:r>
        <w:rPr>
          <w:w w:val="110"/>
        </w:rPr>
        <w:t>genes</w:t>
      </w:r>
      <w:r>
        <w:rPr>
          <w:spacing w:val="-6"/>
          <w:w w:val="110"/>
        </w:rPr>
        <w:t> </w:t>
      </w:r>
      <w:r>
        <w:rPr>
          <w:i/>
          <w:w w:val="110"/>
        </w:rPr>
        <w:t>ACTR3</w:t>
      </w:r>
      <w:r>
        <w:rPr>
          <w:w w:val="110"/>
        </w:rPr>
        <w:t>,</w:t>
      </w:r>
      <w:r>
        <w:rPr>
          <w:spacing w:val="-7"/>
          <w:w w:val="110"/>
        </w:rPr>
        <w:t> </w:t>
      </w:r>
      <w:r>
        <w:rPr>
          <w:i/>
          <w:w w:val="110"/>
        </w:rPr>
        <w:t>B2M</w:t>
      </w:r>
      <w:r>
        <w:rPr>
          <w:w w:val="110"/>
        </w:rPr>
        <w:t>,</w:t>
      </w:r>
      <w:r>
        <w:rPr>
          <w:spacing w:val="-7"/>
          <w:w w:val="110"/>
        </w:rPr>
        <w:t> </w:t>
      </w:r>
      <w:r>
        <w:rPr>
          <w:i/>
          <w:w w:val="110"/>
        </w:rPr>
        <w:t>GNB2L1</w:t>
      </w:r>
      <w:r>
        <w:rPr>
          <w:w w:val="110"/>
        </w:rPr>
        <w:t>,</w:t>
      </w:r>
      <w:r>
        <w:rPr>
          <w:spacing w:val="-7"/>
          <w:w w:val="110"/>
        </w:rPr>
        <w:t> </w:t>
      </w:r>
      <w:r>
        <w:rPr>
          <w:i/>
          <w:w w:val="110"/>
        </w:rPr>
        <w:t>NDFIP1</w:t>
      </w:r>
      <w:r>
        <w:rPr>
          <w:w w:val="110"/>
        </w:rPr>
        <w:t>,</w:t>
      </w:r>
      <w:r>
        <w:rPr>
          <w:spacing w:val="-7"/>
          <w:w w:val="110"/>
        </w:rPr>
        <w:t> </w:t>
      </w:r>
      <w:r>
        <w:rPr>
          <w:i/>
          <w:w w:val="110"/>
        </w:rPr>
        <w:t>POLR2A</w:t>
      </w:r>
      <w:r>
        <w:rPr>
          <w:w w:val="110"/>
        </w:rPr>
        <w:t>,</w:t>
      </w:r>
      <w:r>
        <w:rPr>
          <w:spacing w:val="-7"/>
          <w:w w:val="110"/>
        </w:rPr>
        <w:t> </w:t>
      </w:r>
      <w:r>
        <w:rPr>
          <w:i/>
          <w:w w:val="110"/>
        </w:rPr>
        <w:t>RPL11</w:t>
      </w:r>
      <w:r>
        <w:rPr>
          <w:w w:val="110"/>
        </w:rPr>
        <w:t>, </w:t>
      </w:r>
      <w:r>
        <w:rPr>
          <w:i/>
          <w:w w:val="115"/>
        </w:rPr>
        <w:t>RPL37A</w:t>
      </w:r>
      <w:r>
        <w:rPr>
          <w:w w:val="115"/>
        </w:rPr>
        <w:t>. For the hypoxia-gene signatures, the corresponding refer- ence genes were used </w:t>
      </w:r>
      <w:hyperlink w:history="true" w:anchor="_bookmark61">
        <w:r>
          <w:rPr>
            <w:color w:val="007FAD"/>
            <w:w w:val="115"/>
          </w:rPr>
          <w:t>[27,30,31]</w:t>
        </w:r>
      </w:hyperlink>
      <w:r>
        <w:rPr>
          <w:w w:val="115"/>
        </w:rPr>
        <w:t>. Note that </w:t>
      </w:r>
      <w:r>
        <w:rPr>
          <w:i/>
          <w:w w:val="115"/>
        </w:rPr>
        <w:t>DHX34 </w:t>
      </w:r>
      <w:r>
        <w:rPr>
          <w:w w:val="115"/>
        </w:rPr>
        <w:t>was not avail- able.</w:t>
      </w:r>
      <w:r>
        <w:rPr>
          <w:w w:val="115"/>
        </w:rPr>
        <w:t> Thus</w:t>
      </w:r>
      <w:r>
        <w:rPr>
          <w:w w:val="115"/>
        </w:rPr>
        <w:t> only</w:t>
      </w:r>
      <w:r>
        <w:rPr>
          <w:w w:val="115"/>
        </w:rPr>
        <w:t> 29</w:t>
      </w:r>
      <w:r>
        <w:rPr>
          <w:w w:val="115"/>
        </w:rPr>
        <w:t> genes</w:t>
      </w:r>
      <w:r>
        <w:rPr>
          <w:w w:val="115"/>
        </w:rPr>
        <w:t> of</w:t>
      </w:r>
      <w:r>
        <w:rPr>
          <w:w w:val="115"/>
        </w:rPr>
        <w:t> the</w:t>
      </w:r>
      <w:r>
        <w:rPr>
          <w:w w:val="115"/>
        </w:rPr>
        <w:t> original</w:t>
      </w:r>
      <w:r>
        <w:rPr>
          <w:w w:val="115"/>
        </w:rPr>
        <w:t> 30-gene</w:t>
      </w:r>
      <w:r>
        <w:rPr>
          <w:w w:val="115"/>
        </w:rPr>
        <w:t> signature </w:t>
      </w:r>
      <w:hyperlink w:history="true" w:anchor="_bookmark61">
        <w:r>
          <w:rPr>
            <w:color w:val="007FAD"/>
            <w:w w:val="115"/>
          </w:rPr>
          <w:t>[27,30,31]</w:t>
        </w:r>
      </w:hyperlink>
      <w:r>
        <w:rPr>
          <w:color w:val="007FAD"/>
          <w:w w:val="115"/>
        </w:rPr>
        <w:t> </w:t>
      </w:r>
      <w:r>
        <w:rPr>
          <w:w w:val="115"/>
        </w:rPr>
        <w:t>were evaluated.</w:t>
      </w:r>
    </w:p>
    <w:p>
      <w:pPr>
        <w:pStyle w:val="BodyText"/>
        <w:spacing w:before="9"/>
        <w:rPr>
          <w:sz w:val="26"/>
        </w:rPr>
      </w:pPr>
    </w:p>
    <w:p>
      <w:pPr>
        <w:pStyle w:val="ListParagraph"/>
        <w:numPr>
          <w:ilvl w:val="1"/>
          <w:numId w:val="2"/>
        </w:numPr>
        <w:tabs>
          <w:tab w:pos="824" w:val="left" w:leader="none"/>
        </w:tabs>
        <w:spacing w:line="240" w:lineRule="auto" w:before="1" w:after="0"/>
        <w:ind w:left="823" w:right="0" w:hanging="309"/>
        <w:jc w:val="left"/>
        <w:rPr>
          <w:i/>
          <w:sz w:val="16"/>
        </w:rPr>
      </w:pPr>
      <w:r>
        <w:rPr>
          <w:i/>
          <w:w w:val="110"/>
          <w:sz w:val="16"/>
        </w:rPr>
        <w:t>Clinical</w:t>
      </w:r>
      <w:r>
        <w:rPr>
          <w:i/>
          <w:spacing w:val="3"/>
          <w:w w:val="110"/>
          <w:sz w:val="16"/>
        </w:rPr>
        <w:t> </w:t>
      </w:r>
      <w:r>
        <w:rPr>
          <w:i/>
          <w:w w:val="110"/>
          <w:sz w:val="16"/>
        </w:rPr>
        <w:t>endpoints</w:t>
      </w:r>
      <w:r>
        <w:rPr>
          <w:i/>
          <w:spacing w:val="4"/>
          <w:w w:val="110"/>
          <w:sz w:val="16"/>
        </w:rPr>
        <w:t> </w:t>
      </w:r>
      <w:r>
        <w:rPr>
          <w:i/>
          <w:w w:val="110"/>
          <w:sz w:val="16"/>
        </w:rPr>
        <w:t>and</w:t>
      </w:r>
      <w:r>
        <w:rPr>
          <w:i/>
          <w:spacing w:val="3"/>
          <w:w w:val="110"/>
          <w:sz w:val="16"/>
        </w:rPr>
        <w:t> </w:t>
      </w:r>
      <w:r>
        <w:rPr>
          <w:i/>
          <w:w w:val="110"/>
          <w:sz w:val="16"/>
        </w:rPr>
        <w:t>statistical</w:t>
      </w:r>
      <w:r>
        <w:rPr>
          <w:i/>
          <w:spacing w:val="4"/>
          <w:w w:val="110"/>
          <w:sz w:val="16"/>
        </w:rPr>
        <w:t> </w:t>
      </w:r>
      <w:r>
        <w:rPr>
          <w:i/>
          <w:spacing w:val="-2"/>
          <w:w w:val="110"/>
          <w:sz w:val="16"/>
        </w:rPr>
        <w:t>analyses</w:t>
      </w:r>
    </w:p>
    <w:p>
      <w:pPr>
        <w:pStyle w:val="BodyText"/>
        <w:spacing w:before="4"/>
        <w:rPr>
          <w:i/>
          <w:sz w:val="20"/>
        </w:rPr>
      </w:pPr>
    </w:p>
    <w:p>
      <w:pPr>
        <w:pStyle w:val="BodyText"/>
        <w:spacing w:line="273" w:lineRule="auto"/>
        <w:ind w:left="514" w:firstLine="233"/>
        <w:jc w:val="both"/>
      </w:pPr>
      <w:r>
        <w:rPr>
          <w:spacing w:val="-2"/>
          <w:w w:val="120"/>
        </w:rPr>
        <w:t>The</w:t>
      </w:r>
      <w:r>
        <w:rPr>
          <w:spacing w:val="-3"/>
          <w:w w:val="120"/>
        </w:rPr>
        <w:t> </w:t>
      </w:r>
      <w:r>
        <w:rPr>
          <w:spacing w:val="-2"/>
          <w:w w:val="120"/>
        </w:rPr>
        <w:t>primary</w:t>
      </w:r>
      <w:r>
        <w:rPr>
          <w:spacing w:val="-5"/>
          <w:w w:val="120"/>
        </w:rPr>
        <w:t> </w:t>
      </w:r>
      <w:r>
        <w:rPr>
          <w:spacing w:val="-2"/>
          <w:w w:val="120"/>
        </w:rPr>
        <w:t>endpoint</w:t>
      </w:r>
      <w:r>
        <w:rPr>
          <w:spacing w:val="-5"/>
          <w:w w:val="120"/>
        </w:rPr>
        <w:t> </w:t>
      </w:r>
      <w:r>
        <w:rPr>
          <w:spacing w:val="-2"/>
          <w:w w:val="120"/>
        </w:rPr>
        <w:t>was</w:t>
      </w:r>
      <w:r>
        <w:rPr>
          <w:spacing w:val="-4"/>
          <w:w w:val="120"/>
        </w:rPr>
        <w:t> </w:t>
      </w:r>
      <w:r>
        <w:rPr>
          <w:spacing w:val="-2"/>
          <w:w w:val="120"/>
        </w:rPr>
        <w:t>loco-regional</w:t>
      </w:r>
      <w:r>
        <w:rPr>
          <w:spacing w:val="-3"/>
          <w:w w:val="120"/>
        </w:rPr>
        <w:t> </w:t>
      </w:r>
      <w:r>
        <w:rPr>
          <w:spacing w:val="-2"/>
          <w:w w:val="120"/>
        </w:rPr>
        <w:t>tumour</w:t>
      </w:r>
      <w:r>
        <w:rPr>
          <w:spacing w:val="-5"/>
          <w:w w:val="120"/>
        </w:rPr>
        <w:t> </w:t>
      </w:r>
      <w:r>
        <w:rPr>
          <w:spacing w:val="-2"/>
          <w:w w:val="120"/>
        </w:rPr>
        <w:t>control</w:t>
      </w:r>
      <w:r>
        <w:rPr>
          <w:spacing w:val="-4"/>
          <w:w w:val="120"/>
        </w:rPr>
        <w:t> </w:t>
      </w:r>
      <w:r>
        <w:rPr>
          <w:spacing w:val="-2"/>
          <w:w w:val="120"/>
        </w:rPr>
        <w:t>(LRC). </w:t>
      </w:r>
      <w:r>
        <w:rPr>
          <w:w w:val="115"/>
        </w:rPr>
        <w:t>Overall survival (OS) was the secondary endpoint.</w:t>
      </w:r>
      <w:r>
        <w:rPr>
          <w:spacing w:val="-1"/>
          <w:w w:val="115"/>
        </w:rPr>
        <w:t> </w:t>
      </w:r>
      <w:r>
        <w:rPr>
          <w:w w:val="115"/>
        </w:rPr>
        <w:t>The correspond- </w:t>
      </w:r>
      <w:r>
        <w:rPr>
          <w:w w:val="120"/>
        </w:rPr>
        <w:t>ing times were calculated starting</w:t>
      </w:r>
      <w:r>
        <w:rPr>
          <w:spacing w:val="-1"/>
          <w:w w:val="120"/>
        </w:rPr>
        <w:t> </w:t>
      </w:r>
      <w:r>
        <w:rPr>
          <w:w w:val="120"/>
        </w:rPr>
        <w:t>from the first</w:t>
      </w:r>
      <w:r>
        <w:rPr>
          <w:spacing w:val="-1"/>
          <w:w w:val="120"/>
        </w:rPr>
        <w:t> </w:t>
      </w:r>
      <w:r>
        <w:rPr>
          <w:w w:val="120"/>
        </w:rPr>
        <w:t>day of radiother- apy</w:t>
      </w:r>
      <w:r>
        <w:rPr>
          <w:w w:val="120"/>
        </w:rPr>
        <w:t> to</w:t>
      </w:r>
      <w:r>
        <w:rPr>
          <w:w w:val="120"/>
        </w:rPr>
        <w:t> the</w:t>
      </w:r>
      <w:r>
        <w:rPr>
          <w:w w:val="120"/>
        </w:rPr>
        <w:t> date</w:t>
      </w:r>
      <w:r>
        <w:rPr>
          <w:w w:val="120"/>
        </w:rPr>
        <w:t> of</w:t>
      </w:r>
      <w:r>
        <w:rPr>
          <w:w w:val="120"/>
        </w:rPr>
        <w:t> event</w:t>
      </w:r>
      <w:r>
        <w:rPr>
          <w:w w:val="120"/>
        </w:rPr>
        <w:t> or</w:t>
      </w:r>
      <w:r>
        <w:rPr>
          <w:w w:val="120"/>
        </w:rPr>
        <w:t> censoring.</w:t>
      </w:r>
      <w:r>
        <w:rPr>
          <w:w w:val="120"/>
        </w:rPr>
        <w:t> The</w:t>
      </w:r>
      <w:r>
        <w:rPr>
          <w:w w:val="120"/>
        </w:rPr>
        <w:t> Kaplan-Meier</w:t>
      </w:r>
      <w:r>
        <w:rPr>
          <w:w w:val="120"/>
        </w:rPr>
        <w:t> method was</w:t>
      </w:r>
      <w:r>
        <w:rPr>
          <w:w w:val="120"/>
        </w:rPr>
        <w:t> used</w:t>
      </w:r>
      <w:r>
        <w:rPr>
          <w:w w:val="120"/>
        </w:rPr>
        <w:t> to</w:t>
      </w:r>
      <w:r>
        <w:rPr>
          <w:w w:val="120"/>
        </w:rPr>
        <w:t> estimate</w:t>
      </w:r>
      <w:r>
        <w:rPr>
          <w:w w:val="120"/>
        </w:rPr>
        <w:t> survival</w:t>
      </w:r>
      <w:r>
        <w:rPr>
          <w:w w:val="120"/>
        </w:rPr>
        <w:t> curves.</w:t>
      </w:r>
      <w:r>
        <w:rPr>
          <w:w w:val="120"/>
        </w:rPr>
        <w:t> The</w:t>
      </w:r>
      <w:r>
        <w:rPr>
          <w:w w:val="120"/>
        </w:rPr>
        <w:t> endpoints</w:t>
      </w:r>
      <w:r>
        <w:rPr>
          <w:w w:val="120"/>
        </w:rPr>
        <w:t> were</w:t>
      </w:r>
      <w:r>
        <w:rPr>
          <w:w w:val="120"/>
        </w:rPr>
        <w:t> com- pared</w:t>
      </w:r>
      <w:r>
        <w:rPr>
          <w:w w:val="120"/>
        </w:rPr>
        <w:t> between</w:t>
      </w:r>
      <w:r>
        <w:rPr>
          <w:w w:val="120"/>
        </w:rPr>
        <w:t> stratified</w:t>
      </w:r>
      <w:r>
        <w:rPr>
          <w:w w:val="120"/>
        </w:rPr>
        <w:t> groups</w:t>
      </w:r>
      <w:r>
        <w:rPr>
          <w:w w:val="120"/>
        </w:rPr>
        <w:t> using</w:t>
      </w:r>
      <w:r>
        <w:rPr>
          <w:w w:val="120"/>
        </w:rPr>
        <w:t> log-rank</w:t>
      </w:r>
      <w:r>
        <w:rPr>
          <w:w w:val="120"/>
        </w:rPr>
        <w:t> tests.</w:t>
      </w:r>
      <w:r>
        <w:rPr>
          <w:w w:val="120"/>
        </w:rPr>
        <w:t> Univariable and</w:t>
      </w:r>
      <w:r>
        <w:rPr>
          <w:w w:val="120"/>
        </w:rPr>
        <w:t> multivariable</w:t>
      </w:r>
      <w:r>
        <w:rPr>
          <w:w w:val="120"/>
        </w:rPr>
        <w:t> Cox</w:t>
      </w:r>
      <w:r>
        <w:rPr>
          <w:w w:val="120"/>
        </w:rPr>
        <w:t> regression</w:t>
      </w:r>
      <w:r>
        <w:rPr>
          <w:w w:val="120"/>
        </w:rPr>
        <w:t> was</w:t>
      </w:r>
      <w:r>
        <w:rPr>
          <w:w w:val="120"/>
        </w:rPr>
        <w:t> applied</w:t>
      </w:r>
      <w:r>
        <w:rPr>
          <w:w w:val="120"/>
        </w:rPr>
        <w:t> to</w:t>
      </w:r>
      <w:r>
        <w:rPr>
          <w:w w:val="120"/>
        </w:rPr>
        <w:t> estimate</w:t>
      </w:r>
      <w:r>
        <w:rPr>
          <w:w w:val="120"/>
        </w:rPr>
        <w:t> the </w:t>
      </w:r>
      <w:r>
        <w:rPr>
          <w:w w:val="115"/>
        </w:rPr>
        <w:t>impact of potential prognostic variables on the endpoints. The con- </w:t>
      </w:r>
      <w:r>
        <w:rPr>
          <w:w w:val="120"/>
        </w:rPr>
        <w:t>cordance</w:t>
      </w:r>
      <w:r>
        <w:rPr>
          <w:w w:val="120"/>
        </w:rPr>
        <w:t> index</w:t>
      </w:r>
      <w:r>
        <w:rPr>
          <w:w w:val="120"/>
        </w:rPr>
        <w:t> (ci)</w:t>
      </w:r>
      <w:r>
        <w:rPr>
          <w:w w:val="120"/>
        </w:rPr>
        <w:t> was</w:t>
      </w:r>
      <w:r>
        <w:rPr>
          <w:w w:val="120"/>
        </w:rPr>
        <w:t> used</w:t>
      </w:r>
      <w:r>
        <w:rPr>
          <w:w w:val="120"/>
        </w:rPr>
        <w:t> to</w:t>
      </w:r>
      <w:r>
        <w:rPr>
          <w:w w:val="120"/>
        </w:rPr>
        <w:t> validate</w:t>
      </w:r>
      <w:r>
        <w:rPr>
          <w:w w:val="120"/>
        </w:rPr>
        <w:t> the</w:t>
      </w:r>
      <w:r>
        <w:rPr>
          <w:w w:val="120"/>
        </w:rPr>
        <w:t> performance</w:t>
      </w:r>
      <w:r>
        <w:rPr>
          <w:w w:val="120"/>
        </w:rPr>
        <w:t> of</w:t>
      </w:r>
      <w:r>
        <w:rPr>
          <w:w w:val="120"/>
        </w:rPr>
        <w:t> the multivariable</w:t>
      </w:r>
      <w:r>
        <w:rPr>
          <w:spacing w:val="-12"/>
          <w:w w:val="120"/>
        </w:rPr>
        <w:t> </w:t>
      </w:r>
      <w:r>
        <w:rPr>
          <w:w w:val="120"/>
        </w:rPr>
        <w:t>Cox</w:t>
      </w:r>
      <w:r>
        <w:rPr>
          <w:spacing w:val="-12"/>
          <w:w w:val="120"/>
        </w:rPr>
        <w:t> </w:t>
      </w:r>
      <w:r>
        <w:rPr>
          <w:w w:val="120"/>
        </w:rPr>
        <w:t>models</w:t>
      </w:r>
      <w:r>
        <w:rPr>
          <w:spacing w:val="-12"/>
          <w:w w:val="120"/>
        </w:rPr>
        <w:t> </w:t>
      </w:r>
      <w:r>
        <w:rPr>
          <w:w w:val="120"/>
        </w:rPr>
        <w:t>defined</w:t>
      </w:r>
      <w:r>
        <w:rPr>
          <w:spacing w:val="-12"/>
          <w:w w:val="120"/>
        </w:rPr>
        <w:t> </w:t>
      </w:r>
      <w:r>
        <w:rPr>
          <w:w w:val="120"/>
        </w:rPr>
        <w:t>in</w:t>
      </w:r>
      <w:r>
        <w:rPr>
          <w:spacing w:val="-12"/>
          <w:w w:val="120"/>
        </w:rPr>
        <w:t> </w:t>
      </w:r>
      <w:r>
        <w:rPr>
          <w:w w:val="120"/>
        </w:rPr>
        <w:t>the</w:t>
      </w:r>
      <w:r>
        <w:rPr>
          <w:spacing w:val="-12"/>
          <w:w w:val="120"/>
        </w:rPr>
        <w:t> </w:t>
      </w:r>
      <w:r>
        <w:rPr>
          <w:w w:val="120"/>
        </w:rPr>
        <w:t>training</w:t>
      </w:r>
      <w:r>
        <w:rPr>
          <w:spacing w:val="-12"/>
          <w:w w:val="120"/>
        </w:rPr>
        <w:t> </w:t>
      </w:r>
      <w:r>
        <w:rPr>
          <w:w w:val="120"/>
        </w:rPr>
        <w:t>cohort</w:t>
      </w:r>
      <w:r>
        <w:rPr>
          <w:spacing w:val="-12"/>
          <w:w w:val="120"/>
        </w:rPr>
        <w:t> </w:t>
      </w:r>
      <w:hyperlink w:history="true" w:anchor="_bookmark56">
        <w:r>
          <w:rPr>
            <w:color w:val="007FAD"/>
            <w:w w:val="120"/>
          </w:rPr>
          <w:t>[1]</w:t>
        </w:r>
      </w:hyperlink>
      <w:r>
        <w:rPr>
          <w:w w:val="120"/>
        </w:rPr>
        <w:t>.</w:t>
      </w:r>
      <w:r>
        <w:rPr>
          <w:spacing w:val="-12"/>
          <w:w w:val="120"/>
        </w:rPr>
        <w:t> </w:t>
      </w:r>
      <w:r>
        <w:rPr>
          <w:w w:val="120"/>
        </w:rPr>
        <w:t>While a</w:t>
      </w:r>
      <w:r>
        <w:rPr>
          <w:spacing w:val="-12"/>
          <w:w w:val="120"/>
        </w:rPr>
        <w:t> </w:t>
      </w:r>
      <w:r>
        <w:rPr>
          <w:w w:val="120"/>
        </w:rPr>
        <w:t>ci</w:t>
      </w:r>
      <w:r>
        <w:rPr>
          <w:spacing w:val="-12"/>
          <w:w w:val="120"/>
        </w:rPr>
        <w:t> </w:t>
      </w:r>
      <w:r>
        <w:rPr>
          <w:w w:val="120"/>
        </w:rPr>
        <w:t>of</w:t>
      </w:r>
      <w:r>
        <w:rPr>
          <w:spacing w:val="-12"/>
          <w:w w:val="120"/>
        </w:rPr>
        <w:t> </w:t>
      </w:r>
      <w:r>
        <w:rPr>
          <w:w w:val="120"/>
        </w:rPr>
        <w:t>1.0</w:t>
      </w:r>
      <w:r>
        <w:rPr>
          <w:spacing w:val="-12"/>
          <w:w w:val="120"/>
        </w:rPr>
        <w:t> </w:t>
      </w:r>
      <w:r>
        <w:rPr>
          <w:w w:val="120"/>
        </w:rPr>
        <w:t>represents</w:t>
      </w:r>
      <w:r>
        <w:rPr>
          <w:spacing w:val="-12"/>
          <w:w w:val="120"/>
        </w:rPr>
        <w:t> </w:t>
      </w:r>
      <w:r>
        <w:rPr>
          <w:w w:val="120"/>
        </w:rPr>
        <w:t>a</w:t>
      </w:r>
      <w:r>
        <w:rPr>
          <w:spacing w:val="-12"/>
          <w:w w:val="120"/>
        </w:rPr>
        <w:t> </w:t>
      </w:r>
      <w:r>
        <w:rPr>
          <w:w w:val="120"/>
        </w:rPr>
        <w:t>perfect</w:t>
      </w:r>
      <w:r>
        <w:rPr>
          <w:spacing w:val="-12"/>
          <w:w w:val="120"/>
        </w:rPr>
        <w:t> </w:t>
      </w:r>
      <w:r>
        <w:rPr>
          <w:w w:val="120"/>
        </w:rPr>
        <w:t>prediction,</w:t>
      </w:r>
      <w:r>
        <w:rPr>
          <w:spacing w:val="-12"/>
          <w:w w:val="120"/>
        </w:rPr>
        <w:t> </w:t>
      </w:r>
      <w:r>
        <w:rPr>
          <w:w w:val="120"/>
        </w:rPr>
        <w:t>a</w:t>
      </w:r>
      <w:r>
        <w:rPr>
          <w:spacing w:val="-12"/>
          <w:w w:val="120"/>
        </w:rPr>
        <w:t> </w:t>
      </w:r>
      <w:r>
        <w:rPr>
          <w:w w:val="120"/>
        </w:rPr>
        <w:t>ci</w:t>
      </w:r>
      <w:r>
        <w:rPr>
          <w:spacing w:val="-12"/>
          <w:w w:val="120"/>
        </w:rPr>
        <w:t> </w:t>
      </w:r>
      <w:r>
        <w:rPr>
          <w:w w:val="120"/>
        </w:rPr>
        <w:t>of</w:t>
      </w:r>
      <w:r>
        <w:rPr>
          <w:spacing w:val="-12"/>
          <w:w w:val="120"/>
        </w:rPr>
        <w:t> </w:t>
      </w:r>
      <w:r>
        <w:rPr>
          <w:w w:val="120"/>
        </w:rPr>
        <w:t>0.5</w:t>
      </w:r>
      <w:r>
        <w:rPr>
          <w:spacing w:val="-12"/>
          <w:w w:val="120"/>
        </w:rPr>
        <w:t> </w:t>
      </w:r>
      <w:r>
        <w:rPr>
          <w:w w:val="120"/>
        </w:rPr>
        <w:t>is</w:t>
      </w:r>
      <w:r>
        <w:rPr>
          <w:spacing w:val="-12"/>
          <w:w w:val="120"/>
        </w:rPr>
        <w:t> </w:t>
      </w:r>
      <w:r>
        <w:rPr>
          <w:w w:val="120"/>
        </w:rPr>
        <w:t>obtained</w:t>
      </w:r>
      <w:r>
        <w:rPr>
          <w:spacing w:val="-12"/>
          <w:w w:val="120"/>
        </w:rPr>
        <w:t> </w:t>
      </w:r>
      <w:r>
        <w:rPr>
          <w:w w:val="120"/>
        </w:rPr>
        <w:t>for </w:t>
      </w:r>
      <w:r>
        <w:rPr>
          <w:w w:val="115"/>
        </w:rPr>
        <w:t>a</w:t>
      </w:r>
      <w:r>
        <w:rPr>
          <w:spacing w:val="-1"/>
          <w:w w:val="115"/>
        </w:rPr>
        <w:t> </w:t>
      </w:r>
      <w:r>
        <w:rPr>
          <w:w w:val="115"/>
        </w:rPr>
        <w:t>non-informative</w:t>
      </w:r>
      <w:r>
        <w:rPr>
          <w:spacing w:val="-1"/>
          <w:w w:val="115"/>
        </w:rPr>
        <w:t> </w:t>
      </w:r>
      <w:r>
        <w:rPr>
          <w:w w:val="115"/>
        </w:rPr>
        <w:t>model.</w:t>
      </w:r>
      <w:r>
        <w:rPr>
          <w:spacing w:val="-1"/>
          <w:w w:val="115"/>
        </w:rPr>
        <w:t> </w:t>
      </w:r>
      <w:r>
        <w:rPr>
          <w:w w:val="115"/>
        </w:rPr>
        <w:t>The</w:t>
      </w:r>
      <w:r>
        <w:rPr>
          <w:spacing w:val="-1"/>
          <w:w w:val="115"/>
        </w:rPr>
        <w:t> </w:t>
      </w:r>
      <w:r>
        <w:rPr>
          <w:w w:val="115"/>
        </w:rPr>
        <w:t>95%</w:t>
      </w:r>
      <w:r>
        <w:rPr>
          <w:spacing w:val="-1"/>
          <w:w w:val="115"/>
        </w:rPr>
        <w:t> </w:t>
      </w:r>
      <w:r>
        <w:rPr>
          <w:w w:val="115"/>
        </w:rPr>
        <w:t>confidence</w:t>
      </w:r>
      <w:r>
        <w:rPr>
          <w:spacing w:val="-1"/>
          <w:w w:val="115"/>
        </w:rPr>
        <w:t> </w:t>
      </w:r>
      <w:r>
        <w:rPr>
          <w:w w:val="115"/>
        </w:rPr>
        <w:t>interval</w:t>
      </w:r>
      <w:r>
        <w:rPr>
          <w:spacing w:val="-1"/>
          <w:w w:val="115"/>
        </w:rPr>
        <w:t> </w:t>
      </w:r>
      <w:r>
        <w:rPr>
          <w:w w:val="115"/>
        </w:rPr>
        <w:t>(95%</w:t>
      </w:r>
      <w:r>
        <w:rPr>
          <w:spacing w:val="-1"/>
          <w:w w:val="115"/>
        </w:rPr>
        <w:t> </w:t>
      </w:r>
      <w:r>
        <w:rPr>
          <w:w w:val="115"/>
        </w:rPr>
        <w:t>CI)</w:t>
      </w:r>
      <w:r>
        <w:rPr>
          <w:spacing w:val="-1"/>
          <w:w w:val="115"/>
        </w:rPr>
        <w:t> </w:t>
      </w:r>
      <w:r>
        <w:rPr>
          <w:w w:val="115"/>
        </w:rPr>
        <w:t>of </w:t>
      </w:r>
      <w:r>
        <w:rPr>
          <w:w w:val="120"/>
        </w:rPr>
        <w:t>the</w:t>
      </w:r>
      <w:r>
        <w:rPr>
          <w:spacing w:val="-4"/>
          <w:w w:val="120"/>
        </w:rPr>
        <w:t> </w:t>
      </w:r>
      <w:r>
        <w:rPr>
          <w:w w:val="120"/>
        </w:rPr>
        <w:t>ci</w:t>
      </w:r>
      <w:r>
        <w:rPr>
          <w:spacing w:val="-4"/>
          <w:w w:val="120"/>
        </w:rPr>
        <w:t> </w:t>
      </w:r>
      <w:r>
        <w:rPr>
          <w:w w:val="120"/>
        </w:rPr>
        <w:t>and</w:t>
      </w:r>
      <w:r>
        <w:rPr>
          <w:spacing w:val="-4"/>
          <w:w w:val="120"/>
        </w:rPr>
        <w:t> </w:t>
      </w:r>
      <w:r>
        <w:rPr>
          <w:w w:val="120"/>
        </w:rPr>
        <w:t>the</w:t>
      </w:r>
      <w:r>
        <w:rPr>
          <w:spacing w:val="-3"/>
          <w:w w:val="120"/>
        </w:rPr>
        <w:t> </w:t>
      </w:r>
      <w:r>
        <w:rPr>
          <w:w w:val="120"/>
        </w:rPr>
        <w:t>p-value</w:t>
      </w:r>
      <w:r>
        <w:rPr>
          <w:spacing w:val="-4"/>
          <w:w w:val="120"/>
        </w:rPr>
        <w:t> </w:t>
      </w:r>
      <w:r>
        <w:rPr>
          <w:w w:val="120"/>
        </w:rPr>
        <w:t>of</w:t>
      </w:r>
      <w:r>
        <w:rPr>
          <w:spacing w:val="-4"/>
          <w:w w:val="120"/>
        </w:rPr>
        <w:t> </w:t>
      </w:r>
      <w:r>
        <w:rPr>
          <w:w w:val="120"/>
        </w:rPr>
        <w:t>the</w:t>
      </w:r>
      <w:r>
        <w:rPr>
          <w:spacing w:val="-4"/>
          <w:w w:val="120"/>
        </w:rPr>
        <w:t> </w:t>
      </w:r>
      <w:r>
        <w:rPr>
          <w:w w:val="120"/>
        </w:rPr>
        <w:t>corresponding</w:t>
      </w:r>
      <w:r>
        <w:rPr>
          <w:spacing w:val="-5"/>
          <w:w w:val="120"/>
        </w:rPr>
        <w:t> </w:t>
      </w:r>
      <w:r>
        <w:rPr>
          <w:w w:val="120"/>
        </w:rPr>
        <w:t>model</w:t>
      </w:r>
      <w:r>
        <w:rPr>
          <w:spacing w:val="-4"/>
          <w:w w:val="120"/>
        </w:rPr>
        <w:t> </w:t>
      </w:r>
      <w:r>
        <w:rPr>
          <w:w w:val="120"/>
        </w:rPr>
        <w:t>were</w:t>
      </w:r>
      <w:r>
        <w:rPr>
          <w:spacing w:val="-4"/>
          <w:w w:val="120"/>
        </w:rPr>
        <w:t> </w:t>
      </w:r>
      <w:r>
        <w:rPr>
          <w:w w:val="120"/>
        </w:rPr>
        <w:t>estimated by</w:t>
      </w:r>
      <w:r>
        <w:rPr>
          <w:spacing w:val="-8"/>
          <w:w w:val="120"/>
        </w:rPr>
        <w:t> </w:t>
      </w:r>
      <w:r>
        <w:rPr>
          <w:w w:val="120"/>
        </w:rPr>
        <w:t>1000</w:t>
      </w:r>
      <w:r>
        <w:rPr>
          <w:spacing w:val="-7"/>
          <w:w w:val="120"/>
        </w:rPr>
        <w:t> </w:t>
      </w:r>
      <w:r>
        <w:rPr>
          <w:w w:val="120"/>
        </w:rPr>
        <w:t>bootstrap</w:t>
      </w:r>
      <w:r>
        <w:rPr>
          <w:spacing w:val="-7"/>
          <w:w w:val="120"/>
        </w:rPr>
        <w:t> </w:t>
      </w:r>
      <w:r>
        <w:rPr>
          <w:w w:val="120"/>
        </w:rPr>
        <w:t>samples</w:t>
      </w:r>
      <w:r>
        <w:rPr>
          <w:spacing w:val="-7"/>
          <w:w w:val="120"/>
        </w:rPr>
        <w:t> </w:t>
      </w:r>
      <w:r>
        <w:rPr>
          <w:w w:val="120"/>
        </w:rPr>
        <w:t>of</w:t>
      </w:r>
      <w:r>
        <w:rPr>
          <w:spacing w:val="-7"/>
          <w:w w:val="120"/>
        </w:rPr>
        <w:t> </w:t>
      </w:r>
      <w:r>
        <w:rPr>
          <w:w w:val="120"/>
        </w:rPr>
        <w:t>the</w:t>
      </w:r>
      <w:r>
        <w:rPr>
          <w:spacing w:val="-7"/>
          <w:w w:val="120"/>
        </w:rPr>
        <w:t> </w:t>
      </w:r>
      <w:r>
        <w:rPr>
          <w:w w:val="120"/>
        </w:rPr>
        <w:t>particular</w:t>
      </w:r>
      <w:r>
        <w:rPr>
          <w:spacing w:val="-8"/>
          <w:w w:val="120"/>
        </w:rPr>
        <w:t> </w:t>
      </w:r>
      <w:r>
        <w:rPr>
          <w:w w:val="120"/>
        </w:rPr>
        <w:t>cohort.</w:t>
      </w:r>
      <w:r>
        <w:rPr>
          <w:spacing w:val="-7"/>
          <w:w w:val="120"/>
        </w:rPr>
        <w:t> </w:t>
      </w:r>
      <w:r>
        <w:rPr>
          <w:w w:val="120"/>
        </w:rPr>
        <w:t>The</w:t>
      </w:r>
      <w:r>
        <w:rPr>
          <w:spacing w:val="-7"/>
          <w:w w:val="120"/>
        </w:rPr>
        <w:t> </w:t>
      </w:r>
      <w:r>
        <w:rPr>
          <w:spacing w:val="-2"/>
          <w:w w:val="120"/>
        </w:rPr>
        <w:t>validation</w:t>
      </w:r>
    </w:p>
    <w:p>
      <w:pPr>
        <w:pStyle w:val="BodyText"/>
        <w:spacing w:line="273" w:lineRule="auto" w:before="108"/>
        <w:ind w:left="317" w:right="307"/>
        <w:jc w:val="both"/>
      </w:pPr>
      <w:r>
        <w:rPr/>
        <w:br w:type="column"/>
      </w:r>
      <w:r>
        <w:rPr>
          <w:w w:val="115"/>
        </w:rPr>
        <w:t>was considered successful when the lower boundary of the 95% </w:t>
      </w:r>
      <w:r>
        <w:rPr>
          <w:w w:val="115"/>
        </w:rPr>
        <w:t>CI was</w:t>
      </w:r>
      <w:r>
        <w:rPr>
          <w:w w:val="115"/>
        </w:rPr>
        <w:t> above</w:t>
      </w:r>
      <w:r>
        <w:rPr>
          <w:w w:val="115"/>
        </w:rPr>
        <w:t> 0.5.</w:t>
      </w:r>
      <w:r>
        <w:rPr>
          <w:w w:val="115"/>
        </w:rPr>
        <w:t> On</w:t>
      </w:r>
      <w:r>
        <w:rPr>
          <w:w w:val="115"/>
        </w:rPr>
        <w:t> the</w:t>
      </w:r>
      <w:r>
        <w:rPr>
          <w:w w:val="115"/>
        </w:rPr>
        <w:t> training</w:t>
      </w:r>
      <w:r>
        <w:rPr>
          <w:w w:val="115"/>
        </w:rPr>
        <w:t> cohort</w:t>
      </w:r>
      <w:r>
        <w:rPr>
          <w:w w:val="115"/>
        </w:rPr>
        <w:t> a</w:t>
      </w:r>
      <w:r>
        <w:rPr>
          <w:w w:val="115"/>
        </w:rPr>
        <w:t> multivariable</w:t>
      </w:r>
      <w:r>
        <w:rPr>
          <w:w w:val="115"/>
        </w:rPr>
        <w:t> logistic regression</w:t>
      </w:r>
      <w:r>
        <w:rPr>
          <w:w w:val="115"/>
        </w:rPr>
        <w:t> model</w:t>
      </w:r>
      <w:r>
        <w:rPr>
          <w:w w:val="115"/>
        </w:rPr>
        <w:t> was</w:t>
      </w:r>
      <w:r>
        <w:rPr>
          <w:w w:val="115"/>
        </w:rPr>
        <w:t> developed,</w:t>
      </w:r>
      <w:r>
        <w:rPr>
          <w:w w:val="115"/>
        </w:rPr>
        <w:t> predicting</w:t>
      </w:r>
      <w:r>
        <w:rPr>
          <w:w w:val="115"/>
        </w:rPr>
        <w:t> 2-year</w:t>
      </w:r>
      <w:r>
        <w:rPr>
          <w:w w:val="115"/>
        </w:rPr>
        <w:t> LRC</w:t>
      </w:r>
      <w:r>
        <w:rPr>
          <w:w w:val="115"/>
        </w:rPr>
        <w:t> </w:t>
      </w:r>
      <w:hyperlink w:history="true" w:anchor="_bookmark56">
        <w:r>
          <w:rPr>
            <w:color w:val="007FAD"/>
            <w:w w:val="115"/>
          </w:rPr>
          <w:t>[1]</w:t>
        </w:r>
      </w:hyperlink>
      <w:r>
        <w:rPr>
          <w:w w:val="115"/>
        </w:rPr>
        <w:t>.</w:t>
      </w:r>
      <w:r>
        <w:rPr>
          <w:w w:val="115"/>
        </w:rPr>
        <w:t> This model</w:t>
      </w:r>
      <w:r>
        <w:rPr>
          <w:w w:val="115"/>
        </w:rPr>
        <w:t> was</w:t>
      </w:r>
      <w:r>
        <w:rPr>
          <w:w w:val="115"/>
        </w:rPr>
        <w:t> validated</w:t>
      </w:r>
      <w:r>
        <w:rPr>
          <w:w w:val="115"/>
        </w:rPr>
        <w:t> using</w:t>
      </w:r>
      <w:r>
        <w:rPr>
          <w:w w:val="115"/>
        </w:rPr>
        <w:t> the</w:t>
      </w:r>
      <w:r>
        <w:rPr>
          <w:w w:val="115"/>
        </w:rPr>
        <w:t> area</w:t>
      </w:r>
      <w:r>
        <w:rPr>
          <w:w w:val="115"/>
        </w:rPr>
        <w:t> under</w:t>
      </w:r>
      <w:r>
        <w:rPr>
          <w:w w:val="115"/>
        </w:rPr>
        <w:t> the</w:t>
      </w:r>
      <w:r>
        <w:rPr>
          <w:w w:val="115"/>
        </w:rPr>
        <w:t> receiver</w:t>
      </w:r>
      <w:r>
        <w:rPr>
          <w:w w:val="115"/>
        </w:rPr>
        <w:t> operating characteristics</w:t>
      </w:r>
      <w:r>
        <w:rPr>
          <w:spacing w:val="-1"/>
          <w:w w:val="115"/>
        </w:rPr>
        <w:t> </w:t>
      </w:r>
      <w:r>
        <w:rPr>
          <w:w w:val="115"/>
        </w:rPr>
        <w:t>curve</w:t>
      </w:r>
      <w:r>
        <w:rPr>
          <w:spacing w:val="-1"/>
          <w:w w:val="115"/>
        </w:rPr>
        <w:t> </w:t>
      </w:r>
      <w:r>
        <w:rPr>
          <w:w w:val="115"/>
        </w:rPr>
        <w:t>(AUC).</w:t>
      </w:r>
      <w:r>
        <w:rPr>
          <w:spacing w:val="-1"/>
          <w:w w:val="115"/>
        </w:rPr>
        <w:t> </w:t>
      </w:r>
      <w:r>
        <w:rPr>
          <w:w w:val="115"/>
        </w:rPr>
        <w:t>As</w:t>
      </w:r>
      <w:r>
        <w:rPr>
          <w:spacing w:val="-1"/>
          <w:w w:val="115"/>
        </w:rPr>
        <w:t> </w:t>
      </w:r>
      <w:r>
        <w:rPr>
          <w:w w:val="115"/>
        </w:rPr>
        <w:t>for</w:t>
      </w:r>
      <w:r>
        <w:rPr>
          <w:spacing w:val="-1"/>
          <w:w w:val="115"/>
        </w:rPr>
        <w:t> </w:t>
      </w:r>
      <w:r>
        <w:rPr>
          <w:w w:val="115"/>
        </w:rPr>
        <w:t>the ci,</w:t>
      </w:r>
      <w:r>
        <w:rPr>
          <w:spacing w:val="-1"/>
          <w:w w:val="115"/>
        </w:rPr>
        <w:t> </w:t>
      </w:r>
      <w:r>
        <w:rPr>
          <w:w w:val="115"/>
        </w:rPr>
        <w:t>a</w:t>
      </w:r>
      <w:r>
        <w:rPr>
          <w:spacing w:val="-1"/>
          <w:w w:val="115"/>
        </w:rPr>
        <w:t> </w:t>
      </w:r>
      <w:r>
        <w:rPr>
          <w:w w:val="115"/>
        </w:rPr>
        <w:t>non-informative</w:t>
      </w:r>
      <w:r>
        <w:rPr>
          <w:spacing w:val="-1"/>
          <w:w w:val="115"/>
        </w:rPr>
        <w:t> </w:t>
      </w:r>
      <w:r>
        <w:rPr>
          <w:w w:val="115"/>
        </w:rPr>
        <w:t>model leads to an AUC of 0.5 and a perfect model to an AUC of 1.0 </w:t>
      </w:r>
      <w:hyperlink w:history="true" w:anchor="_bookmark64">
        <w:r>
          <w:rPr>
            <w:color w:val="007FAD"/>
            <w:w w:val="115"/>
          </w:rPr>
          <w:t>[32]</w:t>
        </w:r>
      </w:hyperlink>
      <w:r>
        <w:rPr>
          <w:w w:val="115"/>
        </w:rPr>
        <w:t>. Differences</w:t>
      </w:r>
      <w:r>
        <w:rPr>
          <w:w w:val="115"/>
        </w:rPr>
        <w:t> between</w:t>
      </w:r>
      <w:r>
        <w:rPr>
          <w:w w:val="115"/>
        </w:rPr>
        <w:t> the</w:t>
      </w:r>
      <w:r>
        <w:rPr>
          <w:w w:val="115"/>
        </w:rPr>
        <w:t> cohorts</w:t>
      </w:r>
      <w:r>
        <w:rPr>
          <w:w w:val="115"/>
        </w:rPr>
        <w:t> were</w:t>
      </w:r>
      <w:r>
        <w:rPr>
          <w:w w:val="115"/>
        </w:rPr>
        <w:t> evaluated</w:t>
      </w:r>
      <w:r>
        <w:rPr>
          <w:w w:val="115"/>
        </w:rPr>
        <w:t> by</w:t>
      </w:r>
      <w:r>
        <w:rPr>
          <w:w w:val="115"/>
        </w:rPr>
        <w:t> Mann-</w:t>
      </w:r>
      <w:r>
        <w:rPr>
          <w:spacing w:val="40"/>
          <w:w w:val="115"/>
        </w:rPr>
        <w:t> </w:t>
      </w:r>
      <w:r>
        <w:rPr>
          <w:w w:val="115"/>
        </w:rPr>
        <w:t>Whitney-U tests (continuous variables) and chi-squared tests (cat- egorical</w:t>
      </w:r>
      <w:r>
        <w:rPr>
          <w:w w:val="115"/>
        </w:rPr>
        <w:t> variables).</w:t>
      </w:r>
      <w:r>
        <w:rPr>
          <w:w w:val="115"/>
        </w:rPr>
        <w:t> Hypoxia</w:t>
      </w:r>
      <w:r>
        <w:rPr>
          <w:w w:val="115"/>
        </w:rPr>
        <w:t> classification</w:t>
      </w:r>
      <w:r>
        <w:rPr>
          <w:w w:val="115"/>
        </w:rPr>
        <w:t> was</w:t>
      </w:r>
      <w:r>
        <w:rPr>
          <w:w w:val="115"/>
        </w:rPr>
        <w:t> performed</w:t>
      </w:r>
      <w:r>
        <w:rPr>
          <w:w w:val="115"/>
        </w:rPr>
        <w:t> on</w:t>
      </w:r>
      <w:r>
        <w:rPr>
          <w:w w:val="115"/>
        </w:rPr>
        <w:t> the validation</w:t>
      </w:r>
      <w:r>
        <w:rPr>
          <w:w w:val="115"/>
        </w:rPr>
        <w:t> cohort</w:t>
      </w:r>
      <w:r>
        <w:rPr>
          <w:w w:val="115"/>
        </w:rPr>
        <w:t> using</w:t>
      </w:r>
      <w:r>
        <w:rPr>
          <w:w w:val="115"/>
        </w:rPr>
        <w:t> two</w:t>
      </w:r>
      <w:r>
        <w:rPr>
          <w:w w:val="115"/>
        </w:rPr>
        <w:t> cluster</w:t>
      </w:r>
      <w:r>
        <w:rPr>
          <w:w w:val="115"/>
        </w:rPr>
        <w:t> centres</w:t>
      </w:r>
      <w:r>
        <w:rPr>
          <w:w w:val="115"/>
        </w:rPr>
        <w:t> for</w:t>
      </w:r>
      <w:r>
        <w:rPr>
          <w:w w:val="115"/>
        </w:rPr>
        <w:t> every</w:t>
      </w:r>
      <w:r>
        <w:rPr>
          <w:w w:val="115"/>
        </w:rPr>
        <w:t> gene</w:t>
      </w:r>
      <w:r>
        <w:rPr>
          <w:w w:val="115"/>
        </w:rPr>
        <w:t> signa- ture,</w:t>
      </w:r>
      <w:r>
        <w:rPr>
          <w:w w:val="115"/>
        </w:rPr>
        <w:t> which</w:t>
      </w:r>
      <w:r>
        <w:rPr>
          <w:w w:val="115"/>
        </w:rPr>
        <w:t> were</w:t>
      </w:r>
      <w:r>
        <w:rPr>
          <w:w w:val="115"/>
        </w:rPr>
        <w:t> determined</w:t>
      </w:r>
      <w:r>
        <w:rPr>
          <w:w w:val="115"/>
        </w:rPr>
        <w:t> on</w:t>
      </w:r>
      <w:r>
        <w:rPr>
          <w:w w:val="115"/>
        </w:rPr>
        <w:t> the</w:t>
      </w:r>
      <w:r>
        <w:rPr>
          <w:w w:val="115"/>
        </w:rPr>
        <w:t> training</w:t>
      </w:r>
      <w:r>
        <w:rPr>
          <w:w w:val="115"/>
        </w:rPr>
        <w:t> cohort</w:t>
      </w:r>
      <w:r>
        <w:rPr>
          <w:w w:val="115"/>
        </w:rPr>
        <w:t> by</w:t>
      </w:r>
      <w:r>
        <w:rPr>
          <w:w w:val="115"/>
        </w:rPr>
        <w:t> k-means clustering</w:t>
      </w:r>
      <w:r>
        <w:rPr>
          <w:w w:val="115"/>
        </w:rPr>
        <w:t> </w:t>
      </w:r>
      <w:hyperlink w:history="true" w:anchor="_bookmark56">
        <w:r>
          <w:rPr>
            <w:color w:val="007FAD"/>
            <w:w w:val="115"/>
          </w:rPr>
          <w:t>[1]</w:t>
        </w:r>
      </w:hyperlink>
      <w:r>
        <w:rPr>
          <w:w w:val="115"/>
        </w:rPr>
        <w:t>.</w:t>
      </w:r>
      <w:r>
        <w:rPr>
          <w:w w:val="115"/>
        </w:rPr>
        <w:t> The</w:t>
      </w:r>
      <w:r>
        <w:rPr>
          <w:w w:val="115"/>
        </w:rPr>
        <w:t> analyses</w:t>
      </w:r>
      <w:r>
        <w:rPr>
          <w:w w:val="115"/>
        </w:rPr>
        <w:t> were</w:t>
      </w:r>
      <w:r>
        <w:rPr>
          <w:w w:val="115"/>
        </w:rPr>
        <w:t> performed</w:t>
      </w:r>
      <w:r>
        <w:rPr>
          <w:w w:val="115"/>
        </w:rPr>
        <w:t> using</w:t>
      </w:r>
      <w:r>
        <w:rPr>
          <w:w w:val="115"/>
        </w:rPr>
        <w:t> SPSS</w:t>
      </w:r>
      <w:r>
        <w:rPr>
          <w:w w:val="115"/>
        </w:rPr>
        <w:t> 25</w:t>
      </w:r>
      <w:r>
        <w:rPr>
          <w:w w:val="115"/>
        </w:rPr>
        <w:t> (IBM </w:t>
      </w:r>
      <w:r>
        <w:rPr>
          <w:spacing w:val="-2"/>
          <w:w w:val="115"/>
        </w:rPr>
        <w:t>Corporation,</w:t>
      </w:r>
      <w:r>
        <w:rPr>
          <w:spacing w:val="-3"/>
          <w:w w:val="115"/>
        </w:rPr>
        <w:t> </w:t>
      </w:r>
      <w:r>
        <w:rPr>
          <w:spacing w:val="-2"/>
          <w:w w:val="115"/>
        </w:rPr>
        <w:t>Armonk,</w:t>
      </w:r>
      <w:r>
        <w:rPr>
          <w:spacing w:val="-6"/>
          <w:w w:val="115"/>
        </w:rPr>
        <w:t> </w:t>
      </w:r>
      <w:r>
        <w:rPr>
          <w:spacing w:val="-2"/>
          <w:w w:val="115"/>
        </w:rPr>
        <w:t>NY,</w:t>
      </w:r>
      <w:r>
        <w:rPr>
          <w:spacing w:val="-4"/>
          <w:w w:val="115"/>
        </w:rPr>
        <w:t> </w:t>
      </w:r>
      <w:r>
        <w:rPr>
          <w:spacing w:val="-2"/>
          <w:w w:val="115"/>
        </w:rPr>
        <w:t>USA),</w:t>
      </w:r>
      <w:r>
        <w:rPr>
          <w:spacing w:val="-4"/>
          <w:w w:val="115"/>
        </w:rPr>
        <w:t> </w:t>
      </w:r>
      <w:r>
        <w:rPr>
          <w:spacing w:val="-2"/>
          <w:w w:val="115"/>
        </w:rPr>
        <w:t>R-Statistics</w:t>
      </w:r>
      <w:r>
        <w:rPr>
          <w:spacing w:val="-3"/>
          <w:w w:val="115"/>
        </w:rPr>
        <w:t> </w:t>
      </w:r>
      <w:r>
        <w:rPr>
          <w:spacing w:val="-2"/>
          <w:w w:val="115"/>
        </w:rPr>
        <w:t>(R</w:t>
      </w:r>
      <w:r>
        <w:rPr>
          <w:spacing w:val="-4"/>
          <w:w w:val="115"/>
        </w:rPr>
        <w:t> </w:t>
      </w:r>
      <w:r>
        <w:rPr>
          <w:spacing w:val="-2"/>
          <w:w w:val="115"/>
        </w:rPr>
        <w:t>Foundation</w:t>
      </w:r>
      <w:r>
        <w:rPr>
          <w:spacing w:val="-4"/>
          <w:w w:val="115"/>
        </w:rPr>
        <w:t> </w:t>
      </w:r>
      <w:r>
        <w:rPr>
          <w:spacing w:val="-2"/>
          <w:w w:val="115"/>
        </w:rPr>
        <w:t>for</w:t>
      </w:r>
      <w:r>
        <w:rPr>
          <w:spacing w:val="-4"/>
          <w:w w:val="115"/>
        </w:rPr>
        <w:t> </w:t>
      </w:r>
      <w:r>
        <w:rPr>
          <w:spacing w:val="-2"/>
          <w:w w:val="115"/>
        </w:rPr>
        <w:t>Sta- </w:t>
      </w:r>
      <w:r>
        <w:rPr>
          <w:w w:val="115"/>
        </w:rPr>
        <w:t>tistical Computing </w:t>
      </w:r>
      <w:hyperlink w:history="true" w:anchor="_bookmark65">
        <w:r>
          <w:rPr>
            <w:color w:val="007FAD"/>
            <w:w w:val="115"/>
          </w:rPr>
          <w:t>[33]</w:t>
        </w:r>
      </w:hyperlink>
      <w:r>
        <w:rPr>
          <w:w w:val="115"/>
        </w:rPr>
        <w:t>) and Python (Python Software Foundation. Python</w:t>
      </w:r>
      <w:r>
        <w:rPr>
          <w:w w:val="115"/>
        </w:rPr>
        <w:t> Language</w:t>
      </w:r>
      <w:r>
        <w:rPr>
          <w:w w:val="115"/>
        </w:rPr>
        <w:t> Reference,</w:t>
      </w:r>
      <w:r>
        <w:rPr>
          <w:w w:val="115"/>
        </w:rPr>
        <w:t> version</w:t>
      </w:r>
      <w:r>
        <w:rPr>
          <w:w w:val="115"/>
        </w:rPr>
        <w:t> 2.7).</w:t>
      </w:r>
      <w:r>
        <w:rPr>
          <w:w w:val="115"/>
        </w:rPr>
        <w:t> For</w:t>
      </w:r>
      <w:r>
        <w:rPr>
          <w:w w:val="115"/>
        </w:rPr>
        <w:t> all</w:t>
      </w:r>
      <w:r>
        <w:rPr>
          <w:w w:val="115"/>
        </w:rPr>
        <w:t> analyses,</w:t>
      </w:r>
      <w:r>
        <w:rPr>
          <w:w w:val="115"/>
        </w:rPr>
        <w:t> two- sided</w:t>
      </w:r>
      <w:r>
        <w:rPr>
          <w:w w:val="115"/>
        </w:rPr>
        <w:t> tests</w:t>
      </w:r>
      <w:r>
        <w:rPr>
          <w:w w:val="115"/>
        </w:rPr>
        <w:t> were</w:t>
      </w:r>
      <w:r>
        <w:rPr>
          <w:w w:val="115"/>
        </w:rPr>
        <w:t> performed</w:t>
      </w:r>
      <w:r>
        <w:rPr>
          <w:w w:val="115"/>
        </w:rPr>
        <w:t> and</w:t>
      </w:r>
      <w:r>
        <w:rPr>
          <w:w w:val="115"/>
        </w:rPr>
        <w:t> p-values</w:t>
      </w:r>
      <w:r>
        <w:rPr>
          <w:w w:val="115"/>
        </w:rPr>
        <w:t> &lt;0.05</w:t>
      </w:r>
      <w:r>
        <w:rPr>
          <w:w w:val="115"/>
        </w:rPr>
        <w:t> were</w:t>
      </w:r>
      <w:r>
        <w:rPr>
          <w:w w:val="115"/>
        </w:rPr>
        <w:t> considered statistically significant.</w:t>
      </w:r>
    </w:p>
    <w:p>
      <w:pPr>
        <w:pStyle w:val="BodyText"/>
        <w:spacing w:before="2"/>
        <w:rPr>
          <w:sz w:val="27"/>
        </w:rPr>
      </w:pPr>
    </w:p>
    <w:p>
      <w:pPr>
        <w:pStyle w:val="ListParagraph"/>
        <w:numPr>
          <w:ilvl w:val="0"/>
          <w:numId w:val="2"/>
        </w:numPr>
        <w:tabs>
          <w:tab w:pos="510" w:val="left" w:leader="none"/>
        </w:tabs>
        <w:spacing w:line="240" w:lineRule="auto" w:before="0" w:after="0"/>
        <w:ind w:left="509" w:right="0" w:hanging="192"/>
        <w:jc w:val="left"/>
        <w:rPr>
          <w:sz w:val="16"/>
        </w:rPr>
      </w:pPr>
      <w:r>
        <w:rPr>
          <w:spacing w:val="-2"/>
          <w:w w:val="120"/>
          <w:sz w:val="16"/>
        </w:rPr>
        <w:t>Results</w:t>
      </w:r>
    </w:p>
    <w:p>
      <w:pPr>
        <w:pStyle w:val="BodyText"/>
        <w:spacing w:before="4"/>
        <w:rPr>
          <w:sz w:val="20"/>
        </w:rPr>
      </w:pPr>
    </w:p>
    <w:p>
      <w:pPr>
        <w:pStyle w:val="BodyText"/>
        <w:spacing w:line="273" w:lineRule="auto"/>
        <w:ind w:left="316" w:right="307" w:firstLine="233"/>
        <w:jc w:val="both"/>
      </w:pPr>
      <w:r>
        <w:rPr>
          <w:w w:val="115"/>
        </w:rPr>
        <w:t>In comparison to the training cohort </w:t>
      </w:r>
      <w:hyperlink w:history="true" w:anchor="_bookmark56">
        <w:r>
          <w:rPr>
            <w:color w:val="007FAD"/>
            <w:w w:val="115"/>
          </w:rPr>
          <w:t>[1]</w:t>
        </w:r>
      </w:hyperlink>
      <w:r>
        <w:rPr>
          <w:w w:val="115"/>
        </w:rPr>
        <w:t>, the patients of the val- idation</w:t>
      </w:r>
      <w:r>
        <w:rPr>
          <w:spacing w:val="40"/>
          <w:w w:val="115"/>
        </w:rPr>
        <w:t> </w:t>
      </w:r>
      <w:r>
        <w:rPr>
          <w:w w:val="115"/>
        </w:rPr>
        <w:t>cohort</w:t>
      </w:r>
      <w:r>
        <w:rPr>
          <w:spacing w:val="40"/>
          <w:w w:val="115"/>
        </w:rPr>
        <w:t> </w:t>
      </w:r>
      <w:r>
        <w:rPr>
          <w:w w:val="115"/>
        </w:rPr>
        <w:t>had</w:t>
      </w:r>
      <w:r>
        <w:rPr>
          <w:spacing w:val="40"/>
          <w:w w:val="115"/>
        </w:rPr>
        <w:t> </w:t>
      </w:r>
      <w:r>
        <w:rPr>
          <w:w w:val="115"/>
        </w:rPr>
        <w:t>significantly</w:t>
      </w:r>
      <w:r>
        <w:rPr>
          <w:spacing w:val="40"/>
          <w:w w:val="115"/>
        </w:rPr>
        <w:t> </w:t>
      </w:r>
      <w:r>
        <w:rPr>
          <w:w w:val="115"/>
        </w:rPr>
        <w:t>larger</w:t>
      </w:r>
      <w:r>
        <w:rPr>
          <w:spacing w:val="40"/>
          <w:w w:val="115"/>
        </w:rPr>
        <w:t> </w:t>
      </w:r>
      <w:r>
        <w:rPr>
          <w:w w:val="115"/>
        </w:rPr>
        <w:t>primary</w:t>
      </w:r>
      <w:r>
        <w:rPr>
          <w:spacing w:val="40"/>
          <w:w w:val="115"/>
        </w:rPr>
        <w:t> </w:t>
      </w:r>
      <w:r>
        <w:rPr>
          <w:w w:val="115"/>
        </w:rPr>
        <w:t>tumour</w:t>
      </w:r>
      <w:r>
        <w:rPr>
          <w:spacing w:val="40"/>
          <w:w w:val="115"/>
        </w:rPr>
        <w:t> </w:t>
      </w:r>
      <w:r>
        <w:rPr>
          <w:w w:val="115"/>
        </w:rPr>
        <w:t>volumes (p = 0.003).</w:t>
      </w:r>
      <w:r>
        <w:rPr>
          <w:spacing w:val="-1"/>
          <w:w w:val="115"/>
        </w:rPr>
        <w:t> </w:t>
      </w:r>
      <w:r>
        <w:rPr>
          <w:w w:val="115"/>
        </w:rPr>
        <w:t>The proportion</w:t>
      </w:r>
      <w:r>
        <w:rPr>
          <w:spacing w:val="-1"/>
          <w:w w:val="115"/>
        </w:rPr>
        <w:t> </w:t>
      </w:r>
      <w:r>
        <w:rPr>
          <w:w w:val="115"/>
        </w:rPr>
        <w:t>of tumours</w:t>
      </w:r>
      <w:r>
        <w:rPr>
          <w:spacing w:val="-1"/>
          <w:w w:val="115"/>
        </w:rPr>
        <w:t> </w:t>
      </w:r>
      <w:r>
        <w:rPr>
          <w:w w:val="115"/>
        </w:rPr>
        <w:t>arising</w:t>
      </w:r>
      <w:r>
        <w:rPr>
          <w:spacing w:val="-1"/>
          <w:w w:val="115"/>
        </w:rPr>
        <w:t> </w:t>
      </w:r>
      <w:r>
        <w:rPr>
          <w:w w:val="115"/>
        </w:rPr>
        <w:t>from</w:t>
      </w:r>
      <w:r>
        <w:rPr>
          <w:spacing w:val="-1"/>
          <w:w w:val="115"/>
        </w:rPr>
        <w:t> </w:t>
      </w:r>
      <w:r>
        <w:rPr>
          <w:w w:val="115"/>
        </w:rPr>
        <w:t>the oropharynx was much higher in the training cohort (50.6%) than in the valida- tion cohort (26.1%), while oral cavity tumours were more common in</w:t>
      </w:r>
      <w:r>
        <w:rPr>
          <w:spacing w:val="-1"/>
          <w:w w:val="115"/>
        </w:rPr>
        <w:t> </w:t>
      </w:r>
      <w:r>
        <w:rPr>
          <w:w w:val="115"/>
        </w:rPr>
        <w:t>the</w:t>
      </w:r>
      <w:r>
        <w:rPr>
          <w:spacing w:val="-1"/>
          <w:w w:val="115"/>
        </w:rPr>
        <w:t> </w:t>
      </w:r>
      <w:r>
        <w:rPr>
          <w:w w:val="115"/>
        </w:rPr>
        <w:t>validation</w:t>
      </w:r>
      <w:r>
        <w:rPr>
          <w:spacing w:val="-2"/>
          <w:w w:val="115"/>
        </w:rPr>
        <w:t> </w:t>
      </w:r>
      <w:r>
        <w:rPr>
          <w:w w:val="115"/>
        </w:rPr>
        <w:t>cohort</w:t>
      </w:r>
      <w:r>
        <w:rPr>
          <w:spacing w:val="-2"/>
          <w:w w:val="115"/>
        </w:rPr>
        <w:t> </w:t>
      </w:r>
      <w:r>
        <w:rPr>
          <w:w w:val="115"/>
        </w:rPr>
        <w:t>(32.6%)</w:t>
      </w:r>
      <w:r>
        <w:rPr>
          <w:spacing w:val="-2"/>
          <w:w w:val="115"/>
        </w:rPr>
        <w:t> </w:t>
      </w:r>
      <w:r>
        <w:rPr>
          <w:w w:val="115"/>
        </w:rPr>
        <w:t>than</w:t>
      </w:r>
      <w:r>
        <w:rPr>
          <w:spacing w:val="-1"/>
          <w:w w:val="115"/>
        </w:rPr>
        <w:t> </w:t>
      </w:r>
      <w:r>
        <w:rPr>
          <w:w w:val="115"/>
        </w:rPr>
        <w:t>in</w:t>
      </w:r>
      <w:r>
        <w:rPr>
          <w:spacing w:val="-1"/>
          <w:w w:val="115"/>
        </w:rPr>
        <w:t> </w:t>
      </w:r>
      <w:r>
        <w:rPr>
          <w:w w:val="115"/>
        </w:rPr>
        <w:t>the</w:t>
      </w:r>
      <w:r>
        <w:rPr>
          <w:spacing w:val="-1"/>
          <w:w w:val="115"/>
        </w:rPr>
        <w:t> </w:t>
      </w:r>
      <w:r>
        <w:rPr>
          <w:w w:val="115"/>
        </w:rPr>
        <w:t>training</w:t>
      </w:r>
      <w:r>
        <w:rPr>
          <w:spacing w:val="-2"/>
          <w:w w:val="115"/>
        </w:rPr>
        <w:t> </w:t>
      </w:r>
      <w:r>
        <w:rPr>
          <w:w w:val="115"/>
        </w:rPr>
        <w:t>cohort</w:t>
      </w:r>
      <w:r>
        <w:rPr>
          <w:spacing w:val="-2"/>
          <w:w w:val="115"/>
        </w:rPr>
        <w:t> </w:t>
      </w:r>
      <w:r>
        <w:rPr>
          <w:w w:val="115"/>
        </w:rPr>
        <w:t>(17.1%). The 2-year rates of LRC</w:t>
      </w:r>
      <w:r>
        <w:rPr>
          <w:w w:val="115"/>
        </w:rPr>
        <w:t> were similar between both cohorts (LRC: </w:t>
      </w:r>
      <w:r>
        <w:rPr>
          <w:spacing w:val="-2"/>
          <w:w w:val="115"/>
        </w:rPr>
        <w:t>62.6%</w:t>
      </w:r>
      <w:r>
        <w:rPr>
          <w:spacing w:val="-7"/>
          <w:w w:val="115"/>
        </w:rPr>
        <w:t> </w:t>
      </w:r>
      <w:r>
        <w:rPr>
          <w:spacing w:val="-2"/>
          <w:w w:val="115"/>
        </w:rPr>
        <w:t>vs</w:t>
      </w:r>
      <w:r>
        <w:rPr>
          <w:spacing w:val="-7"/>
          <w:w w:val="115"/>
        </w:rPr>
        <w:t> </w:t>
      </w:r>
      <w:r>
        <w:rPr>
          <w:spacing w:val="-2"/>
          <w:w w:val="115"/>
        </w:rPr>
        <w:t>64.1%,</w:t>
      </w:r>
      <w:r>
        <w:rPr>
          <w:spacing w:val="-7"/>
          <w:w w:val="115"/>
        </w:rPr>
        <w:t> </w:t>
      </w:r>
      <w:r>
        <w:rPr>
          <w:spacing w:val="-2"/>
          <w:w w:val="115"/>
        </w:rPr>
        <w:t>p</w:t>
      </w:r>
      <w:r>
        <w:rPr>
          <w:spacing w:val="-4"/>
          <w:w w:val="115"/>
        </w:rPr>
        <w:t> </w:t>
      </w:r>
      <w:r>
        <w:rPr>
          <w:spacing w:val="-2"/>
          <w:w w:val="115"/>
        </w:rPr>
        <w:t>=</w:t>
      </w:r>
      <w:r>
        <w:rPr>
          <w:spacing w:val="-4"/>
          <w:w w:val="115"/>
        </w:rPr>
        <w:t> </w:t>
      </w:r>
      <w:r>
        <w:rPr>
          <w:spacing w:val="-2"/>
          <w:w w:val="115"/>
        </w:rPr>
        <w:t>0.62),</w:t>
      </w:r>
      <w:r>
        <w:rPr>
          <w:spacing w:val="-7"/>
          <w:w w:val="115"/>
        </w:rPr>
        <w:t> </w:t>
      </w:r>
      <w:r>
        <w:rPr>
          <w:spacing w:val="-2"/>
          <w:w w:val="115"/>
        </w:rPr>
        <w:t>while,</w:t>
      </w:r>
      <w:r>
        <w:rPr>
          <w:spacing w:val="-7"/>
          <w:w w:val="115"/>
        </w:rPr>
        <w:t> </w:t>
      </w:r>
      <w:r>
        <w:rPr>
          <w:spacing w:val="-2"/>
          <w:w w:val="115"/>
        </w:rPr>
        <w:t>as</w:t>
      </w:r>
      <w:r>
        <w:rPr>
          <w:spacing w:val="-7"/>
          <w:w w:val="115"/>
        </w:rPr>
        <w:t> </w:t>
      </w:r>
      <w:r>
        <w:rPr>
          <w:spacing w:val="-2"/>
          <w:w w:val="115"/>
        </w:rPr>
        <w:t>a</w:t>
      </w:r>
      <w:r>
        <w:rPr>
          <w:spacing w:val="-7"/>
          <w:w w:val="115"/>
        </w:rPr>
        <w:t> </w:t>
      </w:r>
      <w:r>
        <w:rPr>
          <w:spacing w:val="-2"/>
          <w:w w:val="115"/>
        </w:rPr>
        <w:t>statistical</w:t>
      </w:r>
      <w:r>
        <w:rPr>
          <w:spacing w:val="-7"/>
          <w:w w:val="115"/>
        </w:rPr>
        <w:t> </w:t>
      </w:r>
      <w:r>
        <w:rPr>
          <w:spacing w:val="-2"/>
          <w:w w:val="115"/>
        </w:rPr>
        <w:t>trend,</w:t>
      </w:r>
      <w:r>
        <w:rPr>
          <w:spacing w:val="-8"/>
          <w:w w:val="115"/>
        </w:rPr>
        <w:t> </w:t>
      </w:r>
      <w:r>
        <w:rPr>
          <w:spacing w:val="-2"/>
          <w:w w:val="115"/>
        </w:rPr>
        <w:t>OS</w:t>
      </w:r>
      <w:r>
        <w:rPr>
          <w:spacing w:val="-6"/>
          <w:w w:val="115"/>
        </w:rPr>
        <w:t> </w:t>
      </w:r>
      <w:r>
        <w:rPr>
          <w:spacing w:val="-2"/>
          <w:w w:val="115"/>
        </w:rPr>
        <w:t>was</w:t>
      </w:r>
      <w:r>
        <w:rPr>
          <w:spacing w:val="-7"/>
          <w:w w:val="115"/>
        </w:rPr>
        <w:t> </w:t>
      </w:r>
      <w:r>
        <w:rPr>
          <w:spacing w:val="-2"/>
          <w:w w:val="115"/>
        </w:rPr>
        <w:t>higher </w:t>
      </w:r>
      <w:r>
        <w:rPr>
          <w:w w:val="115"/>
        </w:rPr>
        <w:t>in</w:t>
      </w:r>
      <w:r>
        <w:rPr>
          <w:spacing w:val="-12"/>
          <w:w w:val="115"/>
        </w:rPr>
        <w:t> </w:t>
      </w:r>
      <w:r>
        <w:rPr>
          <w:w w:val="115"/>
        </w:rPr>
        <w:t>the</w:t>
      </w:r>
      <w:r>
        <w:rPr>
          <w:spacing w:val="-9"/>
          <w:w w:val="115"/>
        </w:rPr>
        <w:t> </w:t>
      </w:r>
      <w:r>
        <w:rPr>
          <w:w w:val="115"/>
        </w:rPr>
        <w:t>training</w:t>
      </w:r>
      <w:r>
        <w:rPr>
          <w:spacing w:val="-10"/>
          <w:w w:val="115"/>
        </w:rPr>
        <w:t> </w:t>
      </w:r>
      <w:r>
        <w:rPr>
          <w:w w:val="115"/>
        </w:rPr>
        <w:t>cohort</w:t>
      </w:r>
      <w:r>
        <w:rPr>
          <w:spacing w:val="-10"/>
          <w:w w:val="115"/>
        </w:rPr>
        <w:t> </w:t>
      </w:r>
      <w:r>
        <w:rPr>
          <w:w w:val="115"/>
        </w:rPr>
        <w:t>(59.6%</w:t>
      </w:r>
      <w:r>
        <w:rPr>
          <w:spacing w:val="-11"/>
          <w:w w:val="115"/>
        </w:rPr>
        <w:t> </w:t>
      </w:r>
      <w:r>
        <w:rPr>
          <w:w w:val="115"/>
        </w:rPr>
        <w:t>vs</w:t>
      </w:r>
      <w:r>
        <w:rPr>
          <w:spacing w:val="-9"/>
          <w:w w:val="115"/>
        </w:rPr>
        <w:t> </w:t>
      </w:r>
      <w:r>
        <w:rPr>
          <w:w w:val="115"/>
        </w:rPr>
        <w:t>53.2%,</w:t>
      </w:r>
      <w:r>
        <w:rPr>
          <w:spacing w:val="-10"/>
          <w:w w:val="115"/>
        </w:rPr>
        <w:t> </w:t>
      </w:r>
      <w:r>
        <w:rPr>
          <w:w w:val="115"/>
        </w:rPr>
        <w:t>p</w:t>
      </w:r>
      <w:r>
        <w:rPr>
          <w:spacing w:val="-12"/>
          <w:w w:val="115"/>
        </w:rPr>
        <w:t> </w:t>
      </w:r>
      <w:r>
        <w:rPr>
          <w:w w:val="115"/>
        </w:rPr>
        <w:t>=</w:t>
      </w:r>
      <w:r>
        <w:rPr>
          <w:spacing w:val="-11"/>
          <w:w w:val="115"/>
        </w:rPr>
        <w:t> </w:t>
      </w:r>
      <w:r>
        <w:rPr>
          <w:w w:val="115"/>
        </w:rPr>
        <w:t>0.084).</w:t>
      </w:r>
      <w:r>
        <w:rPr>
          <w:spacing w:val="-10"/>
          <w:w w:val="115"/>
        </w:rPr>
        <w:t> </w:t>
      </w:r>
      <w:r>
        <w:rPr>
          <w:w w:val="115"/>
        </w:rPr>
        <w:t>Characteristics</w:t>
      </w:r>
      <w:r>
        <w:rPr>
          <w:spacing w:val="-10"/>
          <w:w w:val="115"/>
        </w:rPr>
        <w:t> </w:t>
      </w:r>
      <w:r>
        <w:rPr>
          <w:w w:val="115"/>
        </w:rPr>
        <w:t>of both cohorts are compared and summarized in </w:t>
      </w:r>
      <w:hyperlink w:history="true" w:anchor="_bookmark49">
        <w:r>
          <w:rPr>
            <w:color w:val="007FAD"/>
            <w:w w:val="115"/>
          </w:rPr>
          <w:t>Table 1</w:t>
        </w:r>
      </w:hyperlink>
      <w:r>
        <w:rPr>
          <w:w w:val="115"/>
        </w:rPr>
        <w:t>. The corre- sponding</w:t>
      </w:r>
      <w:r>
        <w:rPr>
          <w:spacing w:val="40"/>
          <w:w w:val="115"/>
        </w:rPr>
        <w:t> </w:t>
      </w:r>
      <w:r>
        <w:rPr>
          <w:w w:val="115"/>
        </w:rPr>
        <w:t>Kaplan-Meier</w:t>
      </w:r>
      <w:r>
        <w:rPr>
          <w:spacing w:val="40"/>
          <w:w w:val="115"/>
        </w:rPr>
        <w:t> </w:t>
      </w:r>
      <w:r>
        <w:rPr>
          <w:w w:val="115"/>
        </w:rPr>
        <w:t>estimates</w:t>
      </w:r>
      <w:r>
        <w:rPr>
          <w:spacing w:val="40"/>
          <w:w w:val="115"/>
        </w:rPr>
        <w:t> </w:t>
      </w:r>
      <w:r>
        <w:rPr>
          <w:w w:val="115"/>
        </w:rPr>
        <w:t>are</w:t>
      </w:r>
      <w:r>
        <w:rPr>
          <w:spacing w:val="40"/>
          <w:w w:val="115"/>
        </w:rPr>
        <w:t> </w:t>
      </w:r>
      <w:r>
        <w:rPr>
          <w:w w:val="115"/>
        </w:rPr>
        <w:t>shown</w:t>
      </w:r>
      <w:r>
        <w:rPr>
          <w:spacing w:val="40"/>
          <w:w w:val="115"/>
        </w:rPr>
        <w:t> </w:t>
      </w:r>
      <w:r>
        <w:rPr>
          <w:w w:val="115"/>
        </w:rPr>
        <w:t>in</w:t>
      </w:r>
      <w:r>
        <w:rPr>
          <w:spacing w:val="40"/>
          <w:w w:val="115"/>
        </w:rPr>
        <w:t> </w:t>
      </w:r>
      <w:r>
        <w:rPr>
          <w:color w:val="007FAD"/>
          <w:w w:val="115"/>
        </w:rPr>
        <w:t>Supplementary Fig. 1</w:t>
      </w:r>
      <w:r>
        <w:rPr>
          <w:w w:val="115"/>
        </w:rPr>
        <w:t>.</w:t>
      </w:r>
    </w:p>
    <w:p>
      <w:pPr>
        <w:pStyle w:val="BodyText"/>
        <w:spacing w:line="273" w:lineRule="auto"/>
        <w:ind w:left="316" w:right="308" w:firstLine="233"/>
        <w:jc w:val="both"/>
      </w:pPr>
      <w:r>
        <w:rPr>
          <w:w w:val="115"/>
        </w:rPr>
        <w:t>Univariable</w:t>
      </w:r>
      <w:r>
        <w:rPr>
          <w:w w:val="115"/>
        </w:rPr>
        <w:t> Cox</w:t>
      </w:r>
      <w:r>
        <w:rPr>
          <w:w w:val="115"/>
        </w:rPr>
        <w:t> models</w:t>
      </w:r>
      <w:r>
        <w:rPr>
          <w:w w:val="115"/>
        </w:rPr>
        <w:t> were</w:t>
      </w:r>
      <w:r>
        <w:rPr>
          <w:w w:val="115"/>
        </w:rPr>
        <w:t> built</w:t>
      </w:r>
      <w:r>
        <w:rPr>
          <w:w w:val="115"/>
        </w:rPr>
        <w:t> on</w:t>
      </w:r>
      <w:r>
        <w:rPr>
          <w:w w:val="115"/>
        </w:rPr>
        <w:t> the</w:t>
      </w:r>
      <w:r>
        <w:rPr>
          <w:w w:val="115"/>
        </w:rPr>
        <w:t> validation</w:t>
      </w:r>
      <w:r>
        <w:rPr>
          <w:w w:val="115"/>
        </w:rPr>
        <w:t> </w:t>
      </w:r>
      <w:r>
        <w:rPr>
          <w:w w:val="115"/>
        </w:rPr>
        <w:t>cohort</w:t>
      </w:r>
      <w:r>
        <w:rPr>
          <w:spacing w:val="40"/>
          <w:w w:val="115"/>
        </w:rPr>
        <w:t> </w:t>
      </w:r>
      <w:r>
        <w:rPr>
          <w:w w:val="115"/>
        </w:rPr>
        <w:t>using the</w:t>
      </w:r>
      <w:r>
        <w:rPr>
          <w:spacing w:val="18"/>
          <w:w w:val="115"/>
        </w:rPr>
        <w:t> </w:t>
      </w:r>
      <w:r>
        <w:rPr>
          <w:w w:val="115"/>
        </w:rPr>
        <w:t>same</w:t>
      </w:r>
      <w:r>
        <w:rPr>
          <w:spacing w:val="20"/>
          <w:w w:val="115"/>
        </w:rPr>
        <w:t> </w:t>
      </w:r>
      <w:r>
        <w:rPr>
          <w:w w:val="115"/>
        </w:rPr>
        <w:t>parameters as</w:t>
      </w:r>
      <w:r>
        <w:rPr>
          <w:spacing w:val="20"/>
          <w:w w:val="115"/>
        </w:rPr>
        <w:t> </w:t>
      </w:r>
      <w:r>
        <w:rPr>
          <w:w w:val="115"/>
        </w:rPr>
        <w:t>were</w:t>
      </w:r>
      <w:r>
        <w:rPr>
          <w:spacing w:val="18"/>
          <w:w w:val="115"/>
        </w:rPr>
        <w:t> </w:t>
      </w:r>
      <w:r>
        <w:rPr>
          <w:w w:val="115"/>
        </w:rPr>
        <w:t>applied</w:t>
      </w:r>
      <w:r>
        <w:rPr>
          <w:spacing w:val="18"/>
          <w:w w:val="115"/>
        </w:rPr>
        <w:t> </w:t>
      </w:r>
      <w:r>
        <w:rPr>
          <w:w w:val="115"/>
        </w:rPr>
        <w:t>for</w:t>
      </w:r>
      <w:r>
        <w:rPr>
          <w:spacing w:val="18"/>
          <w:w w:val="115"/>
        </w:rPr>
        <w:t> </w:t>
      </w:r>
      <w:r>
        <w:rPr>
          <w:w w:val="115"/>
        </w:rPr>
        <w:t>the</w:t>
      </w:r>
      <w:r>
        <w:rPr>
          <w:spacing w:val="18"/>
          <w:w w:val="115"/>
        </w:rPr>
        <w:t> </w:t>
      </w:r>
      <w:r>
        <w:rPr>
          <w:w w:val="115"/>
        </w:rPr>
        <w:t>training cohort in </w:t>
      </w:r>
      <w:hyperlink w:history="true" w:anchor="_bookmark56">
        <w:r>
          <w:rPr>
            <w:color w:val="007FAD"/>
            <w:w w:val="115"/>
          </w:rPr>
          <w:t>[1]</w:t>
        </w:r>
      </w:hyperlink>
      <w:r>
        <w:rPr>
          <w:color w:val="007FAD"/>
          <w:w w:val="115"/>
        </w:rPr>
        <w:t> </w:t>
      </w:r>
      <w:r>
        <w:rPr>
          <w:w w:val="115"/>
        </w:rPr>
        <w:t>(</w:t>
      </w:r>
      <w:hyperlink w:history="true" w:anchor="_bookmark50">
        <w:r>
          <w:rPr>
            <w:color w:val="007FAD"/>
            <w:w w:val="115"/>
          </w:rPr>
          <w:t>Table 2</w:t>
        </w:r>
      </w:hyperlink>
      <w:r>
        <w:rPr>
          <w:w w:val="115"/>
        </w:rPr>
        <w:t>). In contrast to the training</w:t>
      </w:r>
      <w:r>
        <w:rPr>
          <w:spacing w:val="-1"/>
          <w:w w:val="115"/>
        </w:rPr>
        <w:t> </w:t>
      </w:r>
      <w:r>
        <w:rPr>
          <w:w w:val="115"/>
        </w:rPr>
        <w:t>cohort,</w:t>
      </w:r>
      <w:r>
        <w:rPr>
          <w:spacing w:val="-1"/>
          <w:w w:val="115"/>
        </w:rPr>
        <w:t> </w:t>
      </w:r>
      <w:r>
        <w:rPr>
          <w:w w:val="115"/>
        </w:rPr>
        <w:t>the logarithmised primary tumour volume (training (t): HR</w:t>
      </w:r>
      <w:r>
        <w:rPr>
          <w:spacing w:val="-4"/>
          <w:w w:val="115"/>
        </w:rPr>
        <w:t> </w:t>
      </w:r>
      <w:r>
        <w:rPr>
          <w:w w:val="115"/>
        </w:rPr>
        <w:t>=</w:t>
      </w:r>
      <w:r>
        <w:rPr>
          <w:spacing w:val="-3"/>
          <w:w w:val="115"/>
        </w:rPr>
        <w:t> </w:t>
      </w:r>
      <w:r>
        <w:rPr>
          <w:w w:val="115"/>
        </w:rPr>
        <w:t>1.44, p</w:t>
      </w:r>
      <w:r>
        <w:rPr>
          <w:spacing w:val="-5"/>
          <w:w w:val="115"/>
        </w:rPr>
        <w:t> </w:t>
      </w:r>
      <w:r>
        <w:rPr>
          <w:w w:val="115"/>
        </w:rPr>
        <w:t>=</w:t>
      </w:r>
      <w:r>
        <w:rPr>
          <w:spacing w:val="-3"/>
          <w:w w:val="115"/>
        </w:rPr>
        <w:t> </w:t>
      </w:r>
      <w:r>
        <w:rPr>
          <w:w w:val="115"/>
        </w:rPr>
        <w:t>0.028; valida- tion</w:t>
      </w:r>
      <w:r>
        <w:rPr>
          <w:spacing w:val="-4"/>
          <w:w w:val="115"/>
        </w:rPr>
        <w:t> </w:t>
      </w:r>
      <w:r>
        <w:rPr>
          <w:w w:val="115"/>
        </w:rPr>
        <w:t>(v):</w:t>
      </w:r>
      <w:r>
        <w:rPr>
          <w:spacing w:val="-1"/>
          <w:w w:val="115"/>
        </w:rPr>
        <w:t> </w:t>
      </w:r>
      <w:r>
        <w:rPr>
          <w:w w:val="115"/>
        </w:rPr>
        <w:t>HR</w:t>
      </w:r>
      <w:r>
        <w:rPr>
          <w:spacing w:val="-12"/>
          <w:w w:val="115"/>
        </w:rPr>
        <w:t> </w:t>
      </w:r>
      <w:r>
        <w:rPr>
          <w:w w:val="115"/>
        </w:rPr>
        <w:t>=</w:t>
      </w:r>
      <w:r>
        <w:rPr>
          <w:spacing w:val="-11"/>
          <w:w w:val="115"/>
        </w:rPr>
        <w:t> </w:t>
      </w:r>
      <w:r>
        <w:rPr>
          <w:w w:val="115"/>
        </w:rPr>
        <w:t>1.30,</w:t>
      </w:r>
      <w:r>
        <w:rPr>
          <w:spacing w:val="-2"/>
          <w:w w:val="115"/>
        </w:rPr>
        <w:t> </w:t>
      </w:r>
      <w:r>
        <w:rPr>
          <w:w w:val="115"/>
        </w:rPr>
        <w:t>p</w:t>
      </w:r>
      <w:r>
        <w:rPr>
          <w:spacing w:val="-11"/>
          <w:w w:val="115"/>
        </w:rPr>
        <w:t> </w:t>
      </w:r>
      <w:r>
        <w:rPr>
          <w:w w:val="115"/>
        </w:rPr>
        <w:t>=</w:t>
      </w:r>
      <w:r>
        <w:rPr>
          <w:spacing w:val="-12"/>
          <w:w w:val="115"/>
        </w:rPr>
        <w:t> </w:t>
      </w:r>
      <w:r>
        <w:rPr>
          <w:w w:val="115"/>
        </w:rPr>
        <w:t>0.24,</w:t>
      </w:r>
      <w:r>
        <w:rPr>
          <w:spacing w:val="-1"/>
          <w:w w:val="115"/>
        </w:rPr>
        <w:t> </w:t>
      </w:r>
      <w:hyperlink w:history="true" w:anchor="_bookmark51">
        <w:r>
          <w:rPr>
            <w:color w:val="007FAD"/>
            <w:w w:val="115"/>
          </w:rPr>
          <w:t>Fig.</w:t>
        </w:r>
        <w:r>
          <w:rPr>
            <w:color w:val="007FAD"/>
            <w:spacing w:val="-2"/>
            <w:w w:val="115"/>
          </w:rPr>
          <w:t> </w:t>
        </w:r>
        <w:r>
          <w:rPr>
            <w:color w:val="007FAD"/>
            <w:w w:val="115"/>
          </w:rPr>
          <w:t>2</w:t>
        </w:r>
      </w:hyperlink>
      <w:r>
        <w:rPr>
          <w:w w:val="115"/>
        </w:rPr>
        <w:t>C,</w:t>
      </w:r>
      <w:r>
        <w:rPr>
          <w:spacing w:val="-1"/>
          <w:w w:val="115"/>
        </w:rPr>
        <w:t> </w:t>
      </w:r>
      <w:r>
        <w:rPr>
          <w:w w:val="115"/>
        </w:rPr>
        <w:t>D)</w:t>
      </w:r>
      <w:r>
        <w:rPr>
          <w:spacing w:val="-2"/>
          <w:w w:val="115"/>
        </w:rPr>
        <w:t> </w:t>
      </w:r>
      <w:r>
        <w:rPr>
          <w:w w:val="115"/>
        </w:rPr>
        <w:t>could</w:t>
      </w:r>
      <w:r>
        <w:rPr>
          <w:spacing w:val="-2"/>
          <w:w w:val="115"/>
        </w:rPr>
        <w:t> </w:t>
      </w:r>
      <w:r>
        <w:rPr>
          <w:w w:val="115"/>
        </w:rPr>
        <w:t>not</w:t>
      </w:r>
      <w:r>
        <w:rPr>
          <w:spacing w:val="-1"/>
          <w:w w:val="115"/>
        </w:rPr>
        <w:t> </w:t>
      </w:r>
      <w:r>
        <w:rPr>
          <w:w w:val="115"/>
        </w:rPr>
        <w:t>be</w:t>
      </w:r>
      <w:r>
        <w:rPr>
          <w:spacing w:val="-2"/>
          <w:w w:val="115"/>
        </w:rPr>
        <w:t> </w:t>
      </w:r>
      <w:r>
        <w:rPr>
          <w:w w:val="115"/>
        </w:rPr>
        <w:t>validated</w:t>
      </w:r>
      <w:r>
        <w:rPr>
          <w:spacing w:val="-3"/>
          <w:w w:val="115"/>
        </w:rPr>
        <w:t> </w:t>
      </w:r>
      <w:r>
        <w:rPr>
          <w:w w:val="115"/>
        </w:rPr>
        <w:t>as</w:t>
      </w:r>
      <w:r>
        <w:rPr>
          <w:spacing w:val="-1"/>
          <w:w w:val="115"/>
        </w:rPr>
        <w:t> </w:t>
      </w:r>
      <w:r>
        <w:rPr>
          <w:w w:val="115"/>
        </w:rPr>
        <w:t>a significant prognostic</w:t>
      </w:r>
      <w:r>
        <w:rPr>
          <w:spacing w:val="-1"/>
          <w:w w:val="115"/>
        </w:rPr>
        <w:t> </w:t>
      </w:r>
      <w:r>
        <w:rPr>
          <w:w w:val="115"/>
        </w:rPr>
        <w:t>factor</w:t>
      </w:r>
      <w:r>
        <w:rPr>
          <w:spacing w:val="-1"/>
          <w:w w:val="115"/>
        </w:rPr>
        <w:t> </w:t>
      </w:r>
      <w:r>
        <w:rPr>
          <w:w w:val="115"/>
        </w:rPr>
        <w:t>for</w:t>
      </w:r>
      <w:r>
        <w:rPr>
          <w:spacing w:val="-2"/>
          <w:w w:val="115"/>
        </w:rPr>
        <w:t> </w:t>
      </w:r>
      <w:r>
        <w:rPr>
          <w:w w:val="115"/>
        </w:rPr>
        <w:t>LRC,</w:t>
      </w:r>
      <w:r>
        <w:rPr>
          <w:spacing w:val="-1"/>
          <w:w w:val="115"/>
        </w:rPr>
        <w:t> </w:t>
      </w:r>
      <w:r>
        <w:rPr>
          <w:w w:val="115"/>
        </w:rPr>
        <w:t>while</w:t>
      </w:r>
      <w:r>
        <w:rPr>
          <w:spacing w:val="-2"/>
          <w:w w:val="115"/>
        </w:rPr>
        <w:t> </w:t>
      </w:r>
      <w:r>
        <w:rPr>
          <w:w w:val="115"/>
        </w:rPr>
        <w:t>the total</w:t>
      </w:r>
      <w:r>
        <w:rPr>
          <w:spacing w:val="-2"/>
          <w:w w:val="115"/>
        </w:rPr>
        <w:t> </w:t>
      </w:r>
      <w:r>
        <w:rPr>
          <w:w w:val="115"/>
        </w:rPr>
        <w:t>volume</w:t>
      </w:r>
      <w:r>
        <w:rPr>
          <w:spacing w:val="-1"/>
          <w:w w:val="115"/>
        </w:rPr>
        <w:t> </w:t>
      </w:r>
      <w:r>
        <w:rPr>
          <w:w w:val="115"/>
        </w:rPr>
        <w:t>of</w:t>
      </w:r>
      <w:r>
        <w:rPr>
          <w:spacing w:val="-1"/>
          <w:w w:val="115"/>
        </w:rPr>
        <w:t> </w:t>
      </w:r>
      <w:r>
        <w:rPr>
          <w:w w:val="115"/>
        </w:rPr>
        <w:t>pri- mary tumour and lymph nodes showed borderline significance for LRC</w:t>
      </w:r>
      <w:r>
        <w:rPr>
          <w:spacing w:val="29"/>
          <w:w w:val="115"/>
        </w:rPr>
        <w:t> </w:t>
      </w:r>
      <w:r>
        <w:rPr>
          <w:w w:val="115"/>
        </w:rPr>
        <w:t>in</w:t>
      </w:r>
      <w:r>
        <w:rPr>
          <w:spacing w:val="31"/>
          <w:w w:val="115"/>
        </w:rPr>
        <w:t> </w:t>
      </w:r>
      <w:r>
        <w:rPr>
          <w:w w:val="115"/>
        </w:rPr>
        <w:t>the</w:t>
      </w:r>
      <w:r>
        <w:rPr>
          <w:spacing w:val="30"/>
          <w:w w:val="115"/>
        </w:rPr>
        <w:t> </w:t>
      </w:r>
      <w:r>
        <w:rPr>
          <w:w w:val="115"/>
        </w:rPr>
        <w:t>validation</w:t>
      </w:r>
      <w:r>
        <w:rPr>
          <w:spacing w:val="30"/>
          <w:w w:val="115"/>
        </w:rPr>
        <w:t> </w:t>
      </w:r>
      <w:r>
        <w:rPr>
          <w:w w:val="115"/>
        </w:rPr>
        <w:t>set</w:t>
      </w:r>
      <w:r>
        <w:rPr>
          <w:spacing w:val="30"/>
          <w:w w:val="115"/>
        </w:rPr>
        <w:t> </w:t>
      </w:r>
      <w:r>
        <w:rPr>
          <w:w w:val="115"/>
        </w:rPr>
        <w:t>(t:</w:t>
      </w:r>
      <w:r>
        <w:rPr>
          <w:spacing w:val="31"/>
          <w:w w:val="115"/>
        </w:rPr>
        <w:t> </w:t>
      </w:r>
      <w:r>
        <w:rPr>
          <w:w w:val="115"/>
        </w:rPr>
        <w:t>HR</w:t>
      </w:r>
      <w:r>
        <w:rPr>
          <w:spacing w:val="-12"/>
          <w:w w:val="115"/>
        </w:rPr>
        <w:t> </w:t>
      </w:r>
      <w:r>
        <w:rPr>
          <w:w w:val="115"/>
        </w:rPr>
        <w:t>=</w:t>
      </w:r>
      <w:r>
        <w:rPr>
          <w:spacing w:val="-11"/>
          <w:w w:val="115"/>
        </w:rPr>
        <w:t> </w:t>
      </w:r>
      <w:r>
        <w:rPr>
          <w:w w:val="115"/>
        </w:rPr>
        <w:t>1.57,</w:t>
      </w:r>
      <w:r>
        <w:rPr>
          <w:spacing w:val="30"/>
          <w:w w:val="115"/>
        </w:rPr>
        <w:t> </w:t>
      </w:r>
      <w:r>
        <w:rPr>
          <w:w w:val="115"/>
        </w:rPr>
        <w:t>p</w:t>
      </w:r>
      <w:r>
        <w:rPr>
          <w:spacing w:val="-11"/>
          <w:w w:val="115"/>
        </w:rPr>
        <w:t> </w:t>
      </w:r>
      <w:r>
        <w:rPr>
          <w:w w:val="115"/>
        </w:rPr>
        <w:t>=</w:t>
      </w:r>
      <w:r>
        <w:rPr>
          <w:spacing w:val="-11"/>
          <w:w w:val="115"/>
        </w:rPr>
        <w:t> </w:t>
      </w:r>
      <w:r>
        <w:rPr>
          <w:w w:val="115"/>
        </w:rPr>
        <w:t>0.008;</w:t>
      </w:r>
      <w:r>
        <w:rPr>
          <w:spacing w:val="30"/>
          <w:w w:val="115"/>
        </w:rPr>
        <w:t> </w:t>
      </w:r>
      <w:r>
        <w:rPr>
          <w:w w:val="115"/>
        </w:rPr>
        <w:t>v:</w:t>
      </w:r>
      <w:r>
        <w:rPr>
          <w:spacing w:val="31"/>
          <w:w w:val="115"/>
        </w:rPr>
        <w:t> </w:t>
      </w:r>
      <w:r>
        <w:rPr>
          <w:w w:val="115"/>
        </w:rPr>
        <w:t>HR</w:t>
      </w:r>
      <w:r>
        <w:rPr>
          <w:spacing w:val="-12"/>
          <w:w w:val="115"/>
        </w:rPr>
        <w:t> </w:t>
      </w:r>
      <w:r>
        <w:rPr>
          <w:w w:val="115"/>
        </w:rPr>
        <w:t>=</w:t>
      </w:r>
      <w:r>
        <w:rPr>
          <w:spacing w:val="-11"/>
          <w:w w:val="115"/>
        </w:rPr>
        <w:t> </w:t>
      </w:r>
      <w:r>
        <w:rPr>
          <w:w w:val="115"/>
        </w:rPr>
        <w:t>1.61, p</w:t>
      </w:r>
      <w:r>
        <w:rPr>
          <w:spacing w:val="-11"/>
          <w:w w:val="115"/>
        </w:rPr>
        <w:t> </w:t>
      </w:r>
      <w:r>
        <w:rPr>
          <w:w w:val="115"/>
        </w:rPr>
        <w:t>=</w:t>
      </w:r>
      <w:r>
        <w:rPr>
          <w:spacing w:val="-9"/>
          <w:w w:val="115"/>
        </w:rPr>
        <w:t> </w:t>
      </w:r>
      <w:r>
        <w:rPr>
          <w:w w:val="115"/>
        </w:rPr>
        <w:t>0.050).</w:t>
      </w:r>
      <w:r>
        <w:rPr>
          <w:spacing w:val="30"/>
          <w:w w:val="115"/>
        </w:rPr>
        <w:t>  </w:t>
      </w:r>
      <w:r>
        <w:rPr>
          <w:w w:val="115"/>
        </w:rPr>
        <w:t>N</w:t>
      </w:r>
      <w:r>
        <w:rPr>
          <w:spacing w:val="30"/>
          <w:w w:val="115"/>
        </w:rPr>
        <w:t>  </w:t>
      </w:r>
      <w:r>
        <w:rPr>
          <w:w w:val="115"/>
        </w:rPr>
        <w:t>stage</w:t>
      </w:r>
      <w:r>
        <w:rPr>
          <w:spacing w:val="30"/>
          <w:w w:val="115"/>
        </w:rPr>
        <w:t>  </w:t>
      </w:r>
      <w:r>
        <w:rPr>
          <w:w w:val="115"/>
        </w:rPr>
        <w:t>(t:</w:t>
      </w:r>
      <w:r>
        <w:rPr>
          <w:spacing w:val="30"/>
          <w:w w:val="115"/>
        </w:rPr>
        <w:t>  </w:t>
      </w:r>
      <w:r>
        <w:rPr>
          <w:w w:val="115"/>
        </w:rPr>
        <w:t>HR</w:t>
      </w:r>
      <w:r>
        <w:rPr>
          <w:spacing w:val="-10"/>
          <w:w w:val="115"/>
        </w:rPr>
        <w:t> </w:t>
      </w:r>
      <w:r>
        <w:rPr>
          <w:w w:val="115"/>
        </w:rPr>
        <w:t>=</w:t>
      </w:r>
      <w:r>
        <w:rPr>
          <w:spacing w:val="-10"/>
          <w:w w:val="115"/>
        </w:rPr>
        <w:t> </w:t>
      </w:r>
      <w:r>
        <w:rPr>
          <w:w w:val="115"/>
        </w:rPr>
        <w:t>1.86,</w:t>
      </w:r>
      <w:r>
        <w:rPr>
          <w:spacing w:val="30"/>
          <w:w w:val="115"/>
        </w:rPr>
        <w:t>  </w:t>
      </w:r>
      <w:r>
        <w:rPr>
          <w:w w:val="115"/>
        </w:rPr>
        <w:t>p</w:t>
      </w:r>
      <w:r>
        <w:rPr>
          <w:spacing w:val="-9"/>
          <w:w w:val="115"/>
        </w:rPr>
        <w:t> </w:t>
      </w:r>
      <w:r>
        <w:rPr>
          <w:w w:val="115"/>
        </w:rPr>
        <w:t>=</w:t>
      </w:r>
      <w:r>
        <w:rPr>
          <w:spacing w:val="-9"/>
          <w:w w:val="115"/>
        </w:rPr>
        <w:t> </w:t>
      </w:r>
      <w:r>
        <w:rPr>
          <w:w w:val="115"/>
        </w:rPr>
        <w:t>0.048;</w:t>
      </w:r>
      <w:r>
        <w:rPr>
          <w:spacing w:val="30"/>
          <w:w w:val="115"/>
        </w:rPr>
        <w:t>  </w:t>
      </w:r>
      <w:r>
        <w:rPr>
          <w:w w:val="115"/>
        </w:rPr>
        <w:t>v:</w:t>
      </w:r>
      <w:r>
        <w:rPr>
          <w:spacing w:val="30"/>
          <w:w w:val="115"/>
        </w:rPr>
        <w:t>  </w:t>
      </w:r>
      <w:r>
        <w:rPr>
          <w:w w:val="115"/>
        </w:rPr>
        <w:t>HR</w:t>
      </w:r>
      <w:r>
        <w:rPr>
          <w:spacing w:val="-9"/>
          <w:w w:val="115"/>
        </w:rPr>
        <w:t> </w:t>
      </w:r>
      <w:r>
        <w:rPr>
          <w:w w:val="115"/>
        </w:rPr>
        <w:t>=</w:t>
      </w:r>
      <w:r>
        <w:rPr>
          <w:spacing w:val="-10"/>
          <w:w w:val="115"/>
        </w:rPr>
        <w:t> </w:t>
      </w:r>
      <w:r>
        <w:rPr>
          <w:spacing w:val="-4"/>
          <w:w w:val="115"/>
        </w:rPr>
        <w:t>3.42,</w:t>
      </w:r>
    </w:p>
    <w:p>
      <w:pPr>
        <w:spacing w:after="0" w:line="273" w:lineRule="auto"/>
        <w:jc w:val="both"/>
        <w:sectPr>
          <w:type w:val="continuous"/>
          <w:pgSz w:w="11910" w:h="15880"/>
          <w:pgMar w:header="890" w:footer="0" w:top="840" w:bottom="280" w:left="140" w:right="540"/>
          <w:cols w:num="2" w:equalWidth="0">
            <w:col w:w="5538" w:space="40"/>
            <w:col w:w="5652"/>
          </w:cols>
        </w:sectPr>
      </w:pPr>
    </w:p>
    <w:p>
      <w:pPr>
        <w:pStyle w:val="BodyText"/>
        <w:spacing w:before="11"/>
        <w:rPr>
          <w:sz w:val="11"/>
        </w:rPr>
      </w:pPr>
    </w:p>
    <w:p>
      <w:pPr>
        <w:spacing w:before="114"/>
        <w:ind w:left="711" w:right="0" w:firstLine="0"/>
        <w:jc w:val="both"/>
        <w:rPr>
          <w:sz w:val="12"/>
        </w:rPr>
      </w:pPr>
      <w:bookmarkStart w:name="_bookmark49" w:id="75"/>
      <w:bookmarkEnd w:id="75"/>
      <w:r>
        <w:rPr/>
      </w:r>
      <w:r>
        <w:rPr>
          <w:w w:val="120"/>
          <w:sz w:val="12"/>
        </w:rPr>
        <w:t>Table</w:t>
      </w:r>
      <w:r>
        <w:rPr>
          <w:spacing w:val="9"/>
          <w:w w:val="120"/>
          <w:sz w:val="12"/>
        </w:rPr>
        <w:t> </w:t>
      </w:r>
      <w:r>
        <w:rPr>
          <w:spacing w:val="-10"/>
          <w:w w:val="120"/>
          <w:sz w:val="12"/>
        </w:rPr>
        <w:t>1</w:t>
      </w:r>
    </w:p>
    <w:p>
      <w:pPr>
        <w:spacing w:line="297" w:lineRule="auto" w:before="33" w:after="54"/>
        <w:ind w:left="710" w:right="111" w:firstLine="0"/>
        <w:jc w:val="both"/>
        <w:rPr>
          <w:sz w:val="12"/>
        </w:rPr>
      </w:pPr>
      <w:r>
        <w:rPr>
          <w:w w:val="120"/>
          <w:sz w:val="12"/>
        </w:rPr>
        <w:t>Patient characteristics of the training and validation cohort. 95% confidence intervals (95% CI) are marked by </w:t>
      </w:r>
      <w:r>
        <w:rPr>
          <w:w w:val="120"/>
          <w:sz w:val="12"/>
          <w:vertAlign w:val="superscript"/>
        </w:rPr>
        <w:t>#</w:t>
      </w:r>
      <w:r>
        <w:rPr>
          <w:w w:val="120"/>
          <w:sz w:val="12"/>
          <w:vertAlign w:val="baseline"/>
        </w:rPr>
        <w:t>. The hypoxia signatures, marked by </w:t>
      </w:r>
      <w:r>
        <w:rPr>
          <w:w w:val="120"/>
          <w:sz w:val="12"/>
          <w:vertAlign w:val="superscript"/>
        </w:rPr>
        <w:t>*</w:t>
      </w:r>
      <w:r>
        <w:rPr>
          <w:w w:val="120"/>
          <w:sz w:val="12"/>
          <w:vertAlign w:val="baseline"/>
        </w:rPr>
        <w:t>, stratified the patients </w:t>
      </w:r>
      <w:r>
        <w:rPr>
          <w:w w:val="120"/>
          <w:sz w:val="12"/>
          <w:vertAlign w:val="baseline"/>
        </w:rPr>
        <w:t>into</w:t>
      </w:r>
      <w:r>
        <w:rPr>
          <w:spacing w:val="40"/>
          <w:w w:val="120"/>
          <w:sz w:val="12"/>
          <w:vertAlign w:val="baseline"/>
        </w:rPr>
        <w:t> </w:t>
      </w:r>
      <w:r>
        <w:rPr>
          <w:w w:val="120"/>
          <w:sz w:val="12"/>
          <w:vertAlign w:val="baseline"/>
        </w:rPr>
        <w:t>groups</w:t>
      </w:r>
      <w:r>
        <w:rPr>
          <w:spacing w:val="6"/>
          <w:w w:val="120"/>
          <w:sz w:val="12"/>
          <w:vertAlign w:val="baseline"/>
        </w:rPr>
        <w:t> </w:t>
      </w:r>
      <w:r>
        <w:rPr>
          <w:w w:val="120"/>
          <w:sz w:val="12"/>
          <w:vertAlign w:val="baseline"/>
        </w:rPr>
        <w:t>with</w:t>
      </w:r>
      <w:r>
        <w:rPr>
          <w:spacing w:val="7"/>
          <w:w w:val="120"/>
          <w:sz w:val="12"/>
          <w:vertAlign w:val="baseline"/>
        </w:rPr>
        <w:t> </w:t>
      </w:r>
      <w:r>
        <w:rPr>
          <w:w w:val="120"/>
          <w:sz w:val="12"/>
          <w:vertAlign w:val="baseline"/>
        </w:rPr>
        <w:t>more</w:t>
      </w:r>
      <w:r>
        <w:rPr>
          <w:spacing w:val="7"/>
          <w:w w:val="120"/>
          <w:sz w:val="12"/>
          <w:vertAlign w:val="baseline"/>
        </w:rPr>
        <w:t> </w:t>
      </w:r>
      <w:r>
        <w:rPr>
          <w:w w:val="120"/>
          <w:sz w:val="12"/>
          <w:vertAlign w:val="baseline"/>
        </w:rPr>
        <w:t>and</w:t>
      </w:r>
      <w:r>
        <w:rPr>
          <w:spacing w:val="8"/>
          <w:w w:val="120"/>
          <w:sz w:val="12"/>
          <w:vertAlign w:val="baseline"/>
        </w:rPr>
        <w:t> </w:t>
      </w:r>
      <w:r>
        <w:rPr>
          <w:w w:val="120"/>
          <w:sz w:val="12"/>
          <w:vertAlign w:val="baseline"/>
        </w:rPr>
        <w:t>less</w:t>
      </w:r>
      <w:r>
        <w:rPr>
          <w:spacing w:val="6"/>
          <w:w w:val="120"/>
          <w:sz w:val="12"/>
          <w:vertAlign w:val="baseline"/>
        </w:rPr>
        <w:t> </w:t>
      </w:r>
      <w:r>
        <w:rPr>
          <w:w w:val="120"/>
          <w:sz w:val="12"/>
          <w:vertAlign w:val="baseline"/>
        </w:rPr>
        <w:t>hypoxic</w:t>
      </w:r>
      <w:r>
        <w:rPr>
          <w:spacing w:val="7"/>
          <w:w w:val="120"/>
          <w:sz w:val="12"/>
          <w:vertAlign w:val="baseline"/>
        </w:rPr>
        <w:t> </w:t>
      </w:r>
      <w:r>
        <w:rPr>
          <w:w w:val="120"/>
          <w:sz w:val="12"/>
          <w:vertAlign w:val="baseline"/>
        </w:rPr>
        <w:t>tumours</w:t>
      </w:r>
      <w:r>
        <w:rPr>
          <w:spacing w:val="7"/>
          <w:w w:val="120"/>
          <w:sz w:val="12"/>
          <w:vertAlign w:val="baseline"/>
        </w:rPr>
        <w:t> </w:t>
      </w:r>
      <w:r>
        <w:rPr>
          <w:w w:val="120"/>
          <w:sz w:val="12"/>
          <w:vertAlign w:val="baseline"/>
        </w:rPr>
        <w:t>based</w:t>
      </w:r>
      <w:r>
        <w:rPr>
          <w:spacing w:val="6"/>
          <w:w w:val="120"/>
          <w:sz w:val="12"/>
          <w:vertAlign w:val="baseline"/>
        </w:rPr>
        <w:t> </w:t>
      </w:r>
      <w:r>
        <w:rPr>
          <w:w w:val="120"/>
          <w:sz w:val="12"/>
          <w:vertAlign w:val="baseline"/>
        </w:rPr>
        <w:t>on</w:t>
      </w:r>
      <w:r>
        <w:rPr>
          <w:spacing w:val="8"/>
          <w:w w:val="120"/>
          <w:sz w:val="12"/>
          <w:vertAlign w:val="baseline"/>
        </w:rPr>
        <w:t> </w:t>
      </w:r>
      <w:r>
        <w:rPr>
          <w:w w:val="120"/>
          <w:sz w:val="12"/>
          <w:vertAlign w:val="baseline"/>
        </w:rPr>
        <w:t>the</w:t>
      </w:r>
      <w:r>
        <w:rPr>
          <w:spacing w:val="6"/>
          <w:w w:val="120"/>
          <w:sz w:val="12"/>
          <w:vertAlign w:val="baseline"/>
        </w:rPr>
        <w:t> </w:t>
      </w:r>
      <w:r>
        <w:rPr>
          <w:w w:val="120"/>
          <w:sz w:val="12"/>
          <w:vertAlign w:val="baseline"/>
        </w:rPr>
        <w:t>gene</w:t>
      </w:r>
      <w:r>
        <w:rPr>
          <w:spacing w:val="8"/>
          <w:w w:val="120"/>
          <w:sz w:val="12"/>
          <w:vertAlign w:val="baseline"/>
        </w:rPr>
        <w:t> </w:t>
      </w:r>
      <w:r>
        <w:rPr>
          <w:w w:val="120"/>
          <w:sz w:val="12"/>
          <w:vertAlign w:val="baseline"/>
        </w:rPr>
        <w:t>expression</w:t>
      </w:r>
      <w:r>
        <w:rPr>
          <w:spacing w:val="8"/>
          <w:w w:val="120"/>
          <w:sz w:val="12"/>
          <w:vertAlign w:val="baseline"/>
        </w:rPr>
        <w:t> </w:t>
      </w:r>
      <w:r>
        <w:rPr>
          <w:w w:val="120"/>
          <w:sz w:val="12"/>
          <w:vertAlign w:val="baseline"/>
        </w:rPr>
        <w:t>of</w:t>
      </w:r>
      <w:r>
        <w:rPr>
          <w:spacing w:val="5"/>
          <w:w w:val="120"/>
          <w:sz w:val="12"/>
          <w:vertAlign w:val="baseline"/>
        </w:rPr>
        <w:t> </w:t>
      </w:r>
      <w:r>
        <w:rPr>
          <w:w w:val="120"/>
          <w:sz w:val="12"/>
          <w:vertAlign w:val="baseline"/>
        </w:rPr>
        <w:t>the</w:t>
      </w:r>
      <w:r>
        <w:rPr>
          <w:spacing w:val="7"/>
          <w:w w:val="120"/>
          <w:sz w:val="12"/>
          <w:vertAlign w:val="baseline"/>
        </w:rPr>
        <w:t> </w:t>
      </w:r>
      <w:r>
        <w:rPr>
          <w:w w:val="120"/>
          <w:sz w:val="12"/>
          <w:vertAlign w:val="baseline"/>
        </w:rPr>
        <w:t>15-,</w:t>
      </w:r>
      <w:r>
        <w:rPr>
          <w:spacing w:val="6"/>
          <w:w w:val="120"/>
          <w:sz w:val="12"/>
          <w:vertAlign w:val="baseline"/>
        </w:rPr>
        <w:t> </w:t>
      </w:r>
      <w:r>
        <w:rPr>
          <w:w w:val="120"/>
          <w:sz w:val="12"/>
          <w:vertAlign w:val="baseline"/>
        </w:rPr>
        <w:t>26-,</w:t>
      </w:r>
      <w:r>
        <w:rPr>
          <w:spacing w:val="7"/>
          <w:w w:val="120"/>
          <w:sz w:val="12"/>
          <w:vertAlign w:val="baseline"/>
        </w:rPr>
        <w:t> </w:t>
      </w:r>
      <w:r>
        <w:rPr>
          <w:w w:val="120"/>
          <w:sz w:val="12"/>
          <w:vertAlign w:val="baseline"/>
        </w:rPr>
        <w:t>and</w:t>
      </w:r>
      <w:r>
        <w:rPr>
          <w:spacing w:val="7"/>
          <w:w w:val="120"/>
          <w:sz w:val="12"/>
          <w:vertAlign w:val="baseline"/>
        </w:rPr>
        <w:t> </w:t>
      </w:r>
      <w:r>
        <w:rPr>
          <w:w w:val="120"/>
          <w:sz w:val="12"/>
          <w:vertAlign w:val="baseline"/>
        </w:rPr>
        <w:t>30-gene</w:t>
      </w:r>
      <w:r>
        <w:rPr>
          <w:spacing w:val="8"/>
          <w:w w:val="120"/>
          <w:sz w:val="12"/>
          <w:vertAlign w:val="baseline"/>
        </w:rPr>
        <w:t> </w:t>
      </w:r>
      <w:r>
        <w:rPr>
          <w:w w:val="120"/>
          <w:sz w:val="12"/>
          <w:vertAlign w:val="baseline"/>
        </w:rPr>
        <w:t>hypoxia-associated</w:t>
      </w:r>
      <w:r>
        <w:rPr>
          <w:spacing w:val="6"/>
          <w:w w:val="120"/>
          <w:sz w:val="12"/>
          <w:vertAlign w:val="baseline"/>
        </w:rPr>
        <w:t> </w:t>
      </w:r>
      <w:r>
        <w:rPr>
          <w:w w:val="120"/>
          <w:sz w:val="12"/>
          <w:vertAlign w:val="baseline"/>
        </w:rPr>
        <w:t>signatures</w:t>
      </w:r>
      <w:r>
        <w:rPr>
          <w:spacing w:val="8"/>
          <w:w w:val="120"/>
          <w:sz w:val="12"/>
          <w:vertAlign w:val="baseline"/>
        </w:rPr>
        <w:t> </w:t>
      </w:r>
      <w:hyperlink w:history="true" w:anchor="_bookmark60">
        <w:r>
          <w:rPr>
            <w:color w:val="007FAD"/>
            <w:w w:val="120"/>
            <w:sz w:val="12"/>
            <w:vertAlign w:val="baseline"/>
          </w:rPr>
          <w:t>[26–30]</w:t>
        </w:r>
      </w:hyperlink>
      <w:r>
        <w:rPr>
          <w:w w:val="120"/>
          <w:sz w:val="12"/>
          <w:vertAlign w:val="baseline"/>
        </w:rPr>
        <w:t>.</w:t>
      </w:r>
      <w:r>
        <w:rPr>
          <w:spacing w:val="7"/>
          <w:w w:val="120"/>
          <w:sz w:val="12"/>
          <w:vertAlign w:val="baseline"/>
        </w:rPr>
        <w:t> </w:t>
      </w:r>
      <w:r>
        <w:rPr>
          <w:w w:val="120"/>
          <w:sz w:val="12"/>
          <w:vertAlign w:val="baseline"/>
        </w:rPr>
        <w:t>LN</w:t>
      </w:r>
      <w:r>
        <w:rPr>
          <w:spacing w:val="1"/>
          <w:w w:val="120"/>
          <w:sz w:val="12"/>
          <w:vertAlign w:val="baseline"/>
        </w:rPr>
        <w:t> </w:t>
      </w:r>
      <w:r>
        <w:rPr>
          <w:w w:val="120"/>
          <w:sz w:val="12"/>
          <w:vertAlign w:val="baseline"/>
        </w:rPr>
        <w:t>=</w:t>
      </w:r>
      <w:r>
        <w:rPr>
          <w:spacing w:val="1"/>
          <w:w w:val="120"/>
          <w:sz w:val="12"/>
          <w:vertAlign w:val="baseline"/>
        </w:rPr>
        <w:t> </w:t>
      </w:r>
      <w:r>
        <w:rPr>
          <w:w w:val="120"/>
          <w:sz w:val="12"/>
          <w:vertAlign w:val="baseline"/>
        </w:rPr>
        <w:t>lymph</w:t>
      </w:r>
      <w:r>
        <w:rPr>
          <w:spacing w:val="8"/>
          <w:w w:val="120"/>
          <w:sz w:val="12"/>
          <w:vertAlign w:val="baseline"/>
        </w:rPr>
        <w:t> </w:t>
      </w:r>
      <w:r>
        <w:rPr>
          <w:w w:val="120"/>
          <w:sz w:val="12"/>
          <w:vertAlign w:val="baseline"/>
        </w:rPr>
        <w:t>nodes;</w:t>
      </w:r>
      <w:r>
        <w:rPr>
          <w:spacing w:val="6"/>
          <w:w w:val="120"/>
          <w:sz w:val="12"/>
          <w:vertAlign w:val="baseline"/>
        </w:rPr>
        <w:t> </w:t>
      </w:r>
      <w:r>
        <w:rPr>
          <w:w w:val="120"/>
          <w:sz w:val="12"/>
          <w:vertAlign w:val="baseline"/>
        </w:rPr>
        <w:t>pts</w:t>
      </w:r>
      <w:r>
        <w:rPr>
          <w:spacing w:val="1"/>
          <w:w w:val="120"/>
          <w:sz w:val="12"/>
          <w:vertAlign w:val="baseline"/>
        </w:rPr>
        <w:t> </w:t>
      </w:r>
      <w:r>
        <w:rPr>
          <w:w w:val="120"/>
          <w:sz w:val="12"/>
          <w:vertAlign w:val="baseline"/>
        </w:rPr>
        <w:t>=</w:t>
      </w:r>
      <w:r>
        <w:rPr>
          <w:spacing w:val="1"/>
          <w:w w:val="120"/>
          <w:sz w:val="12"/>
          <w:vertAlign w:val="baseline"/>
        </w:rPr>
        <w:t> </w:t>
      </w:r>
      <w:r>
        <w:rPr>
          <w:spacing w:val="-2"/>
          <w:w w:val="120"/>
          <w:sz w:val="12"/>
          <w:vertAlign w:val="baseline"/>
        </w:rPr>
        <w:t>patients.</w:t>
      </w: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3174"/>
        <w:gridCol w:w="1983"/>
        <w:gridCol w:w="1011"/>
        <w:gridCol w:w="2003"/>
        <w:gridCol w:w="989"/>
        <w:gridCol w:w="1070"/>
      </w:tblGrid>
      <w:tr>
        <w:trPr>
          <w:trHeight w:val="406" w:hRule="atLeast"/>
        </w:trPr>
        <w:tc>
          <w:tcPr>
            <w:tcW w:w="170" w:type="dxa"/>
            <w:tcBorders>
              <w:top w:val="single" w:sz="4" w:space="0" w:color="000000"/>
              <w:bottom w:val="single" w:sz="4" w:space="0" w:color="000000"/>
            </w:tcBorders>
          </w:tcPr>
          <w:p>
            <w:pPr>
              <w:pStyle w:val="TableParagraph"/>
              <w:spacing w:before="0"/>
              <w:rPr>
                <w:sz w:val="12"/>
              </w:rPr>
            </w:pPr>
          </w:p>
        </w:tc>
        <w:tc>
          <w:tcPr>
            <w:tcW w:w="3174" w:type="dxa"/>
            <w:tcBorders>
              <w:top w:val="single" w:sz="4" w:space="0" w:color="000000"/>
              <w:bottom w:val="single" w:sz="4" w:space="0" w:color="000000"/>
            </w:tcBorders>
          </w:tcPr>
          <w:p>
            <w:pPr>
              <w:pStyle w:val="TableParagraph"/>
              <w:spacing w:before="57"/>
              <w:rPr>
                <w:sz w:val="12"/>
              </w:rPr>
            </w:pPr>
            <w:r>
              <w:rPr>
                <w:spacing w:val="-2"/>
                <w:w w:val="125"/>
                <w:sz w:val="12"/>
              </w:rPr>
              <w:t>Characteristics</w:t>
            </w:r>
          </w:p>
        </w:tc>
        <w:tc>
          <w:tcPr>
            <w:tcW w:w="1983" w:type="dxa"/>
            <w:tcBorders>
              <w:top w:val="single" w:sz="4" w:space="0" w:color="000000"/>
              <w:bottom w:val="single" w:sz="6" w:space="0" w:color="000000"/>
            </w:tcBorders>
          </w:tcPr>
          <w:p>
            <w:pPr>
              <w:pStyle w:val="TableParagraph"/>
              <w:spacing w:line="170" w:lineRule="atLeast" w:before="25"/>
              <w:ind w:left="444"/>
              <w:rPr>
                <w:sz w:val="12"/>
              </w:rPr>
            </w:pPr>
            <w:r>
              <w:rPr>
                <w:w w:val="125"/>
                <w:sz w:val="12"/>
              </w:rPr>
              <w:t>Training</w:t>
            </w:r>
            <w:r>
              <w:rPr>
                <w:spacing w:val="-10"/>
                <w:w w:val="125"/>
                <w:sz w:val="12"/>
              </w:rPr>
              <w:t> </w:t>
            </w:r>
            <w:r>
              <w:rPr>
                <w:w w:val="125"/>
                <w:sz w:val="12"/>
              </w:rPr>
              <w:t>cohort</w:t>
            </w:r>
            <w:r>
              <w:rPr>
                <w:spacing w:val="-9"/>
                <w:w w:val="125"/>
                <w:sz w:val="12"/>
              </w:rPr>
              <w:t> </w:t>
            </w:r>
            <w:r>
              <w:rPr>
                <w:w w:val="125"/>
                <w:sz w:val="12"/>
              </w:rPr>
              <w:t>(158)</w:t>
            </w:r>
            <w:r>
              <w:rPr>
                <w:spacing w:val="40"/>
                <w:w w:val="125"/>
                <w:sz w:val="12"/>
              </w:rPr>
              <w:t> </w:t>
            </w:r>
            <w:r>
              <w:rPr>
                <w:w w:val="125"/>
                <w:sz w:val="12"/>
              </w:rPr>
              <w:t>Median (range)</w:t>
            </w:r>
          </w:p>
        </w:tc>
        <w:tc>
          <w:tcPr>
            <w:tcW w:w="1011" w:type="dxa"/>
            <w:tcBorders>
              <w:top w:val="single" w:sz="4" w:space="0" w:color="000000"/>
              <w:bottom w:val="single" w:sz="4" w:space="0" w:color="000000"/>
            </w:tcBorders>
          </w:tcPr>
          <w:p>
            <w:pPr>
              <w:pStyle w:val="TableParagraph"/>
              <w:spacing w:before="0"/>
              <w:rPr>
                <w:sz w:val="12"/>
              </w:rPr>
            </w:pPr>
          </w:p>
        </w:tc>
        <w:tc>
          <w:tcPr>
            <w:tcW w:w="2003" w:type="dxa"/>
            <w:tcBorders>
              <w:top w:val="single" w:sz="4" w:space="0" w:color="000000"/>
              <w:bottom w:val="single" w:sz="4" w:space="0" w:color="000000"/>
            </w:tcBorders>
          </w:tcPr>
          <w:p>
            <w:pPr>
              <w:pStyle w:val="TableParagraph"/>
              <w:spacing w:line="170" w:lineRule="atLeast" w:before="25"/>
              <w:ind w:left="443"/>
              <w:rPr>
                <w:sz w:val="12"/>
              </w:rPr>
            </w:pPr>
            <w:r>
              <w:rPr>
                <w:w w:val="125"/>
                <w:sz w:val="12"/>
              </w:rPr>
              <w:t>Validation</w:t>
            </w:r>
            <w:r>
              <w:rPr>
                <w:spacing w:val="-10"/>
                <w:w w:val="125"/>
                <w:sz w:val="12"/>
              </w:rPr>
              <w:t> </w:t>
            </w:r>
            <w:r>
              <w:rPr>
                <w:w w:val="125"/>
                <w:sz w:val="12"/>
              </w:rPr>
              <w:t>cohort</w:t>
            </w:r>
            <w:r>
              <w:rPr>
                <w:spacing w:val="-9"/>
                <w:w w:val="125"/>
                <w:sz w:val="12"/>
              </w:rPr>
              <w:t> </w:t>
            </w:r>
            <w:r>
              <w:rPr>
                <w:w w:val="125"/>
                <w:sz w:val="12"/>
              </w:rPr>
              <w:t>(92)</w:t>
            </w:r>
            <w:r>
              <w:rPr>
                <w:spacing w:val="40"/>
                <w:w w:val="125"/>
                <w:sz w:val="12"/>
              </w:rPr>
              <w:t> </w:t>
            </w:r>
            <w:r>
              <w:rPr>
                <w:w w:val="125"/>
                <w:sz w:val="12"/>
              </w:rPr>
              <w:t>Median (range)</w:t>
            </w:r>
          </w:p>
        </w:tc>
        <w:tc>
          <w:tcPr>
            <w:tcW w:w="989" w:type="dxa"/>
            <w:tcBorders>
              <w:top w:val="single" w:sz="4" w:space="0" w:color="000000"/>
              <w:bottom w:val="single" w:sz="6" w:space="0" w:color="000000"/>
            </w:tcBorders>
          </w:tcPr>
          <w:p>
            <w:pPr>
              <w:pStyle w:val="TableParagraph"/>
              <w:spacing w:before="0"/>
              <w:rPr>
                <w:sz w:val="12"/>
              </w:rPr>
            </w:pPr>
          </w:p>
        </w:tc>
        <w:tc>
          <w:tcPr>
            <w:tcW w:w="1070" w:type="dxa"/>
            <w:tcBorders>
              <w:top w:val="single" w:sz="4" w:space="0" w:color="000000"/>
              <w:bottom w:val="single" w:sz="4" w:space="0" w:color="000000"/>
            </w:tcBorders>
          </w:tcPr>
          <w:p>
            <w:pPr>
              <w:pStyle w:val="TableParagraph"/>
              <w:spacing w:before="57"/>
              <w:ind w:left="443"/>
              <w:rPr>
                <w:sz w:val="12"/>
              </w:rPr>
            </w:pPr>
            <w:r>
              <w:rPr>
                <w:w w:val="125"/>
                <w:sz w:val="12"/>
              </w:rPr>
              <w:t>p-</w:t>
            </w:r>
            <w:r>
              <w:rPr>
                <w:spacing w:val="-2"/>
                <w:w w:val="125"/>
                <w:sz w:val="12"/>
              </w:rPr>
              <w:t>value</w:t>
            </w:r>
          </w:p>
        </w:tc>
      </w:tr>
      <w:tr>
        <w:trPr>
          <w:trHeight w:val="212" w:hRule="atLeast"/>
        </w:trPr>
        <w:tc>
          <w:tcPr>
            <w:tcW w:w="170" w:type="dxa"/>
            <w:tcBorders>
              <w:top w:val="single" w:sz="4" w:space="0" w:color="000000"/>
            </w:tcBorders>
          </w:tcPr>
          <w:p>
            <w:pPr>
              <w:pStyle w:val="TableParagraph"/>
              <w:spacing w:before="0"/>
              <w:rPr>
                <w:sz w:val="12"/>
              </w:rPr>
            </w:pPr>
          </w:p>
        </w:tc>
        <w:tc>
          <w:tcPr>
            <w:tcW w:w="3174" w:type="dxa"/>
            <w:tcBorders>
              <w:top w:val="single" w:sz="4" w:space="0" w:color="000000"/>
            </w:tcBorders>
          </w:tcPr>
          <w:p>
            <w:pPr>
              <w:pStyle w:val="TableParagraph"/>
              <w:spacing w:line="131" w:lineRule="exact" w:before="61"/>
              <w:rPr>
                <w:sz w:val="12"/>
              </w:rPr>
            </w:pPr>
            <w:r>
              <w:rPr>
                <w:w w:val="120"/>
                <w:sz w:val="12"/>
              </w:rPr>
              <w:t>Follow-up</w:t>
            </w:r>
            <w:r>
              <w:rPr>
                <w:spacing w:val="16"/>
                <w:w w:val="120"/>
                <w:sz w:val="12"/>
              </w:rPr>
              <w:t> </w:t>
            </w:r>
            <w:r>
              <w:rPr>
                <w:spacing w:val="-2"/>
                <w:w w:val="120"/>
                <w:sz w:val="12"/>
              </w:rPr>
              <w:t>(months)</w:t>
            </w:r>
          </w:p>
        </w:tc>
        <w:tc>
          <w:tcPr>
            <w:tcW w:w="1983" w:type="dxa"/>
            <w:tcBorders>
              <w:top w:val="single" w:sz="6" w:space="0" w:color="000000"/>
            </w:tcBorders>
          </w:tcPr>
          <w:p>
            <w:pPr>
              <w:pStyle w:val="TableParagraph"/>
              <w:spacing w:line="131" w:lineRule="exact" w:before="61"/>
              <w:ind w:left="444"/>
              <w:rPr>
                <w:sz w:val="12"/>
              </w:rPr>
            </w:pPr>
            <w:r>
              <w:rPr>
                <w:w w:val="125"/>
                <w:sz w:val="12"/>
              </w:rPr>
              <w:t>54.4 </w:t>
            </w:r>
            <w:r>
              <w:rPr>
                <w:spacing w:val="-2"/>
                <w:w w:val="125"/>
                <w:sz w:val="12"/>
              </w:rPr>
              <w:t>(10.9–81.1)</w:t>
            </w:r>
            <w:r>
              <w:rPr>
                <w:spacing w:val="-2"/>
                <w:w w:val="125"/>
                <w:sz w:val="12"/>
                <w:vertAlign w:val="superscript"/>
              </w:rPr>
              <w:t>#</w:t>
            </w:r>
          </w:p>
        </w:tc>
        <w:tc>
          <w:tcPr>
            <w:tcW w:w="1011" w:type="dxa"/>
            <w:tcBorders>
              <w:top w:val="single" w:sz="4" w:space="0" w:color="000000"/>
            </w:tcBorders>
          </w:tcPr>
          <w:p>
            <w:pPr>
              <w:pStyle w:val="TableParagraph"/>
              <w:spacing w:before="0"/>
              <w:rPr>
                <w:sz w:val="12"/>
              </w:rPr>
            </w:pPr>
          </w:p>
        </w:tc>
        <w:tc>
          <w:tcPr>
            <w:tcW w:w="2003" w:type="dxa"/>
            <w:tcBorders>
              <w:top w:val="single" w:sz="4" w:space="0" w:color="000000"/>
            </w:tcBorders>
          </w:tcPr>
          <w:p>
            <w:pPr>
              <w:pStyle w:val="TableParagraph"/>
              <w:spacing w:line="131" w:lineRule="exact" w:before="61"/>
              <w:ind w:left="443"/>
              <w:rPr>
                <w:sz w:val="12"/>
              </w:rPr>
            </w:pPr>
            <w:r>
              <w:rPr>
                <w:w w:val="125"/>
                <w:sz w:val="12"/>
              </w:rPr>
              <w:t>59.0 </w:t>
            </w:r>
            <w:r>
              <w:rPr>
                <w:spacing w:val="-2"/>
                <w:w w:val="125"/>
                <w:sz w:val="12"/>
              </w:rPr>
              <w:t>(7,7–131.9)</w:t>
            </w:r>
            <w:r>
              <w:rPr>
                <w:spacing w:val="-2"/>
                <w:w w:val="125"/>
                <w:sz w:val="12"/>
                <w:vertAlign w:val="superscript"/>
              </w:rPr>
              <w:t>#</w:t>
            </w:r>
          </w:p>
        </w:tc>
        <w:tc>
          <w:tcPr>
            <w:tcW w:w="989" w:type="dxa"/>
            <w:tcBorders>
              <w:top w:val="single" w:sz="6" w:space="0" w:color="000000"/>
            </w:tcBorders>
          </w:tcPr>
          <w:p>
            <w:pPr>
              <w:pStyle w:val="TableParagraph"/>
              <w:spacing w:before="0"/>
              <w:rPr>
                <w:sz w:val="12"/>
              </w:rPr>
            </w:pPr>
          </w:p>
        </w:tc>
        <w:tc>
          <w:tcPr>
            <w:tcW w:w="1070" w:type="dxa"/>
            <w:tcBorders>
              <w:top w:val="single" w:sz="4" w:space="0" w:color="000000"/>
            </w:tcBorders>
          </w:tcPr>
          <w:p>
            <w:pPr>
              <w:pStyle w:val="TableParagraph"/>
              <w:spacing w:line="131" w:lineRule="exact" w:before="61"/>
              <w:ind w:left="443"/>
              <w:rPr>
                <w:sz w:val="12"/>
              </w:rPr>
            </w:pPr>
            <w:r>
              <w:rPr>
                <w:spacing w:val="-2"/>
                <w:w w:val="125"/>
                <w:sz w:val="12"/>
              </w:rPr>
              <w:t>0.064</w:t>
            </w:r>
          </w:p>
        </w:tc>
      </w:tr>
      <w:tr>
        <w:trPr>
          <w:trHeight w:val="170" w:hRule="atLeast"/>
        </w:trPr>
        <w:tc>
          <w:tcPr>
            <w:tcW w:w="170" w:type="dxa"/>
          </w:tcPr>
          <w:p>
            <w:pPr>
              <w:pStyle w:val="TableParagraph"/>
              <w:spacing w:before="0"/>
              <w:rPr>
                <w:sz w:val="10"/>
              </w:rPr>
            </w:pPr>
          </w:p>
        </w:tc>
        <w:tc>
          <w:tcPr>
            <w:tcW w:w="3174" w:type="dxa"/>
          </w:tcPr>
          <w:p>
            <w:pPr>
              <w:pStyle w:val="TableParagraph"/>
              <w:spacing w:line="131" w:lineRule="exact"/>
              <w:rPr>
                <w:sz w:val="12"/>
              </w:rPr>
            </w:pPr>
            <w:r>
              <w:rPr>
                <w:w w:val="115"/>
                <w:sz w:val="12"/>
              </w:rPr>
              <w:t>Age</w:t>
            </w:r>
            <w:r>
              <w:rPr>
                <w:w w:val="120"/>
                <w:sz w:val="12"/>
              </w:rPr>
              <w:t> </w:t>
            </w:r>
            <w:r>
              <w:rPr>
                <w:spacing w:val="-2"/>
                <w:w w:val="120"/>
                <w:sz w:val="12"/>
              </w:rPr>
              <w:t>(years)</w:t>
            </w:r>
          </w:p>
        </w:tc>
        <w:tc>
          <w:tcPr>
            <w:tcW w:w="1983" w:type="dxa"/>
          </w:tcPr>
          <w:p>
            <w:pPr>
              <w:pStyle w:val="TableParagraph"/>
              <w:spacing w:line="131" w:lineRule="exact"/>
              <w:ind w:left="444"/>
              <w:rPr>
                <w:sz w:val="12"/>
              </w:rPr>
            </w:pPr>
            <w:r>
              <w:rPr>
                <w:w w:val="125"/>
                <w:sz w:val="12"/>
              </w:rPr>
              <w:t>58.6 </w:t>
            </w:r>
            <w:r>
              <w:rPr>
                <w:spacing w:val="-2"/>
                <w:w w:val="125"/>
                <w:sz w:val="12"/>
              </w:rPr>
              <w:t>(39.2–81.9)</w:t>
            </w:r>
          </w:p>
        </w:tc>
        <w:tc>
          <w:tcPr>
            <w:tcW w:w="1011" w:type="dxa"/>
          </w:tcPr>
          <w:p>
            <w:pPr>
              <w:pStyle w:val="TableParagraph"/>
              <w:spacing w:before="0"/>
              <w:rPr>
                <w:sz w:val="10"/>
              </w:rPr>
            </w:pPr>
          </w:p>
        </w:tc>
        <w:tc>
          <w:tcPr>
            <w:tcW w:w="2003" w:type="dxa"/>
          </w:tcPr>
          <w:p>
            <w:pPr>
              <w:pStyle w:val="TableParagraph"/>
              <w:spacing w:line="131" w:lineRule="exact"/>
              <w:ind w:left="443"/>
              <w:rPr>
                <w:sz w:val="12"/>
              </w:rPr>
            </w:pPr>
            <w:r>
              <w:rPr>
                <w:w w:val="125"/>
                <w:sz w:val="12"/>
              </w:rPr>
              <w:t>56</w:t>
            </w:r>
            <w:r>
              <w:rPr>
                <w:spacing w:val="6"/>
                <w:w w:val="125"/>
                <w:sz w:val="12"/>
              </w:rPr>
              <w:t> </w:t>
            </w:r>
            <w:r>
              <w:rPr>
                <w:spacing w:val="-2"/>
                <w:w w:val="125"/>
                <w:sz w:val="12"/>
              </w:rPr>
              <w:t>(39.8–82.1)</w:t>
            </w:r>
          </w:p>
        </w:tc>
        <w:tc>
          <w:tcPr>
            <w:tcW w:w="989" w:type="dxa"/>
          </w:tcPr>
          <w:p>
            <w:pPr>
              <w:pStyle w:val="TableParagraph"/>
              <w:spacing w:before="0"/>
              <w:rPr>
                <w:sz w:val="10"/>
              </w:rPr>
            </w:pPr>
          </w:p>
        </w:tc>
        <w:tc>
          <w:tcPr>
            <w:tcW w:w="1070" w:type="dxa"/>
          </w:tcPr>
          <w:p>
            <w:pPr>
              <w:pStyle w:val="TableParagraph"/>
              <w:spacing w:line="131" w:lineRule="exact"/>
              <w:ind w:left="443"/>
              <w:rPr>
                <w:sz w:val="12"/>
              </w:rPr>
            </w:pPr>
            <w:r>
              <w:rPr>
                <w:spacing w:val="-4"/>
                <w:w w:val="120"/>
                <w:sz w:val="12"/>
              </w:rPr>
              <w:t>0.30</w:t>
            </w:r>
          </w:p>
        </w:tc>
      </w:tr>
      <w:tr>
        <w:trPr>
          <w:trHeight w:val="164" w:hRule="atLeast"/>
        </w:trPr>
        <w:tc>
          <w:tcPr>
            <w:tcW w:w="170" w:type="dxa"/>
          </w:tcPr>
          <w:p>
            <w:pPr>
              <w:pStyle w:val="TableParagraph"/>
              <w:spacing w:before="0"/>
              <w:rPr>
                <w:sz w:val="10"/>
              </w:rPr>
            </w:pPr>
          </w:p>
        </w:tc>
        <w:tc>
          <w:tcPr>
            <w:tcW w:w="3174" w:type="dxa"/>
          </w:tcPr>
          <w:p>
            <w:pPr>
              <w:pStyle w:val="TableParagraph"/>
              <w:spacing w:line="124" w:lineRule="exact"/>
              <w:rPr>
                <w:sz w:val="12"/>
              </w:rPr>
            </w:pPr>
            <w:r>
              <w:rPr>
                <w:w w:val="115"/>
                <w:sz w:val="12"/>
              </w:rPr>
              <w:t>Dose</w:t>
            </w:r>
            <w:r>
              <w:rPr>
                <w:spacing w:val="17"/>
                <w:w w:val="115"/>
                <w:sz w:val="12"/>
              </w:rPr>
              <w:t> </w:t>
            </w:r>
            <w:r>
              <w:rPr>
                <w:spacing w:val="-4"/>
                <w:w w:val="115"/>
                <w:sz w:val="12"/>
              </w:rPr>
              <w:t>(Gy)</w:t>
            </w:r>
          </w:p>
        </w:tc>
        <w:tc>
          <w:tcPr>
            <w:tcW w:w="1983" w:type="dxa"/>
          </w:tcPr>
          <w:p>
            <w:pPr>
              <w:pStyle w:val="TableParagraph"/>
              <w:spacing w:line="124" w:lineRule="exact"/>
              <w:ind w:left="444"/>
              <w:rPr>
                <w:sz w:val="12"/>
              </w:rPr>
            </w:pPr>
            <w:r>
              <w:rPr>
                <w:w w:val="125"/>
                <w:sz w:val="12"/>
              </w:rPr>
              <w:t>72.0 </w:t>
            </w:r>
            <w:r>
              <w:rPr>
                <w:spacing w:val="-2"/>
                <w:w w:val="125"/>
                <w:sz w:val="12"/>
              </w:rPr>
              <w:t>(68.4–74.0)</w:t>
            </w:r>
          </w:p>
        </w:tc>
        <w:tc>
          <w:tcPr>
            <w:tcW w:w="1011" w:type="dxa"/>
          </w:tcPr>
          <w:p>
            <w:pPr>
              <w:pStyle w:val="TableParagraph"/>
              <w:spacing w:before="0"/>
              <w:rPr>
                <w:sz w:val="10"/>
              </w:rPr>
            </w:pPr>
          </w:p>
        </w:tc>
        <w:tc>
          <w:tcPr>
            <w:tcW w:w="2003" w:type="dxa"/>
          </w:tcPr>
          <w:p>
            <w:pPr>
              <w:pStyle w:val="TableParagraph"/>
              <w:spacing w:line="124" w:lineRule="exact"/>
              <w:ind w:left="443"/>
              <w:rPr>
                <w:sz w:val="12"/>
              </w:rPr>
            </w:pPr>
            <w:r>
              <w:rPr>
                <w:w w:val="125"/>
                <w:sz w:val="12"/>
              </w:rPr>
              <w:t>72.0 </w:t>
            </w:r>
            <w:r>
              <w:rPr>
                <w:spacing w:val="-2"/>
                <w:w w:val="125"/>
                <w:sz w:val="12"/>
              </w:rPr>
              <w:t>(69.0–76.6)</w:t>
            </w:r>
          </w:p>
        </w:tc>
        <w:tc>
          <w:tcPr>
            <w:tcW w:w="989" w:type="dxa"/>
          </w:tcPr>
          <w:p>
            <w:pPr>
              <w:pStyle w:val="TableParagraph"/>
              <w:spacing w:before="0"/>
              <w:rPr>
                <w:sz w:val="10"/>
              </w:rPr>
            </w:pPr>
          </w:p>
        </w:tc>
        <w:tc>
          <w:tcPr>
            <w:tcW w:w="1070" w:type="dxa"/>
          </w:tcPr>
          <w:p>
            <w:pPr>
              <w:pStyle w:val="TableParagraph"/>
              <w:spacing w:line="124" w:lineRule="exact"/>
              <w:ind w:left="443"/>
              <w:rPr>
                <w:sz w:val="12"/>
              </w:rPr>
            </w:pPr>
            <w:r>
              <w:rPr>
                <w:spacing w:val="-2"/>
                <w:w w:val="125"/>
                <w:sz w:val="12"/>
              </w:rPr>
              <w:t>0.007</w:t>
            </w:r>
          </w:p>
        </w:tc>
      </w:tr>
      <w:tr>
        <w:trPr>
          <w:trHeight w:val="171" w:hRule="atLeast"/>
        </w:trPr>
        <w:tc>
          <w:tcPr>
            <w:tcW w:w="170" w:type="dxa"/>
          </w:tcPr>
          <w:p>
            <w:pPr>
              <w:pStyle w:val="TableParagraph"/>
              <w:spacing w:before="0"/>
              <w:rPr>
                <w:sz w:val="10"/>
              </w:rPr>
            </w:pPr>
          </w:p>
        </w:tc>
        <w:tc>
          <w:tcPr>
            <w:tcW w:w="3174" w:type="dxa"/>
          </w:tcPr>
          <w:p>
            <w:pPr>
              <w:pStyle w:val="TableParagraph"/>
              <w:spacing w:line="124" w:lineRule="exact" w:before="27"/>
              <w:rPr>
                <w:sz w:val="12"/>
              </w:rPr>
            </w:pPr>
            <w:r>
              <w:rPr>
                <w:w w:val="125"/>
                <w:sz w:val="12"/>
              </w:rPr>
              <w:t>Volume</w:t>
            </w:r>
            <w:r>
              <w:rPr>
                <w:spacing w:val="-6"/>
                <w:w w:val="125"/>
                <w:sz w:val="12"/>
              </w:rPr>
              <w:t> </w:t>
            </w:r>
            <w:r>
              <w:rPr>
                <w:w w:val="125"/>
                <w:sz w:val="12"/>
              </w:rPr>
              <w:t>Tumour</w:t>
            </w:r>
            <w:r>
              <w:rPr>
                <w:spacing w:val="-5"/>
                <w:w w:val="125"/>
                <w:sz w:val="12"/>
              </w:rPr>
              <w:t> </w:t>
            </w:r>
            <w:r>
              <w:rPr>
                <w:spacing w:val="-2"/>
                <w:w w:val="125"/>
                <w:sz w:val="12"/>
              </w:rPr>
              <w:t>(cm</w:t>
            </w:r>
            <w:r>
              <w:rPr>
                <w:spacing w:val="-2"/>
                <w:w w:val="125"/>
                <w:sz w:val="12"/>
                <w:vertAlign w:val="superscript"/>
              </w:rPr>
              <w:t>3</w:t>
            </w:r>
            <w:r>
              <w:rPr>
                <w:spacing w:val="-2"/>
                <w:w w:val="125"/>
                <w:sz w:val="12"/>
                <w:vertAlign w:val="baseline"/>
              </w:rPr>
              <w:t>)</w:t>
            </w:r>
          </w:p>
        </w:tc>
        <w:tc>
          <w:tcPr>
            <w:tcW w:w="1983" w:type="dxa"/>
          </w:tcPr>
          <w:p>
            <w:pPr>
              <w:pStyle w:val="TableParagraph"/>
              <w:spacing w:line="124" w:lineRule="exact" w:before="27"/>
              <w:ind w:left="444"/>
              <w:rPr>
                <w:sz w:val="12"/>
              </w:rPr>
            </w:pPr>
            <w:r>
              <w:rPr>
                <w:w w:val="125"/>
                <w:sz w:val="12"/>
              </w:rPr>
              <w:t>26.8 </w:t>
            </w:r>
            <w:r>
              <w:rPr>
                <w:spacing w:val="-2"/>
                <w:w w:val="125"/>
                <w:sz w:val="12"/>
              </w:rPr>
              <w:t>(4.4–175.8)</w:t>
            </w:r>
          </w:p>
        </w:tc>
        <w:tc>
          <w:tcPr>
            <w:tcW w:w="1011" w:type="dxa"/>
          </w:tcPr>
          <w:p>
            <w:pPr>
              <w:pStyle w:val="TableParagraph"/>
              <w:spacing w:before="0"/>
              <w:rPr>
                <w:sz w:val="10"/>
              </w:rPr>
            </w:pPr>
          </w:p>
        </w:tc>
        <w:tc>
          <w:tcPr>
            <w:tcW w:w="2003" w:type="dxa"/>
          </w:tcPr>
          <w:p>
            <w:pPr>
              <w:pStyle w:val="TableParagraph"/>
              <w:spacing w:line="124" w:lineRule="exact" w:before="27"/>
              <w:ind w:left="443"/>
              <w:rPr>
                <w:sz w:val="12"/>
              </w:rPr>
            </w:pPr>
            <w:r>
              <w:rPr>
                <w:w w:val="125"/>
                <w:sz w:val="12"/>
              </w:rPr>
              <w:t>33.9 </w:t>
            </w:r>
            <w:r>
              <w:rPr>
                <w:spacing w:val="-2"/>
                <w:w w:val="125"/>
                <w:sz w:val="12"/>
              </w:rPr>
              <w:t>(5.1–322.6)</w:t>
            </w:r>
          </w:p>
        </w:tc>
        <w:tc>
          <w:tcPr>
            <w:tcW w:w="989" w:type="dxa"/>
          </w:tcPr>
          <w:p>
            <w:pPr>
              <w:pStyle w:val="TableParagraph"/>
              <w:spacing w:before="0"/>
              <w:rPr>
                <w:sz w:val="10"/>
              </w:rPr>
            </w:pPr>
          </w:p>
        </w:tc>
        <w:tc>
          <w:tcPr>
            <w:tcW w:w="1070" w:type="dxa"/>
          </w:tcPr>
          <w:p>
            <w:pPr>
              <w:pStyle w:val="TableParagraph"/>
              <w:spacing w:line="124" w:lineRule="exact" w:before="27"/>
              <w:ind w:left="443"/>
              <w:rPr>
                <w:sz w:val="12"/>
              </w:rPr>
            </w:pPr>
            <w:r>
              <w:rPr>
                <w:spacing w:val="-2"/>
                <w:w w:val="125"/>
                <w:sz w:val="12"/>
              </w:rPr>
              <w:t>0.003</w:t>
            </w:r>
          </w:p>
        </w:tc>
      </w:tr>
      <w:tr>
        <w:trPr>
          <w:trHeight w:val="171" w:hRule="atLeast"/>
        </w:trPr>
        <w:tc>
          <w:tcPr>
            <w:tcW w:w="170" w:type="dxa"/>
          </w:tcPr>
          <w:p>
            <w:pPr>
              <w:pStyle w:val="TableParagraph"/>
              <w:spacing w:before="0"/>
              <w:rPr>
                <w:sz w:val="10"/>
              </w:rPr>
            </w:pPr>
          </w:p>
        </w:tc>
        <w:tc>
          <w:tcPr>
            <w:tcW w:w="3174" w:type="dxa"/>
          </w:tcPr>
          <w:p>
            <w:pPr>
              <w:pStyle w:val="TableParagraph"/>
              <w:spacing w:line="124" w:lineRule="exact" w:before="27"/>
              <w:rPr>
                <w:sz w:val="12"/>
              </w:rPr>
            </w:pPr>
            <w:r>
              <w:rPr>
                <w:w w:val="120"/>
                <w:sz w:val="12"/>
              </w:rPr>
              <w:t>Volume</w:t>
            </w:r>
            <w:r>
              <w:rPr>
                <w:spacing w:val="-8"/>
                <w:w w:val="120"/>
                <w:sz w:val="12"/>
              </w:rPr>
              <w:t> </w:t>
            </w:r>
            <w:r>
              <w:rPr>
                <w:w w:val="120"/>
                <w:sz w:val="12"/>
              </w:rPr>
              <w:t>LN</w:t>
            </w:r>
            <w:r>
              <w:rPr>
                <w:spacing w:val="-7"/>
                <w:w w:val="120"/>
                <w:sz w:val="12"/>
              </w:rPr>
              <w:t> </w:t>
            </w:r>
            <w:r>
              <w:rPr>
                <w:spacing w:val="-4"/>
                <w:w w:val="120"/>
                <w:sz w:val="12"/>
              </w:rPr>
              <w:t>(cm</w:t>
            </w:r>
            <w:r>
              <w:rPr>
                <w:spacing w:val="-4"/>
                <w:w w:val="120"/>
                <w:sz w:val="12"/>
                <w:vertAlign w:val="superscript"/>
              </w:rPr>
              <w:t>3</w:t>
            </w:r>
            <w:r>
              <w:rPr>
                <w:spacing w:val="-4"/>
                <w:w w:val="120"/>
                <w:sz w:val="12"/>
                <w:vertAlign w:val="baseline"/>
              </w:rPr>
              <w:t>)</w:t>
            </w:r>
          </w:p>
        </w:tc>
        <w:tc>
          <w:tcPr>
            <w:tcW w:w="1983" w:type="dxa"/>
          </w:tcPr>
          <w:p>
            <w:pPr>
              <w:pStyle w:val="TableParagraph"/>
              <w:spacing w:line="124" w:lineRule="exact" w:before="27"/>
              <w:ind w:left="444"/>
              <w:rPr>
                <w:sz w:val="12"/>
              </w:rPr>
            </w:pPr>
            <w:r>
              <w:rPr>
                <w:w w:val="125"/>
                <w:sz w:val="12"/>
              </w:rPr>
              <w:t>8.2 </w:t>
            </w:r>
            <w:r>
              <w:rPr>
                <w:spacing w:val="-2"/>
                <w:w w:val="125"/>
                <w:sz w:val="12"/>
              </w:rPr>
              <w:t>(0–300.0)</w:t>
            </w:r>
          </w:p>
        </w:tc>
        <w:tc>
          <w:tcPr>
            <w:tcW w:w="1011" w:type="dxa"/>
          </w:tcPr>
          <w:p>
            <w:pPr>
              <w:pStyle w:val="TableParagraph"/>
              <w:spacing w:before="0"/>
              <w:rPr>
                <w:sz w:val="10"/>
              </w:rPr>
            </w:pPr>
          </w:p>
        </w:tc>
        <w:tc>
          <w:tcPr>
            <w:tcW w:w="2003" w:type="dxa"/>
          </w:tcPr>
          <w:p>
            <w:pPr>
              <w:pStyle w:val="TableParagraph"/>
              <w:spacing w:line="124" w:lineRule="exact" w:before="27"/>
              <w:ind w:left="443"/>
              <w:rPr>
                <w:sz w:val="12"/>
              </w:rPr>
            </w:pPr>
            <w:r>
              <w:rPr>
                <w:w w:val="125"/>
                <w:sz w:val="12"/>
              </w:rPr>
              <w:t>7.2 </w:t>
            </w:r>
            <w:r>
              <w:rPr>
                <w:spacing w:val="-2"/>
                <w:w w:val="125"/>
                <w:sz w:val="12"/>
              </w:rPr>
              <w:t>(0–272.6)</w:t>
            </w:r>
          </w:p>
        </w:tc>
        <w:tc>
          <w:tcPr>
            <w:tcW w:w="989" w:type="dxa"/>
          </w:tcPr>
          <w:p>
            <w:pPr>
              <w:pStyle w:val="TableParagraph"/>
              <w:spacing w:before="0"/>
              <w:rPr>
                <w:sz w:val="10"/>
              </w:rPr>
            </w:pPr>
          </w:p>
        </w:tc>
        <w:tc>
          <w:tcPr>
            <w:tcW w:w="1070" w:type="dxa"/>
          </w:tcPr>
          <w:p>
            <w:pPr>
              <w:pStyle w:val="TableParagraph"/>
              <w:spacing w:line="124" w:lineRule="exact" w:before="27"/>
              <w:ind w:left="443"/>
              <w:rPr>
                <w:sz w:val="12"/>
              </w:rPr>
            </w:pPr>
            <w:r>
              <w:rPr>
                <w:spacing w:val="-4"/>
                <w:w w:val="125"/>
                <w:sz w:val="12"/>
              </w:rPr>
              <w:t>0.94</w:t>
            </w:r>
          </w:p>
        </w:tc>
      </w:tr>
      <w:tr>
        <w:trPr>
          <w:trHeight w:val="178" w:hRule="atLeast"/>
        </w:trPr>
        <w:tc>
          <w:tcPr>
            <w:tcW w:w="170" w:type="dxa"/>
          </w:tcPr>
          <w:p>
            <w:pPr>
              <w:pStyle w:val="TableParagraph"/>
              <w:spacing w:before="0"/>
              <w:rPr>
                <w:sz w:val="12"/>
              </w:rPr>
            </w:pPr>
          </w:p>
        </w:tc>
        <w:tc>
          <w:tcPr>
            <w:tcW w:w="3174" w:type="dxa"/>
          </w:tcPr>
          <w:p>
            <w:pPr>
              <w:pStyle w:val="TableParagraph"/>
              <w:spacing w:line="131" w:lineRule="exact" w:before="27"/>
              <w:rPr>
                <w:sz w:val="12"/>
              </w:rPr>
            </w:pPr>
            <w:r>
              <w:rPr>
                <w:w w:val="120"/>
                <w:sz w:val="12"/>
              </w:rPr>
              <w:t>Volume</w:t>
            </w:r>
            <w:r>
              <w:rPr>
                <w:spacing w:val="7"/>
                <w:w w:val="120"/>
                <w:sz w:val="12"/>
              </w:rPr>
              <w:t> </w:t>
            </w:r>
            <w:r>
              <w:rPr>
                <w:w w:val="120"/>
                <w:sz w:val="12"/>
              </w:rPr>
              <w:t>total</w:t>
            </w:r>
            <w:r>
              <w:rPr>
                <w:spacing w:val="7"/>
                <w:w w:val="120"/>
                <w:sz w:val="12"/>
              </w:rPr>
              <w:t> </w:t>
            </w:r>
            <w:r>
              <w:rPr>
                <w:w w:val="120"/>
                <w:sz w:val="12"/>
              </w:rPr>
              <w:t>(Tumour</w:t>
            </w:r>
            <w:r>
              <w:rPr>
                <w:spacing w:val="-3"/>
                <w:w w:val="120"/>
                <w:sz w:val="12"/>
              </w:rPr>
              <w:t> </w:t>
            </w:r>
            <w:r>
              <w:rPr>
                <w:w w:val="120"/>
                <w:sz w:val="12"/>
              </w:rPr>
              <w:t>+</w:t>
            </w:r>
            <w:r>
              <w:rPr>
                <w:spacing w:val="-4"/>
                <w:w w:val="120"/>
                <w:sz w:val="12"/>
              </w:rPr>
              <w:t> </w:t>
            </w:r>
            <w:r>
              <w:rPr>
                <w:w w:val="120"/>
                <w:sz w:val="12"/>
              </w:rPr>
              <w:t>LN)</w:t>
            </w:r>
            <w:r>
              <w:rPr>
                <w:spacing w:val="6"/>
                <w:w w:val="120"/>
                <w:sz w:val="12"/>
              </w:rPr>
              <w:t> </w:t>
            </w:r>
            <w:r>
              <w:rPr>
                <w:spacing w:val="-2"/>
                <w:w w:val="120"/>
                <w:sz w:val="12"/>
              </w:rPr>
              <w:t>(cm</w:t>
            </w:r>
            <w:r>
              <w:rPr>
                <w:spacing w:val="-2"/>
                <w:w w:val="120"/>
                <w:sz w:val="12"/>
                <w:vertAlign w:val="superscript"/>
              </w:rPr>
              <w:t>3</w:t>
            </w:r>
            <w:r>
              <w:rPr>
                <w:spacing w:val="-2"/>
                <w:w w:val="120"/>
                <w:sz w:val="12"/>
                <w:vertAlign w:val="baseline"/>
              </w:rPr>
              <w:t>)</w:t>
            </w:r>
          </w:p>
        </w:tc>
        <w:tc>
          <w:tcPr>
            <w:tcW w:w="1983" w:type="dxa"/>
          </w:tcPr>
          <w:p>
            <w:pPr>
              <w:pStyle w:val="TableParagraph"/>
              <w:spacing w:line="131" w:lineRule="exact" w:before="27"/>
              <w:ind w:left="444"/>
              <w:rPr>
                <w:sz w:val="12"/>
              </w:rPr>
            </w:pPr>
            <w:r>
              <w:rPr>
                <w:w w:val="125"/>
                <w:sz w:val="12"/>
              </w:rPr>
              <w:t>41.0 </w:t>
            </w:r>
            <w:r>
              <w:rPr>
                <w:spacing w:val="-2"/>
                <w:w w:val="125"/>
                <w:sz w:val="12"/>
              </w:rPr>
              <w:t>(5.6–351.7)</w:t>
            </w:r>
          </w:p>
        </w:tc>
        <w:tc>
          <w:tcPr>
            <w:tcW w:w="1011" w:type="dxa"/>
          </w:tcPr>
          <w:p>
            <w:pPr>
              <w:pStyle w:val="TableParagraph"/>
              <w:spacing w:before="0"/>
              <w:rPr>
                <w:sz w:val="12"/>
              </w:rPr>
            </w:pPr>
          </w:p>
        </w:tc>
        <w:tc>
          <w:tcPr>
            <w:tcW w:w="2003" w:type="dxa"/>
          </w:tcPr>
          <w:p>
            <w:pPr>
              <w:pStyle w:val="TableParagraph"/>
              <w:spacing w:line="131" w:lineRule="exact" w:before="27"/>
              <w:ind w:left="443"/>
              <w:rPr>
                <w:sz w:val="12"/>
              </w:rPr>
            </w:pPr>
            <w:r>
              <w:rPr>
                <w:w w:val="125"/>
                <w:sz w:val="12"/>
              </w:rPr>
              <w:t>53.0 </w:t>
            </w:r>
            <w:r>
              <w:rPr>
                <w:spacing w:val="-2"/>
                <w:w w:val="125"/>
                <w:sz w:val="12"/>
              </w:rPr>
              <w:t>(7.9–344.7)</w:t>
            </w:r>
          </w:p>
        </w:tc>
        <w:tc>
          <w:tcPr>
            <w:tcW w:w="989" w:type="dxa"/>
          </w:tcPr>
          <w:p>
            <w:pPr>
              <w:pStyle w:val="TableParagraph"/>
              <w:spacing w:before="0"/>
              <w:rPr>
                <w:sz w:val="12"/>
              </w:rPr>
            </w:pPr>
          </w:p>
        </w:tc>
        <w:tc>
          <w:tcPr>
            <w:tcW w:w="1070" w:type="dxa"/>
          </w:tcPr>
          <w:p>
            <w:pPr>
              <w:pStyle w:val="TableParagraph"/>
              <w:spacing w:line="131" w:lineRule="exact" w:before="27"/>
              <w:ind w:left="443"/>
              <w:rPr>
                <w:sz w:val="12"/>
              </w:rPr>
            </w:pPr>
            <w:r>
              <w:rPr>
                <w:spacing w:val="-2"/>
                <w:w w:val="125"/>
                <w:sz w:val="12"/>
              </w:rPr>
              <w:t>0.042</w:t>
            </w:r>
          </w:p>
        </w:tc>
      </w:tr>
      <w:tr>
        <w:trPr>
          <w:trHeight w:val="172" w:hRule="atLeast"/>
        </w:trPr>
        <w:tc>
          <w:tcPr>
            <w:tcW w:w="170" w:type="dxa"/>
          </w:tcPr>
          <w:p>
            <w:pPr>
              <w:pStyle w:val="TableParagraph"/>
              <w:spacing w:before="0"/>
              <w:rPr>
                <w:sz w:val="10"/>
              </w:rPr>
            </w:pPr>
          </w:p>
        </w:tc>
        <w:tc>
          <w:tcPr>
            <w:tcW w:w="3174" w:type="dxa"/>
          </w:tcPr>
          <w:p>
            <w:pPr>
              <w:pStyle w:val="TableParagraph"/>
              <w:spacing w:line="131" w:lineRule="exact" w:before="21"/>
              <w:rPr>
                <w:i/>
                <w:sz w:val="12"/>
              </w:rPr>
            </w:pPr>
            <w:r>
              <w:rPr>
                <w:i/>
                <w:spacing w:val="-4"/>
                <w:w w:val="110"/>
                <w:sz w:val="12"/>
              </w:rPr>
              <w:t>CD44</w:t>
            </w:r>
          </w:p>
        </w:tc>
        <w:tc>
          <w:tcPr>
            <w:tcW w:w="1983" w:type="dxa"/>
          </w:tcPr>
          <w:p>
            <w:pPr>
              <w:pStyle w:val="TableParagraph"/>
              <w:spacing w:line="131" w:lineRule="exact" w:before="21"/>
              <w:ind w:left="444"/>
              <w:rPr>
                <w:sz w:val="12"/>
              </w:rPr>
            </w:pPr>
            <w:r>
              <w:rPr>
                <w:w w:val="125"/>
                <w:sz w:val="12"/>
              </w:rPr>
              <w:t>0.60</w:t>
            </w:r>
            <w:r>
              <w:rPr>
                <w:spacing w:val="-2"/>
                <w:w w:val="125"/>
                <w:sz w:val="12"/>
              </w:rPr>
              <w:t> </w:t>
            </w:r>
            <w:r>
              <w:rPr>
                <w:w w:val="125"/>
                <w:sz w:val="12"/>
              </w:rPr>
              <w:t>(-</w:t>
            </w:r>
            <w:r>
              <w:rPr>
                <w:spacing w:val="-2"/>
                <w:w w:val="125"/>
                <w:sz w:val="12"/>
              </w:rPr>
              <w:t>0.79–3.36)</w:t>
            </w:r>
          </w:p>
        </w:tc>
        <w:tc>
          <w:tcPr>
            <w:tcW w:w="1011" w:type="dxa"/>
          </w:tcPr>
          <w:p>
            <w:pPr>
              <w:pStyle w:val="TableParagraph"/>
              <w:spacing w:before="0"/>
              <w:rPr>
                <w:sz w:val="10"/>
              </w:rPr>
            </w:pPr>
          </w:p>
        </w:tc>
        <w:tc>
          <w:tcPr>
            <w:tcW w:w="2003" w:type="dxa"/>
          </w:tcPr>
          <w:p>
            <w:pPr>
              <w:pStyle w:val="TableParagraph"/>
              <w:spacing w:line="131" w:lineRule="exact" w:before="21"/>
              <w:ind w:left="443"/>
              <w:rPr>
                <w:sz w:val="12"/>
              </w:rPr>
            </w:pPr>
            <w:r>
              <w:rPr>
                <w:w w:val="125"/>
                <w:sz w:val="12"/>
              </w:rPr>
              <w:t>0.38</w:t>
            </w:r>
            <w:r>
              <w:rPr>
                <w:spacing w:val="-1"/>
                <w:w w:val="125"/>
                <w:sz w:val="12"/>
              </w:rPr>
              <w:t> </w:t>
            </w:r>
            <w:r>
              <w:rPr>
                <w:w w:val="125"/>
                <w:sz w:val="12"/>
              </w:rPr>
              <w:t>(-</w:t>
            </w:r>
            <w:r>
              <w:rPr>
                <w:spacing w:val="-2"/>
                <w:w w:val="125"/>
                <w:sz w:val="12"/>
              </w:rPr>
              <w:t>1.20–1.64)</w:t>
            </w:r>
          </w:p>
        </w:tc>
        <w:tc>
          <w:tcPr>
            <w:tcW w:w="989" w:type="dxa"/>
          </w:tcPr>
          <w:p>
            <w:pPr>
              <w:pStyle w:val="TableParagraph"/>
              <w:spacing w:before="0"/>
              <w:rPr>
                <w:sz w:val="10"/>
              </w:rPr>
            </w:pPr>
          </w:p>
        </w:tc>
        <w:tc>
          <w:tcPr>
            <w:tcW w:w="1070" w:type="dxa"/>
          </w:tcPr>
          <w:p>
            <w:pPr>
              <w:pStyle w:val="TableParagraph"/>
              <w:spacing w:line="131" w:lineRule="exact" w:before="21"/>
              <w:ind w:left="443"/>
              <w:rPr>
                <w:sz w:val="12"/>
              </w:rPr>
            </w:pPr>
            <w:r>
              <w:rPr>
                <w:spacing w:val="-2"/>
                <w:w w:val="125"/>
                <w:sz w:val="12"/>
              </w:rPr>
              <w:t>0.008</w:t>
            </w:r>
          </w:p>
        </w:tc>
      </w:tr>
      <w:tr>
        <w:trPr>
          <w:trHeight w:val="208" w:hRule="atLeast"/>
        </w:trPr>
        <w:tc>
          <w:tcPr>
            <w:tcW w:w="170" w:type="dxa"/>
          </w:tcPr>
          <w:p>
            <w:pPr>
              <w:pStyle w:val="TableParagraph"/>
              <w:spacing w:before="0"/>
              <w:rPr>
                <w:sz w:val="12"/>
              </w:rPr>
            </w:pPr>
          </w:p>
        </w:tc>
        <w:tc>
          <w:tcPr>
            <w:tcW w:w="3174" w:type="dxa"/>
          </w:tcPr>
          <w:p>
            <w:pPr>
              <w:pStyle w:val="TableParagraph"/>
              <w:rPr>
                <w:i/>
                <w:sz w:val="12"/>
              </w:rPr>
            </w:pPr>
            <w:r>
              <w:rPr>
                <w:i/>
                <w:spacing w:val="-2"/>
                <w:w w:val="105"/>
                <w:sz w:val="12"/>
              </w:rPr>
              <w:t>SLC3A2</w:t>
            </w:r>
          </w:p>
        </w:tc>
        <w:tc>
          <w:tcPr>
            <w:tcW w:w="1983" w:type="dxa"/>
          </w:tcPr>
          <w:p>
            <w:pPr>
              <w:pStyle w:val="TableParagraph"/>
              <w:spacing w:before="19"/>
              <w:ind w:left="444"/>
              <w:rPr>
                <w:sz w:val="12"/>
              </w:rPr>
            </w:pPr>
            <w:r>
              <w:rPr>
                <w:rFonts w:ascii="Arial"/>
                <w:w w:val="283"/>
                <w:sz w:val="12"/>
              </w:rPr>
              <w:t>!</w:t>
            </w:r>
            <w:r>
              <w:rPr>
                <w:w w:val="104"/>
                <w:sz w:val="12"/>
              </w:rPr>
              <w:t>3.17</w:t>
            </w:r>
            <w:r>
              <w:rPr>
                <w:spacing w:val="21"/>
                <w:w w:val="139"/>
                <w:sz w:val="12"/>
              </w:rPr>
              <w:t> </w:t>
            </w:r>
            <w:r>
              <w:rPr>
                <w:w w:val="130"/>
                <w:sz w:val="12"/>
              </w:rPr>
              <w:t>(-5.86-(-</w:t>
            </w:r>
            <w:r>
              <w:rPr>
                <w:spacing w:val="-2"/>
                <w:w w:val="130"/>
                <w:sz w:val="12"/>
              </w:rPr>
              <w:t>1.27))</w:t>
            </w:r>
          </w:p>
        </w:tc>
        <w:tc>
          <w:tcPr>
            <w:tcW w:w="1011" w:type="dxa"/>
          </w:tcPr>
          <w:p>
            <w:pPr>
              <w:pStyle w:val="TableParagraph"/>
              <w:spacing w:before="0"/>
              <w:rPr>
                <w:sz w:val="12"/>
              </w:rPr>
            </w:pPr>
          </w:p>
        </w:tc>
        <w:tc>
          <w:tcPr>
            <w:tcW w:w="2003" w:type="dxa"/>
          </w:tcPr>
          <w:p>
            <w:pPr>
              <w:pStyle w:val="TableParagraph"/>
              <w:spacing w:before="19"/>
              <w:ind w:left="443"/>
              <w:rPr>
                <w:sz w:val="12"/>
              </w:rPr>
            </w:pPr>
            <w:r>
              <w:rPr>
                <w:rFonts w:ascii="Arial"/>
                <w:w w:val="283"/>
                <w:sz w:val="12"/>
              </w:rPr>
              <w:t>!</w:t>
            </w:r>
            <w:r>
              <w:rPr>
                <w:w w:val="104"/>
                <w:sz w:val="12"/>
              </w:rPr>
              <w:t>2.56</w:t>
            </w:r>
            <w:r>
              <w:rPr>
                <w:spacing w:val="21"/>
                <w:w w:val="139"/>
                <w:sz w:val="12"/>
              </w:rPr>
              <w:t> </w:t>
            </w:r>
            <w:r>
              <w:rPr>
                <w:w w:val="130"/>
                <w:sz w:val="12"/>
              </w:rPr>
              <w:t>(-4.19-(-</w:t>
            </w:r>
            <w:r>
              <w:rPr>
                <w:spacing w:val="-2"/>
                <w:w w:val="130"/>
                <w:sz w:val="12"/>
              </w:rPr>
              <w:t>1.26))</w:t>
            </w:r>
          </w:p>
        </w:tc>
        <w:tc>
          <w:tcPr>
            <w:tcW w:w="989" w:type="dxa"/>
          </w:tcPr>
          <w:p>
            <w:pPr>
              <w:pStyle w:val="TableParagraph"/>
              <w:spacing w:before="0"/>
              <w:rPr>
                <w:sz w:val="12"/>
              </w:rPr>
            </w:pPr>
          </w:p>
        </w:tc>
        <w:tc>
          <w:tcPr>
            <w:tcW w:w="1070" w:type="dxa"/>
          </w:tcPr>
          <w:p>
            <w:pPr>
              <w:pStyle w:val="TableParagraph"/>
              <w:ind w:left="444"/>
              <w:rPr>
                <w:sz w:val="12"/>
              </w:rPr>
            </w:pPr>
            <w:r>
              <w:rPr>
                <w:spacing w:val="-4"/>
                <w:w w:val="125"/>
                <w:sz w:val="12"/>
              </w:rPr>
              <w:t>0.83</w:t>
            </w:r>
          </w:p>
        </w:tc>
      </w:tr>
      <w:tr>
        <w:trPr>
          <w:trHeight w:val="235" w:hRule="atLeast"/>
        </w:trPr>
        <w:tc>
          <w:tcPr>
            <w:tcW w:w="170" w:type="dxa"/>
          </w:tcPr>
          <w:p>
            <w:pPr>
              <w:pStyle w:val="TableParagraph"/>
              <w:spacing w:before="0"/>
              <w:rPr>
                <w:sz w:val="12"/>
              </w:rPr>
            </w:pPr>
          </w:p>
        </w:tc>
        <w:tc>
          <w:tcPr>
            <w:tcW w:w="3174" w:type="dxa"/>
            <w:tcBorders>
              <w:bottom w:val="single" w:sz="6" w:space="0" w:color="000000"/>
            </w:tcBorders>
          </w:tcPr>
          <w:p>
            <w:pPr>
              <w:pStyle w:val="TableParagraph"/>
              <w:spacing w:before="0"/>
              <w:rPr>
                <w:sz w:val="12"/>
              </w:rPr>
            </w:pPr>
          </w:p>
        </w:tc>
        <w:tc>
          <w:tcPr>
            <w:tcW w:w="1983" w:type="dxa"/>
            <w:tcBorders>
              <w:bottom w:val="single" w:sz="6" w:space="0" w:color="000000"/>
            </w:tcBorders>
          </w:tcPr>
          <w:p>
            <w:pPr>
              <w:pStyle w:val="TableParagraph"/>
              <w:spacing w:before="57"/>
              <w:ind w:left="444"/>
              <w:rPr>
                <w:sz w:val="12"/>
              </w:rPr>
            </w:pPr>
            <w:r>
              <w:rPr>
                <w:w w:val="125"/>
                <w:sz w:val="12"/>
              </w:rPr>
              <w:t>Number of</w:t>
            </w:r>
            <w:r>
              <w:rPr>
                <w:spacing w:val="1"/>
                <w:w w:val="125"/>
                <w:sz w:val="12"/>
              </w:rPr>
              <w:t> </w:t>
            </w:r>
            <w:r>
              <w:rPr>
                <w:spacing w:val="-5"/>
                <w:w w:val="125"/>
                <w:sz w:val="12"/>
              </w:rPr>
              <w:t>pts</w:t>
            </w:r>
          </w:p>
        </w:tc>
        <w:tc>
          <w:tcPr>
            <w:tcW w:w="1011" w:type="dxa"/>
            <w:tcBorders>
              <w:bottom w:val="single" w:sz="6" w:space="0" w:color="000000"/>
            </w:tcBorders>
          </w:tcPr>
          <w:p>
            <w:pPr>
              <w:pStyle w:val="TableParagraph"/>
              <w:spacing w:before="57"/>
              <w:ind w:left="233"/>
              <w:rPr>
                <w:sz w:val="12"/>
              </w:rPr>
            </w:pPr>
            <w:r>
              <w:rPr>
                <w:spacing w:val="-5"/>
                <w:sz w:val="12"/>
              </w:rPr>
              <w:t>(%)</w:t>
            </w:r>
          </w:p>
        </w:tc>
        <w:tc>
          <w:tcPr>
            <w:tcW w:w="2003" w:type="dxa"/>
            <w:tcBorders>
              <w:bottom w:val="single" w:sz="6" w:space="0" w:color="000000"/>
            </w:tcBorders>
          </w:tcPr>
          <w:p>
            <w:pPr>
              <w:pStyle w:val="TableParagraph"/>
              <w:spacing w:before="57"/>
              <w:ind w:left="443"/>
              <w:rPr>
                <w:sz w:val="12"/>
              </w:rPr>
            </w:pPr>
            <w:r>
              <w:rPr>
                <w:w w:val="125"/>
                <w:sz w:val="12"/>
              </w:rPr>
              <w:t>Number of</w:t>
            </w:r>
            <w:r>
              <w:rPr>
                <w:spacing w:val="1"/>
                <w:w w:val="125"/>
                <w:sz w:val="12"/>
              </w:rPr>
              <w:t> </w:t>
            </w:r>
            <w:r>
              <w:rPr>
                <w:spacing w:val="-5"/>
                <w:w w:val="125"/>
                <w:sz w:val="12"/>
              </w:rPr>
              <w:t>pts</w:t>
            </w:r>
          </w:p>
        </w:tc>
        <w:tc>
          <w:tcPr>
            <w:tcW w:w="989" w:type="dxa"/>
            <w:tcBorders>
              <w:bottom w:val="single" w:sz="6" w:space="0" w:color="000000"/>
            </w:tcBorders>
          </w:tcPr>
          <w:p>
            <w:pPr>
              <w:pStyle w:val="TableParagraph"/>
              <w:spacing w:before="57"/>
              <w:ind w:left="211"/>
              <w:rPr>
                <w:sz w:val="12"/>
              </w:rPr>
            </w:pPr>
            <w:r>
              <w:rPr>
                <w:spacing w:val="-5"/>
                <w:sz w:val="12"/>
              </w:rPr>
              <w:t>(%)</w:t>
            </w:r>
          </w:p>
        </w:tc>
        <w:tc>
          <w:tcPr>
            <w:tcW w:w="1070" w:type="dxa"/>
            <w:tcBorders>
              <w:bottom w:val="single" w:sz="6" w:space="0" w:color="000000"/>
            </w:tcBorders>
          </w:tcPr>
          <w:p>
            <w:pPr>
              <w:pStyle w:val="TableParagraph"/>
              <w:spacing w:before="0"/>
              <w:rPr>
                <w:sz w:val="12"/>
              </w:rPr>
            </w:pPr>
          </w:p>
        </w:tc>
      </w:tr>
      <w:tr>
        <w:trPr>
          <w:trHeight w:val="212" w:hRule="atLeast"/>
        </w:trPr>
        <w:tc>
          <w:tcPr>
            <w:tcW w:w="170" w:type="dxa"/>
          </w:tcPr>
          <w:p>
            <w:pPr>
              <w:pStyle w:val="TableParagraph"/>
              <w:spacing w:before="0"/>
              <w:rPr>
                <w:sz w:val="12"/>
              </w:rPr>
            </w:pPr>
          </w:p>
        </w:tc>
        <w:tc>
          <w:tcPr>
            <w:tcW w:w="3174" w:type="dxa"/>
            <w:tcBorders>
              <w:top w:val="single" w:sz="6" w:space="0" w:color="000000"/>
            </w:tcBorders>
          </w:tcPr>
          <w:p>
            <w:pPr>
              <w:pStyle w:val="TableParagraph"/>
              <w:tabs>
                <w:tab w:pos="1906" w:val="left" w:leader="none"/>
              </w:tabs>
              <w:spacing w:line="131" w:lineRule="exact" w:before="61"/>
              <w:rPr>
                <w:sz w:val="12"/>
              </w:rPr>
            </w:pPr>
            <w:r>
              <w:rPr>
                <w:spacing w:val="-2"/>
                <w:w w:val="125"/>
                <w:sz w:val="12"/>
              </w:rPr>
              <w:t>Gender</w:t>
            </w:r>
            <w:r>
              <w:rPr>
                <w:sz w:val="12"/>
              </w:rPr>
              <w:tab/>
            </w:r>
            <w:r>
              <w:rPr>
                <w:spacing w:val="-4"/>
                <w:w w:val="125"/>
                <w:sz w:val="12"/>
              </w:rPr>
              <w:t>Male</w:t>
            </w:r>
          </w:p>
        </w:tc>
        <w:tc>
          <w:tcPr>
            <w:tcW w:w="1983" w:type="dxa"/>
            <w:tcBorders>
              <w:top w:val="single" w:sz="6" w:space="0" w:color="000000"/>
            </w:tcBorders>
          </w:tcPr>
          <w:p>
            <w:pPr>
              <w:pStyle w:val="TableParagraph"/>
              <w:spacing w:line="131" w:lineRule="exact" w:before="61"/>
              <w:ind w:left="444"/>
              <w:rPr>
                <w:sz w:val="12"/>
              </w:rPr>
            </w:pPr>
            <w:r>
              <w:rPr>
                <w:spacing w:val="-5"/>
                <w:w w:val="125"/>
                <w:sz w:val="12"/>
              </w:rPr>
              <w:t>133</w:t>
            </w:r>
          </w:p>
        </w:tc>
        <w:tc>
          <w:tcPr>
            <w:tcW w:w="1011" w:type="dxa"/>
            <w:tcBorders>
              <w:top w:val="single" w:sz="6" w:space="0" w:color="000000"/>
            </w:tcBorders>
          </w:tcPr>
          <w:p>
            <w:pPr>
              <w:pStyle w:val="TableParagraph"/>
              <w:spacing w:line="131" w:lineRule="exact" w:before="61"/>
              <w:ind w:left="233"/>
              <w:rPr>
                <w:sz w:val="12"/>
              </w:rPr>
            </w:pPr>
            <w:r>
              <w:rPr>
                <w:spacing w:val="-4"/>
                <w:w w:val="125"/>
                <w:sz w:val="12"/>
              </w:rPr>
              <w:t>84.2</w:t>
            </w:r>
          </w:p>
        </w:tc>
        <w:tc>
          <w:tcPr>
            <w:tcW w:w="2003" w:type="dxa"/>
            <w:tcBorders>
              <w:top w:val="single" w:sz="6" w:space="0" w:color="000000"/>
            </w:tcBorders>
          </w:tcPr>
          <w:p>
            <w:pPr>
              <w:pStyle w:val="TableParagraph"/>
              <w:spacing w:line="131" w:lineRule="exact" w:before="61"/>
              <w:ind w:left="443"/>
              <w:rPr>
                <w:sz w:val="12"/>
              </w:rPr>
            </w:pPr>
            <w:r>
              <w:rPr>
                <w:spacing w:val="-5"/>
                <w:w w:val="125"/>
                <w:sz w:val="12"/>
              </w:rPr>
              <w:t>76</w:t>
            </w:r>
          </w:p>
        </w:tc>
        <w:tc>
          <w:tcPr>
            <w:tcW w:w="989" w:type="dxa"/>
            <w:tcBorders>
              <w:top w:val="single" w:sz="6" w:space="0" w:color="000000"/>
            </w:tcBorders>
          </w:tcPr>
          <w:p>
            <w:pPr>
              <w:pStyle w:val="TableParagraph"/>
              <w:spacing w:line="131" w:lineRule="exact" w:before="61"/>
              <w:ind w:left="211"/>
              <w:rPr>
                <w:sz w:val="12"/>
              </w:rPr>
            </w:pPr>
            <w:r>
              <w:rPr>
                <w:spacing w:val="-4"/>
                <w:w w:val="125"/>
                <w:sz w:val="12"/>
              </w:rPr>
              <w:t>82.6</w:t>
            </w:r>
          </w:p>
        </w:tc>
        <w:tc>
          <w:tcPr>
            <w:tcW w:w="1070" w:type="dxa"/>
            <w:tcBorders>
              <w:top w:val="single" w:sz="6" w:space="0" w:color="000000"/>
            </w:tcBorders>
          </w:tcPr>
          <w:p>
            <w:pPr>
              <w:pStyle w:val="TableParagraph"/>
              <w:spacing w:before="0"/>
              <w:rPr>
                <w:sz w:val="12"/>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6"/>
              <w:rPr>
                <w:sz w:val="12"/>
              </w:rPr>
            </w:pPr>
            <w:r>
              <w:rPr>
                <w:spacing w:val="-2"/>
                <w:w w:val="120"/>
                <w:sz w:val="12"/>
              </w:rPr>
              <w:t>Female</w:t>
            </w:r>
          </w:p>
        </w:tc>
        <w:tc>
          <w:tcPr>
            <w:tcW w:w="1983" w:type="dxa"/>
          </w:tcPr>
          <w:p>
            <w:pPr>
              <w:pStyle w:val="TableParagraph"/>
              <w:spacing w:line="131" w:lineRule="exact"/>
              <w:ind w:left="444"/>
              <w:rPr>
                <w:sz w:val="12"/>
              </w:rPr>
            </w:pPr>
            <w:r>
              <w:rPr>
                <w:spacing w:val="-5"/>
                <w:w w:val="125"/>
                <w:sz w:val="12"/>
              </w:rPr>
              <w:t>25</w:t>
            </w:r>
          </w:p>
        </w:tc>
        <w:tc>
          <w:tcPr>
            <w:tcW w:w="1011" w:type="dxa"/>
          </w:tcPr>
          <w:p>
            <w:pPr>
              <w:pStyle w:val="TableParagraph"/>
              <w:spacing w:line="131" w:lineRule="exact"/>
              <w:ind w:left="233"/>
              <w:rPr>
                <w:sz w:val="12"/>
              </w:rPr>
            </w:pPr>
            <w:r>
              <w:rPr>
                <w:spacing w:val="-4"/>
                <w:w w:val="125"/>
                <w:sz w:val="12"/>
              </w:rPr>
              <w:t>15.8</w:t>
            </w:r>
          </w:p>
        </w:tc>
        <w:tc>
          <w:tcPr>
            <w:tcW w:w="2003" w:type="dxa"/>
          </w:tcPr>
          <w:p>
            <w:pPr>
              <w:pStyle w:val="TableParagraph"/>
              <w:spacing w:line="131" w:lineRule="exact"/>
              <w:ind w:left="443"/>
              <w:rPr>
                <w:sz w:val="12"/>
              </w:rPr>
            </w:pPr>
            <w:r>
              <w:rPr>
                <w:spacing w:val="-5"/>
                <w:w w:val="125"/>
                <w:sz w:val="12"/>
              </w:rPr>
              <w:t>16</w:t>
            </w:r>
          </w:p>
        </w:tc>
        <w:tc>
          <w:tcPr>
            <w:tcW w:w="989" w:type="dxa"/>
          </w:tcPr>
          <w:p>
            <w:pPr>
              <w:pStyle w:val="TableParagraph"/>
              <w:spacing w:line="131" w:lineRule="exact"/>
              <w:ind w:left="212"/>
              <w:rPr>
                <w:sz w:val="12"/>
              </w:rPr>
            </w:pPr>
            <w:r>
              <w:rPr>
                <w:spacing w:val="-4"/>
                <w:w w:val="125"/>
                <w:sz w:val="12"/>
              </w:rPr>
              <w:t>17.4</w:t>
            </w:r>
          </w:p>
        </w:tc>
        <w:tc>
          <w:tcPr>
            <w:tcW w:w="1070" w:type="dxa"/>
          </w:tcPr>
          <w:p>
            <w:pPr>
              <w:pStyle w:val="TableParagraph"/>
              <w:spacing w:line="131" w:lineRule="exact"/>
              <w:ind w:left="444"/>
              <w:rPr>
                <w:sz w:val="12"/>
              </w:rPr>
            </w:pPr>
            <w:r>
              <w:rPr>
                <w:spacing w:val="-4"/>
                <w:w w:val="125"/>
                <w:sz w:val="12"/>
              </w:rPr>
              <w:t>0.75</w:t>
            </w:r>
          </w:p>
        </w:tc>
      </w:tr>
      <w:tr>
        <w:trPr>
          <w:trHeight w:val="171" w:hRule="atLeast"/>
        </w:trPr>
        <w:tc>
          <w:tcPr>
            <w:tcW w:w="170" w:type="dxa"/>
          </w:tcPr>
          <w:p>
            <w:pPr>
              <w:pStyle w:val="TableParagraph"/>
              <w:spacing w:before="0"/>
              <w:rPr>
                <w:sz w:val="10"/>
              </w:rPr>
            </w:pPr>
          </w:p>
        </w:tc>
        <w:tc>
          <w:tcPr>
            <w:tcW w:w="3174" w:type="dxa"/>
          </w:tcPr>
          <w:p>
            <w:pPr>
              <w:pStyle w:val="TableParagraph"/>
              <w:tabs>
                <w:tab w:pos="1906" w:val="left" w:leader="none"/>
              </w:tabs>
              <w:spacing w:line="131" w:lineRule="exact"/>
              <w:rPr>
                <w:sz w:val="12"/>
              </w:rPr>
            </w:pPr>
            <w:r>
              <w:rPr>
                <w:w w:val="120"/>
                <w:sz w:val="12"/>
              </w:rPr>
              <w:t>Never</w:t>
            </w:r>
            <w:r>
              <w:rPr>
                <w:spacing w:val="9"/>
                <w:w w:val="120"/>
                <w:sz w:val="12"/>
              </w:rPr>
              <w:t> </w:t>
            </w:r>
            <w:r>
              <w:rPr>
                <w:spacing w:val="-2"/>
                <w:w w:val="120"/>
                <w:sz w:val="12"/>
              </w:rPr>
              <w:t>smoker</w:t>
            </w:r>
            <w:r>
              <w:rPr>
                <w:sz w:val="12"/>
              </w:rPr>
              <w:tab/>
            </w:r>
            <w:r>
              <w:rPr>
                <w:spacing w:val="-5"/>
                <w:w w:val="120"/>
                <w:sz w:val="12"/>
              </w:rPr>
              <w:t>Yes</w:t>
            </w:r>
          </w:p>
        </w:tc>
        <w:tc>
          <w:tcPr>
            <w:tcW w:w="1983" w:type="dxa"/>
          </w:tcPr>
          <w:p>
            <w:pPr>
              <w:pStyle w:val="TableParagraph"/>
              <w:spacing w:line="131" w:lineRule="exact"/>
              <w:ind w:left="444"/>
              <w:rPr>
                <w:sz w:val="12"/>
              </w:rPr>
            </w:pPr>
            <w:r>
              <w:rPr>
                <w:spacing w:val="-5"/>
                <w:w w:val="125"/>
                <w:sz w:val="12"/>
              </w:rPr>
              <w:t>21</w:t>
            </w:r>
          </w:p>
        </w:tc>
        <w:tc>
          <w:tcPr>
            <w:tcW w:w="1011" w:type="dxa"/>
          </w:tcPr>
          <w:p>
            <w:pPr>
              <w:pStyle w:val="TableParagraph"/>
              <w:spacing w:line="131" w:lineRule="exact"/>
              <w:ind w:left="233"/>
              <w:rPr>
                <w:sz w:val="12"/>
              </w:rPr>
            </w:pPr>
            <w:r>
              <w:rPr>
                <w:spacing w:val="-4"/>
                <w:w w:val="125"/>
                <w:sz w:val="12"/>
              </w:rPr>
              <w:t>13.3</w:t>
            </w:r>
          </w:p>
        </w:tc>
        <w:tc>
          <w:tcPr>
            <w:tcW w:w="2003" w:type="dxa"/>
          </w:tcPr>
          <w:p>
            <w:pPr>
              <w:pStyle w:val="TableParagraph"/>
              <w:spacing w:line="131" w:lineRule="exact"/>
              <w:ind w:left="444"/>
              <w:rPr>
                <w:sz w:val="12"/>
              </w:rPr>
            </w:pPr>
            <w:r>
              <w:rPr>
                <w:w w:val="127"/>
                <w:sz w:val="12"/>
              </w:rPr>
              <w:t>7</w:t>
            </w:r>
          </w:p>
        </w:tc>
        <w:tc>
          <w:tcPr>
            <w:tcW w:w="989" w:type="dxa"/>
          </w:tcPr>
          <w:p>
            <w:pPr>
              <w:pStyle w:val="TableParagraph"/>
              <w:spacing w:line="131" w:lineRule="exact"/>
              <w:ind w:left="212"/>
              <w:rPr>
                <w:sz w:val="12"/>
              </w:rPr>
            </w:pPr>
            <w:r>
              <w:rPr>
                <w:spacing w:val="-5"/>
                <w:w w:val="120"/>
                <w:sz w:val="12"/>
              </w:rPr>
              <w:t>7.6</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891" w:right="1082"/>
              <w:jc w:val="center"/>
              <w:rPr>
                <w:sz w:val="12"/>
              </w:rPr>
            </w:pPr>
            <w:r>
              <w:rPr>
                <w:spacing w:val="-5"/>
                <w:w w:val="115"/>
                <w:sz w:val="12"/>
              </w:rPr>
              <w:t>No</w:t>
            </w:r>
          </w:p>
        </w:tc>
        <w:tc>
          <w:tcPr>
            <w:tcW w:w="1983" w:type="dxa"/>
          </w:tcPr>
          <w:p>
            <w:pPr>
              <w:pStyle w:val="TableParagraph"/>
              <w:spacing w:line="131" w:lineRule="exact"/>
              <w:ind w:left="444"/>
              <w:rPr>
                <w:sz w:val="12"/>
              </w:rPr>
            </w:pPr>
            <w:r>
              <w:rPr>
                <w:spacing w:val="-5"/>
                <w:w w:val="125"/>
                <w:sz w:val="12"/>
              </w:rPr>
              <w:t>137</w:t>
            </w:r>
          </w:p>
        </w:tc>
        <w:tc>
          <w:tcPr>
            <w:tcW w:w="1011" w:type="dxa"/>
          </w:tcPr>
          <w:p>
            <w:pPr>
              <w:pStyle w:val="TableParagraph"/>
              <w:spacing w:line="131" w:lineRule="exact"/>
              <w:ind w:left="233"/>
              <w:rPr>
                <w:sz w:val="12"/>
              </w:rPr>
            </w:pPr>
            <w:r>
              <w:rPr>
                <w:spacing w:val="-4"/>
                <w:w w:val="125"/>
                <w:sz w:val="12"/>
              </w:rPr>
              <w:t>86.7</w:t>
            </w:r>
          </w:p>
        </w:tc>
        <w:tc>
          <w:tcPr>
            <w:tcW w:w="2003" w:type="dxa"/>
          </w:tcPr>
          <w:p>
            <w:pPr>
              <w:pStyle w:val="TableParagraph"/>
              <w:spacing w:line="131" w:lineRule="exact"/>
              <w:ind w:left="444"/>
              <w:rPr>
                <w:sz w:val="12"/>
              </w:rPr>
            </w:pPr>
            <w:r>
              <w:rPr>
                <w:spacing w:val="-5"/>
                <w:w w:val="125"/>
                <w:sz w:val="12"/>
              </w:rPr>
              <w:t>85</w:t>
            </w:r>
          </w:p>
        </w:tc>
        <w:tc>
          <w:tcPr>
            <w:tcW w:w="989" w:type="dxa"/>
          </w:tcPr>
          <w:p>
            <w:pPr>
              <w:pStyle w:val="TableParagraph"/>
              <w:spacing w:line="131" w:lineRule="exact"/>
              <w:ind w:left="212"/>
              <w:rPr>
                <w:sz w:val="12"/>
              </w:rPr>
            </w:pPr>
            <w:r>
              <w:rPr>
                <w:spacing w:val="-4"/>
                <w:w w:val="125"/>
                <w:sz w:val="12"/>
              </w:rPr>
              <w:t>92.4</w:t>
            </w:r>
          </w:p>
        </w:tc>
        <w:tc>
          <w:tcPr>
            <w:tcW w:w="1070" w:type="dxa"/>
          </w:tcPr>
          <w:p>
            <w:pPr>
              <w:pStyle w:val="TableParagraph"/>
              <w:spacing w:line="131" w:lineRule="exact"/>
              <w:ind w:left="444"/>
              <w:rPr>
                <w:sz w:val="12"/>
              </w:rPr>
            </w:pPr>
            <w:r>
              <w:rPr>
                <w:spacing w:val="-4"/>
                <w:w w:val="125"/>
                <w:sz w:val="12"/>
              </w:rPr>
              <w:t>0.17</w:t>
            </w:r>
          </w:p>
        </w:tc>
      </w:tr>
      <w:tr>
        <w:trPr>
          <w:trHeight w:val="171" w:hRule="atLeast"/>
        </w:trPr>
        <w:tc>
          <w:tcPr>
            <w:tcW w:w="170" w:type="dxa"/>
          </w:tcPr>
          <w:p>
            <w:pPr>
              <w:pStyle w:val="TableParagraph"/>
              <w:spacing w:before="0"/>
              <w:rPr>
                <w:sz w:val="10"/>
              </w:rPr>
            </w:pPr>
          </w:p>
        </w:tc>
        <w:tc>
          <w:tcPr>
            <w:tcW w:w="3174" w:type="dxa"/>
          </w:tcPr>
          <w:p>
            <w:pPr>
              <w:pStyle w:val="TableParagraph"/>
              <w:tabs>
                <w:tab w:pos="1906" w:val="left" w:leader="none"/>
              </w:tabs>
              <w:spacing w:line="132" w:lineRule="exact"/>
              <w:rPr>
                <w:sz w:val="12"/>
              </w:rPr>
            </w:pPr>
            <w:r>
              <w:rPr>
                <w:spacing w:val="-2"/>
                <w:w w:val="120"/>
                <w:sz w:val="12"/>
              </w:rPr>
              <w:t>Localization</w:t>
            </w:r>
            <w:r>
              <w:rPr>
                <w:sz w:val="12"/>
              </w:rPr>
              <w:tab/>
            </w:r>
            <w:r>
              <w:rPr>
                <w:spacing w:val="-2"/>
                <w:w w:val="120"/>
                <w:sz w:val="12"/>
              </w:rPr>
              <w:t>Oropharynx</w:t>
            </w:r>
          </w:p>
        </w:tc>
        <w:tc>
          <w:tcPr>
            <w:tcW w:w="1983" w:type="dxa"/>
          </w:tcPr>
          <w:p>
            <w:pPr>
              <w:pStyle w:val="TableParagraph"/>
              <w:spacing w:line="132" w:lineRule="exact"/>
              <w:ind w:left="444"/>
              <w:rPr>
                <w:sz w:val="12"/>
              </w:rPr>
            </w:pPr>
            <w:r>
              <w:rPr>
                <w:spacing w:val="-5"/>
                <w:w w:val="125"/>
                <w:sz w:val="12"/>
              </w:rPr>
              <w:t>80</w:t>
            </w:r>
          </w:p>
        </w:tc>
        <w:tc>
          <w:tcPr>
            <w:tcW w:w="1011" w:type="dxa"/>
          </w:tcPr>
          <w:p>
            <w:pPr>
              <w:pStyle w:val="TableParagraph"/>
              <w:spacing w:line="132" w:lineRule="exact"/>
              <w:ind w:left="234"/>
              <w:rPr>
                <w:sz w:val="12"/>
              </w:rPr>
            </w:pPr>
            <w:r>
              <w:rPr>
                <w:spacing w:val="-4"/>
                <w:w w:val="125"/>
                <w:sz w:val="12"/>
              </w:rPr>
              <w:t>50.6</w:t>
            </w:r>
          </w:p>
        </w:tc>
        <w:tc>
          <w:tcPr>
            <w:tcW w:w="2003" w:type="dxa"/>
          </w:tcPr>
          <w:p>
            <w:pPr>
              <w:pStyle w:val="TableParagraph"/>
              <w:spacing w:line="132" w:lineRule="exact"/>
              <w:ind w:left="444"/>
              <w:rPr>
                <w:sz w:val="12"/>
              </w:rPr>
            </w:pPr>
            <w:r>
              <w:rPr>
                <w:spacing w:val="-5"/>
                <w:w w:val="125"/>
                <w:sz w:val="12"/>
              </w:rPr>
              <w:t>24</w:t>
            </w:r>
          </w:p>
        </w:tc>
        <w:tc>
          <w:tcPr>
            <w:tcW w:w="989" w:type="dxa"/>
          </w:tcPr>
          <w:p>
            <w:pPr>
              <w:pStyle w:val="TableParagraph"/>
              <w:spacing w:line="132" w:lineRule="exact"/>
              <w:ind w:left="212"/>
              <w:rPr>
                <w:sz w:val="12"/>
              </w:rPr>
            </w:pPr>
            <w:r>
              <w:rPr>
                <w:spacing w:val="-4"/>
                <w:w w:val="125"/>
                <w:sz w:val="12"/>
              </w:rPr>
              <w:t>26.1</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6"/>
              <w:rPr>
                <w:sz w:val="12"/>
              </w:rPr>
            </w:pPr>
            <w:r>
              <w:rPr>
                <w:w w:val="120"/>
                <w:sz w:val="12"/>
              </w:rPr>
              <w:t>Oral</w:t>
            </w:r>
            <w:r>
              <w:rPr>
                <w:spacing w:val="3"/>
                <w:w w:val="120"/>
                <w:sz w:val="12"/>
              </w:rPr>
              <w:t> </w:t>
            </w:r>
            <w:r>
              <w:rPr>
                <w:spacing w:val="-2"/>
                <w:w w:val="120"/>
                <w:sz w:val="12"/>
              </w:rPr>
              <w:t>cavity</w:t>
            </w:r>
          </w:p>
        </w:tc>
        <w:tc>
          <w:tcPr>
            <w:tcW w:w="1983" w:type="dxa"/>
          </w:tcPr>
          <w:p>
            <w:pPr>
              <w:pStyle w:val="TableParagraph"/>
              <w:spacing w:line="131" w:lineRule="exact"/>
              <w:ind w:left="444"/>
              <w:rPr>
                <w:sz w:val="12"/>
              </w:rPr>
            </w:pPr>
            <w:r>
              <w:rPr>
                <w:spacing w:val="-5"/>
                <w:w w:val="125"/>
                <w:sz w:val="12"/>
              </w:rPr>
              <w:t>27</w:t>
            </w:r>
          </w:p>
        </w:tc>
        <w:tc>
          <w:tcPr>
            <w:tcW w:w="1011" w:type="dxa"/>
          </w:tcPr>
          <w:p>
            <w:pPr>
              <w:pStyle w:val="TableParagraph"/>
              <w:spacing w:line="131" w:lineRule="exact"/>
              <w:ind w:left="234"/>
              <w:rPr>
                <w:sz w:val="12"/>
              </w:rPr>
            </w:pPr>
            <w:r>
              <w:rPr>
                <w:spacing w:val="-4"/>
                <w:w w:val="125"/>
                <w:sz w:val="12"/>
              </w:rPr>
              <w:t>17.1</w:t>
            </w:r>
          </w:p>
        </w:tc>
        <w:tc>
          <w:tcPr>
            <w:tcW w:w="2003" w:type="dxa"/>
          </w:tcPr>
          <w:p>
            <w:pPr>
              <w:pStyle w:val="TableParagraph"/>
              <w:spacing w:line="131" w:lineRule="exact"/>
              <w:ind w:left="444"/>
              <w:rPr>
                <w:sz w:val="12"/>
              </w:rPr>
            </w:pPr>
            <w:r>
              <w:rPr>
                <w:spacing w:val="-5"/>
                <w:w w:val="125"/>
                <w:sz w:val="12"/>
              </w:rPr>
              <w:t>30</w:t>
            </w:r>
          </w:p>
        </w:tc>
        <w:tc>
          <w:tcPr>
            <w:tcW w:w="989" w:type="dxa"/>
          </w:tcPr>
          <w:p>
            <w:pPr>
              <w:pStyle w:val="TableParagraph"/>
              <w:spacing w:line="131" w:lineRule="exact"/>
              <w:ind w:left="212"/>
              <w:rPr>
                <w:sz w:val="12"/>
              </w:rPr>
            </w:pPr>
            <w:r>
              <w:rPr>
                <w:spacing w:val="-4"/>
                <w:w w:val="125"/>
                <w:sz w:val="12"/>
              </w:rPr>
              <w:t>32.6</w:t>
            </w:r>
          </w:p>
        </w:tc>
        <w:tc>
          <w:tcPr>
            <w:tcW w:w="1070" w:type="dxa"/>
          </w:tcPr>
          <w:p>
            <w:pPr>
              <w:pStyle w:val="TableParagraph"/>
              <w:spacing w:before="0"/>
              <w:rPr>
                <w:sz w:val="10"/>
              </w:rPr>
            </w:pPr>
          </w:p>
        </w:tc>
      </w:tr>
      <w:tr>
        <w:trPr>
          <w:trHeight w:val="170" w:hRule="atLeast"/>
        </w:trPr>
        <w:tc>
          <w:tcPr>
            <w:tcW w:w="170" w:type="dxa"/>
          </w:tcPr>
          <w:p>
            <w:pPr>
              <w:pStyle w:val="TableParagraph"/>
              <w:spacing w:before="0"/>
              <w:rPr>
                <w:sz w:val="10"/>
              </w:rPr>
            </w:pPr>
          </w:p>
        </w:tc>
        <w:tc>
          <w:tcPr>
            <w:tcW w:w="3174" w:type="dxa"/>
          </w:tcPr>
          <w:p>
            <w:pPr>
              <w:pStyle w:val="TableParagraph"/>
              <w:spacing w:line="131" w:lineRule="exact"/>
              <w:ind w:left="1906"/>
              <w:rPr>
                <w:sz w:val="12"/>
              </w:rPr>
            </w:pPr>
            <w:r>
              <w:rPr>
                <w:spacing w:val="-2"/>
                <w:w w:val="125"/>
                <w:sz w:val="12"/>
              </w:rPr>
              <w:t>Hypopharynx</w:t>
            </w:r>
          </w:p>
        </w:tc>
        <w:tc>
          <w:tcPr>
            <w:tcW w:w="1983" w:type="dxa"/>
          </w:tcPr>
          <w:p>
            <w:pPr>
              <w:pStyle w:val="TableParagraph"/>
              <w:spacing w:line="131" w:lineRule="exact"/>
              <w:ind w:left="444"/>
              <w:rPr>
                <w:sz w:val="12"/>
              </w:rPr>
            </w:pPr>
            <w:r>
              <w:rPr>
                <w:spacing w:val="-5"/>
                <w:w w:val="125"/>
                <w:sz w:val="12"/>
              </w:rPr>
              <w:t>51</w:t>
            </w:r>
          </w:p>
        </w:tc>
        <w:tc>
          <w:tcPr>
            <w:tcW w:w="1011" w:type="dxa"/>
          </w:tcPr>
          <w:p>
            <w:pPr>
              <w:pStyle w:val="TableParagraph"/>
              <w:spacing w:line="131" w:lineRule="exact"/>
              <w:ind w:left="234"/>
              <w:rPr>
                <w:sz w:val="12"/>
              </w:rPr>
            </w:pPr>
            <w:r>
              <w:rPr>
                <w:spacing w:val="-4"/>
                <w:w w:val="125"/>
                <w:sz w:val="12"/>
              </w:rPr>
              <w:t>32.3</w:t>
            </w:r>
          </w:p>
        </w:tc>
        <w:tc>
          <w:tcPr>
            <w:tcW w:w="2003" w:type="dxa"/>
          </w:tcPr>
          <w:p>
            <w:pPr>
              <w:pStyle w:val="TableParagraph"/>
              <w:spacing w:line="131" w:lineRule="exact"/>
              <w:ind w:left="444"/>
              <w:rPr>
                <w:sz w:val="12"/>
              </w:rPr>
            </w:pPr>
            <w:r>
              <w:rPr>
                <w:spacing w:val="-5"/>
                <w:w w:val="125"/>
                <w:sz w:val="12"/>
              </w:rPr>
              <w:t>30</w:t>
            </w:r>
          </w:p>
        </w:tc>
        <w:tc>
          <w:tcPr>
            <w:tcW w:w="989" w:type="dxa"/>
          </w:tcPr>
          <w:p>
            <w:pPr>
              <w:pStyle w:val="TableParagraph"/>
              <w:spacing w:line="131" w:lineRule="exact"/>
              <w:ind w:left="212"/>
              <w:rPr>
                <w:sz w:val="12"/>
              </w:rPr>
            </w:pPr>
            <w:r>
              <w:rPr>
                <w:spacing w:val="-4"/>
                <w:w w:val="125"/>
                <w:sz w:val="12"/>
              </w:rPr>
              <w:t>32.6</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6"/>
              <w:rPr>
                <w:sz w:val="12"/>
              </w:rPr>
            </w:pPr>
            <w:bookmarkStart w:name="_bookmark50" w:id="76"/>
            <w:bookmarkEnd w:id="76"/>
            <w:r>
              <w:rPr/>
            </w:r>
            <w:r>
              <w:rPr>
                <w:spacing w:val="-2"/>
                <w:w w:val="120"/>
                <w:sz w:val="12"/>
              </w:rPr>
              <w:t>Larynx</w:t>
            </w:r>
          </w:p>
        </w:tc>
        <w:tc>
          <w:tcPr>
            <w:tcW w:w="1983" w:type="dxa"/>
          </w:tcPr>
          <w:p>
            <w:pPr>
              <w:pStyle w:val="TableParagraph"/>
              <w:spacing w:line="131" w:lineRule="exact"/>
              <w:ind w:left="445"/>
              <w:rPr>
                <w:sz w:val="12"/>
              </w:rPr>
            </w:pPr>
            <w:r>
              <w:rPr>
                <w:w w:val="124"/>
                <w:sz w:val="12"/>
              </w:rPr>
              <w:t>0</w:t>
            </w:r>
          </w:p>
        </w:tc>
        <w:tc>
          <w:tcPr>
            <w:tcW w:w="1011" w:type="dxa"/>
          </w:tcPr>
          <w:p>
            <w:pPr>
              <w:pStyle w:val="TableParagraph"/>
              <w:spacing w:line="131" w:lineRule="exact"/>
              <w:ind w:left="234"/>
              <w:rPr>
                <w:sz w:val="12"/>
              </w:rPr>
            </w:pPr>
            <w:r>
              <w:rPr>
                <w:w w:val="124"/>
                <w:sz w:val="12"/>
              </w:rPr>
              <w:t>0</w:t>
            </w:r>
          </w:p>
        </w:tc>
        <w:tc>
          <w:tcPr>
            <w:tcW w:w="2003" w:type="dxa"/>
          </w:tcPr>
          <w:p>
            <w:pPr>
              <w:pStyle w:val="TableParagraph"/>
              <w:spacing w:line="131" w:lineRule="exact"/>
              <w:ind w:left="444"/>
              <w:rPr>
                <w:sz w:val="12"/>
              </w:rPr>
            </w:pPr>
            <w:r>
              <w:rPr>
                <w:w w:val="127"/>
                <w:sz w:val="12"/>
              </w:rPr>
              <w:t>8</w:t>
            </w:r>
          </w:p>
        </w:tc>
        <w:tc>
          <w:tcPr>
            <w:tcW w:w="989" w:type="dxa"/>
          </w:tcPr>
          <w:p>
            <w:pPr>
              <w:pStyle w:val="TableParagraph"/>
              <w:spacing w:line="131" w:lineRule="exact"/>
              <w:ind w:left="212"/>
              <w:rPr>
                <w:sz w:val="12"/>
              </w:rPr>
            </w:pPr>
            <w:r>
              <w:rPr>
                <w:spacing w:val="-5"/>
                <w:w w:val="120"/>
                <w:sz w:val="12"/>
              </w:rPr>
              <w:t>8.7</w:t>
            </w:r>
          </w:p>
        </w:tc>
        <w:tc>
          <w:tcPr>
            <w:tcW w:w="1070" w:type="dxa"/>
          </w:tcPr>
          <w:p>
            <w:pPr>
              <w:pStyle w:val="TableParagraph"/>
              <w:spacing w:line="131" w:lineRule="exact"/>
              <w:ind w:left="444"/>
              <w:rPr>
                <w:sz w:val="12"/>
              </w:rPr>
            </w:pPr>
            <w:r>
              <w:rPr>
                <w:spacing w:val="-2"/>
                <w:w w:val="120"/>
                <w:sz w:val="12"/>
              </w:rPr>
              <w:t>&lt;0.001</w:t>
            </w:r>
          </w:p>
        </w:tc>
      </w:tr>
      <w:tr>
        <w:trPr>
          <w:trHeight w:val="171" w:hRule="atLeast"/>
        </w:trPr>
        <w:tc>
          <w:tcPr>
            <w:tcW w:w="170" w:type="dxa"/>
          </w:tcPr>
          <w:p>
            <w:pPr>
              <w:pStyle w:val="TableParagraph"/>
              <w:spacing w:before="0"/>
              <w:rPr>
                <w:sz w:val="10"/>
              </w:rPr>
            </w:pPr>
          </w:p>
        </w:tc>
        <w:tc>
          <w:tcPr>
            <w:tcW w:w="3174" w:type="dxa"/>
          </w:tcPr>
          <w:p>
            <w:pPr>
              <w:pStyle w:val="TableParagraph"/>
              <w:tabs>
                <w:tab w:pos="1983" w:val="right" w:leader="none"/>
              </w:tabs>
              <w:spacing w:line="131" w:lineRule="exact"/>
              <w:ind w:left="1"/>
              <w:rPr>
                <w:sz w:val="12"/>
              </w:rPr>
            </w:pPr>
            <w:r>
              <w:rPr>
                <w:w w:val="120"/>
                <w:sz w:val="12"/>
              </w:rPr>
              <w:t>T</w:t>
            </w:r>
            <w:r>
              <w:rPr>
                <w:spacing w:val="-9"/>
                <w:w w:val="120"/>
                <w:sz w:val="12"/>
              </w:rPr>
              <w:t> </w:t>
            </w:r>
            <w:r>
              <w:rPr>
                <w:spacing w:val="-2"/>
                <w:w w:val="120"/>
                <w:sz w:val="12"/>
              </w:rPr>
              <w:t>stage</w:t>
            </w:r>
            <w:r>
              <w:rPr>
                <w:sz w:val="12"/>
              </w:rPr>
              <w:tab/>
            </w:r>
            <w:r>
              <w:rPr>
                <w:spacing w:val="-10"/>
                <w:w w:val="120"/>
                <w:sz w:val="12"/>
              </w:rPr>
              <w:t>1</w:t>
            </w:r>
          </w:p>
        </w:tc>
        <w:tc>
          <w:tcPr>
            <w:tcW w:w="1983" w:type="dxa"/>
          </w:tcPr>
          <w:p>
            <w:pPr>
              <w:pStyle w:val="TableParagraph"/>
              <w:spacing w:line="131" w:lineRule="exact"/>
              <w:ind w:left="445"/>
              <w:rPr>
                <w:sz w:val="12"/>
              </w:rPr>
            </w:pPr>
            <w:r>
              <w:rPr>
                <w:w w:val="124"/>
                <w:sz w:val="12"/>
              </w:rPr>
              <w:t>0</w:t>
            </w:r>
          </w:p>
        </w:tc>
        <w:tc>
          <w:tcPr>
            <w:tcW w:w="1011" w:type="dxa"/>
          </w:tcPr>
          <w:p>
            <w:pPr>
              <w:pStyle w:val="TableParagraph"/>
              <w:spacing w:line="131" w:lineRule="exact"/>
              <w:ind w:left="234"/>
              <w:rPr>
                <w:sz w:val="12"/>
              </w:rPr>
            </w:pPr>
            <w:r>
              <w:rPr>
                <w:w w:val="124"/>
                <w:sz w:val="12"/>
              </w:rPr>
              <w:t>0</w:t>
            </w:r>
          </w:p>
        </w:tc>
        <w:tc>
          <w:tcPr>
            <w:tcW w:w="2003" w:type="dxa"/>
          </w:tcPr>
          <w:p>
            <w:pPr>
              <w:pStyle w:val="TableParagraph"/>
              <w:spacing w:line="131" w:lineRule="exact"/>
              <w:ind w:left="444"/>
              <w:rPr>
                <w:sz w:val="12"/>
              </w:rPr>
            </w:pPr>
            <w:r>
              <w:rPr>
                <w:w w:val="127"/>
                <w:sz w:val="12"/>
              </w:rPr>
              <w:t>1</w:t>
            </w:r>
          </w:p>
        </w:tc>
        <w:tc>
          <w:tcPr>
            <w:tcW w:w="989" w:type="dxa"/>
          </w:tcPr>
          <w:p>
            <w:pPr>
              <w:pStyle w:val="TableParagraph"/>
              <w:spacing w:line="131" w:lineRule="exact"/>
              <w:ind w:left="212"/>
              <w:rPr>
                <w:sz w:val="12"/>
              </w:rPr>
            </w:pPr>
            <w:r>
              <w:rPr>
                <w:spacing w:val="-5"/>
                <w:w w:val="120"/>
                <w:sz w:val="12"/>
              </w:rPr>
              <w:t>1.1</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716"/>
              <w:jc w:val="center"/>
              <w:rPr>
                <w:sz w:val="12"/>
              </w:rPr>
            </w:pPr>
            <w:r>
              <w:rPr>
                <w:w w:val="127"/>
                <w:sz w:val="12"/>
              </w:rPr>
              <w:t>2</w:t>
            </w:r>
          </w:p>
        </w:tc>
        <w:tc>
          <w:tcPr>
            <w:tcW w:w="1983" w:type="dxa"/>
          </w:tcPr>
          <w:p>
            <w:pPr>
              <w:pStyle w:val="TableParagraph"/>
              <w:spacing w:line="131" w:lineRule="exact"/>
              <w:ind w:left="445"/>
              <w:rPr>
                <w:sz w:val="12"/>
              </w:rPr>
            </w:pPr>
            <w:r>
              <w:rPr>
                <w:spacing w:val="-5"/>
                <w:w w:val="125"/>
                <w:sz w:val="12"/>
              </w:rPr>
              <w:t>18</w:t>
            </w:r>
          </w:p>
        </w:tc>
        <w:tc>
          <w:tcPr>
            <w:tcW w:w="1011" w:type="dxa"/>
          </w:tcPr>
          <w:p>
            <w:pPr>
              <w:pStyle w:val="TableParagraph"/>
              <w:spacing w:line="131" w:lineRule="exact"/>
              <w:ind w:left="234"/>
              <w:rPr>
                <w:sz w:val="12"/>
              </w:rPr>
            </w:pPr>
            <w:r>
              <w:rPr>
                <w:spacing w:val="-4"/>
                <w:w w:val="125"/>
                <w:sz w:val="12"/>
              </w:rPr>
              <w:t>11.4</w:t>
            </w:r>
          </w:p>
        </w:tc>
        <w:tc>
          <w:tcPr>
            <w:tcW w:w="2003" w:type="dxa"/>
          </w:tcPr>
          <w:p>
            <w:pPr>
              <w:pStyle w:val="TableParagraph"/>
              <w:spacing w:line="131" w:lineRule="exact"/>
              <w:ind w:left="444"/>
              <w:rPr>
                <w:sz w:val="12"/>
              </w:rPr>
            </w:pPr>
            <w:r>
              <w:rPr>
                <w:w w:val="127"/>
                <w:sz w:val="12"/>
              </w:rPr>
              <w:t>4</w:t>
            </w:r>
          </w:p>
        </w:tc>
        <w:tc>
          <w:tcPr>
            <w:tcW w:w="989" w:type="dxa"/>
          </w:tcPr>
          <w:p>
            <w:pPr>
              <w:pStyle w:val="TableParagraph"/>
              <w:spacing w:line="131" w:lineRule="exact"/>
              <w:ind w:left="212"/>
              <w:rPr>
                <w:sz w:val="12"/>
              </w:rPr>
            </w:pPr>
            <w:r>
              <w:rPr>
                <w:spacing w:val="-5"/>
                <w:w w:val="120"/>
                <w:sz w:val="12"/>
              </w:rPr>
              <w:t>4.3</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716"/>
              <w:jc w:val="center"/>
              <w:rPr>
                <w:sz w:val="12"/>
              </w:rPr>
            </w:pPr>
            <w:r>
              <w:rPr>
                <w:w w:val="127"/>
                <w:sz w:val="12"/>
              </w:rPr>
              <w:t>3</w:t>
            </w:r>
          </w:p>
        </w:tc>
        <w:tc>
          <w:tcPr>
            <w:tcW w:w="1983" w:type="dxa"/>
          </w:tcPr>
          <w:p>
            <w:pPr>
              <w:pStyle w:val="TableParagraph"/>
              <w:spacing w:line="131" w:lineRule="exact"/>
              <w:ind w:left="445"/>
              <w:rPr>
                <w:sz w:val="12"/>
              </w:rPr>
            </w:pPr>
            <w:r>
              <w:rPr>
                <w:spacing w:val="-5"/>
                <w:w w:val="125"/>
                <w:sz w:val="12"/>
              </w:rPr>
              <w:t>41</w:t>
            </w:r>
          </w:p>
        </w:tc>
        <w:tc>
          <w:tcPr>
            <w:tcW w:w="1011" w:type="dxa"/>
          </w:tcPr>
          <w:p>
            <w:pPr>
              <w:pStyle w:val="TableParagraph"/>
              <w:spacing w:line="131" w:lineRule="exact"/>
              <w:ind w:left="234"/>
              <w:rPr>
                <w:sz w:val="12"/>
              </w:rPr>
            </w:pPr>
            <w:r>
              <w:rPr>
                <w:spacing w:val="-4"/>
                <w:w w:val="125"/>
                <w:sz w:val="12"/>
              </w:rPr>
              <w:t>25.9</w:t>
            </w:r>
          </w:p>
        </w:tc>
        <w:tc>
          <w:tcPr>
            <w:tcW w:w="2003" w:type="dxa"/>
          </w:tcPr>
          <w:p>
            <w:pPr>
              <w:pStyle w:val="TableParagraph"/>
              <w:spacing w:line="131" w:lineRule="exact"/>
              <w:ind w:left="444"/>
              <w:rPr>
                <w:sz w:val="12"/>
              </w:rPr>
            </w:pPr>
            <w:r>
              <w:rPr>
                <w:spacing w:val="-5"/>
                <w:w w:val="125"/>
                <w:sz w:val="12"/>
              </w:rPr>
              <w:t>22</w:t>
            </w:r>
          </w:p>
        </w:tc>
        <w:tc>
          <w:tcPr>
            <w:tcW w:w="989" w:type="dxa"/>
          </w:tcPr>
          <w:p>
            <w:pPr>
              <w:pStyle w:val="TableParagraph"/>
              <w:spacing w:line="131" w:lineRule="exact"/>
              <w:ind w:left="212"/>
              <w:rPr>
                <w:sz w:val="12"/>
              </w:rPr>
            </w:pPr>
            <w:r>
              <w:rPr>
                <w:spacing w:val="-4"/>
                <w:w w:val="125"/>
                <w:sz w:val="12"/>
              </w:rPr>
              <w:t>23.9</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716"/>
              <w:jc w:val="center"/>
              <w:rPr>
                <w:sz w:val="12"/>
              </w:rPr>
            </w:pPr>
            <w:r>
              <w:rPr>
                <w:w w:val="127"/>
                <w:sz w:val="12"/>
              </w:rPr>
              <w:t>4</w:t>
            </w:r>
          </w:p>
        </w:tc>
        <w:tc>
          <w:tcPr>
            <w:tcW w:w="1983" w:type="dxa"/>
          </w:tcPr>
          <w:p>
            <w:pPr>
              <w:pStyle w:val="TableParagraph"/>
              <w:spacing w:line="131" w:lineRule="exact"/>
              <w:ind w:left="445"/>
              <w:rPr>
                <w:sz w:val="12"/>
              </w:rPr>
            </w:pPr>
            <w:r>
              <w:rPr>
                <w:spacing w:val="-5"/>
                <w:w w:val="125"/>
                <w:sz w:val="12"/>
              </w:rPr>
              <w:t>99</w:t>
            </w:r>
          </w:p>
        </w:tc>
        <w:tc>
          <w:tcPr>
            <w:tcW w:w="1011" w:type="dxa"/>
          </w:tcPr>
          <w:p>
            <w:pPr>
              <w:pStyle w:val="TableParagraph"/>
              <w:spacing w:line="131" w:lineRule="exact"/>
              <w:ind w:left="234"/>
              <w:rPr>
                <w:sz w:val="12"/>
              </w:rPr>
            </w:pPr>
            <w:r>
              <w:rPr>
                <w:spacing w:val="-4"/>
                <w:w w:val="125"/>
                <w:sz w:val="12"/>
              </w:rPr>
              <w:t>62.7</w:t>
            </w:r>
          </w:p>
        </w:tc>
        <w:tc>
          <w:tcPr>
            <w:tcW w:w="2003" w:type="dxa"/>
          </w:tcPr>
          <w:p>
            <w:pPr>
              <w:pStyle w:val="TableParagraph"/>
              <w:spacing w:line="131" w:lineRule="exact"/>
              <w:ind w:left="444"/>
              <w:rPr>
                <w:sz w:val="12"/>
              </w:rPr>
            </w:pPr>
            <w:r>
              <w:rPr>
                <w:spacing w:val="-5"/>
                <w:w w:val="125"/>
                <w:sz w:val="12"/>
              </w:rPr>
              <w:t>65</w:t>
            </w:r>
          </w:p>
        </w:tc>
        <w:tc>
          <w:tcPr>
            <w:tcW w:w="989" w:type="dxa"/>
          </w:tcPr>
          <w:p>
            <w:pPr>
              <w:pStyle w:val="TableParagraph"/>
              <w:spacing w:line="131" w:lineRule="exact"/>
              <w:ind w:left="212"/>
              <w:rPr>
                <w:sz w:val="12"/>
              </w:rPr>
            </w:pPr>
            <w:r>
              <w:rPr>
                <w:spacing w:val="-4"/>
                <w:w w:val="125"/>
                <w:sz w:val="12"/>
              </w:rPr>
              <w:t>70.7</w:t>
            </w:r>
          </w:p>
        </w:tc>
        <w:tc>
          <w:tcPr>
            <w:tcW w:w="1070" w:type="dxa"/>
          </w:tcPr>
          <w:p>
            <w:pPr>
              <w:pStyle w:val="TableParagraph"/>
              <w:spacing w:line="131" w:lineRule="exact"/>
              <w:ind w:left="445"/>
              <w:rPr>
                <w:sz w:val="12"/>
              </w:rPr>
            </w:pPr>
            <w:r>
              <w:rPr>
                <w:spacing w:val="-4"/>
                <w:w w:val="125"/>
                <w:sz w:val="12"/>
              </w:rPr>
              <w:t>0.13</w:t>
            </w:r>
          </w:p>
        </w:tc>
      </w:tr>
      <w:tr>
        <w:trPr>
          <w:trHeight w:val="171" w:hRule="atLeast"/>
        </w:trPr>
        <w:tc>
          <w:tcPr>
            <w:tcW w:w="170" w:type="dxa"/>
          </w:tcPr>
          <w:p>
            <w:pPr>
              <w:pStyle w:val="TableParagraph"/>
              <w:spacing w:before="0"/>
              <w:rPr>
                <w:sz w:val="10"/>
              </w:rPr>
            </w:pPr>
          </w:p>
        </w:tc>
        <w:tc>
          <w:tcPr>
            <w:tcW w:w="3174" w:type="dxa"/>
          </w:tcPr>
          <w:p>
            <w:pPr>
              <w:pStyle w:val="TableParagraph"/>
              <w:tabs>
                <w:tab w:pos="1907" w:val="left" w:leader="none"/>
              </w:tabs>
              <w:spacing w:line="132" w:lineRule="exact"/>
              <w:ind w:left="1"/>
              <w:rPr>
                <w:sz w:val="12"/>
              </w:rPr>
            </w:pPr>
            <w:r>
              <w:rPr>
                <w:w w:val="125"/>
                <w:sz w:val="12"/>
              </w:rPr>
              <w:t>N</w:t>
            </w:r>
            <w:r>
              <w:rPr>
                <w:spacing w:val="-8"/>
                <w:w w:val="125"/>
                <w:sz w:val="12"/>
              </w:rPr>
              <w:t> </w:t>
            </w:r>
            <w:r>
              <w:rPr>
                <w:spacing w:val="-2"/>
                <w:w w:val="125"/>
                <w:sz w:val="12"/>
              </w:rPr>
              <w:t>stage</w:t>
            </w:r>
            <w:r>
              <w:rPr>
                <w:sz w:val="12"/>
              </w:rPr>
              <w:tab/>
            </w:r>
            <w:r>
              <w:rPr>
                <w:spacing w:val="-10"/>
                <w:w w:val="125"/>
                <w:sz w:val="12"/>
              </w:rPr>
              <w:t>0</w:t>
            </w:r>
          </w:p>
        </w:tc>
        <w:tc>
          <w:tcPr>
            <w:tcW w:w="1983" w:type="dxa"/>
          </w:tcPr>
          <w:p>
            <w:pPr>
              <w:pStyle w:val="TableParagraph"/>
              <w:spacing w:line="132" w:lineRule="exact"/>
              <w:ind w:left="445"/>
              <w:rPr>
                <w:sz w:val="12"/>
              </w:rPr>
            </w:pPr>
            <w:r>
              <w:rPr>
                <w:spacing w:val="-5"/>
                <w:w w:val="125"/>
                <w:sz w:val="12"/>
              </w:rPr>
              <w:t>28</w:t>
            </w:r>
          </w:p>
        </w:tc>
        <w:tc>
          <w:tcPr>
            <w:tcW w:w="1011" w:type="dxa"/>
          </w:tcPr>
          <w:p>
            <w:pPr>
              <w:pStyle w:val="TableParagraph"/>
              <w:spacing w:line="132" w:lineRule="exact"/>
              <w:ind w:left="234"/>
              <w:rPr>
                <w:sz w:val="12"/>
              </w:rPr>
            </w:pPr>
            <w:r>
              <w:rPr>
                <w:spacing w:val="-4"/>
                <w:w w:val="125"/>
                <w:sz w:val="12"/>
              </w:rPr>
              <w:t>17.7</w:t>
            </w:r>
          </w:p>
        </w:tc>
        <w:tc>
          <w:tcPr>
            <w:tcW w:w="2003" w:type="dxa"/>
          </w:tcPr>
          <w:p>
            <w:pPr>
              <w:pStyle w:val="TableParagraph"/>
              <w:spacing w:line="132" w:lineRule="exact"/>
              <w:ind w:left="444"/>
              <w:rPr>
                <w:sz w:val="12"/>
              </w:rPr>
            </w:pPr>
            <w:r>
              <w:rPr>
                <w:spacing w:val="-5"/>
                <w:w w:val="125"/>
                <w:sz w:val="12"/>
              </w:rPr>
              <w:t>12</w:t>
            </w:r>
          </w:p>
        </w:tc>
        <w:tc>
          <w:tcPr>
            <w:tcW w:w="989" w:type="dxa"/>
          </w:tcPr>
          <w:p>
            <w:pPr>
              <w:pStyle w:val="TableParagraph"/>
              <w:spacing w:line="132" w:lineRule="exact"/>
              <w:ind w:left="212"/>
              <w:rPr>
                <w:sz w:val="12"/>
              </w:rPr>
            </w:pPr>
            <w:r>
              <w:rPr>
                <w:spacing w:val="-4"/>
                <w:w w:val="125"/>
                <w:sz w:val="12"/>
              </w:rPr>
              <w:t>13.0</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717"/>
              <w:jc w:val="center"/>
              <w:rPr>
                <w:sz w:val="12"/>
              </w:rPr>
            </w:pPr>
            <w:r>
              <w:rPr>
                <w:w w:val="127"/>
                <w:sz w:val="12"/>
              </w:rPr>
              <w:t>1</w:t>
            </w:r>
          </w:p>
        </w:tc>
        <w:tc>
          <w:tcPr>
            <w:tcW w:w="1983" w:type="dxa"/>
          </w:tcPr>
          <w:p>
            <w:pPr>
              <w:pStyle w:val="TableParagraph"/>
              <w:spacing w:line="131" w:lineRule="exact"/>
              <w:ind w:left="445"/>
              <w:rPr>
                <w:sz w:val="12"/>
              </w:rPr>
            </w:pPr>
            <w:r>
              <w:rPr>
                <w:w w:val="127"/>
                <w:sz w:val="12"/>
              </w:rPr>
              <w:t>7</w:t>
            </w:r>
          </w:p>
        </w:tc>
        <w:tc>
          <w:tcPr>
            <w:tcW w:w="1011" w:type="dxa"/>
          </w:tcPr>
          <w:p>
            <w:pPr>
              <w:pStyle w:val="TableParagraph"/>
              <w:spacing w:line="131" w:lineRule="exact"/>
              <w:ind w:left="234"/>
              <w:rPr>
                <w:sz w:val="12"/>
              </w:rPr>
            </w:pPr>
            <w:r>
              <w:rPr>
                <w:spacing w:val="-5"/>
                <w:w w:val="120"/>
                <w:sz w:val="12"/>
              </w:rPr>
              <w:t>4.4</w:t>
            </w:r>
          </w:p>
        </w:tc>
        <w:tc>
          <w:tcPr>
            <w:tcW w:w="2003" w:type="dxa"/>
          </w:tcPr>
          <w:p>
            <w:pPr>
              <w:pStyle w:val="TableParagraph"/>
              <w:spacing w:line="131" w:lineRule="exact"/>
              <w:ind w:left="444"/>
              <w:rPr>
                <w:sz w:val="12"/>
              </w:rPr>
            </w:pPr>
            <w:r>
              <w:rPr>
                <w:w w:val="127"/>
                <w:sz w:val="12"/>
              </w:rPr>
              <w:t>7</w:t>
            </w:r>
          </w:p>
        </w:tc>
        <w:tc>
          <w:tcPr>
            <w:tcW w:w="989" w:type="dxa"/>
          </w:tcPr>
          <w:p>
            <w:pPr>
              <w:pStyle w:val="TableParagraph"/>
              <w:spacing w:line="131" w:lineRule="exact"/>
              <w:ind w:left="212"/>
              <w:rPr>
                <w:sz w:val="12"/>
              </w:rPr>
            </w:pPr>
            <w:r>
              <w:rPr>
                <w:spacing w:val="-5"/>
                <w:w w:val="120"/>
                <w:sz w:val="12"/>
              </w:rPr>
              <w:t>7.6</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717"/>
              <w:jc w:val="center"/>
              <w:rPr>
                <w:sz w:val="12"/>
              </w:rPr>
            </w:pPr>
            <w:r>
              <w:rPr>
                <w:w w:val="127"/>
                <w:sz w:val="12"/>
              </w:rPr>
              <w:t>2</w:t>
            </w:r>
          </w:p>
        </w:tc>
        <w:tc>
          <w:tcPr>
            <w:tcW w:w="1983" w:type="dxa"/>
          </w:tcPr>
          <w:p>
            <w:pPr>
              <w:pStyle w:val="TableParagraph"/>
              <w:spacing w:line="131" w:lineRule="exact"/>
              <w:ind w:left="445"/>
              <w:rPr>
                <w:sz w:val="12"/>
              </w:rPr>
            </w:pPr>
            <w:r>
              <w:rPr>
                <w:spacing w:val="-5"/>
                <w:w w:val="125"/>
                <w:sz w:val="12"/>
              </w:rPr>
              <w:t>115</w:t>
            </w:r>
          </w:p>
        </w:tc>
        <w:tc>
          <w:tcPr>
            <w:tcW w:w="1011" w:type="dxa"/>
          </w:tcPr>
          <w:p>
            <w:pPr>
              <w:pStyle w:val="TableParagraph"/>
              <w:spacing w:line="131" w:lineRule="exact"/>
              <w:ind w:left="234"/>
              <w:rPr>
                <w:sz w:val="12"/>
              </w:rPr>
            </w:pPr>
            <w:r>
              <w:rPr>
                <w:spacing w:val="-4"/>
                <w:w w:val="125"/>
                <w:sz w:val="12"/>
              </w:rPr>
              <w:t>72.8</w:t>
            </w:r>
          </w:p>
        </w:tc>
        <w:tc>
          <w:tcPr>
            <w:tcW w:w="2003" w:type="dxa"/>
          </w:tcPr>
          <w:p>
            <w:pPr>
              <w:pStyle w:val="TableParagraph"/>
              <w:spacing w:line="131" w:lineRule="exact"/>
              <w:ind w:left="444"/>
              <w:rPr>
                <w:sz w:val="12"/>
              </w:rPr>
            </w:pPr>
            <w:r>
              <w:rPr>
                <w:spacing w:val="-5"/>
                <w:w w:val="125"/>
                <w:sz w:val="12"/>
              </w:rPr>
              <w:t>68</w:t>
            </w:r>
          </w:p>
        </w:tc>
        <w:tc>
          <w:tcPr>
            <w:tcW w:w="989" w:type="dxa"/>
          </w:tcPr>
          <w:p>
            <w:pPr>
              <w:pStyle w:val="TableParagraph"/>
              <w:spacing w:line="131" w:lineRule="exact"/>
              <w:ind w:left="212"/>
              <w:rPr>
                <w:sz w:val="12"/>
              </w:rPr>
            </w:pPr>
            <w:r>
              <w:rPr>
                <w:spacing w:val="-4"/>
                <w:w w:val="125"/>
                <w:sz w:val="12"/>
              </w:rPr>
              <w:t>73.9</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717"/>
              <w:jc w:val="center"/>
              <w:rPr>
                <w:sz w:val="12"/>
              </w:rPr>
            </w:pPr>
            <w:r>
              <w:rPr>
                <w:w w:val="127"/>
                <w:sz w:val="12"/>
              </w:rPr>
              <w:t>3</w:t>
            </w:r>
          </w:p>
        </w:tc>
        <w:tc>
          <w:tcPr>
            <w:tcW w:w="1983" w:type="dxa"/>
          </w:tcPr>
          <w:p>
            <w:pPr>
              <w:pStyle w:val="TableParagraph"/>
              <w:spacing w:line="131" w:lineRule="exact"/>
              <w:ind w:left="445"/>
              <w:rPr>
                <w:sz w:val="12"/>
              </w:rPr>
            </w:pPr>
            <w:r>
              <w:rPr>
                <w:w w:val="127"/>
                <w:sz w:val="12"/>
              </w:rPr>
              <w:t>8</w:t>
            </w:r>
          </w:p>
        </w:tc>
        <w:tc>
          <w:tcPr>
            <w:tcW w:w="1011" w:type="dxa"/>
          </w:tcPr>
          <w:p>
            <w:pPr>
              <w:pStyle w:val="TableParagraph"/>
              <w:spacing w:line="131" w:lineRule="exact"/>
              <w:ind w:left="234"/>
              <w:rPr>
                <w:sz w:val="12"/>
              </w:rPr>
            </w:pPr>
            <w:r>
              <w:rPr>
                <w:spacing w:val="-5"/>
                <w:w w:val="120"/>
                <w:sz w:val="12"/>
              </w:rPr>
              <w:t>5.1</w:t>
            </w:r>
          </w:p>
        </w:tc>
        <w:tc>
          <w:tcPr>
            <w:tcW w:w="2003" w:type="dxa"/>
          </w:tcPr>
          <w:p>
            <w:pPr>
              <w:pStyle w:val="TableParagraph"/>
              <w:spacing w:line="131" w:lineRule="exact"/>
              <w:ind w:left="444"/>
              <w:rPr>
                <w:sz w:val="12"/>
              </w:rPr>
            </w:pPr>
            <w:r>
              <w:rPr>
                <w:w w:val="127"/>
                <w:sz w:val="12"/>
              </w:rPr>
              <w:t>5</w:t>
            </w:r>
          </w:p>
        </w:tc>
        <w:tc>
          <w:tcPr>
            <w:tcW w:w="989" w:type="dxa"/>
          </w:tcPr>
          <w:p>
            <w:pPr>
              <w:pStyle w:val="TableParagraph"/>
              <w:spacing w:line="131" w:lineRule="exact"/>
              <w:ind w:left="212"/>
              <w:rPr>
                <w:sz w:val="12"/>
              </w:rPr>
            </w:pPr>
            <w:r>
              <w:rPr>
                <w:spacing w:val="-5"/>
                <w:w w:val="120"/>
                <w:sz w:val="12"/>
              </w:rPr>
              <w:t>5.4</w:t>
            </w:r>
          </w:p>
        </w:tc>
        <w:tc>
          <w:tcPr>
            <w:tcW w:w="1070" w:type="dxa"/>
          </w:tcPr>
          <w:p>
            <w:pPr>
              <w:pStyle w:val="TableParagraph"/>
              <w:spacing w:line="131" w:lineRule="exact"/>
              <w:ind w:left="445"/>
              <w:rPr>
                <w:sz w:val="12"/>
              </w:rPr>
            </w:pPr>
            <w:r>
              <w:rPr>
                <w:spacing w:val="-4"/>
                <w:w w:val="120"/>
                <w:sz w:val="12"/>
              </w:rPr>
              <w:t>0.60</w:t>
            </w:r>
          </w:p>
        </w:tc>
      </w:tr>
      <w:tr>
        <w:trPr>
          <w:trHeight w:val="170" w:hRule="atLeast"/>
        </w:trPr>
        <w:tc>
          <w:tcPr>
            <w:tcW w:w="170" w:type="dxa"/>
          </w:tcPr>
          <w:p>
            <w:pPr>
              <w:pStyle w:val="TableParagraph"/>
              <w:spacing w:before="0"/>
              <w:rPr>
                <w:sz w:val="10"/>
              </w:rPr>
            </w:pPr>
          </w:p>
        </w:tc>
        <w:tc>
          <w:tcPr>
            <w:tcW w:w="3174" w:type="dxa"/>
          </w:tcPr>
          <w:p>
            <w:pPr>
              <w:pStyle w:val="TableParagraph"/>
              <w:tabs>
                <w:tab w:pos="1907" w:val="left" w:leader="none"/>
              </w:tabs>
              <w:spacing w:line="131" w:lineRule="exact"/>
              <w:ind w:left="1"/>
              <w:rPr>
                <w:sz w:val="12"/>
              </w:rPr>
            </w:pPr>
            <w:r>
              <w:rPr>
                <w:spacing w:val="-2"/>
                <w:w w:val="120"/>
                <w:sz w:val="12"/>
              </w:rPr>
              <w:t>Chemotherapy</w:t>
            </w:r>
            <w:r>
              <w:rPr>
                <w:sz w:val="12"/>
              </w:rPr>
              <w:tab/>
            </w:r>
            <w:r>
              <w:rPr>
                <w:spacing w:val="-5"/>
                <w:w w:val="120"/>
                <w:sz w:val="12"/>
              </w:rPr>
              <w:t>Yes</w:t>
            </w:r>
          </w:p>
        </w:tc>
        <w:tc>
          <w:tcPr>
            <w:tcW w:w="1983" w:type="dxa"/>
          </w:tcPr>
          <w:p>
            <w:pPr>
              <w:pStyle w:val="TableParagraph"/>
              <w:spacing w:line="131" w:lineRule="exact"/>
              <w:ind w:left="445"/>
              <w:rPr>
                <w:sz w:val="12"/>
              </w:rPr>
            </w:pPr>
            <w:r>
              <w:rPr>
                <w:spacing w:val="-5"/>
                <w:w w:val="125"/>
                <w:sz w:val="12"/>
              </w:rPr>
              <w:t>158</w:t>
            </w:r>
          </w:p>
        </w:tc>
        <w:tc>
          <w:tcPr>
            <w:tcW w:w="1011" w:type="dxa"/>
          </w:tcPr>
          <w:p>
            <w:pPr>
              <w:pStyle w:val="TableParagraph"/>
              <w:spacing w:line="131" w:lineRule="exact"/>
              <w:ind w:left="234"/>
              <w:rPr>
                <w:sz w:val="12"/>
              </w:rPr>
            </w:pPr>
            <w:r>
              <w:rPr>
                <w:spacing w:val="-2"/>
                <w:w w:val="125"/>
                <w:sz w:val="12"/>
              </w:rPr>
              <w:t>100.0</w:t>
            </w:r>
          </w:p>
        </w:tc>
        <w:tc>
          <w:tcPr>
            <w:tcW w:w="2003" w:type="dxa"/>
          </w:tcPr>
          <w:p>
            <w:pPr>
              <w:pStyle w:val="TableParagraph"/>
              <w:spacing w:line="131" w:lineRule="exact"/>
              <w:ind w:left="445"/>
              <w:rPr>
                <w:sz w:val="12"/>
              </w:rPr>
            </w:pPr>
            <w:r>
              <w:rPr>
                <w:spacing w:val="-5"/>
                <w:w w:val="125"/>
                <w:sz w:val="12"/>
              </w:rPr>
              <w:t>92</w:t>
            </w:r>
          </w:p>
        </w:tc>
        <w:tc>
          <w:tcPr>
            <w:tcW w:w="989" w:type="dxa"/>
          </w:tcPr>
          <w:p>
            <w:pPr>
              <w:pStyle w:val="TableParagraph"/>
              <w:spacing w:line="131" w:lineRule="exact"/>
              <w:ind w:left="213"/>
              <w:rPr>
                <w:sz w:val="12"/>
              </w:rPr>
            </w:pPr>
            <w:r>
              <w:rPr>
                <w:spacing w:val="-2"/>
                <w:w w:val="125"/>
                <w:sz w:val="12"/>
              </w:rPr>
              <w:t>100.0</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892" w:right="1081"/>
              <w:jc w:val="center"/>
              <w:rPr>
                <w:sz w:val="12"/>
              </w:rPr>
            </w:pPr>
            <w:r>
              <w:rPr>
                <w:spacing w:val="-5"/>
                <w:w w:val="115"/>
                <w:sz w:val="12"/>
              </w:rPr>
              <w:t>No</w:t>
            </w:r>
          </w:p>
        </w:tc>
        <w:tc>
          <w:tcPr>
            <w:tcW w:w="1983" w:type="dxa"/>
          </w:tcPr>
          <w:p>
            <w:pPr>
              <w:pStyle w:val="TableParagraph"/>
              <w:spacing w:line="131" w:lineRule="exact"/>
              <w:ind w:left="445"/>
              <w:rPr>
                <w:sz w:val="12"/>
              </w:rPr>
            </w:pPr>
            <w:r>
              <w:rPr>
                <w:w w:val="124"/>
                <w:sz w:val="12"/>
              </w:rPr>
              <w:t>0</w:t>
            </w:r>
          </w:p>
        </w:tc>
        <w:tc>
          <w:tcPr>
            <w:tcW w:w="1011" w:type="dxa"/>
          </w:tcPr>
          <w:p>
            <w:pPr>
              <w:pStyle w:val="TableParagraph"/>
              <w:spacing w:line="131" w:lineRule="exact"/>
              <w:ind w:left="234"/>
              <w:rPr>
                <w:sz w:val="12"/>
              </w:rPr>
            </w:pPr>
            <w:r>
              <w:rPr>
                <w:w w:val="124"/>
                <w:sz w:val="12"/>
              </w:rPr>
              <w:t>0</w:t>
            </w:r>
          </w:p>
        </w:tc>
        <w:tc>
          <w:tcPr>
            <w:tcW w:w="2003" w:type="dxa"/>
          </w:tcPr>
          <w:p>
            <w:pPr>
              <w:pStyle w:val="TableParagraph"/>
              <w:spacing w:before="0"/>
              <w:rPr>
                <w:sz w:val="10"/>
              </w:rPr>
            </w:pPr>
          </w:p>
        </w:tc>
        <w:tc>
          <w:tcPr>
            <w:tcW w:w="989" w:type="dxa"/>
          </w:tcPr>
          <w:p>
            <w:pPr>
              <w:pStyle w:val="TableParagraph"/>
              <w:spacing w:before="0"/>
              <w:rPr>
                <w:sz w:val="10"/>
              </w:rPr>
            </w:pPr>
          </w:p>
        </w:tc>
        <w:tc>
          <w:tcPr>
            <w:tcW w:w="1070" w:type="dxa"/>
          </w:tcPr>
          <w:p>
            <w:pPr>
              <w:pStyle w:val="TableParagraph"/>
              <w:spacing w:line="131" w:lineRule="exact"/>
              <w:ind w:left="445"/>
              <w:rPr>
                <w:sz w:val="12"/>
              </w:rPr>
            </w:pPr>
            <w:r>
              <w:rPr>
                <w:w w:val="127"/>
                <w:sz w:val="12"/>
              </w:rPr>
              <w:t>–</w:t>
            </w:r>
          </w:p>
        </w:tc>
      </w:tr>
      <w:tr>
        <w:trPr>
          <w:trHeight w:val="171" w:hRule="atLeast"/>
        </w:trPr>
        <w:tc>
          <w:tcPr>
            <w:tcW w:w="170" w:type="dxa"/>
          </w:tcPr>
          <w:p>
            <w:pPr>
              <w:pStyle w:val="TableParagraph"/>
              <w:spacing w:before="0"/>
              <w:rPr>
                <w:sz w:val="10"/>
              </w:rPr>
            </w:pPr>
          </w:p>
        </w:tc>
        <w:tc>
          <w:tcPr>
            <w:tcW w:w="3174" w:type="dxa"/>
          </w:tcPr>
          <w:p>
            <w:pPr>
              <w:pStyle w:val="TableParagraph"/>
              <w:tabs>
                <w:tab w:pos="1907" w:val="left" w:leader="none"/>
              </w:tabs>
              <w:spacing w:line="131" w:lineRule="exact"/>
              <w:ind w:left="1"/>
              <w:rPr>
                <w:sz w:val="12"/>
              </w:rPr>
            </w:pPr>
            <w:r>
              <w:rPr>
                <w:w w:val="115"/>
                <w:sz w:val="12"/>
              </w:rPr>
              <w:t>HPV16</w:t>
            </w:r>
            <w:r>
              <w:rPr>
                <w:spacing w:val="3"/>
                <w:w w:val="115"/>
                <w:sz w:val="12"/>
              </w:rPr>
              <w:t> </w:t>
            </w:r>
            <w:r>
              <w:rPr>
                <w:spacing w:val="-5"/>
                <w:w w:val="115"/>
                <w:sz w:val="12"/>
              </w:rPr>
              <w:t>DNA</w:t>
            </w:r>
            <w:r>
              <w:rPr>
                <w:sz w:val="12"/>
              </w:rPr>
              <w:tab/>
            </w:r>
            <w:r>
              <w:rPr>
                <w:spacing w:val="-2"/>
                <w:w w:val="115"/>
                <w:sz w:val="12"/>
              </w:rPr>
              <w:t>Negative</w:t>
            </w:r>
          </w:p>
        </w:tc>
        <w:tc>
          <w:tcPr>
            <w:tcW w:w="1983" w:type="dxa"/>
          </w:tcPr>
          <w:p>
            <w:pPr>
              <w:pStyle w:val="TableParagraph"/>
              <w:spacing w:line="131" w:lineRule="exact"/>
              <w:ind w:left="445"/>
              <w:rPr>
                <w:sz w:val="12"/>
              </w:rPr>
            </w:pPr>
            <w:r>
              <w:rPr>
                <w:spacing w:val="-5"/>
                <w:w w:val="125"/>
                <w:sz w:val="12"/>
              </w:rPr>
              <w:t>137</w:t>
            </w:r>
          </w:p>
        </w:tc>
        <w:tc>
          <w:tcPr>
            <w:tcW w:w="1011" w:type="dxa"/>
          </w:tcPr>
          <w:p>
            <w:pPr>
              <w:pStyle w:val="TableParagraph"/>
              <w:spacing w:line="131" w:lineRule="exact"/>
              <w:ind w:left="234"/>
              <w:rPr>
                <w:sz w:val="12"/>
              </w:rPr>
            </w:pPr>
            <w:r>
              <w:rPr>
                <w:spacing w:val="-4"/>
                <w:w w:val="125"/>
                <w:sz w:val="12"/>
              </w:rPr>
              <w:t>86.7</w:t>
            </w:r>
          </w:p>
        </w:tc>
        <w:tc>
          <w:tcPr>
            <w:tcW w:w="2003" w:type="dxa"/>
          </w:tcPr>
          <w:p>
            <w:pPr>
              <w:pStyle w:val="TableParagraph"/>
              <w:spacing w:line="131" w:lineRule="exact"/>
              <w:ind w:left="445"/>
              <w:rPr>
                <w:sz w:val="12"/>
              </w:rPr>
            </w:pPr>
            <w:r>
              <w:rPr>
                <w:spacing w:val="-5"/>
                <w:w w:val="125"/>
                <w:sz w:val="12"/>
              </w:rPr>
              <w:t>78</w:t>
            </w:r>
          </w:p>
        </w:tc>
        <w:tc>
          <w:tcPr>
            <w:tcW w:w="989" w:type="dxa"/>
          </w:tcPr>
          <w:p>
            <w:pPr>
              <w:pStyle w:val="TableParagraph"/>
              <w:spacing w:line="131" w:lineRule="exact"/>
              <w:ind w:left="213"/>
              <w:rPr>
                <w:sz w:val="12"/>
              </w:rPr>
            </w:pPr>
            <w:r>
              <w:rPr>
                <w:spacing w:val="-4"/>
                <w:w w:val="125"/>
                <w:sz w:val="12"/>
              </w:rPr>
              <w:t>89.7</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tabs>
                <w:tab w:pos="1907" w:val="left" w:leader="none"/>
              </w:tabs>
              <w:spacing w:line="132" w:lineRule="exact"/>
              <w:ind w:left="1"/>
              <w:rPr>
                <w:sz w:val="12"/>
              </w:rPr>
            </w:pPr>
            <w:r>
              <w:rPr>
                <w:spacing w:val="-2"/>
                <w:w w:val="125"/>
                <w:sz w:val="12"/>
              </w:rPr>
              <w:t>status</w:t>
            </w:r>
            <w:r>
              <w:rPr>
                <w:sz w:val="12"/>
              </w:rPr>
              <w:tab/>
            </w:r>
            <w:r>
              <w:rPr>
                <w:spacing w:val="-2"/>
                <w:w w:val="125"/>
                <w:sz w:val="12"/>
              </w:rPr>
              <w:t>Positive</w:t>
            </w:r>
          </w:p>
        </w:tc>
        <w:tc>
          <w:tcPr>
            <w:tcW w:w="1983" w:type="dxa"/>
          </w:tcPr>
          <w:p>
            <w:pPr>
              <w:pStyle w:val="TableParagraph"/>
              <w:spacing w:line="132" w:lineRule="exact"/>
              <w:ind w:left="445"/>
              <w:rPr>
                <w:sz w:val="12"/>
              </w:rPr>
            </w:pPr>
            <w:r>
              <w:rPr>
                <w:spacing w:val="-5"/>
                <w:w w:val="125"/>
                <w:sz w:val="12"/>
              </w:rPr>
              <w:t>20</w:t>
            </w:r>
          </w:p>
        </w:tc>
        <w:tc>
          <w:tcPr>
            <w:tcW w:w="1011" w:type="dxa"/>
          </w:tcPr>
          <w:p>
            <w:pPr>
              <w:pStyle w:val="TableParagraph"/>
              <w:spacing w:line="132" w:lineRule="exact"/>
              <w:ind w:left="234"/>
              <w:rPr>
                <w:sz w:val="12"/>
              </w:rPr>
            </w:pPr>
            <w:r>
              <w:rPr>
                <w:spacing w:val="-4"/>
                <w:w w:val="125"/>
                <w:sz w:val="12"/>
              </w:rPr>
              <w:t>12.7</w:t>
            </w:r>
          </w:p>
        </w:tc>
        <w:tc>
          <w:tcPr>
            <w:tcW w:w="2003" w:type="dxa"/>
          </w:tcPr>
          <w:p>
            <w:pPr>
              <w:pStyle w:val="TableParagraph"/>
              <w:spacing w:line="132" w:lineRule="exact"/>
              <w:ind w:left="445"/>
              <w:rPr>
                <w:sz w:val="12"/>
              </w:rPr>
            </w:pPr>
            <w:r>
              <w:rPr>
                <w:w w:val="127"/>
                <w:sz w:val="12"/>
              </w:rPr>
              <w:t>9</w:t>
            </w:r>
          </w:p>
        </w:tc>
        <w:tc>
          <w:tcPr>
            <w:tcW w:w="989" w:type="dxa"/>
          </w:tcPr>
          <w:p>
            <w:pPr>
              <w:pStyle w:val="TableParagraph"/>
              <w:spacing w:line="132" w:lineRule="exact"/>
              <w:ind w:left="213"/>
              <w:rPr>
                <w:sz w:val="12"/>
              </w:rPr>
            </w:pPr>
            <w:r>
              <w:rPr>
                <w:spacing w:val="-4"/>
                <w:w w:val="125"/>
                <w:sz w:val="12"/>
              </w:rPr>
              <w:t>10.3</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7"/>
              <w:rPr>
                <w:sz w:val="12"/>
              </w:rPr>
            </w:pPr>
            <w:r>
              <w:rPr>
                <w:spacing w:val="-2"/>
                <w:w w:val="120"/>
                <w:sz w:val="12"/>
              </w:rPr>
              <w:t>Missing</w:t>
            </w:r>
          </w:p>
        </w:tc>
        <w:tc>
          <w:tcPr>
            <w:tcW w:w="1983" w:type="dxa"/>
          </w:tcPr>
          <w:p>
            <w:pPr>
              <w:pStyle w:val="TableParagraph"/>
              <w:spacing w:line="131" w:lineRule="exact"/>
              <w:ind w:left="445"/>
              <w:rPr>
                <w:sz w:val="12"/>
              </w:rPr>
            </w:pPr>
            <w:r>
              <w:rPr>
                <w:w w:val="127"/>
                <w:sz w:val="12"/>
              </w:rPr>
              <w:t>1</w:t>
            </w:r>
          </w:p>
        </w:tc>
        <w:tc>
          <w:tcPr>
            <w:tcW w:w="1011" w:type="dxa"/>
          </w:tcPr>
          <w:p>
            <w:pPr>
              <w:pStyle w:val="TableParagraph"/>
              <w:spacing w:line="131" w:lineRule="exact"/>
              <w:ind w:left="235"/>
              <w:rPr>
                <w:sz w:val="12"/>
              </w:rPr>
            </w:pPr>
            <w:r>
              <w:rPr>
                <w:spacing w:val="-5"/>
                <w:w w:val="120"/>
                <w:sz w:val="12"/>
              </w:rPr>
              <w:t>0.6</w:t>
            </w:r>
          </w:p>
        </w:tc>
        <w:tc>
          <w:tcPr>
            <w:tcW w:w="2003" w:type="dxa"/>
          </w:tcPr>
          <w:p>
            <w:pPr>
              <w:pStyle w:val="TableParagraph"/>
              <w:spacing w:line="131" w:lineRule="exact"/>
              <w:ind w:left="445"/>
              <w:rPr>
                <w:sz w:val="12"/>
              </w:rPr>
            </w:pPr>
            <w:r>
              <w:rPr>
                <w:w w:val="127"/>
                <w:sz w:val="12"/>
              </w:rPr>
              <w:t>5</w:t>
            </w:r>
          </w:p>
        </w:tc>
        <w:tc>
          <w:tcPr>
            <w:tcW w:w="989" w:type="dxa"/>
          </w:tcPr>
          <w:p>
            <w:pPr>
              <w:pStyle w:val="TableParagraph"/>
              <w:spacing w:line="131" w:lineRule="exact"/>
              <w:ind w:left="213"/>
              <w:rPr>
                <w:sz w:val="12"/>
              </w:rPr>
            </w:pPr>
            <w:r>
              <w:rPr>
                <w:spacing w:val="-5"/>
                <w:w w:val="120"/>
                <w:sz w:val="12"/>
              </w:rPr>
              <w:t>5.4</w:t>
            </w:r>
          </w:p>
        </w:tc>
        <w:tc>
          <w:tcPr>
            <w:tcW w:w="1070" w:type="dxa"/>
          </w:tcPr>
          <w:p>
            <w:pPr>
              <w:pStyle w:val="TableParagraph"/>
              <w:spacing w:line="131" w:lineRule="exact"/>
              <w:ind w:left="445"/>
              <w:rPr>
                <w:sz w:val="12"/>
              </w:rPr>
            </w:pPr>
            <w:r>
              <w:rPr>
                <w:spacing w:val="-4"/>
                <w:w w:val="125"/>
                <w:sz w:val="12"/>
              </w:rPr>
              <w:t>0.58</w:t>
            </w:r>
          </w:p>
        </w:tc>
      </w:tr>
      <w:tr>
        <w:trPr>
          <w:trHeight w:val="171" w:hRule="atLeast"/>
        </w:trPr>
        <w:tc>
          <w:tcPr>
            <w:tcW w:w="170" w:type="dxa"/>
          </w:tcPr>
          <w:p>
            <w:pPr>
              <w:pStyle w:val="TableParagraph"/>
              <w:spacing w:before="0"/>
              <w:rPr>
                <w:sz w:val="10"/>
              </w:rPr>
            </w:pPr>
          </w:p>
        </w:tc>
        <w:tc>
          <w:tcPr>
            <w:tcW w:w="3174" w:type="dxa"/>
          </w:tcPr>
          <w:p>
            <w:pPr>
              <w:pStyle w:val="TableParagraph"/>
              <w:tabs>
                <w:tab w:pos="1907" w:val="left" w:leader="none"/>
              </w:tabs>
              <w:spacing w:line="131" w:lineRule="exact"/>
              <w:ind w:left="1"/>
              <w:rPr>
                <w:sz w:val="12"/>
              </w:rPr>
            </w:pPr>
            <w:r>
              <w:rPr>
                <w:w w:val="125"/>
                <w:sz w:val="12"/>
              </w:rPr>
              <w:t>p16</w:t>
            </w:r>
            <w:r>
              <w:rPr>
                <w:spacing w:val="8"/>
                <w:w w:val="125"/>
                <w:sz w:val="12"/>
              </w:rPr>
              <w:t> </w:t>
            </w:r>
            <w:r>
              <w:rPr>
                <w:spacing w:val="-2"/>
                <w:w w:val="125"/>
                <w:sz w:val="12"/>
              </w:rPr>
              <w:t>protein</w:t>
            </w:r>
            <w:r>
              <w:rPr>
                <w:sz w:val="12"/>
              </w:rPr>
              <w:tab/>
            </w:r>
            <w:r>
              <w:rPr>
                <w:spacing w:val="-2"/>
                <w:w w:val="125"/>
                <w:sz w:val="12"/>
              </w:rPr>
              <w:t>Negative</w:t>
            </w:r>
          </w:p>
        </w:tc>
        <w:tc>
          <w:tcPr>
            <w:tcW w:w="1983" w:type="dxa"/>
          </w:tcPr>
          <w:p>
            <w:pPr>
              <w:pStyle w:val="TableParagraph"/>
              <w:spacing w:line="131" w:lineRule="exact"/>
              <w:ind w:left="445"/>
              <w:rPr>
                <w:sz w:val="12"/>
              </w:rPr>
            </w:pPr>
            <w:r>
              <w:rPr>
                <w:spacing w:val="-5"/>
                <w:w w:val="125"/>
                <w:sz w:val="12"/>
              </w:rPr>
              <w:t>125</w:t>
            </w:r>
          </w:p>
        </w:tc>
        <w:tc>
          <w:tcPr>
            <w:tcW w:w="1011" w:type="dxa"/>
          </w:tcPr>
          <w:p>
            <w:pPr>
              <w:pStyle w:val="TableParagraph"/>
              <w:spacing w:line="131" w:lineRule="exact"/>
              <w:ind w:left="235"/>
              <w:rPr>
                <w:sz w:val="12"/>
              </w:rPr>
            </w:pPr>
            <w:r>
              <w:rPr>
                <w:spacing w:val="-4"/>
                <w:w w:val="125"/>
                <w:sz w:val="12"/>
              </w:rPr>
              <w:t>79.1</w:t>
            </w:r>
          </w:p>
        </w:tc>
        <w:tc>
          <w:tcPr>
            <w:tcW w:w="2003" w:type="dxa"/>
          </w:tcPr>
          <w:p>
            <w:pPr>
              <w:pStyle w:val="TableParagraph"/>
              <w:spacing w:line="131" w:lineRule="exact"/>
              <w:ind w:left="445"/>
              <w:rPr>
                <w:sz w:val="12"/>
              </w:rPr>
            </w:pPr>
            <w:r>
              <w:rPr>
                <w:spacing w:val="-5"/>
                <w:w w:val="125"/>
                <w:sz w:val="12"/>
              </w:rPr>
              <w:t>80</w:t>
            </w:r>
          </w:p>
        </w:tc>
        <w:tc>
          <w:tcPr>
            <w:tcW w:w="989" w:type="dxa"/>
          </w:tcPr>
          <w:p>
            <w:pPr>
              <w:pStyle w:val="TableParagraph"/>
              <w:spacing w:line="131" w:lineRule="exact"/>
              <w:ind w:left="213"/>
              <w:rPr>
                <w:sz w:val="12"/>
              </w:rPr>
            </w:pPr>
            <w:r>
              <w:rPr>
                <w:spacing w:val="-4"/>
                <w:w w:val="125"/>
                <w:sz w:val="12"/>
              </w:rPr>
              <w:t>87.0</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7"/>
              <w:rPr>
                <w:sz w:val="12"/>
              </w:rPr>
            </w:pPr>
            <w:r>
              <w:rPr>
                <w:spacing w:val="-2"/>
                <w:w w:val="120"/>
                <w:sz w:val="12"/>
              </w:rPr>
              <w:t>Positive</w:t>
            </w:r>
          </w:p>
        </w:tc>
        <w:tc>
          <w:tcPr>
            <w:tcW w:w="1983" w:type="dxa"/>
          </w:tcPr>
          <w:p>
            <w:pPr>
              <w:pStyle w:val="TableParagraph"/>
              <w:spacing w:line="131" w:lineRule="exact"/>
              <w:ind w:left="445"/>
              <w:rPr>
                <w:sz w:val="12"/>
              </w:rPr>
            </w:pPr>
            <w:r>
              <w:rPr>
                <w:spacing w:val="-5"/>
                <w:w w:val="125"/>
                <w:sz w:val="12"/>
              </w:rPr>
              <w:t>24</w:t>
            </w:r>
          </w:p>
        </w:tc>
        <w:tc>
          <w:tcPr>
            <w:tcW w:w="1011" w:type="dxa"/>
          </w:tcPr>
          <w:p>
            <w:pPr>
              <w:pStyle w:val="TableParagraph"/>
              <w:spacing w:line="131" w:lineRule="exact"/>
              <w:ind w:left="235"/>
              <w:rPr>
                <w:sz w:val="12"/>
              </w:rPr>
            </w:pPr>
            <w:r>
              <w:rPr>
                <w:spacing w:val="-4"/>
                <w:w w:val="125"/>
                <w:sz w:val="12"/>
              </w:rPr>
              <w:t>15.2</w:t>
            </w:r>
          </w:p>
        </w:tc>
        <w:tc>
          <w:tcPr>
            <w:tcW w:w="2003" w:type="dxa"/>
          </w:tcPr>
          <w:p>
            <w:pPr>
              <w:pStyle w:val="TableParagraph"/>
              <w:spacing w:line="131" w:lineRule="exact"/>
              <w:ind w:left="445"/>
              <w:rPr>
                <w:sz w:val="12"/>
              </w:rPr>
            </w:pPr>
            <w:r>
              <w:rPr>
                <w:spacing w:val="-5"/>
                <w:w w:val="125"/>
                <w:sz w:val="12"/>
              </w:rPr>
              <w:t>12</w:t>
            </w:r>
          </w:p>
        </w:tc>
        <w:tc>
          <w:tcPr>
            <w:tcW w:w="989" w:type="dxa"/>
          </w:tcPr>
          <w:p>
            <w:pPr>
              <w:pStyle w:val="TableParagraph"/>
              <w:spacing w:line="131" w:lineRule="exact"/>
              <w:ind w:left="213"/>
              <w:rPr>
                <w:sz w:val="12"/>
              </w:rPr>
            </w:pPr>
            <w:r>
              <w:rPr>
                <w:spacing w:val="-4"/>
                <w:w w:val="125"/>
                <w:sz w:val="12"/>
              </w:rPr>
              <w:t>13.0</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7"/>
              <w:rPr>
                <w:sz w:val="12"/>
              </w:rPr>
            </w:pPr>
            <w:r>
              <w:rPr>
                <w:spacing w:val="-2"/>
                <w:w w:val="120"/>
                <w:sz w:val="12"/>
              </w:rPr>
              <w:t>Missing</w:t>
            </w:r>
          </w:p>
        </w:tc>
        <w:tc>
          <w:tcPr>
            <w:tcW w:w="1983" w:type="dxa"/>
          </w:tcPr>
          <w:p>
            <w:pPr>
              <w:pStyle w:val="TableParagraph"/>
              <w:spacing w:line="131" w:lineRule="exact"/>
              <w:ind w:left="446"/>
              <w:rPr>
                <w:sz w:val="12"/>
              </w:rPr>
            </w:pPr>
            <w:r>
              <w:rPr>
                <w:w w:val="127"/>
                <w:sz w:val="12"/>
              </w:rPr>
              <w:t>9</w:t>
            </w:r>
          </w:p>
        </w:tc>
        <w:tc>
          <w:tcPr>
            <w:tcW w:w="1011" w:type="dxa"/>
          </w:tcPr>
          <w:p>
            <w:pPr>
              <w:pStyle w:val="TableParagraph"/>
              <w:spacing w:line="131" w:lineRule="exact"/>
              <w:ind w:left="235"/>
              <w:rPr>
                <w:sz w:val="12"/>
              </w:rPr>
            </w:pPr>
            <w:r>
              <w:rPr>
                <w:spacing w:val="-5"/>
                <w:w w:val="120"/>
                <w:sz w:val="12"/>
              </w:rPr>
              <w:t>5.7</w:t>
            </w:r>
          </w:p>
        </w:tc>
        <w:tc>
          <w:tcPr>
            <w:tcW w:w="2003" w:type="dxa"/>
          </w:tcPr>
          <w:p>
            <w:pPr>
              <w:pStyle w:val="TableParagraph"/>
              <w:spacing w:line="131" w:lineRule="exact"/>
              <w:ind w:left="445"/>
              <w:rPr>
                <w:sz w:val="12"/>
              </w:rPr>
            </w:pPr>
            <w:r>
              <w:rPr>
                <w:w w:val="124"/>
                <w:sz w:val="12"/>
              </w:rPr>
              <w:t>0</w:t>
            </w:r>
          </w:p>
        </w:tc>
        <w:tc>
          <w:tcPr>
            <w:tcW w:w="989" w:type="dxa"/>
          </w:tcPr>
          <w:p>
            <w:pPr>
              <w:pStyle w:val="TableParagraph"/>
              <w:spacing w:line="131" w:lineRule="exact"/>
              <w:ind w:left="213"/>
              <w:rPr>
                <w:sz w:val="12"/>
              </w:rPr>
            </w:pPr>
            <w:r>
              <w:rPr>
                <w:w w:val="124"/>
                <w:sz w:val="12"/>
              </w:rPr>
              <w:t>0</w:t>
            </w:r>
          </w:p>
        </w:tc>
        <w:tc>
          <w:tcPr>
            <w:tcW w:w="1070" w:type="dxa"/>
          </w:tcPr>
          <w:p>
            <w:pPr>
              <w:pStyle w:val="TableParagraph"/>
              <w:spacing w:line="131" w:lineRule="exact"/>
              <w:ind w:left="445"/>
              <w:rPr>
                <w:sz w:val="12"/>
              </w:rPr>
            </w:pPr>
            <w:r>
              <w:rPr>
                <w:spacing w:val="-4"/>
                <w:w w:val="125"/>
                <w:sz w:val="12"/>
              </w:rPr>
              <w:t>0.52</w:t>
            </w:r>
          </w:p>
        </w:tc>
      </w:tr>
      <w:tr>
        <w:trPr>
          <w:trHeight w:val="171" w:hRule="atLeast"/>
        </w:trPr>
        <w:tc>
          <w:tcPr>
            <w:tcW w:w="170" w:type="dxa"/>
          </w:tcPr>
          <w:p>
            <w:pPr>
              <w:pStyle w:val="TableParagraph"/>
              <w:spacing w:before="0"/>
              <w:rPr>
                <w:sz w:val="10"/>
              </w:rPr>
            </w:pPr>
          </w:p>
        </w:tc>
        <w:tc>
          <w:tcPr>
            <w:tcW w:w="3174" w:type="dxa"/>
          </w:tcPr>
          <w:p>
            <w:pPr>
              <w:pStyle w:val="TableParagraph"/>
              <w:tabs>
                <w:tab w:pos="1908" w:val="left" w:leader="none"/>
              </w:tabs>
              <w:spacing w:line="131" w:lineRule="exact"/>
              <w:ind w:left="2"/>
              <w:rPr>
                <w:sz w:val="12"/>
              </w:rPr>
            </w:pPr>
            <w:r>
              <w:rPr>
                <w:w w:val="115"/>
                <w:sz w:val="12"/>
              </w:rPr>
              <w:t>CD44</w:t>
            </w:r>
            <w:r>
              <w:rPr>
                <w:w w:val="120"/>
                <w:sz w:val="12"/>
              </w:rPr>
              <w:t> </w:t>
            </w:r>
            <w:r>
              <w:rPr>
                <w:spacing w:val="-2"/>
                <w:w w:val="120"/>
                <w:sz w:val="12"/>
              </w:rPr>
              <w:t>protein</w:t>
            </w:r>
            <w:r>
              <w:rPr>
                <w:sz w:val="12"/>
              </w:rPr>
              <w:tab/>
            </w:r>
            <w:r>
              <w:rPr>
                <w:spacing w:val="-2"/>
                <w:w w:val="115"/>
                <w:sz w:val="12"/>
              </w:rPr>
              <w:t>Negative</w:t>
            </w:r>
          </w:p>
        </w:tc>
        <w:tc>
          <w:tcPr>
            <w:tcW w:w="1983" w:type="dxa"/>
          </w:tcPr>
          <w:p>
            <w:pPr>
              <w:pStyle w:val="TableParagraph"/>
              <w:spacing w:line="131" w:lineRule="exact"/>
              <w:ind w:left="446"/>
              <w:rPr>
                <w:sz w:val="12"/>
              </w:rPr>
            </w:pPr>
            <w:r>
              <w:rPr>
                <w:spacing w:val="-5"/>
                <w:w w:val="125"/>
                <w:sz w:val="12"/>
              </w:rPr>
              <w:t>28</w:t>
            </w:r>
          </w:p>
        </w:tc>
        <w:tc>
          <w:tcPr>
            <w:tcW w:w="1011" w:type="dxa"/>
          </w:tcPr>
          <w:p>
            <w:pPr>
              <w:pStyle w:val="TableParagraph"/>
              <w:spacing w:line="131" w:lineRule="exact"/>
              <w:ind w:left="235"/>
              <w:rPr>
                <w:sz w:val="12"/>
              </w:rPr>
            </w:pPr>
            <w:r>
              <w:rPr>
                <w:spacing w:val="-4"/>
                <w:w w:val="125"/>
                <w:sz w:val="12"/>
              </w:rPr>
              <w:t>17.7</w:t>
            </w:r>
          </w:p>
        </w:tc>
        <w:tc>
          <w:tcPr>
            <w:tcW w:w="2003" w:type="dxa"/>
          </w:tcPr>
          <w:p>
            <w:pPr>
              <w:pStyle w:val="TableParagraph"/>
              <w:spacing w:line="131" w:lineRule="exact"/>
              <w:ind w:left="445"/>
              <w:rPr>
                <w:sz w:val="12"/>
              </w:rPr>
            </w:pPr>
            <w:r>
              <w:rPr>
                <w:w w:val="127"/>
                <w:sz w:val="12"/>
              </w:rPr>
              <w:t>5</w:t>
            </w:r>
          </w:p>
        </w:tc>
        <w:tc>
          <w:tcPr>
            <w:tcW w:w="989" w:type="dxa"/>
          </w:tcPr>
          <w:p>
            <w:pPr>
              <w:pStyle w:val="TableParagraph"/>
              <w:spacing w:line="131" w:lineRule="exact"/>
              <w:ind w:left="213"/>
              <w:rPr>
                <w:sz w:val="12"/>
              </w:rPr>
            </w:pPr>
            <w:r>
              <w:rPr>
                <w:spacing w:val="-5"/>
                <w:w w:val="120"/>
                <w:sz w:val="12"/>
              </w:rPr>
              <w:t>5.4</w:t>
            </w:r>
          </w:p>
        </w:tc>
        <w:tc>
          <w:tcPr>
            <w:tcW w:w="1070" w:type="dxa"/>
          </w:tcPr>
          <w:p>
            <w:pPr>
              <w:pStyle w:val="TableParagraph"/>
              <w:spacing w:before="0"/>
              <w:rPr>
                <w:sz w:val="10"/>
              </w:rPr>
            </w:pPr>
          </w:p>
        </w:tc>
      </w:tr>
      <w:tr>
        <w:trPr>
          <w:trHeight w:val="170" w:hRule="atLeast"/>
        </w:trPr>
        <w:tc>
          <w:tcPr>
            <w:tcW w:w="170" w:type="dxa"/>
          </w:tcPr>
          <w:p>
            <w:pPr>
              <w:pStyle w:val="TableParagraph"/>
              <w:spacing w:before="0"/>
              <w:rPr>
                <w:sz w:val="10"/>
              </w:rPr>
            </w:pPr>
          </w:p>
        </w:tc>
        <w:tc>
          <w:tcPr>
            <w:tcW w:w="3174" w:type="dxa"/>
          </w:tcPr>
          <w:p>
            <w:pPr>
              <w:pStyle w:val="TableParagraph"/>
              <w:spacing w:line="131" w:lineRule="exact"/>
              <w:ind w:left="1908"/>
              <w:rPr>
                <w:sz w:val="12"/>
              </w:rPr>
            </w:pPr>
            <w:r>
              <w:rPr>
                <w:spacing w:val="-2"/>
                <w:w w:val="120"/>
                <w:sz w:val="12"/>
              </w:rPr>
              <w:t>Positive</w:t>
            </w:r>
          </w:p>
        </w:tc>
        <w:tc>
          <w:tcPr>
            <w:tcW w:w="1983" w:type="dxa"/>
          </w:tcPr>
          <w:p>
            <w:pPr>
              <w:pStyle w:val="TableParagraph"/>
              <w:spacing w:line="131" w:lineRule="exact"/>
              <w:ind w:left="446"/>
              <w:rPr>
                <w:sz w:val="12"/>
              </w:rPr>
            </w:pPr>
            <w:r>
              <w:rPr>
                <w:spacing w:val="-5"/>
                <w:w w:val="125"/>
                <w:sz w:val="12"/>
              </w:rPr>
              <w:t>108</w:t>
            </w:r>
          </w:p>
        </w:tc>
        <w:tc>
          <w:tcPr>
            <w:tcW w:w="1011" w:type="dxa"/>
          </w:tcPr>
          <w:p>
            <w:pPr>
              <w:pStyle w:val="TableParagraph"/>
              <w:spacing w:line="131" w:lineRule="exact"/>
              <w:ind w:left="235"/>
              <w:rPr>
                <w:sz w:val="12"/>
              </w:rPr>
            </w:pPr>
            <w:r>
              <w:rPr>
                <w:spacing w:val="-4"/>
                <w:w w:val="125"/>
                <w:sz w:val="12"/>
              </w:rPr>
              <w:t>68.4</w:t>
            </w:r>
          </w:p>
        </w:tc>
        <w:tc>
          <w:tcPr>
            <w:tcW w:w="2003" w:type="dxa"/>
          </w:tcPr>
          <w:p>
            <w:pPr>
              <w:pStyle w:val="TableParagraph"/>
              <w:spacing w:line="131" w:lineRule="exact"/>
              <w:ind w:left="445"/>
              <w:rPr>
                <w:sz w:val="12"/>
              </w:rPr>
            </w:pPr>
            <w:r>
              <w:rPr>
                <w:spacing w:val="-5"/>
                <w:w w:val="125"/>
                <w:sz w:val="12"/>
              </w:rPr>
              <w:t>76</w:t>
            </w:r>
          </w:p>
        </w:tc>
        <w:tc>
          <w:tcPr>
            <w:tcW w:w="989" w:type="dxa"/>
          </w:tcPr>
          <w:p>
            <w:pPr>
              <w:pStyle w:val="TableParagraph"/>
              <w:spacing w:line="131" w:lineRule="exact"/>
              <w:ind w:left="213"/>
              <w:rPr>
                <w:sz w:val="12"/>
              </w:rPr>
            </w:pPr>
            <w:r>
              <w:rPr>
                <w:spacing w:val="-4"/>
                <w:w w:val="125"/>
                <w:sz w:val="12"/>
              </w:rPr>
              <w:t>82.6</w:t>
            </w:r>
          </w:p>
        </w:tc>
        <w:tc>
          <w:tcPr>
            <w:tcW w:w="1070" w:type="dxa"/>
          </w:tcPr>
          <w:p>
            <w:pPr>
              <w:pStyle w:val="TableParagraph"/>
              <w:spacing w:before="0"/>
              <w:rPr>
                <w:sz w:val="10"/>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8"/>
              <w:rPr>
                <w:sz w:val="12"/>
              </w:rPr>
            </w:pPr>
            <w:r>
              <w:rPr>
                <w:spacing w:val="-2"/>
                <w:w w:val="120"/>
                <w:sz w:val="12"/>
              </w:rPr>
              <w:t>Missing</w:t>
            </w:r>
          </w:p>
        </w:tc>
        <w:tc>
          <w:tcPr>
            <w:tcW w:w="1983" w:type="dxa"/>
          </w:tcPr>
          <w:p>
            <w:pPr>
              <w:pStyle w:val="TableParagraph"/>
              <w:spacing w:line="131" w:lineRule="exact"/>
              <w:ind w:left="446"/>
              <w:rPr>
                <w:sz w:val="12"/>
              </w:rPr>
            </w:pPr>
            <w:r>
              <w:rPr>
                <w:spacing w:val="-5"/>
                <w:w w:val="125"/>
                <w:sz w:val="12"/>
              </w:rPr>
              <w:t>22</w:t>
            </w:r>
          </w:p>
        </w:tc>
        <w:tc>
          <w:tcPr>
            <w:tcW w:w="1011" w:type="dxa"/>
          </w:tcPr>
          <w:p>
            <w:pPr>
              <w:pStyle w:val="TableParagraph"/>
              <w:spacing w:line="131" w:lineRule="exact"/>
              <w:ind w:left="235"/>
              <w:rPr>
                <w:sz w:val="12"/>
              </w:rPr>
            </w:pPr>
            <w:r>
              <w:rPr>
                <w:spacing w:val="-4"/>
                <w:w w:val="125"/>
                <w:sz w:val="12"/>
              </w:rPr>
              <w:t>13.9</w:t>
            </w:r>
          </w:p>
        </w:tc>
        <w:tc>
          <w:tcPr>
            <w:tcW w:w="2003" w:type="dxa"/>
          </w:tcPr>
          <w:p>
            <w:pPr>
              <w:pStyle w:val="TableParagraph"/>
              <w:spacing w:line="131" w:lineRule="exact"/>
              <w:ind w:left="445"/>
              <w:rPr>
                <w:sz w:val="12"/>
              </w:rPr>
            </w:pPr>
            <w:r>
              <w:rPr>
                <w:spacing w:val="-5"/>
                <w:w w:val="125"/>
                <w:sz w:val="12"/>
              </w:rPr>
              <w:t>11</w:t>
            </w:r>
          </w:p>
        </w:tc>
        <w:tc>
          <w:tcPr>
            <w:tcW w:w="989" w:type="dxa"/>
          </w:tcPr>
          <w:p>
            <w:pPr>
              <w:pStyle w:val="TableParagraph"/>
              <w:spacing w:line="131" w:lineRule="exact"/>
              <w:ind w:left="214"/>
              <w:rPr>
                <w:sz w:val="12"/>
              </w:rPr>
            </w:pPr>
            <w:r>
              <w:rPr>
                <w:spacing w:val="-4"/>
                <w:w w:val="125"/>
                <w:sz w:val="12"/>
              </w:rPr>
              <w:t>12.0</w:t>
            </w:r>
          </w:p>
        </w:tc>
        <w:tc>
          <w:tcPr>
            <w:tcW w:w="1070" w:type="dxa"/>
          </w:tcPr>
          <w:p>
            <w:pPr>
              <w:pStyle w:val="TableParagraph"/>
              <w:spacing w:line="131" w:lineRule="exact"/>
              <w:ind w:left="446"/>
              <w:rPr>
                <w:sz w:val="12"/>
              </w:rPr>
            </w:pPr>
            <w:r>
              <w:rPr>
                <w:spacing w:val="-2"/>
                <w:w w:val="125"/>
                <w:sz w:val="12"/>
              </w:rPr>
              <w:t>0.004</w:t>
            </w:r>
          </w:p>
        </w:tc>
      </w:tr>
      <w:tr>
        <w:trPr>
          <w:trHeight w:val="163" w:hRule="atLeast"/>
        </w:trPr>
        <w:tc>
          <w:tcPr>
            <w:tcW w:w="170" w:type="dxa"/>
          </w:tcPr>
          <w:p>
            <w:pPr>
              <w:pStyle w:val="TableParagraph"/>
              <w:spacing w:before="0"/>
              <w:rPr>
                <w:sz w:val="10"/>
              </w:rPr>
            </w:pPr>
          </w:p>
        </w:tc>
        <w:tc>
          <w:tcPr>
            <w:tcW w:w="3174" w:type="dxa"/>
          </w:tcPr>
          <w:p>
            <w:pPr>
              <w:pStyle w:val="TableParagraph"/>
              <w:tabs>
                <w:tab w:pos="1908" w:val="left" w:leader="none"/>
              </w:tabs>
              <w:spacing w:line="124" w:lineRule="exact"/>
              <w:ind w:left="2"/>
              <w:rPr>
                <w:sz w:val="12"/>
              </w:rPr>
            </w:pPr>
            <w:r>
              <w:rPr>
                <w:w w:val="125"/>
                <w:sz w:val="12"/>
              </w:rPr>
              <w:t>15-gene</w:t>
            </w:r>
            <w:r>
              <w:rPr>
                <w:spacing w:val="12"/>
                <w:w w:val="125"/>
                <w:sz w:val="12"/>
              </w:rPr>
              <w:t> </w:t>
            </w:r>
            <w:r>
              <w:rPr>
                <w:spacing w:val="-2"/>
                <w:w w:val="125"/>
                <w:sz w:val="12"/>
              </w:rPr>
              <w:t>hypoxia</w:t>
            </w:r>
            <w:r>
              <w:rPr>
                <w:sz w:val="12"/>
              </w:rPr>
              <w:tab/>
            </w:r>
            <w:r>
              <w:rPr>
                <w:spacing w:val="-2"/>
                <w:w w:val="125"/>
                <w:sz w:val="12"/>
              </w:rPr>
              <w:t>Negative</w:t>
            </w:r>
          </w:p>
        </w:tc>
        <w:tc>
          <w:tcPr>
            <w:tcW w:w="1983" w:type="dxa"/>
          </w:tcPr>
          <w:p>
            <w:pPr>
              <w:pStyle w:val="TableParagraph"/>
              <w:spacing w:line="124" w:lineRule="exact"/>
              <w:ind w:left="446"/>
              <w:rPr>
                <w:sz w:val="12"/>
              </w:rPr>
            </w:pPr>
            <w:r>
              <w:rPr>
                <w:spacing w:val="-5"/>
                <w:w w:val="125"/>
                <w:sz w:val="12"/>
              </w:rPr>
              <w:t>55</w:t>
            </w:r>
          </w:p>
        </w:tc>
        <w:tc>
          <w:tcPr>
            <w:tcW w:w="1011" w:type="dxa"/>
          </w:tcPr>
          <w:p>
            <w:pPr>
              <w:pStyle w:val="TableParagraph"/>
              <w:spacing w:line="124" w:lineRule="exact"/>
              <w:ind w:left="235"/>
              <w:rPr>
                <w:sz w:val="12"/>
              </w:rPr>
            </w:pPr>
            <w:r>
              <w:rPr>
                <w:spacing w:val="-4"/>
                <w:w w:val="125"/>
                <w:sz w:val="12"/>
              </w:rPr>
              <w:t>34.8</w:t>
            </w:r>
          </w:p>
        </w:tc>
        <w:tc>
          <w:tcPr>
            <w:tcW w:w="2003" w:type="dxa"/>
          </w:tcPr>
          <w:p>
            <w:pPr>
              <w:pStyle w:val="TableParagraph"/>
              <w:spacing w:line="124" w:lineRule="exact"/>
              <w:ind w:left="446"/>
              <w:rPr>
                <w:sz w:val="12"/>
              </w:rPr>
            </w:pPr>
            <w:r>
              <w:rPr>
                <w:spacing w:val="-5"/>
                <w:w w:val="125"/>
                <w:sz w:val="12"/>
              </w:rPr>
              <w:t>41</w:t>
            </w:r>
          </w:p>
        </w:tc>
        <w:tc>
          <w:tcPr>
            <w:tcW w:w="989" w:type="dxa"/>
          </w:tcPr>
          <w:p>
            <w:pPr>
              <w:pStyle w:val="TableParagraph"/>
              <w:spacing w:line="124" w:lineRule="exact"/>
              <w:ind w:left="214"/>
              <w:rPr>
                <w:sz w:val="12"/>
              </w:rPr>
            </w:pPr>
            <w:r>
              <w:rPr>
                <w:spacing w:val="-4"/>
                <w:w w:val="125"/>
                <w:sz w:val="12"/>
              </w:rPr>
              <w:t>44.6</w:t>
            </w:r>
          </w:p>
        </w:tc>
        <w:tc>
          <w:tcPr>
            <w:tcW w:w="1070" w:type="dxa"/>
          </w:tcPr>
          <w:p>
            <w:pPr>
              <w:pStyle w:val="TableParagraph"/>
              <w:spacing w:before="0"/>
              <w:rPr>
                <w:sz w:val="10"/>
              </w:rPr>
            </w:pPr>
          </w:p>
        </w:tc>
      </w:tr>
      <w:tr>
        <w:trPr>
          <w:trHeight w:val="179" w:hRule="atLeast"/>
        </w:trPr>
        <w:tc>
          <w:tcPr>
            <w:tcW w:w="170" w:type="dxa"/>
          </w:tcPr>
          <w:p>
            <w:pPr>
              <w:pStyle w:val="TableParagraph"/>
              <w:spacing w:before="0"/>
              <w:rPr>
                <w:sz w:val="12"/>
              </w:rPr>
            </w:pPr>
          </w:p>
        </w:tc>
        <w:tc>
          <w:tcPr>
            <w:tcW w:w="3174" w:type="dxa"/>
          </w:tcPr>
          <w:p>
            <w:pPr>
              <w:pStyle w:val="TableParagraph"/>
              <w:tabs>
                <w:tab w:pos="1905" w:val="left" w:leader="none"/>
              </w:tabs>
              <w:spacing w:line="131" w:lineRule="exact" w:before="28"/>
              <w:ind w:left="2"/>
              <w:rPr>
                <w:sz w:val="12"/>
              </w:rPr>
            </w:pPr>
            <w:r>
              <w:rPr>
                <w:spacing w:val="-2"/>
                <w:w w:val="125"/>
                <w:sz w:val="12"/>
              </w:rPr>
              <w:t>signature</w:t>
            </w:r>
            <w:r>
              <w:rPr>
                <w:spacing w:val="-2"/>
                <w:w w:val="125"/>
                <w:sz w:val="12"/>
                <w:vertAlign w:val="superscript"/>
              </w:rPr>
              <w:t>*</w:t>
            </w:r>
            <w:r>
              <w:rPr>
                <w:sz w:val="12"/>
                <w:vertAlign w:val="baseline"/>
              </w:rPr>
              <w:tab/>
            </w:r>
            <w:r>
              <w:rPr>
                <w:spacing w:val="-2"/>
                <w:w w:val="125"/>
                <w:sz w:val="12"/>
                <w:vertAlign w:val="baseline"/>
              </w:rPr>
              <w:t>Positive</w:t>
            </w:r>
          </w:p>
        </w:tc>
        <w:tc>
          <w:tcPr>
            <w:tcW w:w="1983" w:type="dxa"/>
          </w:tcPr>
          <w:p>
            <w:pPr>
              <w:pStyle w:val="TableParagraph"/>
              <w:spacing w:line="132" w:lineRule="exact" w:before="27"/>
              <w:ind w:left="444"/>
              <w:rPr>
                <w:sz w:val="12"/>
              </w:rPr>
            </w:pPr>
            <w:r>
              <w:rPr>
                <w:spacing w:val="-5"/>
                <w:w w:val="125"/>
                <w:sz w:val="12"/>
              </w:rPr>
              <w:t>83</w:t>
            </w:r>
          </w:p>
        </w:tc>
        <w:tc>
          <w:tcPr>
            <w:tcW w:w="1011" w:type="dxa"/>
          </w:tcPr>
          <w:p>
            <w:pPr>
              <w:pStyle w:val="TableParagraph"/>
              <w:spacing w:line="132" w:lineRule="exact" w:before="27"/>
              <w:ind w:left="233"/>
              <w:rPr>
                <w:sz w:val="12"/>
              </w:rPr>
            </w:pPr>
            <w:r>
              <w:rPr>
                <w:spacing w:val="-4"/>
                <w:w w:val="125"/>
                <w:sz w:val="12"/>
              </w:rPr>
              <w:t>52.5</w:t>
            </w:r>
          </w:p>
        </w:tc>
        <w:tc>
          <w:tcPr>
            <w:tcW w:w="2003" w:type="dxa"/>
          </w:tcPr>
          <w:p>
            <w:pPr>
              <w:pStyle w:val="TableParagraph"/>
              <w:spacing w:line="132" w:lineRule="exact" w:before="27"/>
              <w:ind w:left="443"/>
              <w:rPr>
                <w:sz w:val="12"/>
              </w:rPr>
            </w:pPr>
            <w:r>
              <w:rPr>
                <w:spacing w:val="-5"/>
                <w:w w:val="125"/>
                <w:sz w:val="12"/>
              </w:rPr>
              <w:t>51</w:t>
            </w:r>
          </w:p>
        </w:tc>
        <w:tc>
          <w:tcPr>
            <w:tcW w:w="989" w:type="dxa"/>
          </w:tcPr>
          <w:p>
            <w:pPr>
              <w:pStyle w:val="TableParagraph"/>
              <w:spacing w:line="132" w:lineRule="exact" w:before="27"/>
              <w:ind w:left="211"/>
              <w:rPr>
                <w:sz w:val="12"/>
              </w:rPr>
            </w:pPr>
            <w:r>
              <w:rPr>
                <w:spacing w:val="-4"/>
                <w:w w:val="125"/>
                <w:sz w:val="12"/>
              </w:rPr>
              <w:t>55.4</w:t>
            </w:r>
          </w:p>
        </w:tc>
        <w:tc>
          <w:tcPr>
            <w:tcW w:w="1070" w:type="dxa"/>
          </w:tcPr>
          <w:p>
            <w:pPr>
              <w:pStyle w:val="TableParagraph"/>
              <w:spacing w:before="0"/>
              <w:rPr>
                <w:sz w:val="12"/>
              </w:rPr>
            </w:pPr>
          </w:p>
        </w:tc>
      </w:tr>
      <w:tr>
        <w:trPr>
          <w:trHeight w:val="170" w:hRule="atLeast"/>
        </w:trPr>
        <w:tc>
          <w:tcPr>
            <w:tcW w:w="170" w:type="dxa"/>
          </w:tcPr>
          <w:p>
            <w:pPr>
              <w:pStyle w:val="TableParagraph"/>
              <w:spacing w:before="0"/>
              <w:rPr>
                <w:sz w:val="10"/>
              </w:rPr>
            </w:pPr>
          </w:p>
        </w:tc>
        <w:tc>
          <w:tcPr>
            <w:tcW w:w="3174" w:type="dxa"/>
          </w:tcPr>
          <w:p>
            <w:pPr>
              <w:pStyle w:val="TableParagraph"/>
              <w:spacing w:line="131" w:lineRule="exact" w:before="19"/>
              <w:ind w:left="1906"/>
              <w:rPr>
                <w:sz w:val="12"/>
              </w:rPr>
            </w:pPr>
            <w:r>
              <w:rPr>
                <w:spacing w:val="-2"/>
                <w:w w:val="120"/>
                <w:sz w:val="12"/>
              </w:rPr>
              <w:t>Missing</w:t>
            </w:r>
          </w:p>
        </w:tc>
        <w:tc>
          <w:tcPr>
            <w:tcW w:w="1983" w:type="dxa"/>
          </w:tcPr>
          <w:p>
            <w:pPr>
              <w:pStyle w:val="TableParagraph"/>
              <w:spacing w:line="131" w:lineRule="exact" w:before="19"/>
              <w:ind w:left="444"/>
              <w:rPr>
                <w:sz w:val="12"/>
              </w:rPr>
            </w:pPr>
            <w:r>
              <w:rPr>
                <w:spacing w:val="-5"/>
                <w:w w:val="125"/>
                <w:sz w:val="12"/>
              </w:rPr>
              <w:t>20</w:t>
            </w:r>
          </w:p>
        </w:tc>
        <w:tc>
          <w:tcPr>
            <w:tcW w:w="1011" w:type="dxa"/>
          </w:tcPr>
          <w:p>
            <w:pPr>
              <w:pStyle w:val="TableParagraph"/>
              <w:spacing w:line="131" w:lineRule="exact" w:before="19"/>
              <w:ind w:left="233"/>
              <w:rPr>
                <w:sz w:val="12"/>
              </w:rPr>
            </w:pPr>
            <w:r>
              <w:rPr>
                <w:spacing w:val="-4"/>
                <w:w w:val="125"/>
                <w:sz w:val="12"/>
              </w:rPr>
              <w:t>12.7</w:t>
            </w:r>
          </w:p>
        </w:tc>
        <w:tc>
          <w:tcPr>
            <w:tcW w:w="2003" w:type="dxa"/>
          </w:tcPr>
          <w:p>
            <w:pPr>
              <w:pStyle w:val="TableParagraph"/>
              <w:spacing w:line="131" w:lineRule="exact" w:before="19"/>
              <w:ind w:left="443"/>
              <w:rPr>
                <w:sz w:val="12"/>
              </w:rPr>
            </w:pPr>
            <w:r>
              <w:rPr>
                <w:w w:val="124"/>
                <w:sz w:val="12"/>
              </w:rPr>
              <w:t>0</w:t>
            </w:r>
          </w:p>
        </w:tc>
        <w:tc>
          <w:tcPr>
            <w:tcW w:w="989" w:type="dxa"/>
          </w:tcPr>
          <w:p>
            <w:pPr>
              <w:pStyle w:val="TableParagraph"/>
              <w:spacing w:line="131" w:lineRule="exact" w:before="19"/>
              <w:ind w:left="211"/>
              <w:rPr>
                <w:sz w:val="12"/>
              </w:rPr>
            </w:pPr>
            <w:r>
              <w:rPr>
                <w:w w:val="124"/>
                <w:sz w:val="12"/>
              </w:rPr>
              <w:t>0</w:t>
            </w:r>
          </w:p>
        </w:tc>
        <w:tc>
          <w:tcPr>
            <w:tcW w:w="1070" w:type="dxa"/>
          </w:tcPr>
          <w:p>
            <w:pPr>
              <w:pStyle w:val="TableParagraph"/>
              <w:spacing w:line="131" w:lineRule="exact" w:before="19"/>
              <w:ind w:left="444"/>
              <w:rPr>
                <w:sz w:val="12"/>
              </w:rPr>
            </w:pPr>
            <w:r>
              <w:rPr>
                <w:spacing w:val="-4"/>
                <w:w w:val="125"/>
                <w:sz w:val="12"/>
              </w:rPr>
              <w:t>0.48</w:t>
            </w:r>
          </w:p>
        </w:tc>
      </w:tr>
      <w:tr>
        <w:trPr>
          <w:trHeight w:val="163" w:hRule="atLeast"/>
        </w:trPr>
        <w:tc>
          <w:tcPr>
            <w:tcW w:w="170" w:type="dxa"/>
          </w:tcPr>
          <w:p>
            <w:pPr>
              <w:pStyle w:val="TableParagraph"/>
              <w:spacing w:before="0"/>
              <w:rPr>
                <w:sz w:val="10"/>
              </w:rPr>
            </w:pPr>
          </w:p>
        </w:tc>
        <w:tc>
          <w:tcPr>
            <w:tcW w:w="3174" w:type="dxa"/>
          </w:tcPr>
          <w:p>
            <w:pPr>
              <w:pStyle w:val="TableParagraph"/>
              <w:tabs>
                <w:tab w:pos="1906" w:val="left" w:leader="none"/>
              </w:tabs>
              <w:spacing w:line="124" w:lineRule="exact"/>
              <w:rPr>
                <w:sz w:val="12"/>
              </w:rPr>
            </w:pPr>
            <w:r>
              <w:rPr>
                <w:w w:val="125"/>
                <w:sz w:val="12"/>
              </w:rPr>
              <w:t>26-gene</w:t>
            </w:r>
            <w:r>
              <w:rPr>
                <w:spacing w:val="12"/>
                <w:w w:val="125"/>
                <w:sz w:val="12"/>
              </w:rPr>
              <w:t> </w:t>
            </w:r>
            <w:r>
              <w:rPr>
                <w:spacing w:val="-2"/>
                <w:w w:val="125"/>
                <w:sz w:val="12"/>
              </w:rPr>
              <w:t>hypoxia</w:t>
            </w:r>
            <w:r>
              <w:rPr>
                <w:sz w:val="12"/>
              </w:rPr>
              <w:tab/>
            </w:r>
            <w:r>
              <w:rPr>
                <w:spacing w:val="-2"/>
                <w:w w:val="125"/>
                <w:sz w:val="12"/>
              </w:rPr>
              <w:t>Negative</w:t>
            </w:r>
          </w:p>
        </w:tc>
        <w:tc>
          <w:tcPr>
            <w:tcW w:w="1983" w:type="dxa"/>
          </w:tcPr>
          <w:p>
            <w:pPr>
              <w:pStyle w:val="TableParagraph"/>
              <w:spacing w:line="124" w:lineRule="exact"/>
              <w:ind w:left="444"/>
              <w:rPr>
                <w:sz w:val="12"/>
              </w:rPr>
            </w:pPr>
            <w:r>
              <w:rPr>
                <w:spacing w:val="-5"/>
                <w:w w:val="125"/>
                <w:sz w:val="12"/>
              </w:rPr>
              <w:t>47</w:t>
            </w:r>
          </w:p>
        </w:tc>
        <w:tc>
          <w:tcPr>
            <w:tcW w:w="1011" w:type="dxa"/>
          </w:tcPr>
          <w:p>
            <w:pPr>
              <w:pStyle w:val="TableParagraph"/>
              <w:spacing w:line="124" w:lineRule="exact"/>
              <w:ind w:left="233"/>
              <w:rPr>
                <w:sz w:val="12"/>
              </w:rPr>
            </w:pPr>
            <w:r>
              <w:rPr>
                <w:spacing w:val="-4"/>
                <w:w w:val="125"/>
                <w:sz w:val="12"/>
              </w:rPr>
              <w:t>29.7</w:t>
            </w:r>
          </w:p>
        </w:tc>
        <w:tc>
          <w:tcPr>
            <w:tcW w:w="2003" w:type="dxa"/>
          </w:tcPr>
          <w:p>
            <w:pPr>
              <w:pStyle w:val="TableParagraph"/>
              <w:spacing w:line="124" w:lineRule="exact"/>
              <w:ind w:left="444"/>
              <w:rPr>
                <w:sz w:val="12"/>
              </w:rPr>
            </w:pPr>
            <w:r>
              <w:rPr>
                <w:spacing w:val="-5"/>
                <w:w w:val="125"/>
                <w:sz w:val="12"/>
              </w:rPr>
              <w:t>24</w:t>
            </w:r>
          </w:p>
        </w:tc>
        <w:tc>
          <w:tcPr>
            <w:tcW w:w="989" w:type="dxa"/>
          </w:tcPr>
          <w:p>
            <w:pPr>
              <w:pStyle w:val="TableParagraph"/>
              <w:spacing w:line="124" w:lineRule="exact"/>
              <w:ind w:left="212"/>
              <w:rPr>
                <w:sz w:val="12"/>
              </w:rPr>
            </w:pPr>
            <w:r>
              <w:rPr>
                <w:spacing w:val="-4"/>
                <w:w w:val="125"/>
                <w:sz w:val="12"/>
              </w:rPr>
              <w:t>26.1</w:t>
            </w:r>
          </w:p>
        </w:tc>
        <w:tc>
          <w:tcPr>
            <w:tcW w:w="1070" w:type="dxa"/>
          </w:tcPr>
          <w:p>
            <w:pPr>
              <w:pStyle w:val="TableParagraph"/>
              <w:spacing w:before="0"/>
              <w:rPr>
                <w:sz w:val="10"/>
              </w:rPr>
            </w:pPr>
          </w:p>
        </w:tc>
      </w:tr>
      <w:tr>
        <w:trPr>
          <w:trHeight w:val="178" w:hRule="atLeast"/>
        </w:trPr>
        <w:tc>
          <w:tcPr>
            <w:tcW w:w="170" w:type="dxa"/>
          </w:tcPr>
          <w:p>
            <w:pPr>
              <w:pStyle w:val="TableParagraph"/>
              <w:spacing w:before="0"/>
              <w:rPr>
                <w:sz w:val="12"/>
              </w:rPr>
            </w:pPr>
          </w:p>
        </w:tc>
        <w:tc>
          <w:tcPr>
            <w:tcW w:w="3174" w:type="dxa"/>
          </w:tcPr>
          <w:p>
            <w:pPr>
              <w:pStyle w:val="TableParagraph"/>
              <w:tabs>
                <w:tab w:pos="1905" w:val="left" w:leader="none"/>
              </w:tabs>
              <w:spacing w:line="131" w:lineRule="exact" w:before="27"/>
              <w:rPr>
                <w:sz w:val="12"/>
              </w:rPr>
            </w:pPr>
            <w:r>
              <w:rPr>
                <w:spacing w:val="-2"/>
                <w:w w:val="125"/>
                <w:sz w:val="12"/>
              </w:rPr>
              <w:t>signature</w:t>
            </w:r>
            <w:r>
              <w:rPr>
                <w:spacing w:val="-2"/>
                <w:w w:val="125"/>
                <w:sz w:val="12"/>
                <w:vertAlign w:val="superscript"/>
              </w:rPr>
              <w:t>*</w:t>
            </w:r>
            <w:r>
              <w:rPr>
                <w:sz w:val="12"/>
                <w:vertAlign w:val="baseline"/>
              </w:rPr>
              <w:tab/>
            </w:r>
            <w:r>
              <w:rPr>
                <w:spacing w:val="-2"/>
                <w:w w:val="125"/>
                <w:sz w:val="12"/>
                <w:vertAlign w:val="baseline"/>
              </w:rPr>
              <w:t>Positive</w:t>
            </w:r>
          </w:p>
        </w:tc>
        <w:tc>
          <w:tcPr>
            <w:tcW w:w="1983" w:type="dxa"/>
          </w:tcPr>
          <w:p>
            <w:pPr>
              <w:pStyle w:val="TableParagraph"/>
              <w:spacing w:line="131" w:lineRule="exact" w:before="27"/>
              <w:ind w:left="444"/>
              <w:rPr>
                <w:sz w:val="12"/>
              </w:rPr>
            </w:pPr>
            <w:r>
              <w:rPr>
                <w:spacing w:val="-5"/>
                <w:w w:val="125"/>
                <w:sz w:val="12"/>
              </w:rPr>
              <w:t>91</w:t>
            </w:r>
          </w:p>
        </w:tc>
        <w:tc>
          <w:tcPr>
            <w:tcW w:w="1011" w:type="dxa"/>
          </w:tcPr>
          <w:p>
            <w:pPr>
              <w:pStyle w:val="TableParagraph"/>
              <w:spacing w:line="131" w:lineRule="exact" w:before="27"/>
              <w:ind w:left="233"/>
              <w:rPr>
                <w:sz w:val="12"/>
              </w:rPr>
            </w:pPr>
            <w:r>
              <w:rPr>
                <w:spacing w:val="-4"/>
                <w:w w:val="125"/>
                <w:sz w:val="12"/>
              </w:rPr>
              <w:t>57.6</w:t>
            </w:r>
          </w:p>
        </w:tc>
        <w:tc>
          <w:tcPr>
            <w:tcW w:w="2003" w:type="dxa"/>
          </w:tcPr>
          <w:p>
            <w:pPr>
              <w:pStyle w:val="TableParagraph"/>
              <w:spacing w:line="131" w:lineRule="exact" w:before="27"/>
              <w:ind w:left="443"/>
              <w:rPr>
                <w:sz w:val="12"/>
              </w:rPr>
            </w:pPr>
            <w:r>
              <w:rPr>
                <w:spacing w:val="-5"/>
                <w:w w:val="125"/>
                <w:sz w:val="12"/>
              </w:rPr>
              <w:t>68</w:t>
            </w:r>
          </w:p>
        </w:tc>
        <w:tc>
          <w:tcPr>
            <w:tcW w:w="989" w:type="dxa"/>
          </w:tcPr>
          <w:p>
            <w:pPr>
              <w:pStyle w:val="TableParagraph"/>
              <w:spacing w:line="131" w:lineRule="exact" w:before="27"/>
              <w:ind w:left="211"/>
              <w:rPr>
                <w:sz w:val="12"/>
              </w:rPr>
            </w:pPr>
            <w:r>
              <w:rPr>
                <w:spacing w:val="-4"/>
                <w:w w:val="125"/>
                <w:sz w:val="12"/>
              </w:rPr>
              <w:t>73.9</w:t>
            </w:r>
          </w:p>
        </w:tc>
        <w:tc>
          <w:tcPr>
            <w:tcW w:w="1070" w:type="dxa"/>
          </w:tcPr>
          <w:p>
            <w:pPr>
              <w:pStyle w:val="TableParagraph"/>
              <w:spacing w:before="0"/>
              <w:rPr>
                <w:sz w:val="12"/>
              </w:rPr>
            </w:pPr>
          </w:p>
        </w:tc>
      </w:tr>
      <w:tr>
        <w:trPr>
          <w:trHeight w:val="171" w:hRule="atLeast"/>
        </w:trPr>
        <w:tc>
          <w:tcPr>
            <w:tcW w:w="170" w:type="dxa"/>
          </w:tcPr>
          <w:p>
            <w:pPr>
              <w:pStyle w:val="TableParagraph"/>
              <w:spacing w:before="0"/>
              <w:rPr>
                <w:sz w:val="10"/>
              </w:rPr>
            </w:pPr>
          </w:p>
        </w:tc>
        <w:tc>
          <w:tcPr>
            <w:tcW w:w="3174" w:type="dxa"/>
          </w:tcPr>
          <w:p>
            <w:pPr>
              <w:pStyle w:val="TableParagraph"/>
              <w:spacing w:line="131" w:lineRule="exact"/>
              <w:ind w:left="1906"/>
              <w:rPr>
                <w:sz w:val="12"/>
              </w:rPr>
            </w:pPr>
            <w:r>
              <w:rPr>
                <w:spacing w:val="-2"/>
                <w:w w:val="120"/>
                <w:sz w:val="12"/>
              </w:rPr>
              <w:t>Missing</w:t>
            </w:r>
          </w:p>
        </w:tc>
        <w:tc>
          <w:tcPr>
            <w:tcW w:w="1983" w:type="dxa"/>
          </w:tcPr>
          <w:p>
            <w:pPr>
              <w:pStyle w:val="TableParagraph"/>
              <w:spacing w:line="131" w:lineRule="exact"/>
              <w:ind w:left="444"/>
              <w:rPr>
                <w:sz w:val="12"/>
              </w:rPr>
            </w:pPr>
            <w:r>
              <w:rPr>
                <w:spacing w:val="-5"/>
                <w:w w:val="125"/>
                <w:sz w:val="12"/>
              </w:rPr>
              <w:t>20</w:t>
            </w:r>
          </w:p>
        </w:tc>
        <w:tc>
          <w:tcPr>
            <w:tcW w:w="1011" w:type="dxa"/>
          </w:tcPr>
          <w:p>
            <w:pPr>
              <w:pStyle w:val="TableParagraph"/>
              <w:spacing w:line="131" w:lineRule="exact"/>
              <w:ind w:left="233"/>
              <w:rPr>
                <w:sz w:val="12"/>
              </w:rPr>
            </w:pPr>
            <w:r>
              <w:rPr>
                <w:spacing w:val="-4"/>
                <w:w w:val="125"/>
                <w:sz w:val="12"/>
              </w:rPr>
              <w:t>12.7</w:t>
            </w:r>
          </w:p>
        </w:tc>
        <w:tc>
          <w:tcPr>
            <w:tcW w:w="2003" w:type="dxa"/>
          </w:tcPr>
          <w:p>
            <w:pPr>
              <w:pStyle w:val="TableParagraph"/>
              <w:spacing w:line="131" w:lineRule="exact"/>
              <w:ind w:left="443"/>
              <w:rPr>
                <w:sz w:val="12"/>
              </w:rPr>
            </w:pPr>
            <w:r>
              <w:rPr>
                <w:w w:val="124"/>
                <w:sz w:val="12"/>
              </w:rPr>
              <w:t>0</w:t>
            </w:r>
          </w:p>
        </w:tc>
        <w:tc>
          <w:tcPr>
            <w:tcW w:w="989" w:type="dxa"/>
          </w:tcPr>
          <w:p>
            <w:pPr>
              <w:pStyle w:val="TableParagraph"/>
              <w:spacing w:line="131" w:lineRule="exact"/>
              <w:ind w:left="211"/>
              <w:rPr>
                <w:sz w:val="12"/>
              </w:rPr>
            </w:pPr>
            <w:r>
              <w:rPr>
                <w:w w:val="124"/>
                <w:sz w:val="12"/>
              </w:rPr>
              <w:t>0</w:t>
            </w:r>
          </w:p>
        </w:tc>
        <w:tc>
          <w:tcPr>
            <w:tcW w:w="1070" w:type="dxa"/>
          </w:tcPr>
          <w:p>
            <w:pPr>
              <w:pStyle w:val="TableParagraph"/>
              <w:spacing w:line="131" w:lineRule="exact"/>
              <w:ind w:left="444"/>
              <w:rPr>
                <w:sz w:val="12"/>
              </w:rPr>
            </w:pPr>
            <w:r>
              <w:rPr>
                <w:spacing w:val="-4"/>
                <w:w w:val="120"/>
                <w:sz w:val="12"/>
              </w:rPr>
              <w:t>0.20</w:t>
            </w:r>
          </w:p>
        </w:tc>
      </w:tr>
      <w:tr>
        <w:trPr>
          <w:trHeight w:val="163" w:hRule="atLeast"/>
        </w:trPr>
        <w:tc>
          <w:tcPr>
            <w:tcW w:w="170" w:type="dxa"/>
          </w:tcPr>
          <w:p>
            <w:pPr>
              <w:pStyle w:val="TableParagraph"/>
              <w:spacing w:before="0"/>
              <w:rPr>
                <w:sz w:val="10"/>
              </w:rPr>
            </w:pPr>
          </w:p>
        </w:tc>
        <w:tc>
          <w:tcPr>
            <w:tcW w:w="3174" w:type="dxa"/>
          </w:tcPr>
          <w:p>
            <w:pPr>
              <w:pStyle w:val="TableParagraph"/>
              <w:tabs>
                <w:tab w:pos="1906" w:val="left" w:leader="none"/>
              </w:tabs>
              <w:spacing w:line="124" w:lineRule="exact"/>
              <w:rPr>
                <w:sz w:val="12"/>
              </w:rPr>
            </w:pPr>
            <w:r>
              <w:rPr>
                <w:w w:val="125"/>
                <w:sz w:val="12"/>
              </w:rPr>
              <w:t>30-gene</w:t>
            </w:r>
            <w:r>
              <w:rPr>
                <w:spacing w:val="9"/>
                <w:w w:val="125"/>
                <w:sz w:val="12"/>
              </w:rPr>
              <w:t> </w:t>
            </w:r>
            <w:r>
              <w:rPr>
                <w:spacing w:val="-2"/>
                <w:w w:val="125"/>
                <w:sz w:val="12"/>
              </w:rPr>
              <w:t>hypoxia</w:t>
            </w:r>
            <w:r>
              <w:rPr>
                <w:sz w:val="12"/>
              </w:rPr>
              <w:tab/>
            </w:r>
            <w:r>
              <w:rPr>
                <w:spacing w:val="-2"/>
                <w:w w:val="125"/>
                <w:sz w:val="12"/>
              </w:rPr>
              <w:t>Negative</w:t>
            </w:r>
          </w:p>
        </w:tc>
        <w:tc>
          <w:tcPr>
            <w:tcW w:w="1983" w:type="dxa"/>
          </w:tcPr>
          <w:p>
            <w:pPr>
              <w:pStyle w:val="TableParagraph"/>
              <w:spacing w:line="124" w:lineRule="exact"/>
              <w:ind w:left="444"/>
              <w:rPr>
                <w:sz w:val="12"/>
              </w:rPr>
            </w:pPr>
            <w:r>
              <w:rPr>
                <w:spacing w:val="-5"/>
                <w:w w:val="125"/>
                <w:sz w:val="12"/>
              </w:rPr>
              <w:t>53</w:t>
            </w:r>
          </w:p>
        </w:tc>
        <w:tc>
          <w:tcPr>
            <w:tcW w:w="1011" w:type="dxa"/>
          </w:tcPr>
          <w:p>
            <w:pPr>
              <w:pStyle w:val="TableParagraph"/>
              <w:spacing w:line="124" w:lineRule="exact"/>
              <w:ind w:left="233"/>
              <w:rPr>
                <w:sz w:val="12"/>
              </w:rPr>
            </w:pPr>
            <w:r>
              <w:rPr>
                <w:spacing w:val="-4"/>
                <w:w w:val="125"/>
                <w:sz w:val="12"/>
              </w:rPr>
              <w:t>33.5</w:t>
            </w:r>
          </w:p>
        </w:tc>
        <w:tc>
          <w:tcPr>
            <w:tcW w:w="2003" w:type="dxa"/>
          </w:tcPr>
          <w:p>
            <w:pPr>
              <w:pStyle w:val="TableParagraph"/>
              <w:spacing w:line="124" w:lineRule="exact"/>
              <w:ind w:left="444"/>
              <w:rPr>
                <w:sz w:val="12"/>
              </w:rPr>
            </w:pPr>
            <w:r>
              <w:rPr>
                <w:spacing w:val="-5"/>
                <w:w w:val="125"/>
                <w:sz w:val="12"/>
              </w:rPr>
              <w:t>49</w:t>
            </w:r>
          </w:p>
        </w:tc>
        <w:tc>
          <w:tcPr>
            <w:tcW w:w="989" w:type="dxa"/>
          </w:tcPr>
          <w:p>
            <w:pPr>
              <w:pStyle w:val="TableParagraph"/>
              <w:spacing w:line="124" w:lineRule="exact"/>
              <w:ind w:left="212"/>
              <w:rPr>
                <w:sz w:val="12"/>
              </w:rPr>
            </w:pPr>
            <w:r>
              <w:rPr>
                <w:spacing w:val="-4"/>
                <w:w w:val="125"/>
                <w:sz w:val="12"/>
              </w:rPr>
              <w:t>53.3</w:t>
            </w:r>
          </w:p>
        </w:tc>
        <w:tc>
          <w:tcPr>
            <w:tcW w:w="1070" w:type="dxa"/>
          </w:tcPr>
          <w:p>
            <w:pPr>
              <w:pStyle w:val="TableParagraph"/>
              <w:spacing w:before="0"/>
              <w:rPr>
                <w:sz w:val="10"/>
              </w:rPr>
            </w:pPr>
          </w:p>
        </w:tc>
      </w:tr>
      <w:tr>
        <w:trPr>
          <w:trHeight w:val="178" w:hRule="atLeast"/>
        </w:trPr>
        <w:tc>
          <w:tcPr>
            <w:tcW w:w="170" w:type="dxa"/>
          </w:tcPr>
          <w:p>
            <w:pPr>
              <w:pStyle w:val="TableParagraph"/>
              <w:spacing w:before="0"/>
              <w:rPr>
                <w:sz w:val="12"/>
              </w:rPr>
            </w:pPr>
          </w:p>
        </w:tc>
        <w:tc>
          <w:tcPr>
            <w:tcW w:w="3174" w:type="dxa"/>
          </w:tcPr>
          <w:p>
            <w:pPr>
              <w:pStyle w:val="TableParagraph"/>
              <w:tabs>
                <w:tab w:pos="1905" w:val="left" w:leader="none"/>
              </w:tabs>
              <w:spacing w:line="130" w:lineRule="exact" w:before="27"/>
              <w:rPr>
                <w:sz w:val="12"/>
              </w:rPr>
            </w:pPr>
            <w:r>
              <w:rPr>
                <w:spacing w:val="-2"/>
                <w:w w:val="125"/>
                <w:sz w:val="12"/>
              </w:rPr>
              <w:t>signature</w:t>
            </w:r>
            <w:r>
              <w:rPr>
                <w:spacing w:val="-2"/>
                <w:w w:val="125"/>
                <w:sz w:val="12"/>
                <w:vertAlign w:val="superscript"/>
              </w:rPr>
              <w:t>*</w:t>
            </w:r>
            <w:r>
              <w:rPr>
                <w:sz w:val="12"/>
                <w:vertAlign w:val="baseline"/>
              </w:rPr>
              <w:tab/>
            </w:r>
            <w:r>
              <w:rPr>
                <w:spacing w:val="-2"/>
                <w:w w:val="125"/>
                <w:sz w:val="12"/>
                <w:vertAlign w:val="baseline"/>
              </w:rPr>
              <w:t>Positive</w:t>
            </w:r>
          </w:p>
        </w:tc>
        <w:tc>
          <w:tcPr>
            <w:tcW w:w="1983" w:type="dxa"/>
          </w:tcPr>
          <w:p>
            <w:pPr>
              <w:pStyle w:val="TableParagraph"/>
              <w:spacing w:line="131" w:lineRule="exact" w:before="27"/>
              <w:ind w:left="444"/>
              <w:rPr>
                <w:sz w:val="12"/>
              </w:rPr>
            </w:pPr>
            <w:r>
              <w:rPr>
                <w:spacing w:val="-5"/>
                <w:w w:val="125"/>
                <w:sz w:val="12"/>
              </w:rPr>
              <w:t>85</w:t>
            </w:r>
          </w:p>
        </w:tc>
        <w:tc>
          <w:tcPr>
            <w:tcW w:w="1011" w:type="dxa"/>
          </w:tcPr>
          <w:p>
            <w:pPr>
              <w:pStyle w:val="TableParagraph"/>
              <w:spacing w:line="131" w:lineRule="exact" w:before="27"/>
              <w:ind w:left="233"/>
              <w:rPr>
                <w:sz w:val="12"/>
              </w:rPr>
            </w:pPr>
            <w:r>
              <w:rPr>
                <w:spacing w:val="-4"/>
                <w:w w:val="125"/>
                <w:sz w:val="12"/>
              </w:rPr>
              <w:t>53.8</w:t>
            </w:r>
          </w:p>
        </w:tc>
        <w:tc>
          <w:tcPr>
            <w:tcW w:w="2003" w:type="dxa"/>
          </w:tcPr>
          <w:p>
            <w:pPr>
              <w:pStyle w:val="TableParagraph"/>
              <w:spacing w:line="131" w:lineRule="exact" w:before="27"/>
              <w:ind w:left="443"/>
              <w:rPr>
                <w:sz w:val="12"/>
              </w:rPr>
            </w:pPr>
            <w:r>
              <w:rPr>
                <w:spacing w:val="-5"/>
                <w:w w:val="125"/>
                <w:sz w:val="12"/>
              </w:rPr>
              <w:t>43</w:t>
            </w:r>
          </w:p>
        </w:tc>
        <w:tc>
          <w:tcPr>
            <w:tcW w:w="989" w:type="dxa"/>
          </w:tcPr>
          <w:p>
            <w:pPr>
              <w:pStyle w:val="TableParagraph"/>
              <w:spacing w:line="131" w:lineRule="exact" w:before="27"/>
              <w:ind w:left="211"/>
              <w:rPr>
                <w:sz w:val="12"/>
              </w:rPr>
            </w:pPr>
            <w:r>
              <w:rPr>
                <w:spacing w:val="-4"/>
                <w:w w:val="125"/>
                <w:sz w:val="12"/>
              </w:rPr>
              <w:t>46.7</w:t>
            </w:r>
          </w:p>
        </w:tc>
        <w:tc>
          <w:tcPr>
            <w:tcW w:w="1070" w:type="dxa"/>
          </w:tcPr>
          <w:p>
            <w:pPr>
              <w:pStyle w:val="TableParagraph"/>
              <w:spacing w:before="0"/>
              <w:rPr>
                <w:sz w:val="12"/>
              </w:rPr>
            </w:pPr>
          </w:p>
        </w:tc>
      </w:tr>
      <w:tr>
        <w:trPr>
          <w:trHeight w:val="236" w:hRule="atLeast"/>
        </w:trPr>
        <w:tc>
          <w:tcPr>
            <w:tcW w:w="170" w:type="dxa"/>
            <w:tcBorders>
              <w:bottom w:val="single" w:sz="6" w:space="0" w:color="000000"/>
            </w:tcBorders>
          </w:tcPr>
          <w:p>
            <w:pPr>
              <w:pStyle w:val="TableParagraph"/>
              <w:spacing w:before="0"/>
              <w:rPr>
                <w:sz w:val="12"/>
              </w:rPr>
            </w:pPr>
          </w:p>
        </w:tc>
        <w:tc>
          <w:tcPr>
            <w:tcW w:w="3174" w:type="dxa"/>
            <w:tcBorders>
              <w:bottom w:val="single" w:sz="6" w:space="0" w:color="000000"/>
            </w:tcBorders>
          </w:tcPr>
          <w:p>
            <w:pPr>
              <w:pStyle w:val="TableParagraph"/>
              <w:ind w:left="1906"/>
              <w:rPr>
                <w:sz w:val="12"/>
              </w:rPr>
            </w:pPr>
            <w:r>
              <w:rPr>
                <w:spacing w:val="-2"/>
                <w:w w:val="120"/>
                <w:sz w:val="12"/>
              </w:rPr>
              <w:t>Missing</w:t>
            </w:r>
          </w:p>
        </w:tc>
        <w:tc>
          <w:tcPr>
            <w:tcW w:w="1983" w:type="dxa"/>
            <w:tcBorders>
              <w:bottom w:val="single" w:sz="6" w:space="0" w:color="000000"/>
            </w:tcBorders>
          </w:tcPr>
          <w:p>
            <w:pPr>
              <w:pStyle w:val="TableParagraph"/>
              <w:ind w:left="444"/>
              <w:rPr>
                <w:sz w:val="12"/>
              </w:rPr>
            </w:pPr>
            <w:r>
              <w:rPr>
                <w:spacing w:val="-5"/>
                <w:w w:val="125"/>
                <w:sz w:val="12"/>
              </w:rPr>
              <w:t>20</w:t>
            </w:r>
          </w:p>
        </w:tc>
        <w:tc>
          <w:tcPr>
            <w:tcW w:w="1011" w:type="dxa"/>
            <w:tcBorders>
              <w:bottom w:val="single" w:sz="6" w:space="0" w:color="000000"/>
            </w:tcBorders>
          </w:tcPr>
          <w:p>
            <w:pPr>
              <w:pStyle w:val="TableParagraph"/>
              <w:ind w:left="233"/>
              <w:rPr>
                <w:sz w:val="12"/>
              </w:rPr>
            </w:pPr>
            <w:r>
              <w:rPr>
                <w:spacing w:val="-4"/>
                <w:w w:val="125"/>
                <w:sz w:val="12"/>
              </w:rPr>
              <w:t>12.7</w:t>
            </w:r>
          </w:p>
        </w:tc>
        <w:tc>
          <w:tcPr>
            <w:tcW w:w="2003" w:type="dxa"/>
            <w:tcBorders>
              <w:bottom w:val="single" w:sz="6" w:space="0" w:color="000000"/>
            </w:tcBorders>
          </w:tcPr>
          <w:p>
            <w:pPr>
              <w:pStyle w:val="TableParagraph"/>
              <w:ind w:left="443"/>
              <w:rPr>
                <w:sz w:val="12"/>
              </w:rPr>
            </w:pPr>
            <w:r>
              <w:rPr>
                <w:w w:val="124"/>
                <w:sz w:val="12"/>
              </w:rPr>
              <w:t>0</w:t>
            </w:r>
          </w:p>
        </w:tc>
        <w:tc>
          <w:tcPr>
            <w:tcW w:w="989" w:type="dxa"/>
            <w:tcBorders>
              <w:bottom w:val="single" w:sz="6" w:space="0" w:color="000000"/>
            </w:tcBorders>
          </w:tcPr>
          <w:p>
            <w:pPr>
              <w:pStyle w:val="TableParagraph"/>
              <w:ind w:left="211"/>
              <w:rPr>
                <w:sz w:val="12"/>
              </w:rPr>
            </w:pPr>
            <w:r>
              <w:rPr>
                <w:w w:val="124"/>
                <w:sz w:val="12"/>
              </w:rPr>
              <w:t>0</w:t>
            </w:r>
          </w:p>
        </w:tc>
        <w:tc>
          <w:tcPr>
            <w:tcW w:w="1070" w:type="dxa"/>
            <w:tcBorders>
              <w:bottom w:val="single" w:sz="6" w:space="0" w:color="000000"/>
            </w:tcBorders>
          </w:tcPr>
          <w:p>
            <w:pPr>
              <w:pStyle w:val="TableParagraph"/>
              <w:ind w:left="444"/>
              <w:rPr>
                <w:sz w:val="12"/>
              </w:rPr>
            </w:pPr>
            <w:r>
              <w:rPr>
                <w:spacing w:val="-2"/>
                <w:w w:val="125"/>
                <w:sz w:val="12"/>
              </w:rPr>
              <w:t>0.026</w:t>
            </w:r>
          </w:p>
        </w:tc>
      </w:tr>
    </w:tbl>
    <w:p>
      <w:pPr>
        <w:pStyle w:val="BodyText"/>
      </w:pPr>
    </w:p>
    <w:p>
      <w:pPr>
        <w:pStyle w:val="BodyText"/>
      </w:pPr>
    </w:p>
    <w:p>
      <w:pPr>
        <w:pStyle w:val="BodyText"/>
      </w:pPr>
    </w:p>
    <w:p>
      <w:pPr>
        <w:pStyle w:val="BodyText"/>
        <w:spacing w:before="7"/>
        <w:rPr>
          <w:sz w:val="23"/>
        </w:rPr>
      </w:pPr>
    </w:p>
    <w:p>
      <w:pPr>
        <w:spacing w:before="0"/>
        <w:ind w:left="711" w:right="0" w:firstLine="0"/>
        <w:jc w:val="both"/>
        <w:rPr>
          <w:sz w:val="12"/>
        </w:rPr>
      </w:pPr>
      <w:r>
        <w:rPr>
          <w:w w:val="120"/>
          <w:sz w:val="12"/>
        </w:rPr>
        <w:t>Table</w:t>
      </w:r>
      <w:r>
        <w:rPr>
          <w:spacing w:val="9"/>
          <w:w w:val="120"/>
          <w:sz w:val="12"/>
        </w:rPr>
        <w:t> </w:t>
      </w:r>
      <w:r>
        <w:rPr>
          <w:spacing w:val="-10"/>
          <w:w w:val="120"/>
          <w:sz w:val="12"/>
        </w:rPr>
        <w:t>2</w:t>
      </w:r>
    </w:p>
    <w:p>
      <w:pPr>
        <w:spacing w:line="297" w:lineRule="auto" w:before="33" w:after="54"/>
        <w:ind w:left="710" w:right="112" w:firstLine="0"/>
        <w:jc w:val="both"/>
        <w:rPr>
          <w:sz w:val="12"/>
        </w:rPr>
      </w:pPr>
      <w:r>
        <w:rPr>
          <w:w w:val="120"/>
          <w:sz w:val="12"/>
        </w:rPr>
        <w:t>Univariable Cox regression on the validation cohort. The hazard ratios (HR) and the corresponding 95% confidence interval (95% CI) are shown for the endpoints loco-regional</w:t>
      </w:r>
      <w:r>
        <w:rPr>
          <w:spacing w:val="40"/>
          <w:w w:val="120"/>
          <w:sz w:val="12"/>
        </w:rPr>
        <w:t> </w:t>
      </w:r>
      <w:r>
        <w:rPr>
          <w:w w:val="120"/>
          <w:sz w:val="12"/>
        </w:rPr>
        <w:t>tumour control and overall survival. The parameters which were significant in the training cohort are marked by a </w:t>
      </w:r>
      <w:r>
        <w:rPr>
          <w:w w:val="120"/>
          <w:sz w:val="12"/>
          <w:vertAlign w:val="superscript"/>
        </w:rPr>
        <w:t>*</w:t>
      </w:r>
      <w:r>
        <w:rPr>
          <w:w w:val="120"/>
          <w:sz w:val="12"/>
          <w:vertAlign w:val="baseline"/>
        </w:rPr>
        <w:t>. Not converging models are marked by </w:t>
      </w:r>
      <w:r>
        <w:rPr>
          <w:rFonts w:ascii="Arial"/>
          <w:w w:val="120"/>
          <w:sz w:val="12"/>
          <w:vertAlign w:val="superscript"/>
        </w:rPr>
        <w:t>y</w:t>
      </w:r>
      <w:r>
        <w:rPr>
          <w:w w:val="120"/>
          <w:sz w:val="12"/>
          <w:vertAlign w:val="baseline"/>
        </w:rPr>
        <w:t>. GTV =</w:t>
      </w:r>
      <w:r>
        <w:rPr>
          <w:spacing w:val="-1"/>
          <w:w w:val="120"/>
          <w:sz w:val="12"/>
          <w:vertAlign w:val="baseline"/>
        </w:rPr>
        <w:t> </w:t>
      </w:r>
      <w:r>
        <w:rPr>
          <w:w w:val="120"/>
          <w:sz w:val="12"/>
          <w:vertAlign w:val="baseline"/>
        </w:rPr>
        <w:t>gross tumour</w:t>
      </w:r>
      <w:r>
        <w:rPr>
          <w:spacing w:val="40"/>
          <w:w w:val="120"/>
          <w:sz w:val="12"/>
          <w:vertAlign w:val="baseline"/>
        </w:rPr>
        <w:t> </w:t>
      </w:r>
      <w:r>
        <w:rPr>
          <w:w w:val="120"/>
          <w:sz w:val="12"/>
          <w:vertAlign w:val="baseline"/>
        </w:rPr>
        <w:t>volume; Ln = natural logarithm; LN = lymph nodes.</w:t>
      </w: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0"/>
        <w:gridCol w:w="2112"/>
        <w:gridCol w:w="778"/>
        <w:gridCol w:w="1365"/>
        <w:gridCol w:w="1680"/>
        <w:gridCol w:w="1140"/>
        <w:gridCol w:w="171"/>
      </w:tblGrid>
      <w:tr>
        <w:trPr>
          <w:trHeight w:val="232" w:hRule="atLeast"/>
        </w:trPr>
        <w:tc>
          <w:tcPr>
            <w:tcW w:w="3160" w:type="dxa"/>
            <w:tcBorders>
              <w:top w:val="single" w:sz="6" w:space="0" w:color="000000"/>
            </w:tcBorders>
          </w:tcPr>
          <w:p>
            <w:pPr>
              <w:pStyle w:val="TableParagraph"/>
              <w:spacing w:before="54"/>
              <w:ind w:left="170"/>
              <w:rPr>
                <w:sz w:val="12"/>
              </w:rPr>
            </w:pPr>
            <w:r>
              <w:rPr>
                <w:spacing w:val="-2"/>
                <w:w w:val="130"/>
                <w:sz w:val="12"/>
              </w:rPr>
              <w:t>Parameter</w:t>
            </w:r>
          </w:p>
        </w:tc>
        <w:tc>
          <w:tcPr>
            <w:tcW w:w="2112" w:type="dxa"/>
            <w:tcBorders>
              <w:top w:val="single" w:sz="6" w:space="0" w:color="000000"/>
              <w:bottom w:val="single" w:sz="6" w:space="0" w:color="000000"/>
            </w:tcBorders>
          </w:tcPr>
          <w:p>
            <w:pPr>
              <w:pStyle w:val="TableParagraph"/>
              <w:spacing w:before="54"/>
              <w:rPr>
                <w:sz w:val="12"/>
              </w:rPr>
            </w:pPr>
            <w:r>
              <w:rPr>
                <w:w w:val="125"/>
                <w:sz w:val="12"/>
              </w:rPr>
              <w:t>Loco-regional</w:t>
            </w:r>
            <w:r>
              <w:rPr>
                <w:spacing w:val="-3"/>
                <w:w w:val="125"/>
                <w:sz w:val="12"/>
              </w:rPr>
              <w:t> </w:t>
            </w:r>
            <w:r>
              <w:rPr>
                <w:w w:val="125"/>
                <w:sz w:val="12"/>
              </w:rPr>
              <w:t>tumour</w:t>
            </w:r>
            <w:r>
              <w:rPr>
                <w:spacing w:val="-2"/>
                <w:w w:val="125"/>
                <w:sz w:val="12"/>
              </w:rPr>
              <w:t> control</w:t>
            </w:r>
          </w:p>
        </w:tc>
        <w:tc>
          <w:tcPr>
            <w:tcW w:w="778" w:type="dxa"/>
            <w:tcBorders>
              <w:top w:val="single" w:sz="6" w:space="0" w:color="000000"/>
              <w:bottom w:val="single" w:sz="6" w:space="0" w:color="000000"/>
            </w:tcBorders>
          </w:tcPr>
          <w:p>
            <w:pPr>
              <w:pStyle w:val="TableParagraph"/>
              <w:spacing w:before="0"/>
              <w:rPr>
                <w:sz w:val="12"/>
              </w:rPr>
            </w:pPr>
          </w:p>
        </w:tc>
        <w:tc>
          <w:tcPr>
            <w:tcW w:w="1365" w:type="dxa"/>
            <w:tcBorders>
              <w:top w:val="single" w:sz="6" w:space="0" w:color="000000"/>
            </w:tcBorders>
          </w:tcPr>
          <w:p>
            <w:pPr>
              <w:pStyle w:val="TableParagraph"/>
              <w:spacing w:before="0"/>
              <w:rPr>
                <w:sz w:val="12"/>
              </w:rPr>
            </w:pPr>
          </w:p>
        </w:tc>
        <w:tc>
          <w:tcPr>
            <w:tcW w:w="1680" w:type="dxa"/>
            <w:tcBorders>
              <w:top w:val="single" w:sz="6" w:space="0" w:color="000000"/>
              <w:bottom w:val="single" w:sz="6" w:space="0" w:color="000000"/>
            </w:tcBorders>
          </w:tcPr>
          <w:p>
            <w:pPr>
              <w:pStyle w:val="TableParagraph"/>
              <w:spacing w:before="54"/>
              <w:ind w:left="-2"/>
              <w:rPr>
                <w:sz w:val="12"/>
              </w:rPr>
            </w:pPr>
            <w:r>
              <w:rPr>
                <w:w w:val="120"/>
                <w:sz w:val="12"/>
              </w:rPr>
              <w:t>Overall</w:t>
            </w:r>
            <w:r>
              <w:rPr>
                <w:spacing w:val="6"/>
                <w:w w:val="120"/>
                <w:sz w:val="12"/>
              </w:rPr>
              <w:t> </w:t>
            </w:r>
            <w:r>
              <w:rPr>
                <w:spacing w:val="-2"/>
                <w:w w:val="120"/>
                <w:sz w:val="12"/>
              </w:rPr>
              <w:t>survival</w:t>
            </w:r>
          </w:p>
        </w:tc>
        <w:tc>
          <w:tcPr>
            <w:tcW w:w="1140" w:type="dxa"/>
            <w:tcBorders>
              <w:top w:val="single" w:sz="6" w:space="0" w:color="000000"/>
              <w:bottom w:val="single" w:sz="6" w:space="0" w:color="000000"/>
            </w:tcBorders>
          </w:tcPr>
          <w:p>
            <w:pPr>
              <w:pStyle w:val="TableParagraph"/>
              <w:spacing w:before="0"/>
              <w:rPr>
                <w:sz w:val="12"/>
              </w:rPr>
            </w:pPr>
          </w:p>
        </w:tc>
        <w:tc>
          <w:tcPr>
            <w:tcW w:w="171" w:type="dxa"/>
            <w:vMerge w:val="restart"/>
            <w:tcBorders>
              <w:top w:val="single" w:sz="6" w:space="0" w:color="000000"/>
              <w:bottom w:val="single" w:sz="6" w:space="0" w:color="000000"/>
            </w:tcBorders>
          </w:tcPr>
          <w:p>
            <w:pPr>
              <w:pStyle w:val="TableParagraph"/>
              <w:spacing w:before="0"/>
              <w:rPr>
                <w:sz w:val="12"/>
              </w:rPr>
            </w:pPr>
          </w:p>
        </w:tc>
      </w:tr>
      <w:tr>
        <w:trPr>
          <w:trHeight w:val="238" w:hRule="atLeast"/>
        </w:trPr>
        <w:tc>
          <w:tcPr>
            <w:tcW w:w="3160" w:type="dxa"/>
            <w:tcBorders>
              <w:bottom w:val="single" w:sz="6" w:space="0" w:color="000000"/>
            </w:tcBorders>
          </w:tcPr>
          <w:p>
            <w:pPr>
              <w:pStyle w:val="TableParagraph"/>
              <w:spacing w:before="0"/>
              <w:rPr>
                <w:sz w:val="12"/>
              </w:rPr>
            </w:pPr>
          </w:p>
        </w:tc>
        <w:tc>
          <w:tcPr>
            <w:tcW w:w="2112" w:type="dxa"/>
            <w:tcBorders>
              <w:top w:val="single" w:sz="6" w:space="0" w:color="000000"/>
              <w:bottom w:val="single" w:sz="6" w:space="0" w:color="000000"/>
            </w:tcBorders>
          </w:tcPr>
          <w:p>
            <w:pPr>
              <w:pStyle w:val="TableParagraph"/>
              <w:spacing w:before="61"/>
              <w:rPr>
                <w:sz w:val="12"/>
              </w:rPr>
            </w:pPr>
            <w:r>
              <w:rPr>
                <w:w w:val="105"/>
                <w:sz w:val="12"/>
              </w:rPr>
              <w:t>HR</w:t>
            </w:r>
            <w:r>
              <w:rPr>
                <w:spacing w:val="17"/>
                <w:w w:val="105"/>
                <w:sz w:val="12"/>
              </w:rPr>
              <w:t> </w:t>
            </w:r>
            <w:r>
              <w:rPr>
                <w:w w:val="105"/>
                <w:sz w:val="12"/>
              </w:rPr>
              <w:t>(95%</w:t>
            </w:r>
            <w:r>
              <w:rPr>
                <w:spacing w:val="16"/>
                <w:w w:val="105"/>
                <w:sz w:val="12"/>
              </w:rPr>
              <w:t> </w:t>
            </w:r>
            <w:r>
              <w:rPr>
                <w:spacing w:val="-5"/>
                <w:w w:val="105"/>
                <w:sz w:val="12"/>
              </w:rPr>
              <w:t>CI)</w:t>
            </w:r>
          </w:p>
        </w:tc>
        <w:tc>
          <w:tcPr>
            <w:tcW w:w="778" w:type="dxa"/>
            <w:tcBorders>
              <w:top w:val="single" w:sz="6" w:space="0" w:color="000000"/>
              <w:bottom w:val="single" w:sz="6" w:space="0" w:color="000000"/>
            </w:tcBorders>
          </w:tcPr>
          <w:p>
            <w:pPr>
              <w:pStyle w:val="TableParagraph"/>
              <w:spacing w:before="61"/>
              <w:ind w:left="320"/>
              <w:rPr>
                <w:sz w:val="12"/>
              </w:rPr>
            </w:pPr>
            <w:r>
              <w:rPr>
                <w:w w:val="125"/>
                <w:sz w:val="12"/>
              </w:rPr>
              <w:t>p-</w:t>
            </w:r>
            <w:r>
              <w:rPr>
                <w:spacing w:val="-2"/>
                <w:w w:val="125"/>
                <w:sz w:val="12"/>
              </w:rPr>
              <w:t>value</w:t>
            </w:r>
          </w:p>
        </w:tc>
        <w:tc>
          <w:tcPr>
            <w:tcW w:w="1365" w:type="dxa"/>
            <w:tcBorders>
              <w:bottom w:val="single" w:sz="6" w:space="0" w:color="000000"/>
            </w:tcBorders>
          </w:tcPr>
          <w:p>
            <w:pPr>
              <w:pStyle w:val="TableParagraph"/>
              <w:spacing w:before="0"/>
              <w:rPr>
                <w:sz w:val="12"/>
              </w:rPr>
            </w:pPr>
          </w:p>
        </w:tc>
        <w:tc>
          <w:tcPr>
            <w:tcW w:w="1680" w:type="dxa"/>
            <w:tcBorders>
              <w:top w:val="single" w:sz="6" w:space="0" w:color="000000"/>
              <w:bottom w:val="single" w:sz="6" w:space="0" w:color="000000"/>
            </w:tcBorders>
          </w:tcPr>
          <w:p>
            <w:pPr>
              <w:pStyle w:val="TableParagraph"/>
              <w:spacing w:before="61"/>
              <w:ind w:left="-2"/>
              <w:rPr>
                <w:sz w:val="12"/>
              </w:rPr>
            </w:pPr>
            <w:r>
              <w:rPr>
                <w:w w:val="105"/>
                <w:sz w:val="12"/>
              </w:rPr>
              <w:t>HR</w:t>
            </w:r>
            <w:r>
              <w:rPr>
                <w:spacing w:val="17"/>
                <w:w w:val="105"/>
                <w:sz w:val="12"/>
              </w:rPr>
              <w:t> </w:t>
            </w:r>
            <w:r>
              <w:rPr>
                <w:w w:val="105"/>
                <w:sz w:val="12"/>
              </w:rPr>
              <w:t>(95%</w:t>
            </w:r>
            <w:r>
              <w:rPr>
                <w:spacing w:val="17"/>
                <w:w w:val="105"/>
                <w:sz w:val="12"/>
              </w:rPr>
              <w:t> </w:t>
            </w:r>
            <w:r>
              <w:rPr>
                <w:spacing w:val="-5"/>
                <w:w w:val="105"/>
                <w:sz w:val="12"/>
              </w:rPr>
              <w:t>CI)</w:t>
            </w:r>
          </w:p>
        </w:tc>
        <w:tc>
          <w:tcPr>
            <w:tcW w:w="1140" w:type="dxa"/>
            <w:tcBorders>
              <w:top w:val="single" w:sz="6" w:space="0" w:color="000000"/>
              <w:bottom w:val="single" w:sz="6" w:space="0" w:color="000000"/>
            </w:tcBorders>
          </w:tcPr>
          <w:p>
            <w:pPr>
              <w:pStyle w:val="TableParagraph"/>
              <w:spacing w:before="61"/>
              <w:ind w:left="678"/>
              <w:rPr>
                <w:sz w:val="12"/>
              </w:rPr>
            </w:pPr>
            <w:r>
              <w:rPr>
                <w:w w:val="125"/>
                <w:sz w:val="12"/>
              </w:rPr>
              <w:t>p-</w:t>
            </w:r>
            <w:r>
              <w:rPr>
                <w:spacing w:val="-2"/>
                <w:w w:val="125"/>
                <w:sz w:val="12"/>
              </w:rPr>
              <w:t>value</w:t>
            </w:r>
          </w:p>
        </w:tc>
        <w:tc>
          <w:tcPr>
            <w:tcW w:w="171" w:type="dxa"/>
            <w:vMerge/>
            <w:tcBorders>
              <w:top w:val="nil"/>
              <w:bottom w:val="single" w:sz="6" w:space="0" w:color="000000"/>
            </w:tcBorders>
          </w:tcPr>
          <w:p>
            <w:pPr>
              <w:rPr>
                <w:sz w:val="2"/>
                <w:szCs w:val="2"/>
              </w:rPr>
            </w:pPr>
          </w:p>
        </w:tc>
      </w:tr>
      <w:tr>
        <w:trPr>
          <w:trHeight w:val="203" w:hRule="atLeast"/>
        </w:trPr>
        <w:tc>
          <w:tcPr>
            <w:tcW w:w="3160" w:type="dxa"/>
            <w:tcBorders>
              <w:top w:val="single" w:sz="6" w:space="0" w:color="000000"/>
            </w:tcBorders>
          </w:tcPr>
          <w:p>
            <w:pPr>
              <w:pStyle w:val="TableParagraph"/>
              <w:spacing w:line="124" w:lineRule="exact" w:before="60"/>
              <w:ind w:left="169"/>
              <w:rPr>
                <w:sz w:val="12"/>
              </w:rPr>
            </w:pPr>
            <w:r>
              <w:rPr>
                <w:w w:val="125"/>
                <w:sz w:val="12"/>
              </w:rPr>
              <w:t>Oral</w:t>
            </w:r>
            <w:r>
              <w:rPr>
                <w:spacing w:val="-4"/>
                <w:w w:val="125"/>
                <w:sz w:val="12"/>
              </w:rPr>
              <w:t> </w:t>
            </w:r>
            <w:r>
              <w:rPr>
                <w:w w:val="125"/>
                <w:sz w:val="12"/>
              </w:rPr>
              <w:t>cavity</w:t>
            </w:r>
            <w:r>
              <w:rPr>
                <w:spacing w:val="-2"/>
                <w:w w:val="125"/>
                <w:sz w:val="12"/>
              </w:rPr>
              <w:t> </w:t>
            </w:r>
            <w:r>
              <w:rPr>
                <w:w w:val="125"/>
                <w:sz w:val="12"/>
              </w:rPr>
              <w:t>vs</w:t>
            </w:r>
            <w:r>
              <w:rPr>
                <w:spacing w:val="-4"/>
                <w:w w:val="125"/>
                <w:sz w:val="12"/>
              </w:rPr>
              <w:t> </w:t>
            </w:r>
            <w:r>
              <w:rPr>
                <w:spacing w:val="-2"/>
                <w:w w:val="125"/>
                <w:sz w:val="12"/>
              </w:rPr>
              <w:t>others</w:t>
            </w:r>
          </w:p>
        </w:tc>
        <w:tc>
          <w:tcPr>
            <w:tcW w:w="2112" w:type="dxa"/>
            <w:tcBorders>
              <w:top w:val="single" w:sz="6" w:space="0" w:color="000000"/>
            </w:tcBorders>
          </w:tcPr>
          <w:p>
            <w:pPr>
              <w:pStyle w:val="TableParagraph"/>
              <w:spacing w:line="124" w:lineRule="exact" w:before="60"/>
              <w:ind w:left="-1"/>
              <w:rPr>
                <w:sz w:val="12"/>
              </w:rPr>
            </w:pPr>
            <w:r>
              <w:rPr>
                <w:w w:val="125"/>
                <w:sz w:val="12"/>
              </w:rPr>
              <w:t>1.36 </w:t>
            </w:r>
            <w:r>
              <w:rPr>
                <w:spacing w:val="-2"/>
                <w:w w:val="125"/>
                <w:sz w:val="12"/>
              </w:rPr>
              <w:t>(0.64–2.92)</w:t>
            </w:r>
          </w:p>
        </w:tc>
        <w:tc>
          <w:tcPr>
            <w:tcW w:w="778" w:type="dxa"/>
            <w:tcBorders>
              <w:top w:val="single" w:sz="6" w:space="0" w:color="000000"/>
            </w:tcBorders>
          </w:tcPr>
          <w:p>
            <w:pPr>
              <w:pStyle w:val="TableParagraph"/>
              <w:spacing w:line="124" w:lineRule="exact" w:before="60"/>
              <w:ind w:left="320"/>
              <w:rPr>
                <w:sz w:val="12"/>
              </w:rPr>
            </w:pPr>
            <w:r>
              <w:rPr>
                <w:spacing w:val="-4"/>
                <w:w w:val="125"/>
                <w:sz w:val="12"/>
              </w:rPr>
              <w:t>0.43</w:t>
            </w:r>
          </w:p>
        </w:tc>
        <w:tc>
          <w:tcPr>
            <w:tcW w:w="1365" w:type="dxa"/>
            <w:tcBorders>
              <w:top w:val="single" w:sz="6" w:space="0" w:color="000000"/>
            </w:tcBorders>
          </w:tcPr>
          <w:p>
            <w:pPr>
              <w:pStyle w:val="TableParagraph"/>
              <w:spacing w:before="0"/>
              <w:rPr>
                <w:sz w:val="12"/>
              </w:rPr>
            </w:pPr>
          </w:p>
        </w:tc>
        <w:tc>
          <w:tcPr>
            <w:tcW w:w="1680" w:type="dxa"/>
            <w:tcBorders>
              <w:top w:val="single" w:sz="6" w:space="0" w:color="000000"/>
            </w:tcBorders>
          </w:tcPr>
          <w:p>
            <w:pPr>
              <w:pStyle w:val="TableParagraph"/>
              <w:spacing w:line="124" w:lineRule="exact" w:before="60"/>
              <w:ind w:left="-2"/>
              <w:rPr>
                <w:sz w:val="12"/>
              </w:rPr>
            </w:pPr>
            <w:r>
              <w:rPr>
                <w:w w:val="125"/>
                <w:sz w:val="12"/>
              </w:rPr>
              <w:t>1.76 </w:t>
            </w:r>
            <w:r>
              <w:rPr>
                <w:spacing w:val="-2"/>
                <w:w w:val="125"/>
                <w:sz w:val="12"/>
              </w:rPr>
              <w:t>(1.02–3.03)</w:t>
            </w:r>
          </w:p>
        </w:tc>
        <w:tc>
          <w:tcPr>
            <w:tcW w:w="1140" w:type="dxa"/>
            <w:tcBorders>
              <w:top w:val="single" w:sz="6" w:space="0" w:color="000000"/>
            </w:tcBorders>
          </w:tcPr>
          <w:p>
            <w:pPr>
              <w:pStyle w:val="TableParagraph"/>
              <w:spacing w:line="124" w:lineRule="exact" w:before="60"/>
              <w:ind w:left="678"/>
              <w:rPr>
                <w:sz w:val="12"/>
              </w:rPr>
            </w:pPr>
            <w:r>
              <w:rPr>
                <w:spacing w:val="-2"/>
                <w:w w:val="125"/>
                <w:sz w:val="12"/>
              </w:rPr>
              <w:t>0.040</w:t>
            </w:r>
          </w:p>
        </w:tc>
        <w:tc>
          <w:tcPr>
            <w:tcW w:w="171" w:type="dxa"/>
            <w:tcBorders>
              <w:top w:val="single" w:sz="6" w:space="0" w:color="000000"/>
            </w:tcBorders>
          </w:tcPr>
          <w:p>
            <w:pPr>
              <w:pStyle w:val="TableParagraph"/>
              <w:spacing w:before="0"/>
              <w:rPr>
                <w:sz w:val="12"/>
              </w:rPr>
            </w:pPr>
          </w:p>
        </w:tc>
      </w:tr>
      <w:tr>
        <w:trPr>
          <w:trHeight w:val="349" w:hRule="atLeast"/>
        </w:trPr>
        <w:tc>
          <w:tcPr>
            <w:tcW w:w="3160" w:type="dxa"/>
          </w:tcPr>
          <w:p>
            <w:pPr>
              <w:pStyle w:val="TableParagraph"/>
              <w:spacing w:line="172" w:lineRule="exact" w:before="0"/>
              <w:ind w:left="170" w:right="1678"/>
              <w:rPr>
                <w:sz w:val="12"/>
              </w:rPr>
            </w:pPr>
            <w:r>
              <w:rPr>
                <w:w w:val="120"/>
                <w:sz w:val="12"/>
              </w:rPr>
              <w:t>N stage (0,1 vs </w:t>
            </w:r>
            <w:r>
              <w:rPr>
                <w:w w:val="120"/>
                <w:sz w:val="12"/>
              </w:rPr>
              <w:t>2,3)</w:t>
            </w:r>
            <w:r>
              <w:rPr>
                <w:spacing w:val="40"/>
                <w:w w:val="120"/>
                <w:sz w:val="12"/>
              </w:rPr>
              <w:t> </w:t>
            </w:r>
            <w:r>
              <w:rPr>
                <w:spacing w:val="-4"/>
                <w:w w:val="120"/>
                <w:sz w:val="12"/>
              </w:rPr>
              <w:t>p16</w:t>
            </w:r>
          </w:p>
        </w:tc>
        <w:tc>
          <w:tcPr>
            <w:tcW w:w="2112" w:type="dxa"/>
          </w:tcPr>
          <w:p>
            <w:pPr>
              <w:pStyle w:val="TableParagraph"/>
              <w:spacing w:before="27"/>
              <w:rPr>
                <w:sz w:val="12"/>
              </w:rPr>
            </w:pPr>
            <w:r>
              <w:rPr>
                <w:w w:val="125"/>
                <w:sz w:val="12"/>
              </w:rPr>
              <w:t>3.63 </w:t>
            </w:r>
            <w:r>
              <w:rPr>
                <w:spacing w:val="-2"/>
                <w:w w:val="125"/>
                <w:sz w:val="12"/>
              </w:rPr>
              <w:t>(1.10–12.00)</w:t>
            </w:r>
          </w:p>
          <w:p>
            <w:pPr>
              <w:pStyle w:val="TableParagraph"/>
              <w:spacing w:line="131" w:lineRule="exact" w:before="33"/>
              <w:rPr>
                <w:sz w:val="12"/>
              </w:rPr>
            </w:pPr>
            <w:r>
              <w:rPr>
                <w:w w:val="125"/>
                <w:sz w:val="12"/>
              </w:rPr>
              <w:t>0.78 </w:t>
            </w:r>
            <w:r>
              <w:rPr>
                <w:spacing w:val="-2"/>
                <w:w w:val="125"/>
                <w:sz w:val="12"/>
              </w:rPr>
              <w:t>(0.24–2.57)</w:t>
            </w:r>
          </w:p>
        </w:tc>
        <w:tc>
          <w:tcPr>
            <w:tcW w:w="778" w:type="dxa"/>
          </w:tcPr>
          <w:p>
            <w:pPr>
              <w:pStyle w:val="TableParagraph"/>
              <w:spacing w:before="27"/>
              <w:ind w:left="320"/>
              <w:rPr>
                <w:sz w:val="12"/>
              </w:rPr>
            </w:pPr>
            <w:r>
              <w:rPr>
                <w:spacing w:val="-2"/>
                <w:w w:val="125"/>
                <w:sz w:val="12"/>
              </w:rPr>
              <w:t>0.030</w:t>
            </w:r>
          </w:p>
          <w:p>
            <w:pPr>
              <w:pStyle w:val="TableParagraph"/>
              <w:spacing w:line="131" w:lineRule="exact" w:before="33"/>
              <w:ind w:left="320"/>
              <w:rPr>
                <w:sz w:val="12"/>
              </w:rPr>
            </w:pPr>
            <w:r>
              <w:rPr>
                <w:spacing w:val="-2"/>
                <w:w w:val="120"/>
                <w:sz w:val="12"/>
              </w:rPr>
              <w:t>0.68</w:t>
            </w:r>
            <w:r>
              <w:rPr>
                <w:spacing w:val="-2"/>
                <w:w w:val="120"/>
                <w:sz w:val="12"/>
                <w:vertAlign w:val="superscript"/>
              </w:rPr>
              <w:t>*</w:t>
            </w:r>
          </w:p>
        </w:tc>
        <w:tc>
          <w:tcPr>
            <w:tcW w:w="1365" w:type="dxa"/>
          </w:tcPr>
          <w:p>
            <w:pPr>
              <w:pStyle w:val="TableParagraph"/>
              <w:spacing w:before="0"/>
              <w:rPr>
                <w:sz w:val="12"/>
              </w:rPr>
            </w:pPr>
          </w:p>
        </w:tc>
        <w:tc>
          <w:tcPr>
            <w:tcW w:w="1680" w:type="dxa"/>
          </w:tcPr>
          <w:p>
            <w:pPr>
              <w:pStyle w:val="TableParagraph"/>
              <w:spacing w:before="27"/>
              <w:ind w:left="-2"/>
              <w:rPr>
                <w:sz w:val="12"/>
              </w:rPr>
            </w:pPr>
            <w:r>
              <w:rPr>
                <w:w w:val="125"/>
                <w:sz w:val="12"/>
              </w:rPr>
              <w:t>3.42 </w:t>
            </w:r>
            <w:r>
              <w:rPr>
                <w:spacing w:val="-2"/>
                <w:w w:val="125"/>
                <w:sz w:val="12"/>
              </w:rPr>
              <w:t>(1.46–7.99)</w:t>
            </w:r>
          </w:p>
          <w:p>
            <w:pPr>
              <w:pStyle w:val="TableParagraph"/>
              <w:spacing w:line="131" w:lineRule="exact" w:before="33"/>
              <w:ind w:left="-2"/>
              <w:rPr>
                <w:sz w:val="12"/>
              </w:rPr>
            </w:pPr>
            <w:r>
              <w:rPr>
                <w:w w:val="125"/>
                <w:sz w:val="12"/>
              </w:rPr>
              <w:t>0.85 </w:t>
            </w:r>
            <w:r>
              <w:rPr>
                <w:spacing w:val="-2"/>
                <w:w w:val="125"/>
                <w:sz w:val="12"/>
              </w:rPr>
              <w:t>(0.36–1.98)</w:t>
            </w:r>
          </w:p>
        </w:tc>
        <w:tc>
          <w:tcPr>
            <w:tcW w:w="1140" w:type="dxa"/>
          </w:tcPr>
          <w:p>
            <w:pPr>
              <w:pStyle w:val="TableParagraph"/>
              <w:spacing w:before="27"/>
              <w:ind w:left="678"/>
              <w:rPr>
                <w:sz w:val="12"/>
              </w:rPr>
            </w:pPr>
            <w:r>
              <w:rPr>
                <w:spacing w:val="-2"/>
                <w:w w:val="120"/>
                <w:sz w:val="12"/>
              </w:rPr>
              <w:t>0.005</w:t>
            </w:r>
            <w:r>
              <w:rPr>
                <w:spacing w:val="-2"/>
                <w:w w:val="120"/>
                <w:sz w:val="12"/>
                <w:vertAlign w:val="superscript"/>
              </w:rPr>
              <w:t>*</w:t>
            </w:r>
          </w:p>
          <w:p>
            <w:pPr>
              <w:pStyle w:val="TableParagraph"/>
              <w:spacing w:line="131" w:lineRule="exact" w:before="33"/>
              <w:ind w:left="678"/>
              <w:rPr>
                <w:sz w:val="12"/>
              </w:rPr>
            </w:pPr>
            <w:r>
              <w:rPr>
                <w:spacing w:val="-2"/>
                <w:w w:val="120"/>
                <w:sz w:val="12"/>
              </w:rPr>
              <w:t>0.71</w:t>
            </w:r>
            <w:r>
              <w:rPr>
                <w:spacing w:val="-2"/>
                <w:w w:val="120"/>
                <w:sz w:val="12"/>
                <w:vertAlign w:val="superscript"/>
              </w:rPr>
              <w:t>*</w:t>
            </w:r>
          </w:p>
        </w:tc>
        <w:tc>
          <w:tcPr>
            <w:tcW w:w="171" w:type="dxa"/>
          </w:tcPr>
          <w:p>
            <w:pPr>
              <w:pStyle w:val="TableParagraph"/>
              <w:spacing w:before="0"/>
              <w:rPr>
                <w:sz w:val="12"/>
              </w:rPr>
            </w:pPr>
          </w:p>
        </w:tc>
      </w:tr>
      <w:tr>
        <w:trPr>
          <w:trHeight w:val="163" w:hRule="atLeast"/>
        </w:trPr>
        <w:tc>
          <w:tcPr>
            <w:tcW w:w="3160" w:type="dxa"/>
          </w:tcPr>
          <w:p>
            <w:pPr>
              <w:pStyle w:val="TableParagraph"/>
              <w:spacing w:line="124" w:lineRule="exact"/>
              <w:ind w:left="170"/>
              <w:rPr>
                <w:sz w:val="12"/>
              </w:rPr>
            </w:pPr>
            <w:r>
              <w:rPr>
                <w:w w:val="110"/>
                <w:sz w:val="12"/>
              </w:rPr>
              <w:t>HPV16</w:t>
            </w:r>
            <w:r>
              <w:rPr>
                <w:spacing w:val="23"/>
                <w:w w:val="110"/>
                <w:sz w:val="12"/>
              </w:rPr>
              <w:t> </w:t>
            </w:r>
            <w:r>
              <w:rPr>
                <w:spacing w:val="-5"/>
                <w:w w:val="110"/>
                <w:sz w:val="12"/>
              </w:rPr>
              <w:t>DNA</w:t>
            </w:r>
          </w:p>
        </w:tc>
        <w:tc>
          <w:tcPr>
            <w:tcW w:w="2112" w:type="dxa"/>
          </w:tcPr>
          <w:p>
            <w:pPr>
              <w:pStyle w:val="TableParagraph"/>
              <w:spacing w:line="124" w:lineRule="exact"/>
              <w:rPr>
                <w:sz w:val="12"/>
              </w:rPr>
            </w:pPr>
            <w:r>
              <w:rPr>
                <w:w w:val="125"/>
                <w:sz w:val="12"/>
              </w:rPr>
              <w:t>1.13 </w:t>
            </w:r>
            <w:r>
              <w:rPr>
                <w:spacing w:val="-2"/>
                <w:w w:val="125"/>
                <w:sz w:val="12"/>
              </w:rPr>
              <w:t>(0.34–3.74)</w:t>
            </w:r>
          </w:p>
        </w:tc>
        <w:tc>
          <w:tcPr>
            <w:tcW w:w="778" w:type="dxa"/>
          </w:tcPr>
          <w:p>
            <w:pPr>
              <w:pStyle w:val="TableParagraph"/>
              <w:spacing w:line="124" w:lineRule="exact"/>
              <w:ind w:left="320"/>
              <w:rPr>
                <w:sz w:val="12"/>
              </w:rPr>
            </w:pPr>
            <w:r>
              <w:rPr>
                <w:spacing w:val="-4"/>
                <w:w w:val="125"/>
                <w:sz w:val="12"/>
              </w:rPr>
              <w:t>0.85</w:t>
            </w:r>
          </w:p>
        </w:tc>
        <w:tc>
          <w:tcPr>
            <w:tcW w:w="1365" w:type="dxa"/>
          </w:tcPr>
          <w:p>
            <w:pPr>
              <w:pStyle w:val="TableParagraph"/>
              <w:spacing w:before="0"/>
              <w:rPr>
                <w:sz w:val="10"/>
              </w:rPr>
            </w:pPr>
          </w:p>
        </w:tc>
        <w:tc>
          <w:tcPr>
            <w:tcW w:w="1680" w:type="dxa"/>
          </w:tcPr>
          <w:p>
            <w:pPr>
              <w:pStyle w:val="TableParagraph"/>
              <w:spacing w:line="124" w:lineRule="exact"/>
              <w:ind w:left="-2"/>
              <w:rPr>
                <w:sz w:val="12"/>
              </w:rPr>
            </w:pPr>
            <w:r>
              <w:rPr>
                <w:w w:val="125"/>
                <w:sz w:val="12"/>
              </w:rPr>
              <w:t>1.19 </w:t>
            </w:r>
            <w:r>
              <w:rPr>
                <w:spacing w:val="-2"/>
                <w:w w:val="125"/>
                <w:sz w:val="12"/>
              </w:rPr>
              <w:t>(0.51–2.79)</w:t>
            </w:r>
          </w:p>
        </w:tc>
        <w:tc>
          <w:tcPr>
            <w:tcW w:w="1140" w:type="dxa"/>
          </w:tcPr>
          <w:p>
            <w:pPr>
              <w:pStyle w:val="TableParagraph"/>
              <w:spacing w:line="124" w:lineRule="exact"/>
              <w:ind w:left="678"/>
              <w:rPr>
                <w:sz w:val="12"/>
              </w:rPr>
            </w:pPr>
            <w:r>
              <w:rPr>
                <w:spacing w:val="-4"/>
                <w:w w:val="125"/>
                <w:sz w:val="12"/>
              </w:rPr>
              <w:t>0.68</w:t>
            </w:r>
          </w:p>
        </w:tc>
        <w:tc>
          <w:tcPr>
            <w:tcW w:w="171" w:type="dxa"/>
          </w:tcPr>
          <w:p>
            <w:pPr>
              <w:pStyle w:val="TableParagraph"/>
              <w:spacing w:before="0"/>
              <w:rPr>
                <w:sz w:val="10"/>
              </w:rPr>
            </w:pPr>
          </w:p>
        </w:tc>
      </w:tr>
      <w:tr>
        <w:trPr>
          <w:trHeight w:val="178" w:hRule="atLeast"/>
        </w:trPr>
        <w:tc>
          <w:tcPr>
            <w:tcW w:w="3160" w:type="dxa"/>
          </w:tcPr>
          <w:p>
            <w:pPr>
              <w:pStyle w:val="TableParagraph"/>
              <w:spacing w:line="131" w:lineRule="exact" w:before="27"/>
              <w:ind w:left="170"/>
              <w:rPr>
                <w:sz w:val="12"/>
              </w:rPr>
            </w:pPr>
            <w:r>
              <w:rPr>
                <w:spacing w:val="-2"/>
                <w:w w:val="105"/>
                <w:sz w:val="12"/>
              </w:rPr>
              <w:t>Ln(GTV)</w:t>
            </w:r>
          </w:p>
        </w:tc>
        <w:tc>
          <w:tcPr>
            <w:tcW w:w="2112" w:type="dxa"/>
          </w:tcPr>
          <w:p>
            <w:pPr>
              <w:pStyle w:val="TableParagraph"/>
              <w:spacing w:line="131" w:lineRule="exact" w:before="27"/>
              <w:rPr>
                <w:sz w:val="12"/>
              </w:rPr>
            </w:pPr>
            <w:r>
              <w:rPr>
                <w:w w:val="125"/>
                <w:sz w:val="12"/>
              </w:rPr>
              <w:t>1.30 </w:t>
            </w:r>
            <w:r>
              <w:rPr>
                <w:spacing w:val="-2"/>
                <w:w w:val="125"/>
                <w:sz w:val="12"/>
              </w:rPr>
              <w:t>(0.84–2.03)</w:t>
            </w:r>
          </w:p>
        </w:tc>
        <w:tc>
          <w:tcPr>
            <w:tcW w:w="778" w:type="dxa"/>
          </w:tcPr>
          <w:p>
            <w:pPr>
              <w:pStyle w:val="TableParagraph"/>
              <w:spacing w:line="131" w:lineRule="exact" w:before="27"/>
              <w:ind w:left="320"/>
              <w:rPr>
                <w:sz w:val="12"/>
              </w:rPr>
            </w:pPr>
            <w:r>
              <w:rPr>
                <w:spacing w:val="-2"/>
                <w:w w:val="120"/>
                <w:sz w:val="12"/>
              </w:rPr>
              <w:t>0.24</w:t>
            </w:r>
            <w:r>
              <w:rPr>
                <w:spacing w:val="-2"/>
                <w:w w:val="120"/>
                <w:sz w:val="12"/>
                <w:vertAlign w:val="superscript"/>
              </w:rPr>
              <w:t>*</w:t>
            </w:r>
          </w:p>
        </w:tc>
        <w:tc>
          <w:tcPr>
            <w:tcW w:w="1365" w:type="dxa"/>
          </w:tcPr>
          <w:p>
            <w:pPr>
              <w:pStyle w:val="TableParagraph"/>
              <w:spacing w:before="0"/>
              <w:rPr>
                <w:sz w:val="12"/>
              </w:rPr>
            </w:pPr>
          </w:p>
        </w:tc>
        <w:tc>
          <w:tcPr>
            <w:tcW w:w="1680" w:type="dxa"/>
          </w:tcPr>
          <w:p>
            <w:pPr>
              <w:pStyle w:val="TableParagraph"/>
              <w:spacing w:line="131" w:lineRule="exact" w:before="27"/>
              <w:ind w:left="-2"/>
              <w:rPr>
                <w:sz w:val="12"/>
              </w:rPr>
            </w:pPr>
            <w:r>
              <w:rPr>
                <w:w w:val="125"/>
                <w:sz w:val="12"/>
              </w:rPr>
              <w:t>1.53 </w:t>
            </w:r>
            <w:r>
              <w:rPr>
                <w:spacing w:val="-2"/>
                <w:w w:val="125"/>
                <w:sz w:val="12"/>
              </w:rPr>
              <w:t>(1.11–2.10)</w:t>
            </w:r>
          </w:p>
        </w:tc>
        <w:tc>
          <w:tcPr>
            <w:tcW w:w="1140" w:type="dxa"/>
          </w:tcPr>
          <w:p>
            <w:pPr>
              <w:pStyle w:val="TableParagraph"/>
              <w:spacing w:line="131" w:lineRule="exact" w:before="27"/>
              <w:ind w:left="678"/>
              <w:rPr>
                <w:sz w:val="12"/>
              </w:rPr>
            </w:pPr>
            <w:r>
              <w:rPr>
                <w:spacing w:val="-2"/>
                <w:w w:val="125"/>
                <w:sz w:val="12"/>
              </w:rPr>
              <w:t>0.009</w:t>
            </w:r>
          </w:p>
        </w:tc>
        <w:tc>
          <w:tcPr>
            <w:tcW w:w="171" w:type="dxa"/>
          </w:tcPr>
          <w:p>
            <w:pPr>
              <w:pStyle w:val="TableParagraph"/>
              <w:spacing w:before="0"/>
              <w:rPr>
                <w:sz w:val="12"/>
              </w:rPr>
            </w:pPr>
          </w:p>
        </w:tc>
      </w:tr>
      <w:tr>
        <w:trPr>
          <w:trHeight w:val="164" w:hRule="atLeast"/>
        </w:trPr>
        <w:tc>
          <w:tcPr>
            <w:tcW w:w="3160" w:type="dxa"/>
          </w:tcPr>
          <w:p>
            <w:pPr>
              <w:pStyle w:val="TableParagraph"/>
              <w:spacing w:line="124" w:lineRule="exact" w:before="21"/>
              <w:ind w:left="170"/>
              <w:rPr>
                <w:sz w:val="12"/>
              </w:rPr>
            </w:pPr>
            <w:r>
              <w:rPr>
                <w:spacing w:val="-2"/>
                <w:w w:val="110"/>
                <w:sz w:val="12"/>
              </w:rPr>
              <w:t>Ln(LN)</w:t>
            </w:r>
          </w:p>
        </w:tc>
        <w:tc>
          <w:tcPr>
            <w:tcW w:w="2112" w:type="dxa"/>
          </w:tcPr>
          <w:p>
            <w:pPr>
              <w:pStyle w:val="TableParagraph"/>
              <w:spacing w:line="124" w:lineRule="exact" w:before="21"/>
              <w:rPr>
                <w:sz w:val="12"/>
              </w:rPr>
            </w:pPr>
            <w:r>
              <w:rPr>
                <w:w w:val="125"/>
                <w:sz w:val="12"/>
              </w:rPr>
              <w:t>1.38 </w:t>
            </w:r>
            <w:r>
              <w:rPr>
                <w:spacing w:val="-2"/>
                <w:w w:val="125"/>
                <w:sz w:val="12"/>
              </w:rPr>
              <w:t>(1.06–1.80)</w:t>
            </w:r>
          </w:p>
        </w:tc>
        <w:tc>
          <w:tcPr>
            <w:tcW w:w="778" w:type="dxa"/>
          </w:tcPr>
          <w:p>
            <w:pPr>
              <w:pStyle w:val="TableParagraph"/>
              <w:spacing w:line="124" w:lineRule="exact" w:before="21"/>
              <w:ind w:left="320"/>
              <w:rPr>
                <w:sz w:val="12"/>
              </w:rPr>
            </w:pPr>
            <w:r>
              <w:rPr>
                <w:spacing w:val="-2"/>
                <w:w w:val="125"/>
                <w:sz w:val="12"/>
              </w:rPr>
              <w:t>0.020</w:t>
            </w:r>
          </w:p>
        </w:tc>
        <w:tc>
          <w:tcPr>
            <w:tcW w:w="1365" w:type="dxa"/>
          </w:tcPr>
          <w:p>
            <w:pPr>
              <w:pStyle w:val="TableParagraph"/>
              <w:spacing w:before="0"/>
              <w:rPr>
                <w:sz w:val="10"/>
              </w:rPr>
            </w:pPr>
          </w:p>
        </w:tc>
        <w:tc>
          <w:tcPr>
            <w:tcW w:w="1680" w:type="dxa"/>
          </w:tcPr>
          <w:p>
            <w:pPr>
              <w:pStyle w:val="TableParagraph"/>
              <w:spacing w:line="124" w:lineRule="exact" w:before="21"/>
              <w:ind w:left="-2"/>
              <w:rPr>
                <w:sz w:val="12"/>
              </w:rPr>
            </w:pPr>
            <w:r>
              <w:rPr>
                <w:w w:val="125"/>
                <w:sz w:val="12"/>
              </w:rPr>
              <w:t>1.21 </w:t>
            </w:r>
            <w:r>
              <w:rPr>
                <w:spacing w:val="-2"/>
                <w:w w:val="125"/>
                <w:sz w:val="12"/>
              </w:rPr>
              <w:t>(1.01–1.46)</w:t>
            </w:r>
          </w:p>
        </w:tc>
        <w:tc>
          <w:tcPr>
            <w:tcW w:w="1140" w:type="dxa"/>
          </w:tcPr>
          <w:p>
            <w:pPr>
              <w:pStyle w:val="TableParagraph"/>
              <w:spacing w:line="124" w:lineRule="exact" w:before="21"/>
              <w:ind w:left="678"/>
              <w:rPr>
                <w:sz w:val="12"/>
              </w:rPr>
            </w:pPr>
            <w:r>
              <w:rPr>
                <w:spacing w:val="-2"/>
                <w:w w:val="125"/>
                <w:sz w:val="12"/>
              </w:rPr>
              <w:t>0.040</w:t>
            </w:r>
          </w:p>
        </w:tc>
        <w:tc>
          <w:tcPr>
            <w:tcW w:w="171" w:type="dxa"/>
          </w:tcPr>
          <w:p>
            <w:pPr>
              <w:pStyle w:val="TableParagraph"/>
              <w:spacing w:before="0"/>
              <w:rPr>
                <w:sz w:val="10"/>
              </w:rPr>
            </w:pPr>
          </w:p>
        </w:tc>
      </w:tr>
      <w:tr>
        <w:trPr>
          <w:trHeight w:val="171" w:hRule="atLeast"/>
        </w:trPr>
        <w:tc>
          <w:tcPr>
            <w:tcW w:w="3160" w:type="dxa"/>
          </w:tcPr>
          <w:p>
            <w:pPr>
              <w:pStyle w:val="TableParagraph"/>
              <w:spacing w:line="124" w:lineRule="exact" w:before="27"/>
              <w:ind w:left="170"/>
              <w:rPr>
                <w:sz w:val="12"/>
              </w:rPr>
            </w:pPr>
            <w:r>
              <w:rPr>
                <w:spacing w:val="-2"/>
                <w:w w:val="115"/>
                <w:sz w:val="12"/>
              </w:rPr>
              <w:t>Ln(GTVtot)</w:t>
            </w:r>
          </w:p>
        </w:tc>
        <w:tc>
          <w:tcPr>
            <w:tcW w:w="2112" w:type="dxa"/>
          </w:tcPr>
          <w:p>
            <w:pPr>
              <w:pStyle w:val="TableParagraph"/>
              <w:spacing w:line="124" w:lineRule="exact" w:before="27"/>
              <w:rPr>
                <w:sz w:val="12"/>
              </w:rPr>
            </w:pPr>
            <w:r>
              <w:rPr>
                <w:w w:val="125"/>
                <w:sz w:val="12"/>
              </w:rPr>
              <w:t>1.61 </w:t>
            </w:r>
            <w:r>
              <w:rPr>
                <w:spacing w:val="-2"/>
                <w:w w:val="125"/>
                <w:sz w:val="12"/>
              </w:rPr>
              <w:t>(1.00–2.60)</w:t>
            </w:r>
          </w:p>
        </w:tc>
        <w:tc>
          <w:tcPr>
            <w:tcW w:w="778" w:type="dxa"/>
          </w:tcPr>
          <w:p>
            <w:pPr>
              <w:pStyle w:val="TableParagraph"/>
              <w:spacing w:line="124" w:lineRule="exact" w:before="27"/>
              <w:ind w:left="320"/>
              <w:rPr>
                <w:sz w:val="12"/>
              </w:rPr>
            </w:pPr>
            <w:r>
              <w:rPr>
                <w:spacing w:val="-2"/>
                <w:w w:val="120"/>
                <w:sz w:val="12"/>
              </w:rPr>
              <w:t>0.050</w:t>
            </w:r>
            <w:r>
              <w:rPr>
                <w:spacing w:val="-2"/>
                <w:w w:val="120"/>
                <w:sz w:val="12"/>
                <w:vertAlign w:val="superscript"/>
              </w:rPr>
              <w:t>*</w:t>
            </w:r>
          </w:p>
        </w:tc>
        <w:tc>
          <w:tcPr>
            <w:tcW w:w="1365" w:type="dxa"/>
          </w:tcPr>
          <w:p>
            <w:pPr>
              <w:pStyle w:val="TableParagraph"/>
              <w:spacing w:before="0"/>
              <w:rPr>
                <w:sz w:val="10"/>
              </w:rPr>
            </w:pPr>
          </w:p>
        </w:tc>
        <w:tc>
          <w:tcPr>
            <w:tcW w:w="1680" w:type="dxa"/>
          </w:tcPr>
          <w:p>
            <w:pPr>
              <w:pStyle w:val="TableParagraph"/>
              <w:spacing w:line="124" w:lineRule="exact" w:before="27"/>
              <w:ind w:left="-2"/>
              <w:rPr>
                <w:sz w:val="12"/>
              </w:rPr>
            </w:pPr>
            <w:r>
              <w:rPr>
                <w:w w:val="125"/>
                <w:sz w:val="12"/>
              </w:rPr>
              <w:t>1.75 </w:t>
            </w:r>
            <w:r>
              <w:rPr>
                <w:spacing w:val="-2"/>
                <w:w w:val="125"/>
                <w:sz w:val="12"/>
              </w:rPr>
              <w:t>(1.25–2.46)</w:t>
            </w:r>
          </w:p>
        </w:tc>
        <w:tc>
          <w:tcPr>
            <w:tcW w:w="1140" w:type="dxa"/>
          </w:tcPr>
          <w:p>
            <w:pPr>
              <w:pStyle w:val="TableParagraph"/>
              <w:spacing w:line="124" w:lineRule="exact" w:before="27"/>
              <w:ind w:left="678"/>
              <w:rPr>
                <w:sz w:val="12"/>
              </w:rPr>
            </w:pPr>
            <w:r>
              <w:rPr>
                <w:spacing w:val="-2"/>
                <w:w w:val="125"/>
                <w:sz w:val="12"/>
              </w:rPr>
              <w:t>0.001</w:t>
            </w:r>
          </w:p>
        </w:tc>
        <w:tc>
          <w:tcPr>
            <w:tcW w:w="171" w:type="dxa"/>
          </w:tcPr>
          <w:p>
            <w:pPr>
              <w:pStyle w:val="TableParagraph"/>
              <w:spacing w:before="0"/>
              <w:rPr>
                <w:sz w:val="10"/>
              </w:rPr>
            </w:pPr>
          </w:p>
        </w:tc>
      </w:tr>
    </w:tbl>
    <w:p>
      <w:pPr>
        <w:tabs>
          <w:tab w:pos="3870" w:val="left" w:leader="none"/>
          <w:tab w:pos="6302" w:val="left" w:leader="none"/>
          <w:tab w:pos="8123" w:val="left" w:leader="none"/>
          <w:tab w:pos="10484" w:val="left" w:leader="none"/>
        </w:tabs>
        <w:spacing w:before="25" w:after="5"/>
        <w:ind w:left="880" w:right="0" w:firstLine="0"/>
        <w:jc w:val="left"/>
        <w:rPr>
          <w:sz w:val="12"/>
        </w:rPr>
      </w:pPr>
      <w:r>
        <w:rPr>
          <w:w w:val="115"/>
          <w:sz w:val="12"/>
        </w:rPr>
        <w:t>CD44</w:t>
      </w:r>
      <w:r>
        <w:rPr>
          <w:spacing w:val="-2"/>
          <w:w w:val="125"/>
          <w:sz w:val="12"/>
        </w:rPr>
        <w:t> protein</w:t>
      </w:r>
      <w:r>
        <w:rPr>
          <w:sz w:val="12"/>
        </w:rPr>
        <w:tab/>
      </w:r>
      <w:r>
        <w:rPr>
          <w:spacing w:val="-5"/>
          <w:w w:val="125"/>
          <w:sz w:val="12"/>
        </w:rPr>
        <w:t>–</w:t>
      </w:r>
      <w:r>
        <w:rPr>
          <w:rFonts w:ascii="Arial" w:hAnsi="Arial"/>
          <w:spacing w:val="-5"/>
          <w:w w:val="125"/>
          <w:sz w:val="12"/>
          <w:vertAlign w:val="superscript"/>
        </w:rPr>
        <w:t>y</w:t>
      </w:r>
      <w:r>
        <w:rPr>
          <w:rFonts w:ascii="Arial" w:hAnsi="Arial"/>
          <w:sz w:val="12"/>
          <w:vertAlign w:val="baseline"/>
        </w:rPr>
        <w:tab/>
      </w:r>
      <w:r>
        <w:rPr>
          <w:spacing w:val="-5"/>
          <w:w w:val="125"/>
          <w:sz w:val="12"/>
          <w:vertAlign w:val="baseline"/>
        </w:rPr>
        <w:t>–</w:t>
      </w:r>
      <w:r>
        <w:rPr>
          <w:spacing w:val="-5"/>
          <w:w w:val="125"/>
          <w:sz w:val="12"/>
          <w:vertAlign w:val="superscript"/>
        </w:rPr>
        <w:t>*</w:t>
      </w:r>
      <w:r>
        <w:rPr>
          <w:sz w:val="12"/>
          <w:vertAlign w:val="baseline"/>
        </w:rPr>
        <w:tab/>
      </w:r>
      <w:r>
        <w:rPr>
          <w:w w:val="125"/>
          <w:sz w:val="12"/>
          <w:vertAlign w:val="baseline"/>
        </w:rPr>
        <w:t>2.24 </w:t>
      </w:r>
      <w:r>
        <w:rPr>
          <w:spacing w:val="-2"/>
          <w:w w:val="125"/>
          <w:sz w:val="12"/>
          <w:vertAlign w:val="baseline"/>
        </w:rPr>
        <w:t>(0.54–9.25)</w:t>
      </w:r>
      <w:r>
        <w:rPr>
          <w:sz w:val="12"/>
          <w:vertAlign w:val="baseline"/>
        </w:rPr>
        <w:tab/>
      </w:r>
      <w:r>
        <w:rPr>
          <w:spacing w:val="-2"/>
          <w:w w:val="125"/>
          <w:sz w:val="12"/>
          <w:vertAlign w:val="baseline"/>
        </w:rPr>
        <w:t>0.26</w:t>
      </w:r>
      <w:r>
        <w:rPr>
          <w:spacing w:val="-2"/>
          <w:w w:val="125"/>
          <w:sz w:val="12"/>
          <w:vertAlign w:val="superscript"/>
        </w:rPr>
        <w:t>*</w:t>
      </w: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8"/>
        <w:gridCol w:w="2396"/>
        <w:gridCol w:w="1779"/>
        <w:gridCol w:w="2439"/>
        <w:gridCol w:w="1310"/>
      </w:tblGrid>
      <w:tr>
        <w:trPr>
          <w:trHeight w:val="179" w:hRule="atLeast"/>
        </w:trPr>
        <w:tc>
          <w:tcPr>
            <w:tcW w:w="2478" w:type="dxa"/>
          </w:tcPr>
          <w:p>
            <w:pPr>
              <w:pStyle w:val="TableParagraph"/>
              <w:spacing w:line="131" w:lineRule="exact" w:before="28"/>
              <w:ind w:left="170"/>
              <w:rPr>
                <w:i/>
                <w:sz w:val="12"/>
              </w:rPr>
            </w:pPr>
            <w:r>
              <w:rPr>
                <w:i/>
                <w:spacing w:val="-4"/>
                <w:w w:val="110"/>
                <w:sz w:val="12"/>
              </w:rPr>
              <w:t>CD44</w:t>
            </w:r>
          </w:p>
        </w:tc>
        <w:tc>
          <w:tcPr>
            <w:tcW w:w="2396" w:type="dxa"/>
          </w:tcPr>
          <w:p>
            <w:pPr>
              <w:pStyle w:val="TableParagraph"/>
              <w:spacing w:line="131" w:lineRule="exact" w:before="28"/>
              <w:ind w:left="682"/>
              <w:rPr>
                <w:sz w:val="12"/>
              </w:rPr>
            </w:pPr>
            <w:r>
              <w:rPr>
                <w:w w:val="125"/>
                <w:sz w:val="12"/>
              </w:rPr>
              <w:t>1.30 </w:t>
            </w:r>
            <w:r>
              <w:rPr>
                <w:spacing w:val="-2"/>
                <w:w w:val="125"/>
                <w:sz w:val="12"/>
              </w:rPr>
              <w:t>(0.73–2.33)</w:t>
            </w:r>
          </w:p>
        </w:tc>
        <w:tc>
          <w:tcPr>
            <w:tcW w:w="1779" w:type="dxa"/>
          </w:tcPr>
          <w:p>
            <w:pPr>
              <w:pStyle w:val="TableParagraph"/>
              <w:spacing w:line="131" w:lineRule="exact" w:before="28"/>
              <w:ind w:left="718"/>
              <w:rPr>
                <w:sz w:val="12"/>
              </w:rPr>
            </w:pPr>
            <w:r>
              <w:rPr>
                <w:spacing w:val="-4"/>
                <w:w w:val="125"/>
                <w:sz w:val="12"/>
              </w:rPr>
              <w:t>0.38</w:t>
            </w:r>
          </w:p>
        </w:tc>
        <w:tc>
          <w:tcPr>
            <w:tcW w:w="2439" w:type="dxa"/>
          </w:tcPr>
          <w:p>
            <w:pPr>
              <w:pStyle w:val="TableParagraph"/>
              <w:spacing w:line="131" w:lineRule="exact" w:before="28"/>
              <w:ind w:right="681"/>
              <w:jc w:val="right"/>
              <w:rPr>
                <w:sz w:val="12"/>
              </w:rPr>
            </w:pPr>
            <w:r>
              <w:rPr>
                <w:w w:val="125"/>
                <w:sz w:val="12"/>
              </w:rPr>
              <w:t>1.80 </w:t>
            </w:r>
            <w:r>
              <w:rPr>
                <w:spacing w:val="-2"/>
                <w:w w:val="125"/>
                <w:sz w:val="12"/>
              </w:rPr>
              <w:t>(1.16–2.79)</w:t>
            </w:r>
          </w:p>
        </w:tc>
        <w:tc>
          <w:tcPr>
            <w:tcW w:w="1310" w:type="dxa"/>
          </w:tcPr>
          <w:p>
            <w:pPr>
              <w:pStyle w:val="TableParagraph"/>
              <w:spacing w:line="131" w:lineRule="exact" w:before="28"/>
              <w:ind w:right="246"/>
              <w:jc w:val="right"/>
              <w:rPr>
                <w:sz w:val="12"/>
              </w:rPr>
            </w:pPr>
            <w:r>
              <w:rPr>
                <w:spacing w:val="-2"/>
                <w:w w:val="120"/>
                <w:sz w:val="12"/>
              </w:rPr>
              <w:t>0.009</w:t>
            </w:r>
            <w:r>
              <w:rPr>
                <w:spacing w:val="-2"/>
                <w:w w:val="120"/>
                <w:sz w:val="12"/>
                <w:vertAlign w:val="superscript"/>
              </w:rPr>
              <w:t>*</w:t>
            </w:r>
          </w:p>
        </w:tc>
      </w:tr>
      <w:tr>
        <w:trPr>
          <w:trHeight w:val="163" w:hRule="atLeast"/>
        </w:trPr>
        <w:tc>
          <w:tcPr>
            <w:tcW w:w="2478" w:type="dxa"/>
          </w:tcPr>
          <w:p>
            <w:pPr>
              <w:pStyle w:val="TableParagraph"/>
              <w:spacing w:line="124" w:lineRule="exact"/>
              <w:ind w:left="170"/>
              <w:rPr>
                <w:i/>
                <w:sz w:val="12"/>
              </w:rPr>
            </w:pPr>
            <w:r>
              <w:rPr>
                <w:i/>
                <w:spacing w:val="-5"/>
                <w:w w:val="105"/>
                <w:sz w:val="12"/>
              </w:rPr>
              <w:t>MET</w:t>
            </w:r>
          </w:p>
        </w:tc>
        <w:tc>
          <w:tcPr>
            <w:tcW w:w="2396" w:type="dxa"/>
          </w:tcPr>
          <w:p>
            <w:pPr>
              <w:pStyle w:val="TableParagraph"/>
              <w:spacing w:line="124" w:lineRule="exact"/>
              <w:ind w:left="682"/>
              <w:rPr>
                <w:sz w:val="12"/>
              </w:rPr>
            </w:pPr>
            <w:r>
              <w:rPr>
                <w:w w:val="125"/>
                <w:sz w:val="12"/>
              </w:rPr>
              <w:t>1.05 </w:t>
            </w:r>
            <w:r>
              <w:rPr>
                <w:spacing w:val="-2"/>
                <w:w w:val="125"/>
                <w:sz w:val="12"/>
              </w:rPr>
              <w:t>(0.66–1.68)</w:t>
            </w:r>
          </w:p>
        </w:tc>
        <w:tc>
          <w:tcPr>
            <w:tcW w:w="1779" w:type="dxa"/>
          </w:tcPr>
          <w:p>
            <w:pPr>
              <w:pStyle w:val="TableParagraph"/>
              <w:spacing w:line="124" w:lineRule="exact"/>
              <w:ind w:left="718"/>
              <w:rPr>
                <w:sz w:val="12"/>
              </w:rPr>
            </w:pPr>
            <w:r>
              <w:rPr>
                <w:spacing w:val="-4"/>
                <w:w w:val="125"/>
                <w:sz w:val="12"/>
              </w:rPr>
              <w:t>0.83</w:t>
            </w:r>
          </w:p>
        </w:tc>
        <w:tc>
          <w:tcPr>
            <w:tcW w:w="2439" w:type="dxa"/>
          </w:tcPr>
          <w:p>
            <w:pPr>
              <w:pStyle w:val="TableParagraph"/>
              <w:spacing w:line="124" w:lineRule="exact"/>
              <w:ind w:right="685"/>
              <w:jc w:val="right"/>
              <w:rPr>
                <w:sz w:val="12"/>
              </w:rPr>
            </w:pPr>
            <w:r>
              <w:rPr>
                <w:w w:val="125"/>
                <w:sz w:val="12"/>
              </w:rPr>
              <w:t>0.85 </w:t>
            </w:r>
            <w:r>
              <w:rPr>
                <w:spacing w:val="-2"/>
                <w:w w:val="125"/>
                <w:sz w:val="12"/>
              </w:rPr>
              <w:t>(0.60–1.20)</w:t>
            </w:r>
          </w:p>
        </w:tc>
        <w:tc>
          <w:tcPr>
            <w:tcW w:w="1310" w:type="dxa"/>
          </w:tcPr>
          <w:p>
            <w:pPr>
              <w:pStyle w:val="TableParagraph"/>
              <w:spacing w:line="124" w:lineRule="exact"/>
              <w:ind w:right="367"/>
              <w:jc w:val="right"/>
              <w:rPr>
                <w:sz w:val="12"/>
              </w:rPr>
            </w:pPr>
            <w:r>
              <w:rPr>
                <w:spacing w:val="-4"/>
                <w:w w:val="125"/>
                <w:sz w:val="12"/>
              </w:rPr>
              <w:t>0.35</w:t>
            </w:r>
          </w:p>
        </w:tc>
      </w:tr>
      <w:tr>
        <w:trPr>
          <w:trHeight w:val="178" w:hRule="atLeast"/>
        </w:trPr>
        <w:tc>
          <w:tcPr>
            <w:tcW w:w="2478" w:type="dxa"/>
          </w:tcPr>
          <w:p>
            <w:pPr>
              <w:pStyle w:val="TableParagraph"/>
              <w:spacing w:line="131" w:lineRule="exact" w:before="27"/>
              <w:ind w:left="170"/>
              <w:rPr>
                <w:i/>
                <w:sz w:val="12"/>
              </w:rPr>
            </w:pPr>
            <w:r>
              <w:rPr>
                <w:i/>
                <w:spacing w:val="-2"/>
                <w:w w:val="105"/>
                <w:sz w:val="12"/>
              </w:rPr>
              <w:t>SLC3A2</w:t>
            </w:r>
          </w:p>
        </w:tc>
        <w:tc>
          <w:tcPr>
            <w:tcW w:w="2396" w:type="dxa"/>
          </w:tcPr>
          <w:p>
            <w:pPr>
              <w:pStyle w:val="TableParagraph"/>
              <w:spacing w:line="131" w:lineRule="exact" w:before="27"/>
              <w:ind w:left="682"/>
              <w:rPr>
                <w:sz w:val="12"/>
              </w:rPr>
            </w:pPr>
            <w:r>
              <w:rPr>
                <w:w w:val="125"/>
                <w:sz w:val="12"/>
              </w:rPr>
              <w:t>1.29 </w:t>
            </w:r>
            <w:r>
              <w:rPr>
                <w:spacing w:val="-2"/>
                <w:w w:val="125"/>
                <w:sz w:val="12"/>
              </w:rPr>
              <w:t>(0.66–2.5)</w:t>
            </w:r>
          </w:p>
        </w:tc>
        <w:tc>
          <w:tcPr>
            <w:tcW w:w="1779" w:type="dxa"/>
          </w:tcPr>
          <w:p>
            <w:pPr>
              <w:pStyle w:val="TableParagraph"/>
              <w:spacing w:line="131" w:lineRule="exact" w:before="27"/>
              <w:ind w:left="718"/>
              <w:rPr>
                <w:sz w:val="12"/>
              </w:rPr>
            </w:pPr>
            <w:r>
              <w:rPr>
                <w:spacing w:val="-2"/>
                <w:w w:val="120"/>
                <w:sz w:val="12"/>
              </w:rPr>
              <w:t>0.46</w:t>
            </w:r>
            <w:r>
              <w:rPr>
                <w:spacing w:val="-2"/>
                <w:w w:val="120"/>
                <w:sz w:val="12"/>
                <w:vertAlign w:val="superscript"/>
              </w:rPr>
              <w:t>*</w:t>
            </w:r>
          </w:p>
        </w:tc>
        <w:tc>
          <w:tcPr>
            <w:tcW w:w="2439" w:type="dxa"/>
          </w:tcPr>
          <w:p>
            <w:pPr>
              <w:pStyle w:val="TableParagraph"/>
              <w:spacing w:line="131" w:lineRule="exact" w:before="27"/>
              <w:ind w:right="681"/>
              <w:jc w:val="right"/>
              <w:rPr>
                <w:sz w:val="12"/>
              </w:rPr>
            </w:pPr>
            <w:r>
              <w:rPr>
                <w:w w:val="125"/>
                <w:sz w:val="12"/>
              </w:rPr>
              <w:t>1.41 </w:t>
            </w:r>
            <w:r>
              <w:rPr>
                <w:spacing w:val="-2"/>
                <w:w w:val="125"/>
                <w:sz w:val="12"/>
              </w:rPr>
              <w:t>(0.86–2.31)</w:t>
            </w:r>
          </w:p>
        </w:tc>
        <w:tc>
          <w:tcPr>
            <w:tcW w:w="1310" w:type="dxa"/>
          </w:tcPr>
          <w:p>
            <w:pPr>
              <w:pStyle w:val="TableParagraph"/>
              <w:spacing w:line="131" w:lineRule="exact" w:before="27"/>
              <w:ind w:right="367"/>
              <w:jc w:val="right"/>
              <w:rPr>
                <w:sz w:val="12"/>
              </w:rPr>
            </w:pPr>
            <w:r>
              <w:rPr>
                <w:spacing w:val="-4"/>
                <w:w w:val="125"/>
                <w:sz w:val="12"/>
              </w:rPr>
              <w:t>0.17</w:t>
            </w:r>
          </w:p>
        </w:tc>
      </w:tr>
      <w:tr>
        <w:trPr>
          <w:trHeight w:val="171" w:hRule="atLeast"/>
        </w:trPr>
        <w:tc>
          <w:tcPr>
            <w:tcW w:w="2478" w:type="dxa"/>
          </w:tcPr>
          <w:p>
            <w:pPr>
              <w:pStyle w:val="TableParagraph"/>
              <w:spacing w:line="131" w:lineRule="exact"/>
              <w:ind w:left="170"/>
              <w:rPr>
                <w:sz w:val="12"/>
              </w:rPr>
            </w:pPr>
            <w:r>
              <w:rPr>
                <w:w w:val="125"/>
                <w:sz w:val="12"/>
              </w:rPr>
              <w:t>15-gene</w:t>
            </w:r>
            <w:r>
              <w:rPr>
                <w:spacing w:val="7"/>
                <w:w w:val="125"/>
                <w:sz w:val="12"/>
              </w:rPr>
              <w:t> </w:t>
            </w:r>
            <w:r>
              <w:rPr>
                <w:w w:val="125"/>
                <w:sz w:val="12"/>
              </w:rPr>
              <w:t>hypoxia</w:t>
            </w:r>
            <w:r>
              <w:rPr>
                <w:spacing w:val="6"/>
                <w:w w:val="125"/>
                <w:sz w:val="12"/>
              </w:rPr>
              <w:t> </w:t>
            </w:r>
            <w:r>
              <w:rPr>
                <w:spacing w:val="-2"/>
                <w:w w:val="125"/>
                <w:sz w:val="12"/>
              </w:rPr>
              <w:t>signature</w:t>
            </w:r>
          </w:p>
        </w:tc>
        <w:tc>
          <w:tcPr>
            <w:tcW w:w="2396" w:type="dxa"/>
          </w:tcPr>
          <w:p>
            <w:pPr>
              <w:pStyle w:val="TableParagraph"/>
              <w:spacing w:line="131" w:lineRule="exact"/>
              <w:ind w:left="681"/>
              <w:rPr>
                <w:sz w:val="12"/>
              </w:rPr>
            </w:pPr>
            <w:r>
              <w:rPr>
                <w:w w:val="125"/>
                <w:sz w:val="12"/>
              </w:rPr>
              <w:t>1.89 </w:t>
            </w:r>
            <w:r>
              <w:rPr>
                <w:spacing w:val="-2"/>
                <w:w w:val="125"/>
                <w:sz w:val="12"/>
              </w:rPr>
              <w:t>(0.90–3.99)</w:t>
            </w:r>
          </w:p>
        </w:tc>
        <w:tc>
          <w:tcPr>
            <w:tcW w:w="1779" w:type="dxa"/>
          </w:tcPr>
          <w:p>
            <w:pPr>
              <w:pStyle w:val="TableParagraph"/>
              <w:spacing w:line="131" w:lineRule="exact"/>
              <w:ind w:left="718"/>
              <w:rPr>
                <w:sz w:val="12"/>
              </w:rPr>
            </w:pPr>
            <w:r>
              <w:rPr>
                <w:spacing w:val="-4"/>
                <w:w w:val="120"/>
                <w:sz w:val="12"/>
              </w:rPr>
              <w:t>0.09</w:t>
            </w:r>
          </w:p>
        </w:tc>
        <w:tc>
          <w:tcPr>
            <w:tcW w:w="2439" w:type="dxa"/>
          </w:tcPr>
          <w:p>
            <w:pPr>
              <w:pStyle w:val="TableParagraph"/>
              <w:spacing w:line="131" w:lineRule="exact"/>
              <w:ind w:right="681"/>
              <w:jc w:val="right"/>
              <w:rPr>
                <w:sz w:val="12"/>
              </w:rPr>
            </w:pPr>
            <w:r>
              <w:rPr>
                <w:w w:val="125"/>
                <w:sz w:val="12"/>
              </w:rPr>
              <w:t>2.06 </w:t>
            </w:r>
            <w:r>
              <w:rPr>
                <w:spacing w:val="-2"/>
                <w:w w:val="125"/>
                <w:sz w:val="12"/>
              </w:rPr>
              <w:t>(1.19–3.58)</w:t>
            </w:r>
          </w:p>
        </w:tc>
        <w:tc>
          <w:tcPr>
            <w:tcW w:w="1310" w:type="dxa"/>
          </w:tcPr>
          <w:p>
            <w:pPr>
              <w:pStyle w:val="TableParagraph"/>
              <w:spacing w:line="131" w:lineRule="exact"/>
              <w:ind w:right="286"/>
              <w:jc w:val="right"/>
              <w:rPr>
                <w:sz w:val="12"/>
              </w:rPr>
            </w:pPr>
            <w:r>
              <w:rPr>
                <w:spacing w:val="-2"/>
                <w:w w:val="125"/>
                <w:sz w:val="12"/>
              </w:rPr>
              <w:t>0.010</w:t>
            </w:r>
          </w:p>
        </w:tc>
      </w:tr>
      <w:tr>
        <w:trPr>
          <w:trHeight w:val="171" w:hRule="atLeast"/>
        </w:trPr>
        <w:tc>
          <w:tcPr>
            <w:tcW w:w="2478" w:type="dxa"/>
          </w:tcPr>
          <w:p>
            <w:pPr>
              <w:pStyle w:val="TableParagraph"/>
              <w:spacing w:line="132" w:lineRule="exact"/>
              <w:ind w:left="170"/>
              <w:rPr>
                <w:sz w:val="12"/>
              </w:rPr>
            </w:pPr>
            <w:r>
              <w:rPr>
                <w:w w:val="125"/>
                <w:sz w:val="12"/>
              </w:rPr>
              <w:t>26-gene</w:t>
            </w:r>
            <w:r>
              <w:rPr>
                <w:spacing w:val="7"/>
                <w:w w:val="125"/>
                <w:sz w:val="12"/>
              </w:rPr>
              <w:t> </w:t>
            </w:r>
            <w:r>
              <w:rPr>
                <w:w w:val="125"/>
                <w:sz w:val="12"/>
              </w:rPr>
              <w:t>hypoxia</w:t>
            </w:r>
            <w:r>
              <w:rPr>
                <w:spacing w:val="6"/>
                <w:w w:val="125"/>
                <w:sz w:val="12"/>
              </w:rPr>
              <w:t> </w:t>
            </w:r>
            <w:r>
              <w:rPr>
                <w:spacing w:val="-2"/>
                <w:w w:val="125"/>
                <w:sz w:val="12"/>
              </w:rPr>
              <w:t>signature</w:t>
            </w:r>
          </w:p>
        </w:tc>
        <w:tc>
          <w:tcPr>
            <w:tcW w:w="2396" w:type="dxa"/>
          </w:tcPr>
          <w:p>
            <w:pPr>
              <w:pStyle w:val="TableParagraph"/>
              <w:spacing w:line="132" w:lineRule="exact"/>
              <w:ind w:left="681"/>
              <w:rPr>
                <w:sz w:val="12"/>
              </w:rPr>
            </w:pPr>
            <w:r>
              <w:rPr>
                <w:w w:val="125"/>
                <w:sz w:val="12"/>
              </w:rPr>
              <w:t>1.56 </w:t>
            </w:r>
            <w:r>
              <w:rPr>
                <w:spacing w:val="-2"/>
                <w:w w:val="125"/>
                <w:sz w:val="12"/>
              </w:rPr>
              <w:t>(0.64–3.81)</w:t>
            </w:r>
          </w:p>
        </w:tc>
        <w:tc>
          <w:tcPr>
            <w:tcW w:w="1779" w:type="dxa"/>
          </w:tcPr>
          <w:p>
            <w:pPr>
              <w:pStyle w:val="TableParagraph"/>
              <w:spacing w:line="132" w:lineRule="exact"/>
              <w:ind w:left="718"/>
              <w:rPr>
                <w:sz w:val="12"/>
              </w:rPr>
            </w:pPr>
            <w:r>
              <w:rPr>
                <w:spacing w:val="-4"/>
                <w:w w:val="125"/>
                <w:sz w:val="12"/>
              </w:rPr>
              <w:t>0.33</w:t>
            </w:r>
          </w:p>
        </w:tc>
        <w:tc>
          <w:tcPr>
            <w:tcW w:w="2439" w:type="dxa"/>
          </w:tcPr>
          <w:p>
            <w:pPr>
              <w:pStyle w:val="TableParagraph"/>
              <w:spacing w:line="132" w:lineRule="exact"/>
              <w:ind w:right="683"/>
              <w:jc w:val="right"/>
              <w:rPr>
                <w:sz w:val="12"/>
              </w:rPr>
            </w:pPr>
            <w:r>
              <w:rPr>
                <w:w w:val="125"/>
                <w:sz w:val="12"/>
              </w:rPr>
              <w:t>1.13 </w:t>
            </w:r>
            <w:r>
              <w:rPr>
                <w:spacing w:val="-2"/>
                <w:w w:val="125"/>
                <w:sz w:val="12"/>
              </w:rPr>
              <w:t>(0.62–2.07)</w:t>
            </w:r>
          </w:p>
        </w:tc>
        <w:tc>
          <w:tcPr>
            <w:tcW w:w="1310" w:type="dxa"/>
          </w:tcPr>
          <w:p>
            <w:pPr>
              <w:pStyle w:val="TableParagraph"/>
              <w:spacing w:line="132" w:lineRule="exact"/>
              <w:ind w:right="367"/>
              <w:jc w:val="right"/>
              <w:rPr>
                <w:sz w:val="12"/>
              </w:rPr>
            </w:pPr>
            <w:r>
              <w:rPr>
                <w:spacing w:val="-4"/>
                <w:w w:val="125"/>
                <w:sz w:val="12"/>
              </w:rPr>
              <w:t>0.69</w:t>
            </w:r>
          </w:p>
        </w:tc>
      </w:tr>
      <w:tr>
        <w:trPr>
          <w:trHeight w:val="235" w:hRule="atLeast"/>
        </w:trPr>
        <w:tc>
          <w:tcPr>
            <w:tcW w:w="2478" w:type="dxa"/>
            <w:tcBorders>
              <w:bottom w:val="single" w:sz="6" w:space="0" w:color="000000"/>
            </w:tcBorders>
          </w:tcPr>
          <w:p>
            <w:pPr>
              <w:pStyle w:val="TableParagraph"/>
              <w:ind w:left="170"/>
              <w:rPr>
                <w:sz w:val="12"/>
              </w:rPr>
            </w:pPr>
            <w:r>
              <w:rPr>
                <w:w w:val="125"/>
                <w:sz w:val="12"/>
              </w:rPr>
              <w:t>30-gene</w:t>
            </w:r>
            <w:r>
              <w:rPr>
                <w:spacing w:val="5"/>
                <w:w w:val="125"/>
                <w:sz w:val="12"/>
              </w:rPr>
              <w:t> </w:t>
            </w:r>
            <w:r>
              <w:rPr>
                <w:w w:val="125"/>
                <w:sz w:val="12"/>
              </w:rPr>
              <w:t>hypoxia</w:t>
            </w:r>
            <w:r>
              <w:rPr>
                <w:spacing w:val="6"/>
                <w:w w:val="125"/>
                <w:sz w:val="12"/>
              </w:rPr>
              <w:t> </w:t>
            </w:r>
            <w:r>
              <w:rPr>
                <w:spacing w:val="-2"/>
                <w:w w:val="125"/>
                <w:sz w:val="12"/>
              </w:rPr>
              <w:t>signature</w:t>
            </w:r>
          </w:p>
        </w:tc>
        <w:tc>
          <w:tcPr>
            <w:tcW w:w="2396" w:type="dxa"/>
            <w:tcBorders>
              <w:bottom w:val="single" w:sz="6" w:space="0" w:color="000000"/>
            </w:tcBorders>
          </w:tcPr>
          <w:p>
            <w:pPr>
              <w:pStyle w:val="TableParagraph"/>
              <w:ind w:left="682"/>
              <w:rPr>
                <w:sz w:val="12"/>
              </w:rPr>
            </w:pPr>
            <w:r>
              <w:rPr>
                <w:w w:val="125"/>
                <w:sz w:val="12"/>
              </w:rPr>
              <w:t>1.68 </w:t>
            </w:r>
            <w:r>
              <w:rPr>
                <w:spacing w:val="-2"/>
                <w:w w:val="125"/>
                <w:sz w:val="12"/>
              </w:rPr>
              <w:t>(0.82–3.47)</w:t>
            </w:r>
          </w:p>
        </w:tc>
        <w:tc>
          <w:tcPr>
            <w:tcW w:w="1779" w:type="dxa"/>
            <w:tcBorders>
              <w:bottom w:val="single" w:sz="6" w:space="0" w:color="000000"/>
            </w:tcBorders>
          </w:tcPr>
          <w:p>
            <w:pPr>
              <w:pStyle w:val="TableParagraph"/>
              <w:ind w:left="718"/>
              <w:rPr>
                <w:sz w:val="12"/>
              </w:rPr>
            </w:pPr>
            <w:r>
              <w:rPr>
                <w:spacing w:val="-4"/>
                <w:w w:val="125"/>
                <w:sz w:val="12"/>
              </w:rPr>
              <w:t>0.16</w:t>
            </w:r>
          </w:p>
        </w:tc>
        <w:tc>
          <w:tcPr>
            <w:tcW w:w="2439" w:type="dxa"/>
            <w:tcBorders>
              <w:bottom w:val="single" w:sz="6" w:space="0" w:color="000000"/>
            </w:tcBorders>
          </w:tcPr>
          <w:p>
            <w:pPr>
              <w:pStyle w:val="TableParagraph"/>
              <w:ind w:right="683"/>
              <w:jc w:val="right"/>
              <w:rPr>
                <w:sz w:val="12"/>
              </w:rPr>
            </w:pPr>
            <w:r>
              <w:rPr>
                <w:w w:val="125"/>
                <w:sz w:val="12"/>
              </w:rPr>
              <w:t>1.18 </w:t>
            </w:r>
            <w:r>
              <w:rPr>
                <w:spacing w:val="-2"/>
                <w:w w:val="125"/>
                <w:sz w:val="12"/>
              </w:rPr>
              <w:t>(0.70–1.99)</w:t>
            </w:r>
          </w:p>
        </w:tc>
        <w:tc>
          <w:tcPr>
            <w:tcW w:w="1310" w:type="dxa"/>
            <w:tcBorders>
              <w:bottom w:val="single" w:sz="6" w:space="0" w:color="000000"/>
            </w:tcBorders>
          </w:tcPr>
          <w:p>
            <w:pPr>
              <w:pStyle w:val="TableParagraph"/>
              <w:ind w:right="367"/>
              <w:jc w:val="right"/>
              <w:rPr>
                <w:sz w:val="12"/>
              </w:rPr>
            </w:pPr>
            <w:r>
              <w:rPr>
                <w:spacing w:val="-4"/>
                <w:w w:val="125"/>
                <w:sz w:val="12"/>
              </w:rPr>
              <w:t>0.55</w:t>
            </w:r>
          </w:p>
        </w:tc>
      </w:tr>
    </w:tbl>
    <w:p>
      <w:pPr>
        <w:spacing w:after="0"/>
        <w:jc w:val="right"/>
        <w:rPr>
          <w:sz w:val="12"/>
        </w:rPr>
        <w:sectPr>
          <w:pgSz w:w="11910" w:h="15880"/>
          <w:pgMar w:header="890" w:footer="0" w:top="1080" w:bottom="280" w:left="140" w:right="540"/>
        </w:sectPr>
      </w:pPr>
    </w:p>
    <w:p>
      <w:pPr>
        <w:pStyle w:val="BodyText"/>
        <w:spacing w:before="4"/>
        <w:rPr>
          <w:sz w:val="23"/>
        </w:rPr>
      </w:pPr>
    </w:p>
    <w:p>
      <w:pPr>
        <w:pStyle w:val="BodyText"/>
        <w:ind w:left="2044"/>
        <w:rPr>
          <w:sz w:val="20"/>
        </w:rPr>
      </w:pPr>
      <w:r>
        <w:rPr>
          <w:sz w:val="20"/>
        </w:rPr>
        <w:drawing>
          <wp:inline distT="0" distB="0" distL="0" distR="0">
            <wp:extent cx="4634097" cy="5864352"/>
            <wp:effectExtent l="0" t="0" r="0" b="0"/>
            <wp:docPr id="11" name="image57.jpeg"/>
            <wp:cNvGraphicFramePr>
              <a:graphicFrameLocks noChangeAspect="1"/>
            </wp:cNvGraphicFramePr>
            <a:graphic>
              <a:graphicData uri="http://schemas.openxmlformats.org/drawingml/2006/picture">
                <pic:pic>
                  <pic:nvPicPr>
                    <pic:cNvPr id="12" name="image57.jpeg"/>
                    <pic:cNvPicPr/>
                  </pic:nvPicPr>
                  <pic:blipFill>
                    <a:blip r:embed="rId102" cstate="print"/>
                    <a:stretch>
                      <a:fillRect/>
                    </a:stretch>
                  </pic:blipFill>
                  <pic:spPr>
                    <a:xfrm>
                      <a:off x="0" y="0"/>
                      <a:ext cx="4634097" cy="5864352"/>
                    </a:xfrm>
                    <a:prstGeom prst="rect">
                      <a:avLst/>
                    </a:prstGeom>
                  </pic:spPr>
                </pic:pic>
              </a:graphicData>
            </a:graphic>
          </wp:inline>
        </w:drawing>
      </w:r>
      <w:r>
        <w:rPr>
          <w:sz w:val="20"/>
        </w:rPr>
      </w:r>
    </w:p>
    <w:p>
      <w:pPr>
        <w:pStyle w:val="BodyText"/>
        <w:spacing w:before="8"/>
        <w:rPr>
          <w:sz w:val="15"/>
        </w:rPr>
      </w:pPr>
    </w:p>
    <w:p>
      <w:pPr>
        <w:spacing w:line="300" w:lineRule="auto" w:before="0"/>
        <w:ind w:left="514" w:right="162" w:firstLine="0"/>
        <w:jc w:val="left"/>
        <w:rPr>
          <w:sz w:val="12"/>
        </w:rPr>
      </w:pPr>
      <w:bookmarkStart w:name="_bookmark51" w:id="77"/>
      <w:bookmarkEnd w:id="77"/>
      <w:r>
        <w:rPr/>
      </w:r>
      <w:r>
        <w:rPr>
          <w:w w:val="125"/>
          <w:sz w:val="12"/>
        </w:rPr>
        <w:t>Fig.</w:t>
      </w:r>
      <w:r>
        <w:rPr>
          <w:spacing w:val="-7"/>
          <w:w w:val="125"/>
          <w:sz w:val="12"/>
        </w:rPr>
        <w:t> </w:t>
      </w:r>
      <w:r>
        <w:rPr>
          <w:w w:val="125"/>
          <w:sz w:val="12"/>
        </w:rPr>
        <w:t>2.</w:t>
      </w:r>
      <w:r>
        <w:rPr>
          <w:spacing w:val="22"/>
          <w:w w:val="125"/>
          <w:sz w:val="12"/>
        </w:rPr>
        <w:t> </w:t>
      </w:r>
      <w:r>
        <w:rPr>
          <w:w w:val="125"/>
          <w:sz w:val="12"/>
        </w:rPr>
        <w:t>Kaplan-Meier</w:t>
      </w:r>
      <w:r>
        <w:rPr>
          <w:spacing w:val="-7"/>
          <w:w w:val="125"/>
          <w:sz w:val="12"/>
        </w:rPr>
        <w:t> </w:t>
      </w:r>
      <w:r>
        <w:rPr>
          <w:w w:val="125"/>
          <w:sz w:val="12"/>
        </w:rPr>
        <w:t>estimates</w:t>
      </w:r>
      <w:r>
        <w:rPr>
          <w:spacing w:val="-8"/>
          <w:w w:val="125"/>
          <w:sz w:val="12"/>
        </w:rPr>
        <w:t> </w:t>
      </w:r>
      <w:r>
        <w:rPr>
          <w:w w:val="125"/>
          <w:sz w:val="12"/>
        </w:rPr>
        <w:t>for</w:t>
      </w:r>
      <w:r>
        <w:rPr>
          <w:spacing w:val="-7"/>
          <w:w w:val="125"/>
          <w:sz w:val="12"/>
        </w:rPr>
        <w:t> </w:t>
      </w:r>
      <w:r>
        <w:rPr>
          <w:w w:val="125"/>
          <w:sz w:val="12"/>
        </w:rPr>
        <w:t>loco-regional</w:t>
      </w:r>
      <w:r>
        <w:rPr>
          <w:spacing w:val="-7"/>
          <w:w w:val="125"/>
          <w:sz w:val="12"/>
        </w:rPr>
        <w:t> </w:t>
      </w:r>
      <w:r>
        <w:rPr>
          <w:w w:val="125"/>
          <w:sz w:val="12"/>
        </w:rPr>
        <w:t>tumour</w:t>
      </w:r>
      <w:r>
        <w:rPr>
          <w:spacing w:val="-7"/>
          <w:w w:val="125"/>
          <w:sz w:val="12"/>
        </w:rPr>
        <w:t> </w:t>
      </w:r>
      <w:r>
        <w:rPr>
          <w:w w:val="125"/>
          <w:sz w:val="12"/>
        </w:rPr>
        <w:t>control</w:t>
      </w:r>
      <w:r>
        <w:rPr>
          <w:spacing w:val="-8"/>
          <w:w w:val="125"/>
          <w:sz w:val="12"/>
        </w:rPr>
        <w:t> </w:t>
      </w:r>
      <w:r>
        <w:rPr>
          <w:w w:val="125"/>
          <w:sz w:val="12"/>
        </w:rPr>
        <w:t>in</w:t>
      </w:r>
      <w:r>
        <w:rPr>
          <w:spacing w:val="-8"/>
          <w:w w:val="125"/>
          <w:sz w:val="12"/>
        </w:rPr>
        <w:t> </w:t>
      </w:r>
      <w:r>
        <w:rPr>
          <w:w w:val="125"/>
          <w:sz w:val="12"/>
        </w:rPr>
        <w:t>the</w:t>
      </w:r>
      <w:r>
        <w:rPr>
          <w:spacing w:val="-7"/>
          <w:w w:val="125"/>
          <w:sz w:val="12"/>
        </w:rPr>
        <w:t> </w:t>
      </w:r>
      <w:r>
        <w:rPr>
          <w:w w:val="125"/>
          <w:sz w:val="12"/>
        </w:rPr>
        <w:t>training</w:t>
      </w:r>
      <w:r>
        <w:rPr>
          <w:spacing w:val="-8"/>
          <w:w w:val="125"/>
          <w:sz w:val="12"/>
        </w:rPr>
        <w:t> </w:t>
      </w:r>
      <w:r>
        <w:rPr>
          <w:w w:val="125"/>
          <w:sz w:val="12"/>
        </w:rPr>
        <w:t>cohort</w:t>
      </w:r>
      <w:r>
        <w:rPr>
          <w:spacing w:val="-8"/>
          <w:w w:val="125"/>
          <w:sz w:val="12"/>
        </w:rPr>
        <w:t> </w:t>
      </w:r>
      <w:r>
        <w:rPr>
          <w:w w:val="125"/>
          <w:sz w:val="12"/>
        </w:rPr>
        <w:t>(A,</w:t>
      </w:r>
      <w:r>
        <w:rPr>
          <w:spacing w:val="-7"/>
          <w:w w:val="125"/>
          <w:sz w:val="12"/>
        </w:rPr>
        <w:t> </w:t>
      </w:r>
      <w:r>
        <w:rPr>
          <w:w w:val="125"/>
          <w:sz w:val="12"/>
        </w:rPr>
        <w:t>C)</w:t>
      </w:r>
      <w:r>
        <w:rPr>
          <w:spacing w:val="-7"/>
          <w:w w:val="125"/>
          <w:sz w:val="12"/>
        </w:rPr>
        <w:t> </w:t>
      </w:r>
      <w:r>
        <w:rPr>
          <w:w w:val="125"/>
          <w:sz w:val="12"/>
        </w:rPr>
        <w:t>and</w:t>
      </w:r>
      <w:r>
        <w:rPr>
          <w:spacing w:val="-8"/>
          <w:w w:val="125"/>
          <w:sz w:val="12"/>
        </w:rPr>
        <w:t> </w:t>
      </w:r>
      <w:r>
        <w:rPr>
          <w:w w:val="125"/>
          <w:sz w:val="12"/>
        </w:rPr>
        <w:t>the</w:t>
      </w:r>
      <w:r>
        <w:rPr>
          <w:spacing w:val="-8"/>
          <w:w w:val="125"/>
          <w:sz w:val="12"/>
        </w:rPr>
        <w:t> </w:t>
      </w:r>
      <w:r>
        <w:rPr>
          <w:w w:val="125"/>
          <w:sz w:val="12"/>
        </w:rPr>
        <w:t>validation</w:t>
      </w:r>
      <w:r>
        <w:rPr>
          <w:spacing w:val="-7"/>
          <w:w w:val="125"/>
          <w:sz w:val="12"/>
        </w:rPr>
        <w:t> </w:t>
      </w:r>
      <w:r>
        <w:rPr>
          <w:w w:val="125"/>
          <w:sz w:val="12"/>
        </w:rPr>
        <w:t>cohort</w:t>
      </w:r>
      <w:r>
        <w:rPr>
          <w:spacing w:val="-7"/>
          <w:w w:val="125"/>
          <w:sz w:val="12"/>
        </w:rPr>
        <w:t> </w:t>
      </w:r>
      <w:r>
        <w:rPr>
          <w:w w:val="125"/>
          <w:sz w:val="12"/>
        </w:rPr>
        <w:t>(B,</w:t>
      </w:r>
      <w:r>
        <w:rPr>
          <w:spacing w:val="-8"/>
          <w:w w:val="125"/>
          <w:sz w:val="12"/>
        </w:rPr>
        <w:t> </w:t>
      </w:r>
      <w:r>
        <w:rPr>
          <w:w w:val="125"/>
          <w:sz w:val="12"/>
        </w:rPr>
        <w:t>D)</w:t>
      </w:r>
      <w:r>
        <w:rPr>
          <w:spacing w:val="-8"/>
          <w:w w:val="125"/>
          <w:sz w:val="12"/>
        </w:rPr>
        <w:t> </w:t>
      </w:r>
      <w:r>
        <w:rPr>
          <w:w w:val="125"/>
          <w:sz w:val="12"/>
        </w:rPr>
        <w:t>stratified</w:t>
      </w:r>
      <w:r>
        <w:rPr>
          <w:spacing w:val="-6"/>
          <w:w w:val="125"/>
          <w:sz w:val="12"/>
        </w:rPr>
        <w:t> </w:t>
      </w:r>
      <w:r>
        <w:rPr>
          <w:w w:val="125"/>
          <w:sz w:val="12"/>
        </w:rPr>
        <w:t>based</w:t>
      </w:r>
      <w:r>
        <w:rPr>
          <w:spacing w:val="-7"/>
          <w:w w:val="125"/>
          <w:sz w:val="12"/>
        </w:rPr>
        <w:t> </w:t>
      </w:r>
      <w:r>
        <w:rPr>
          <w:w w:val="125"/>
          <w:sz w:val="12"/>
        </w:rPr>
        <w:t>on</w:t>
      </w:r>
      <w:r>
        <w:rPr>
          <w:spacing w:val="-8"/>
          <w:w w:val="125"/>
          <w:sz w:val="12"/>
        </w:rPr>
        <w:t> </w:t>
      </w:r>
      <w:r>
        <w:rPr>
          <w:w w:val="125"/>
          <w:sz w:val="12"/>
        </w:rPr>
        <w:t>the</w:t>
      </w:r>
      <w:r>
        <w:rPr>
          <w:spacing w:val="-7"/>
          <w:w w:val="125"/>
          <w:sz w:val="12"/>
        </w:rPr>
        <w:t> </w:t>
      </w:r>
      <w:r>
        <w:rPr>
          <w:w w:val="125"/>
          <w:sz w:val="12"/>
        </w:rPr>
        <w:t>CD44</w:t>
      </w:r>
      <w:r>
        <w:rPr>
          <w:spacing w:val="-8"/>
          <w:w w:val="125"/>
          <w:sz w:val="12"/>
        </w:rPr>
        <w:t> </w:t>
      </w:r>
      <w:r>
        <w:rPr>
          <w:w w:val="125"/>
          <w:sz w:val="12"/>
        </w:rPr>
        <w:t>protein</w:t>
      </w:r>
      <w:r>
        <w:rPr>
          <w:spacing w:val="-7"/>
          <w:w w:val="125"/>
          <w:sz w:val="12"/>
        </w:rPr>
        <w:t> </w:t>
      </w:r>
      <w:r>
        <w:rPr>
          <w:w w:val="125"/>
          <w:sz w:val="12"/>
        </w:rPr>
        <w:t>status</w:t>
      </w:r>
      <w:r>
        <w:rPr>
          <w:spacing w:val="-7"/>
          <w:w w:val="125"/>
          <w:sz w:val="12"/>
        </w:rPr>
        <w:t> </w:t>
      </w:r>
      <w:r>
        <w:rPr>
          <w:w w:val="125"/>
          <w:sz w:val="12"/>
        </w:rPr>
        <w:t>(A,</w:t>
      </w:r>
      <w:r>
        <w:rPr>
          <w:spacing w:val="-8"/>
          <w:w w:val="125"/>
          <w:sz w:val="12"/>
        </w:rPr>
        <w:t> </w:t>
      </w:r>
      <w:r>
        <w:rPr>
          <w:w w:val="125"/>
          <w:sz w:val="12"/>
        </w:rPr>
        <w:t>B)</w:t>
      </w:r>
      <w:r>
        <w:rPr>
          <w:spacing w:val="40"/>
          <w:w w:val="125"/>
          <w:sz w:val="12"/>
        </w:rPr>
        <w:t> </w:t>
      </w:r>
      <w:r>
        <w:rPr>
          <w:w w:val="125"/>
          <w:sz w:val="12"/>
        </w:rPr>
        <w:t>and the tumour volume (C, D). The p-values are based on log-rank tests.</w:t>
      </w:r>
    </w:p>
    <w:p>
      <w:pPr>
        <w:pStyle w:val="BodyText"/>
        <w:rPr>
          <w:sz w:val="20"/>
        </w:rPr>
      </w:pPr>
    </w:p>
    <w:p>
      <w:pPr>
        <w:pStyle w:val="BodyText"/>
        <w:spacing w:before="9"/>
        <w:rPr>
          <w:sz w:val="21"/>
        </w:rPr>
      </w:pPr>
    </w:p>
    <w:p>
      <w:pPr>
        <w:spacing w:after="0"/>
        <w:rPr>
          <w:sz w:val="21"/>
        </w:rPr>
        <w:sectPr>
          <w:pgSz w:w="11910" w:h="15880"/>
          <w:pgMar w:header="889" w:footer="0" w:top="1080" w:bottom="280" w:left="140" w:right="540"/>
        </w:sectPr>
      </w:pPr>
    </w:p>
    <w:p>
      <w:pPr>
        <w:pStyle w:val="BodyText"/>
        <w:spacing w:line="273" w:lineRule="auto" w:before="107"/>
        <w:ind w:left="514"/>
        <w:jc w:val="both"/>
      </w:pPr>
      <w:r>
        <w:rPr>
          <w:w w:val="115"/>
        </w:rPr>
        <w:t>p</w:t>
      </w:r>
      <w:r>
        <w:rPr>
          <w:spacing w:val="-5"/>
          <w:w w:val="115"/>
        </w:rPr>
        <w:t> </w:t>
      </w:r>
      <w:r>
        <w:rPr>
          <w:w w:val="115"/>
        </w:rPr>
        <w:t>=</w:t>
      </w:r>
      <w:r>
        <w:rPr>
          <w:spacing w:val="-7"/>
          <w:w w:val="115"/>
        </w:rPr>
        <w:t> </w:t>
      </w:r>
      <w:r>
        <w:rPr>
          <w:w w:val="115"/>
        </w:rPr>
        <w:t>0.005), the primary tumour volume (t: HR</w:t>
      </w:r>
      <w:r>
        <w:rPr>
          <w:spacing w:val="-6"/>
          <w:w w:val="115"/>
        </w:rPr>
        <w:t> </w:t>
      </w:r>
      <w:r>
        <w:rPr>
          <w:w w:val="115"/>
        </w:rPr>
        <w:t>=</w:t>
      </w:r>
      <w:r>
        <w:rPr>
          <w:spacing w:val="-5"/>
          <w:w w:val="115"/>
        </w:rPr>
        <w:t> </w:t>
      </w:r>
      <w:r>
        <w:rPr>
          <w:w w:val="115"/>
        </w:rPr>
        <w:t>1.63, p</w:t>
      </w:r>
      <w:r>
        <w:rPr>
          <w:spacing w:val="-7"/>
          <w:w w:val="115"/>
        </w:rPr>
        <w:t> </w:t>
      </w:r>
      <w:r>
        <w:rPr>
          <w:w w:val="115"/>
        </w:rPr>
        <w:t>=</w:t>
      </w:r>
      <w:r>
        <w:rPr>
          <w:spacing w:val="-5"/>
          <w:w w:val="115"/>
        </w:rPr>
        <w:t> </w:t>
      </w:r>
      <w:r>
        <w:rPr>
          <w:w w:val="115"/>
        </w:rPr>
        <w:t>0.001; </w:t>
      </w:r>
      <w:r>
        <w:rPr>
          <w:w w:val="115"/>
        </w:rPr>
        <w:t>v: HR</w:t>
      </w:r>
      <w:r>
        <w:rPr>
          <w:spacing w:val="-9"/>
          <w:w w:val="115"/>
        </w:rPr>
        <w:t> </w:t>
      </w:r>
      <w:r>
        <w:rPr>
          <w:w w:val="115"/>
        </w:rPr>
        <w:t>=</w:t>
      </w:r>
      <w:r>
        <w:rPr>
          <w:spacing w:val="-10"/>
          <w:w w:val="115"/>
        </w:rPr>
        <w:t> </w:t>
      </w:r>
      <w:r>
        <w:rPr>
          <w:w w:val="115"/>
        </w:rPr>
        <w:t>1.53,</w:t>
      </w:r>
      <w:r>
        <w:rPr>
          <w:spacing w:val="80"/>
          <w:w w:val="115"/>
        </w:rPr>
        <w:t> </w:t>
      </w:r>
      <w:r>
        <w:rPr>
          <w:w w:val="115"/>
        </w:rPr>
        <w:t>p</w:t>
      </w:r>
      <w:r>
        <w:rPr>
          <w:spacing w:val="-8"/>
          <w:w w:val="115"/>
        </w:rPr>
        <w:t> </w:t>
      </w:r>
      <w:r>
        <w:rPr>
          <w:w w:val="115"/>
        </w:rPr>
        <w:t>=</w:t>
      </w:r>
      <w:r>
        <w:rPr>
          <w:spacing w:val="-10"/>
          <w:w w:val="115"/>
        </w:rPr>
        <w:t> </w:t>
      </w:r>
      <w:r>
        <w:rPr>
          <w:w w:val="115"/>
        </w:rPr>
        <w:t>0.009)</w:t>
      </w:r>
      <w:r>
        <w:rPr>
          <w:spacing w:val="80"/>
          <w:w w:val="115"/>
        </w:rPr>
        <w:t> </w:t>
      </w:r>
      <w:r>
        <w:rPr>
          <w:w w:val="115"/>
        </w:rPr>
        <w:t>and</w:t>
      </w:r>
      <w:r>
        <w:rPr>
          <w:spacing w:val="80"/>
          <w:w w:val="115"/>
        </w:rPr>
        <w:t> </w:t>
      </w:r>
      <w:r>
        <w:rPr>
          <w:w w:val="115"/>
        </w:rPr>
        <w:t>the</w:t>
      </w:r>
      <w:r>
        <w:rPr>
          <w:spacing w:val="80"/>
          <w:w w:val="115"/>
        </w:rPr>
        <w:t> </w:t>
      </w:r>
      <w:r>
        <w:rPr>
          <w:w w:val="115"/>
        </w:rPr>
        <w:t>gene</w:t>
      </w:r>
      <w:r>
        <w:rPr>
          <w:spacing w:val="80"/>
          <w:w w:val="115"/>
        </w:rPr>
        <w:t> </w:t>
      </w:r>
      <w:r>
        <w:rPr>
          <w:w w:val="115"/>
        </w:rPr>
        <w:t>expression</w:t>
      </w:r>
      <w:r>
        <w:rPr>
          <w:spacing w:val="80"/>
          <w:w w:val="115"/>
        </w:rPr>
        <w:t> </w:t>
      </w:r>
      <w:r>
        <w:rPr>
          <w:w w:val="115"/>
        </w:rPr>
        <w:t>of</w:t>
      </w:r>
      <w:r>
        <w:rPr>
          <w:spacing w:val="80"/>
          <w:w w:val="115"/>
        </w:rPr>
        <w:t> </w:t>
      </w:r>
      <w:r>
        <w:rPr>
          <w:i/>
          <w:w w:val="115"/>
        </w:rPr>
        <w:t>CD44</w:t>
      </w:r>
      <w:r>
        <w:rPr>
          <w:i/>
          <w:spacing w:val="80"/>
          <w:w w:val="115"/>
        </w:rPr>
        <w:t> </w:t>
      </w:r>
      <w:r>
        <w:rPr>
          <w:w w:val="115"/>
        </w:rPr>
        <w:t>(t: </w:t>
      </w:r>
      <w:r>
        <w:rPr>
          <w:spacing w:val="-2"/>
          <w:w w:val="115"/>
        </w:rPr>
        <w:t>HR</w:t>
      </w:r>
      <w:r>
        <w:rPr>
          <w:spacing w:val="-7"/>
          <w:w w:val="115"/>
        </w:rPr>
        <w:t> </w:t>
      </w:r>
      <w:r>
        <w:rPr>
          <w:spacing w:val="-2"/>
          <w:w w:val="115"/>
        </w:rPr>
        <w:t>=</w:t>
      </w:r>
      <w:r>
        <w:rPr>
          <w:spacing w:val="-8"/>
          <w:w w:val="115"/>
        </w:rPr>
        <w:t> </w:t>
      </w:r>
      <w:r>
        <w:rPr>
          <w:spacing w:val="-2"/>
          <w:w w:val="115"/>
        </w:rPr>
        <w:t>1.81,</w:t>
      </w:r>
      <w:r>
        <w:rPr>
          <w:spacing w:val="-8"/>
          <w:w w:val="115"/>
        </w:rPr>
        <w:t> </w:t>
      </w:r>
      <w:r>
        <w:rPr>
          <w:spacing w:val="-2"/>
          <w:w w:val="115"/>
        </w:rPr>
        <w:t>p</w:t>
      </w:r>
      <w:r>
        <w:rPr>
          <w:spacing w:val="-6"/>
          <w:w w:val="115"/>
        </w:rPr>
        <w:t> </w:t>
      </w:r>
      <w:r>
        <w:rPr>
          <w:spacing w:val="-2"/>
          <w:w w:val="115"/>
        </w:rPr>
        <w:t>=</w:t>
      </w:r>
      <w:r>
        <w:rPr>
          <w:spacing w:val="-8"/>
          <w:w w:val="115"/>
        </w:rPr>
        <w:t> </w:t>
      </w:r>
      <w:r>
        <w:rPr>
          <w:spacing w:val="-2"/>
          <w:w w:val="115"/>
        </w:rPr>
        <w:t>0.006;</w:t>
      </w:r>
      <w:r>
        <w:rPr>
          <w:spacing w:val="-7"/>
          <w:w w:val="115"/>
        </w:rPr>
        <w:t> </w:t>
      </w:r>
      <w:r>
        <w:rPr>
          <w:spacing w:val="-2"/>
          <w:w w:val="115"/>
        </w:rPr>
        <w:t>v:</w:t>
      </w:r>
      <w:r>
        <w:rPr>
          <w:spacing w:val="-8"/>
          <w:w w:val="115"/>
        </w:rPr>
        <w:t> </w:t>
      </w:r>
      <w:r>
        <w:rPr>
          <w:spacing w:val="-2"/>
          <w:w w:val="115"/>
        </w:rPr>
        <w:t>HR</w:t>
      </w:r>
      <w:r>
        <w:rPr>
          <w:spacing w:val="-7"/>
          <w:w w:val="115"/>
        </w:rPr>
        <w:t> </w:t>
      </w:r>
      <w:r>
        <w:rPr>
          <w:spacing w:val="-2"/>
          <w:w w:val="115"/>
        </w:rPr>
        <w:t>=</w:t>
      </w:r>
      <w:r>
        <w:rPr>
          <w:spacing w:val="-8"/>
          <w:w w:val="115"/>
        </w:rPr>
        <w:t> </w:t>
      </w:r>
      <w:r>
        <w:rPr>
          <w:spacing w:val="-2"/>
          <w:w w:val="115"/>
        </w:rPr>
        <w:t>1.80p</w:t>
      </w:r>
      <w:r>
        <w:rPr>
          <w:spacing w:val="-7"/>
          <w:w w:val="115"/>
        </w:rPr>
        <w:t> </w:t>
      </w:r>
      <w:r>
        <w:rPr>
          <w:spacing w:val="-2"/>
          <w:w w:val="115"/>
        </w:rPr>
        <w:t>=</w:t>
      </w:r>
      <w:r>
        <w:rPr>
          <w:spacing w:val="-6"/>
          <w:w w:val="115"/>
        </w:rPr>
        <w:t> </w:t>
      </w:r>
      <w:r>
        <w:rPr>
          <w:spacing w:val="-2"/>
          <w:w w:val="115"/>
        </w:rPr>
        <w:t>0.009)</w:t>
      </w:r>
      <w:r>
        <w:rPr>
          <w:spacing w:val="-8"/>
          <w:w w:val="115"/>
        </w:rPr>
        <w:t> </w:t>
      </w:r>
      <w:r>
        <w:rPr>
          <w:spacing w:val="-2"/>
          <w:w w:val="115"/>
        </w:rPr>
        <w:t>were</w:t>
      </w:r>
      <w:r>
        <w:rPr>
          <w:spacing w:val="-8"/>
          <w:w w:val="115"/>
        </w:rPr>
        <w:t> </w:t>
      </w:r>
      <w:r>
        <w:rPr>
          <w:spacing w:val="-2"/>
          <w:w w:val="115"/>
        </w:rPr>
        <w:t>significantly</w:t>
      </w:r>
      <w:r>
        <w:rPr>
          <w:spacing w:val="-7"/>
          <w:w w:val="115"/>
        </w:rPr>
        <w:t> </w:t>
      </w:r>
      <w:r>
        <w:rPr>
          <w:spacing w:val="-2"/>
          <w:w w:val="115"/>
        </w:rPr>
        <w:t>asso- </w:t>
      </w:r>
      <w:r>
        <w:rPr>
          <w:w w:val="115"/>
        </w:rPr>
        <w:t>ciated</w:t>
      </w:r>
      <w:r>
        <w:rPr>
          <w:w w:val="115"/>
        </w:rPr>
        <w:t> with</w:t>
      </w:r>
      <w:r>
        <w:rPr>
          <w:w w:val="115"/>
        </w:rPr>
        <w:t> the</w:t>
      </w:r>
      <w:r>
        <w:rPr>
          <w:w w:val="115"/>
        </w:rPr>
        <w:t> secondary</w:t>
      </w:r>
      <w:r>
        <w:rPr>
          <w:w w:val="115"/>
        </w:rPr>
        <w:t> endpoint</w:t>
      </w:r>
      <w:r>
        <w:rPr>
          <w:w w:val="115"/>
        </w:rPr>
        <w:t> OS.</w:t>
      </w:r>
      <w:r>
        <w:rPr>
          <w:w w:val="115"/>
        </w:rPr>
        <w:t> Only</w:t>
      </w:r>
      <w:r>
        <w:rPr>
          <w:w w:val="115"/>
        </w:rPr>
        <w:t> 5</w:t>
      </w:r>
      <w:r>
        <w:rPr>
          <w:w w:val="115"/>
        </w:rPr>
        <w:t> patients</w:t>
      </w:r>
      <w:r>
        <w:rPr>
          <w:w w:val="115"/>
        </w:rPr>
        <w:t> with</w:t>
      </w:r>
      <w:r>
        <w:rPr>
          <w:w w:val="115"/>
        </w:rPr>
        <w:t> a</w:t>
      </w:r>
      <w:r>
        <w:rPr>
          <w:spacing w:val="40"/>
          <w:w w:val="115"/>
        </w:rPr>
        <w:t> </w:t>
      </w:r>
      <w:r>
        <w:rPr>
          <w:w w:val="115"/>
        </w:rPr>
        <w:t>CD44</w:t>
      </w:r>
      <w:r>
        <w:rPr>
          <w:w w:val="115"/>
        </w:rPr>
        <w:t> protein</w:t>
      </w:r>
      <w:r>
        <w:rPr>
          <w:w w:val="115"/>
        </w:rPr>
        <w:t> negative</w:t>
      </w:r>
      <w:r>
        <w:rPr>
          <w:w w:val="115"/>
        </w:rPr>
        <w:t> tumour</w:t>
      </w:r>
      <w:r>
        <w:rPr>
          <w:w w:val="115"/>
        </w:rPr>
        <w:t> were</w:t>
      </w:r>
      <w:r>
        <w:rPr>
          <w:w w:val="115"/>
        </w:rPr>
        <w:t> included</w:t>
      </w:r>
      <w:r>
        <w:rPr>
          <w:w w:val="115"/>
        </w:rPr>
        <w:t> in</w:t>
      </w:r>
      <w:r>
        <w:rPr>
          <w:w w:val="115"/>
        </w:rPr>
        <w:t> the</w:t>
      </w:r>
      <w:r>
        <w:rPr>
          <w:w w:val="115"/>
        </w:rPr>
        <w:t> validation cohort. None of them showed a loco-regional recurrence (</w:t>
      </w:r>
      <w:hyperlink w:history="true" w:anchor="_bookmark51">
        <w:r>
          <w:rPr>
            <w:color w:val="007FAD"/>
            <w:w w:val="115"/>
          </w:rPr>
          <w:t>Fig. 2</w:t>
        </w:r>
      </w:hyperlink>
      <w:r>
        <w:rPr>
          <w:w w:val="115"/>
        </w:rPr>
        <w:t>A, B).</w:t>
      </w:r>
      <w:r>
        <w:rPr>
          <w:w w:val="115"/>
        </w:rPr>
        <w:t> While</w:t>
      </w:r>
      <w:r>
        <w:rPr>
          <w:w w:val="115"/>
        </w:rPr>
        <w:t> less</w:t>
      </w:r>
      <w:r>
        <w:rPr>
          <w:w w:val="115"/>
        </w:rPr>
        <w:t> hypoxic</w:t>
      </w:r>
      <w:r>
        <w:rPr>
          <w:w w:val="115"/>
        </w:rPr>
        <w:t> tumours</w:t>
      </w:r>
      <w:r>
        <w:rPr>
          <w:w w:val="115"/>
        </w:rPr>
        <w:t> showed</w:t>
      </w:r>
      <w:r>
        <w:rPr>
          <w:w w:val="115"/>
        </w:rPr>
        <w:t> higher</w:t>
      </w:r>
      <w:r>
        <w:rPr>
          <w:w w:val="115"/>
        </w:rPr>
        <w:t> LRC</w:t>
      </w:r>
      <w:r>
        <w:rPr>
          <w:w w:val="115"/>
        </w:rPr>
        <w:t> for</w:t>
      </w:r>
      <w:r>
        <w:rPr>
          <w:w w:val="115"/>
        </w:rPr>
        <w:t> all</w:t>
      </w:r>
      <w:r>
        <w:rPr>
          <w:spacing w:val="40"/>
          <w:w w:val="115"/>
        </w:rPr>
        <w:t> </w:t>
      </w:r>
      <w:r>
        <w:rPr>
          <w:w w:val="115"/>
        </w:rPr>
        <w:t>hypoxia-associated</w:t>
      </w:r>
      <w:r>
        <w:rPr>
          <w:w w:val="115"/>
        </w:rPr>
        <w:t> gene</w:t>
      </w:r>
      <w:r>
        <w:rPr>
          <w:w w:val="115"/>
        </w:rPr>
        <w:t> signatures</w:t>
      </w:r>
      <w:r>
        <w:rPr>
          <w:w w:val="115"/>
        </w:rPr>
        <w:t> (</w:t>
      </w:r>
      <w:r>
        <w:rPr>
          <w:color w:val="007FAD"/>
          <w:w w:val="115"/>
        </w:rPr>
        <w:t>Supplementary</w:t>
      </w:r>
      <w:r>
        <w:rPr>
          <w:color w:val="007FAD"/>
          <w:w w:val="115"/>
        </w:rPr>
        <w:t> Fig.</w:t>
      </w:r>
      <w:r>
        <w:rPr>
          <w:color w:val="007FAD"/>
          <w:w w:val="115"/>
        </w:rPr>
        <w:t> 2</w:t>
      </w:r>
      <w:r>
        <w:rPr>
          <w:w w:val="115"/>
        </w:rPr>
        <w:t>),</w:t>
      </w:r>
      <w:r>
        <w:rPr>
          <w:w w:val="115"/>
        </w:rPr>
        <w:t> these differences were not significant.</w:t>
      </w:r>
    </w:p>
    <w:p>
      <w:pPr>
        <w:pStyle w:val="BodyText"/>
        <w:spacing w:line="273" w:lineRule="auto"/>
        <w:ind w:left="514" w:firstLine="233"/>
        <w:jc w:val="both"/>
      </w:pPr>
      <w:r>
        <w:rPr>
          <w:w w:val="120"/>
        </w:rPr>
        <w:t>Similar</w:t>
      </w:r>
      <w:r>
        <w:rPr>
          <w:w w:val="120"/>
        </w:rPr>
        <w:t> results</w:t>
      </w:r>
      <w:r>
        <w:rPr>
          <w:w w:val="120"/>
        </w:rPr>
        <w:t> were</w:t>
      </w:r>
      <w:r>
        <w:rPr>
          <w:w w:val="120"/>
        </w:rPr>
        <w:t> obtained</w:t>
      </w:r>
      <w:r>
        <w:rPr>
          <w:w w:val="120"/>
        </w:rPr>
        <w:t> for</w:t>
      </w:r>
      <w:r>
        <w:rPr>
          <w:w w:val="120"/>
        </w:rPr>
        <w:t> the</w:t>
      </w:r>
      <w:r>
        <w:rPr>
          <w:w w:val="120"/>
        </w:rPr>
        <w:t> validation</w:t>
      </w:r>
      <w:r>
        <w:rPr>
          <w:w w:val="120"/>
        </w:rPr>
        <w:t> of</w:t>
      </w:r>
      <w:r>
        <w:rPr>
          <w:w w:val="120"/>
        </w:rPr>
        <w:t> the</w:t>
      </w:r>
      <w:r>
        <w:rPr>
          <w:w w:val="120"/>
        </w:rPr>
        <w:t> </w:t>
      </w:r>
      <w:r>
        <w:rPr>
          <w:w w:val="120"/>
        </w:rPr>
        <w:t>multi- variable</w:t>
      </w:r>
      <w:r>
        <w:rPr>
          <w:spacing w:val="-12"/>
          <w:w w:val="120"/>
        </w:rPr>
        <w:t> </w:t>
      </w:r>
      <w:r>
        <w:rPr>
          <w:w w:val="120"/>
        </w:rPr>
        <w:t>Cox</w:t>
      </w:r>
      <w:r>
        <w:rPr>
          <w:spacing w:val="-12"/>
          <w:w w:val="120"/>
        </w:rPr>
        <w:t> </w:t>
      </w:r>
      <w:r>
        <w:rPr>
          <w:w w:val="120"/>
        </w:rPr>
        <w:t>models</w:t>
      </w:r>
      <w:r>
        <w:rPr>
          <w:spacing w:val="-12"/>
          <w:w w:val="120"/>
        </w:rPr>
        <w:t> </w:t>
      </w:r>
      <w:r>
        <w:rPr>
          <w:w w:val="120"/>
        </w:rPr>
        <w:t>(</w:t>
      </w:r>
      <w:hyperlink w:history="true" w:anchor="_bookmark52">
        <w:r>
          <w:rPr>
            <w:color w:val="007FAD"/>
            <w:w w:val="120"/>
          </w:rPr>
          <w:t>Table</w:t>
        </w:r>
        <w:r>
          <w:rPr>
            <w:color w:val="007FAD"/>
            <w:spacing w:val="-12"/>
            <w:w w:val="120"/>
          </w:rPr>
          <w:t> </w:t>
        </w:r>
        <w:r>
          <w:rPr>
            <w:color w:val="007FAD"/>
            <w:w w:val="120"/>
          </w:rPr>
          <w:t>3</w:t>
        </w:r>
      </w:hyperlink>
      <w:r>
        <w:rPr>
          <w:w w:val="120"/>
        </w:rPr>
        <w:t>).</w:t>
      </w:r>
      <w:r>
        <w:rPr>
          <w:spacing w:val="-11"/>
          <w:w w:val="120"/>
        </w:rPr>
        <w:t> </w:t>
      </w:r>
      <w:r>
        <w:rPr>
          <w:w w:val="120"/>
        </w:rPr>
        <w:t>The</w:t>
      </w:r>
      <w:r>
        <w:rPr>
          <w:spacing w:val="-12"/>
          <w:w w:val="120"/>
        </w:rPr>
        <w:t> </w:t>
      </w:r>
      <w:r>
        <w:rPr>
          <w:w w:val="120"/>
        </w:rPr>
        <w:t>baseline</w:t>
      </w:r>
      <w:r>
        <w:rPr>
          <w:spacing w:val="-12"/>
          <w:w w:val="120"/>
        </w:rPr>
        <w:t> </w:t>
      </w:r>
      <w:r>
        <w:rPr>
          <w:w w:val="120"/>
        </w:rPr>
        <w:t>model</w:t>
      </w:r>
      <w:r>
        <w:rPr>
          <w:spacing w:val="-11"/>
          <w:w w:val="120"/>
        </w:rPr>
        <w:t> </w:t>
      </w:r>
      <w:r>
        <w:rPr>
          <w:w w:val="120"/>
        </w:rPr>
        <w:t>containing</w:t>
      </w:r>
      <w:r>
        <w:rPr>
          <w:spacing w:val="-12"/>
          <w:w w:val="120"/>
        </w:rPr>
        <w:t> </w:t>
      </w:r>
      <w:r>
        <w:rPr>
          <w:w w:val="120"/>
        </w:rPr>
        <w:t>the logarithmised</w:t>
      </w:r>
      <w:r>
        <w:rPr>
          <w:w w:val="120"/>
        </w:rPr>
        <w:t> primary</w:t>
      </w:r>
      <w:r>
        <w:rPr>
          <w:w w:val="120"/>
        </w:rPr>
        <w:t> tumour</w:t>
      </w:r>
      <w:r>
        <w:rPr>
          <w:w w:val="120"/>
        </w:rPr>
        <w:t> volume,</w:t>
      </w:r>
      <w:r>
        <w:rPr>
          <w:w w:val="120"/>
        </w:rPr>
        <w:t> p16</w:t>
      </w:r>
      <w:r>
        <w:rPr>
          <w:w w:val="120"/>
        </w:rPr>
        <w:t> status</w:t>
      </w:r>
      <w:r>
        <w:rPr>
          <w:w w:val="120"/>
        </w:rPr>
        <w:t> and</w:t>
      </w:r>
      <w:r>
        <w:rPr>
          <w:w w:val="120"/>
        </w:rPr>
        <w:t> N</w:t>
      </w:r>
      <w:r>
        <w:rPr>
          <w:w w:val="120"/>
        </w:rPr>
        <w:t> stage was</w:t>
      </w:r>
      <w:r>
        <w:rPr>
          <w:spacing w:val="-12"/>
          <w:w w:val="120"/>
        </w:rPr>
        <w:t> </w:t>
      </w:r>
      <w:r>
        <w:rPr>
          <w:w w:val="120"/>
        </w:rPr>
        <w:t>derived</w:t>
      </w:r>
      <w:r>
        <w:rPr>
          <w:spacing w:val="-12"/>
          <w:w w:val="120"/>
        </w:rPr>
        <w:t> </w:t>
      </w:r>
      <w:r>
        <w:rPr>
          <w:w w:val="120"/>
        </w:rPr>
        <w:t>from</w:t>
      </w:r>
      <w:r>
        <w:rPr>
          <w:spacing w:val="-12"/>
          <w:w w:val="120"/>
        </w:rPr>
        <w:t> </w:t>
      </w:r>
      <w:r>
        <w:rPr>
          <w:w w:val="120"/>
        </w:rPr>
        <w:t>our</w:t>
      </w:r>
      <w:r>
        <w:rPr>
          <w:spacing w:val="-12"/>
          <w:w w:val="120"/>
        </w:rPr>
        <w:t> </w:t>
      </w:r>
      <w:r>
        <w:rPr>
          <w:w w:val="120"/>
        </w:rPr>
        <w:t>multicentre</w:t>
      </w:r>
      <w:r>
        <w:rPr>
          <w:spacing w:val="-12"/>
          <w:w w:val="120"/>
        </w:rPr>
        <w:t> </w:t>
      </w:r>
      <w:r>
        <w:rPr>
          <w:w w:val="120"/>
        </w:rPr>
        <w:t>study</w:t>
      </w:r>
      <w:r>
        <w:rPr>
          <w:spacing w:val="-12"/>
          <w:w w:val="120"/>
        </w:rPr>
        <w:t> </w:t>
      </w:r>
      <w:hyperlink w:history="true" w:anchor="_bookmark56">
        <w:r>
          <w:rPr>
            <w:color w:val="007FAD"/>
            <w:w w:val="120"/>
          </w:rPr>
          <w:t>[1]</w:t>
        </w:r>
      </w:hyperlink>
      <w:r>
        <w:rPr>
          <w:w w:val="120"/>
        </w:rPr>
        <w:t>.</w:t>
      </w:r>
      <w:r>
        <w:rPr>
          <w:spacing w:val="-12"/>
          <w:w w:val="120"/>
        </w:rPr>
        <w:t> </w:t>
      </w:r>
      <w:r>
        <w:rPr>
          <w:w w:val="120"/>
        </w:rPr>
        <w:t>It</w:t>
      </w:r>
      <w:r>
        <w:rPr>
          <w:spacing w:val="-12"/>
          <w:w w:val="120"/>
        </w:rPr>
        <w:t> </w:t>
      </w:r>
      <w:r>
        <w:rPr>
          <w:w w:val="120"/>
        </w:rPr>
        <w:t>showed</w:t>
      </w:r>
      <w:r>
        <w:rPr>
          <w:spacing w:val="-12"/>
          <w:w w:val="120"/>
        </w:rPr>
        <w:t> </w:t>
      </w:r>
      <w:r>
        <w:rPr>
          <w:w w:val="120"/>
        </w:rPr>
        <w:t>a</w:t>
      </w:r>
      <w:r>
        <w:rPr>
          <w:spacing w:val="-12"/>
          <w:w w:val="120"/>
        </w:rPr>
        <w:t> </w:t>
      </w:r>
      <w:r>
        <w:rPr>
          <w:w w:val="120"/>
        </w:rPr>
        <w:t>validation </w:t>
      </w:r>
      <w:r>
        <w:rPr>
          <w:w w:val="115"/>
        </w:rPr>
        <w:t>ci</w:t>
      </w:r>
      <w:r>
        <w:rPr>
          <w:spacing w:val="-3"/>
          <w:w w:val="115"/>
        </w:rPr>
        <w:t> </w:t>
      </w:r>
      <w:r>
        <w:rPr>
          <w:w w:val="115"/>
        </w:rPr>
        <w:t>of</w:t>
      </w:r>
      <w:r>
        <w:rPr>
          <w:spacing w:val="-2"/>
          <w:w w:val="115"/>
        </w:rPr>
        <w:t> </w:t>
      </w:r>
      <w:r>
        <w:rPr>
          <w:w w:val="115"/>
        </w:rPr>
        <w:t>0.59</w:t>
      </w:r>
      <w:r>
        <w:rPr>
          <w:spacing w:val="-2"/>
          <w:w w:val="115"/>
        </w:rPr>
        <w:t> </w:t>
      </w:r>
      <w:r>
        <w:rPr>
          <w:w w:val="115"/>
        </w:rPr>
        <w:t>(95%</w:t>
      </w:r>
      <w:r>
        <w:rPr>
          <w:spacing w:val="-2"/>
          <w:w w:val="115"/>
        </w:rPr>
        <w:t> </w:t>
      </w:r>
      <w:r>
        <w:rPr>
          <w:w w:val="115"/>
        </w:rPr>
        <w:t>confidence</w:t>
      </w:r>
      <w:r>
        <w:rPr>
          <w:spacing w:val="-3"/>
          <w:w w:val="115"/>
        </w:rPr>
        <w:t> </w:t>
      </w:r>
      <w:r>
        <w:rPr>
          <w:w w:val="115"/>
        </w:rPr>
        <w:t>interval</w:t>
      </w:r>
      <w:r>
        <w:rPr>
          <w:spacing w:val="-2"/>
          <w:w w:val="115"/>
        </w:rPr>
        <w:t> </w:t>
      </w:r>
      <w:r>
        <w:rPr>
          <w:w w:val="115"/>
        </w:rPr>
        <w:t>(CI):</w:t>
      </w:r>
      <w:r>
        <w:rPr>
          <w:spacing w:val="-3"/>
          <w:w w:val="115"/>
        </w:rPr>
        <w:t> </w:t>
      </w:r>
      <w:r>
        <w:rPr>
          <w:w w:val="115"/>
        </w:rPr>
        <w:t>0.49–0.70)</w:t>
      </w:r>
      <w:r>
        <w:rPr>
          <w:spacing w:val="-1"/>
          <w:w w:val="115"/>
        </w:rPr>
        <w:t> </w:t>
      </w:r>
      <w:r>
        <w:rPr>
          <w:w w:val="115"/>
        </w:rPr>
        <w:t>for</w:t>
      </w:r>
      <w:r>
        <w:rPr>
          <w:spacing w:val="-3"/>
          <w:w w:val="115"/>
        </w:rPr>
        <w:t> </w:t>
      </w:r>
      <w:r>
        <w:rPr>
          <w:w w:val="115"/>
        </w:rPr>
        <w:t>LRC</w:t>
      </w:r>
      <w:r>
        <w:rPr>
          <w:spacing w:val="-2"/>
          <w:w w:val="115"/>
        </w:rPr>
        <w:t> </w:t>
      </w:r>
      <w:r>
        <w:rPr>
          <w:w w:val="115"/>
        </w:rPr>
        <w:t>and</w:t>
      </w:r>
      <w:r>
        <w:rPr>
          <w:spacing w:val="-3"/>
          <w:w w:val="115"/>
        </w:rPr>
        <w:t> </w:t>
      </w:r>
      <w:r>
        <w:rPr>
          <w:spacing w:val="-5"/>
          <w:w w:val="115"/>
        </w:rPr>
        <w:t>of</w:t>
      </w:r>
    </w:p>
    <w:p>
      <w:pPr>
        <w:pStyle w:val="BodyText"/>
        <w:spacing w:line="273" w:lineRule="auto"/>
        <w:ind w:left="514"/>
        <w:jc w:val="both"/>
      </w:pPr>
      <w:r>
        <w:rPr>
          <w:w w:val="120"/>
        </w:rPr>
        <w:t>0.63</w:t>
      </w:r>
      <w:r>
        <w:rPr>
          <w:w w:val="120"/>
        </w:rPr>
        <w:t> (0.55–0.71)</w:t>
      </w:r>
      <w:r>
        <w:rPr>
          <w:w w:val="120"/>
        </w:rPr>
        <w:t> for</w:t>
      </w:r>
      <w:r>
        <w:rPr>
          <w:w w:val="120"/>
        </w:rPr>
        <w:t> OS,</w:t>
      </w:r>
      <w:r>
        <w:rPr>
          <w:w w:val="120"/>
        </w:rPr>
        <w:t> which</w:t>
      </w:r>
      <w:r>
        <w:rPr>
          <w:w w:val="120"/>
        </w:rPr>
        <w:t> was</w:t>
      </w:r>
      <w:r>
        <w:rPr>
          <w:w w:val="120"/>
        </w:rPr>
        <w:t> only</w:t>
      </w:r>
      <w:r>
        <w:rPr>
          <w:w w:val="120"/>
        </w:rPr>
        <w:t> slightly</w:t>
      </w:r>
      <w:r>
        <w:rPr>
          <w:w w:val="120"/>
        </w:rPr>
        <w:t> lower</w:t>
      </w:r>
      <w:r>
        <w:rPr>
          <w:w w:val="120"/>
        </w:rPr>
        <w:t> than</w:t>
      </w:r>
      <w:r>
        <w:rPr>
          <w:w w:val="120"/>
        </w:rPr>
        <w:t> </w:t>
      </w:r>
      <w:r>
        <w:rPr>
          <w:w w:val="120"/>
        </w:rPr>
        <w:t>the results</w:t>
      </w:r>
      <w:r>
        <w:rPr>
          <w:spacing w:val="6"/>
          <w:w w:val="120"/>
        </w:rPr>
        <w:t> </w:t>
      </w:r>
      <w:r>
        <w:rPr>
          <w:w w:val="120"/>
        </w:rPr>
        <w:t>on</w:t>
      </w:r>
      <w:r>
        <w:rPr>
          <w:spacing w:val="6"/>
          <w:w w:val="120"/>
        </w:rPr>
        <w:t> </w:t>
      </w:r>
      <w:r>
        <w:rPr>
          <w:w w:val="120"/>
        </w:rPr>
        <w:t>the</w:t>
      </w:r>
      <w:r>
        <w:rPr>
          <w:spacing w:val="6"/>
          <w:w w:val="120"/>
        </w:rPr>
        <w:t> </w:t>
      </w:r>
      <w:r>
        <w:rPr>
          <w:w w:val="120"/>
        </w:rPr>
        <w:t>training</w:t>
      </w:r>
      <w:r>
        <w:rPr>
          <w:spacing w:val="6"/>
          <w:w w:val="120"/>
        </w:rPr>
        <w:t> </w:t>
      </w:r>
      <w:r>
        <w:rPr>
          <w:w w:val="120"/>
        </w:rPr>
        <w:t>cohort.</w:t>
      </w:r>
      <w:r>
        <w:rPr>
          <w:spacing w:val="7"/>
          <w:w w:val="120"/>
        </w:rPr>
        <w:t> </w:t>
      </w:r>
      <w:r>
        <w:rPr>
          <w:w w:val="120"/>
        </w:rPr>
        <w:t>The</w:t>
      </w:r>
      <w:r>
        <w:rPr>
          <w:spacing w:val="5"/>
          <w:w w:val="120"/>
        </w:rPr>
        <w:t> </w:t>
      </w:r>
      <w:r>
        <w:rPr>
          <w:w w:val="120"/>
        </w:rPr>
        <w:t>performance</w:t>
      </w:r>
      <w:r>
        <w:rPr>
          <w:spacing w:val="5"/>
          <w:w w:val="120"/>
        </w:rPr>
        <w:t> </w:t>
      </w:r>
      <w:r>
        <w:rPr>
          <w:w w:val="120"/>
        </w:rPr>
        <w:t>of</w:t>
      </w:r>
      <w:r>
        <w:rPr>
          <w:spacing w:val="7"/>
          <w:w w:val="120"/>
        </w:rPr>
        <w:t> </w:t>
      </w:r>
      <w:r>
        <w:rPr>
          <w:w w:val="120"/>
        </w:rPr>
        <w:t>these</w:t>
      </w:r>
      <w:r>
        <w:rPr>
          <w:spacing w:val="6"/>
          <w:w w:val="120"/>
        </w:rPr>
        <w:t> </w:t>
      </w:r>
      <w:r>
        <w:rPr>
          <w:spacing w:val="-2"/>
          <w:w w:val="120"/>
        </w:rPr>
        <w:t>baseline</w:t>
      </w:r>
    </w:p>
    <w:p>
      <w:pPr>
        <w:pStyle w:val="BodyText"/>
        <w:spacing w:line="273" w:lineRule="auto" w:before="107"/>
        <w:ind w:left="318" w:right="307"/>
        <w:jc w:val="both"/>
      </w:pPr>
      <w:r>
        <w:rPr/>
        <w:br w:type="column"/>
      </w:r>
      <w:r>
        <w:rPr>
          <w:w w:val="115"/>
        </w:rPr>
        <w:t>models</w:t>
      </w:r>
      <w:r>
        <w:rPr>
          <w:w w:val="115"/>
        </w:rPr>
        <w:t> could</w:t>
      </w:r>
      <w:r>
        <w:rPr>
          <w:w w:val="115"/>
        </w:rPr>
        <w:t> be</w:t>
      </w:r>
      <w:r>
        <w:rPr>
          <w:w w:val="115"/>
        </w:rPr>
        <w:t> slightly</w:t>
      </w:r>
      <w:r>
        <w:rPr>
          <w:w w:val="115"/>
        </w:rPr>
        <w:t> improved</w:t>
      </w:r>
      <w:r>
        <w:rPr>
          <w:w w:val="115"/>
        </w:rPr>
        <w:t> on</w:t>
      </w:r>
      <w:r>
        <w:rPr>
          <w:w w:val="115"/>
        </w:rPr>
        <w:t> the validation</w:t>
      </w:r>
      <w:r>
        <w:rPr>
          <w:w w:val="115"/>
        </w:rPr>
        <w:t> cohort </w:t>
      </w:r>
      <w:r>
        <w:rPr>
          <w:w w:val="115"/>
        </w:rPr>
        <w:t>by including</w:t>
      </w:r>
      <w:r>
        <w:rPr>
          <w:spacing w:val="-5"/>
          <w:w w:val="115"/>
        </w:rPr>
        <w:t> </w:t>
      </w:r>
      <w:r>
        <w:rPr>
          <w:w w:val="115"/>
        </w:rPr>
        <w:t>the</w:t>
      </w:r>
      <w:r>
        <w:rPr>
          <w:spacing w:val="-4"/>
          <w:w w:val="115"/>
        </w:rPr>
        <w:t> </w:t>
      </w:r>
      <w:r>
        <w:rPr>
          <w:w w:val="115"/>
        </w:rPr>
        <w:t>expression</w:t>
      </w:r>
      <w:r>
        <w:rPr>
          <w:spacing w:val="-5"/>
          <w:w w:val="115"/>
        </w:rPr>
        <w:t> </w:t>
      </w:r>
      <w:r>
        <w:rPr>
          <w:w w:val="115"/>
        </w:rPr>
        <w:t>of</w:t>
      </w:r>
      <w:r>
        <w:rPr>
          <w:spacing w:val="-4"/>
          <w:w w:val="115"/>
        </w:rPr>
        <w:t> </w:t>
      </w:r>
      <w:r>
        <w:rPr>
          <w:i/>
          <w:w w:val="115"/>
        </w:rPr>
        <w:t>CD44</w:t>
      </w:r>
      <w:r>
        <w:rPr>
          <w:i/>
          <w:spacing w:val="-5"/>
          <w:w w:val="115"/>
        </w:rPr>
        <w:t> </w:t>
      </w:r>
      <w:r>
        <w:rPr>
          <w:w w:val="115"/>
        </w:rPr>
        <w:t>(LRC:</w:t>
      </w:r>
      <w:r>
        <w:rPr>
          <w:spacing w:val="-5"/>
          <w:w w:val="115"/>
        </w:rPr>
        <w:t> </w:t>
      </w:r>
      <w:r>
        <w:rPr>
          <w:w w:val="115"/>
        </w:rPr>
        <w:t>0.61</w:t>
      </w:r>
      <w:r>
        <w:rPr>
          <w:spacing w:val="-4"/>
          <w:w w:val="115"/>
        </w:rPr>
        <w:t> </w:t>
      </w:r>
      <w:r>
        <w:rPr>
          <w:w w:val="115"/>
        </w:rPr>
        <w:t>(0.50–0.72);</w:t>
      </w:r>
      <w:r>
        <w:rPr>
          <w:spacing w:val="-4"/>
          <w:w w:val="115"/>
        </w:rPr>
        <w:t> </w:t>
      </w:r>
      <w:r>
        <w:rPr>
          <w:w w:val="115"/>
        </w:rPr>
        <w:t>OS:</w:t>
      </w:r>
      <w:r>
        <w:rPr>
          <w:spacing w:val="-4"/>
          <w:w w:val="115"/>
        </w:rPr>
        <w:t> </w:t>
      </w:r>
      <w:r>
        <w:rPr>
          <w:w w:val="115"/>
        </w:rPr>
        <w:t>0.69 (0.61–0.75)),</w:t>
      </w:r>
      <w:r>
        <w:rPr>
          <w:spacing w:val="63"/>
          <w:w w:val="115"/>
        </w:rPr>
        <w:t> </w:t>
      </w:r>
      <w:r>
        <w:rPr>
          <w:w w:val="115"/>
        </w:rPr>
        <w:t>CD44</w:t>
      </w:r>
      <w:r>
        <w:rPr>
          <w:spacing w:val="62"/>
          <w:w w:val="115"/>
        </w:rPr>
        <w:t> </w:t>
      </w:r>
      <w:r>
        <w:rPr>
          <w:w w:val="115"/>
        </w:rPr>
        <w:t>protein</w:t>
      </w:r>
      <w:r>
        <w:rPr>
          <w:spacing w:val="63"/>
          <w:w w:val="115"/>
        </w:rPr>
        <w:t> </w:t>
      </w:r>
      <w:r>
        <w:rPr>
          <w:w w:val="115"/>
        </w:rPr>
        <w:t>(LRC:</w:t>
      </w:r>
      <w:r>
        <w:rPr>
          <w:spacing w:val="62"/>
          <w:w w:val="115"/>
        </w:rPr>
        <w:t> </w:t>
      </w:r>
      <w:r>
        <w:rPr>
          <w:w w:val="115"/>
        </w:rPr>
        <w:t>0.62</w:t>
      </w:r>
      <w:r>
        <w:rPr>
          <w:spacing w:val="62"/>
          <w:w w:val="115"/>
        </w:rPr>
        <w:t> </w:t>
      </w:r>
      <w:r>
        <w:rPr>
          <w:w w:val="115"/>
        </w:rPr>
        <w:t>(0.50–0.72);</w:t>
      </w:r>
      <w:r>
        <w:rPr>
          <w:spacing w:val="62"/>
          <w:w w:val="115"/>
        </w:rPr>
        <w:t> </w:t>
      </w:r>
      <w:r>
        <w:rPr>
          <w:w w:val="115"/>
        </w:rPr>
        <w:t>OS:</w:t>
      </w:r>
      <w:r>
        <w:rPr>
          <w:spacing w:val="64"/>
          <w:w w:val="115"/>
        </w:rPr>
        <w:t> </w:t>
      </w:r>
      <w:r>
        <w:rPr>
          <w:spacing w:val="-4"/>
          <w:w w:val="115"/>
        </w:rPr>
        <w:t>0.65</w:t>
      </w:r>
    </w:p>
    <w:p>
      <w:pPr>
        <w:pStyle w:val="BodyText"/>
        <w:spacing w:line="183" w:lineRule="exact"/>
        <w:ind w:left="318"/>
        <w:jc w:val="both"/>
      </w:pPr>
      <w:r>
        <w:rPr>
          <w:w w:val="115"/>
        </w:rPr>
        <w:t>(0.56–0.73))</w:t>
      </w:r>
      <w:r>
        <w:rPr>
          <w:spacing w:val="49"/>
          <w:w w:val="115"/>
        </w:rPr>
        <w:t> </w:t>
      </w:r>
      <w:r>
        <w:rPr>
          <w:w w:val="115"/>
        </w:rPr>
        <w:t>and</w:t>
      </w:r>
      <w:r>
        <w:rPr>
          <w:spacing w:val="49"/>
          <w:w w:val="115"/>
        </w:rPr>
        <w:t> </w:t>
      </w:r>
      <w:r>
        <w:rPr>
          <w:i/>
          <w:w w:val="115"/>
        </w:rPr>
        <w:t>SLC3A2</w:t>
      </w:r>
      <w:r>
        <w:rPr>
          <w:i/>
          <w:spacing w:val="50"/>
          <w:w w:val="115"/>
        </w:rPr>
        <w:t> </w:t>
      </w:r>
      <w:r>
        <w:rPr>
          <w:w w:val="115"/>
        </w:rPr>
        <w:t>(OS:</w:t>
      </w:r>
      <w:r>
        <w:rPr>
          <w:spacing w:val="49"/>
          <w:w w:val="115"/>
        </w:rPr>
        <w:t> </w:t>
      </w:r>
      <w:r>
        <w:rPr>
          <w:w w:val="115"/>
        </w:rPr>
        <w:t>0.65</w:t>
      </w:r>
      <w:r>
        <w:rPr>
          <w:spacing w:val="50"/>
          <w:w w:val="115"/>
        </w:rPr>
        <w:t> </w:t>
      </w:r>
      <w:r>
        <w:rPr>
          <w:w w:val="115"/>
        </w:rPr>
        <w:t>(0.57–0.73)).</w:t>
      </w:r>
      <w:r>
        <w:rPr>
          <w:spacing w:val="49"/>
          <w:w w:val="115"/>
        </w:rPr>
        <w:t> </w:t>
      </w:r>
      <w:r>
        <w:rPr>
          <w:w w:val="115"/>
        </w:rPr>
        <w:t>None</w:t>
      </w:r>
      <w:r>
        <w:rPr>
          <w:spacing w:val="49"/>
          <w:w w:val="115"/>
        </w:rPr>
        <w:t> </w:t>
      </w:r>
      <w:r>
        <w:rPr>
          <w:w w:val="115"/>
        </w:rPr>
        <w:t>of</w:t>
      </w:r>
      <w:r>
        <w:rPr>
          <w:spacing w:val="50"/>
          <w:w w:val="115"/>
        </w:rPr>
        <w:t> </w:t>
      </w:r>
      <w:r>
        <w:rPr>
          <w:spacing w:val="-5"/>
          <w:w w:val="115"/>
        </w:rPr>
        <w:t>the</w:t>
      </w:r>
    </w:p>
    <w:p>
      <w:pPr>
        <w:pStyle w:val="BodyText"/>
        <w:spacing w:line="273" w:lineRule="auto" w:before="25"/>
        <w:ind w:left="318" w:right="307"/>
        <w:jc w:val="both"/>
      </w:pPr>
      <w:r>
        <w:rPr>
          <w:w w:val="120"/>
        </w:rPr>
        <w:t>hypoxia-associated</w:t>
      </w:r>
      <w:r>
        <w:rPr>
          <w:w w:val="120"/>
        </w:rPr>
        <w:t> gene</w:t>
      </w:r>
      <w:r>
        <w:rPr>
          <w:w w:val="120"/>
        </w:rPr>
        <w:t> signatures</w:t>
      </w:r>
      <w:r>
        <w:rPr>
          <w:w w:val="120"/>
        </w:rPr>
        <w:t> could</w:t>
      </w:r>
      <w:r>
        <w:rPr>
          <w:w w:val="120"/>
        </w:rPr>
        <w:t> improve</w:t>
      </w:r>
      <w:r>
        <w:rPr>
          <w:w w:val="120"/>
        </w:rPr>
        <w:t> the</w:t>
      </w:r>
      <w:r>
        <w:rPr>
          <w:w w:val="120"/>
        </w:rPr>
        <w:t> </w:t>
      </w:r>
      <w:r>
        <w:rPr>
          <w:w w:val="120"/>
        </w:rPr>
        <w:t>perfor- mance</w:t>
      </w:r>
      <w:r>
        <w:rPr>
          <w:w w:val="120"/>
        </w:rPr>
        <w:t> of</w:t>
      </w:r>
      <w:r>
        <w:rPr>
          <w:w w:val="120"/>
        </w:rPr>
        <w:t> the</w:t>
      </w:r>
      <w:r>
        <w:rPr>
          <w:w w:val="120"/>
        </w:rPr>
        <w:t> baseline</w:t>
      </w:r>
      <w:r>
        <w:rPr>
          <w:w w:val="120"/>
        </w:rPr>
        <w:t> model,</w:t>
      </w:r>
      <w:r>
        <w:rPr>
          <w:w w:val="120"/>
        </w:rPr>
        <w:t> which</w:t>
      </w:r>
      <w:r>
        <w:rPr>
          <w:w w:val="120"/>
        </w:rPr>
        <w:t> is</w:t>
      </w:r>
      <w:r>
        <w:rPr>
          <w:w w:val="120"/>
        </w:rPr>
        <w:t> similar</w:t>
      </w:r>
      <w:r>
        <w:rPr>
          <w:w w:val="120"/>
        </w:rPr>
        <w:t> to</w:t>
      </w:r>
      <w:r>
        <w:rPr>
          <w:w w:val="120"/>
        </w:rPr>
        <w:t> the</w:t>
      </w:r>
      <w:r>
        <w:rPr>
          <w:w w:val="120"/>
        </w:rPr>
        <w:t> training </w:t>
      </w:r>
      <w:r>
        <w:rPr>
          <w:spacing w:val="-2"/>
          <w:w w:val="120"/>
        </w:rPr>
        <w:t>cohort.</w:t>
      </w:r>
    </w:p>
    <w:p>
      <w:pPr>
        <w:pStyle w:val="BodyText"/>
        <w:spacing w:line="273" w:lineRule="auto"/>
        <w:ind w:left="318" w:right="307" w:firstLine="233"/>
        <w:jc w:val="both"/>
      </w:pPr>
      <w:r>
        <w:rPr>
          <w:w w:val="120"/>
        </w:rPr>
        <w:t>Two</w:t>
      </w:r>
      <w:r>
        <w:rPr>
          <w:w w:val="120"/>
        </w:rPr>
        <w:t> logistic</w:t>
      </w:r>
      <w:r>
        <w:rPr>
          <w:w w:val="120"/>
        </w:rPr>
        <w:t> regression</w:t>
      </w:r>
      <w:r>
        <w:rPr>
          <w:w w:val="120"/>
        </w:rPr>
        <w:t> models</w:t>
      </w:r>
      <w:r>
        <w:rPr>
          <w:w w:val="120"/>
        </w:rPr>
        <w:t> were</w:t>
      </w:r>
      <w:r>
        <w:rPr>
          <w:w w:val="120"/>
        </w:rPr>
        <w:t> developed</w:t>
      </w:r>
      <w:r>
        <w:rPr>
          <w:w w:val="120"/>
        </w:rPr>
        <w:t> previously</w:t>
      </w:r>
      <w:r>
        <w:rPr>
          <w:w w:val="120"/>
        </w:rPr>
        <w:t> </w:t>
      </w:r>
      <w:r>
        <w:rPr>
          <w:w w:val="120"/>
        </w:rPr>
        <w:t>to predict</w:t>
      </w:r>
      <w:r>
        <w:rPr>
          <w:w w:val="120"/>
        </w:rPr>
        <w:t> 2-year</w:t>
      </w:r>
      <w:r>
        <w:rPr>
          <w:w w:val="120"/>
        </w:rPr>
        <w:t> LRC</w:t>
      </w:r>
      <w:r>
        <w:rPr>
          <w:w w:val="120"/>
        </w:rPr>
        <w:t> </w:t>
      </w:r>
      <w:hyperlink w:history="true" w:anchor="_bookmark56">
        <w:r>
          <w:rPr>
            <w:color w:val="007FAD"/>
            <w:w w:val="120"/>
          </w:rPr>
          <w:t>[1]</w:t>
        </w:r>
      </w:hyperlink>
      <w:r>
        <w:rPr>
          <w:w w:val="120"/>
        </w:rPr>
        <w:t>.</w:t>
      </w:r>
      <w:r>
        <w:rPr>
          <w:w w:val="120"/>
        </w:rPr>
        <w:t> The</w:t>
      </w:r>
      <w:r>
        <w:rPr>
          <w:w w:val="120"/>
        </w:rPr>
        <w:t> first</w:t>
      </w:r>
      <w:r>
        <w:rPr>
          <w:w w:val="120"/>
        </w:rPr>
        <w:t> univariable</w:t>
      </w:r>
      <w:r>
        <w:rPr>
          <w:w w:val="120"/>
        </w:rPr>
        <w:t> regression</w:t>
      </w:r>
      <w:r>
        <w:rPr>
          <w:w w:val="120"/>
        </w:rPr>
        <w:t> included the primary tumour volume only, while the second multivariable regression</w:t>
      </w:r>
      <w:r>
        <w:rPr>
          <w:w w:val="120"/>
        </w:rPr>
        <w:t> combined</w:t>
      </w:r>
      <w:r>
        <w:rPr>
          <w:w w:val="120"/>
        </w:rPr>
        <w:t> the</w:t>
      </w:r>
      <w:r>
        <w:rPr>
          <w:w w:val="120"/>
        </w:rPr>
        <w:t> primary</w:t>
      </w:r>
      <w:r>
        <w:rPr>
          <w:w w:val="120"/>
        </w:rPr>
        <w:t> tumour</w:t>
      </w:r>
      <w:r>
        <w:rPr>
          <w:w w:val="120"/>
        </w:rPr>
        <w:t> volume</w:t>
      </w:r>
      <w:r>
        <w:rPr>
          <w:w w:val="120"/>
        </w:rPr>
        <w:t> with</w:t>
      </w:r>
      <w:r>
        <w:rPr>
          <w:w w:val="120"/>
        </w:rPr>
        <w:t> p16</w:t>
      </w:r>
      <w:r>
        <w:rPr>
          <w:w w:val="120"/>
        </w:rPr>
        <w:t> and </w:t>
      </w:r>
      <w:r>
        <w:rPr>
          <w:w w:val="115"/>
        </w:rPr>
        <w:t>CD44 protein status. The AUC of the univariable and multivariable </w:t>
      </w:r>
      <w:r>
        <w:rPr>
          <w:spacing w:val="-2"/>
          <w:w w:val="120"/>
        </w:rPr>
        <w:t>regressions</w:t>
      </w:r>
      <w:r>
        <w:rPr>
          <w:spacing w:val="-6"/>
          <w:w w:val="120"/>
        </w:rPr>
        <w:t> </w:t>
      </w:r>
      <w:r>
        <w:rPr>
          <w:spacing w:val="-2"/>
          <w:w w:val="120"/>
        </w:rPr>
        <w:t>on</w:t>
      </w:r>
      <w:r>
        <w:rPr>
          <w:spacing w:val="-5"/>
          <w:w w:val="120"/>
        </w:rPr>
        <w:t> </w:t>
      </w:r>
      <w:r>
        <w:rPr>
          <w:spacing w:val="-2"/>
          <w:w w:val="120"/>
        </w:rPr>
        <w:t>the</w:t>
      </w:r>
      <w:r>
        <w:rPr>
          <w:spacing w:val="-6"/>
          <w:w w:val="120"/>
        </w:rPr>
        <w:t> </w:t>
      </w:r>
      <w:r>
        <w:rPr>
          <w:spacing w:val="-2"/>
          <w:w w:val="120"/>
        </w:rPr>
        <w:t>training</w:t>
      </w:r>
      <w:r>
        <w:rPr>
          <w:spacing w:val="-6"/>
          <w:w w:val="120"/>
        </w:rPr>
        <w:t> </w:t>
      </w:r>
      <w:r>
        <w:rPr>
          <w:spacing w:val="-2"/>
          <w:w w:val="120"/>
        </w:rPr>
        <w:t>cohort</w:t>
      </w:r>
      <w:r>
        <w:rPr>
          <w:spacing w:val="-6"/>
          <w:w w:val="120"/>
        </w:rPr>
        <w:t> </w:t>
      </w:r>
      <w:r>
        <w:rPr>
          <w:spacing w:val="-2"/>
          <w:w w:val="120"/>
        </w:rPr>
        <w:t>were</w:t>
      </w:r>
      <w:r>
        <w:rPr>
          <w:spacing w:val="-6"/>
          <w:w w:val="120"/>
        </w:rPr>
        <w:t> </w:t>
      </w:r>
      <w:r>
        <w:rPr>
          <w:spacing w:val="-2"/>
          <w:w w:val="120"/>
        </w:rPr>
        <w:t>0.65</w:t>
      </w:r>
      <w:r>
        <w:rPr>
          <w:spacing w:val="-5"/>
          <w:w w:val="120"/>
        </w:rPr>
        <w:t> </w:t>
      </w:r>
      <w:r>
        <w:rPr>
          <w:spacing w:val="-2"/>
          <w:w w:val="120"/>
        </w:rPr>
        <w:t>and</w:t>
      </w:r>
      <w:r>
        <w:rPr>
          <w:spacing w:val="-6"/>
          <w:w w:val="120"/>
        </w:rPr>
        <w:t> </w:t>
      </w:r>
      <w:r>
        <w:rPr>
          <w:spacing w:val="-2"/>
          <w:w w:val="120"/>
        </w:rPr>
        <w:t>0.73,</w:t>
      </w:r>
      <w:r>
        <w:rPr>
          <w:spacing w:val="-6"/>
          <w:w w:val="120"/>
        </w:rPr>
        <w:t> </w:t>
      </w:r>
      <w:r>
        <w:rPr>
          <w:spacing w:val="-2"/>
          <w:w w:val="120"/>
        </w:rPr>
        <w:t>respectively. </w:t>
      </w:r>
      <w:r>
        <w:rPr>
          <w:w w:val="120"/>
        </w:rPr>
        <w:t>The</w:t>
      </w:r>
      <w:r>
        <w:rPr>
          <w:spacing w:val="-5"/>
          <w:w w:val="120"/>
        </w:rPr>
        <w:t> </w:t>
      </w:r>
      <w:r>
        <w:rPr>
          <w:w w:val="120"/>
        </w:rPr>
        <w:t>same</w:t>
      </w:r>
      <w:r>
        <w:rPr>
          <w:spacing w:val="-4"/>
          <w:w w:val="120"/>
        </w:rPr>
        <w:t> </w:t>
      </w:r>
      <w:r>
        <w:rPr>
          <w:w w:val="120"/>
        </w:rPr>
        <w:t>models</w:t>
      </w:r>
      <w:r>
        <w:rPr>
          <w:spacing w:val="-4"/>
          <w:w w:val="120"/>
        </w:rPr>
        <w:t> </w:t>
      </w:r>
      <w:r>
        <w:rPr>
          <w:w w:val="120"/>
        </w:rPr>
        <w:t>were</w:t>
      </w:r>
      <w:r>
        <w:rPr>
          <w:spacing w:val="-3"/>
          <w:w w:val="120"/>
        </w:rPr>
        <w:t> </w:t>
      </w:r>
      <w:r>
        <w:rPr>
          <w:w w:val="120"/>
        </w:rPr>
        <w:t>applied</w:t>
      </w:r>
      <w:r>
        <w:rPr>
          <w:spacing w:val="-5"/>
          <w:w w:val="120"/>
        </w:rPr>
        <w:t> </w:t>
      </w:r>
      <w:r>
        <w:rPr>
          <w:w w:val="120"/>
        </w:rPr>
        <w:t>to</w:t>
      </w:r>
      <w:r>
        <w:rPr>
          <w:spacing w:val="-4"/>
          <w:w w:val="120"/>
        </w:rPr>
        <w:t> </w:t>
      </w:r>
      <w:r>
        <w:rPr>
          <w:w w:val="120"/>
        </w:rPr>
        <w:t>the</w:t>
      </w:r>
      <w:r>
        <w:rPr>
          <w:spacing w:val="-4"/>
          <w:w w:val="120"/>
        </w:rPr>
        <w:t> </w:t>
      </w:r>
      <w:r>
        <w:rPr>
          <w:w w:val="120"/>
        </w:rPr>
        <w:t>validation</w:t>
      </w:r>
      <w:r>
        <w:rPr>
          <w:spacing w:val="-5"/>
          <w:w w:val="120"/>
        </w:rPr>
        <w:t> </w:t>
      </w:r>
      <w:r>
        <w:rPr>
          <w:w w:val="120"/>
        </w:rPr>
        <w:t>cohort</w:t>
      </w:r>
      <w:r>
        <w:rPr>
          <w:spacing w:val="-5"/>
          <w:w w:val="120"/>
        </w:rPr>
        <w:t> </w:t>
      </w:r>
      <w:r>
        <w:rPr>
          <w:w w:val="120"/>
        </w:rPr>
        <w:t>leading</w:t>
      </w:r>
      <w:r>
        <w:rPr>
          <w:spacing w:val="-4"/>
          <w:w w:val="120"/>
        </w:rPr>
        <w:t> </w:t>
      </w:r>
      <w:r>
        <w:rPr>
          <w:w w:val="120"/>
        </w:rPr>
        <w:t>to </w:t>
      </w:r>
      <w:r>
        <w:rPr>
          <w:w w:val="110"/>
        </w:rPr>
        <w:t>AUC</w:t>
      </w:r>
      <w:r>
        <w:rPr>
          <w:spacing w:val="-6"/>
          <w:w w:val="110"/>
        </w:rPr>
        <w:t> </w:t>
      </w:r>
      <w:r>
        <w:rPr>
          <w:w w:val="110"/>
        </w:rPr>
        <w:t>=</w:t>
      </w:r>
      <w:r>
        <w:rPr>
          <w:spacing w:val="-2"/>
          <w:w w:val="110"/>
        </w:rPr>
        <w:t> </w:t>
      </w:r>
      <w:r>
        <w:rPr>
          <w:w w:val="110"/>
        </w:rPr>
        <w:t>0.58</w:t>
      </w:r>
      <w:r>
        <w:rPr>
          <w:spacing w:val="-2"/>
          <w:w w:val="110"/>
        </w:rPr>
        <w:t> </w:t>
      </w:r>
      <w:r>
        <w:rPr>
          <w:w w:val="110"/>
        </w:rPr>
        <w:t>(0.43–0.74)</w:t>
      </w:r>
      <w:r>
        <w:rPr>
          <w:spacing w:val="-4"/>
          <w:w w:val="110"/>
        </w:rPr>
        <w:t> </w:t>
      </w:r>
      <w:r>
        <w:rPr>
          <w:w w:val="110"/>
        </w:rPr>
        <w:t>and</w:t>
      </w:r>
      <w:r>
        <w:rPr>
          <w:spacing w:val="-2"/>
          <w:w w:val="110"/>
        </w:rPr>
        <w:t> </w:t>
      </w:r>
      <w:r>
        <w:rPr>
          <w:w w:val="110"/>
        </w:rPr>
        <w:t>to</w:t>
      </w:r>
      <w:r>
        <w:rPr>
          <w:spacing w:val="-2"/>
          <w:w w:val="110"/>
        </w:rPr>
        <w:t> </w:t>
      </w:r>
      <w:r>
        <w:rPr>
          <w:w w:val="110"/>
        </w:rPr>
        <w:t>AUC</w:t>
      </w:r>
      <w:r>
        <w:rPr>
          <w:spacing w:val="-3"/>
          <w:w w:val="110"/>
        </w:rPr>
        <w:t> </w:t>
      </w:r>
      <w:r>
        <w:rPr>
          <w:w w:val="110"/>
        </w:rPr>
        <w:t>=</w:t>
      </w:r>
      <w:r>
        <w:rPr>
          <w:spacing w:val="-4"/>
          <w:w w:val="110"/>
        </w:rPr>
        <w:t> </w:t>
      </w:r>
      <w:r>
        <w:rPr>
          <w:w w:val="110"/>
        </w:rPr>
        <w:t>0.64</w:t>
      </w:r>
      <w:r>
        <w:rPr>
          <w:spacing w:val="-2"/>
          <w:w w:val="110"/>
        </w:rPr>
        <w:t> </w:t>
      </w:r>
      <w:r>
        <w:rPr>
          <w:w w:val="110"/>
        </w:rPr>
        <w:t>(0.49–0.79),</w:t>
      </w:r>
      <w:r>
        <w:rPr>
          <w:spacing w:val="-3"/>
          <w:w w:val="110"/>
        </w:rPr>
        <w:t> </w:t>
      </w:r>
      <w:r>
        <w:rPr>
          <w:spacing w:val="-2"/>
          <w:w w:val="110"/>
        </w:rPr>
        <w:t>respectively.</w:t>
      </w:r>
    </w:p>
    <w:p>
      <w:pPr>
        <w:spacing w:after="0" w:line="273" w:lineRule="auto"/>
        <w:jc w:val="both"/>
        <w:sectPr>
          <w:type w:val="continuous"/>
          <w:pgSz w:w="11910" w:h="15880"/>
          <w:pgMar w:header="890" w:footer="0" w:top="840" w:bottom="280" w:left="140" w:right="540"/>
          <w:cols w:num="2" w:equalWidth="0">
            <w:col w:w="5537" w:space="40"/>
            <w:col w:w="5653"/>
          </w:cols>
        </w:sectPr>
      </w:pPr>
    </w:p>
    <w:p>
      <w:pPr>
        <w:pStyle w:val="BodyText"/>
        <w:spacing w:before="11"/>
        <w:rPr>
          <w:sz w:val="11"/>
        </w:rPr>
      </w:pPr>
    </w:p>
    <w:p>
      <w:pPr>
        <w:spacing w:before="114"/>
        <w:ind w:left="711" w:right="0" w:firstLine="0"/>
        <w:jc w:val="both"/>
        <w:rPr>
          <w:sz w:val="12"/>
        </w:rPr>
      </w:pPr>
      <w:bookmarkStart w:name="_bookmark52" w:id="78"/>
      <w:bookmarkEnd w:id="78"/>
      <w:r>
        <w:rPr/>
      </w:r>
      <w:r>
        <w:rPr>
          <w:w w:val="120"/>
          <w:sz w:val="12"/>
        </w:rPr>
        <w:t>Table</w:t>
      </w:r>
      <w:r>
        <w:rPr>
          <w:spacing w:val="9"/>
          <w:w w:val="120"/>
          <w:sz w:val="12"/>
        </w:rPr>
        <w:t> </w:t>
      </w:r>
      <w:r>
        <w:rPr>
          <w:spacing w:val="-10"/>
          <w:w w:val="120"/>
          <w:sz w:val="12"/>
        </w:rPr>
        <w:t>3</w:t>
      </w:r>
    </w:p>
    <w:p>
      <w:pPr>
        <w:spacing w:line="297" w:lineRule="auto" w:before="33" w:after="55"/>
        <w:ind w:left="710" w:right="112" w:firstLine="0"/>
        <w:jc w:val="both"/>
        <w:rPr>
          <w:sz w:val="12"/>
        </w:rPr>
      </w:pPr>
      <w:r>
        <w:rPr>
          <w:w w:val="120"/>
          <w:sz w:val="12"/>
        </w:rPr>
        <w:t>Training</w:t>
      </w:r>
      <w:r>
        <w:rPr>
          <w:w w:val="120"/>
          <w:sz w:val="12"/>
        </w:rPr>
        <w:t> and</w:t>
      </w:r>
      <w:r>
        <w:rPr>
          <w:w w:val="120"/>
          <w:sz w:val="12"/>
        </w:rPr>
        <w:t> validation</w:t>
      </w:r>
      <w:r>
        <w:rPr>
          <w:w w:val="120"/>
          <w:sz w:val="12"/>
        </w:rPr>
        <w:t> of</w:t>
      </w:r>
      <w:r>
        <w:rPr>
          <w:w w:val="120"/>
          <w:sz w:val="12"/>
        </w:rPr>
        <w:t> different</w:t>
      </w:r>
      <w:r>
        <w:rPr>
          <w:w w:val="120"/>
          <w:sz w:val="12"/>
        </w:rPr>
        <w:t> multivariable</w:t>
      </w:r>
      <w:r>
        <w:rPr>
          <w:w w:val="120"/>
          <w:sz w:val="12"/>
        </w:rPr>
        <w:t> Cox</w:t>
      </w:r>
      <w:r>
        <w:rPr>
          <w:w w:val="120"/>
          <w:sz w:val="12"/>
        </w:rPr>
        <w:t> models</w:t>
      </w:r>
      <w:r>
        <w:rPr>
          <w:w w:val="120"/>
          <w:sz w:val="12"/>
        </w:rPr>
        <w:t> for</w:t>
      </w:r>
      <w:r>
        <w:rPr>
          <w:w w:val="120"/>
          <w:sz w:val="12"/>
        </w:rPr>
        <w:t> the</w:t>
      </w:r>
      <w:r>
        <w:rPr>
          <w:w w:val="120"/>
          <w:sz w:val="12"/>
        </w:rPr>
        <w:t> endpoints</w:t>
      </w:r>
      <w:r>
        <w:rPr>
          <w:w w:val="120"/>
          <w:sz w:val="12"/>
        </w:rPr>
        <w:t> loco-regional</w:t>
      </w:r>
      <w:r>
        <w:rPr>
          <w:w w:val="120"/>
          <w:sz w:val="12"/>
        </w:rPr>
        <w:t> tumour</w:t>
      </w:r>
      <w:r>
        <w:rPr>
          <w:w w:val="120"/>
          <w:sz w:val="12"/>
        </w:rPr>
        <w:t> control</w:t>
      </w:r>
      <w:r>
        <w:rPr>
          <w:w w:val="120"/>
          <w:sz w:val="12"/>
        </w:rPr>
        <w:t> and</w:t>
      </w:r>
      <w:r>
        <w:rPr>
          <w:w w:val="120"/>
          <w:sz w:val="12"/>
        </w:rPr>
        <w:t> overall</w:t>
      </w:r>
      <w:r>
        <w:rPr>
          <w:w w:val="120"/>
          <w:sz w:val="12"/>
        </w:rPr>
        <w:t> survival.</w:t>
      </w:r>
      <w:r>
        <w:rPr>
          <w:w w:val="120"/>
          <w:sz w:val="12"/>
        </w:rPr>
        <w:t> The</w:t>
      </w:r>
      <w:r>
        <w:rPr>
          <w:w w:val="120"/>
          <w:sz w:val="12"/>
        </w:rPr>
        <w:t> concordance</w:t>
      </w:r>
      <w:r>
        <w:rPr>
          <w:w w:val="120"/>
          <w:sz w:val="12"/>
        </w:rPr>
        <w:t> index</w:t>
      </w:r>
      <w:r>
        <w:rPr>
          <w:w w:val="120"/>
          <w:sz w:val="12"/>
        </w:rPr>
        <w:t> (ci)</w:t>
      </w:r>
      <w:r>
        <w:rPr>
          <w:w w:val="120"/>
          <w:sz w:val="12"/>
        </w:rPr>
        <w:t> and</w:t>
      </w:r>
      <w:r>
        <w:rPr>
          <w:w w:val="120"/>
          <w:sz w:val="12"/>
        </w:rPr>
        <w:t> its</w:t>
      </w:r>
      <w:r>
        <w:rPr>
          <w:w w:val="120"/>
          <w:sz w:val="12"/>
        </w:rPr>
        <w:t> 95%</w:t>
      </w:r>
      <w:r>
        <w:rPr>
          <w:spacing w:val="40"/>
          <w:w w:val="120"/>
          <w:sz w:val="12"/>
        </w:rPr>
        <w:t> </w:t>
      </w:r>
      <w:r>
        <w:rPr>
          <w:w w:val="120"/>
          <w:sz w:val="12"/>
        </w:rPr>
        <w:t>confidence interval (95% CI) are shown for the trained models and their independent validation. Bold values present two sided p-values &lt;0.05 which were considered statistically</w:t>
      </w:r>
      <w:r>
        <w:rPr>
          <w:spacing w:val="40"/>
          <w:w w:val="120"/>
          <w:sz w:val="12"/>
        </w:rPr>
        <w:t> </w:t>
      </w:r>
      <w:r>
        <w:rPr>
          <w:w w:val="120"/>
          <w:sz w:val="12"/>
        </w:rPr>
        <w:t>significant.</w:t>
      </w:r>
      <w:r>
        <w:rPr>
          <w:w w:val="120"/>
          <w:sz w:val="12"/>
        </w:rPr>
        <w:t> The</w:t>
      </w:r>
      <w:r>
        <w:rPr>
          <w:w w:val="120"/>
          <w:sz w:val="12"/>
        </w:rPr>
        <w:t> baseline</w:t>
      </w:r>
      <w:r>
        <w:rPr>
          <w:w w:val="120"/>
          <w:sz w:val="12"/>
        </w:rPr>
        <w:t> model</w:t>
      </w:r>
      <w:r>
        <w:rPr>
          <w:w w:val="120"/>
          <w:sz w:val="12"/>
        </w:rPr>
        <w:t> (BL)</w:t>
      </w:r>
      <w:r>
        <w:rPr>
          <w:w w:val="120"/>
          <w:sz w:val="12"/>
        </w:rPr>
        <w:t> consisting</w:t>
      </w:r>
      <w:r>
        <w:rPr>
          <w:w w:val="120"/>
          <w:sz w:val="12"/>
        </w:rPr>
        <w:t> of</w:t>
      </w:r>
      <w:r>
        <w:rPr>
          <w:w w:val="120"/>
          <w:sz w:val="12"/>
        </w:rPr>
        <w:t> N</w:t>
      </w:r>
      <w:r>
        <w:rPr>
          <w:w w:val="120"/>
          <w:sz w:val="12"/>
        </w:rPr>
        <w:t> stage,</w:t>
      </w:r>
      <w:r>
        <w:rPr>
          <w:w w:val="120"/>
          <w:sz w:val="12"/>
        </w:rPr>
        <w:t> p16</w:t>
      </w:r>
      <w:r>
        <w:rPr>
          <w:w w:val="120"/>
          <w:sz w:val="12"/>
        </w:rPr>
        <w:t> status</w:t>
      </w:r>
      <w:r>
        <w:rPr>
          <w:w w:val="120"/>
          <w:sz w:val="12"/>
        </w:rPr>
        <w:t> and</w:t>
      </w:r>
      <w:r>
        <w:rPr>
          <w:w w:val="120"/>
          <w:sz w:val="12"/>
        </w:rPr>
        <w:t> the</w:t>
      </w:r>
      <w:r>
        <w:rPr>
          <w:w w:val="120"/>
          <w:sz w:val="12"/>
        </w:rPr>
        <w:t> logarithmised</w:t>
      </w:r>
      <w:r>
        <w:rPr>
          <w:w w:val="120"/>
          <w:sz w:val="12"/>
        </w:rPr>
        <w:t> primary</w:t>
      </w:r>
      <w:r>
        <w:rPr>
          <w:w w:val="120"/>
          <w:sz w:val="12"/>
        </w:rPr>
        <w:t> tumour</w:t>
      </w:r>
      <w:r>
        <w:rPr>
          <w:w w:val="120"/>
          <w:sz w:val="12"/>
        </w:rPr>
        <w:t> volume</w:t>
      </w:r>
      <w:r>
        <w:rPr>
          <w:w w:val="120"/>
          <w:sz w:val="12"/>
        </w:rPr>
        <w:t> (lnGTV)</w:t>
      </w:r>
      <w:r>
        <w:rPr>
          <w:w w:val="120"/>
          <w:sz w:val="12"/>
        </w:rPr>
        <w:t> is</w:t>
      </w:r>
      <w:r>
        <w:rPr>
          <w:w w:val="120"/>
          <w:sz w:val="12"/>
        </w:rPr>
        <w:t> supplemented</w:t>
      </w:r>
      <w:r>
        <w:rPr>
          <w:w w:val="120"/>
          <w:sz w:val="12"/>
        </w:rPr>
        <w:t> by</w:t>
      </w:r>
      <w:r>
        <w:rPr>
          <w:w w:val="120"/>
          <w:sz w:val="12"/>
        </w:rPr>
        <w:t> the</w:t>
      </w:r>
      <w:r>
        <w:rPr>
          <w:w w:val="120"/>
          <w:sz w:val="12"/>
        </w:rPr>
        <w:t> additional</w:t>
      </w:r>
      <w:r>
        <w:rPr>
          <w:w w:val="120"/>
          <w:sz w:val="12"/>
        </w:rPr>
        <w:t> putative</w:t>
      </w:r>
      <w:r>
        <w:rPr>
          <w:w w:val="120"/>
          <w:sz w:val="12"/>
        </w:rPr>
        <w:t> CSC</w:t>
      </w:r>
      <w:r>
        <w:rPr>
          <w:spacing w:val="40"/>
          <w:w w:val="120"/>
          <w:sz w:val="12"/>
        </w:rPr>
        <w:t> </w:t>
      </w:r>
      <w:r>
        <w:rPr>
          <w:w w:val="120"/>
          <w:sz w:val="12"/>
        </w:rPr>
        <w:t>markers</w:t>
      </w:r>
      <w:r>
        <w:rPr>
          <w:spacing w:val="14"/>
          <w:w w:val="120"/>
          <w:sz w:val="12"/>
        </w:rPr>
        <w:t> </w:t>
      </w:r>
      <w:r>
        <w:rPr>
          <w:w w:val="120"/>
          <w:sz w:val="12"/>
        </w:rPr>
        <w:t>(</w:t>
      </w:r>
      <w:r>
        <w:rPr>
          <w:i/>
          <w:w w:val="120"/>
          <w:sz w:val="12"/>
        </w:rPr>
        <w:t>CD44</w:t>
      </w:r>
      <w:r>
        <w:rPr>
          <w:i/>
          <w:spacing w:val="14"/>
          <w:w w:val="120"/>
          <w:sz w:val="12"/>
        </w:rPr>
        <w:t> </w:t>
      </w:r>
      <w:r>
        <w:rPr>
          <w:w w:val="120"/>
          <w:sz w:val="12"/>
        </w:rPr>
        <w:t>gene</w:t>
      </w:r>
      <w:r>
        <w:rPr>
          <w:spacing w:val="14"/>
          <w:w w:val="120"/>
          <w:sz w:val="12"/>
        </w:rPr>
        <w:t> </w:t>
      </w:r>
      <w:r>
        <w:rPr>
          <w:w w:val="120"/>
          <w:sz w:val="12"/>
        </w:rPr>
        <w:t>or</w:t>
      </w:r>
      <w:r>
        <w:rPr>
          <w:spacing w:val="13"/>
          <w:w w:val="120"/>
          <w:sz w:val="12"/>
        </w:rPr>
        <w:t> </w:t>
      </w:r>
      <w:r>
        <w:rPr>
          <w:w w:val="120"/>
          <w:sz w:val="12"/>
        </w:rPr>
        <w:t>CD44</w:t>
      </w:r>
      <w:r>
        <w:rPr>
          <w:spacing w:val="14"/>
          <w:w w:val="120"/>
          <w:sz w:val="12"/>
        </w:rPr>
        <w:t> </w:t>
      </w:r>
      <w:r>
        <w:rPr>
          <w:w w:val="120"/>
          <w:sz w:val="12"/>
        </w:rPr>
        <w:t>protein;</w:t>
      </w:r>
      <w:r>
        <w:rPr>
          <w:spacing w:val="14"/>
          <w:w w:val="120"/>
          <w:sz w:val="12"/>
        </w:rPr>
        <w:t> </w:t>
      </w:r>
      <w:r>
        <w:rPr>
          <w:i/>
          <w:w w:val="120"/>
          <w:sz w:val="12"/>
        </w:rPr>
        <w:t>SLC3A2</w:t>
      </w:r>
      <w:r>
        <w:rPr>
          <w:w w:val="120"/>
          <w:sz w:val="12"/>
        </w:rPr>
        <w:t>)</w:t>
      </w:r>
      <w:r>
        <w:rPr>
          <w:spacing w:val="14"/>
          <w:w w:val="120"/>
          <w:sz w:val="12"/>
        </w:rPr>
        <w:t> </w:t>
      </w:r>
      <w:r>
        <w:rPr>
          <w:w w:val="120"/>
          <w:sz w:val="12"/>
        </w:rPr>
        <w:t>or</w:t>
      </w:r>
      <w:r>
        <w:rPr>
          <w:spacing w:val="13"/>
          <w:w w:val="120"/>
          <w:sz w:val="12"/>
        </w:rPr>
        <w:t> </w:t>
      </w:r>
      <w:r>
        <w:rPr>
          <w:w w:val="120"/>
          <w:sz w:val="12"/>
        </w:rPr>
        <w:t>hypoxia</w:t>
      </w:r>
      <w:r>
        <w:rPr>
          <w:spacing w:val="14"/>
          <w:w w:val="120"/>
          <w:sz w:val="12"/>
        </w:rPr>
        <w:t> </w:t>
      </w:r>
      <w:r>
        <w:rPr>
          <w:w w:val="120"/>
          <w:sz w:val="12"/>
        </w:rPr>
        <w:t>classifiers</w:t>
      </w:r>
      <w:r>
        <w:rPr>
          <w:spacing w:val="14"/>
          <w:w w:val="120"/>
          <w:sz w:val="12"/>
        </w:rPr>
        <w:t> </w:t>
      </w:r>
      <w:r>
        <w:rPr>
          <w:w w:val="120"/>
          <w:sz w:val="12"/>
        </w:rPr>
        <w:t>based</w:t>
      </w:r>
      <w:r>
        <w:rPr>
          <w:spacing w:val="13"/>
          <w:w w:val="120"/>
          <w:sz w:val="12"/>
        </w:rPr>
        <w:t> </w:t>
      </w:r>
      <w:r>
        <w:rPr>
          <w:w w:val="120"/>
          <w:sz w:val="12"/>
        </w:rPr>
        <w:t>on</w:t>
      </w:r>
      <w:r>
        <w:rPr>
          <w:spacing w:val="13"/>
          <w:w w:val="120"/>
          <w:sz w:val="12"/>
        </w:rPr>
        <w:t> </w:t>
      </w:r>
      <w:r>
        <w:rPr>
          <w:w w:val="120"/>
          <w:sz w:val="12"/>
        </w:rPr>
        <w:t>the</w:t>
      </w:r>
      <w:r>
        <w:rPr>
          <w:spacing w:val="13"/>
          <w:w w:val="120"/>
          <w:sz w:val="12"/>
        </w:rPr>
        <w:t> </w:t>
      </w:r>
      <w:r>
        <w:rPr>
          <w:w w:val="120"/>
          <w:sz w:val="12"/>
        </w:rPr>
        <w:t>15-</w:t>
      </w:r>
      <w:r>
        <w:rPr>
          <w:spacing w:val="14"/>
          <w:w w:val="120"/>
          <w:sz w:val="12"/>
        </w:rPr>
        <w:t> </w:t>
      </w:r>
      <w:r>
        <w:rPr>
          <w:w w:val="120"/>
          <w:sz w:val="12"/>
        </w:rPr>
        <w:t>and</w:t>
      </w:r>
      <w:r>
        <w:rPr>
          <w:spacing w:val="13"/>
          <w:w w:val="120"/>
          <w:sz w:val="12"/>
        </w:rPr>
        <w:t> </w:t>
      </w:r>
      <w:r>
        <w:rPr>
          <w:w w:val="120"/>
          <w:sz w:val="12"/>
        </w:rPr>
        <w:t>30-gene</w:t>
      </w:r>
      <w:r>
        <w:rPr>
          <w:spacing w:val="13"/>
          <w:w w:val="120"/>
          <w:sz w:val="12"/>
        </w:rPr>
        <w:t> </w:t>
      </w:r>
      <w:r>
        <w:rPr>
          <w:w w:val="120"/>
          <w:sz w:val="12"/>
        </w:rPr>
        <w:t>hypoxia-associated</w:t>
      </w:r>
      <w:r>
        <w:rPr>
          <w:spacing w:val="13"/>
          <w:w w:val="120"/>
          <w:sz w:val="12"/>
        </w:rPr>
        <w:t> </w:t>
      </w:r>
      <w:r>
        <w:rPr>
          <w:w w:val="120"/>
          <w:sz w:val="12"/>
        </w:rPr>
        <w:t>signatures</w:t>
      </w:r>
      <w:r>
        <w:rPr>
          <w:spacing w:val="13"/>
          <w:w w:val="120"/>
          <w:sz w:val="12"/>
        </w:rPr>
        <w:t> </w:t>
      </w:r>
      <w:hyperlink w:history="true" w:anchor="_bookmark60">
        <w:r>
          <w:rPr>
            <w:color w:val="007FAD"/>
            <w:w w:val="120"/>
            <w:sz w:val="12"/>
          </w:rPr>
          <w:t>[26,27,30]</w:t>
        </w:r>
      </w:hyperlink>
      <w:r>
        <w:rPr>
          <w:w w:val="120"/>
          <w:sz w:val="12"/>
        </w:rPr>
        <w:t>.</w:t>
      </w: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7"/>
        <w:gridCol w:w="1539"/>
        <w:gridCol w:w="1003"/>
        <w:gridCol w:w="1092"/>
        <w:gridCol w:w="1570"/>
        <w:gridCol w:w="915"/>
        <w:gridCol w:w="227"/>
      </w:tblGrid>
      <w:tr>
        <w:trPr>
          <w:trHeight w:val="232" w:hRule="atLeast"/>
        </w:trPr>
        <w:tc>
          <w:tcPr>
            <w:tcW w:w="4057" w:type="dxa"/>
            <w:vMerge w:val="restart"/>
            <w:tcBorders>
              <w:top w:val="single" w:sz="6" w:space="0" w:color="000000"/>
              <w:bottom w:val="single" w:sz="6" w:space="0" w:color="000000"/>
            </w:tcBorders>
          </w:tcPr>
          <w:p>
            <w:pPr>
              <w:pStyle w:val="TableParagraph"/>
              <w:spacing w:before="0"/>
              <w:rPr>
                <w:sz w:val="12"/>
              </w:rPr>
            </w:pPr>
          </w:p>
        </w:tc>
        <w:tc>
          <w:tcPr>
            <w:tcW w:w="1539" w:type="dxa"/>
            <w:tcBorders>
              <w:top w:val="single" w:sz="6" w:space="0" w:color="000000"/>
              <w:bottom w:val="single" w:sz="6" w:space="0" w:color="000000"/>
            </w:tcBorders>
          </w:tcPr>
          <w:p>
            <w:pPr>
              <w:pStyle w:val="TableParagraph"/>
              <w:spacing w:before="54"/>
              <w:ind w:left="-1"/>
              <w:rPr>
                <w:sz w:val="12"/>
              </w:rPr>
            </w:pPr>
            <w:r>
              <w:rPr>
                <w:w w:val="120"/>
                <w:sz w:val="12"/>
              </w:rPr>
              <w:t>Training</w:t>
            </w:r>
            <w:r>
              <w:rPr>
                <w:spacing w:val="8"/>
                <w:w w:val="125"/>
                <w:sz w:val="12"/>
              </w:rPr>
              <w:t> </w:t>
            </w:r>
            <w:r>
              <w:rPr>
                <w:spacing w:val="-2"/>
                <w:w w:val="125"/>
                <w:sz w:val="12"/>
              </w:rPr>
              <w:t>cohort</w:t>
            </w:r>
          </w:p>
        </w:tc>
        <w:tc>
          <w:tcPr>
            <w:tcW w:w="1003" w:type="dxa"/>
            <w:tcBorders>
              <w:top w:val="single" w:sz="6" w:space="0" w:color="000000"/>
              <w:bottom w:val="single" w:sz="6" w:space="0" w:color="000000"/>
            </w:tcBorders>
          </w:tcPr>
          <w:p>
            <w:pPr>
              <w:pStyle w:val="TableParagraph"/>
              <w:spacing w:before="0"/>
              <w:rPr>
                <w:sz w:val="12"/>
              </w:rPr>
            </w:pPr>
          </w:p>
        </w:tc>
        <w:tc>
          <w:tcPr>
            <w:tcW w:w="1092" w:type="dxa"/>
            <w:tcBorders>
              <w:top w:val="single" w:sz="6" w:space="0" w:color="000000"/>
            </w:tcBorders>
          </w:tcPr>
          <w:p>
            <w:pPr>
              <w:pStyle w:val="TableParagraph"/>
              <w:spacing w:before="0"/>
              <w:rPr>
                <w:sz w:val="12"/>
              </w:rPr>
            </w:pPr>
          </w:p>
        </w:tc>
        <w:tc>
          <w:tcPr>
            <w:tcW w:w="1570" w:type="dxa"/>
            <w:tcBorders>
              <w:top w:val="single" w:sz="6" w:space="0" w:color="000000"/>
              <w:bottom w:val="single" w:sz="6" w:space="0" w:color="000000"/>
            </w:tcBorders>
          </w:tcPr>
          <w:p>
            <w:pPr>
              <w:pStyle w:val="TableParagraph"/>
              <w:spacing w:before="54"/>
              <w:ind w:left="-2"/>
              <w:rPr>
                <w:sz w:val="12"/>
              </w:rPr>
            </w:pPr>
            <w:r>
              <w:rPr>
                <w:w w:val="120"/>
                <w:sz w:val="12"/>
              </w:rPr>
              <w:t>Validation</w:t>
            </w:r>
            <w:r>
              <w:rPr>
                <w:spacing w:val="14"/>
                <w:w w:val="125"/>
                <w:sz w:val="12"/>
              </w:rPr>
              <w:t> </w:t>
            </w:r>
            <w:r>
              <w:rPr>
                <w:spacing w:val="-2"/>
                <w:w w:val="125"/>
                <w:sz w:val="12"/>
              </w:rPr>
              <w:t>cohort</w:t>
            </w:r>
          </w:p>
        </w:tc>
        <w:tc>
          <w:tcPr>
            <w:tcW w:w="1142" w:type="dxa"/>
            <w:gridSpan w:val="2"/>
            <w:tcBorders>
              <w:top w:val="single" w:sz="6" w:space="0" w:color="000000"/>
            </w:tcBorders>
          </w:tcPr>
          <w:p>
            <w:pPr>
              <w:pStyle w:val="TableParagraph"/>
              <w:spacing w:before="0"/>
              <w:rPr>
                <w:sz w:val="12"/>
              </w:rPr>
            </w:pPr>
          </w:p>
        </w:tc>
      </w:tr>
      <w:tr>
        <w:trPr>
          <w:trHeight w:val="238" w:hRule="atLeast"/>
        </w:trPr>
        <w:tc>
          <w:tcPr>
            <w:tcW w:w="4057" w:type="dxa"/>
            <w:vMerge/>
            <w:tcBorders>
              <w:top w:val="nil"/>
              <w:bottom w:val="single" w:sz="6" w:space="0" w:color="000000"/>
            </w:tcBorders>
          </w:tcPr>
          <w:p>
            <w:pPr>
              <w:rPr>
                <w:sz w:val="2"/>
                <w:szCs w:val="2"/>
              </w:rPr>
            </w:pPr>
          </w:p>
        </w:tc>
        <w:tc>
          <w:tcPr>
            <w:tcW w:w="1539" w:type="dxa"/>
            <w:tcBorders>
              <w:top w:val="single" w:sz="6" w:space="0" w:color="000000"/>
              <w:bottom w:val="single" w:sz="6" w:space="0" w:color="000000"/>
            </w:tcBorders>
          </w:tcPr>
          <w:p>
            <w:pPr>
              <w:pStyle w:val="TableParagraph"/>
              <w:spacing w:before="61"/>
              <w:ind w:left="-1"/>
              <w:rPr>
                <w:sz w:val="12"/>
              </w:rPr>
            </w:pPr>
            <w:r>
              <w:rPr>
                <w:w w:val="110"/>
                <w:sz w:val="12"/>
              </w:rPr>
              <w:t>ci</w:t>
            </w:r>
            <w:r>
              <w:rPr>
                <w:spacing w:val="11"/>
                <w:w w:val="110"/>
                <w:sz w:val="12"/>
              </w:rPr>
              <w:t> </w:t>
            </w:r>
            <w:r>
              <w:rPr>
                <w:w w:val="110"/>
                <w:sz w:val="12"/>
              </w:rPr>
              <w:t>(95%</w:t>
            </w:r>
            <w:r>
              <w:rPr>
                <w:spacing w:val="10"/>
                <w:w w:val="110"/>
                <w:sz w:val="12"/>
              </w:rPr>
              <w:t> </w:t>
            </w:r>
            <w:r>
              <w:rPr>
                <w:spacing w:val="-5"/>
                <w:w w:val="110"/>
                <w:sz w:val="12"/>
              </w:rPr>
              <w:t>CI)</w:t>
            </w:r>
          </w:p>
        </w:tc>
        <w:tc>
          <w:tcPr>
            <w:tcW w:w="1003" w:type="dxa"/>
            <w:tcBorders>
              <w:top w:val="single" w:sz="6" w:space="0" w:color="000000"/>
              <w:bottom w:val="single" w:sz="6" w:space="0" w:color="000000"/>
            </w:tcBorders>
          </w:tcPr>
          <w:p>
            <w:pPr>
              <w:pStyle w:val="TableParagraph"/>
              <w:spacing w:before="61"/>
              <w:ind w:right="1"/>
              <w:jc w:val="right"/>
              <w:rPr>
                <w:sz w:val="12"/>
              </w:rPr>
            </w:pPr>
            <w:r>
              <w:rPr>
                <w:w w:val="125"/>
                <w:sz w:val="12"/>
              </w:rPr>
              <w:t>p-</w:t>
            </w:r>
            <w:r>
              <w:rPr>
                <w:spacing w:val="-2"/>
                <w:w w:val="125"/>
                <w:sz w:val="12"/>
              </w:rPr>
              <w:t>value</w:t>
            </w:r>
          </w:p>
        </w:tc>
        <w:tc>
          <w:tcPr>
            <w:tcW w:w="1092" w:type="dxa"/>
            <w:tcBorders>
              <w:bottom w:val="single" w:sz="6" w:space="0" w:color="000000"/>
            </w:tcBorders>
          </w:tcPr>
          <w:p>
            <w:pPr>
              <w:pStyle w:val="TableParagraph"/>
              <w:spacing w:before="0"/>
              <w:rPr>
                <w:sz w:val="12"/>
              </w:rPr>
            </w:pPr>
          </w:p>
        </w:tc>
        <w:tc>
          <w:tcPr>
            <w:tcW w:w="1570" w:type="dxa"/>
            <w:tcBorders>
              <w:top w:val="single" w:sz="6" w:space="0" w:color="000000"/>
              <w:bottom w:val="single" w:sz="6" w:space="0" w:color="000000"/>
            </w:tcBorders>
          </w:tcPr>
          <w:p>
            <w:pPr>
              <w:pStyle w:val="TableParagraph"/>
              <w:spacing w:before="61"/>
              <w:ind w:left="-2"/>
              <w:rPr>
                <w:sz w:val="12"/>
              </w:rPr>
            </w:pPr>
            <w:r>
              <w:rPr>
                <w:w w:val="110"/>
                <w:sz w:val="12"/>
              </w:rPr>
              <w:t>ci</w:t>
            </w:r>
            <w:r>
              <w:rPr>
                <w:spacing w:val="11"/>
                <w:w w:val="110"/>
                <w:sz w:val="12"/>
              </w:rPr>
              <w:t> </w:t>
            </w:r>
            <w:r>
              <w:rPr>
                <w:w w:val="110"/>
                <w:sz w:val="12"/>
              </w:rPr>
              <w:t>(95%</w:t>
            </w:r>
            <w:r>
              <w:rPr>
                <w:spacing w:val="10"/>
                <w:w w:val="110"/>
                <w:sz w:val="12"/>
              </w:rPr>
              <w:t> </w:t>
            </w:r>
            <w:r>
              <w:rPr>
                <w:spacing w:val="-5"/>
                <w:w w:val="110"/>
                <w:sz w:val="12"/>
              </w:rPr>
              <w:t>CI)</w:t>
            </w:r>
          </w:p>
        </w:tc>
        <w:tc>
          <w:tcPr>
            <w:tcW w:w="1142" w:type="dxa"/>
            <w:gridSpan w:val="2"/>
            <w:tcBorders>
              <w:top w:val="single" w:sz="6" w:space="0" w:color="000000"/>
              <w:bottom w:val="single" w:sz="6" w:space="0" w:color="000000"/>
            </w:tcBorders>
          </w:tcPr>
          <w:p>
            <w:pPr>
              <w:pStyle w:val="TableParagraph"/>
              <w:spacing w:before="61"/>
              <w:ind w:left="512"/>
              <w:rPr>
                <w:sz w:val="12"/>
              </w:rPr>
            </w:pPr>
            <w:r>
              <w:rPr>
                <w:w w:val="125"/>
                <w:sz w:val="12"/>
              </w:rPr>
              <w:t>p-</w:t>
            </w:r>
            <w:r>
              <w:rPr>
                <w:spacing w:val="-2"/>
                <w:w w:val="125"/>
                <w:sz w:val="12"/>
              </w:rPr>
              <w:t>value</w:t>
            </w:r>
          </w:p>
        </w:tc>
      </w:tr>
      <w:tr>
        <w:trPr>
          <w:trHeight w:val="209" w:hRule="atLeast"/>
        </w:trPr>
        <w:tc>
          <w:tcPr>
            <w:tcW w:w="4057" w:type="dxa"/>
            <w:tcBorders>
              <w:top w:val="single" w:sz="6" w:space="0" w:color="000000"/>
            </w:tcBorders>
          </w:tcPr>
          <w:p>
            <w:pPr>
              <w:pStyle w:val="TableParagraph"/>
              <w:spacing w:line="129" w:lineRule="exact" w:before="60"/>
              <w:ind w:left="170"/>
              <w:rPr>
                <w:i/>
                <w:sz w:val="12"/>
              </w:rPr>
            </w:pPr>
            <w:r>
              <w:rPr>
                <w:i/>
                <w:w w:val="115"/>
                <w:sz w:val="12"/>
              </w:rPr>
              <w:t>Loco-regional</w:t>
            </w:r>
            <w:r>
              <w:rPr>
                <w:i/>
                <w:spacing w:val="17"/>
                <w:w w:val="115"/>
                <w:sz w:val="12"/>
              </w:rPr>
              <w:t> </w:t>
            </w:r>
            <w:r>
              <w:rPr>
                <w:i/>
                <w:w w:val="115"/>
                <w:sz w:val="12"/>
              </w:rPr>
              <w:t>tumour</w:t>
            </w:r>
            <w:r>
              <w:rPr>
                <w:i/>
                <w:spacing w:val="16"/>
                <w:w w:val="115"/>
                <w:sz w:val="12"/>
              </w:rPr>
              <w:t> </w:t>
            </w:r>
            <w:r>
              <w:rPr>
                <w:i/>
                <w:spacing w:val="-2"/>
                <w:w w:val="115"/>
                <w:sz w:val="12"/>
              </w:rPr>
              <w:t>control</w:t>
            </w:r>
          </w:p>
        </w:tc>
        <w:tc>
          <w:tcPr>
            <w:tcW w:w="1539" w:type="dxa"/>
            <w:tcBorders>
              <w:top w:val="single" w:sz="6" w:space="0" w:color="000000"/>
            </w:tcBorders>
          </w:tcPr>
          <w:p>
            <w:pPr>
              <w:pStyle w:val="TableParagraph"/>
              <w:spacing w:before="0"/>
              <w:rPr>
                <w:sz w:val="12"/>
              </w:rPr>
            </w:pPr>
          </w:p>
        </w:tc>
        <w:tc>
          <w:tcPr>
            <w:tcW w:w="1003" w:type="dxa"/>
            <w:tcBorders>
              <w:top w:val="single" w:sz="6" w:space="0" w:color="000000"/>
            </w:tcBorders>
          </w:tcPr>
          <w:p>
            <w:pPr>
              <w:pStyle w:val="TableParagraph"/>
              <w:spacing w:before="0"/>
              <w:rPr>
                <w:sz w:val="12"/>
              </w:rPr>
            </w:pPr>
          </w:p>
        </w:tc>
        <w:tc>
          <w:tcPr>
            <w:tcW w:w="1092" w:type="dxa"/>
            <w:tcBorders>
              <w:top w:val="single" w:sz="6" w:space="0" w:color="000000"/>
            </w:tcBorders>
          </w:tcPr>
          <w:p>
            <w:pPr>
              <w:pStyle w:val="TableParagraph"/>
              <w:spacing w:before="0"/>
              <w:rPr>
                <w:sz w:val="12"/>
              </w:rPr>
            </w:pPr>
          </w:p>
        </w:tc>
        <w:tc>
          <w:tcPr>
            <w:tcW w:w="1570" w:type="dxa"/>
            <w:tcBorders>
              <w:top w:val="single" w:sz="6" w:space="0" w:color="000000"/>
            </w:tcBorders>
          </w:tcPr>
          <w:p>
            <w:pPr>
              <w:pStyle w:val="TableParagraph"/>
              <w:spacing w:before="0"/>
              <w:rPr>
                <w:sz w:val="12"/>
              </w:rPr>
            </w:pPr>
          </w:p>
        </w:tc>
        <w:tc>
          <w:tcPr>
            <w:tcW w:w="915" w:type="dxa"/>
            <w:tcBorders>
              <w:top w:val="single" w:sz="6" w:space="0" w:color="000000"/>
            </w:tcBorders>
          </w:tcPr>
          <w:p>
            <w:pPr>
              <w:pStyle w:val="TableParagraph"/>
              <w:spacing w:before="0"/>
              <w:rPr>
                <w:sz w:val="12"/>
              </w:rPr>
            </w:pPr>
          </w:p>
        </w:tc>
        <w:tc>
          <w:tcPr>
            <w:tcW w:w="227" w:type="dxa"/>
            <w:tcBorders>
              <w:top w:val="single" w:sz="6" w:space="0" w:color="000000"/>
            </w:tcBorders>
          </w:tcPr>
          <w:p>
            <w:pPr>
              <w:pStyle w:val="TableParagraph"/>
              <w:spacing w:before="0"/>
              <w:rPr>
                <w:sz w:val="12"/>
              </w:rPr>
            </w:pPr>
          </w:p>
        </w:tc>
      </w:tr>
      <w:tr>
        <w:trPr>
          <w:trHeight w:val="172" w:hRule="atLeast"/>
        </w:trPr>
        <w:tc>
          <w:tcPr>
            <w:tcW w:w="4057" w:type="dxa"/>
          </w:tcPr>
          <w:p>
            <w:pPr>
              <w:pStyle w:val="TableParagraph"/>
              <w:spacing w:line="131" w:lineRule="exact" w:before="22"/>
              <w:ind w:left="170"/>
              <w:rPr>
                <w:sz w:val="12"/>
              </w:rPr>
            </w:pPr>
            <w:r>
              <w:rPr>
                <w:w w:val="120"/>
                <w:sz w:val="12"/>
              </w:rPr>
              <w:t>Baseline</w:t>
            </w:r>
            <w:r>
              <w:rPr>
                <w:spacing w:val="2"/>
                <w:w w:val="120"/>
                <w:sz w:val="12"/>
              </w:rPr>
              <w:t> </w:t>
            </w:r>
            <w:r>
              <w:rPr>
                <w:w w:val="120"/>
                <w:sz w:val="12"/>
              </w:rPr>
              <w:t>(BL):</w:t>
            </w:r>
            <w:r>
              <w:rPr>
                <w:spacing w:val="2"/>
                <w:w w:val="120"/>
                <w:sz w:val="12"/>
              </w:rPr>
              <w:t> </w:t>
            </w:r>
            <w:r>
              <w:rPr>
                <w:w w:val="120"/>
                <w:sz w:val="12"/>
              </w:rPr>
              <w:t>N</w:t>
            </w:r>
            <w:r>
              <w:rPr>
                <w:spacing w:val="2"/>
                <w:w w:val="120"/>
                <w:sz w:val="12"/>
              </w:rPr>
              <w:t> </w:t>
            </w:r>
            <w:r>
              <w:rPr>
                <w:w w:val="120"/>
                <w:sz w:val="12"/>
              </w:rPr>
              <w:t>stage,</w:t>
            </w:r>
            <w:r>
              <w:rPr>
                <w:spacing w:val="3"/>
                <w:w w:val="120"/>
                <w:sz w:val="12"/>
              </w:rPr>
              <w:t> </w:t>
            </w:r>
            <w:r>
              <w:rPr>
                <w:w w:val="120"/>
                <w:sz w:val="12"/>
              </w:rPr>
              <w:t>p16,</w:t>
            </w:r>
            <w:r>
              <w:rPr>
                <w:spacing w:val="2"/>
                <w:w w:val="120"/>
                <w:sz w:val="12"/>
              </w:rPr>
              <w:t> </w:t>
            </w:r>
            <w:r>
              <w:rPr>
                <w:spacing w:val="-2"/>
                <w:w w:val="120"/>
                <w:sz w:val="12"/>
              </w:rPr>
              <w:t>lnGTV</w:t>
            </w:r>
          </w:p>
        </w:tc>
        <w:tc>
          <w:tcPr>
            <w:tcW w:w="1539" w:type="dxa"/>
          </w:tcPr>
          <w:p>
            <w:pPr>
              <w:pStyle w:val="TableParagraph"/>
              <w:spacing w:line="131" w:lineRule="exact" w:before="22"/>
              <w:rPr>
                <w:sz w:val="12"/>
              </w:rPr>
            </w:pPr>
            <w:r>
              <w:rPr>
                <w:w w:val="125"/>
                <w:sz w:val="12"/>
              </w:rPr>
              <w:t>0.64 </w:t>
            </w:r>
            <w:r>
              <w:rPr>
                <w:spacing w:val="-2"/>
                <w:w w:val="125"/>
                <w:sz w:val="12"/>
              </w:rPr>
              <w:t>(0.56–0.71)</w:t>
            </w:r>
          </w:p>
        </w:tc>
        <w:tc>
          <w:tcPr>
            <w:tcW w:w="1003" w:type="dxa"/>
          </w:tcPr>
          <w:p>
            <w:pPr>
              <w:pStyle w:val="TableParagraph"/>
              <w:spacing w:line="131" w:lineRule="exact" w:before="22"/>
              <w:ind w:right="120"/>
              <w:jc w:val="right"/>
              <w:rPr>
                <w:sz w:val="12"/>
              </w:rPr>
            </w:pPr>
            <w:r>
              <w:rPr>
                <w:spacing w:val="-2"/>
                <w:w w:val="120"/>
                <w:sz w:val="12"/>
              </w:rPr>
              <w:t>&lt;0.01</w:t>
            </w:r>
          </w:p>
        </w:tc>
        <w:tc>
          <w:tcPr>
            <w:tcW w:w="1092" w:type="dxa"/>
          </w:tcPr>
          <w:p>
            <w:pPr>
              <w:pStyle w:val="TableParagraph"/>
              <w:spacing w:before="0"/>
              <w:rPr>
                <w:sz w:val="10"/>
              </w:rPr>
            </w:pPr>
          </w:p>
        </w:tc>
        <w:tc>
          <w:tcPr>
            <w:tcW w:w="1570" w:type="dxa"/>
          </w:tcPr>
          <w:p>
            <w:pPr>
              <w:pStyle w:val="TableParagraph"/>
              <w:spacing w:line="131" w:lineRule="exact" w:before="22"/>
              <w:ind w:left="-2"/>
              <w:rPr>
                <w:sz w:val="12"/>
              </w:rPr>
            </w:pPr>
            <w:r>
              <w:rPr>
                <w:w w:val="125"/>
                <w:sz w:val="12"/>
              </w:rPr>
              <w:t>0.59 </w:t>
            </w:r>
            <w:r>
              <w:rPr>
                <w:spacing w:val="-2"/>
                <w:w w:val="125"/>
                <w:sz w:val="12"/>
              </w:rPr>
              <w:t>(0.49–0.70)</w:t>
            </w:r>
          </w:p>
        </w:tc>
        <w:tc>
          <w:tcPr>
            <w:tcW w:w="915" w:type="dxa"/>
          </w:tcPr>
          <w:p>
            <w:pPr>
              <w:pStyle w:val="TableParagraph"/>
              <w:spacing w:line="131" w:lineRule="exact" w:before="22"/>
              <w:ind w:right="142"/>
              <w:jc w:val="right"/>
              <w:rPr>
                <w:sz w:val="12"/>
              </w:rPr>
            </w:pPr>
            <w:r>
              <w:rPr>
                <w:spacing w:val="-4"/>
                <w:w w:val="120"/>
                <w:sz w:val="12"/>
              </w:rPr>
              <w:t>0.09</w:t>
            </w:r>
          </w:p>
        </w:tc>
        <w:tc>
          <w:tcPr>
            <w:tcW w:w="227" w:type="dxa"/>
          </w:tcPr>
          <w:p>
            <w:pPr>
              <w:pStyle w:val="TableParagraph"/>
              <w:spacing w:before="0"/>
              <w:rPr>
                <w:sz w:val="10"/>
              </w:rPr>
            </w:pPr>
          </w:p>
        </w:tc>
      </w:tr>
      <w:tr>
        <w:trPr>
          <w:trHeight w:val="171" w:hRule="atLeast"/>
        </w:trPr>
        <w:tc>
          <w:tcPr>
            <w:tcW w:w="4057" w:type="dxa"/>
          </w:tcPr>
          <w:p>
            <w:pPr>
              <w:pStyle w:val="TableParagraph"/>
              <w:spacing w:line="131" w:lineRule="exact"/>
              <w:ind w:left="170"/>
              <w:rPr>
                <w:sz w:val="12"/>
              </w:rPr>
            </w:pPr>
            <w:r>
              <w:rPr>
                <w:sz w:val="12"/>
              </w:rPr>
              <w:t>BL,</w:t>
            </w:r>
            <w:r>
              <w:rPr>
                <w:spacing w:val="1"/>
                <w:w w:val="105"/>
                <w:sz w:val="12"/>
              </w:rPr>
              <w:t> </w:t>
            </w:r>
            <w:r>
              <w:rPr>
                <w:spacing w:val="-4"/>
                <w:w w:val="105"/>
                <w:sz w:val="12"/>
              </w:rPr>
              <w:t>CD44</w:t>
            </w:r>
          </w:p>
        </w:tc>
        <w:tc>
          <w:tcPr>
            <w:tcW w:w="1539" w:type="dxa"/>
          </w:tcPr>
          <w:p>
            <w:pPr>
              <w:pStyle w:val="TableParagraph"/>
              <w:spacing w:line="131" w:lineRule="exact"/>
              <w:rPr>
                <w:sz w:val="12"/>
              </w:rPr>
            </w:pPr>
            <w:r>
              <w:rPr>
                <w:w w:val="125"/>
                <w:sz w:val="12"/>
              </w:rPr>
              <w:t>0.66 </w:t>
            </w:r>
            <w:r>
              <w:rPr>
                <w:spacing w:val="-2"/>
                <w:w w:val="125"/>
                <w:sz w:val="12"/>
              </w:rPr>
              <w:t>(0.59–0.75)</w:t>
            </w:r>
          </w:p>
        </w:tc>
        <w:tc>
          <w:tcPr>
            <w:tcW w:w="1003" w:type="dxa"/>
          </w:tcPr>
          <w:p>
            <w:pPr>
              <w:pStyle w:val="TableParagraph"/>
              <w:spacing w:line="131" w:lineRule="exact"/>
              <w:ind w:right="120"/>
              <w:jc w:val="right"/>
              <w:rPr>
                <w:sz w:val="12"/>
              </w:rPr>
            </w:pPr>
            <w:r>
              <w:rPr>
                <w:spacing w:val="-2"/>
                <w:w w:val="120"/>
                <w:sz w:val="12"/>
              </w:rPr>
              <w:t>&lt;0.01</w:t>
            </w:r>
          </w:p>
        </w:tc>
        <w:tc>
          <w:tcPr>
            <w:tcW w:w="1092" w:type="dxa"/>
          </w:tcPr>
          <w:p>
            <w:pPr>
              <w:pStyle w:val="TableParagraph"/>
              <w:spacing w:before="0"/>
              <w:rPr>
                <w:sz w:val="10"/>
              </w:rPr>
            </w:pPr>
          </w:p>
        </w:tc>
        <w:tc>
          <w:tcPr>
            <w:tcW w:w="1570" w:type="dxa"/>
          </w:tcPr>
          <w:p>
            <w:pPr>
              <w:pStyle w:val="TableParagraph"/>
              <w:spacing w:line="131" w:lineRule="exact"/>
              <w:ind w:left="-1"/>
              <w:rPr>
                <w:sz w:val="12"/>
              </w:rPr>
            </w:pPr>
            <w:r>
              <w:rPr>
                <w:w w:val="125"/>
                <w:sz w:val="12"/>
              </w:rPr>
              <w:t>0.62 </w:t>
            </w:r>
            <w:r>
              <w:rPr>
                <w:spacing w:val="-2"/>
                <w:w w:val="125"/>
                <w:sz w:val="12"/>
              </w:rPr>
              <w:t>(0.50–0.73)</w:t>
            </w:r>
          </w:p>
        </w:tc>
        <w:tc>
          <w:tcPr>
            <w:tcW w:w="915" w:type="dxa"/>
          </w:tcPr>
          <w:p>
            <w:pPr>
              <w:pStyle w:val="TableParagraph"/>
              <w:spacing w:line="131" w:lineRule="exact"/>
              <w:ind w:right="60"/>
              <w:jc w:val="right"/>
              <w:rPr>
                <w:sz w:val="12"/>
              </w:rPr>
            </w:pPr>
            <w:r>
              <w:rPr>
                <w:spacing w:val="-2"/>
                <w:w w:val="125"/>
                <w:sz w:val="12"/>
              </w:rPr>
              <w:t>0.046</w:t>
            </w:r>
          </w:p>
        </w:tc>
        <w:tc>
          <w:tcPr>
            <w:tcW w:w="227" w:type="dxa"/>
          </w:tcPr>
          <w:p>
            <w:pPr>
              <w:pStyle w:val="TableParagraph"/>
              <w:spacing w:before="0"/>
              <w:rPr>
                <w:sz w:val="10"/>
              </w:rPr>
            </w:pPr>
          </w:p>
        </w:tc>
      </w:tr>
      <w:tr>
        <w:trPr>
          <w:trHeight w:val="171" w:hRule="atLeast"/>
        </w:trPr>
        <w:tc>
          <w:tcPr>
            <w:tcW w:w="4057" w:type="dxa"/>
          </w:tcPr>
          <w:p>
            <w:pPr>
              <w:pStyle w:val="TableParagraph"/>
              <w:spacing w:line="131" w:lineRule="exact"/>
              <w:ind w:left="170"/>
              <w:rPr>
                <w:i/>
                <w:sz w:val="12"/>
              </w:rPr>
            </w:pPr>
            <w:r>
              <w:rPr>
                <w:sz w:val="12"/>
              </w:rPr>
              <w:t>BL,</w:t>
            </w:r>
            <w:r>
              <w:rPr>
                <w:spacing w:val="1"/>
                <w:w w:val="105"/>
                <w:sz w:val="12"/>
              </w:rPr>
              <w:t> </w:t>
            </w:r>
            <w:r>
              <w:rPr>
                <w:i/>
                <w:spacing w:val="-4"/>
                <w:w w:val="105"/>
                <w:sz w:val="12"/>
              </w:rPr>
              <w:t>CD44</w:t>
            </w:r>
          </w:p>
        </w:tc>
        <w:tc>
          <w:tcPr>
            <w:tcW w:w="1539" w:type="dxa"/>
          </w:tcPr>
          <w:p>
            <w:pPr>
              <w:pStyle w:val="TableParagraph"/>
              <w:spacing w:line="131" w:lineRule="exact"/>
              <w:rPr>
                <w:sz w:val="12"/>
              </w:rPr>
            </w:pPr>
            <w:r>
              <w:rPr>
                <w:w w:val="125"/>
                <w:sz w:val="12"/>
              </w:rPr>
              <w:t>0.64 </w:t>
            </w:r>
            <w:r>
              <w:rPr>
                <w:spacing w:val="-2"/>
                <w:w w:val="125"/>
                <w:sz w:val="12"/>
              </w:rPr>
              <w:t>(0.58–0.72)</w:t>
            </w:r>
          </w:p>
        </w:tc>
        <w:tc>
          <w:tcPr>
            <w:tcW w:w="1003" w:type="dxa"/>
          </w:tcPr>
          <w:p>
            <w:pPr>
              <w:pStyle w:val="TableParagraph"/>
              <w:spacing w:line="131" w:lineRule="exact"/>
              <w:ind w:right="120"/>
              <w:jc w:val="right"/>
              <w:rPr>
                <w:sz w:val="12"/>
              </w:rPr>
            </w:pPr>
            <w:r>
              <w:rPr>
                <w:spacing w:val="-2"/>
                <w:w w:val="120"/>
                <w:sz w:val="12"/>
              </w:rPr>
              <w:t>&lt;0.01</w:t>
            </w:r>
          </w:p>
        </w:tc>
        <w:tc>
          <w:tcPr>
            <w:tcW w:w="1092" w:type="dxa"/>
          </w:tcPr>
          <w:p>
            <w:pPr>
              <w:pStyle w:val="TableParagraph"/>
              <w:spacing w:before="0"/>
              <w:rPr>
                <w:sz w:val="10"/>
              </w:rPr>
            </w:pPr>
          </w:p>
        </w:tc>
        <w:tc>
          <w:tcPr>
            <w:tcW w:w="1570" w:type="dxa"/>
          </w:tcPr>
          <w:p>
            <w:pPr>
              <w:pStyle w:val="TableParagraph"/>
              <w:spacing w:line="131" w:lineRule="exact"/>
              <w:ind w:left="-1"/>
              <w:rPr>
                <w:sz w:val="12"/>
              </w:rPr>
            </w:pPr>
            <w:r>
              <w:rPr>
                <w:w w:val="125"/>
                <w:sz w:val="12"/>
              </w:rPr>
              <w:t>0.61 </w:t>
            </w:r>
            <w:r>
              <w:rPr>
                <w:spacing w:val="-2"/>
                <w:w w:val="125"/>
                <w:sz w:val="12"/>
              </w:rPr>
              <w:t>(0.50–0.72)</w:t>
            </w:r>
          </w:p>
        </w:tc>
        <w:tc>
          <w:tcPr>
            <w:tcW w:w="915" w:type="dxa"/>
          </w:tcPr>
          <w:p>
            <w:pPr>
              <w:pStyle w:val="TableParagraph"/>
              <w:spacing w:line="131" w:lineRule="exact"/>
              <w:ind w:right="60"/>
              <w:jc w:val="right"/>
              <w:rPr>
                <w:sz w:val="12"/>
              </w:rPr>
            </w:pPr>
            <w:r>
              <w:rPr>
                <w:spacing w:val="-2"/>
                <w:w w:val="125"/>
                <w:sz w:val="12"/>
              </w:rPr>
              <w:t>0.046</w:t>
            </w:r>
          </w:p>
        </w:tc>
        <w:tc>
          <w:tcPr>
            <w:tcW w:w="227" w:type="dxa"/>
          </w:tcPr>
          <w:p>
            <w:pPr>
              <w:pStyle w:val="TableParagraph"/>
              <w:spacing w:before="0"/>
              <w:rPr>
                <w:sz w:val="10"/>
              </w:rPr>
            </w:pPr>
          </w:p>
        </w:tc>
      </w:tr>
      <w:tr>
        <w:trPr>
          <w:trHeight w:val="171" w:hRule="atLeast"/>
        </w:trPr>
        <w:tc>
          <w:tcPr>
            <w:tcW w:w="4057" w:type="dxa"/>
          </w:tcPr>
          <w:p>
            <w:pPr>
              <w:pStyle w:val="TableParagraph"/>
              <w:spacing w:line="131" w:lineRule="exact"/>
              <w:ind w:left="170"/>
              <w:rPr>
                <w:i/>
                <w:sz w:val="12"/>
              </w:rPr>
            </w:pPr>
            <w:r>
              <w:rPr>
                <w:sz w:val="12"/>
              </w:rPr>
              <w:t>BL,</w:t>
            </w:r>
            <w:r>
              <w:rPr>
                <w:spacing w:val="2"/>
                <w:sz w:val="12"/>
              </w:rPr>
              <w:t> </w:t>
            </w:r>
            <w:r>
              <w:rPr>
                <w:i/>
                <w:spacing w:val="-2"/>
                <w:sz w:val="12"/>
              </w:rPr>
              <w:t>SLC3A2</w:t>
            </w:r>
          </w:p>
        </w:tc>
        <w:tc>
          <w:tcPr>
            <w:tcW w:w="1539" w:type="dxa"/>
          </w:tcPr>
          <w:p>
            <w:pPr>
              <w:pStyle w:val="TableParagraph"/>
              <w:spacing w:line="131" w:lineRule="exact"/>
              <w:rPr>
                <w:sz w:val="12"/>
              </w:rPr>
            </w:pPr>
            <w:r>
              <w:rPr>
                <w:w w:val="125"/>
                <w:sz w:val="12"/>
              </w:rPr>
              <w:t>0.65 </w:t>
            </w:r>
            <w:r>
              <w:rPr>
                <w:spacing w:val="-2"/>
                <w:w w:val="125"/>
                <w:sz w:val="12"/>
              </w:rPr>
              <w:t>(0.59–0.73)</w:t>
            </w:r>
          </w:p>
        </w:tc>
        <w:tc>
          <w:tcPr>
            <w:tcW w:w="1003" w:type="dxa"/>
          </w:tcPr>
          <w:p>
            <w:pPr>
              <w:pStyle w:val="TableParagraph"/>
              <w:spacing w:line="131" w:lineRule="exact"/>
              <w:ind w:right="120"/>
              <w:jc w:val="right"/>
              <w:rPr>
                <w:sz w:val="12"/>
              </w:rPr>
            </w:pPr>
            <w:r>
              <w:rPr>
                <w:spacing w:val="-2"/>
                <w:w w:val="120"/>
                <w:sz w:val="12"/>
              </w:rPr>
              <w:t>&lt;0.01</w:t>
            </w:r>
          </w:p>
        </w:tc>
        <w:tc>
          <w:tcPr>
            <w:tcW w:w="1092" w:type="dxa"/>
          </w:tcPr>
          <w:p>
            <w:pPr>
              <w:pStyle w:val="TableParagraph"/>
              <w:spacing w:before="0"/>
              <w:rPr>
                <w:sz w:val="10"/>
              </w:rPr>
            </w:pPr>
          </w:p>
        </w:tc>
        <w:tc>
          <w:tcPr>
            <w:tcW w:w="1570" w:type="dxa"/>
          </w:tcPr>
          <w:p>
            <w:pPr>
              <w:pStyle w:val="TableParagraph"/>
              <w:spacing w:line="131" w:lineRule="exact"/>
              <w:ind w:left="-1"/>
              <w:rPr>
                <w:sz w:val="12"/>
              </w:rPr>
            </w:pPr>
            <w:r>
              <w:rPr>
                <w:w w:val="125"/>
                <w:sz w:val="12"/>
              </w:rPr>
              <w:t>0.58 </w:t>
            </w:r>
            <w:r>
              <w:rPr>
                <w:spacing w:val="-2"/>
                <w:w w:val="125"/>
                <w:sz w:val="12"/>
              </w:rPr>
              <w:t>(0.49–0.67)</w:t>
            </w:r>
          </w:p>
        </w:tc>
        <w:tc>
          <w:tcPr>
            <w:tcW w:w="915" w:type="dxa"/>
          </w:tcPr>
          <w:p>
            <w:pPr>
              <w:pStyle w:val="TableParagraph"/>
              <w:spacing w:line="131" w:lineRule="exact"/>
              <w:ind w:right="142"/>
              <w:jc w:val="right"/>
              <w:rPr>
                <w:sz w:val="12"/>
              </w:rPr>
            </w:pPr>
            <w:r>
              <w:rPr>
                <w:spacing w:val="-4"/>
                <w:w w:val="120"/>
                <w:sz w:val="12"/>
              </w:rPr>
              <w:t>0.09</w:t>
            </w:r>
          </w:p>
        </w:tc>
        <w:tc>
          <w:tcPr>
            <w:tcW w:w="227" w:type="dxa"/>
          </w:tcPr>
          <w:p>
            <w:pPr>
              <w:pStyle w:val="TableParagraph"/>
              <w:spacing w:before="0"/>
              <w:rPr>
                <w:sz w:val="10"/>
              </w:rPr>
            </w:pPr>
          </w:p>
        </w:tc>
      </w:tr>
      <w:tr>
        <w:trPr>
          <w:trHeight w:val="165" w:hRule="atLeast"/>
        </w:trPr>
        <w:tc>
          <w:tcPr>
            <w:tcW w:w="4057" w:type="dxa"/>
          </w:tcPr>
          <w:p>
            <w:pPr>
              <w:pStyle w:val="TableParagraph"/>
              <w:spacing w:line="124" w:lineRule="exact" w:before="21"/>
              <w:ind w:left="170"/>
              <w:rPr>
                <w:sz w:val="12"/>
              </w:rPr>
            </w:pPr>
            <w:r>
              <w:rPr>
                <w:w w:val="120"/>
                <w:sz w:val="12"/>
              </w:rPr>
              <w:t>BL,</w:t>
            </w:r>
            <w:r>
              <w:rPr>
                <w:spacing w:val="4"/>
                <w:w w:val="120"/>
                <w:sz w:val="12"/>
              </w:rPr>
              <w:t> </w:t>
            </w:r>
            <w:r>
              <w:rPr>
                <w:w w:val="120"/>
                <w:sz w:val="12"/>
              </w:rPr>
              <w:t>15-gene</w:t>
            </w:r>
            <w:r>
              <w:rPr>
                <w:spacing w:val="6"/>
                <w:w w:val="120"/>
                <w:sz w:val="12"/>
              </w:rPr>
              <w:t> </w:t>
            </w:r>
            <w:r>
              <w:rPr>
                <w:w w:val="120"/>
                <w:sz w:val="12"/>
              </w:rPr>
              <w:t>hypoxia</w:t>
            </w:r>
            <w:r>
              <w:rPr>
                <w:spacing w:val="5"/>
                <w:w w:val="120"/>
                <w:sz w:val="12"/>
              </w:rPr>
              <w:t> </w:t>
            </w:r>
            <w:r>
              <w:rPr>
                <w:spacing w:val="-2"/>
                <w:w w:val="120"/>
                <w:sz w:val="12"/>
              </w:rPr>
              <w:t>signature,</w:t>
            </w:r>
          </w:p>
        </w:tc>
        <w:tc>
          <w:tcPr>
            <w:tcW w:w="1539" w:type="dxa"/>
          </w:tcPr>
          <w:p>
            <w:pPr>
              <w:pStyle w:val="TableParagraph"/>
              <w:spacing w:line="124" w:lineRule="exact" w:before="21"/>
              <w:rPr>
                <w:sz w:val="12"/>
              </w:rPr>
            </w:pPr>
            <w:r>
              <w:rPr>
                <w:w w:val="125"/>
                <w:sz w:val="12"/>
              </w:rPr>
              <w:t>0.63 </w:t>
            </w:r>
            <w:r>
              <w:rPr>
                <w:spacing w:val="-2"/>
                <w:w w:val="125"/>
                <w:sz w:val="12"/>
              </w:rPr>
              <w:t>(0.58–0.73)</w:t>
            </w:r>
          </w:p>
        </w:tc>
        <w:tc>
          <w:tcPr>
            <w:tcW w:w="1003" w:type="dxa"/>
          </w:tcPr>
          <w:p>
            <w:pPr>
              <w:pStyle w:val="TableParagraph"/>
              <w:spacing w:line="124" w:lineRule="exact" w:before="21"/>
              <w:ind w:right="120"/>
              <w:jc w:val="right"/>
              <w:rPr>
                <w:sz w:val="12"/>
              </w:rPr>
            </w:pPr>
            <w:r>
              <w:rPr>
                <w:spacing w:val="-2"/>
                <w:w w:val="120"/>
                <w:sz w:val="12"/>
              </w:rPr>
              <w:t>&lt;0.01</w:t>
            </w:r>
          </w:p>
        </w:tc>
        <w:tc>
          <w:tcPr>
            <w:tcW w:w="1092" w:type="dxa"/>
          </w:tcPr>
          <w:p>
            <w:pPr>
              <w:pStyle w:val="TableParagraph"/>
              <w:spacing w:before="0"/>
              <w:rPr>
                <w:sz w:val="10"/>
              </w:rPr>
            </w:pPr>
          </w:p>
        </w:tc>
        <w:tc>
          <w:tcPr>
            <w:tcW w:w="1570" w:type="dxa"/>
          </w:tcPr>
          <w:p>
            <w:pPr>
              <w:pStyle w:val="TableParagraph"/>
              <w:spacing w:line="124" w:lineRule="exact" w:before="21"/>
              <w:ind w:left="-1"/>
              <w:rPr>
                <w:sz w:val="12"/>
              </w:rPr>
            </w:pPr>
            <w:r>
              <w:rPr>
                <w:w w:val="125"/>
                <w:sz w:val="12"/>
              </w:rPr>
              <w:t>0.54 </w:t>
            </w:r>
            <w:r>
              <w:rPr>
                <w:spacing w:val="-2"/>
                <w:w w:val="125"/>
                <w:sz w:val="12"/>
              </w:rPr>
              <w:t>(0.43–0.65)</w:t>
            </w:r>
          </w:p>
        </w:tc>
        <w:tc>
          <w:tcPr>
            <w:tcW w:w="915" w:type="dxa"/>
          </w:tcPr>
          <w:p>
            <w:pPr>
              <w:pStyle w:val="TableParagraph"/>
              <w:spacing w:line="124" w:lineRule="exact" w:before="21"/>
              <w:ind w:right="142"/>
              <w:jc w:val="right"/>
              <w:rPr>
                <w:sz w:val="12"/>
              </w:rPr>
            </w:pPr>
            <w:r>
              <w:rPr>
                <w:spacing w:val="-4"/>
                <w:w w:val="120"/>
                <w:sz w:val="12"/>
              </w:rPr>
              <w:t>0.50</w:t>
            </w:r>
          </w:p>
        </w:tc>
        <w:tc>
          <w:tcPr>
            <w:tcW w:w="227" w:type="dxa"/>
          </w:tcPr>
          <w:p>
            <w:pPr>
              <w:pStyle w:val="TableParagraph"/>
              <w:spacing w:before="0"/>
              <w:rPr>
                <w:sz w:val="10"/>
              </w:rPr>
            </w:pPr>
          </w:p>
        </w:tc>
      </w:tr>
      <w:tr>
        <w:trPr>
          <w:trHeight w:val="171" w:hRule="atLeast"/>
        </w:trPr>
        <w:tc>
          <w:tcPr>
            <w:tcW w:w="4057" w:type="dxa"/>
          </w:tcPr>
          <w:p>
            <w:pPr>
              <w:pStyle w:val="TableParagraph"/>
              <w:spacing w:line="124" w:lineRule="exact" w:before="27"/>
              <w:ind w:left="351"/>
              <w:rPr>
                <w:sz w:val="12"/>
              </w:rPr>
            </w:pPr>
            <w:r>
              <w:rPr>
                <w:w w:val="120"/>
                <w:sz w:val="12"/>
              </w:rPr>
              <w:t>15-gene</w:t>
            </w:r>
            <w:r>
              <w:rPr>
                <w:spacing w:val="24"/>
                <w:w w:val="120"/>
                <w:sz w:val="12"/>
              </w:rPr>
              <w:t> </w:t>
            </w:r>
            <w:r>
              <w:rPr>
                <w:w w:val="120"/>
                <w:sz w:val="12"/>
              </w:rPr>
              <w:t>hypoxia</w:t>
            </w:r>
            <w:r>
              <w:rPr>
                <w:spacing w:val="23"/>
                <w:w w:val="120"/>
                <w:sz w:val="12"/>
              </w:rPr>
              <w:t> </w:t>
            </w:r>
            <w:r>
              <w:rPr>
                <w:w w:val="120"/>
                <w:sz w:val="12"/>
              </w:rPr>
              <w:t>signature</w:t>
            </w:r>
            <w:r>
              <w:rPr>
                <w:spacing w:val="7"/>
                <w:w w:val="120"/>
                <w:sz w:val="12"/>
              </w:rPr>
              <w:t> </w:t>
            </w:r>
            <w:r>
              <w:rPr>
                <w:w w:val="120"/>
                <w:sz w:val="12"/>
              </w:rPr>
              <w:t>*</w:t>
            </w:r>
            <w:r>
              <w:rPr>
                <w:spacing w:val="8"/>
                <w:w w:val="120"/>
                <w:sz w:val="12"/>
              </w:rPr>
              <w:t> </w:t>
            </w:r>
            <w:r>
              <w:rPr>
                <w:spacing w:val="-2"/>
                <w:w w:val="120"/>
                <w:sz w:val="12"/>
              </w:rPr>
              <w:t>lnGTV</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171" w:hRule="atLeast"/>
        </w:trPr>
        <w:tc>
          <w:tcPr>
            <w:tcW w:w="4057" w:type="dxa"/>
          </w:tcPr>
          <w:p>
            <w:pPr>
              <w:pStyle w:val="TableParagraph"/>
              <w:spacing w:line="124" w:lineRule="exact" w:before="14"/>
              <w:ind w:left="170"/>
              <w:rPr>
                <w:sz w:val="12"/>
              </w:rPr>
            </w:pPr>
            <w:r>
              <w:rPr>
                <w:w w:val="120"/>
                <w:sz w:val="12"/>
              </w:rPr>
              <w:t>BL,</w:t>
            </w:r>
            <w:r>
              <w:rPr>
                <w:spacing w:val="3"/>
                <w:w w:val="120"/>
                <w:sz w:val="12"/>
              </w:rPr>
              <w:t> </w:t>
            </w:r>
            <w:r>
              <w:rPr>
                <w:w w:val="120"/>
                <w:sz w:val="12"/>
              </w:rPr>
              <w:t>30-gene</w:t>
            </w:r>
            <w:r>
              <w:rPr>
                <w:spacing w:val="5"/>
                <w:w w:val="120"/>
                <w:sz w:val="12"/>
              </w:rPr>
              <w:t> </w:t>
            </w:r>
            <w:r>
              <w:rPr>
                <w:w w:val="120"/>
                <w:sz w:val="12"/>
              </w:rPr>
              <w:t>hypoxia</w:t>
            </w:r>
            <w:r>
              <w:rPr>
                <w:spacing w:val="3"/>
                <w:w w:val="120"/>
                <w:sz w:val="12"/>
              </w:rPr>
              <w:t> </w:t>
            </w:r>
            <w:r>
              <w:rPr>
                <w:spacing w:val="-2"/>
                <w:w w:val="120"/>
                <w:sz w:val="12"/>
              </w:rPr>
              <w:t>signature,</w:t>
            </w:r>
          </w:p>
        </w:tc>
        <w:tc>
          <w:tcPr>
            <w:tcW w:w="1539" w:type="dxa"/>
          </w:tcPr>
          <w:p>
            <w:pPr>
              <w:pStyle w:val="TableParagraph"/>
              <w:spacing w:line="124" w:lineRule="exact" w:before="14"/>
              <w:rPr>
                <w:sz w:val="12"/>
              </w:rPr>
            </w:pPr>
            <w:r>
              <w:rPr>
                <w:w w:val="125"/>
                <w:sz w:val="12"/>
              </w:rPr>
              <w:t>0.62 </w:t>
            </w:r>
            <w:r>
              <w:rPr>
                <w:spacing w:val="-2"/>
                <w:w w:val="125"/>
                <w:sz w:val="12"/>
              </w:rPr>
              <w:t>(0.58–0.73)</w:t>
            </w:r>
          </w:p>
        </w:tc>
        <w:tc>
          <w:tcPr>
            <w:tcW w:w="1003" w:type="dxa"/>
          </w:tcPr>
          <w:p>
            <w:pPr>
              <w:pStyle w:val="TableParagraph"/>
              <w:spacing w:line="124" w:lineRule="exact" w:before="14"/>
              <w:ind w:right="120"/>
              <w:jc w:val="right"/>
              <w:rPr>
                <w:sz w:val="12"/>
              </w:rPr>
            </w:pPr>
            <w:r>
              <w:rPr>
                <w:spacing w:val="-2"/>
                <w:w w:val="120"/>
                <w:sz w:val="12"/>
              </w:rPr>
              <w:t>&lt;0.01</w:t>
            </w:r>
          </w:p>
        </w:tc>
        <w:tc>
          <w:tcPr>
            <w:tcW w:w="2662" w:type="dxa"/>
            <w:gridSpan w:val="2"/>
          </w:tcPr>
          <w:p>
            <w:pPr>
              <w:pStyle w:val="TableParagraph"/>
              <w:spacing w:line="124" w:lineRule="exact" w:before="14"/>
              <w:ind w:left="1091"/>
              <w:rPr>
                <w:sz w:val="12"/>
              </w:rPr>
            </w:pPr>
            <w:r>
              <w:rPr>
                <w:w w:val="125"/>
                <w:sz w:val="12"/>
              </w:rPr>
              <w:t>0.59 </w:t>
            </w:r>
            <w:r>
              <w:rPr>
                <w:spacing w:val="-2"/>
                <w:w w:val="125"/>
                <w:sz w:val="12"/>
              </w:rPr>
              <w:t>(0.48–0.69)</w:t>
            </w:r>
          </w:p>
        </w:tc>
        <w:tc>
          <w:tcPr>
            <w:tcW w:w="1142" w:type="dxa"/>
            <w:gridSpan w:val="2"/>
          </w:tcPr>
          <w:p>
            <w:pPr>
              <w:pStyle w:val="TableParagraph"/>
              <w:spacing w:line="124" w:lineRule="exact" w:before="14"/>
              <w:ind w:left="513"/>
              <w:rPr>
                <w:sz w:val="12"/>
              </w:rPr>
            </w:pPr>
            <w:r>
              <w:rPr>
                <w:spacing w:val="-4"/>
                <w:w w:val="125"/>
                <w:sz w:val="12"/>
              </w:rPr>
              <w:t>0.12</w:t>
            </w:r>
          </w:p>
        </w:tc>
      </w:tr>
      <w:tr>
        <w:trPr>
          <w:trHeight w:val="171" w:hRule="atLeast"/>
        </w:trPr>
        <w:tc>
          <w:tcPr>
            <w:tcW w:w="4057" w:type="dxa"/>
          </w:tcPr>
          <w:p>
            <w:pPr>
              <w:pStyle w:val="TableParagraph"/>
              <w:spacing w:line="124" w:lineRule="exact" w:before="27"/>
              <w:ind w:left="351"/>
              <w:rPr>
                <w:sz w:val="12"/>
              </w:rPr>
            </w:pPr>
            <w:r>
              <w:rPr>
                <w:w w:val="120"/>
                <w:sz w:val="12"/>
              </w:rPr>
              <w:t>30-gene</w:t>
            </w:r>
            <w:r>
              <w:rPr>
                <w:spacing w:val="22"/>
                <w:w w:val="120"/>
                <w:sz w:val="12"/>
              </w:rPr>
              <w:t> </w:t>
            </w:r>
            <w:r>
              <w:rPr>
                <w:w w:val="120"/>
                <w:sz w:val="12"/>
              </w:rPr>
              <w:t>hypoxia</w:t>
            </w:r>
            <w:r>
              <w:rPr>
                <w:spacing w:val="24"/>
                <w:w w:val="120"/>
                <w:sz w:val="12"/>
              </w:rPr>
              <w:t> </w:t>
            </w:r>
            <w:r>
              <w:rPr>
                <w:w w:val="120"/>
                <w:sz w:val="12"/>
              </w:rPr>
              <w:t>signature</w:t>
            </w:r>
            <w:r>
              <w:rPr>
                <w:spacing w:val="7"/>
                <w:w w:val="120"/>
                <w:sz w:val="12"/>
              </w:rPr>
              <w:t> </w:t>
            </w:r>
            <w:r>
              <w:rPr>
                <w:w w:val="120"/>
                <w:sz w:val="12"/>
              </w:rPr>
              <w:t>*</w:t>
            </w:r>
            <w:r>
              <w:rPr>
                <w:spacing w:val="7"/>
                <w:w w:val="120"/>
                <w:sz w:val="12"/>
              </w:rPr>
              <w:t> </w:t>
            </w:r>
            <w:r>
              <w:rPr>
                <w:spacing w:val="-2"/>
                <w:w w:val="120"/>
                <w:sz w:val="12"/>
              </w:rPr>
              <w:t>lnGTV</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171" w:hRule="atLeast"/>
        </w:trPr>
        <w:tc>
          <w:tcPr>
            <w:tcW w:w="4057" w:type="dxa"/>
          </w:tcPr>
          <w:p>
            <w:pPr>
              <w:pStyle w:val="TableParagraph"/>
              <w:spacing w:line="124" w:lineRule="exact" w:before="14"/>
              <w:ind w:left="170"/>
              <w:rPr>
                <w:sz w:val="12"/>
              </w:rPr>
            </w:pPr>
            <w:r>
              <w:rPr>
                <w:w w:val="120"/>
                <w:sz w:val="12"/>
              </w:rPr>
              <w:t>BL,</w:t>
            </w:r>
            <w:r>
              <w:rPr>
                <w:spacing w:val="4"/>
                <w:w w:val="120"/>
                <w:sz w:val="12"/>
              </w:rPr>
              <w:t> </w:t>
            </w:r>
            <w:r>
              <w:rPr>
                <w:w w:val="120"/>
                <w:sz w:val="12"/>
              </w:rPr>
              <w:t>15-gene</w:t>
            </w:r>
            <w:r>
              <w:rPr>
                <w:spacing w:val="6"/>
                <w:w w:val="120"/>
                <w:sz w:val="12"/>
              </w:rPr>
              <w:t> </w:t>
            </w:r>
            <w:r>
              <w:rPr>
                <w:w w:val="120"/>
                <w:sz w:val="12"/>
              </w:rPr>
              <w:t>hypoxia</w:t>
            </w:r>
            <w:r>
              <w:rPr>
                <w:spacing w:val="5"/>
                <w:w w:val="120"/>
                <w:sz w:val="12"/>
              </w:rPr>
              <w:t> </w:t>
            </w:r>
            <w:r>
              <w:rPr>
                <w:spacing w:val="-2"/>
                <w:w w:val="120"/>
                <w:sz w:val="12"/>
              </w:rPr>
              <w:t>signature,</w:t>
            </w:r>
          </w:p>
        </w:tc>
        <w:tc>
          <w:tcPr>
            <w:tcW w:w="1539" w:type="dxa"/>
          </w:tcPr>
          <w:p>
            <w:pPr>
              <w:pStyle w:val="TableParagraph"/>
              <w:spacing w:line="124" w:lineRule="exact" w:before="14"/>
              <w:rPr>
                <w:sz w:val="12"/>
              </w:rPr>
            </w:pPr>
            <w:r>
              <w:rPr>
                <w:w w:val="125"/>
                <w:sz w:val="12"/>
              </w:rPr>
              <w:t>0.66 </w:t>
            </w:r>
            <w:r>
              <w:rPr>
                <w:spacing w:val="-2"/>
                <w:w w:val="125"/>
                <w:sz w:val="12"/>
              </w:rPr>
              <w:t>(0.62–0.75)</w:t>
            </w:r>
          </w:p>
        </w:tc>
        <w:tc>
          <w:tcPr>
            <w:tcW w:w="1003" w:type="dxa"/>
          </w:tcPr>
          <w:p>
            <w:pPr>
              <w:pStyle w:val="TableParagraph"/>
              <w:spacing w:line="124" w:lineRule="exact" w:before="14"/>
              <w:ind w:right="120"/>
              <w:jc w:val="right"/>
              <w:rPr>
                <w:sz w:val="12"/>
              </w:rPr>
            </w:pPr>
            <w:r>
              <w:rPr>
                <w:spacing w:val="-2"/>
                <w:w w:val="120"/>
                <w:sz w:val="12"/>
              </w:rPr>
              <w:t>&lt;0.01</w:t>
            </w:r>
          </w:p>
        </w:tc>
        <w:tc>
          <w:tcPr>
            <w:tcW w:w="2662" w:type="dxa"/>
            <w:gridSpan w:val="2"/>
          </w:tcPr>
          <w:p>
            <w:pPr>
              <w:pStyle w:val="TableParagraph"/>
              <w:spacing w:line="124" w:lineRule="exact" w:before="14"/>
              <w:ind w:left="1091"/>
              <w:rPr>
                <w:sz w:val="12"/>
              </w:rPr>
            </w:pPr>
            <w:r>
              <w:rPr>
                <w:w w:val="125"/>
                <w:sz w:val="12"/>
              </w:rPr>
              <w:t>0.56 </w:t>
            </w:r>
            <w:r>
              <w:rPr>
                <w:spacing w:val="-2"/>
                <w:w w:val="125"/>
                <w:sz w:val="12"/>
              </w:rPr>
              <w:t>(0.45–0.66)</w:t>
            </w:r>
          </w:p>
        </w:tc>
        <w:tc>
          <w:tcPr>
            <w:tcW w:w="1142" w:type="dxa"/>
            <w:gridSpan w:val="2"/>
          </w:tcPr>
          <w:p>
            <w:pPr>
              <w:pStyle w:val="TableParagraph"/>
              <w:spacing w:line="124" w:lineRule="exact" w:before="14"/>
              <w:ind w:left="513"/>
              <w:rPr>
                <w:sz w:val="12"/>
              </w:rPr>
            </w:pPr>
            <w:r>
              <w:rPr>
                <w:spacing w:val="-4"/>
                <w:w w:val="125"/>
                <w:sz w:val="12"/>
              </w:rPr>
              <w:t>0.29</w:t>
            </w:r>
          </w:p>
        </w:tc>
      </w:tr>
      <w:tr>
        <w:trPr>
          <w:trHeight w:val="171" w:hRule="atLeast"/>
        </w:trPr>
        <w:tc>
          <w:tcPr>
            <w:tcW w:w="4057" w:type="dxa"/>
          </w:tcPr>
          <w:p>
            <w:pPr>
              <w:pStyle w:val="TableParagraph"/>
              <w:spacing w:line="124" w:lineRule="exact" w:before="27"/>
              <w:ind w:right="1089"/>
              <w:jc w:val="right"/>
              <w:rPr>
                <w:i/>
                <w:sz w:val="12"/>
              </w:rPr>
            </w:pPr>
            <w:r>
              <w:rPr>
                <w:w w:val="115"/>
                <w:sz w:val="12"/>
              </w:rPr>
              <w:t>15-gene</w:t>
            </w:r>
            <w:r>
              <w:rPr>
                <w:spacing w:val="30"/>
                <w:w w:val="115"/>
                <w:sz w:val="12"/>
              </w:rPr>
              <w:t> </w:t>
            </w:r>
            <w:r>
              <w:rPr>
                <w:w w:val="115"/>
                <w:sz w:val="12"/>
              </w:rPr>
              <w:t>hypoxia</w:t>
            </w:r>
            <w:r>
              <w:rPr>
                <w:spacing w:val="29"/>
                <w:w w:val="115"/>
                <w:sz w:val="12"/>
              </w:rPr>
              <w:t> </w:t>
            </w:r>
            <w:r>
              <w:rPr>
                <w:w w:val="115"/>
                <w:sz w:val="12"/>
              </w:rPr>
              <w:t>signature</w:t>
            </w:r>
            <w:r>
              <w:rPr>
                <w:spacing w:val="12"/>
                <w:w w:val="115"/>
                <w:sz w:val="12"/>
              </w:rPr>
              <w:t> </w:t>
            </w:r>
            <w:r>
              <w:rPr>
                <w:w w:val="115"/>
                <w:sz w:val="12"/>
              </w:rPr>
              <w:t>*</w:t>
            </w:r>
            <w:r>
              <w:rPr>
                <w:spacing w:val="13"/>
                <w:w w:val="115"/>
                <w:sz w:val="12"/>
              </w:rPr>
              <w:t> </w:t>
            </w:r>
            <w:r>
              <w:rPr>
                <w:w w:val="115"/>
                <w:sz w:val="12"/>
              </w:rPr>
              <w:t>lnGTV,</w:t>
            </w:r>
            <w:r>
              <w:rPr>
                <w:spacing w:val="29"/>
                <w:w w:val="115"/>
                <w:sz w:val="12"/>
              </w:rPr>
              <w:t> </w:t>
            </w:r>
            <w:r>
              <w:rPr>
                <w:i/>
                <w:spacing w:val="-2"/>
                <w:w w:val="115"/>
                <w:sz w:val="12"/>
              </w:rPr>
              <w:t>SLC3A2</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171" w:hRule="atLeast"/>
        </w:trPr>
        <w:tc>
          <w:tcPr>
            <w:tcW w:w="4057" w:type="dxa"/>
          </w:tcPr>
          <w:p>
            <w:pPr>
              <w:pStyle w:val="TableParagraph"/>
              <w:spacing w:line="124" w:lineRule="exact" w:before="14"/>
              <w:ind w:left="170"/>
              <w:rPr>
                <w:sz w:val="12"/>
              </w:rPr>
            </w:pPr>
            <w:r>
              <w:rPr>
                <w:w w:val="120"/>
                <w:sz w:val="12"/>
              </w:rPr>
              <w:t>BL,</w:t>
            </w:r>
            <w:r>
              <w:rPr>
                <w:spacing w:val="3"/>
                <w:w w:val="120"/>
                <w:sz w:val="12"/>
              </w:rPr>
              <w:t> </w:t>
            </w:r>
            <w:r>
              <w:rPr>
                <w:w w:val="120"/>
                <w:sz w:val="12"/>
              </w:rPr>
              <w:t>30-gene</w:t>
            </w:r>
            <w:r>
              <w:rPr>
                <w:spacing w:val="5"/>
                <w:w w:val="120"/>
                <w:sz w:val="12"/>
              </w:rPr>
              <w:t> </w:t>
            </w:r>
            <w:r>
              <w:rPr>
                <w:w w:val="120"/>
                <w:sz w:val="12"/>
              </w:rPr>
              <w:t>hypoxia</w:t>
            </w:r>
            <w:r>
              <w:rPr>
                <w:spacing w:val="3"/>
                <w:w w:val="120"/>
                <w:sz w:val="12"/>
              </w:rPr>
              <w:t> </w:t>
            </w:r>
            <w:r>
              <w:rPr>
                <w:spacing w:val="-2"/>
                <w:w w:val="120"/>
                <w:sz w:val="12"/>
              </w:rPr>
              <w:t>signature,</w:t>
            </w:r>
          </w:p>
        </w:tc>
        <w:tc>
          <w:tcPr>
            <w:tcW w:w="1539" w:type="dxa"/>
          </w:tcPr>
          <w:p>
            <w:pPr>
              <w:pStyle w:val="TableParagraph"/>
              <w:spacing w:line="124" w:lineRule="exact" w:before="14"/>
              <w:rPr>
                <w:sz w:val="12"/>
              </w:rPr>
            </w:pPr>
            <w:r>
              <w:rPr>
                <w:w w:val="125"/>
                <w:sz w:val="12"/>
              </w:rPr>
              <w:t>0.66 </w:t>
            </w:r>
            <w:r>
              <w:rPr>
                <w:spacing w:val="-2"/>
                <w:w w:val="125"/>
                <w:sz w:val="12"/>
              </w:rPr>
              <w:t>(0.61–0.75)</w:t>
            </w:r>
          </w:p>
        </w:tc>
        <w:tc>
          <w:tcPr>
            <w:tcW w:w="1003" w:type="dxa"/>
          </w:tcPr>
          <w:p>
            <w:pPr>
              <w:pStyle w:val="TableParagraph"/>
              <w:spacing w:line="124" w:lineRule="exact" w:before="14"/>
              <w:ind w:right="120"/>
              <w:jc w:val="right"/>
              <w:rPr>
                <w:sz w:val="12"/>
              </w:rPr>
            </w:pPr>
            <w:r>
              <w:rPr>
                <w:spacing w:val="-2"/>
                <w:w w:val="120"/>
                <w:sz w:val="12"/>
              </w:rPr>
              <w:t>&lt;0.01</w:t>
            </w:r>
          </w:p>
        </w:tc>
        <w:tc>
          <w:tcPr>
            <w:tcW w:w="2662" w:type="dxa"/>
            <w:gridSpan w:val="2"/>
          </w:tcPr>
          <w:p>
            <w:pPr>
              <w:pStyle w:val="TableParagraph"/>
              <w:spacing w:line="124" w:lineRule="exact" w:before="14"/>
              <w:ind w:left="1091"/>
              <w:rPr>
                <w:sz w:val="12"/>
              </w:rPr>
            </w:pPr>
            <w:r>
              <w:rPr>
                <w:w w:val="125"/>
                <w:sz w:val="12"/>
              </w:rPr>
              <w:t>0.60</w:t>
            </w:r>
            <w:r>
              <w:rPr>
                <w:spacing w:val="-1"/>
                <w:w w:val="125"/>
                <w:sz w:val="12"/>
              </w:rPr>
              <w:t> </w:t>
            </w:r>
            <w:r>
              <w:rPr>
                <w:spacing w:val="-2"/>
                <w:w w:val="125"/>
                <w:sz w:val="12"/>
              </w:rPr>
              <w:t>(0.49–0.70)</w:t>
            </w:r>
          </w:p>
        </w:tc>
        <w:tc>
          <w:tcPr>
            <w:tcW w:w="1142" w:type="dxa"/>
            <w:gridSpan w:val="2"/>
          </w:tcPr>
          <w:p>
            <w:pPr>
              <w:pStyle w:val="TableParagraph"/>
              <w:spacing w:line="124" w:lineRule="exact" w:before="14"/>
              <w:ind w:left="513"/>
              <w:rPr>
                <w:sz w:val="12"/>
              </w:rPr>
            </w:pPr>
            <w:r>
              <w:rPr>
                <w:spacing w:val="-4"/>
                <w:w w:val="120"/>
                <w:sz w:val="12"/>
              </w:rPr>
              <w:t>0.07</w:t>
            </w:r>
          </w:p>
        </w:tc>
      </w:tr>
      <w:tr>
        <w:trPr>
          <w:trHeight w:val="171" w:hRule="atLeast"/>
        </w:trPr>
        <w:tc>
          <w:tcPr>
            <w:tcW w:w="4057" w:type="dxa"/>
          </w:tcPr>
          <w:p>
            <w:pPr>
              <w:pStyle w:val="TableParagraph"/>
              <w:spacing w:line="124" w:lineRule="exact" w:before="27"/>
              <w:ind w:right="1090"/>
              <w:jc w:val="right"/>
              <w:rPr>
                <w:i/>
                <w:sz w:val="12"/>
              </w:rPr>
            </w:pPr>
            <w:r>
              <w:rPr>
                <w:w w:val="115"/>
                <w:sz w:val="12"/>
              </w:rPr>
              <w:t>30-gene</w:t>
            </w:r>
            <w:r>
              <w:rPr>
                <w:spacing w:val="28"/>
                <w:w w:val="115"/>
                <w:sz w:val="12"/>
              </w:rPr>
              <w:t> </w:t>
            </w:r>
            <w:r>
              <w:rPr>
                <w:w w:val="115"/>
                <w:sz w:val="12"/>
              </w:rPr>
              <w:t>hypoxia</w:t>
            </w:r>
            <w:r>
              <w:rPr>
                <w:spacing w:val="30"/>
                <w:w w:val="115"/>
                <w:sz w:val="12"/>
              </w:rPr>
              <w:t> </w:t>
            </w:r>
            <w:r>
              <w:rPr>
                <w:w w:val="115"/>
                <w:sz w:val="12"/>
              </w:rPr>
              <w:t>signature</w:t>
            </w:r>
            <w:r>
              <w:rPr>
                <w:spacing w:val="12"/>
                <w:w w:val="115"/>
                <w:sz w:val="12"/>
              </w:rPr>
              <w:t> </w:t>
            </w:r>
            <w:r>
              <w:rPr>
                <w:w w:val="115"/>
                <w:sz w:val="12"/>
              </w:rPr>
              <w:t>*</w:t>
            </w:r>
            <w:r>
              <w:rPr>
                <w:spacing w:val="13"/>
                <w:w w:val="115"/>
                <w:sz w:val="12"/>
              </w:rPr>
              <w:t> </w:t>
            </w:r>
            <w:r>
              <w:rPr>
                <w:w w:val="115"/>
                <w:sz w:val="12"/>
              </w:rPr>
              <w:t>lnGTV,</w:t>
            </w:r>
            <w:r>
              <w:rPr>
                <w:spacing w:val="28"/>
                <w:w w:val="115"/>
                <w:sz w:val="12"/>
              </w:rPr>
              <w:t> </w:t>
            </w:r>
            <w:r>
              <w:rPr>
                <w:i/>
                <w:spacing w:val="-2"/>
                <w:w w:val="115"/>
                <w:sz w:val="12"/>
              </w:rPr>
              <w:t>SLC3A2</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252" w:hRule="atLeast"/>
        </w:trPr>
        <w:tc>
          <w:tcPr>
            <w:tcW w:w="4057" w:type="dxa"/>
          </w:tcPr>
          <w:p>
            <w:pPr>
              <w:pStyle w:val="TableParagraph"/>
              <w:spacing w:line="129" w:lineRule="exact" w:before="103"/>
              <w:ind w:left="170"/>
              <w:rPr>
                <w:i/>
                <w:sz w:val="12"/>
              </w:rPr>
            </w:pPr>
            <w:r>
              <w:rPr>
                <w:i/>
                <w:w w:val="115"/>
                <w:sz w:val="12"/>
              </w:rPr>
              <w:t>Overall</w:t>
            </w:r>
            <w:r>
              <w:rPr>
                <w:i/>
                <w:spacing w:val="-3"/>
                <w:w w:val="115"/>
                <w:sz w:val="12"/>
              </w:rPr>
              <w:t> </w:t>
            </w:r>
            <w:r>
              <w:rPr>
                <w:i/>
                <w:spacing w:val="-2"/>
                <w:w w:val="115"/>
                <w:sz w:val="12"/>
              </w:rPr>
              <w:t>survival</w:t>
            </w:r>
          </w:p>
        </w:tc>
        <w:tc>
          <w:tcPr>
            <w:tcW w:w="1539" w:type="dxa"/>
          </w:tcPr>
          <w:p>
            <w:pPr>
              <w:pStyle w:val="TableParagraph"/>
              <w:spacing w:before="0"/>
              <w:rPr>
                <w:sz w:val="12"/>
              </w:rPr>
            </w:pPr>
          </w:p>
        </w:tc>
        <w:tc>
          <w:tcPr>
            <w:tcW w:w="1003" w:type="dxa"/>
          </w:tcPr>
          <w:p>
            <w:pPr>
              <w:pStyle w:val="TableParagraph"/>
              <w:spacing w:before="0"/>
              <w:rPr>
                <w:sz w:val="12"/>
              </w:rPr>
            </w:pPr>
          </w:p>
        </w:tc>
        <w:tc>
          <w:tcPr>
            <w:tcW w:w="2662" w:type="dxa"/>
            <w:gridSpan w:val="2"/>
          </w:tcPr>
          <w:p>
            <w:pPr>
              <w:pStyle w:val="TableParagraph"/>
              <w:spacing w:before="0"/>
              <w:rPr>
                <w:sz w:val="12"/>
              </w:rPr>
            </w:pPr>
          </w:p>
        </w:tc>
        <w:tc>
          <w:tcPr>
            <w:tcW w:w="1142" w:type="dxa"/>
            <w:gridSpan w:val="2"/>
          </w:tcPr>
          <w:p>
            <w:pPr>
              <w:pStyle w:val="TableParagraph"/>
              <w:spacing w:before="0"/>
              <w:rPr>
                <w:sz w:val="12"/>
              </w:rPr>
            </w:pPr>
          </w:p>
        </w:tc>
      </w:tr>
      <w:tr>
        <w:trPr>
          <w:trHeight w:val="172" w:hRule="atLeast"/>
        </w:trPr>
        <w:tc>
          <w:tcPr>
            <w:tcW w:w="4057" w:type="dxa"/>
          </w:tcPr>
          <w:p>
            <w:pPr>
              <w:pStyle w:val="TableParagraph"/>
              <w:spacing w:line="131" w:lineRule="exact" w:before="22"/>
              <w:ind w:left="170"/>
              <w:rPr>
                <w:sz w:val="12"/>
              </w:rPr>
            </w:pPr>
            <w:r>
              <w:rPr>
                <w:w w:val="120"/>
                <w:sz w:val="12"/>
              </w:rPr>
              <w:t>Baseline</w:t>
            </w:r>
            <w:r>
              <w:rPr>
                <w:spacing w:val="2"/>
                <w:w w:val="120"/>
                <w:sz w:val="12"/>
              </w:rPr>
              <w:t> </w:t>
            </w:r>
            <w:r>
              <w:rPr>
                <w:w w:val="120"/>
                <w:sz w:val="12"/>
              </w:rPr>
              <w:t>(BL):</w:t>
            </w:r>
            <w:r>
              <w:rPr>
                <w:spacing w:val="2"/>
                <w:w w:val="120"/>
                <w:sz w:val="12"/>
              </w:rPr>
              <w:t> </w:t>
            </w:r>
            <w:r>
              <w:rPr>
                <w:w w:val="120"/>
                <w:sz w:val="12"/>
              </w:rPr>
              <w:t>N</w:t>
            </w:r>
            <w:r>
              <w:rPr>
                <w:spacing w:val="2"/>
                <w:w w:val="120"/>
                <w:sz w:val="12"/>
              </w:rPr>
              <w:t> </w:t>
            </w:r>
            <w:r>
              <w:rPr>
                <w:w w:val="120"/>
                <w:sz w:val="12"/>
              </w:rPr>
              <w:t>stage,</w:t>
            </w:r>
            <w:r>
              <w:rPr>
                <w:spacing w:val="3"/>
                <w:w w:val="120"/>
                <w:sz w:val="12"/>
              </w:rPr>
              <w:t> </w:t>
            </w:r>
            <w:r>
              <w:rPr>
                <w:w w:val="120"/>
                <w:sz w:val="12"/>
              </w:rPr>
              <w:t>p16,</w:t>
            </w:r>
            <w:r>
              <w:rPr>
                <w:spacing w:val="2"/>
                <w:w w:val="120"/>
                <w:sz w:val="12"/>
              </w:rPr>
              <w:t> </w:t>
            </w:r>
            <w:r>
              <w:rPr>
                <w:spacing w:val="-2"/>
                <w:w w:val="120"/>
                <w:sz w:val="12"/>
              </w:rPr>
              <w:t>lnGTV</w:t>
            </w:r>
          </w:p>
        </w:tc>
        <w:tc>
          <w:tcPr>
            <w:tcW w:w="1539" w:type="dxa"/>
          </w:tcPr>
          <w:p>
            <w:pPr>
              <w:pStyle w:val="TableParagraph"/>
              <w:spacing w:line="131" w:lineRule="exact" w:before="22"/>
              <w:rPr>
                <w:sz w:val="12"/>
              </w:rPr>
            </w:pPr>
            <w:r>
              <w:rPr>
                <w:w w:val="125"/>
                <w:sz w:val="12"/>
              </w:rPr>
              <w:t>0.68 </w:t>
            </w:r>
            <w:r>
              <w:rPr>
                <w:spacing w:val="-2"/>
                <w:w w:val="125"/>
                <w:sz w:val="12"/>
              </w:rPr>
              <w:t>(0.62–0.75)</w:t>
            </w:r>
          </w:p>
        </w:tc>
        <w:tc>
          <w:tcPr>
            <w:tcW w:w="1003" w:type="dxa"/>
          </w:tcPr>
          <w:p>
            <w:pPr>
              <w:pStyle w:val="TableParagraph"/>
              <w:spacing w:line="131" w:lineRule="exact" w:before="22"/>
              <w:ind w:right="120"/>
              <w:jc w:val="right"/>
              <w:rPr>
                <w:sz w:val="12"/>
              </w:rPr>
            </w:pPr>
            <w:r>
              <w:rPr>
                <w:spacing w:val="-2"/>
                <w:w w:val="120"/>
                <w:sz w:val="12"/>
              </w:rPr>
              <w:t>&lt;0.01</w:t>
            </w:r>
          </w:p>
        </w:tc>
        <w:tc>
          <w:tcPr>
            <w:tcW w:w="2662" w:type="dxa"/>
            <w:gridSpan w:val="2"/>
          </w:tcPr>
          <w:p>
            <w:pPr>
              <w:pStyle w:val="TableParagraph"/>
              <w:spacing w:line="131" w:lineRule="exact" w:before="22"/>
              <w:ind w:left="1091"/>
              <w:rPr>
                <w:sz w:val="12"/>
              </w:rPr>
            </w:pPr>
            <w:r>
              <w:rPr>
                <w:w w:val="125"/>
                <w:sz w:val="12"/>
              </w:rPr>
              <w:t>0.63 </w:t>
            </w:r>
            <w:r>
              <w:rPr>
                <w:spacing w:val="-2"/>
                <w:w w:val="125"/>
                <w:sz w:val="12"/>
              </w:rPr>
              <w:t>(0.55–0.71)</w:t>
            </w:r>
          </w:p>
        </w:tc>
        <w:tc>
          <w:tcPr>
            <w:tcW w:w="1142" w:type="dxa"/>
            <w:gridSpan w:val="2"/>
          </w:tcPr>
          <w:p>
            <w:pPr>
              <w:pStyle w:val="TableParagraph"/>
              <w:spacing w:line="131" w:lineRule="exact" w:before="22"/>
              <w:ind w:left="513"/>
              <w:rPr>
                <w:sz w:val="12"/>
              </w:rPr>
            </w:pPr>
            <w:r>
              <w:rPr>
                <w:spacing w:val="-2"/>
                <w:w w:val="120"/>
                <w:sz w:val="12"/>
              </w:rPr>
              <w:t>&lt;0.01</w:t>
            </w:r>
          </w:p>
        </w:tc>
      </w:tr>
      <w:tr>
        <w:trPr>
          <w:trHeight w:val="171" w:hRule="atLeast"/>
        </w:trPr>
        <w:tc>
          <w:tcPr>
            <w:tcW w:w="4057" w:type="dxa"/>
          </w:tcPr>
          <w:p>
            <w:pPr>
              <w:pStyle w:val="TableParagraph"/>
              <w:spacing w:line="131" w:lineRule="exact"/>
              <w:ind w:left="170"/>
              <w:rPr>
                <w:sz w:val="12"/>
              </w:rPr>
            </w:pPr>
            <w:r>
              <w:rPr>
                <w:sz w:val="12"/>
              </w:rPr>
              <w:t>BL,</w:t>
            </w:r>
            <w:r>
              <w:rPr>
                <w:spacing w:val="1"/>
                <w:w w:val="105"/>
                <w:sz w:val="12"/>
              </w:rPr>
              <w:t> </w:t>
            </w:r>
            <w:r>
              <w:rPr>
                <w:spacing w:val="-4"/>
                <w:w w:val="105"/>
                <w:sz w:val="12"/>
              </w:rPr>
              <w:t>CD44</w:t>
            </w:r>
          </w:p>
        </w:tc>
        <w:tc>
          <w:tcPr>
            <w:tcW w:w="1539" w:type="dxa"/>
          </w:tcPr>
          <w:p>
            <w:pPr>
              <w:pStyle w:val="TableParagraph"/>
              <w:spacing w:line="131" w:lineRule="exact"/>
              <w:rPr>
                <w:sz w:val="12"/>
              </w:rPr>
            </w:pPr>
            <w:r>
              <w:rPr>
                <w:w w:val="125"/>
                <w:sz w:val="12"/>
              </w:rPr>
              <w:t>0.71 </w:t>
            </w:r>
            <w:r>
              <w:rPr>
                <w:spacing w:val="-2"/>
                <w:w w:val="125"/>
                <w:sz w:val="12"/>
              </w:rPr>
              <w:t>(0.65–0.78)</w:t>
            </w:r>
          </w:p>
        </w:tc>
        <w:tc>
          <w:tcPr>
            <w:tcW w:w="1003" w:type="dxa"/>
          </w:tcPr>
          <w:p>
            <w:pPr>
              <w:pStyle w:val="TableParagraph"/>
              <w:spacing w:line="131" w:lineRule="exact"/>
              <w:ind w:right="120"/>
              <w:jc w:val="right"/>
              <w:rPr>
                <w:sz w:val="12"/>
              </w:rPr>
            </w:pPr>
            <w:r>
              <w:rPr>
                <w:spacing w:val="-2"/>
                <w:w w:val="120"/>
                <w:sz w:val="12"/>
              </w:rPr>
              <w:t>&lt;0.01</w:t>
            </w:r>
          </w:p>
        </w:tc>
        <w:tc>
          <w:tcPr>
            <w:tcW w:w="2662" w:type="dxa"/>
            <w:gridSpan w:val="2"/>
          </w:tcPr>
          <w:p>
            <w:pPr>
              <w:pStyle w:val="TableParagraph"/>
              <w:spacing w:line="131" w:lineRule="exact"/>
              <w:ind w:left="1091"/>
              <w:rPr>
                <w:sz w:val="12"/>
              </w:rPr>
            </w:pPr>
            <w:r>
              <w:rPr>
                <w:w w:val="125"/>
                <w:sz w:val="12"/>
              </w:rPr>
              <w:t>0.65 </w:t>
            </w:r>
            <w:r>
              <w:rPr>
                <w:spacing w:val="-2"/>
                <w:w w:val="125"/>
                <w:sz w:val="12"/>
              </w:rPr>
              <w:t>(0.56–0.73)</w:t>
            </w:r>
          </w:p>
        </w:tc>
        <w:tc>
          <w:tcPr>
            <w:tcW w:w="1142" w:type="dxa"/>
            <w:gridSpan w:val="2"/>
          </w:tcPr>
          <w:p>
            <w:pPr>
              <w:pStyle w:val="TableParagraph"/>
              <w:spacing w:line="131" w:lineRule="exact"/>
              <w:ind w:left="513"/>
              <w:rPr>
                <w:sz w:val="12"/>
              </w:rPr>
            </w:pPr>
            <w:r>
              <w:rPr>
                <w:spacing w:val="-2"/>
                <w:w w:val="120"/>
                <w:sz w:val="12"/>
              </w:rPr>
              <w:t>&lt;0.01</w:t>
            </w:r>
          </w:p>
        </w:tc>
      </w:tr>
      <w:tr>
        <w:trPr>
          <w:trHeight w:val="171" w:hRule="atLeast"/>
        </w:trPr>
        <w:tc>
          <w:tcPr>
            <w:tcW w:w="4057" w:type="dxa"/>
          </w:tcPr>
          <w:p>
            <w:pPr>
              <w:pStyle w:val="TableParagraph"/>
              <w:spacing w:line="131" w:lineRule="exact"/>
              <w:ind w:left="170"/>
              <w:rPr>
                <w:i/>
                <w:sz w:val="12"/>
              </w:rPr>
            </w:pPr>
            <w:r>
              <w:rPr>
                <w:sz w:val="12"/>
              </w:rPr>
              <w:t>BL,</w:t>
            </w:r>
            <w:r>
              <w:rPr>
                <w:spacing w:val="1"/>
                <w:w w:val="105"/>
                <w:sz w:val="12"/>
              </w:rPr>
              <w:t> </w:t>
            </w:r>
            <w:r>
              <w:rPr>
                <w:i/>
                <w:spacing w:val="-4"/>
                <w:w w:val="105"/>
                <w:sz w:val="12"/>
              </w:rPr>
              <w:t>CD44</w:t>
            </w:r>
          </w:p>
        </w:tc>
        <w:tc>
          <w:tcPr>
            <w:tcW w:w="1539" w:type="dxa"/>
          </w:tcPr>
          <w:p>
            <w:pPr>
              <w:pStyle w:val="TableParagraph"/>
              <w:spacing w:line="131" w:lineRule="exact"/>
              <w:rPr>
                <w:sz w:val="12"/>
              </w:rPr>
            </w:pPr>
            <w:r>
              <w:rPr>
                <w:w w:val="125"/>
                <w:sz w:val="12"/>
              </w:rPr>
              <w:t>0.68 </w:t>
            </w:r>
            <w:r>
              <w:rPr>
                <w:spacing w:val="-2"/>
                <w:w w:val="125"/>
                <w:sz w:val="12"/>
              </w:rPr>
              <w:t>(0.62–0.75)</w:t>
            </w:r>
          </w:p>
        </w:tc>
        <w:tc>
          <w:tcPr>
            <w:tcW w:w="1003" w:type="dxa"/>
          </w:tcPr>
          <w:p>
            <w:pPr>
              <w:pStyle w:val="TableParagraph"/>
              <w:spacing w:line="131" w:lineRule="exact"/>
              <w:ind w:right="120"/>
              <w:jc w:val="right"/>
              <w:rPr>
                <w:sz w:val="12"/>
              </w:rPr>
            </w:pPr>
            <w:r>
              <w:rPr>
                <w:spacing w:val="-2"/>
                <w:w w:val="120"/>
                <w:sz w:val="12"/>
              </w:rPr>
              <w:t>&lt;0.01</w:t>
            </w:r>
          </w:p>
        </w:tc>
        <w:tc>
          <w:tcPr>
            <w:tcW w:w="2662" w:type="dxa"/>
            <w:gridSpan w:val="2"/>
          </w:tcPr>
          <w:p>
            <w:pPr>
              <w:pStyle w:val="TableParagraph"/>
              <w:spacing w:line="131" w:lineRule="exact"/>
              <w:ind w:left="1091"/>
              <w:rPr>
                <w:sz w:val="12"/>
              </w:rPr>
            </w:pPr>
            <w:r>
              <w:rPr>
                <w:w w:val="125"/>
                <w:sz w:val="12"/>
              </w:rPr>
              <w:t>0.69 </w:t>
            </w:r>
            <w:r>
              <w:rPr>
                <w:spacing w:val="-2"/>
                <w:w w:val="125"/>
                <w:sz w:val="12"/>
              </w:rPr>
              <w:t>(0.61–0.76)</w:t>
            </w:r>
          </w:p>
        </w:tc>
        <w:tc>
          <w:tcPr>
            <w:tcW w:w="1142" w:type="dxa"/>
            <w:gridSpan w:val="2"/>
          </w:tcPr>
          <w:p>
            <w:pPr>
              <w:pStyle w:val="TableParagraph"/>
              <w:spacing w:line="131" w:lineRule="exact"/>
              <w:ind w:left="513"/>
              <w:rPr>
                <w:sz w:val="12"/>
              </w:rPr>
            </w:pPr>
            <w:r>
              <w:rPr>
                <w:spacing w:val="-2"/>
                <w:w w:val="120"/>
                <w:sz w:val="12"/>
              </w:rPr>
              <w:t>&lt;0.01</w:t>
            </w:r>
          </w:p>
        </w:tc>
      </w:tr>
      <w:tr>
        <w:trPr>
          <w:trHeight w:val="171" w:hRule="atLeast"/>
        </w:trPr>
        <w:tc>
          <w:tcPr>
            <w:tcW w:w="4057" w:type="dxa"/>
          </w:tcPr>
          <w:p>
            <w:pPr>
              <w:pStyle w:val="TableParagraph"/>
              <w:spacing w:line="131" w:lineRule="exact"/>
              <w:ind w:left="170"/>
              <w:rPr>
                <w:i/>
                <w:sz w:val="12"/>
              </w:rPr>
            </w:pPr>
            <w:r>
              <w:rPr>
                <w:sz w:val="12"/>
              </w:rPr>
              <w:t>BL,</w:t>
            </w:r>
            <w:r>
              <w:rPr>
                <w:spacing w:val="2"/>
                <w:sz w:val="12"/>
              </w:rPr>
              <w:t> </w:t>
            </w:r>
            <w:r>
              <w:rPr>
                <w:i/>
                <w:spacing w:val="-2"/>
                <w:sz w:val="12"/>
              </w:rPr>
              <w:t>SLC3A2</w:t>
            </w:r>
          </w:p>
        </w:tc>
        <w:tc>
          <w:tcPr>
            <w:tcW w:w="1539" w:type="dxa"/>
          </w:tcPr>
          <w:p>
            <w:pPr>
              <w:pStyle w:val="TableParagraph"/>
              <w:spacing w:line="131" w:lineRule="exact"/>
              <w:rPr>
                <w:sz w:val="12"/>
              </w:rPr>
            </w:pPr>
            <w:r>
              <w:rPr>
                <w:w w:val="125"/>
                <w:sz w:val="12"/>
              </w:rPr>
              <w:t>0.67 </w:t>
            </w:r>
            <w:r>
              <w:rPr>
                <w:spacing w:val="-2"/>
                <w:w w:val="125"/>
                <w:sz w:val="12"/>
              </w:rPr>
              <w:t>(0.62–0.74)</w:t>
            </w:r>
          </w:p>
        </w:tc>
        <w:tc>
          <w:tcPr>
            <w:tcW w:w="1003" w:type="dxa"/>
          </w:tcPr>
          <w:p>
            <w:pPr>
              <w:pStyle w:val="TableParagraph"/>
              <w:spacing w:line="131" w:lineRule="exact"/>
              <w:ind w:right="120"/>
              <w:jc w:val="right"/>
              <w:rPr>
                <w:sz w:val="12"/>
              </w:rPr>
            </w:pPr>
            <w:r>
              <w:rPr>
                <w:spacing w:val="-2"/>
                <w:w w:val="120"/>
                <w:sz w:val="12"/>
              </w:rPr>
              <w:t>&lt;0.01</w:t>
            </w:r>
          </w:p>
        </w:tc>
        <w:tc>
          <w:tcPr>
            <w:tcW w:w="2662" w:type="dxa"/>
            <w:gridSpan w:val="2"/>
          </w:tcPr>
          <w:p>
            <w:pPr>
              <w:pStyle w:val="TableParagraph"/>
              <w:spacing w:line="131" w:lineRule="exact"/>
              <w:ind w:left="1091"/>
              <w:rPr>
                <w:sz w:val="12"/>
              </w:rPr>
            </w:pPr>
            <w:r>
              <w:rPr>
                <w:w w:val="125"/>
                <w:sz w:val="12"/>
              </w:rPr>
              <w:t>0.65 </w:t>
            </w:r>
            <w:r>
              <w:rPr>
                <w:spacing w:val="-2"/>
                <w:w w:val="125"/>
                <w:sz w:val="12"/>
              </w:rPr>
              <w:t>(0.57–0.73)</w:t>
            </w:r>
          </w:p>
        </w:tc>
        <w:tc>
          <w:tcPr>
            <w:tcW w:w="1142" w:type="dxa"/>
            <w:gridSpan w:val="2"/>
          </w:tcPr>
          <w:p>
            <w:pPr>
              <w:pStyle w:val="TableParagraph"/>
              <w:spacing w:line="131" w:lineRule="exact"/>
              <w:ind w:left="513"/>
              <w:rPr>
                <w:sz w:val="12"/>
              </w:rPr>
            </w:pPr>
            <w:r>
              <w:rPr>
                <w:spacing w:val="-2"/>
                <w:w w:val="120"/>
                <w:sz w:val="12"/>
              </w:rPr>
              <w:t>&lt;0.01</w:t>
            </w:r>
          </w:p>
        </w:tc>
      </w:tr>
      <w:tr>
        <w:trPr>
          <w:trHeight w:val="164" w:hRule="atLeast"/>
        </w:trPr>
        <w:tc>
          <w:tcPr>
            <w:tcW w:w="4057" w:type="dxa"/>
          </w:tcPr>
          <w:p>
            <w:pPr>
              <w:pStyle w:val="TableParagraph"/>
              <w:spacing w:line="124" w:lineRule="exact"/>
              <w:ind w:left="170"/>
              <w:rPr>
                <w:sz w:val="12"/>
              </w:rPr>
            </w:pPr>
            <w:r>
              <w:rPr>
                <w:w w:val="120"/>
                <w:sz w:val="12"/>
              </w:rPr>
              <w:t>BL,</w:t>
            </w:r>
            <w:r>
              <w:rPr>
                <w:spacing w:val="4"/>
                <w:w w:val="120"/>
                <w:sz w:val="12"/>
              </w:rPr>
              <w:t> </w:t>
            </w:r>
            <w:r>
              <w:rPr>
                <w:w w:val="120"/>
                <w:sz w:val="12"/>
              </w:rPr>
              <w:t>15-gene</w:t>
            </w:r>
            <w:r>
              <w:rPr>
                <w:spacing w:val="6"/>
                <w:w w:val="120"/>
                <w:sz w:val="12"/>
              </w:rPr>
              <w:t> </w:t>
            </w:r>
            <w:r>
              <w:rPr>
                <w:w w:val="120"/>
                <w:sz w:val="12"/>
              </w:rPr>
              <w:t>hypoxia</w:t>
            </w:r>
            <w:r>
              <w:rPr>
                <w:spacing w:val="5"/>
                <w:w w:val="120"/>
                <w:sz w:val="12"/>
              </w:rPr>
              <w:t> </w:t>
            </w:r>
            <w:r>
              <w:rPr>
                <w:spacing w:val="-2"/>
                <w:w w:val="120"/>
                <w:sz w:val="12"/>
              </w:rPr>
              <w:t>signature,</w:t>
            </w:r>
          </w:p>
        </w:tc>
        <w:tc>
          <w:tcPr>
            <w:tcW w:w="1539" w:type="dxa"/>
          </w:tcPr>
          <w:p>
            <w:pPr>
              <w:pStyle w:val="TableParagraph"/>
              <w:spacing w:line="124" w:lineRule="exact"/>
              <w:rPr>
                <w:sz w:val="12"/>
              </w:rPr>
            </w:pPr>
            <w:r>
              <w:rPr>
                <w:w w:val="125"/>
                <w:sz w:val="12"/>
              </w:rPr>
              <w:t>0.68 </w:t>
            </w:r>
            <w:r>
              <w:rPr>
                <w:spacing w:val="-2"/>
                <w:w w:val="125"/>
                <w:sz w:val="12"/>
              </w:rPr>
              <w:t>(0.62–0.75)</w:t>
            </w:r>
          </w:p>
        </w:tc>
        <w:tc>
          <w:tcPr>
            <w:tcW w:w="1003" w:type="dxa"/>
          </w:tcPr>
          <w:p>
            <w:pPr>
              <w:pStyle w:val="TableParagraph"/>
              <w:spacing w:line="124" w:lineRule="exact"/>
              <w:ind w:right="120"/>
              <w:jc w:val="right"/>
              <w:rPr>
                <w:sz w:val="12"/>
              </w:rPr>
            </w:pPr>
            <w:r>
              <w:rPr>
                <w:spacing w:val="-2"/>
                <w:w w:val="120"/>
                <w:sz w:val="12"/>
              </w:rPr>
              <w:t>&lt;0.01</w:t>
            </w:r>
          </w:p>
        </w:tc>
        <w:tc>
          <w:tcPr>
            <w:tcW w:w="2662" w:type="dxa"/>
            <w:gridSpan w:val="2"/>
          </w:tcPr>
          <w:p>
            <w:pPr>
              <w:pStyle w:val="TableParagraph"/>
              <w:spacing w:line="124" w:lineRule="exact"/>
              <w:ind w:left="1091"/>
              <w:rPr>
                <w:sz w:val="12"/>
              </w:rPr>
            </w:pPr>
            <w:r>
              <w:rPr>
                <w:w w:val="125"/>
                <w:sz w:val="12"/>
              </w:rPr>
              <w:t>0.60</w:t>
            </w:r>
            <w:r>
              <w:rPr>
                <w:spacing w:val="-1"/>
                <w:w w:val="125"/>
                <w:sz w:val="12"/>
              </w:rPr>
              <w:t> </w:t>
            </w:r>
            <w:r>
              <w:rPr>
                <w:spacing w:val="-2"/>
                <w:w w:val="125"/>
                <w:sz w:val="12"/>
              </w:rPr>
              <w:t>(0.52–0.68)</w:t>
            </w:r>
          </w:p>
        </w:tc>
        <w:tc>
          <w:tcPr>
            <w:tcW w:w="1142" w:type="dxa"/>
            <w:gridSpan w:val="2"/>
          </w:tcPr>
          <w:p>
            <w:pPr>
              <w:pStyle w:val="TableParagraph"/>
              <w:spacing w:line="124" w:lineRule="exact"/>
              <w:ind w:left="512"/>
              <w:rPr>
                <w:sz w:val="12"/>
              </w:rPr>
            </w:pPr>
            <w:r>
              <w:rPr>
                <w:spacing w:val="-4"/>
                <w:w w:val="125"/>
                <w:sz w:val="12"/>
              </w:rPr>
              <w:t>0.02</w:t>
            </w:r>
          </w:p>
        </w:tc>
      </w:tr>
      <w:tr>
        <w:trPr>
          <w:trHeight w:val="171" w:hRule="atLeast"/>
        </w:trPr>
        <w:tc>
          <w:tcPr>
            <w:tcW w:w="4057" w:type="dxa"/>
          </w:tcPr>
          <w:p>
            <w:pPr>
              <w:pStyle w:val="TableParagraph"/>
              <w:spacing w:line="124" w:lineRule="exact" w:before="27"/>
              <w:ind w:left="351"/>
              <w:rPr>
                <w:sz w:val="12"/>
              </w:rPr>
            </w:pPr>
            <w:r>
              <w:rPr>
                <w:w w:val="120"/>
                <w:sz w:val="12"/>
              </w:rPr>
              <w:t>15-gene</w:t>
            </w:r>
            <w:r>
              <w:rPr>
                <w:spacing w:val="24"/>
                <w:w w:val="120"/>
                <w:sz w:val="12"/>
              </w:rPr>
              <w:t> </w:t>
            </w:r>
            <w:r>
              <w:rPr>
                <w:w w:val="120"/>
                <w:sz w:val="12"/>
              </w:rPr>
              <w:t>hypoxia</w:t>
            </w:r>
            <w:r>
              <w:rPr>
                <w:spacing w:val="23"/>
                <w:w w:val="120"/>
                <w:sz w:val="12"/>
              </w:rPr>
              <w:t> </w:t>
            </w:r>
            <w:r>
              <w:rPr>
                <w:w w:val="120"/>
                <w:sz w:val="12"/>
              </w:rPr>
              <w:t>signature</w:t>
            </w:r>
            <w:r>
              <w:rPr>
                <w:spacing w:val="7"/>
                <w:w w:val="120"/>
                <w:sz w:val="12"/>
              </w:rPr>
              <w:t> </w:t>
            </w:r>
            <w:r>
              <w:rPr>
                <w:w w:val="120"/>
                <w:sz w:val="12"/>
              </w:rPr>
              <w:t>*</w:t>
            </w:r>
            <w:r>
              <w:rPr>
                <w:spacing w:val="8"/>
                <w:w w:val="120"/>
                <w:sz w:val="12"/>
              </w:rPr>
              <w:t> </w:t>
            </w:r>
            <w:r>
              <w:rPr>
                <w:spacing w:val="-2"/>
                <w:w w:val="120"/>
                <w:sz w:val="12"/>
              </w:rPr>
              <w:t>lnGTV</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172" w:hRule="atLeast"/>
        </w:trPr>
        <w:tc>
          <w:tcPr>
            <w:tcW w:w="4057" w:type="dxa"/>
          </w:tcPr>
          <w:p>
            <w:pPr>
              <w:pStyle w:val="TableParagraph"/>
              <w:spacing w:line="124" w:lineRule="exact" w:before="14"/>
              <w:ind w:left="170"/>
              <w:rPr>
                <w:sz w:val="12"/>
              </w:rPr>
            </w:pPr>
            <w:r>
              <w:rPr>
                <w:w w:val="120"/>
                <w:sz w:val="12"/>
              </w:rPr>
              <w:t>BL,</w:t>
            </w:r>
            <w:r>
              <w:rPr>
                <w:spacing w:val="3"/>
                <w:w w:val="120"/>
                <w:sz w:val="12"/>
              </w:rPr>
              <w:t> </w:t>
            </w:r>
            <w:r>
              <w:rPr>
                <w:w w:val="120"/>
                <w:sz w:val="12"/>
              </w:rPr>
              <w:t>30-gene</w:t>
            </w:r>
            <w:r>
              <w:rPr>
                <w:spacing w:val="5"/>
                <w:w w:val="120"/>
                <w:sz w:val="12"/>
              </w:rPr>
              <w:t> </w:t>
            </w:r>
            <w:r>
              <w:rPr>
                <w:w w:val="120"/>
                <w:sz w:val="12"/>
              </w:rPr>
              <w:t>hypoxia</w:t>
            </w:r>
            <w:r>
              <w:rPr>
                <w:spacing w:val="3"/>
                <w:w w:val="120"/>
                <w:sz w:val="12"/>
              </w:rPr>
              <w:t> </w:t>
            </w:r>
            <w:r>
              <w:rPr>
                <w:spacing w:val="-2"/>
                <w:w w:val="120"/>
                <w:sz w:val="12"/>
              </w:rPr>
              <w:t>signature,</w:t>
            </w:r>
          </w:p>
        </w:tc>
        <w:tc>
          <w:tcPr>
            <w:tcW w:w="1539" w:type="dxa"/>
          </w:tcPr>
          <w:p>
            <w:pPr>
              <w:pStyle w:val="TableParagraph"/>
              <w:spacing w:line="124" w:lineRule="exact" w:before="14"/>
              <w:rPr>
                <w:sz w:val="12"/>
              </w:rPr>
            </w:pPr>
            <w:r>
              <w:rPr>
                <w:w w:val="125"/>
                <w:sz w:val="12"/>
              </w:rPr>
              <w:t>0.69 </w:t>
            </w:r>
            <w:r>
              <w:rPr>
                <w:spacing w:val="-2"/>
                <w:w w:val="125"/>
                <w:sz w:val="12"/>
              </w:rPr>
              <w:t>(0.63–0.75)</w:t>
            </w:r>
          </w:p>
        </w:tc>
        <w:tc>
          <w:tcPr>
            <w:tcW w:w="1003" w:type="dxa"/>
          </w:tcPr>
          <w:p>
            <w:pPr>
              <w:pStyle w:val="TableParagraph"/>
              <w:spacing w:line="124" w:lineRule="exact" w:before="14"/>
              <w:ind w:right="120"/>
              <w:jc w:val="right"/>
              <w:rPr>
                <w:sz w:val="12"/>
              </w:rPr>
            </w:pPr>
            <w:r>
              <w:rPr>
                <w:spacing w:val="-2"/>
                <w:w w:val="120"/>
                <w:sz w:val="12"/>
              </w:rPr>
              <w:t>&lt;0.01</w:t>
            </w:r>
          </w:p>
        </w:tc>
        <w:tc>
          <w:tcPr>
            <w:tcW w:w="2662" w:type="dxa"/>
            <w:gridSpan w:val="2"/>
          </w:tcPr>
          <w:p>
            <w:pPr>
              <w:pStyle w:val="TableParagraph"/>
              <w:spacing w:line="124" w:lineRule="exact" w:before="14"/>
              <w:ind w:left="1090"/>
              <w:rPr>
                <w:sz w:val="12"/>
              </w:rPr>
            </w:pPr>
            <w:r>
              <w:rPr>
                <w:w w:val="125"/>
                <w:sz w:val="12"/>
              </w:rPr>
              <w:t>0.63 </w:t>
            </w:r>
            <w:r>
              <w:rPr>
                <w:spacing w:val="-2"/>
                <w:w w:val="125"/>
                <w:sz w:val="12"/>
              </w:rPr>
              <w:t>(0.54–0.71)</w:t>
            </w:r>
          </w:p>
        </w:tc>
        <w:tc>
          <w:tcPr>
            <w:tcW w:w="1142" w:type="dxa"/>
            <w:gridSpan w:val="2"/>
          </w:tcPr>
          <w:p>
            <w:pPr>
              <w:pStyle w:val="TableParagraph"/>
              <w:spacing w:line="124" w:lineRule="exact" w:before="14"/>
              <w:ind w:left="512"/>
              <w:rPr>
                <w:sz w:val="12"/>
              </w:rPr>
            </w:pPr>
            <w:r>
              <w:rPr>
                <w:spacing w:val="-2"/>
                <w:w w:val="120"/>
                <w:sz w:val="12"/>
              </w:rPr>
              <w:t>&lt;0.01</w:t>
            </w:r>
          </w:p>
        </w:tc>
      </w:tr>
      <w:tr>
        <w:trPr>
          <w:trHeight w:val="171" w:hRule="atLeast"/>
        </w:trPr>
        <w:tc>
          <w:tcPr>
            <w:tcW w:w="4057" w:type="dxa"/>
          </w:tcPr>
          <w:p>
            <w:pPr>
              <w:pStyle w:val="TableParagraph"/>
              <w:spacing w:line="124" w:lineRule="exact" w:before="27"/>
              <w:ind w:left="351"/>
              <w:rPr>
                <w:sz w:val="12"/>
              </w:rPr>
            </w:pPr>
            <w:r>
              <w:rPr>
                <w:w w:val="120"/>
                <w:sz w:val="12"/>
              </w:rPr>
              <w:t>30-gene</w:t>
            </w:r>
            <w:r>
              <w:rPr>
                <w:spacing w:val="22"/>
                <w:w w:val="120"/>
                <w:sz w:val="12"/>
              </w:rPr>
              <w:t> </w:t>
            </w:r>
            <w:r>
              <w:rPr>
                <w:w w:val="120"/>
                <w:sz w:val="12"/>
              </w:rPr>
              <w:t>hypoxia</w:t>
            </w:r>
            <w:r>
              <w:rPr>
                <w:spacing w:val="24"/>
                <w:w w:val="120"/>
                <w:sz w:val="12"/>
              </w:rPr>
              <w:t> </w:t>
            </w:r>
            <w:r>
              <w:rPr>
                <w:w w:val="120"/>
                <w:sz w:val="12"/>
              </w:rPr>
              <w:t>signature</w:t>
            </w:r>
            <w:r>
              <w:rPr>
                <w:spacing w:val="7"/>
                <w:w w:val="120"/>
                <w:sz w:val="12"/>
              </w:rPr>
              <w:t> </w:t>
            </w:r>
            <w:r>
              <w:rPr>
                <w:w w:val="120"/>
                <w:sz w:val="12"/>
              </w:rPr>
              <w:t>*</w:t>
            </w:r>
            <w:r>
              <w:rPr>
                <w:spacing w:val="7"/>
                <w:w w:val="120"/>
                <w:sz w:val="12"/>
              </w:rPr>
              <w:t> </w:t>
            </w:r>
            <w:r>
              <w:rPr>
                <w:spacing w:val="-2"/>
                <w:w w:val="120"/>
                <w:sz w:val="12"/>
              </w:rPr>
              <w:t>lnGTV</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171" w:hRule="atLeast"/>
        </w:trPr>
        <w:tc>
          <w:tcPr>
            <w:tcW w:w="4057" w:type="dxa"/>
          </w:tcPr>
          <w:p>
            <w:pPr>
              <w:pStyle w:val="TableParagraph"/>
              <w:spacing w:line="124" w:lineRule="exact" w:before="14"/>
              <w:ind w:left="170"/>
              <w:rPr>
                <w:sz w:val="12"/>
              </w:rPr>
            </w:pPr>
            <w:r>
              <w:rPr>
                <w:w w:val="120"/>
                <w:sz w:val="12"/>
              </w:rPr>
              <w:t>BL,</w:t>
            </w:r>
            <w:r>
              <w:rPr>
                <w:spacing w:val="4"/>
                <w:w w:val="120"/>
                <w:sz w:val="12"/>
              </w:rPr>
              <w:t> </w:t>
            </w:r>
            <w:r>
              <w:rPr>
                <w:w w:val="120"/>
                <w:sz w:val="12"/>
              </w:rPr>
              <w:t>15-gene</w:t>
            </w:r>
            <w:r>
              <w:rPr>
                <w:spacing w:val="6"/>
                <w:w w:val="120"/>
                <w:sz w:val="12"/>
              </w:rPr>
              <w:t> </w:t>
            </w:r>
            <w:r>
              <w:rPr>
                <w:w w:val="120"/>
                <w:sz w:val="12"/>
              </w:rPr>
              <w:t>hypoxia</w:t>
            </w:r>
            <w:r>
              <w:rPr>
                <w:spacing w:val="5"/>
                <w:w w:val="120"/>
                <w:sz w:val="12"/>
              </w:rPr>
              <w:t> </w:t>
            </w:r>
            <w:r>
              <w:rPr>
                <w:spacing w:val="-2"/>
                <w:w w:val="120"/>
                <w:sz w:val="12"/>
              </w:rPr>
              <w:t>signature,</w:t>
            </w:r>
          </w:p>
        </w:tc>
        <w:tc>
          <w:tcPr>
            <w:tcW w:w="1539" w:type="dxa"/>
          </w:tcPr>
          <w:p>
            <w:pPr>
              <w:pStyle w:val="TableParagraph"/>
              <w:spacing w:line="124" w:lineRule="exact" w:before="14"/>
              <w:ind w:left="-1"/>
              <w:rPr>
                <w:sz w:val="12"/>
              </w:rPr>
            </w:pPr>
            <w:r>
              <w:rPr>
                <w:w w:val="125"/>
                <w:sz w:val="12"/>
              </w:rPr>
              <w:t>0.68 </w:t>
            </w:r>
            <w:r>
              <w:rPr>
                <w:spacing w:val="-2"/>
                <w:w w:val="125"/>
                <w:sz w:val="12"/>
              </w:rPr>
              <w:t>(0.63–0.76)</w:t>
            </w:r>
          </w:p>
        </w:tc>
        <w:tc>
          <w:tcPr>
            <w:tcW w:w="1003" w:type="dxa"/>
          </w:tcPr>
          <w:p>
            <w:pPr>
              <w:pStyle w:val="TableParagraph"/>
              <w:spacing w:line="124" w:lineRule="exact" w:before="14"/>
              <w:ind w:right="120"/>
              <w:jc w:val="right"/>
              <w:rPr>
                <w:sz w:val="12"/>
              </w:rPr>
            </w:pPr>
            <w:r>
              <w:rPr>
                <w:spacing w:val="-2"/>
                <w:w w:val="120"/>
                <w:sz w:val="12"/>
              </w:rPr>
              <w:t>&lt;0.01</w:t>
            </w:r>
          </w:p>
        </w:tc>
        <w:tc>
          <w:tcPr>
            <w:tcW w:w="2662" w:type="dxa"/>
            <w:gridSpan w:val="2"/>
          </w:tcPr>
          <w:p>
            <w:pPr>
              <w:pStyle w:val="TableParagraph"/>
              <w:spacing w:line="124" w:lineRule="exact" w:before="14"/>
              <w:ind w:left="1090"/>
              <w:rPr>
                <w:sz w:val="12"/>
              </w:rPr>
            </w:pPr>
            <w:r>
              <w:rPr>
                <w:w w:val="125"/>
                <w:sz w:val="12"/>
              </w:rPr>
              <w:t>0.66 </w:t>
            </w:r>
            <w:r>
              <w:rPr>
                <w:spacing w:val="-2"/>
                <w:w w:val="125"/>
                <w:sz w:val="12"/>
              </w:rPr>
              <w:t>(0.58–0.74)</w:t>
            </w:r>
          </w:p>
        </w:tc>
        <w:tc>
          <w:tcPr>
            <w:tcW w:w="1142" w:type="dxa"/>
            <w:gridSpan w:val="2"/>
          </w:tcPr>
          <w:p>
            <w:pPr>
              <w:pStyle w:val="TableParagraph"/>
              <w:spacing w:line="124" w:lineRule="exact" w:before="14"/>
              <w:ind w:left="512"/>
              <w:rPr>
                <w:sz w:val="12"/>
              </w:rPr>
            </w:pPr>
            <w:r>
              <w:rPr>
                <w:spacing w:val="-2"/>
                <w:w w:val="120"/>
                <w:sz w:val="12"/>
              </w:rPr>
              <w:t>&lt;0.01</w:t>
            </w:r>
          </w:p>
        </w:tc>
      </w:tr>
      <w:tr>
        <w:trPr>
          <w:trHeight w:val="171" w:hRule="atLeast"/>
        </w:trPr>
        <w:tc>
          <w:tcPr>
            <w:tcW w:w="4057" w:type="dxa"/>
          </w:tcPr>
          <w:p>
            <w:pPr>
              <w:pStyle w:val="TableParagraph"/>
              <w:spacing w:line="124" w:lineRule="exact" w:before="27"/>
              <w:ind w:left="351"/>
              <w:rPr>
                <w:i/>
                <w:sz w:val="12"/>
              </w:rPr>
            </w:pPr>
            <w:r>
              <w:rPr>
                <w:w w:val="115"/>
                <w:sz w:val="12"/>
              </w:rPr>
              <w:t>15-gene</w:t>
            </w:r>
            <w:r>
              <w:rPr>
                <w:spacing w:val="30"/>
                <w:w w:val="115"/>
                <w:sz w:val="12"/>
              </w:rPr>
              <w:t> </w:t>
            </w:r>
            <w:r>
              <w:rPr>
                <w:w w:val="115"/>
                <w:sz w:val="12"/>
              </w:rPr>
              <w:t>hypoxia</w:t>
            </w:r>
            <w:r>
              <w:rPr>
                <w:spacing w:val="29"/>
                <w:w w:val="115"/>
                <w:sz w:val="12"/>
              </w:rPr>
              <w:t> </w:t>
            </w:r>
            <w:r>
              <w:rPr>
                <w:w w:val="115"/>
                <w:sz w:val="12"/>
              </w:rPr>
              <w:t>signature</w:t>
            </w:r>
            <w:r>
              <w:rPr>
                <w:spacing w:val="12"/>
                <w:w w:val="115"/>
                <w:sz w:val="12"/>
              </w:rPr>
              <w:t> </w:t>
            </w:r>
            <w:r>
              <w:rPr>
                <w:w w:val="115"/>
                <w:sz w:val="12"/>
              </w:rPr>
              <w:t>*</w:t>
            </w:r>
            <w:r>
              <w:rPr>
                <w:spacing w:val="13"/>
                <w:w w:val="115"/>
                <w:sz w:val="12"/>
              </w:rPr>
              <w:t> </w:t>
            </w:r>
            <w:r>
              <w:rPr>
                <w:w w:val="115"/>
                <w:sz w:val="12"/>
              </w:rPr>
              <w:t>lnGTV,</w:t>
            </w:r>
            <w:r>
              <w:rPr>
                <w:spacing w:val="29"/>
                <w:w w:val="115"/>
                <w:sz w:val="12"/>
              </w:rPr>
              <w:t> </w:t>
            </w:r>
            <w:r>
              <w:rPr>
                <w:i/>
                <w:spacing w:val="-4"/>
                <w:w w:val="115"/>
                <w:sz w:val="12"/>
              </w:rPr>
              <w:t>CD44</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r>
        <w:trPr>
          <w:trHeight w:val="171" w:hRule="atLeast"/>
        </w:trPr>
        <w:tc>
          <w:tcPr>
            <w:tcW w:w="4057" w:type="dxa"/>
          </w:tcPr>
          <w:p>
            <w:pPr>
              <w:pStyle w:val="TableParagraph"/>
              <w:spacing w:line="124" w:lineRule="exact" w:before="14"/>
              <w:ind w:left="170"/>
              <w:rPr>
                <w:sz w:val="12"/>
              </w:rPr>
            </w:pPr>
            <w:r>
              <w:rPr>
                <w:w w:val="120"/>
                <w:sz w:val="12"/>
              </w:rPr>
              <w:t>BL,</w:t>
            </w:r>
            <w:r>
              <w:rPr>
                <w:spacing w:val="3"/>
                <w:w w:val="120"/>
                <w:sz w:val="12"/>
              </w:rPr>
              <w:t> </w:t>
            </w:r>
            <w:r>
              <w:rPr>
                <w:w w:val="120"/>
                <w:sz w:val="12"/>
              </w:rPr>
              <w:t>30-gene</w:t>
            </w:r>
            <w:r>
              <w:rPr>
                <w:spacing w:val="5"/>
                <w:w w:val="120"/>
                <w:sz w:val="12"/>
              </w:rPr>
              <w:t> </w:t>
            </w:r>
            <w:r>
              <w:rPr>
                <w:w w:val="120"/>
                <w:sz w:val="12"/>
              </w:rPr>
              <w:t>hypoxia</w:t>
            </w:r>
            <w:r>
              <w:rPr>
                <w:spacing w:val="3"/>
                <w:w w:val="120"/>
                <w:sz w:val="12"/>
              </w:rPr>
              <w:t> </w:t>
            </w:r>
            <w:r>
              <w:rPr>
                <w:spacing w:val="-2"/>
                <w:w w:val="120"/>
                <w:sz w:val="12"/>
              </w:rPr>
              <w:t>signature,</w:t>
            </w:r>
          </w:p>
        </w:tc>
        <w:tc>
          <w:tcPr>
            <w:tcW w:w="1539" w:type="dxa"/>
          </w:tcPr>
          <w:p>
            <w:pPr>
              <w:pStyle w:val="TableParagraph"/>
              <w:spacing w:line="124" w:lineRule="exact" w:before="14"/>
              <w:ind w:left="-1"/>
              <w:rPr>
                <w:sz w:val="12"/>
              </w:rPr>
            </w:pPr>
            <w:r>
              <w:rPr>
                <w:w w:val="125"/>
                <w:sz w:val="12"/>
              </w:rPr>
              <w:t>0.69 </w:t>
            </w:r>
            <w:r>
              <w:rPr>
                <w:spacing w:val="-2"/>
                <w:w w:val="125"/>
                <w:sz w:val="12"/>
              </w:rPr>
              <w:t>(0.64–0.76)</w:t>
            </w:r>
          </w:p>
        </w:tc>
        <w:tc>
          <w:tcPr>
            <w:tcW w:w="1003" w:type="dxa"/>
          </w:tcPr>
          <w:p>
            <w:pPr>
              <w:pStyle w:val="TableParagraph"/>
              <w:spacing w:line="124" w:lineRule="exact" w:before="14"/>
              <w:ind w:right="120"/>
              <w:jc w:val="right"/>
              <w:rPr>
                <w:sz w:val="12"/>
              </w:rPr>
            </w:pPr>
            <w:r>
              <w:rPr>
                <w:spacing w:val="-2"/>
                <w:w w:val="120"/>
                <w:sz w:val="12"/>
              </w:rPr>
              <w:t>&lt;0.01</w:t>
            </w:r>
          </w:p>
        </w:tc>
        <w:tc>
          <w:tcPr>
            <w:tcW w:w="2662" w:type="dxa"/>
            <w:gridSpan w:val="2"/>
          </w:tcPr>
          <w:p>
            <w:pPr>
              <w:pStyle w:val="TableParagraph"/>
              <w:spacing w:line="124" w:lineRule="exact" w:before="14"/>
              <w:ind w:left="1090"/>
              <w:rPr>
                <w:sz w:val="12"/>
              </w:rPr>
            </w:pPr>
            <w:r>
              <w:rPr>
                <w:w w:val="125"/>
                <w:sz w:val="12"/>
              </w:rPr>
              <w:t>0.70</w:t>
            </w:r>
            <w:r>
              <w:rPr>
                <w:spacing w:val="-1"/>
                <w:w w:val="125"/>
                <w:sz w:val="12"/>
              </w:rPr>
              <w:t> </w:t>
            </w:r>
            <w:r>
              <w:rPr>
                <w:spacing w:val="-2"/>
                <w:w w:val="125"/>
                <w:sz w:val="12"/>
              </w:rPr>
              <w:t>(0.61–0.77)</w:t>
            </w:r>
          </w:p>
        </w:tc>
        <w:tc>
          <w:tcPr>
            <w:tcW w:w="1142" w:type="dxa"/>
            <w:gridSpan w:val="2"/>
          </w:tcPr>
          <w:p>
            <w:pPr>
              <w:pStyle w:val="TableParagraph"/>
              <w:spacing w:line="124" w:lineRule="exact" w:before="14"/>
              <w:ind w:left="512"/>
              <w:rPr>
                <w:sz w:val="12"/>
              </w:rPr>
            </w:pPr>
            <w:r>
              <w:rPr>
                <w:spacing w:val="-2"/>
                <w:w w:val="120"/>
                <w:sz w:val="12"/>
              </w:rPr>
              <w:t>&lt;0.01</w:t>
            </w:r>
          </w:p>
        </w:tc>
      </w:tr>
      <w:tr>
        <w:trPr>
          <w:trHeight w:val="171" w:hRule="atLeast"/>
        </w:trPr>
        <w:tc>
          <w:tcPr>
            <w:tcW w:w="4057" w:type="dxa"/>
          </w:tcPr>
          <w:p>
            <w:pPr>
              <w:pStyle w:val="TableParagraph"/>
              <w:spacing w:line="124" w:lineRule="exact" w:before="27"/>
              <w:ind w:left="351"/>
              <w:rPr>
                <w:i/>
                <w:sz w:val="12"/>
              </w:rPr>
            </w:pPr>
            <w:r>
              <w:rPr>
                <w:w w:val="115"/>
                <w:sz w:val="12"/>
              </w:rPr>
              <w:t>30-gene</w:t>
            </w:r>
            <w:r>
              <w:rPr>
                <w:spacing w:val="28"/>
                <w:w w:val="115"/>
                <w:sz w:val="12"/>
              </w:rPr>
              <w:t> </w:t>
            </w:r>
            <w:r>
              <w:rPr>
                <w:w w:val="115"/>
                <w:sz w:val="12"/>
              </w:rPr>
              <w:t>hypoxia</w:t>
            </w:r>
            <w:r>
              <w:rPr>
                <w:spacing w:val="30"/>
                <w:w w:val="115"/>
                <w:sz w:val="12"/>
              </w:rPr>
              <w:t> </w:t>
            </w:r>
            <w:r>
              <w:rPr>
                <w:w w:val="115"/>
                <w:sz w:val="12"/>
              </w:rPr>
              <w:t>signature</w:t>
            </w:r>
            <w:r>
              <w:rPr>
                <w:spacing w:val="12"/>
                <w:w w:val="115"/>
                <w:sz w:val="12"/>
              </w:rPr>
              <w:t> </w:t>
            </w:r>
            <w:r>
              <w:rPr>
                <w:w w:val="115"/>
                <w:sz w:val="12"/>
              </w:rPr>
              <w:t>*</w:t>
            </w:r>
            <w:r>
              <w:rPr>
                <w:spacing w:val="13"/>
                <w:w w:val="115"/>
                <w:sz w:val="12"/>
              </w:rPr>
              <w:t> </w:t>
            </w:r>
            <w:r>
              <w:rPr>
                <w:w w:val="115"/>
                <w:sz w:val="12"/>
              </w:rPr>
              <w:t>lnGTV,</w:t>
            </w:r>
            <w:r>
              <w:rPr>
                <w:spacing w:val="28"/>
                <w:w w:val="115"/>
                <w:sz w:val="12"/>
              </w:rPr>
              <w:t> </w:t>
            </w:r>
            <w:r>
              <w:rPr>
                <w:i/>
                <w:spacing w:val="-4"/>
                <w:w w:val="115"/>
                <w:sz w:val="12"/>
              </w:rPr>
              <w:t>CD44</w:t>
            </w:r>
          </w:p>
        </w:tc>
        <w:tc>
          <w:tcPr>
            <w:tcW w:w="1539" w:type="dxa"/>
          </w:tcPr>
          <w:p>
            <w:pPr>
              <w:pStyle w:val="TableParagraph"/>
              <w:spacing w:before="0"/>
              <w:rPr>
                <w:sz w:val="10"/>
              </w:rPr>
            </w:pPr>
          </w:p>
        </w:tc>
        <w:tc>
          <w:tcPr>
            <w:tcW w:w="1003" w:type="dxa"/>
          </w:tcPr>
          <w:p>
            <w:pPr>
              <w:pStyle w:val="TableParagraph"/>
              <w:spacing w:before="0"/>
              <w:rPr>
                <w:sz w:val="10"/>
              </w:rPr>
            </w:pPr>
          </w:p>
        </w:tc>
        <w:tc>
          <w:tcPr>
            <w:tcW w:w="1092" w:type="dxa"/>
          </w:tcPr>
          <w:p>
            <w:pPr>
              <w:pStyle w:val="TableParagraph"/>
              <w:spacing w:before="0"/>
              <w:rPr>
                <w:sz w:val="10"/>
              </w:rPr>
            </w:pPr>
          </w:p>
        </w:tc>
        <w:tc>
          <w:tcPr>
            <w:tcW w:w="1570" w:type="dxa"/>
          </w:tcPr>
          <w:p>
            <w:pPr>
              <w:pStyle w:val="TableParagraph"/>
              <w:spacing w:before="0"/>
              <w:rPr>
                <w:sz w:val="10"/>
              </w:rPr>
            </w:pPr>
          </w:p>
        </w:tc>
        <w:tc>
          <w:tcPr>
            <w:tcW w:w="915" w:type="dxa"/>
          </w:tcPr>
          <w:p>
            <w:pPr>
              <w:pStyle w:val="TableParagraph"/>
              <w:spacing w:before="0"/>
              <w:rPr>
                <w:sz w:val="10"/>
              </w:rPr>
            </w:pPr>
          </w:p>
        </w:tc>
        <w:tc>
          <w:tcPr>
            <w:tcW w:w="227" w:type="dxa"/>
          </w:tcPr>
          <w:p>
            <w:pPr>
              <w:pStyle w:val="TableParagraph"/>
              <w:spacing w:before="0"/>
              <w:rPr>
                <w:sz w:val="10"/>
              </w:rPr>
            </w:pPr>
          </w:p>
        </w:tc>
      </w:tr>
    </w:tbl>
    <w:p>
      <w:pPr>
        <w:pStyle w:val="BodyText"/>
        <w:spacing w:before="6"/>
        <w:rPr>
          <w:sz w:val="4"/>
        </w:rPr>
      </w:pPr>
      <w:r>
        <w:rPr/>
        <w:pict>
          <v:rect style="position:absolute;margin-left:42.52pt;margin-top:3.8pt;width:520.044pt;height:.51pt;mso-position-horizontal-relative:page;mso-position-vertical-relative:paragraph;z-index:-15693312;mso-wrap-distance-left:0;mso-wrap-distance-right:0" id="docshape185" filled="true" fillcolor="#000000" stroked="false">
            <v:fill type="solid"/>
            <w10:wrap type="topAndBottom"/>
          </v:rect>
        </w:pict>
      </w:r>
    </w:p>
    <w:p>
      <w:pPr>
        <w:pStyle w:val="BodyText"/>
        <w:rPr>
          <w:sz w:val="20"/>
        </w:rPr>
      </w:pPr>
    </w:p>
    <w:p>
      <w:pPr>
        <w:pStyle w:val="BodyText"/>
        <w:rPr>
          <w:sz w:val="27"/>
        </w:rPr>
      </w:pPr>
      <w:r>
        <w:rPr/>
        <w:drawing>
          <wp:anchor distT="0" distB="0" distL="0" distR="0" allowOverlap="1" layoutInCell="1" locked="0" behindDoc="0" simplePos="0" relativeHeight="70">
            <wp:simplePos x="0" y="0"/>
            <wp:positionH relativeFrom="page">
              <wp:posOffset>1115999</wp:posOffset>
            </wp:positionH>
            <wp:positionV relativeFrom="paragraph">
              <wp:posOffset>212534</wp:posOffset>
            </wp:positionV>
            <wp:extent cx="5407005" cy="3992879"/>
            <wp:effectExtent l="0" t="0" r="0" b="0"/>
            <wp:wrapTopAndBottom/>
            <wp:docPr id="13" name="image58.jpeg"/>
            <wp:cNvGraphicFramePr>
              <a:graphicFrameLocks noChangeAspect="1"/>
            </wp:cNvGraphicFramePr>
            <a:graphic>
              <a:graphicData uri="http://schemas.openxmlformats.org/drawingml/2006/picture">
                <pic:pic>
                  <pic:nvPicPr>
                    <pic:cNvPr id="14" name="image58.jpeg"/>
                    <pic:cNvPicPr/>
                  </pic:nvPicPr>
                  <pic:blipFill>
                    <a:blip r:embed="rId103" cstate="print"/>
                    <a:stretch>
                      <a:fillRect/>
                    </a:stretch>
                  </pic:blipFill>
                  <pic:spPr>
                    <a:xfrm>
                      <a:off x="0" y="0"/>
                      <a:ext cx="5407005" cy="3992879"/>
                    </a:xfrm>
                    <a:prstGeom prst="rect">
                      <a:avLst/>
                    </a:prstGeom>
                  </pic:spPr>
                </pic:pic>
              </a:graphicData>
            </a:graphic>
          </wp:anchor>
        </w:drawing>
      </w:r>
    </w:p>
    <w:p>
      <w:pPr>
        <w:pStyle w:val="BodyText"/>
        <w:spacing w:before="5"/>
      </w:pPr>
    </w:p>
    <w:p>
      <w:pPr>
        <w:spacing w:line="297" w:lineRule="auto" w:before="1"/>
        <w:ind w:left="710" w:right="112" w:firstLine="0"/>
        <w:jc w:val="both"/>
        <w:rPr>
          <w:sz w:val="12"/>
        </w:rPr>
      </w:pPr>
      <w:bookmarkStart w:name="_bookmark53" w:id="79"/>
      <w:bookmarkEnd w:id="79"/>
      <w:r>
        <w:rPr/>
      </w:r>
      <w:r>
        <w:rPr>
          <w:w w:val="125"/>
          <w:sz w:val="12"/>
        </w:rPr>
        <w:t>Fig.</w:t>
      </w:r>
      <w:r>
        <w:rPr>
          <w:spacing w:val="-10"/>
          <w:w w:val="125"/>
          <w:sz w:val="12"/>
        </w:rPr>
        <w:t> </w:t>
      </w:r>
      <w:r>
        <w:rPr>
          <w:w w:val="125"/>
          <w:sz w:val="12"/>
        </w:rPr>
        <w:t>3.</w:t>
      </w:r>
      <w:r>
        <w:rPr>
          <w:spacing w:val="21"/>
          <w:w w:val="125"/>
          <w:sz w:val="12"/>
        </w:rPr>
        <w:t> </w:t>
      </w:r>
      <w:r>
        <w:rPr>
          <w:w w:val="125"/>
          <w:sz w:val="12"/>
        </w:rPr>
        <w:t>Logistic</w:t>
      </w:r>
      <w:r>
        <w:rPr>
          <w:spacing w:val="-9"/>
          <w:w w:val="125"/>
          <w:sz w:val="12"/>
        </w:rPr>
        <w:t> </w:t>
      </w:r>
      <w:r>
        <w:rPr>
          <w:w w:val="125"/>
          <w:sz w:val="12"/>
        </w:rPr>
        <w:t>regression</w:t>
      </w:r>
      <w:r>
        <w:rPr>
          <w:spacing w:val="-9"/>
          <w:w w:val="125"/>
          <w:sz w:val="12"/>
        </w:rPr>
        <w:t> </w:t>
      </w:r>
      <w:r>
        <w:rPr>
          <w:w w:val="125"/>
          <w:sz w:val="12"/>
        </w:rPr>
        <w:t>regarding</w:t>
      </w:r>
      <w:r>
        <w:rPr>
          <w:spacing w:val="-9"/>
          <w:w w:val="125"/>
          <w:sz w:val="12"/>
        </w:rPr>
        <w:t> </w:t>
      </w:r>
      <w:r>
        <w:rPr>
          <w:w w:val="125"/>
          <w:sz w:val="12"/>
        </w:rPr>
        <w:t>2-year</w:t>
      </w:r>
      <w:r>
        <w:rPr>
          <w:spacing w:val="-9"/>
          <w:w w:val="125"/>
          <w:sz w:val="12"/>
        </w:rPr>
        <w:t> </w:t>
      </w:r>
      <w:r>
        <w:rPr>
          <w:w w:val="125"/>
          <w:sz w:val="12"/>
        </w:rPr>
        <w:t>loco-regional</w:t>
      </w:r>
      <w:r>
        <w:rPr>
          <w:spacing w:val="-9"/>
          <w:w w:val="125"/>
          <w:sz w:val="12"/>
        </w:rPr>
        <w:t> </w:t>
      </w:r>
      <w:r>
        <w:rPr>
          <w:w w:val="125"/>
          <w:sz w:val="12"/>
        </w:rPr>
        <w:t>tumour</w:t>
      </w:r>
      <w:r>
        <w:rPr>
          <w:spacing w:val="-8"/>
          <w:w w:val="125"/>
          <w:sz w:val="12"/>
        </w:rPr>
        <w:t> </w:t>
      </w:r>
      <w:r>
        <w:rPr>
          <w:w w:val="125"/>
          <w:sz w:val="12"/>
        </w:rPr>
        <w:t>control.</w:t>
      </w:r>
      <w:r>
        <w:rPr>
          <w:spacing w:val="-9"/>
          <w:w w:val="125"/>
          <w:sz w:val="12"/>
        </w:rPr>
        <w:t> </w:t>
      </w:r>
      <w:r>
        <w:rPr>
          <w:w w:val="125"/>
          <w:sz w:val="12"/>
        </w:rPr>
        <w:t>The</w:t>
      </w:r>
      <w:r>
        <w:rPr>
          <w:spacing w:val="-8"/>
          <w:w w:val="125"/>
          <w:sz w:val="12"/>
        </w:rPr>
        <w:t> </w:t>
      </w:r>
      <w:r>
        <w:rPr>
          <w:w w:val="125"/>
          <w:sz w:val="12"/>
        </w:rPr>
        <w:t>results</w:t>
      </w:r>
      <w:r>
        <w:rPr>
          <w:spacing w:val="-9"/>
          <w:w w:val="125"/>
          <w:sz w:val="12"/>
        </w:rPr>
        <w:t> </w:t>
      </w:r>
      <w:r>
        <w:rPr>
          <w:w w:val="125"/>
          <w:sz w:val="12"/>
        </w:rPr>
        <w:t>of</w:t>
      </w:r>
      <w:r>
        <w:rPr>
          <w:spacing w:val="-9"/>
          <w:w w:val="125"/>
          <w:sz w:val="12"/>
        </w:rPr>
        <w:t> </w:t>
      </w:r>
      <w:r>
        <w:rPr>
          <w:w w:val="125"/>
          <w:sz w:val="12"/>
        </w:rPr>
        <w:t>the</w:t>
      </w:r>
      <w:r>
        <w:rPr>
          <w:spacing w:val="-9"/>
          <w:w w:val="125"/>
          <w:sz w:val="12"/>
        </w:rPr>
        <w:t> </w:t>
      </w:r>
      <w:r>
        <w:rPr>
          <w:w w:val="125"/>
          <w:sz w:val="12"/>
        </w:rPr>
        <w:t>training</w:t>
      </w:r>
      <w:r>
        <w:rPr>
          <w:spacing w:val="-9"/>
          <w:w w:val="125"/>
          <w:sz w:val="12"/>
        </w:rPr>
        <w:t> </w:t>
      </w:r>
      <w:r>
        <w:rPr>
          <w:w w:val="125"/>
          <w:sz w:val="12"/>
        </w:rPr>
        <w:t>cohort</w:t>
      </w:r>
      <w:r>
        <w:rPr>
          <w:spacing w:val="-9"/>
          <w:w w:val="125"/>
          <w:sz w:val="12"/>
        </w:rPr>
        <w:t> </w:t>
      </w:r>
      <w:r>
        <w:rPr>
          <w:w w:val="125"/>
          <w:sz w:val="12"/>
        </w:rPr>
        <w:t>(A,</w:t>
      </w:r>
      <w:r>
        <w:rPr>
          <w:spacing w:val="-9"/>
          <w:w w:val="125"/>
          <w:sz w:val="12"/>
        </w:rPr>
        <w:t> </w:t>
      </w:r>
      <w:r>
        <w:rPr>
          <w:w w:val="125"/>
          <w:sz w:val="12"/>
        </w:rPr>
        <w:t>C)</w:t>
      </w:r>
      <w:r>
        <w:rPr>
          <w:spacing w:val="-9"/>
          <w:w w:val="125"/>
          <w:sz w:val="12"/>
        </w:rPr>
        <w:t> </w:t>
      </w:r>
      <w:r>
        <w:rPr>
          <w:w w:val="125"/>
          <w:sz w:val="12"/>
        </w:rPr>
        <w:t>and</w:t>
      </w:r>
      <w:r>
        <w:rPr>
          <w:spacing w:val="-9"/>
          <w:w w:val="125"/>
          <w:sz w:val="12"/>
        </w:rPr>
        <w:t> </w:t>
      </w:r>
      <w:r>
        <w:rPr>
          <w:w w:val="125"/>
          <w:sz w:val="12"/>
        </w:rPr>
        <w:t>the</w:t>
      </w:r>
      <w:r>
        <w:rPr>
          <w:spacing w:val="-9"/>
          <w:w w:val="125"/>
          <w:sz w:val="12"/>
        </w:rPr>
        <w:t> </w:t>
      </w:r>
      <w:r>
        <w:rPr>
          <w:w w:val="125"/>
          <w:sz w:val="12"/>
        </w:rPr>
        <w:t>validation</w:t>
      </w:r>
      <w:r>
        <w:rPr>
          <w:spacing w:val="-8"/>
          <w:w w:val="125"/>
          <w:sz w:val="12"/>
        </w:rPr>
        <w:t> </w:t>
      </w:r>
      <w:r>
        <w:rPr>
          <w:w w:val="125"/>
          <w:sz w:val="12"/>
        </w:rPr>
        <w:t>cohort</w:t>
      </w:r>
      <w:r>
        <w:rPr>
          <w:spacing w:val="-9"/>
          <w:w w:val="125"/>
          <w:sz w:val="12"/>
        </w:rPr>
        <w:t> </w:t>
      </w:r>
      <w:r>
        <w:rPr>
          <w:w w:val="125"/>
          <w:sz w:val="12"/>
        </w:rPr>
        <w:t>(B,</w:t>
      </w:r>
      <w:r>
        <w:rPr>
          <w:spacing w:val="-8"/>
          <w:w w:val="125"/>
          <w:sz w:val="12"/>
        </w:rPr>
        <w:t> </w:t>
      </w:r>
      <w:r>
        <w:rPr>
          <w:w w:val="125"/>
          <w:sz w:val="12"/>
        </w:rPr>
        <w:t>D)</w:t>
      </w:r>
      <w:r>
        <w:rPr>
          <w:spacing w:val="-10"/>
          <w:w w:val="125"/>
          <w:sz w:val="12"/>
        </w:rPr>
        <w:t> </w:t>
      </w:r>
      <w:r>
        <w:rPr>
          <w:w w:val="125"/>
          <w:sz w:val="12"/>
        </w:rPr>
        <w:t>are</w:t>
      </w:r>
      <w:r>
        <w:rPr>
          <w:spacing w:val="-9"/>
          <w:w w:val="125"/>
          <w:sz w:val="12"/>
        </w:rPr>
        <w:t> </w:t>
      </w:r>
      <w:r>
        <w:rPr>
          <w:w w:val="125"/>
          <w:sz w:val="12"/>
        </w:rPr>
        <w:t>shown.</w:t>
      </w:r>
      <w:r>
        <w:rPr>
          <w:spacing w:val="-8"/>
          <w:w w:val="125"/>
          <w:sz w:val="12"/>
        </w:rPr>
        <w:t> </w:t>
      </w:r>
      <w:r>
        <w:rPr>
          <w:w w:val="125"/>
          <w:sz w:val="12"/>
        </w:rPr>
        <w:t>A</w:t>
      </w:r>
      <w:r>
        <w:rPr>
          <w:spacing w:val="-10"/>
          <w:w w:val="125"/>
          <w:sz w:val="12"/>
        </w:rPr>
        <w:t> </w:t>
      </w:r>
      <w:r>
        <w:rPr>
          <w:w w:val="125"/>
          <w:sz w:val="12"/>
        </w:rPr>
        <w:t>and</w:t>
      </w:r>
      <w:r>
        <w:rPr>
          <w:spacing w:val="-8"/>
          <w:w w:val="125"/>
          <w:sz w:val="12"/>
        </w:rPr>
        <w:t> </w:t>
      </w:r>
      <w:r>
        <w:rPr>
          <w:w w:val="125"/>
          <w:sz w:val="12"/>
        </w:rPr>
        <w:t>B</w:t>
      </w:r>
      <w:r>
        <w:rPr>
          <w:spacing w:val="-10"/>
          <w:w w:val="125"/>
          <w:sz w:val="12"/>
        </w:rPr>
        <w:t> </w:t>
      </w:r>
      <w:r>
        <w:rPr>
          <w:w w:val="125"/>
          <w:sz w:val="12"/>
        </w:rPr>
        <w:t>show</w:t>
      </w:r>
      <w:r>
        <w:rPr>
          <w:spacing w:val="-9"/>
          <w:w w:val="125"/>
          <w:sz w:val="12"/>
        </w:rPr>
        <w:t> </w:t>
      </w:r>
      <w:r>
        <w:rPr>
          <w:w w:val="125"/>
          <w:sz w:val="12"/>
        </w:rPr>
        <w:t>the</w:t>
      </w:r>
      <w:r>
        <w:rPr>
          <w:spacing w:val="40"/>
          <w:w w:val="125"/>
          <w:sz w:val="12"/>
        </w:rPr>
        <w:t> </w:t>
      </w:r>
      <w:r>
        <w:rPr>
          <w:w w:val="125"/>
          <w:sz w:val="12"/>
        </w:rPr>
        <w:t>univariable</w:t>
      </w:r>
      <w:r>
        <w:rPr>
          <w:spacing w:val="-5"/>
          <w:w w:val="125"/>
          <w:sz w:val="12"/>
        </w:rPr>
        <w:t> </w:t>
      </w:r>
      <w:r>
        <w:rPr>
          <w:w w:val="125"/>
          <w:sz w:val="12"/>
        </w:rPr>
        <w:t>logistic</w:t>
      </w:r>
      <w:r>
        <w:rPr>
          <w:spacing w:val="-4"/>
          <w:w w:val="125"/>
          <w:sz w:val="12"/>
        </w:rPr>
        <w:t> </w:t>
      </w:r>
      <w:r>
        <w:rPr>
          <w:w w:val="125"/>
          <w:sz w:val="12"/>
        </w:rPr>
        <w:t>regression</w:t>
      </w:r>
      <w:r>
        <w:rPr>
          <w:spacing w:val="-4"/>
          <w:w w:val="125"/>
          <w:sz w:val="12"/>
        </w:rPr>
        <w:t> </w:t>
      </w:r>
      <w:r>
        <w:rPr>
          <w:w w:val="125"/>
          <w:sz w:val="12"/>
        </w:rPr>
        <w:t>solely</w:t>
      </w:r>
      <w:r>
        <w:rPr>
          <w:spacing w:val="-5"/>
          <w:w w:val="125"/>
          <w:sz w:val="12"/>
        </w:rPr>
        <w:t> </w:t>
      </w:r>
      <w:r>
        <w:rPr>
          <w:w w:val="125"/>
          <w:sz w:val="12"/>
        </w:rPr>
        <w:t>based</w:t>
      </w:r>
      <w:r>
        <w:rPr>
          <w:spacing w:val="-4"/>
          <w:w w:val="125"/>
          <w:sz w:val="12"/>
        </w:rPr>
        <w:t> </w:t>
      </w:r>
      <w:r>
        <w:rPr>
          <w:w w:val="125"/>
          <w:sz w:val="12"/>
        </w:rPr>
        <w:t>on</w:t>
      </w:r>
      <w:r>
        <w:rPr>
          <w:spacing w:val="-5"/>
          <w:w w:val="125"/>
          <w:sz w:val="12"/>
        </w:rPr>
        <w:t> </w:t>
      </w:r>
      <w:r>
        <w:rPr>
          <w:w w:val="125"/>
          <w:sz w:val="12"/>
        </w:rPr>
        <w:t>the</w:t>
      </w:r>
      <w:r>
        <w:rPr>
          <w:spacing w:val="-5"/>
          <w:w w:val="125"/>
          <w:sz w:val="12"/>
        </w:rPr>
        <w:t> </w:t>
      </w:r>
      <w:r>
        <w:rPr>
          <w:w w:val="125"/>
          <w:sz w:val="12"/>
        </w:rPr>
        <w:t>primary</w:t>
      </w:r>
      <w:r>
        <w:rPr>
          <w:spacing w:val="-4"/>
          <w:w w:val="125"/>
          <w:sz w:val="12"/>
        </w:rPr>
        <w:t> </w:t>
      </w:r>
      <w:r>
        <w:rPr>
          <w:w w:val="125"/>
          <w:sz w:val="12"/>
        </w:rPr>
        <w:t>tumour</w:t>
      </w:r>
      <w:r>
        <w:rPr>
          <w:spacing w:val="-5"/>
          <w:w w:val="125"/>
          <w:sz w:val="12"/>
        </w:rPr>
        <w:t> </w:t>
      </w:r>
      <w:r>
        <w:rPr>
          <w:w w:val="125"/>
          <w:sz w:val="12"/>
        </w:rPr>
        <w:t>volume,</w:t>
      </w:r>
      <w:r>
        <w:rPr>
          <w:spacing w:val="-6"/>
          <w:w w:val="125"/>
          <w:sz w:val="12"/>
        </w:rPr>
        <w:t> </w:t>
      </w:r>
      <w:r>
        <w:rPr>
          <w:w w:val="125"/>
          <w:sz w:val="12"/>
        </w:rPr>
        <w:t>while</w:t>
      </w:r>
      <w:r>
        <w:rPr>
          <w:spacing w:val="-4"/>
          <w:w w:val="125"/>
          <w:sz w:val="12"/>
        </w:rPr>
        <w:t> </w:t>
      </w:r>
      <w:r>
        <w:rPr>
          <w:w w:val="125"/>
          <w:sz w:val="12"/>
        </w:rPr>
        <w:t>C</w:t>
      </w:r>
      <w:r>
        <w:rPr>
          <w:spacing w:val="-5"/>
          <w:w w:val="125"/>
          <w:sz w:val="12"/>
        </w:rPr>
        <w:t> </w:t>
      </w:r>
      <w:r>
        <w:rPr>
          <w:w w:val="125"/>
          <w:sz w:val="12"/>
        </w:rPr>
        <w:t>and</w:t>
      </w:r>
      <w:r>
        <w:rPr>
          <w:spacing w:val="-5"/>
          <w:w w:val="125"/>
          <w:sz w:val="12"/>
        </w:rPr>
        <w:t> </w:t>
      </w:r>
      <w:r>
        <w:rPr>
          <w:w w:val="125"/>
          <w:sz w:val="12"/>
        </w:rPr>
        <w:t>D</w:t>
      </w:r>
      <w:r>
        <w:rPr>
          <w:spacing w:val="-4"/>
          <w:w w:val="125"/>
          <w:sz w:val="12"/>
        </w:rPr>
        <w:t> </w:t>
      </w:r>
      <w:r>
        <w:rPr>
          <w:w w:val="125"/>
          <w:sz w:val="12"/>
        </w:rPr>
        <w:t>show</w:t>
      </w:r>
      <w:r>
        <w:rPr>
          <w:spacing w:val="-5"/>
          <w:w w:val="125"/>
          <w:sz w:val="12"/>
        </w:rPr>
        <w:t> </w:t>
      </w:r>
      <w:r>
        <w:rPr>
          <w:w w:val="125"/>
          <w:sz w:val="12"/>
        </w:rPr>
        <w:t>the</w:t>
      </w:r>
      <w:r>
        <w:rPr>
          <w:spacing w:val="-5"/>
          <w:w w:val="125"/>
          <w:sz w:val="12"/>
        </w:rPr>
        <w:t> </w:t>
      </w:r>
      <w:r>
        <w:rPr>
          <w:w w:val="125"/>
          <w:sz w:val="12"/>
        </w:rPr>
        <w:t>multivariable</w:t>
      </w:r>
      <w:r>
        <w:rPr>
          <w:spacing w:val="-4"/>
          <w:w w:val="125"/>
          <w:sz w:val="12"/>
        </w:rPr>
        <w:t> </w:t>
      </w:r>
      <w:r>
        <w:rPr>
          <w:w w:val="125"/>
          <w:sz w:val="12"/>
        </w:rPr>
        <w:t>logistic</w:t>
      </w:r>
      <w:r>
        <w:rPr>
          <w:spacing w:val="-4"/>
          <w:w w:val="125"/>
          <w:sz w:val="12"/>
        </w:rPr>
        <w:t> </w:t>
      </w:r>
      <w:r>
        <w:rPr>
          <w:w w:val="125"/>
          <w:sz w:val="12"/>
        </w:rPr>
        <w:t>regression,</w:t>
      </w:r>
      <w:r>
        <w:rPr>
          <w:spacing w:val="-4"/>
          <w:w w:val="125"/>
          <w:sz w:val="12"/>
        </w:rPr>
        <w:t> </w:t>
      </w:r>
      <w:r>
        <w:rPr>
          <w:w w:val="125"/>
          <w:sz w:val="12"/>
        </w:rPr>
        <w:t>which</w:t>
      </w:r>
      <w:r>
        <w:rPr>
          <w:spacing w:val="-5"/>
          <w:w w:val="125"/>
          <w:sz w:val="12"/>
        </w:rPr>
        <w:t> </w:t>
      </w:r>
      <w:r>
        <w:rPr>
          <w:w w:val="125"/>
          <w:sz w:val="12"/>
        </w:rPr>
        <w:t>was</w:t>
      </w:r>
      <w:r>
        <w:rPr>
          <w:spacing w:val="-4"/>
          <w:w w:val="125"/>
          <w:sz w:val="12"/>
        </w:rPr>
        <w:t> </w:t>
      </w:r>
      <w:r>
        <w:rPr>
          <w:w w:val="125"/>
          <w:sz w:val="12"/>
        </w:rPr>
        <w:t>additionally</w:t>
      </w:r>
      <w:r>
        <w:rPr>
          <w:spacing w:val="-4"/>
          <w:w w:val="125"/>
          <w:sz w:val="12"/>
        </w:rPr>
        <w:t> </w:t>
      </w:r>
      <w:r>
        <w:rPr>
          <w:w w:val="125"/>
          <w:sz w:val="12"/>
        </w:rPr>
        <w:t>based</w:t>
      </w:r>
      <w:r>
        <w:rPr>
          <w:spacing w:val="-4"/>
          <w:w w:val="125"/>
          <w:sz w:val="12"/>
        </w:rPr>
        <w:t> </w:t>
      </w:r>
      <w:r>
        <w:rPr>
          <w:w w:val="125"/>
          <w:sz w:val="12"/>
        </w:rPr>
        <w:t>on</w:t>
      </w:r>
      <w:r>
        <w:rPr>
          <w:spacing w:val="-5"/>
          <w:w w:val="125"/>
          <w:sz w:val="12"/>
        </w:rPr>
        <w:t> </w:t>
      </w:r>
      <w:r>
        <w:rPr>
          <w:w w:val="125"/>
          <w:sz w:val="12"/>
        </w:rPr>
        <w:t>the</w:t>
      </w:r>
      <w:r>
        <w:rPr>
          <w:spacing w:val="-5"/>
          <w:w w:val="125"/>
          <w:sz w:val="12"/>
        </w:rPr>
        <w:t> </w:t>
      </w:r>
      <w:r>
        <w:rPr>
          <w:w w:val="125"/>
          <w:sz w:val="12"/>
        </w:rPr>
        <w:t>p16</w:t>
      </w:r>
      <w:r>
        <w:rPr>
          <w:spacing w:val="40"/>
          <w:w w:val="125"/>
          <w:sz w:val="12"/>
        </w:rPr>
        <w:t> </w:t>
      </w:r>
      <w:r>
        <w:rPr>
          <w:w w:val="125"/>
          <w:sz w:val="12"/>
        </w:rPr>
        <w:t>and</w:t>
      </w:r>
      <w:r>
        <w:rPr>
          <w:spacing w:val="-3"/>
          <w:w w:val="125"/>
          <w:sz w:val="12"/>
        </w:rPr>
        <w:t> </w:t>
      </w:r>
      <w:r>
        <w:rPr>
          <w:w w:val="125"/>
          <w:sz w:val="12"/>
        </w:rPr>
        <w:t>CD44</w:t>
      </w:r>
      <w:r>
        <w:rPr>
          <w:spacing w:val="-2"/>
          <w:w w:val="125"/>
          <w:sz w:val="12"/>
        </w:rPr>
        <w:t> </w:t>
      </w:r>
      <w:r>
        <w:rPr>
          <w:w w:val="125"/>
          <w:sz w:val="12"/>
        </w:rPr>
        <w:t>protein</w:t>
      </w:r>
      <w:r>
        <w:rPr>
          <w:spacing w:val="-3"/>
          <w:w w:val="125"/>
          <w:sz w:val="12"/>
        </w:rPr>
        <w:t> </w:t>
      </w:r>
      <w:r>
        <w:rPr>
          <w:w w:val="125"/>
          <w:sz w:val="12"/>
        </w:rPr>
        <w:t>status.</w:t>
      </w:r>
      <w:r>
        <w:rPr>
          <w:spacing w:val="-2"/>
          <w:w w:val="125"/>
          <w:sz w:val="12"/>
        </w:rPr>
        <w:t> </w:t>
      </w:r>
      <w:r>
        <w:rPr>
          <w:w w:val="125"/>
          <w:sz w:val="12"/>
        </w:rPr>
        <w:t>Since</w:t>
      </w:r>
      <w:r>
        <w:rPr>
          <w:spacing w:val="-3"/>
          <w:w w:val="125"/>
          <w:sz w:val="12"/>
        </w:rPr>
        <w:t> </w:t>
      </w:r>
      <w:r>
        <w:rPr>
          <w:w w:val="125"/>
          <w:sz w:val="12"/>
        </w:rPr>
        <w:t>none</w:t>
      </w:r>
      <w:r>
        <w:rPr>
          <w:spacing w:val="-2"/>
          <w:w w:val="125"/>
          <w:sz w:val="12"/>
        </w:rPr>
        <w:t> </w:t>
      </w:r>
      <w:r>
        <w:rPr>
          <w:w w:val="125"/>
          <w:sz w:val="12"/>
        </w:rPr>
        <w:t>of</w:t>
      </w:r>
      <w:r>
        <w:rPr>
          <w:spacing w:val="-3"/>
          <w:w w:val="125"/>
          <w:sz w:val="12"/>
        </w:rPr>
        <w:t> </w:t>
      </w:r>
      <w:r>
        <w:rPr>
          <w:w w:val="125"/>
          <w:sz w:val="12"/>
        </w:rPr>
        <w:t>the</w:t>
      </w:r>
      <w:r>
        <w:rPr>
          <w:spacing w:val="-2"/>
          <w:w w:val="125"/>
          <w:sz w:val="12"/>
        </w:rPr>
        <w:t> </w:t>
      </w:r>
      <w:r>
        <w:rPr>
          <w:w w:val="125"/>
          <w:sz w:val="12"/>
        </w:rPr>
        <w:t>patients</w:t>
      </w:r>
      <w:r>
        <w:rPr>
          <w:spacing w:val="-3"/>
          <w:w w:val="125"/>
          <w:sz w:val="12"/>
        </w:rPr>
        <w:t> </w:t>
      </w:r>
      <w:r>
        <w:rPr>
          <w:w w:val="125"/>
          <w:sz w:val="12"/>
        </w:rPr>
        <w:t>within</w:t>
      </w:r>
      <w:r>
        <w:rPr>
          <w:spacing w:val="-2"/>
          <w:w w:val="125"/>
          <w:sz w:val="12"/>
        </w:rPr>
        <w:t> </w:t>
      </w:r>
      <w:r>
        <w:rPr>
          <w:w w:val="125"/>
          <w:sz w:val="12"/>
        </w:rPr>
        <w:t>the</w:t>
      </w:r>
      <w:r>
        <w:rPr>
          <w:spacing w:val="-3"/>
          <w:w w:val="125"/>
          <w:sz w:val="12"/>
        </w:rPr>
        <w:t> </w:t>
      </w:r>
      <w:r>
        <w:rPr>
          <w:w w:val="125"/>
          <w:sz w:val="12"/>
        </w:rPr>
        <w:t>validation</w:t>
      </w:r>
      <w:r>
        <w:rPr>
          <w:spacing w:val="-3"/>
          <w:w w:val="125"/>
          <w:sz w:val="12"/>
        </w:rPr>
        <w:t> </w:t>
      </w:r>
      <w:r>
        <w:rPr>
          <w:w w:val="125"/>
          <w:sz w:val="12"/>
        </w:rPr>
        <w:t>cohort</w:t>
      </w:r>
      <w:r>
        <w:rPr>
          <w:spacing w:val="-3"/>
          <w:w w:val="125"/>
          <w:sz w:val="12"/>
        </w:rPr>
        <w:t> </w:t>
      </w:r>
      <w:r>
        <w:rPr>
          <w:w w:val="125"/>
          <w:sz w:val="12"/>
        </w:rPr>
        <w:t>presented</w:t>
      </w:r>
      <w:r>
        <w:rPr>
          <w:spacing w:val="-3"/>
          <w:w w:val="125"/>
          <w:sz w:val="12"/>
        </w:rPr>
        <w:t> </w:t>
      </w:r>
      <w:r>
        <w:rPr>
          <w:w w:val="125"/>
          <w:sz w:val="12"/>
        </w:rPr>
        <w:t>with</w:t>
      </w:r>
      <w:r>
        <w:rPr>
          <w:spacing w:val="-2"/>
          <w:w w:val="125"/>
          <w:sz w:val="12"/>
        </w:rPr>
        <w:t> </w:t>
      </w:r>
      <w:r>
        <w:rPr>
          <w:w w:val="125"/>
          <w:sz w:val="12"/>
        </w:rPr>
        <w:t>a</w:t>
      </w:r>
      <w:r>
        <w:rPr>
          <w:spacing w:val="-3"/>
          <w:w w:val="125"/>
          <w:sz w:val="12"/>
        </w:rPr>
        <w:t> </w:t>
      </w:r>
      <w:r>
        <w:rPr>
          <w:w w:val="125"/>
          <w:sz w:val="12"/>
        </w:rPr>
        <w:t>p16</w:t>
      </w:r>
      <w:r>
        <w:rPr>
          <w:spacing w:val="-3"/>
          <w:w w:val="125"/>
          <w:sz w:val="12"/>
        </w:rPr>
        <w:t> </w:t>
      </w:r>
      <w:r>
        <w:rPr>
          <w:w w:val="125"/>
          <w:sz w:val="12"/>
        </w:rPr>
        <w:t>positive</w:t>
      </w:r>
      <w:r>
        <w:rPr>
          <w:spacing w:val="-2"/>
          <w:w w:val="125"/>
          <w:sz w:val="12"/>
        </w:rPr>
        <w:t> </w:t>
      </w:r>
      <w:r>
        <w:rPr>
          <w:w w:val="125"/>
          <w:sz w:val="12"/>
        </w:rPr>
        <w:t>and</w:t>
      </w:r>
      <w:r>
        <w:rPr>
          <w:spacing w:val="-2"/>
          <w:w w:val="125"/>
          <w:sz w:val="12"/>
        </w:rPr>
        <w:t> </w:t>
      </w:r>
      <w:r>
        <w:rPr>
          <w:w w:val="125"/>
          <w:sz w:val="12"/>
        </w:rPr>
        <w:t>simultaneous</w:t>
      </w:r>
      <w:r>
        <w:rPr>
          <w:spacing w:val="-3"/>
          <w:w w:val="125"/>
          <w:sz w:val="12"/>
        </w:rPr>
        <w:t> </w:t>
      </w:r>
      <w:r>
        <w:rPr>
          <w:w w:val="125"/>
          <w:sz w:val="12"/>
        </w:rPr>
        <w:t>CD44</w:t>
      </w:r>
      <w:r>
        <w:rPr>
          <w:spacing w:val="-3"/>
          <w:w w:val="125"/>
          <w:sz w:val="12"/>
        </w:rPr>
        <w:t> </w:t>
      </w:r>
      <w:r>
        <w:rPr>
          <w:w w:val="125"/>
          <w:sz w:val="12"/>
        </w:rPr>
        <w:t>negative</w:t>
      </w:r>
      <w:r>
        <w:rPr>
          <w:spacing w:val="-2"/>
          <w:w w:val="125"/>
          <w:sz w:val="12"/>
        </w:rPr>
        <w:t> </w:t>
      </w:r>
      <w:r>
        <w:rPr>
          <w:w w:val="125"/>
          <w:sz w:val="12"/>
        </w:rPr>
        <w:t>tumour,</w:t>
      </w:r>
      <w:r>
        <w:rPr>
          <w:spacing w:val="-3"/>
          <w:w w:val="125"/>
          <w:sz w:val="12"/>
        </w:rPr>
        <w:t> </w:t>
      </w:r>
      <w:r>
        <w:rPr>
          <w:w w:val="125"/>
          <w:sz w:val="12"/>
        </w:rPr>
        <w:t>the</w:t>
      </w:r>
      <w:r>
        <w:rPr>
          <w:spacing w:val="-3"/>
          <w:w w:val="125"/>
          <w:sz w:val="12"/>
        </w:rPr>
        <w:t> </w:t>
      </w:r>
      <w:r>
        <w:rPr>
          <w:w w:val="125"/>
          <w:sz w:val="12"/>
        </w:rPr>
        <w:t>regression</w:t>
      </w:r>
      <w:r>
        <w:rPr>
          <w:spacing w:val="-2"/>
          <w:w w:val="125"/>
          <w:sz w:val="12"/>
        </w:rPr>
        <w:t> </w:t>
      </w:r>
      <w:r>
        <w:rPr>
          <w:w w:val="125"/>
          <w:sz w:val="12"/>
        </w:rPr>
        <w:t>for</w:t>
      </w:r>
      <w:r>
        <w:rPr>
          <w:spacing w:val="-3"/>
          <w:w w:val="125"/>
          <w:sz w:val="12"/>
        </w:rPr>
        <w:t> </w:t>
      </w:r>
      <w:r>
        <w:rPr>
          <w:w w:val="125"/>
          <w:sz w:val="12"/>
        </w:rPr>
        <w:t>the</w:t>
      </w:r>
      <w:r>
        <w:rPr>
          <w:spacing w:val="40"/>
          <w:w w:val="125"/>
          <w:sz w:val="12"/>
        </w:rPr>
        <w:t> </w:t>
      </w:r>
      <w:r>
        <w:rPr>
          <w:w w:val="125"/>
          <w:sz w:val="12"/>
        </w:rPr>
        <w:t>corresponding model is not shown in D.</w:t>
      </w:r>
    </w:p>
    <w:p>
      <w:pPr>
        <w:spacing w:after="0" w:line="297" w:lineRule="auto"/>
        <w:jc w:val="both"/>
        <w:rPr>
          <w:sz w:val="12"/>
        </w:rPr>
        <w:sectPr>
          <w:pgSz w:w="11910" w:h="15880"/>
          <w:pgMar w:header="890" w:footer="0" w:top="1080" w:bottom="280" w:left="140" w:right="540"/>
        </w:sectPr>
      </w:pPr>
    </w:p>
    <w:p>
      <w:pPr>
        <w:pStyle w:val="BodyText"/>
        <w:spacing w:before="3"/>
        <w:rPr>
          <w:sz w:val="11"/>
        </w:rPr>
      </w:pPr>
    </w:p>
    <w:p>
      <w:pPr>
        <w:spacing w:after="0"/>
        <w:rPr>
          <w:sz w:val="11"/>
        </w:rPr>
        <w:sectPr>
          <w:pgSz w:w="11910" w:h="15880"/>
          <w:pgMar w:header="889" w:footer="0" w:top="1080" w:bottom="280" w:left="140" w:right="540"/>
        </w:sectPr>
      </w:pPr>
    </w:p>
    <w:p>
      <w:pPr>
        <w:pStyle w:val="BodyText"/>
        <w:spacing w:line="271" w:lineRule="auto" w:before="107"/>
        <w:ind w:left="514" w:right="-10"/>
      </w:pPr>
      <w:bookmarkStart w:name="4 Discussion" w:id="80"/>
      <w:bookmarkEnd w:id="80"/>
      <w:r>
        <w:rPr/>
      </w:r>
      <w:bookmarkStart w:name="5 Conclusions" w:id="81"/>
      <w:bookmarkEnd w:id="81"/>
      <w:r>
        <w:rPr/>
      </w:r>
      <w:r>
        <w:rPr>
          <w:w w:val="120"/>
        </w:rPr>
        <w:t>The</w:t>
      </w:r>
      <w:r>
        <w:rPr>
          <w:spacing w:val="-12"/>
          <w:w w:val="120"/>
        </w:rPr>
        <w:t> </w:t>
      </w:r>
      <w:r>
        <w:rPr>
          <w:w w:val="120"/>
        </w:rPr>
        <w:t>logistic</w:t>
      </w:r>
      <w:r>
        <w:rPr>
          <w:spacing w:val="-12"/>
          <w:w w:val="120"/>
        </w:rPr>
        <w:t> </w:t>
      </w:r>
      <w:r>
        <w:rPr>
          <w:w w:val="120"/>
        </w:rPr>
        <w:t>regressions</w:t>
      </w:r>
      <w:r>
        <w:rPr>
          <w:spacing w:val="-12"/>
          <w:w w:val="120"/>
        </w:rPr>
        <w:t> </w:t>
      </w:r>
      <w:r>
        <w:rPr>
          <w:w w:val="120"/>
        </w:rPr>
        <w:t>are</w:t>
      </w:r>
      <w:r>
        <w:rPr>
          <w:spacing w:val="-12"/>
          <w:w w:val="120"/>
        </w:rPr>
        <w:t> </w:t>
      </w:r>
      <w:r>
        <w:rPr>
          <w:w w:val="120"/>
        </w:rPr>
        <w:t>shown</w:t>
      </w:r>
      <w:r>
        <w:rPr>
          <w:spacing w:val="-12"/>
          <w:w w:val="120"/>
        </w:rPr>
        <w:t> </w:t>
      </w:r>
      <w:r>
        <w:rPr>
          <w:w w:val="120"/>
        </w:rPr>
        <w:t>in</w:t>
      </w:r>
      <w:r>
        <w:rPr>
          <w:spacing w:val="-12"/>
          <w:w w:val="120"/>
        </w:rPr>
        <w:t> </w:t>
      </w:r>
      <w:hyperlink w:history="true" w:anchor="_bookmark53">
        <w:r>
          <w:rPr>
            <w:color w:val="007FAD"/>
            <w:w w:val="120"/>
          </w:rPr>
          <w:t>Fig.</w:t>
        </w:r>
        <w:r>
          <w:rPr>
            <w:color w:val="007FAD"/>
            <w:spacing w:val="-12"/>
            <w:w w:val="120"/>
          </w:rPr>
          <w:t> </w:t>
        </w:r>
        <w:r>
          <w:rPr>
            <w:color w:val="007FAD"/>
            <w:w w:val="120"/>
          </w:rPr>
          <w:t>3</w:t>
        </w:r>
      </w:hyperlink>
      <w:r>
        <w:rPr>
          <w:color w:val="007FAD"/>
          <w:spacing w:val="-12"/>
          <w:w w:val="120"/>
        </w:rPr>
        <w:t> </w:t>
      </w:r>
      <w:r>
        <w:rPr>
          <w:w w:val="120"/>
        </w:rPr>
        <w:t>for</w:t>
      </w:r>
      <w:r>
        <w:rPr>
          <w:spacing w:val="-12"/>
          <w:w w:val="120"/>
        </w:rPr>
        <w:t> </w:t>
      </w:r>
      <w:r>
        <w:rPr>
          <w:w w:val="120"/>
        </w:rPr>
        <w:t>the</w:t>
      </w:r>
      <w:r>
        <w:rPr>
          <w:spacing w:val="-12"/>
          <w:w w:val="120"/>
        </w:rPr>
        <w:t> </w:t>
      </w:r>
      <w:r>
        <w:rPr>
          <w:w w:val="120"/>
        </w:rPr>
        <w:t>training</w:t>
      </w:r>
      <w:r>
        <w:rPr>
          <w:spacing w:val="-12"/>
          <w:w w:val="120"/>
        </w:rPr>
        <w:t> </w:t>
      </w:r>
      <w:r>
        <w:rPr>
          <w:w w:val="120"/>
        </w:rPr>
        <w:t>and</w:t>
      </w:r>
      <w:r>
        <w:rPr>
          <w:spacing w:val="-12"/>
          <w:w w:val="120"/>
        </w:rPr>
        <w:t> </w:t>
      </w:r>
      <w:r>
        <w:rPr>
          <w:w w:val="120"/>
        </w:rPr>
        <w:t>the validation cohort.</w:t>
      </w:r>
    </w:p>
    <w:p>
      <w:pPr>
        <w:pStyle w:val="BodyText"/>
        <w:spacing w:before="4"/>
        <w:rPr>
          <w:sz w:val="22"/>
        </w:rPr>
      </w:pPr>
    </w:p>
    <w:p>
      <w:pPr>
        <w:pStyle w:val="ListParagraph"/>
        <w:numPr>
          <w:ilvl w:val="0"/>
          <w:numId w:val="2"/>
        </w:numPr>
        <w:tabs>
          <w:tab w:pos="707" w:val="left" w:leader="none"/>
        </w:tabs>
        <w:spacing w:line="240" w:lineRule="auto" w:before="0" w:after="0"/>
        <w:ind w:left="707" w:right="0" w:hanging="192"/>
        <w:jc w:val="both"/>
        <w:rPr>
          <w:sz w:val="16"/>
        </w:rPr>
      </w:pPr>
      <w:r>
        <w:rPr>
          <w:spacing w:val="-2"/>
          <w:w w:val="120"/>
          <w:sz w:val="16"/>
        </w:rPr>
        <w:t>Discussion</w:t>
      </w:r>
    </w:p>
    <w:p>
      <w:pPr>
        <w:pStyle w:val="BodyText"/>
        <w:spacing w:before="4"/>
        <w:rPr>
          <w:sz w:val="20"/>
        </w:rPr>
      </w:pPr>
    </w:p>
    <w:p>
      <w:pPr>
        <w:pStyle w:val="BodyText"/>
        <w:spacing w:line="273" w:lineRule="auto"/>
        <w:ind w:left="514" w:firstLine="233"/>
        <w:jc w:val="both"/>
      </w:pPr>
      <w:r>
        <w:rPr>
          <w:w w:val="115"/>
        </w:rPr>
        <w:t>In our previous study we demonstrated the prognostic value </w:t>
      </w:r>
      <w:r>
        <w:rPr>
          <w:w w:val="115"/>
        </w:rPr>
        <w:t>of the primary tumour volume, the potential CSC markers CD44 pro- tein,</w:t>
      </w:r>
      <w:r>
        <w:rPr>
          <w:w w:val="115"/>
        </w:rPr>
        <w:t> </w:t>
      </w:r>
      <w:r>
        <w:rPr>
          <w:i/>
          <w:w w:val="115"/>
        </w:rPr>
        <w:t>CD44</w:t>
      </w:r>
      <w:r>
        <w:rPr>
          <w:i/>
          <w:w w:val="115"/>
        </w:rPr>
        <w:t> </w:t>
      </w:r>
      <w:r>
        <w:rPr>
          <w:w w:val="115"/>
        </w:rPr>
        <w:t>and</w:t>
      </w:r>
      <w:r>
        <w:rPr>
          <w:w w:val="115"/>
        </w:rPr>
        <w:t> </w:t>
      </w:r>
      <w:r>
        <w:rPr>
          <w:i/>
          <w:w w:val="115"/>
        </w:rPr>
        <w:t>SLC3A2</w:t>
      </w:r>
      <w:r>
        <w:rPr>
          <w:i/>
          <w:w w:val="115"/>
        </w:rPr>
        <w:t> </w:t>
      </w:r>
      <w:r>
        <w:rPr>
          <w:w w:val="115"/>
        </w:rPr>
        <w:t>gene</w:t>
      </w:r>
      <w:r>
        <w:rPr>
          <w:w w:val="115"/>
        </w:rPr>
        <w:t> expression</w:t>
      </w:r>
      <w:r>
        <w:rPr>
          <w:w w:val="115"/>
        </w:rPr>
        <w:t> as</w:t>
      </w:r>
      <w:r>
        <w:rPr>
          <w:w w:val="115"/>
        </w:rPr>
        <w:t> well</w:t>
      </w:r>
      <w:r>
        <w:rPr>
          <w:w w:val="115"/>
        </w:rPr>
        <w:t> as</w:t>
      </w:r>
      <w:r>
        <w:rPr>
          <w:w w:val="115"/>
        </w:rPr>
        <w:t> hypoxia- associated</w:t>
      </w:r>
      <w:r>
        <w:rPr>
          <w:w w:val="115"/>
        </w:rPr>
        <w:t> gene</w:t>
      </w:r>
      <w:r>
        <w:rPr>
          <w:w w:val="115"/>
        </w:rPr>
        <w:t> signatures</w:t>
      </w:r>
      <w:r>
        <w:rPr>
          <w:w w:val="115"/>
        </w:rPr>
        <w:t> </w:t>
      </w:r>
      <w:hyperlink w:history="true" w:anchor="_bookmark61">
        <w:r>
          <w:rPr>
            <w:color w:val="007FAD"/>
            <w:w w:val="115"/>
          </w:rPr>
          <w:t>[27,31]</w:t>
        </w:r>
      </w:hyperlink>
      <w:r>
        <w:rPr>
          <w:color w:val="007FAD"/>
          <w:w w:val="115"/>
        </w:rPr>
        <w:t> </w:t>
      </w:r>
      <w:r>
        <w:rPr>
          <w:w w:val="115"/>
        </w:rPr>
        <w:t>for</w:t>
      </w:r>
      <w:r>
        <w:rPr>
          <w:w w:val="115"/>
        </w:rPr>
        <w:t> patients</w:t>
      </w:r>
      <w:r>
        <w:rPr>
          <w:w w:val="115"/>
        </w:rPr>
        <w:t> with</w:t>
      </w:r>
      <w:r>
        <w:rPr>
          <w:w w:val="115"/>
        </w:rPr>
        <w:t> locally advanced</w:t>
      </w:r>
      <w:r>
        <w:rPr>
          <w:spacing w:val="-5"/>
          <w:w w:val="115"/>
        </w:rPr>
        <w:t> </w:t>
      </w:r>
      <w:r>
        <w:rPr>
          <w:w w:val="115"/>
        </w:rPr>
        <w:t>HNSCC</w:t>
      </w:r>
      <w:r>
        <w:rPr>
          <w:spacing w:val="-5"/>
          <w:w w:val="115"/>
        </w:rPr>
        <w:t> </w:t>
      </w:r>
      <w:r>
        <w:rPr>
          <w:w w:val="115"/>
        </w:rPr>
        <w:t>who</w:t>
      </w:r>
      <w:r>
        <w:rPr>
          <w:spacing w:val="-5"/>
          <w:w w:val="115"/>
        </w:rPr>
        <w:t> </w:t>
      </w:r>
      <w:r>
        <w:rPr>
          <w:w w:val="115"/>
        </w:rPr>
        <w:t>were</w:t>
      </w:r>
      <w:r>
        <w:rPr>
          <w:spacing w:val="-4"/>
          <w:w w:val="115"/>
        </w:rPr>
        <w:t> </w:t>
      </w:r>
      <w:r>
        <w:rPr>
          <w:w w:val="115"/>
        </w:rPr>
        <w:t>treated</w:t>
      </w:r>
      <w:r>
        <w:rPr>
          <w:spacing w:val="-5"/>
          <w:w w:val="115"/>
        </w:rPr>
        <w:t> </w:t>
      </w:r>
      <w:r>
        <w:rPr>
          <w:w w:val="115"/>
        </w:rPr>
        <w:t>with</w:t>
      </w:r>
      <w:r>
        <w:rPr>
          <w:spacing w:val="-4"/>
          <w:w w:val="115"/>
        </w:rPr>
        <w:t> </w:t>
      </w:r>
      <w:r>
        <w:rPr>
          <w:w w:val="115"/>
        </w:rPr>
        <w:t>primary</w:t>
      </w:r>
      <w:r>
        <w:rPr>
          <w:spacing w:val="-5"/>
          <w:w w:val="115"/>
        </w:rPr>
        <w:t> </w:t>
      </w:r>
      <w:r>
        <w:rPr>
          <w:w w:val="115"/>
        </w:rPr>
        <w:t>RCTx.</w:t>
      </w:r>
      <w:r>
        <w:rPr>
          <w:spacing w:val="-4"/>
          <w:w w:val="115"/>
        </w:rPr>
        <w:t> </w:t>
      </w:r>
      <w:r>
        <w:rPr>
          <w:w w:val="115"/>
        </w:rPr>
        <w:t>In</w:t>
      </w:r>
      <w:r>
        <w:rPr>
          <w:spacing w:val="-4"/>
          <w:w w:val="115"/>
        </w:rPr>
        <w:t> </w:t>
      </w:r>
      <w:r>
        <w:rPr>
          <w:w w:val="115"/>
        </w:rPr>
        <w:t>the</w:t>
      </w:r>
      <w:r>
        <w:rPr>
          <w:spacing w:val="-5"/>
          <w:w w:val="115"/>
        </w:rPr>
        <w:t> </w:t>
      </w:r>
      <w:r>
        <w:rPr>
          <w:w w:val="115"/>
        </w:rPr>
        <w:t>cur- rent</w:t>
      </w:r>
      <w:r>
        <w:rPr>
          <w:spacing w:val="40"/>
          <w:w w:val="115"/>
        </w:rPr>
        <w:t> </w:t>
      </w:r>
      <w:r>
        <w:rPr>
          <w:w w:val="115"/>
        </w:rPr>
        <w:t>study,</w:t>
      </w:r>
      <w:r>
        <w:rPr>
          <w:spacing w:val="40"/>
          <w:w w:val="115"/>
        </w:rPr>
        <w:t> </w:t>
      </w:r>
      <w:r>
        <w:rPr>
          <w:w w:val="115"/>
        </w:rPr>
        <w:t>an</w:t>
      </w:r>
      <w:r>
        <w:rPr>
          <w:spacing w:val="40"/>
          <w:w w:val="115"/>
        </w:rPr>
        <w:t> </w:t>
      </w:r>
      <w:r>
        <w:rPr>
          <w:w w:val="115"/>
        </w:rPr>
        <w:t>independent</w:t>
      </w:r>
      <w:r>
        <w:rPr>
          <w:spacing w:val="40"/>
          <w:w w:val="115"/>
        </w:rPr>
        <w:t> </w:t>
      </w:r>
      <w:r>
        <w:rPr>
          <w:w w:val="115"/>
        </w:rPr>
        <w:t>cohort</w:t>
      </w:r>
      <w:r>
        <w:rPr>
          <w:spacing w:val="40"/>
          <w:w w:val="115"/>
        </w:rPr>
        <w:t> </w:t>
      </w:r>
      <w:r>
        <w:rPr>
          <w:w w:val="115"/>
        </w:rPr>
        <w:t>including</w:t>
      </w:r>
      <w:r>
        <w:rPr>
          <w:spacing w:val="40"/>
          <w:w w:val="115"/>
        </w:rPr>
        <w:t> </w:t>
      </w:r>
      <w:r>
        <w:rPr>
          <w:w w:val="115"/>
        </w:rPr>
        <w:t>92</w:t>
      </w:r>
      <w:r>
        <w:rPr>
          <w:spacing w:val="40"/>
          <w:w w:val="115"/>
        </w:rPr>
        <w:t> </w:t>
      </w:r>
      <w:r>
        <w:rPr>
          <w:w w:val="115"/>
        </w:rPr>
        <w:t>patients</w:t>
      </w:r>
      <w:r>
        <w:rPr>
          <w:spacing w:val="40"/>
          <w:w w:val="115"/>
        </w:rPr>
        <w:t> </w:t>
      </w:r>
      <w:r>
        <w:rPr>
          <w:w w:val="115"/>
        </w:rPr>
        <w:t>with locally</w:t>
      </w:r>
      <w:r>
        <w:rPr>
          <w:w w:val="115"/>
        </w:rPr>
        <w:t> advanced</w:t>
      </w:r>
      <w:r>
        <w:rPr>
          <w:w w:val="115"/>
        </w:rPr>
        <w:t> HNSCC,</w:t>
      </w:r>
      <w:r>
        <w:rPr>
          <w:w w:val="115"/>
        </w:rPr>
        <w:t> who</w:t>
      </w:r>
      <w:r>
        <w:rPr>
          <w:w w:val="115"/>
        </w:rPr>
        <w:t> received</w:t>
      </w:r>
      <w:r>
        <w:rPr>
          <w:w w:val="115"/>
        </w:rPr>
        <w:t> primary</w:t>
      </w:r>
      <w:r>
        <w:rPr>
          <w:w w:val="115"/>
        </w:rPr>
        <w:t> RCTx</w:t>
      </w:r>
      <w:r>
        <w:rPr>
          <w:w w:val="115"/>
        </w:rPr>
        <w:t> between 1999</w:t>
      </w:r>
      <w:r>
        <w:rPr>
          <w:spacing w:val="29"/>
          <w:w w:val="115"/>
        </w:rPr>
        <w:t> </w:t>
      </w:r>
      <w:r>
        <w:rPr>
          <w:w w:val="115"/>
        </w:rPr>
        <w:t>and</w:t>
      </w:r>
      <w:r>
        <w:rPr>
          <w:spacing w:val="30"/>
          <w:w w:val="115"/>
        </w:rPr>
        <w:t> </w:t>
      </w:r>
      <w:r>
        <w:rPr>
          <w:w w:val="115"/>
        </w:rPr>
        <w:t>2015</w:t>
      </w:r>
      <w:r>
        <w:rPr>
          <w:spacing w:val="30"/>
          <w:w w:val="115"/>
        </w:rPr>
        <w:t> </w:t>
      </w:r>
      <w:r>
        <w:rPr>
          <w:w w:val="115"/>
        </w:rPr>
        <w:t>was</w:t>
      </w:r>
      <w:r>
        <w:rPr>
          <w:spacing w:val="30"/>
          <w:w w:val="115"/>
        </w:rPr>
        <w:t> </w:t>
      </w:r>
      <w:r>
        <w:rPr>
          <w:w w:val="115"/>
        </w:rPr>
        <w:t>used</w:t>
      </w:r>
      <w:r>
        <w:rPr>
          <w:spacing w:val="31"/>
          <w:w w:val="115"/>
        </w:rPr>
        <w:t> </w:t>
      </w:r>
      <w:r>
        <w:rPr>
          <w:w w:val="115"/>
        </w:rPr>
        <w:t>to</w:t>
      </w:r>
      <w:r>
        <w:rPr>
          <w:spacing w:val="30"/>
          <w:w w:val="115"/>
        </w:rPr>
        <w:t> </w:t>
      </w:r>
      <w:r>
        <w:rPr>
          <w:w w:val="115"/>
        </w:rPr>
        <w:t>validate</w:t>
      </w:r>
      <w:r>
        <w:rPr>
          <w:spacing w:val="30"/>
          <w:w w:val="115"/>
        </w:rPr>
        <w:t> </w:t>
      </w:r>
      <w:r>
        <w:rPr>
          <w:w w:val="115"/>
        </w:rPr>
        <w:t>these</w:t>
      </w:r>
      <w:r>
        <w:rPr>
          <w:spacing w:val="30"/>
          <w:w w:val="115"/>
        </w:rPr>
        <w:t> </w:t>
      </w:r>
      <w:r>
        <w:rPr>
          <w:w w:val="115"/>
        </w:rPr>
        <w:t>results.</w:t>
      </w:r>
      <w:r>
        <w:rPr>
          <w:spacing w:val="30"/>
          <w:w w:val="115"/>
        </w:rPr>
        <w:t> </w:t>
      </w:r>
      <w:r>
        <w:rPr>
          <w:w w:val="115"/>
        </w:rPr>
        <w:t>The</w:t>
      </w:r>
      <w:r>
        <w:rPr>
          <w:spacing w:val="31"/>
          <w:w w:val="115"/>
        </w:rPr>
        <w:t> </w:t>
      </w:r>
      <w:r>
        <w:rPr>
          <w:w w:val="115"/>
        </w:rPr>
        <w:t>inclusion of</w:t>
      </w:r>
      <w:r>
        <w:rPr>
          <w:w w:val="115"/>
        </w:rPr>
        <w:t> the</w:t>
      </w:r>
      <w:r>
        <w:rPr>
          <w:w w:val="115"/>
        </w:rPr>
        <w:t> putative</w:t>
      </w:r>
      <w:r>
        <w:rPr>
          <w:w w:val="115"/>
        </w:rPr>
        <w:t> CSC</w:t>
      </w:r>
      <w:r>
        <w:rPr>
          <w:w w:val="115"/>
        </w:rPr>
        <w:t> marker</w:t>
      </w:r>
      <w:r>
        <w:rPr>
          <w:w w:val="115"/>
        </w:rPr>
        <w:t> </w:t>
      </w:r>
      <w:r>
        <w:rPr>
          <w:i/>
          <w:w w:val="115"/>
        </w:rPr>
        <w:t>CD44</w:t>
      </w:r>
      <w:r>
        <w:rPr>
          <w:i/>
          <w:w w:val="115"/>
        </w:rPr>
        <w:t> </w:t>
      </w:r>
      <w:r>
        <w:rPr>
          <w:w w:val="115"/>
        </w:rPr>
        <w:t>and</w:t>
      </w:r>
      <w:r>
        <w:rPr>
          <w:w w:val="115"/>
        </w:rPr>
        <w:t> CD44</w:t>
      </w:r>
      <w:r>
        <w:rPr>
          <w:w w:val="115"/>
        </w:rPr>
        <w:t> protein</w:t>
      </w:r>
      <w:r>
        <w:rPr>
          <w:w w:val="115"/>
        </w:rPr>
        <w:t> resulted</w:t>
      </w:r>
      <w:r>
        <w:rPr>
          <w:w w:val="115"/>
        </w:rPr>
        <w:t> in slight improvements of the prognostic value of the baseline model containing primary tumour volume, p16 status and N stage for the </w:t>
      </w:r>
      <w:bookmarkStart w:name="Conflict of interest" w:id="82"/>
      <w:bookmarkEnd w:id="82"/>
      <w:r>
        <w:rPr>
          <w:w w:val="110"/>
        </w:rPr>
        <w:t>endpoints</w:t>
      </w:r>
      <w:r>
        <w:rPr>
          <w:w w:val="110"/>
        </w:rPr>
        <w:t> LRC and OS. The logistic regression model for 2-year LRC </w:t>
      </w:r>
      <w:r>
        <w:rPr>
          <w:w w:val="115"/>
        </w:rPr>
        <w:t>based</w:t>
      </w:r>
      <w:r>
        <w:rPr>
          <w:w w:val="115"/>
        </w:rPr>
        <w:t> on</w:t>
      </w:r>
      <w:r>
        <w:rPr>
          <w:w w:val="115"/>
        </w:rPr>
        <w:t> the</w:t>
      </w:r>
      <w:r>
        <w:rPr>
          <w:w w:val="115"/>
        </w:rPr>
        <w:t> primary</w:t>
      </w:r>
      <w:r>
        <w:rPr>
          <w:w w:val="115"/>
        </w:rPr>
        <w:t> tumour</w:t>
      </w:r>
      <w:r>
        <w:rPr>
          <w:w w:val="115"/>
        </w:rPr>
        <w:t> volume</w:t>
      </w:r>
      <w:r>
        <w:rPr>
          <w:w w:val="115"/>
        </w:rPr>
        <w:t> could</w:t>
      </w:r>
      <w:r>
        <w:rPr>
          <w:w w:val="115"/>
        </w:rPr>
        <w:t> be</w:t>
      </w:r>
      <w:r>
        <w:rPr>
          <w:w w:val="115"/>
        </w:rPr>
        <w:t> improved</w:t>
      </w:r>
      <w:r>
        <w:rPr>
          <w:w w:val="115"/>
        </w:rPr>
        <w:t> by including the p16 status and the CD44 protein status, which is in line with the previous training cohort </w:t>
      </w:r>
      <w:hyperlink w:history="true" w:anchor="_bookmark56">
        <w:r>
          <w:rPr>
            <w:color w:val="007FAD"/>
            <w:w w:val="115"/>
          </w:rPr>
          <w:t>[1]</w:t>
        </w:r>
      </w:hyperlink>
      <w:r>
        <w:rPr>
          <w:w w:val="115"/>
        </w:rPr>
        <w:t>.</w:t>
      </w:r>
    </w:p>
    <w:p>
      <w:pPr>
        <w:pStyle w:val="BodyText"/>
        <w:spacing w:line="273" w:lineRule="auto"/>
        <w:ind w:left="513" w:firstLine="233"/>
        <w:jc w:val="both"/>
      </w:pPr>
      <w:r>
        <w:rPr>
          <w:w w:val="115"/>
        </w:rPr>
        <w:t>The volume of the primary tumour is a widely accepted prog- nostic biomarker for the outcome of radiotherapy in patients </w:t>
      </w:r>
      <w:r>
        <w:rPr>
          <w:w w:val="115"/>
        </w:rPr>
        <w:t>with HNSCC</w:t>
      </w:r>
      <w:r>
        <w:rPr>
          <w:w w:val="115"/>
        </w:rPr>
        <w:t> </w:t>
      </w:r>
      <w:hyperlink w:history="true" w:anchor="_bookmark59">
        <w:r>
          <w:rPr>
            <w:color w:val="007FAD"/>
            <w:w w:val="115"/>
          </w:rPr>
          <w:t>[20,22,34]</w:t>
        </w:r>
      </w:hyperlink>
      <w:r>
        <w:rPr>
          <w:color w:val="007FAD"/>
          <w:w w:val="115"/>
        </w:rPr>
        <w:t> </w:t>
      </w:r>
      <w:r>
        <w:rPr>
          <w:w w:val="115"/>
        </w:rPr>
        <w:t>and</w:t>
      </w:r>
      <w:r>
        <w:rPr>
          <w:w w:val="115"/>
        </w:rPr>
        <w:t> showed</w:t>
      </w:r>
      <w:r>
        <w:rPr>
          <w:w w:val="115"/>
        </w:rPr>
        <w:t> a</w:t>
      </w:r>
      <w:r>
        <w:rPr>
          <w:w w:val="115"/>
        </w:rPr>
        <w:t> significant</w:t>
      </w:r>
      <w:r>
        <w:rPr>
          <w:w w:val="115"/>
        </w:rPr>
        <w:t> correlation</w:t>
      </w:r>
      <w:r>
        <w:rPr>
          <w:w w:val="115"/>
        </w:rPr>
        <w:t> to</w:t>
      </w:r>
      <w:r>
        <w:rPr>
          <w:w w:val="115"/>
        </w:rPr>
        <w:t> LRC</w:t>
      </w:r>
      <w:r>
        <w:rPr>
          <w:w w:val="115"/>
        </w:rPr>
        <w:t> in the training cohort. In validation, the affected lymph node volume was significantly related to LRC, while the volume of the primary tumour</w:t>
      </w:r>
      <w:r>
        <w:rPr>
          <w:w w:val="115"/>
        </w:rPr>
        <w:t> showed</w:t>
      </w:r>
      <w:r>
        <w:rPr>
          <w:w w:val="115"/>
        </w:rPr>
        <w:t> no</w:t>
      </w:r>
      <w:r>
        <w:rPr>
          <w:w w:val="115"/>
        </w:rPr>
        <w:t> significant</w:t>
      </w:r>
      <w:r>
        <w:rPr>
          <w:w w:val="115"/>
        </w:rPr>
        <w:t> association.</w:t>
      </w:r>
      <w:r>
        <w:rPr>
          <w:w w:val="115"/>
        </w:rPr>
        <w:t> Since</w:t>
      </w:r>
      <w:r>
        <w:rPr>
          <w:w w:val="115"/>
        </w:rPr>
        <w:t> many</w:t>
      </w:r>
      <w:r>
        <w:rPr>
          <w:w w:val="115"/>
        </w:rPr>
        <w:t> patients presented</w:t>
      </w:r>
      <w:r>
        <w:rPr>
          <w:w w:val="115"/>
        </w:rPr>
        <w:t> with</w:t>
      </w:r>
      <w:r>
        <w:rPr>
          <w:w w:val="115"/>
        </w:rPr>
        <w:t> large</w:t>
      </w:r>
      <w:r>
        <w:rPr>
          <w:w w:val="115"/>
        </w:rPr>
        <w:t> tumours,</w:t>
      </w:r>
      <w:r>
        <w:rPr>
          <w:w w:val="115"/>
        </w:rPr>
        <w:t> the</w:t>
      </w:r>
      <w:r>
        <w:rPr>
          <w:w w:val="115"/>
        </w:rPr>
        <w:t> distinction</w:t>
      </w:r>
      <w:r>
        <w:rPr>
          <w:w w:val="115"/>
        </w:rPr>
        <w:t> between</w:t>
      </w:r>
      <w:r>
        <w:rPr>
          <w:w w:val="115"/>
        </w:rPr>
        <w:t> primary tumour</w:t>
      </w:r>
      <w:r>
        <w:rPr>
          <w:spacing w:val="32"/>
          <w:w w:val="115"/>
        </w:rPr>
        <w:t> </w:t>
      </w:r>
      <w:r>
        <w:rPr>
          <w:w w:val="115"/>
        </w:rPr>
        <w:t>and</w:t>
      </w:r>
      <w:r>
        <w:rPr>
          <w:spacing w:val="33"/>
          <w:w w:val="115"/>
        </w:rPr>
        <w:t> </w:t>
      </w:r>
      <w:r>
        <w:rPr>
          <w:w w:val="115"/>
        </w:rPr>
        <w:t>lymph</w:t>
      </w:r>
      <w:r>
        <w:rPr>
          <w:spacing w:val="32"/>
          <w:w w:val="115"/>
        </w:rPr>
        <w:t> </w:t>
      </w:r>
      <w:r>
        <w:rPr>
          <w:w w:val="115"/>
        </w:rPr>
        <w:t>nodes</w:t>
      </w:r>
      <w:r>
        <w:rPr>
          <w:spacing w:val="33"/>
          <w:w w:val="115"/>
        </w:rPr>
        <w:t> </w:t>
      </w:r>
      <w:r>
        <w:rPr>
          <w:w w:val="115"/>
        </w:rPr>
        <w:t>may</w:t>
      </w:r>
      <w:r>
        <w:rPr>
          <w:spacing w:val="33"/>
          <w:w w:val="115"/>
        </w:rPr>
        <w:t> </w:t>
      </w:r>
      <w:r>
        <w:rPr>
          <w:w w:val="115"/>
        </w:rPr>
        <w:t>be</w:t>
      </w:r>
      <w:r>
        <w:rPr>
          <w:spacing w:val="32"/>
          <w:w w:val="115"/>
        </w:rPr>
        <w:t> </w:t>
      </w:r>
      <w:r>
        <w:rPr>
          <w:w w:val="115"/>
        </w:rPr>
        <w:t>difficult,</w:t>
      </w:r>
      <w:r>
        <w:rPr>
          <w:spacing w:val="33"/>
          <w:w w:val="115"/>
        </w:rPr>
        <w:t> </w:t>
      </w:r>
      <w:r>
        <w:rPr>
          <w:w w:val="115"/>
        </w:rPr>
        <w:t>which</w:t>
      </w:r>
      <w:r>
        <w:rPr>
          <w:spacing w:val="32"/>
          <w:w w:val="115"/>
        </w:rPr>
        <w:t> </w:t>
      </w:r>
      <w:r>
        <w:rPr>
          <w:w w:val="115"/>
        </w:rPr>
        <w:t>may</w:t>
      </w:r>
      <w:r>
        <w:rPr>
          <w:spacing w:val="32"/>
          <w:w w:val="115"/>
        </w:rPr>
        <w:t> </w:t>
      </w:r>
      <w:r>
        <w:rPr>
          <w:w w:val="115"/>
        </w:rPr>
        <w:t>also</w:t>
      </w:r>
      <w:r>
        <w:rPr>
          <w:spacing w:val="33"/>
          <w:w w:val="115"/>
        </w:rPr>
        <w:t> </w:t>
      </w:r>
      <w:r>
        <w:rPr>
          <w:w w:val="115"/>
        </w:rPr>
        <w:t>lead to</w:t>
      </w:r>
      <w:r>
        <w:rPr>
          <w:w w:val="115"/>
        </w:rPr>
        <w:t> differences</w:t>
      </w:r>
      <w:r>
        <w:rPr>
          <w:w w:val="115"/>
        </w:rPr>
        <w:t> in</w:t>
      </w:r>
      <w:r>
        <w:rPr>
          <w:w w:val="115"/>
        </w:rPr>
        <w:t> delineation</w:t>
      </w:r>
      <w:r>
        <w:rPr>
          <w:w w:val="115"/>
        </w:rPr>
        <w:t> between</w:t>
      </w:r>
      <w:r>
        <w:rPr>
          <w:w w:val="115"/>
        </w:rPr>
        <w:t> radiation</w:t>
      </w:r>
      <w:r>
        <w:rPr>
          <w:w w:val="115"/>
        </w:rPr>
        <w:t> oncologists</w:t>
      </w:r>
      <w:r>
        <w:rPr>
          <w:w w:val="115"/>
        </w:rPr>
        <w:t> and thereby to differences in the dose prescription in the irradiated vol- ume,</w:t>
      </w:r>
      <w:r>
        <w:rPr>
          <w:w w:val="115"/>
        </w:rPr>
        <w:t> respectively.</w:t>
      </w:r>
      <w:r>
        <w:rPr>
          <w:w w:val="115"/>
        </w:rPr>
        <w:t> Considering</w:t>
      </w:r>
      <w:r>
        <w:rPr>
          <w:w w:val="115"/>
        </w:rPr>
        <w:t> the</w:t>
      </w:r>
      <w:r>
        <w:rPr>
          <w:w w:val="115"/>
        </w:rPr>
        <w:t> total</w:t>
      </w:r>
      <w:r>
        <w:rPr>
          <w:w w:val="115"/>
        </w:rPr>
        <w:t> volume</w:t>
      </w:r>
      <w:r>
        <w:rPr>
          <w:w w:val="115"/>
        </w:rPr>
        <w:t> of</w:t>
      </w:r>
      <w:r>
        <w:rPr>
          <w:w w:val="115"/>
        </w:rPr>
        <w:t> both</w:t>
      </w:r>
      <w:r>
        <w:rPr>
          <w:w w:val="115"/>
        </w:rPr>
        <w:t> primary tumour</w:t>
      </w:r>
      <w:r>
        <w:rPr>
          <w:w w:val="115"/>
        </w:rPr>
        <w:t> and</w:t>
      </w:r>
      <w:r>
        <w:rPr>
          <w:w w:val="115"/>
        </w:rPr>
        <w:t> lymph</w:t>
      </w:r>
      <w:r>
        <w:rPr>
          <w:w w:val="115"/>
        </w:rPr>
        <w:t> nodes,</w:t>
      </w:r>
      <w:r>
        <w:rPr>
          <w:w w:val="115"/>
        </w:rPr>
        <w:t> a</w:t>
      </w:r>
      <w:r>
        <w:rPr>
          <w:w w:val="115"/>
        </w:rPr>
        <w:t> significant</w:t>
      </w:r>
      <w:r>
        <w:rPr>
          <w:w w:val="115"/>
        </w:rPr>
        <w:t> association</w:t>
      </w:r>
      <w:r>
        <w:rPr>
          <w:w w:val="115"/>
        </w:rPr>
        <w:t> to</w:t>
      </w:r>
      <w:r>
        <w:rPr>
          <w:w w:val="115"/>
        </w:rPr>
        <w:t> LRC</w:t>
      </w:r>
      <w:r>
        <w:rPr>
          <w:w w:val="115"/>
        </w:rPr>
        <w:t> was obtained for the training cohort and a statistical trend (p = 0.050) was</w:t>
      </w:r>
      <w:r>
        <w:rPr>
          <w:spacing w:val="32"/>
          <w:w w:val="115"/>
        </w:rPr>
        <w:t> </w:t>
      </w:r>
      <w:r>
        <w:rPr>
          <w:w w:val="115"/>
        </w:rPr>
        <w:t>shown</w:t>
      </w:r>
      <w:r>
        <w:rPr>
          <w:spacing w:val="31"/>
          <w:w w:val="115"/>
        </w:rPr>
        <w:t> </w:t>
      </w:r>
      <w:r>
        <w:rPr>
          <w:w w:val="115"/>
        </w:rPr>
        <w:t>for</w:t>
      </w:r>
      <w:r>
        <w:rPr>
          <w:spacing w:val="32"/>
          <w:w w:val="115"/>
        </w:rPr>
        <w:t> </w:t>
      </w:r>
      <w:r>
        <w:rPr>
          <w:w w:val="115"/>
        </w:rPr>
        <w:t>the</w:t>
      </w:r>
      <w:r>
        <w:rPr>
          <w:spacing w:val="31"/>
          <w:w w:val="115"/>
        </w:rPr>
        <w:t> </w:t>
      </w:r>
      <w:r>
        <w:rPr>
          <w:w w:val="115"/>
        </w:rPr>
        <w:t>validation</w:t>
      </w:r>
      <w:r>
        <w:rPr>
          <w:spacing w:val="32"/>
          <w:w w:val="115"/>
        </w:rPr>
        <w:t> </w:t>
      </w:r>
      <w:r>
        <w:rPr>
          <w:w w:val="115"/>
        </w:rPr>
        <w:t>cohort,</w:t>
      </w:r>
      <w:r>
        <w:rPr>
          <w:spacing w:val="31"/>
          <w:w w:val="115"/>
        </w:rPr>
        <w:t> </w:t>
      </w:r>
      <w:r>
        <w:rPr>
          <w:w w:val="115"/>
        </w:rPr>
        <w:t>underlining</w:t>
      </w:r>
      <w:r>
        <w:rPr>
          <w:spacing w:val="31"/>
          <w:w w:val="115"/>
        </w:rPr>
        <w:t> </w:t>
      </w:r>
      <w:r>
        <w:rPr>
          <w:w w:val="115"/>
        </w:rPr>
        <w:t>the</w:t>
      </w:r>
      <w:r>
        <w:rPr>
          <w:spacing w:val="32"/>
          <w:w w:val="115"/>
        </w:rPr>
        <w:t> </w:t>
      </w:r>
      <w:r>
        <w:rPr>
          <w:w w:val="115"/>
        </w:rPr>
        <w:t>importance of the tumour volume as a biomarker.</w:t>
      </w:r>
    </w:p>
    <w:p>
      <w:pPr>
        <w:pStyle w:val="BodyText"/>
        <w:spacing w:line="273" w:lineRule="auto"/>
        <w:ind w:left="513" w:firstLine="233"/>
        <w:jc w:val="both"/>
      </w:pPr>
      <w:r>
        <w:rPr>
          <w:w w:val="120"/>
        </w:rPr>
        <w:t>In</w:t>
      </w:r>
      <w:r>
        <w:rPr>
          <w:spacing w:val="-7"/>
          <w:w w:val="120"/>
        </w:rPr>
        <w:t> </w:t>
      </w:r>
      <w:r>
        <w:rPr>
          <w:w w:val="120"/>
        </w:rPr>
        <w:t>contrast</w:t>
      </w:r>
      <w:r>
        <w:rPr>
          <w:spacing w:val="-6"/>
          <w:w w:val="120"/>
        </w:rPr>
        <w:t> </w:t>
      </w:r>
      <w:r>
        <w:rPr>
          <w:w w:val="120"/>
        </w:rPr>
        <w:t>to</w:t>
      </w:r>
      <w:r>
        <w:rPr>
          <w:spacing w:val="-7"/>
          <w:w w:val="120"/>
        </w:rPr>
        <w:t> </w:t>
      </w:r>
      <w:r>
        <w:rPr>
          <w:w w:val="120"/>
        </w:rPr>
        <w:t>the</w:t>
      </w:r>
      <w:r>
        <w:rPr>
          <w:spacing w:val="-7"/>
          <w:w w:val="120"/>
        </w:rPr>
        <w:t> </w:t>
      </w:r>
      <w:r>
        <w:rPr>
          <w:w w:val="120"/>
        </w:rPr>
        <w:t>training</w:t>
      </w:r>
      <w:r>
        <w:rPr>
          <w:spacing w:val="-8"/>
          <w:w w:val="120"/>
        </w:rPr>
        <w:t> </w:t>
      </w:r>
      <w:r>
        <w:rPr>
          <w:w w:val="120"/>
        </w:rPr>
        <w:t>cohort,</w:t>
      </w:r>
      <w:r>
        <w:rPr>
          <w:spacing w:val="-7"/>
          <w:w w:val="120"/>
        </w:rPr>
        <w:t> </w:t>
      </w:r>
      <w:r>
        <w:rPr>
          <w:w w:val="120"/>
        </w:rPr>
        <w:t>the</w:t>
      </w:r>
      <w:r>
        <w:rPr>
          <w:spacing w:val="-7"/>
          <w:w w:val="120"/>
        </w:rPr>
        <w:t> </w:t>
      </w:r>
      <w:r>
        <w:rPr>
          <w:w w:val="120"/>
        </w:rPr>
        <w:t>p16</w:t>
      </w:r>
      <w:r>
        <w:rPr>
          <w:spacing w:val="-7"/>
          <w:w w:val="120"/>
        </w:rPr>
        <w:t> </w:t>
      </w:r>
      <w:r>
        <w:rPr>
          <w:w w:val="120"/>
        </w:rPr>
        <w:t>status</w:t>
      </w:r>
      <w:r>
        <w:rPr>
          <w:spacing w:val="-6"/>
          <w:w w:val="120"/>
        </w:rPr>
        <w:t> </w:t>
      </w:r>
      <w:r>
        <w:rPr>
          <w:w w:val="120"/>
        </w:rPr>
        <w:t>was</w:t>
      </w:r>
      <w:r>
        <w:rPr>
          <w:spacing w:val="-7"/>
          <w:w w:val="120"/>
        </w:rPr>
        <w:t> </w:t>
      </w:r>
      <w:r>
        <w:rPr>
          <w:w w:val="120"/>
        </w:rPr>
        <w:t>not</w:t>
      </w:r>
      <w:r>
        <w:rPr>
          <w:spacing w:val="-7"/>
          <w:w w:val="120"/>
        </w:rPr>
        <w:t> </w:t>
      </w:r>
      <w:r>
        <w:rPr>
          <w:w w:val="120"/>
        </w:rPr>
        <w:t>signif- icantly</w:t>
      </w:r>
      <w:r>
        <w:rPr>
          <w:w w:val="120"/>
        </w:rPr>
        <w:t> related</w:t>
      </w:r>
      <w:r>
        <w:rPr>
          <w:w w:val="120"/>
        </w:rPr>
        <w:t> to</w:t>
      </w:r>
      <w:r>
        <w:rPr>
          <w:w w:val="120"/>
        </w:rPr>
        <w:t> LRC</w:t>
      </w:r>
      <w:r>
        <w:rPr>
          <w:w w:val="120"/>
        </w:rPr>
        <w:t> in</w:t>
      </w:r>
      <w:r>
        <w:rPr>
          <w:w w:val="120"/>
        </w:rPr>
        <w:t> the</w:t>
      </w:r>
      <w:r>
        <w:rPr>
          <w:w w:val="120"/>
        </w:rPr>
        <w:t> validation</w:t>
      </w:r>
      <w:r>
        <w:rPr>
          <w:w w:val="120"/>
        </w:rPr>
        <w:t> cohort,</w:t>
      </w:r>
      <w:r>
        <w:rPr>
          <w:w w:val="120"/>
        </w:rPr>
        <w:t> which</w:t>
      </w:r>
      <w:r>
        <w:rPr>
          <w:w w:val="120"/>
        </w:rPr>
        <w:t> may</w:t>
      </w:r>
      <w:r>
        <w:rPr>
          <w:w w:val="120"/>
        </w:rPr>
        <w:t> be explained</w:t>
      </w:r>
      <w:r>
        <w:rPr>
          <w:w w:val="120"/>
        </w:rPr>
        <w:t> by</w:t>
      </w:r>
      <w:r>
        <w:rPr>
          <w:w w:val="120"/>
        </w:rPr>
        <w:t> a</w:t>
      </w:r>
      <w:r>
        <w:rPr>
          <w:w w:val="120"/>
        </w:rPr>
        <w:t> substantially</w:t>
      </w:r>
      <w:r>
        <w:rPr>
          <w:w w:val="120"/>
        </w:rPr>
        <w:t> smaller</w:t>
      </w:r>
      <w:r>
        <w:rPr>
          <w:w w:val="120"/>
        </w:rPr>
        <w:t> proportion</w:t>
      </w:r>
      <w:r>
        <w:rPr>
          <w:w w:val="120"/>
        </w:rPr>
        <w:t> of</w:t>
      </w:r>
      <w:r>
        <w:rPr>
          <w:w w:val="120"/>
        </w:rPr>
        <w:t> oropharyngeal tumours</w:t>
      </w:r>
      <w:r>
        <w:rPr>
          <w:spacing w:val="-8"/>
          <w:w w:val="120"/>
        </w:rPr>
        <w:t> </w:t>
      </w:r>
      <w:r>
        <w:rPr>
          <w:w w:val="120"/>
        </w:rPr>
        <w:t>in</w:t>
      </w:r>
      <w:r>
        <w:rPr>
          <w:spacing w:val="-7"/>
          <w:w w:val="120"/>
        </w:rPr>
        <w:t> </w:t>
      </w:r>
      <w:r>
        <w:rPr>
          <w:w w:val="120"/>
        </w:rPr>
        <w:t>the</w:t>
      </w:r>
      <w:r>
        <w:rPr>
          <w:spacing w:val="-6"/>
          <w:w w:val="120"/>
        </w:rPr>
        <w:t> </w:t>
      </w:r>
      <w:r>
        <w:rPr>
          <w:w w:val="120"/>
        </w:rPr>
        <w:t>latter</w:t>
      </w:r>
      <w:r>
        <w:rPr>
          <w:spacing w:val="-7"/>
          <w:w w:val="120"/>
        </w:rPr>
        <w:t> </w:t>
      </w:r>
      <w:r>
        <w:rPr>
          <w:w w:val="120"/>
        </w:rPr>
        <w:t>cohort</w:t>
      </w:r>
      <w:r>
        <w:rPr>
          <w:spacing w:val="-8"/>
          <w:w w:val="120"/>
        </w:rPr>
        <w:t> </w:t>
      </w:r>
      <w:r>
        <w:rPr>
          <w:w w:val="120"/>
        </w:rPr>
        <w:t>(26%</w:t>
      </w:r>
      <w:r>
        <w:rPr>
          <w:spacing w:val="-8"/>
          <w:w w:val="120"/>
        </w:rPr>
        <w:t> </w:t>
      </w:r>
      <w:r>
        <w:rPr>
          <w:w w:val="120"/>
        </w:rPr>
        <w:t>in</w:t>
      </w:r>
      <w:r>
        <w:rPr>
          <w:spacing w:val="-6"/>
          <w:w w:val="120"/>
        </w:rPr>
        <w:t> </w:t>
      </w:r>
      <w:r>
        <w:rPr>
          <w:w w:val="120"/>
        </w:rPr>
        <w:t>the</w:t>
      </w:r>
      <w:r>
        <w:rPr>
          <w:spacing w:val="-8"/>
          <w:w w:val="120"/>
        </w:rPr>
        <w:t> </w:t>
      </w:r>
      <w:r>
        <w:rPr>
          <w:w w:val="120"/>
        </w:rPr>
        <w:t>validation</w:t>
      </w:r>
      <w:r>
        <w:rPr>
          <w:spacing w:val="-7"/>
          <w:w w:val="120"/>
        </w:rPr>
        <w:t> </w:t>
      </w:r>
      <w:r>
        <w:rPr>
          <w:w w:val="120"/>
        </w:rPr>
        <w:t>cohort</w:t>
      </w:r>
      <w:r>
        <w:rPr>
          <w:spacing w:val="-8"/>
          <w:w w:val="120"/>
        </w:rPr>
        <w:t> </w:t>
      </w:r>
      <w:r>
        <w:rPr>
          <w:w w:val="120"/>
        </w:rPr>
        <w:t>vs.</w:t>
      </w:r>
      <w:r>
        <w:rPr>
          <w:spacing w:val="-6"/>
          <w:w w:val="120"/>
        </w:rPr>
        <w:t> </w:t>
      </w:r>
      <w:r>
        <w:rPr>
          <w:w w:val="120"/>
        </w:rPr>
        <w:t>51% in</w:t>
      </w:r>
      <w:r>
        <w:rPr>
          <w:spacing w:val="-12"/>
          <w:w w:val="120"/>
        </w:rPr>
        <w:t> </w:t>
      </w:r>
      <w:r>
        <w:rPr>
          <w:w w:val="120"/>
        </w:rPr>
        <w:t>the</w:t>
      </w:r>
      <w:r>
        <w:rPr>
          <w:spacing w:val="-12"/>
          <w:w w:val="120"/>
        </w:rPr>
        <w:t> </w:t>
      </w:r>
      <w:r>
        <w:rPr>
          <w:w w:val="120"/>
        </w:rPr>
        <w:t>training</w:t>
      </w:r>
      <w:r>
        <w:rPr>
          <w:spacing w:val="-12"/>
          <w:w w:val="120"/>
        </w:rPr>
        <w:t> </w:t>
      </w:r>
      <w:r>
        <w:rPr>
          <w:w w:val="120"/>
        </w:rPr>
        <w:t>cohort)</w:t>
      </w:r>
      <w:r>
        <w:rPr>
          <w:spacing w:val="-12"/>
          <w:w w:val="120"/>
        </w:rPr>
        <w:t> </w:t>
      </w:r>
      <w:r>
        <w:rPr>
          <w:w w:val="120"/>
        </w:rPr>
        <w:t>and</w:t>
      </w:r>
      <w:r>
        <w:rPr>
          <w:spacing w:val="-12"/>
          <w:w w:val="120"/>
        </w:rPr>
        <w:t> </w:t>
      </w:r>
      <w:r>
        <w:rPr>
          <w:w w:val="120"/>
        </w:rPr>
        <w:t>by</w:t>
      </w:r>
      <w:r>
        <w:rPr>
          <w:spacing w:val="-12"/>
          <w:w w:val="120"/>
        </w:rPr>
        <w:t> </w:t>
      </w:r>
      <w:r>
        <w:rPr>
          <w:w w:val="120"/>
        </w:rPr>
        <w:t>the</w:t>
      </w:r>
      <w:r>
        <w:rPr>
          <w:spacing w:val="-12"/>
          <w:w w:val="120"/>
        </w:rPr>
        <w:t> </w:t>
      </w:r>
      <w:r>
        <w:rPr>
          <w:w w:val="120"/>
        </w:rPr>
        <w:t>cohort</w:t>
      </w:r>
      <w:r>
        <w:rPr>
          <w:spacing w:val="-12"/>
          <w:w w:val="120"/>
        </w:rPr>
        <w:t> </w:t>
      </w:r>
      <w:r>
        <w:rPr>
          <w:w w:val="120"/>
        </w:rPr>
        <w:t>size</w:t>
      </w:r>
      <w:r>
        <w:rPr>
          <w:spacing w:val="-12"/>
          <w:w w:val="120"/>
        </w:rPr>
        <w:t> </w:t>
      </w:r>
      <w:r>
        <w:rPr>
          <w:w w:val="120"/>
        </w:rPr>
        <w:t>as</w:t>
      </w:r>
      <w:r>
        <w:rPr>
          <w:spacing w:val="-12"/>
          <w:w w:val="120"/>
        </w:rPr>
        <w:t> </w:t>
      </w:r>
      <w:r>
        <w:rPr>
          <w:w w:val="120"/>
        </w:rPr>
        <w:t>such.</w:t>
      </w:r>
      <w:r>
        <w:rPr>
          <w:spacing w:val="-12"/>
          <w:w w:val="120"/>
        </w:rPr>
        <w:t> </w:t>
      </w:r>
      <w:r>
        <w:rPr>
          <w:w w:val="120"/>
        </w:rPr>
        <w:t>In</w:t>
      </w:r>
      <w:r>
        <w:rPr>
          <w:spacing w:val="-12"/>
          <w:w w:val="120"/>
        </w:rPr>
        <w:t> </w:t>
      </w:r>
      <w:r>
        <w:rPr>
          <w:w w:val="120"/>
        </w:rPr>
        <w:t>the</w:t>
      </w:r>
      <w:r>
        <w:rPr>
          <w:spacing w:val="-12"/>
          <w:w w:val="120"/>
        </w:rPr>
        <w:t> </w:t>
      </w:r>
      <w:r>
        <w:rPr>
          <w:w w:val="120"/>
        </w:rPr>
        <w:t>valida- tion</w:t>
      </w:r>
      <w:r>
        <w:rPr>
          <w:spacing w:val="-2"/>
          <w:w w:val="120"/>
        </w:rPr>
        <w:t> </w:t>
      </w:r>
      <w:r>
        <w:rPr>
          <w:w w:val="120"/>
        </w:rPr>
        <w:t>cohort,</w:t>
      </w:r>
      <w:r>
        <w:rPr>
          <w:spacing w:val="-3"/>
          <w:w w:val="120"/>
        </w:rPr>
        <w:t> </w:t>
      </w:r>
      <w:r>
        <w:rPr>
          <w:w w:val="120"/>
        </w:rPr>
        <w:t>5</w:t>
      </w:r>
      <w:r>
        <w:rPr>
          <w:spacing w:val="-1"/>
          <w:w w:val="120"/>
        </w:rPr>
        <w:t> </w:t>
      </w:r>
      <w:r>
        <w:rPr>
          <w:w w:val="120"/>
        </w:rPr>
        <w:t>out</w:t>
      </w:r>
      <w:r>
        <w:rPr>
          <w:spacing w:val="-2"/>
          <w:w w:val="120"/>
        </w:rPr>
        <w:t> </w:t>
      </w:r>
      <w:r>
        <w:rPr>
          <w:w w:val="120"/>
        </w:rPr>
        <w:t>of</w:t>
      </w:r>
      <w:r>
        <w:rPr>
          <w:spacing w:val="-2"/>
          <w:w w:val="120"/>
        </w:rPr>
        <w:t> </w:t>
      </w:r>
      <w:r>
        <w:rPr>
          <w:w w:val="120"/>
        </w:rPr>
        <w:t>24</w:t>
      </w:r>
      <w:r>
        <w:rPr>
          <w:spacing w:val="-2"/>
          <w:w w:val="120"/>
        </w:rPr>
        <w:t> </w:t>
      </w:r>
      <w:r>
        <w:rPr>
          <w:w w:val="120"/>
        </w:rPr>
        <w:t>patients</w:t>
      </w:r>
      <w:r>
        <w:rPr>
          <w:spacing w:val="-2"/>
          <w:w w:val="120"/>
        </w:rPr>
        <w:t> </w:t>
      </w:r>
      <w:r>
        <w:rPr>
          <w:w w:val="120"/>
        </w:rPr>
        <w:t>with</w:t>
      </w:r>
      <w:r>
        <w:rPr>
          <w:spacing w:val="-2"/>
          <w:w w:val="120"/>
        </w:rPr>
        <w:t> </w:t>
      </w:r>
      <w:r>
        <w:rPr>
          <w:w w:val="120"/>
        </w:rPr>
        <w:t>oropharyngeal</w:t>
      </w:r>
      <w:r>
        <w:rPr>
          <w:spacing w:val="-1"/>
          <w:w w:val="120"/>
        </w:rPr>
        <w:t> </w:t>
      </w:r>
      <w:r>
        <w:rPr>
          <w:w w:val="120"/>
        </w:rPr>
        <w:t>tumours</w:t>
      </w:r>
      <w:r>
        <w:rPr>
          <w:spacing w:val="-2"/>
          <w:w w:val="120"/>
        </w:rPr>
        <w:t> </w:t>
      </w:r>
      <w:r>
        <w:rPr>
          <w:w w:val="120"/>
        </w:rPr>
        <w:t>pre- sented</w:t>
      </w:r>
      <w:r>
        <w:rPr>
          <w:w w:val="120"/>
        </w:rPr>
        <w:t> with</w:t>
      </w:r>
      <w:r>
        <w:rPr>
          <w:w w:val="120"/>
        </w:rPr>
        <w:t> a</w:t>
      </w:r>
      <w:r>
        <w:rPr>
          <w:w w:val="120"/>
        </w:rPr>
        <w:t> p16</w:t>
      </w:r>
      <w:r>
        <w:rPr>
          <w:w w:val="120"/>
        </w:rPr>
        <w:t> positive</w:t>
      </w:r>
      <w:r>
        <w:rPr>
          <w:w w:val="120"/>
        </w:rPr>
        <w:t> tumour</w:t>
      </w:r>
      <w:r>
        <w:rPr>
          <w:w w:val="120"/>
        </w:rPr>
        <w:t> with</w:t>
      </w:r>
      <w:r>
        <w:rPr>
          <w:w w:val="120"/>
        </w:rPr>
        <w:t> 2</w:t>
      </w:r>
      <w:r>
        <w:rPr>
          <w:w w:val="120"/>
        </w:rPr>
        <w:t> of</w:t>
      </w:r>
      <w:r>
        <w:rPr>
          <w:w w:val="120"/>
        </w:rPr>
        <w:t> them</w:t>
      </w:r>
      <w:r>
        <w:rPr>
          <w:w w:val="120"/>
        </w:rPr>
        <w:t> being</w:t>
      </w:r>
      <w:r>
        <w:rPr>
          <w:w w:val="120"/>
        </w:rPr>
        <w:t> also positive</w:t>
      </w:r>
      <w:r>
        <w:rPr>
          <w:spacing w:val="-11"/>
          <w:w w:val="120"/>
        </w:rPr>
        <w:t> </w:t>
      </w:r>
      <w:r>
        <w:rPr>
          <w:w w:val="120"/>
        </w:rPr>
        <w:t>for</w:t>
      </w:r>
      <w:r>
        <w:rPr>
          <w:spacing w:val="-11"/>
          <w:w w:val="120"/>
        </w:rPr>
        <w:t> </w:t>
      </w:r>
      <w:r>
        <w:rPr>
          <w:w w:val="120"/>
        </w:rPr>
        <w:t>HPV16</w:t>
      </w:r>
      <w:r>
        <w:rPr>
          <w:spacing w:val="-11"/>
          <w:w w:val="120"/>
        </w:rPr>
        <w:t> </w:t>
      </w:r>
      <w:r>
        <w:rPr>
          <w:w w:val="120"/>
        </w:rPr>
        <w:t>DNA.</w:t>
      </w:r>
      <w:r>
        <w:rPr>
          <w:spacing w:val="-10"/>
          <w:w w:val="120"/>
        </w:rPr>
        <w:t> </w:t>
      </w:r>
      <w:r>
        <w:rPr>
          <w:w w:val="120"/>
        </w:rPr>
        <w:t>In</w:t>
      </w:r>
      <w:r>
        <w:rPr>
          <w:spacing w:val="-11"/>
          <w:w w:val="120"/>
        </w:rPr>
        <w:t> </w:t>
      </w:r>
      <w:r>
        <w:rPr>
          <w:w w:val="120"/>
        </w:rPr>
        <w:t>contrast,</w:t>
      </w:r>
      <w:r>
        <w:rPr>
          <w:spacing w:val="-11"/>
          <w:w w:val="120"/>
        </w:rPr>
        <w:t> </w:t>
      </w:r>
      <w:r>
        <w:rPr>
          <w:w w:val="120"/>
        </w:rPr>
        <w:t>the</w:t>
      </w:r>
      <w:r>
        <w:rPr>
          <w:spacing w:val="-10"/>
          <w:w w:val="120"/>
        </w:rPr>
        <w:t> </w:t>
      </w:r>
      <w:r>
        <w:rPr>
          <w:w w:val="120"/>
        </w:rPr>
        <w:t>training</w:t>
      </w:r>
      <w:r>
        <w:rPr>
          <w:spacing w:val="-11"/>
          <w:w w:val="120"/>
        </w:rPr>
        <w:t> </w:t>
      </w:r>
      <w:r>
        <w:rPr>
          <w:w w:val="120"/>
        </w:rPr>
        <w:t>cohort</w:t>
      </w:r>
      <w:r>
        <w:rPr>
          <w:spacing w:val="-10"/>
          <w:w w:val="120"/>
        </w:rPr>
        <w:t> </w:t>
      </w:r>
      <w:r>
        <w:rPr>
          <w:spacing w:val="-2"/>
          <w:w w:val="120"/>
        </w:rPr>
        <w:t>included</w:t>
      </w:r>
    </w:p>
    <w:p>
      <w:pPr>
        <w:pStyle w:val="BodyText"/>
        <w:spacing w:line="273" w:lineRule="auto"/>
        <w:ind w:left="513" w:right="1"/>
        <w:jc w:val="both"/>
      </w:pPr>
      <w:r>
        <w:rPr>
          <w:w w:val="115"/>
        </w:rPr>
        <w:t>16</w:t>
      </w:r>
      <w:r>
        <w:rPr>
          <w:spacing w:val="40"/>
          <w:w w:val="115"/>
        </w:rPr>
        <w:t> </w:t>
      </w:r>
      <w:r>
        <w:rPr>
          <w:w w:val="115"/>
        </w:rPr>
        <w:t>patients</w:t>
      </w:r>
      <w:r>
        <w:rPr>
          <w:spacing w:val="40"/>
          <w:w w:val="115"/>
        </w:rPr>
        <w:t> </w:t>
      </w:r>
      <w:r>
        <w:rPr>
          <w:w w:val="115"/>
        </w:rPr>
        <w:t>with</w:t>
      </w:r>
      <w:r>
        <w:rPr>
          <w:spacing w:val="40"/>
          <w:w w:val="115"/>
        </w:rPr>
        <w:t> </w:t>
      </w:r>
      <w:r>
        <w:rPr>
          <w:w w:val="115"/>
        </w:rPr>
        <w:t>p16-positive</w:t>
      </w:r>
      <w:r>
        <w:rPr>
          <w:spacing w:val="40"/>
          <w:w w:val="115"/>
        </w:rPr>
        <w:t> </w:t>
      </w:r>
      <w:r>
        <w:rPr>
          <w:w w:val="115"/>
        </w:rPr>
        <w:t>oropharyngeal</w:t>
      </w:r>
      <w:r>
        <w:rPr>
          <w:spacing w:val="40"/>
          <w:w w:val="115"/>
        </w:rPr>
        <w:t> </w:t>
      </w:r>
      <w:r>
        <w:rPr>
          <w:w w:val="115"/>
        </w:rPr>
        <w:t>tumours</w:t>
      </w:r>
      <w:r>
        <w:rPr>
          <w:spacing w:val="40"/>
          <w:w w:val="115"/>
        </w:rPr>
        <w:t> </w:t>
      </w:r>
      <w:r>
        <w:rPr>
          <w:w w:val="115"/>
        </w:rPr>
        <w:t>with</w:t>
      </w:r>
      <w:r>
        <w:rPr>
          <w:spacing w:val="40"/>
          <w:w w:val="115"/>
        </w:rPr>
        <w:t> </w:t>
      </w:r>
      <w:r>
        <w:rPr>
          <w:w w:val="115"/>
        </w:rPr>
        <w:t>11 being also positively tested for HPV16 DNA. Thus, the numbers of HPV-driven</w:t>
      </w:r>
      <w:r>
        <w:rPr>
          <w:w w:val="115"/>
        </w:rPr>
        <w:t> positive</w:t>
      </w:r>
      <w:r>
        <w:rPr>
          <w:w w:val="115"/>
        </w:rPr>
        <w:t> oropharyngeal</w:t>
      </w:r>
      <w:r>
        <w:rPr>
          <w:w w:val="115"/>
        </w:rPr>
        <w:t> tumours,</w:t>
      </w:r>
      <w:r>
        <w:rPr>
          <w:w w:val="115"/>
        </w:rPr>
        <w:t> as</w:t>
      </w:r>
      <w:r>
        <w:rPr>
          <w:w w:val="115"/>
        </w:rPr>
        <w:t> characterized</w:t>
      </w:r>
      <w:r>
        <w:rPr>
          <w:w w:val="115"/>
        </w:rPr>
        <w:t> by</w:t>
      </w:r>
      <w:r>
        <w:rPr>
          <w:spacing w:val="40"/>
          <w:w w:val="115"/>
        </w:rPr>
        <w:t> </w:t>
      </w:r>
      <w:r>
        <w:rPr>
          <w:w w:val="115"/>
        </w:rPr>
        <w:t>the</w:t>
      </w:r>
      <w:r>
        <w:rPr>
          <w:w w:val="115"/>
        </w:rPr>
        <w:t> simultaneous</w:t>
      </w:r>
      <w:r>
        <w:rPr>
          <w:w w:val="115"/>
        </w:rPr>
        <w:t> positivity</w:t>
      </w:r>
      <w:r>
        <w:rPr>
          <w:w w:val="115"/>
        </w:rPr>
        <w:t> for</w:t>
      </w:r>
      <w:r>
        <w:rPr>
          <w:w w:val="115"/>
        </w:rPr>
        <w:t> p16</w:t>
      </w:r>
      <w:r>
        <w:rPr>
          <w:w w:val="115"/>
        </w:rPr>
        <w:t> and</w:t>
      </w:r>
      <w:r>
        <w:rPr>
          <w:w w:val="115"/>
        </w:rPr>
        <w:t> HPV16</w:t>
      </w:r>
      <w:r>
        <w:rPr>
          <w:w w:val="115"/>
        </w:rPr>
        <w:t> DNA</w:t>
      </w:r>
      <w:r>
        <w:rPr>
          <w:w w:val="115"/>
        </w:rPr>
        <w:t> </w:t>
      </w:r>
      <w:hyperlink w:history="true" w:anchor="_bookmark67">
        <w:r>
          <w:rPr>
            <w:color w:val="007FAD"/>
            <w:w w:val="115"/>
          </w:rPr>
          <w:t>[35]</w:t>
        </w:r>
      </w:hyperlink>
      <w:r>
        <w:rPr>
          <w:w w:val="115"/>
        </w:rPr>
        <w:t>,</w:t>
      </w:r>
      <w:r>
        <w:rPr>
          <w:w w:val="115"/>
        </w:rPr>
        <w:t> were very low.</w:t>
      </w:r>
    </w:p>
    <w:p>
      <w:pPr>
        <w:pStyle w:val="BodyText"/>
        <w:spacing w:line="273" w:lineRule="auto"/>
        <w:ind w:left="513" w:firstLine="233"/>
        <w:jc w:val="both"/>
      </w:pPr>
      <w:r>
        <w:rPr>
          <w:w w:val="115"/>
        </w:rPr>
        <w:t>In</w:t>
      </w:r>
      <w:r>
        <w:rPr>
          <w:w w:val="115"/>
        </w:rPr>
        <w:t> the</w:t>
      </w:r>
      <w:r>
        <w:rPr>
          <w:w w:val="115"/>
        </w:rPr>
        <w:t> validation</w:t>
      </w:r>
      <w:r>
        <w:rPr>
          <w:w w:val="115"/>
        </w:rPr>
        <w:t> cohort,</w:t>
      </w:r>
      <w:r>
        <w:rPr>
          <w:w w:val="115"/>
        </w:rPr>
        <w:t> CD44</w:t>
      </w:r>
      <w:r>
        <w:rPr>
          <w:w w:val="115"/>
        </w:rPr>
        <w:t> protein</w:t>
      </w:r>
      <w:r>
        <w:rPr>
          <w:w w:val="115"/>
        </w:rPr>
        <w:t> slightly</w:t>
      </w:r>
      <w:r>
        <w:rPr>
          <w:w w:val="115"/>
        </w:rPr>
        <w:t> improved</w:t>
      </w:r>
      <w:r>
        <w:rPr>
          <w:w w:val="115"/>
        </w:rPr>
        <w:t> </w:t>
      </w:r>
      <w:r>
        <w:rPr>
          <w:w w:val="115"/>
        </w:rPr>
        <w:t>the performance of the multivariable Cox models for LRC and OS, and it</w:t>
      </w:r>
      <w:r>
        <w:rPr>
          <w:w w:val="115"/>
        </w:rPr>
        <w:t> improved</w:t>
      </w:r>
      <w:r>
        <w:rPr>
          <w:w w:val="115"/>
        </w:rPr>
        <w:t> the</w:t>
      </w:r>
      <w:r>
        <w:rPr>
          <w:w w:val="115"/>
        </w:rPr>
        <w:t> logistic</w:t>
      </w:r>
      <w:r>
        <w:rPr>
          <w:w w:val="115"/>
        </w:rPr>
        <w:t> regression</w:t>
      </w:r>
      <w:r>
        <w:rPr>
          <w:w w:val="115"/>
        </w:rPr>
        <w:t> model</w:t>
      </w:r>
      <w:r>
        <w:rPr>
          <w:w w:val="115"/>
        </w:rPr>
        <w:t> for</w:t>
      </w:r>
      <w:r>
        <w:rPr>
          <w:w w:val="115"/>
        </w:rPr>
        <w:t> the</w:t>
      </w:r>
      <w:r>
        <w:rPr>
          <w:w w:val="115"/>
        </w:rPr>
        <w:t> prognosis</w:t>
      </w:r>
      <w:r>
        <w:rPr>
          <w:w w:val="115"/>
        </w:rPr>
        <w:t> of</w:t>
      </w:r>
      <w:r>
        <w:rPr>
          <w:w w:val="115"/>
        </w:rPr>
        <w:t> 2- year</w:t>
      </w:r>
      <w:r>
        <w:rPr>
          <w:spacing w:val="-4"/>
          <w:w w:val="115"/>
        </w:rPr>
        <w:t> </w:t>
      </w:r>
      <w:r>
        <w:rPr>
          <w:w w:val="115"/>
        </w:rPr>
        <w:t>LRC.</w:t>
      </w:r>
      <w:r>
        <w:rPr>
          <w:spacing w:val="-5"/>
          <w:w w:val="115"/>
        </w:rPr>
        <w:t> </w:t>
      </w:r>
      <w:r>
        <w:rPr>
          <w:w w:val="115"/>
        </w:rPr>
        <w:t>Furthermore,</w:t>
      </w:r>
      <w:r>
        <w:rPr>
          <w:spacing w:val="-5"/>
          <w:w w:val="115"/>
        </w:rPr>
        <w:t> </w:t>
      </w:r>
      <w:r>
        <w:rPr>
          <w:w w:val="115"/>
        </w:rPr>
        <w:t>the</w:t>
      </w:r>
      <w:r>
        <w:rPr>
          <w:spacing w:val="-5"/>
          <w:w w:val="115"/>
        </w:rPr>
        <w:t> </w:t>
      </w:r>
      <w:r>
        <w:rPr>
          <w:w w:val="115"/>
        </w:rPr>
        <w:t>only</w:t>
      </w:r>
      <w:r>
        <w:rPr>
          <w:spacing w:val="-4"/>
          <w:w w:val="115"/>
        </w:rPr>
        <w:t> </w:t>
      </w:r>
      <w:r>
        <w:rPr>
          <w:w w:val="115"/>
        </w:rPr>
        <w:t>two</w:t>
      </w:r>
      <w:r>
        <w:rPr>
          <w:spacing w:val="-5"/>
          <w:w w:val="115"/>
        </w:rPr>
        <w:t> </w:t>
      </w:r>
      <w:r>
        <w:rPr>
          <w:w w:val="115"/>
        </w:rPr>
        <w:t>Cox</w:t>
      </w:r>
      <w:r>
        <w:rPr>
          <w:spacing w:val="-3"/>
          <w:w w:val="115"/>
        </w:rPr>
        <w:t> </w:t>
      </w:r>
      <w:r>
        <w:rPr>
          <w:w w:val="115"/>
        </w:rPr>
        <w:t>models</w:t>
      </w:r>
      <w:r>
        <w:rPr>
          <w:spacing w:val="-5"/>
          <w:w w:val="115"/>
        </w:rPr>
        <w:t> </w:t>
      </w:r>
      <w:r>
        <w:rPr>
          <w:w w:val="115"/>
        </w:rPr>
        <w:t>that</w:t>
      </w:r>
      <w:r>
        <w:rPr>
          <w:spacing w:val="-4"/>
          <w:w w:val="115"/>
        </w:rPr>
        <w:t> </w:t>
      </w:r>
      <w:r>
        <w:rPr>
          <w:w w:val="115"/>
        </w:rPr>
        <w:t>could</w:t>
      </w:r>
      <w:r>
        <w:rPr>
          <w:spacing w:val="-4"/>
          <w:w w:val="115"/>
        </w:rPr>
        <w:t> </w:t>
      </w:r>
      <w:r>
        <w:rPr>
          <w:w w:val="115"/>
        </w:rPr>
        <w:t>be</w:t>
      </w:r>
      <w:r>
        <w:rPr>
          <w:spacing w:val="-5"/>
          <w:w w:val="115"/>
        </w:rPr>
        <w:t> </w:t>
      </w:r>
      <w:r>
        <w:rPr>
          <w:w w:val="115"/>
        </w:rPr>
        <w:t>suc- cessfully</w:t>
      </w:r>
      <w:r>
        <w:rPr>
          <w:w w:val="115"/>
        </w:rPr>
        <w:t> validated</w:t>
      </w:r>
      <w:r>
        <w:rPr>
          <w:w w:val="115"/>
        </w:rPr>
        <w:t> for</w:t>
      </w:r>
      <w:r>
        <w:rPr>
          <w:w w:val="115"/>
        </w:rPr>
        <w:t> LRC</w:t>
      </w:r>
      <w:r>
        <w:rPr>
          <w:w w:val="115"/>
        </w:rPr>
        <w:t> (p</w:t>
      </w:r>
      <w:r>
        <w:rPr>
          <w:spacing w:val="-9"/>
          <w:w w:val="115"/>
        </w:rPr>
        <w:t> </w:t>
      </w:r>
      <w:r>
        <w:rPr>
          <w:w w:val="115"/>
        </w:rPr>
        <w:t>&lt;</w:t>
      </w:r>
      <w:r>
        <w:rPr>
          <w:spacing w:val="-8"/>
          <w:w w:val="115"/>
        </w:rPr>
        <w:t> </w:t>
      </w:r>
      <w:r>
        <w:rPr>
          <w:w w:val="115"/>
        </w:rPr>
        <w:t>0.05)</w:t>
      </w:r>
      <w:r>
        <w:rPr>
          <w:w w:val="115"/>
        </w:rPr>
        <w:t> were</w:t>
      </w:r>
      <w:r>
        <w:rPr>
          <w:w w:val="115"/>
        </w:rPr>
        <w:t> the</w:t>
      </w:r>
      <w:r>
        <w:rPr>
          <w:w w:val="115"/>
        </w:rPr>
        <w:t> models</w:t>
      </w:r>
      <w:r>
        <w:rPr>
          <w:w w:val="115"/>
        </w:rPr>
        <w:t> including CD44, either</w:t>
      </w:r>
      <w:r>
        <w:rPr>
          <w:w w:val="115"/>
        </w:rPr>
        <w:t> at its protein or</w:t>
      </w:r>
      <w:r>
        <w:rPr>
          <w:w w:val="115"/>
        </w:rPr>
        <w:t> at</w:t>
      </w:r>
      <w:r>
        <w:rPr>
          <w:w w:val="115"/>
        </w:rPr>
        <w:t> its gene</w:t>
      </w:r>
      <w:r>
        <w:rPr>
          <w:w w:val="115"/>
        </w:rPr>
        <w:t> expression</w:t>
      </w:r>
      <w:r>
        <w:rPr>
          <w:w w:val="115"/>
        </w:rPr>
        <w:t> level. This underlines</w:t>
      </w:r>
      <w:r>
        <w:rPr>
          <w:w w:val="115"/>
        </w:rPr>
        <w:t> the</w:t>
      </w:r>
      <w:r>
        <w:rPr>
          <w:w w:val="115"/>
        </w:rPr>
        <w:t> importance</w:t>
      </w:r>
      <w:r>
        <w:rPr>
          <w:w w:val="115"/>
        </w:rPr>
        <w:t> of</w:t>
      </w:r>
      <w:r>
        <w:rPr>
          <w:w w:val="115"/>
        </w:rPr>
        <w:t> CD44</w:t>
      </w:r>
      <w:r>
        <w:rPr>
          <w:w w:val="115"/>
        </w:rPr>
        <w:t> for</w:t>
      </w:r>
      <w:r>
        <w:rPr>
          <w:w w:val="115"/>
        </w:rPr>
        <w:t> outcome</w:t>
      </w:r>
      <w:r>
        <w:rPr>
          <w:w w:val="115"/>
        </w:rPr>
        <w:t> prediction</w:t>
      </w:r>
      <w:r>
        <w:rPr>
          <w:w w:val="115"/>
        </w:rPr>
        <w:t> of HNSCC after radio(chemo)therapy and is in line with earlier find- ings, e.g. it was shown that the expression of </w:t>
      </w:r>
      <w:r>
        <w:rPr>
          <w:i/>
          <w:w w:val="115"/>
        </w:rPr>
        <w:t>CD44 </w:t>
      </w:r>
      <w:r>
        <w:rPr>
          <w:w w:val="115"/>
        </w:rPr>
        <w:t>and the CD44 protein obtained</w:t>
      </w:r>
      <w:r>
        <w:rPr>
          <w:w w:val="115"/>
        </w:rPr>
        <w:t> from pre-treatment biopsies</w:t>
      </w:r>
      <w:r>
        <w:rPr>
          <w:w w:val="115"/>
        </w:rPr>
        <w:t> of laryngeal cancer patients</w:t>
      </w:r>
      <w:r>
        <w:rPr>
          <w:spacing w:val="40"/>
          <w:w w:val="115"/>
        </w:rPr>
        <w:t> </w:t>
      </w:r>
      <w:r>
        <w:rPr>
          <w:w w:val="115"/>
        </w:rPr>
        <w:t>were</w:t>
      </w:r>
      <w:r>
        <w:rPr>
          <w:spacing w:val="40"/>
          <w:w w:val="115"/>
        </w:rPr>
        <w:t> </w:t>
      </w:r>
      <w:r>
        <w:rPr>
          <w:w w:val="115"/>
        </w:rPr>
        <w:t>correlated</w:t>
      </w:r>
      <w:r>
        <w:rPr>
          <w:spacing w:val="40"/>
          <w:w w:val="115"/>
        </w:rPr>
        <w:t> </w:t>
      </w:r>
      <w:r>
        <w:rPr>
          <w:w w:val="115"/>
        </w:rPr>
        <w:t>with</w:t>
      </w:r>
      <w:r>
        <w:rPr>
          <w:spacing w:val="40"/>
          <w:w w:val="115"/>
        </w:rPr>
        <w:t> </w:t>
      </w:r>
      <w:r>
        <w:rPr>
          <w:w w:val="115"/>
        </w:rPr>
        <w:t>the</w:t>
      </w:r>
      <w:r>
        <w:rPr>
          <w:spacing w:val="40"/>
          <w:w w:val="115"/>
        </w:rPr>
        <w:t> </w:t>
      </w:r>
      <w:r>
        <w:rPr>
          <w:w w:val="115"/>
        </w:rPr>
        <w:t>endpoint</w:t>
      </w:r>
      <w:r>
        <w:rPr>
          <w:spacing w:val="40"/>
          <w:w w:val="115"/>
        </w:rPr>
        <w:t> </w:t>
      </w:r>
      <w:r>
        <w:rPr>
          <w:w w:val="115"/>
        </w:rPr>
        <w:t>local</w:t>
      </w:r>
      <w:r>
        <w:rPr>
          <w:spacing w:val="40"/>
          <w:w w:val="115"/>
        </w:rPr>
        <w:t> </w:t>
      </w:r>
      <w:r>
        <w:rPr>
          <w:w w:val="115"/>
        </w:rPr>
        <w:t>recurrence </w:t>
      </w:r>
      <w:hyperlink w:history="true" w:anchor="_bookmark68">
        <w:r>
          <w:rPr>
            <w:color w:val="007FAD"/>
            <w:spacing w:val="-2"/>
            <w:w w:val="115"/>
          </w:rPr>
          <w:t>[36,37]</w:t>
        </w:r>
      </w:hyperlink>
      <w:r>
        <w:rPr>
          <w:spacing w:val="-2"/>
          <w:w w:val="115"/>
        </w:rPr>
        <w:t>.</w:t>
      </w:r>
    </w:p>
    <w:p>
      <w:pPr>
        <w:pStyle w:val="BodyText"/>
        <w:spacing w:line="273" w:lineRule="auto"/>
        <w:ind w:left="513" w:firstLine="233"/>
        <w:jc w:val="both"/>
      </w:pPr>
      <w:r>
        <w:rPr>
          <w:w w:val="115"/>
        </w:rPr>
        <w:t>In</w:t>
      </w:r>
      <w:r>
        <w:rPr>
          <w:spacing w:val="40"/>
          <w:w w:val="115"/>
        </w:rPr>
        <w:t> </w:t>
      </w:r>
      <w:r>
        <w:rPr>
          <w:w w:val="115"/>
        </w:rPr>
        <w:t>the</w:t>
      </w:r>
      <w:r>
        <w:rPr>
          <w:spacing w:val="40"/>
          <w:w w:val="115"/>
        </w:rPr>
        <w:t> </w:t>
      </w:r>
      <w:r>
        <w:rPr>
          <w:w w:val="115"/>
        </w:rPr>
        <w:t>training</w:t>
      </w:r>
      <w:r>
        <w:rPr>
          <w:spacing w:val="40"/>
          <w:w w:val="115"/>
        </w:rPr>
        <w:t> </w:t>
      </w:r>
      <w:r>
        <w:rPr>
          <w:w w:val="115"/>
        </w:rPr>
        <w:t>cohort,</w:t>
      </w:r>
      <w:r>
        <w:rPr>
          <w:spacing w:val="40"/>
          <w:w w:val="115"/>
        </w:rPr>
        <w:t> </w:t>
      </w:r>
      <w:r>
        <w:rPr>
          <w:w w:val="115"/>
        </w:rPr>
        <w:t>the</w:t>
      </w:r>
      <w:r>
        <w:rPr>
          <w:spacing w:val="40"/>
          <w:w w:val="115"/>
        </w:rPr>
        <w:t> </w:t>
      </w:r>
      <w:r>
        <w:rPr>
          <w:w w:val="115"/>
        </w:rPr>
        <w:t>impact</w:t>
      </w:r>
      <w:r>
        <w:rPr>
          <w:spacing w:val="40"/>
          <w:w w:val="115"/>
        </w:rPr>
        <w:t> </w:t>
      </w:r>
      <w:r>
        <w:rPr>
          <w:w w:val="115"/>
        </w:rPr>
        <w:t>of</w:t>
      </w:r>
      <w:r>
        <w:rPr>
          <w:spacing w:val="40"/>
          <w:w w:val="115"/>
        </w:rPr>
        <w:t> </w:t>
      </w:r>
      <w:r>
        <w:rPr>
          <w:w w:val="115"/>
        </w:rPr>
        <w:t>the</w:t>
      </w:r>
      <w:r>
        <w:rPr>
          <w:spacing w:val="40"/>
          <w:w w:val="115"/>
        </w:rPr>
        <w:t> </w:t>
      </w:r>
      <w:r>
        <w:rPr>
          <w:w w:val="115"/>
        </w:rPr>
        <w:t>hypoxia-associated gene</w:t>
      </w:r>
      <w:r>
        <w:rPr>
          <w:w w:val="115"/>
        </w:rPr>
        <w:t> signatures</w:t>
      </w:r>
      <w:r>
        <w:rPr>
          <w:w w:val="115"/>
        </w:rPr>
        <w:t> on</w:t>
      </w:r>
      <w:r>
        <w:rPr>
          <w:w w:val="115"/>
        </w:rPr>
        <w:t> LRC</w:t>
      </w:r>
      <w:r>
        <w:rPr>
          <w:w w:val="115"/>
        </w:rPr>
        <w:t> was</w:t>
      </w:r>
      <w:r>
        <w:rPr>
          <w:w w:val="115"/>
        </w:rPr>
        <w:t> significant</w:t>
      </w:r>
      <w:r>
        <w:rPr>
          <w:w w:val="115"/>
        </w:rPr>
        <w:t> for</w:t>
      </w:r>
      <w:r>
        <w:rPr>
          <w:w w:val="115"/>
        </w:rPr>
        <w:t> tumours</w:t>
      </w:r>
      <w:r>
        <w:rPr>
          <w:w w:val="115"/>
        </w:rPr>
        <w:t> smaller</w:t>
      </w:r>
      <w:r>
        <w:rPr>
          <w:w w:val="115"/>
        </w:rPr>
        <w:t> than</w:t>
      </w:r>
      <w:r>
        <w:rPr>
          <w:spacing w:val="80"/>
          <w:w w:val="115"/>
        </w:rPr>
        <w:t> </w:t>
      </w:r>
      <w:r>
        <w:rPr>
          <w:w w:val="115"/>
        </w:rPr>
        <w:t>19 cm</w:t>
      </w:r>
      <w:r>
        <w:rPr>
          <w:w w:val="115"/>
          <w:vertAlign w:val="superscript"/>
        </w:rPr>
        <w:t>3</w:t>
      </w:r>
      <w:r>
        <w:rPr>
          <w:w w:val="115"/>
          <w:vertAlign w:val="baseline"/>
        </w:rPr>
        <w:t> </w:t>
      </w:r>
      <w:hyperlink w:history="true" w:anchor="_bookmark56">
        <w:r>
          <w:rPr>
            <w:color w:val="007FAD"/>
            <w:w w:val="115"/>
            <w:vertAlign w:val="baseline"/>
          </w:rPr>
          <w:t>[1]</w:t>
        </w:r>
      </w:hyperlink>
      <w:r>
        <w:rPr>
          <w:w w:val="115"/>
          <w:vertAlign w:val="baseline"/>
        </w:rPr>
        <w:t>. For the complete cohort, significant patient stratifica- tions based on the hypoxia status were not achieved, even though less</w:t>
      </w:r>
      <w:r>
        <w:rPr>
          <w:spacing w:val="35"/>
          <w:w w:val="115"/>
          <w:vertAlign w:val="baseline"/>
        </w:rPr>
        <w:t> </w:t>
      </w:r>
      <w:r>
        <w:rPr>
          <w:w w:val="115"/>
          <w:vertAlign w:val="baseline"/>
        </w:rPr>
        <w:t>hypoxic</w:t>
      </w:r>
      <w:r>
        <w:rPr>
          <w:spacing w:val="36"/>
          <w:w w:val="115"/>
          <w:vertAlign w:val="baseline"/>
        </w:rPr>
        <w:t> </w:t>
      </w:r>
      <w:r>
        <w:rPr>
          <w:w w:val="115"/>
          <w:vertAlign w:val="baseline"/>
        </w:rPr>
        <w:t>tumours</w:t>
      </w:r>
      <w:r>
        <w:rPr>
          <w:spacing w:val="36"/>
          <w:w w:val="115"/>
          <w:vertAlign w:val="baseline"/>
        </w:rPr>
        <w:t> </w:t>
      </w:r>
      <w:r>
        <w:rPr>
          <w:w w:val="115"/>
          <w:vertAlign w:val="baseline"/>
        </w:rPr>
        <w:t>showed</w:t>
      </w:r>
      <w:r>
        <w:rPr>
          <w:spacing w:val="36"/>
          <w:w w:val="115"/>
          <w:vertAlign w:val="baseline"/>
        </w:rPr>
        <w:t> </w:t>
      </w:r>
      <w:r>
        <w:rPr>
          <w:w w:val="115"/>
          <w:vertAlign w:val="baseline"/>
        </w:rPr>
        <w:t>a</w:t>
      </w:r>
      <w:r>
        <w:rPr>
          <w:spacing w:val="37"/>
          <w:w w:val="115"/>
          <w:vertAlign w:val="baseline"/>
        </w:rPr>
        <w:t> </w:t>
      </w:r>
      <w:r>
        <w:rPr>
          <w:w w:val="115"/>
          <w:vertAlign w:val="baseline"/>
        </w:rPr>
        <w:t>slightly</w:t>
      </w:r>
      <w:r>
        <w:rPr>
          <w:spacing w:val="35"/>
          <w:w w:val="115"/>
          <w:vertAlign w:val="baseline"/>
        </w:rPr>
        <w:t> </w:t>
      </w:r>
      <w:r>
        <w:rPr>
          <w:w w:val="115"/>
          <w:vertAlign w:val="baseline"/>
        </w:rPr>
        <w:t>better</w:t>
      </w:r>
      <w:r>
        <w:rPr>
          <w:spacing w:val="37"/>
          <w:w w:val="115"/>
          <w:vertAlign w:val="baseline"/>
        </w:rPr>
        <w:t> </w:t>
      </w:r>
      <w:r>
        <w:rPr>
          <w:w w:val="115"/>
          <w:vertAlign w:val="baseline"/>
        </w:rPr>
        <w:t>outcome</w:t>
      </w:r>
      <w:r>
        <w:rPr>
          <w:spacing w:val="35"/>
          <w:w w:val="115"/>
          <w:vertAlign w:val="baseline"/>
        </w:rPr>
        <w:t> </w:t>
      </w:r>
      <w:hyperlink w:history="true" w:anchor="_bookmark56">
        <w:r>
          <w:rPr>
            <w:color w:val="007FAD"/>
            <w:w w:val="115"/>
            <w:vertAlign w:val="baseline"/>
          </w:rPr>
          <w:t>[1]</w:t>
        </w:r>
      </w:hyperlink>
      <w:r>
        <w:rPr>
          <w:w w:val="115"/>
          <w:vertAlign w:val="baseline"/>
        </w:rPr>
        <w:t>.</w:t>
      </w:r>
      <w:r>
        <w:rPr>
          <w:spacing w:val="36"/>
          <w:w w:val="115"/>
          <w:vertAlign w:val="baseline"/>
        </w:rPr>
        <w:t> </w:t>
      </w:r>
      <w:r>
        <w:rPr>
          <w:spacing w:val="-5"/>
          <w:w w:val="115"/>
          <w:vertAlign w:val="baseline"/>
        </w:rPr>
        <w:t>The</w:t>
      </w:r>
    </w:p>
    <w:p>
      <w:pPr>
        <w:pStyle w:val="BodyText"/>
        <w:spacing w:line="273" w:lineRule="auto" w:before="107"/>
        <w:ind w:left="318" w:right="307"/>
        <w:jc w:val="both"/>
      </w:pPr>
      <w:r>
        <w:rPr/>
        <w:br w:type="column"/>
      </w:r>
      <w:r>
        <w:rPr>
          <w:w w:val="115"/>
        </w:rPr>
        <w:t>results</w:t>
      </w:r>
      <w:r>
        <w:rPr>
          <w:spacing w:val="40"/>
          <w:w w:val="115"/>
        </w:rPr>
        <w:t> </w:t>
      </w:r>
      <w:r>
        <w:rPr>
          <w:w w:val="115"/>
        </w:rPr>
        <w:t>obtained</w:t>
      </w:r>
      <w:r>
        <w:rPr>
          <w:spacing w:val="40"/>
          <w:w w:val="115"/>
        </w:rPr>
        <w:t> </w:t>
      </w:r>
      <w:r>
        <w:rPr>
          <w:w w:val="115"/>
        </w:rPr>
        <w:t>in</w:t>
      </w:r>
      <w:r>
        <w:rPr>
          <w:spacing w:val="40"/>
          <w:w w:val="115"/>
        </w:rPr>
        <w:t> </w:t>
      </w:r>
      <w:r>
        <w:rPr>
          <w:w w:val="115"/>
        </w:rPr>
        <w:t>the</w:t>
      </w:r>
      <w:r>
        <w:rPr>
          <w:spacing w:val="40"/>
          <w:w w:val="115"/>
        </w:rPr>
        <w:t> </w:t>
      </w:r>
      <w:r>
        <w:rPr>
          <w:w w:val="115"/>
        </w:rPr>
        <w:t>validation</w:t>
      </w:r>
      <w:r>
        <w:rPr>
          <w:spacing w:val="40"/>
          <w:w w:val="115"/>
        </w:rPr>
        <w:t> </w:t>
      </w:r>
      <w:r>
        <w:rPr>
          <w:w w:val="115"/>
        </w:rPr>
        <w:t>cohort,</w:t>
      </w:r>
      <w:r>
        <w:rPr>
          <w:spacing w:val="40"/>
          <w:w w:val="115"/>
        </w:rPr>
        <w:t> </w:t>
      </w:r>
      <w:r>
        <w:rPr>
          <w:w w:val="115"/>
        </w:rPr>
        <w:t>comparing</w:t>
      </w:r>
      <w:r>
        <w:rPr>
          <w:spacing w:val="40"/>
          <w:w w:val="115"/>
        </w:rPr>
        <w:t> </w:t>
      </w:r>
      <w:r>
        <w:rPr>
          <w:w w:val="115"/>
        </w:rPr>
        <w:t>subgroups with</w:t>
      </w:r>
      <w:r>
        <w:rPr>
          <w:w w:val="115"/>
        </w:rPr>
        <w:t> more</w:t>
      </w:r>
      <w:r>
        <w:rPr>
          <w:w w:val="115"/>
        </w:rPr>
        <w:t> or</w:t>
      </w:r>
      <w:r>
        <w:rPr>
          <w:w w:val="115"/>
        </w:rPr>
        <w:t> less</w:t>
      </w:r>
      <w:r>
        <w:rPr>
          <w:w w:val="115"/>
        </w:rPr>
        <w:t> hypoxic</w:t>
      </w:r>
      <w:r>
        <w:rPr>
          <w:w w:val="115"/>
        </w:rPr>
        <w:t> tumours,</w:t>
      </w:r>
      <w:r>
        <w:rPr>
          <w:w w:val="115"/>
        </w:rPr>
        <w:t> were</w:t>
      </w:r>
      <w:r>
        <w:rPr>
          <w:w w:val="115"/>
        </w:rPr>
        <w:t> similar</w:t>
      </w:r>
      <w:r>
        <w:rPr>
          <w:w w:val="115"/>
        </w:rPr>
        <w:t> to</w:t>
      </w:r>
      <w:r>
        <w:rPr>
          <w:w w:val="115"/>
        </w:rPr>
        <w:t> the</w:t>
      </w:r>
      <w:r>
        <w:rPr>
          <w:w w:val="115"/>
        </w:rPr>
        <w:t> training cohort</w:t>
      </w:r>
      <w:r>
        <w:rPr>
          <w:spacing w:val="40"/>
          <w:w w:val="115"/>
        </w:rPr>
        <w:t> </w:t>
      </w:r>
      <w:r>
        <w:rPr>
          <w:w w:val="115"/>
        </w:rPr>
        <w:t>for</w:t>
      </w:r>
      <w:r>
        <w:rPr>
          <w:spacing w:val="40"/>
          <w:w w:val="115"/>
        </w:rPr>
        <w:t> </w:t>
      </w:r>
      <w:r>
        <w:rPr>
          <w:w w:val="115"/>
        </w:rPr>
        <w:t>all</w:t>
      </w:r>
      <w:r>
        <w:rPr>
          <w:spacing w:val="40"/>
          <w:w w:val="115"/>
        </w:rPr>
        <w:t> </w:t>
      </w:r>
      <w:r>
        <w:rPr>
          <w:w w:val="115"/>
        </w:rPr>
        <w:t>three</w:t>
      </w:r>
      <w:r>
        <w:rPr>
          <w:spacing w:val="40"/>
          <w:w w:val="115"/>
        </w:rPr>
        <w:t> </w:t>
      </w:r>
      <w:r>
        <w:rPr>
          <w:w w:val="115"/>
        </w:rPr>
        <w:t>considered</w:t>
      </w:r>
      <w:r>
        <w:rPr>
          <w:spacing w:val="40"/>
          <w:w w:val="115"/>
        </w:rPr>
        <w:t> </w:t>
      </w:r>
      <w:r>
        <w:rPr>
          <w:w w:val="115"/>
        </w:rPr>
        <w:t>gene-signatures</w:t>
      </w:r>
      <w:r>
        <w:rPr>
          <w:spacing w:val="40"/>
          <w:w w:val="115"/>
        </w:rPr>
        <w:t> </w:t>
      </w:r>
      <w:r>
        <w:rPr>
          <w:w w:val="115"/>
        </w:rPr>
        <w:t>(</w:t>
      </w:r>
      <w:r>
        <w:rPr>
          <w:color w:val="007FAD"/>
          <w:w w:val="115"/>
        </w:rPr>
        <w:t>Supplementary Fig.</w:t>
      </w:r>
      <w:r>
        <w:rPr>
          <w:color w:val="007FAD"/>
          <w:spacing w:val="-1"/>
          <w:w w:val="115"/>
        </w:rPr>
        <w:t> </w:t>
      </w:r>
      <w:r>
        <w:rPr>
          <w:color w:val="007FAD"/>
          <w:w w:val="115"/>
        </w:rPr>
        <w:t>2</w:t>
      </w:r>
      <w:r>
        <w:rPr>
          <w:w w:val="115"/>
        </w:rPr>
        <w:t>). Due to the smaller</w:t>
      </w:r>
      <w:r>
        <w:rPr>
          <w:spacing w:val="-1"/>
          <w:w w:val="115"/>
        </w:rPr>
        <w:t> </w:t>
      </w:r>
      <w:r>
        <w:rPr>
          <w:w w:val="115"/>
        </w:rPr>
        <w:t>validation</w:t>
      </w:r>
      <w:r>
        <w:rPr>
          <w:spacing w:val="-1"/>
          <w:w w:val="115"/>
        </w:rPr>
        <w:t> </w:t>
      </w:r>
      <w:r>
        <w:rPr>
          <w:w w:val="115"/>
        </w:rPr>
        <w:t>cohort and significantly larger tumours, however, the power was not sufficient to allow for signif- icant stratifications. In addition, the ratio of more and less hypoxic tumours, identified by the 15- and 26-gene signatures, were simi-</w:t>
      </w:r>
      <w:r>
        <w:rPr>
          <w:spacing w:val="40"/>
          <w:w w:val="115"/>
        </w:rPr>
        <w:t> </w:t>
      </w:r>
      <w:r>
        <w:rPr>
          <w:w w:val="115"/>
        </w:rPr>
        <w:t>lar</w:t>
      </w:r>
      <w:r>
        <w:rPr>
          <w:w w:val="115"/>
        </w:rPr>
        <w:t> in</w:t>
      </w:r>
      <w:r>
        <w:rPr>
          <w:w w:val="115"/>
        </w:rPr>
        <w:t> training</w:t>
      </w:r>
      <w:r>
        <w:rPr>
          <w:w w:val="115"/>
        </w:rPr>
        <w:t> and</w:t>
      </w:r>
      <w:r>
        <w:rPr>
          <w:w w:val="115"/>
        </w:rPr>
        <w:t> validation,</w:t>
      </w:r>
      <w:r>
        <w:rPr>
          <w:w w:val="115"/>
        </w:rPr>
        <w:t> indicating</w:t>
      </w:r>
      <w:r>
        <w:rPr>
          <w:w w:val="115"/>
        </w:rPr>
        <w:t> that</w:t>
      </w:r>
      <w:r>
        <w:rPr>
          <w:w w:val="115"/>
        </w:rPr>
        <w:t> hypoxia</w:t>
      </w:r>
      <w:r>
        <w:rPr>
          <w:w w:val="115"/>
        </w:rPr>
        <w:t> classifica- tions</w:t>
      </w:r>
      <w:r>
        <w:rPr>
          <w:w w:val="115"/>
        </w:rPr>
        <w:t> by</w:t>
      </w:r>
      <w:r>
        <w:rPr>
          <w:w w:val="115"/>
        </w:rPr>
        <w:t> these</w:t>
      </w:r>
      <w:r>
        <w:rPr>
          <w:w w:val="115"/>
        </w:rPr>
        <w:t> gene</w:t>
      </w:r>
      <w:r>
        <w:rPr>
          <w:w w:val="115"/>
        </w:rPr>
        <w:t> signatures</w:t>
      </w:r>
      <w:r>
        <w:rPr>
          <w:w w:val="115"/>
        </w:rPr>
        <w:t> may</w:t>
      </w:r>
      <w:r>
        <w:rPr>
          <w:w w:val="115"/>
        </w:rPr>
        <w:t> be</w:t>
      </w:r>
      <w:r>
        <w:rPr>
          <w:w w:val="115"/>
        </w:rPr>
        <w:t> considered</w:t>
      </w:r>
      <w:r>
        <w:rPr>
          <w:w w:val="115"/>
        </w:rPr>
        <w:t> as</w:t>
      </w:r>
      <w:r>
        <w:rPr>
          <w:w w:val="115"/>
        </w:rPr>
        <w:t> robust biomarkers.</w:t>
      </w:r>
      <w:r>
        <w:rPr>
          <w:w w:val="115"/>
        </w:rPr>
        <w:t> The</w:t>
      </w:r>
      <w:r>
        <w:rPr>
          <w:w w:val="115"/>
        </w:rPr>
        <w:t> evaluation</w:t>
      </w:r>
      <w:r>
        <w:rPr>
          <w:w w:val="115"/>
        </w:rPr>
        <w:t> of</w:t>
      </w:r>
      <w:r>
        <w:rPr>
          <w:w w:val="115"/>
        </w:rPr>
        <w:t> the</w:t>
      </w:r>
      <w:r>
        <w:rPr>
          <w:w w:val="115"/>
        </w:rPr>
        <w:t> prognostic</w:t>
      </w:r>
      <w:r>
        <w:rPr>
          <w:w w:val="115"/>
        </w:rPr>
        <w:t> impact</w:t>
      </w:r>
      <w:r>
        <w:rPr>
          <w:w w:val="115"/>
        </w:rPr>
        <w:t> of</w:t>
      </w:r>
      <w:r>
        <w:rPr>
          <w:w w:val="115"/>
        </w:rPr>
        <w:t> hypoxia- associated</w:t>
      </w:r>
      <w:r>
        <w:rPr>
          <w:w w:val="115"/>
        </w:rPr>
        <w:t> gene</w:t>
      </w:r>
      <w:r>
        <w:rPr>
          <w:w w:val="115"/>
        </w:rPr>
        <w:t> expressions</w:t>
      </w:r>
      <w:r>
        <w:rPr>
          <w:w w:val="115"/>
        </w:rPr>
        <w:t> on</w:t>
      </w:r>
      <w:r>
        <w:rPr>
          <w:w w:val="115"/>
        </w:rPr>
        <w:t> LRC</w:t>
      </w:r>
      <w:r>
        <w:rPr>
          <w:w w:val="115"/>
        </w:rPr>
        <w:t> requires</w:t>
      </w:r>
      <w:r>
        <w:rPr>
          <w:w w:val="115"/>
        </w:rPr>
        <w:t> a</w:t>
      </w:r>
      <w:r>
        <w:rPr>
          <w:w w:val="115"/>
        </w:rPr>
        <w:t> larger</w:t>
      </w:r>
      <w:r>
        <w:rPr>
          <w:w w:val="115"/>
        </w:rPr>
        <w:t> cohort</w:t>
      </w:r>
      <w:r>
        <w:rPr>
          <w:w w:val="115"/>
        </w:rPr>
        <w:t> of patients undergoing primary radiochemotherapy, and will be per- formed</w:t>
      </w:r>
      <w:r>
        <w:rPr>
          <w:w w:val="115"/>
        </w:rPr>
        <w:t> in</w:t>
      </w:r>
      <w:r>
        <w:rPr>
          <w:w w:val="115"/>
        </w:rPr>
        <w:t> the</w:t>
      </w:r>
      <w:r>
        <w:rPr>
          <w:w w:val="115"/>
        </w:rPr>
        <w:t> prospective</w:t>
      </w:r>
      <w:r>
        <w:rPr>
          <w:w w:val="115"/>
        </w:rPr>
        <w:t> HNprädBio</w:t>
      </w:r>
      <w:r>
        <w:rPr>
          <w:w w:val="115"/>
        </w:rPr>
        <w:t> study</w:t>
      </w:r>
      <w:r>
        <w:rPr>
          <w:w w:val="115"/>
        </w:rPr>
        <w:t> of</w:t>
      </w:r>
      <w:r>
        <w:rPr>
          <w:w w:val="115"/>
        </w:rPr>
        <w:t> the</w:t>
      </w:r>
      <w:r>
        <w:rPr>
          <w:w w:val="115"/>
        </w:rPr>
        <w:t> DKTK-ROG, which has completed patient accrual.</w:t>
      </w:r>
    </w:p>
    <w:p>
      <w:pPr>
        <w:pStyle w:val="BodyText"/>
        <w:spacing w:line="273" w:lineRule="auto"/>
        <w:ind w:left="318" w:right="307" w:firstLine="233"/>
        <w:jc w:val="both"/>
      </w:pPr>
      <w:r>
        <w:rPr>
          <w:w w:val="115"/>
        </w:rPr>
        <w:t>The</w:t>
      </w:r>
      <w:r>
        <w:rPr>
          <w:w w:val="115"/>
        </w:rPr>
        <w:t> prognostic</w:t>
      </w:r>
      <w:r>
        <w:rPr>
          <w:w w:val="115"/>
        </w:rPr>
        <w:t> performance</w:t>
      </w:r>
      <w:r>
        <w:rPr>
          <w:w w:val="115"/>
        </w:rPr>
        <w:t> of</w:t>
      </w:r>
      <w:r>
        <w:rPr>
          <w:w w:val="115"/>
        </w:rPr>
        <w:t> the</w:t>
      </w:r>
      <w:r>
        <w:rPr>
          <w:w w:val="115"/>
        </w:rPr>
        <w:t> multivariable</w:t>
      </w:r>
      <w:r>
        <w:rPr>
          <w:w w:val="115"/>
        </w:rPr>
        <w:t> Cox</w:t>
      </w:r>
      <w:r>
        <w:rPr>
          <w:w w:val="115"/>
        </w:rPr>
        <w:t> </w:t>
      </w:r>
      <w:r>
        <w:rPr>
          <w:w w:val="115"/>
        </w:rPr>
        <w:t>models defined</w:t>
      </w:r>
      <w:r>
        <w:rPr>
          <w:w w:val="115"/>
        </w:rPr>
        <w:t> in</w:t>
      </w:r>
      <w:r>
        <w:rPr>
          <w:w w:val="115"/>
        </w:rPr>
        <w:t> </w:t>
      </w:r>
      <w:hyperlink w:history="true" w:anchor="_bookmark56">
        <w:r>
          <w:rPr>
            <w:color w:val="007FAD"/>
            <w:w w:val="115"/>
          </w:rPr>
          <w:t>[1]</w:t>
        </w:r>
      </w:hyperlink>
      <w:r>
        <w:rPr>
          <w:color w:val="007FAD"/>
          <w:w w:val="115"/>
        </w:rPr>
        <w:t> </w:t>
      </w:r>
      <w:r>
        <w:rPr>
          <w:w w:val="115"/>
        </w:rPr>
        <w:t>was</w:t>
      </w:r>
      <w:r>
        <w:rPr>
          <w:w w:val="115"/>
        </w:rPr>
        <w:t> slightly</w:t>
      </w:r>
      <w:r>
        <w:rPr>
          <w:w w:val="115"/>
        </w:rPr>
        <w:t> higher</w:t>
      </w:r>
      <w:r>
        <w:rPr>
          <w:w w:val="115"/>
        </w:rPr>
        <w:t> in</w:t>
      </w:r>
      <w:r>
        <w:rPr>
          <w:w w:val="115"/>
        </w:rPr>
        <w:t> training</w:t>
      </w:r>
      <w:r>
        <w:rPr>
          <w:w w:val="115"/>
        </w:rPr>
        <w:t> than</w:t>
      </w:r>
      <w:r>
        <w:rPr>
          <w:w w:val="115"/>
        </w:rPr>
        <w:t> in</w:t>
      </w:r>
      <w:r>
        <w:rPr>
          <w:w w:val="115"/>
        </w:rPr>
        <w:t> validation,</w:t>
      </w:r>
      <w:r>
        <w:rPr>
          <w:spacing w:val="80"/>
          <w:w w:val="115"/>
        </w:rPr>
        <w:t> </w:t>
      </w:r>
      <w:r>
        <w:rPr>
          <w:w w:val="115"/>
        </w:rPr>
        <w:t>with a ci between 0.63 and 0.74 in training and 0.56–0.68 in vali- dation.</w:t>
      </w:r>
      <w:r>
        <w:rPr>
          <w:w w:val="115"/>
        </w:rPr>
        <w:t> Interestingly,</w:t>
      </w:r>
      <w:r>
        <w:rPr>
          <w:w w:val="115"/>
        </w:rPr>
        <w:t> Cox</w:t>
      </w:r>
      <w:r>
        <w:rPr>
          <w:w w:val="115"/>
        </w:rPr>
        <w:t> models</w:t>
      </w:r>
      <w:r>
        <w:rPr>
          <w:w w:val="115"/>
        </w:rPr>
        <w:t> including</w:t>
      </w:r>
      <w:r>
        <w:rPr>
          <w:w w:val="115"/>
        </w:rPr>
        <w:t> the</w:t>
      </w:r>
      <w:r>
        <w:rPr>
          <w:w w:val="115"/>
        </w:rPr>
        <w:t> most</w:t>
      </w:r>
      <w:r>
        <w:rPr>
          <w:w w:val="115"/>
        </w:rPr>
        <w:t> features</w:t>
      </w:r>
      <w:r>
        <w:rPr>
          <w:w w:val="115"/>
        </w:rPr>
        <w:t> (6 features)</w:t>
      </w:r>
      <w:r>
        <w:rPr>
          <w:spacing w:val="39"/>
          <w:w w:val="115"/>
        </w:rPr>
        <w:t> </w:t>
      </w:r>
      <w:r>
        <w:rPr>
          <w:w w:val="115"/>
        </w:rPr>
        <w:t>showed</w:t>
      </w:r>
      <w:r>
        <w:rPr>
          <w:spacing w:val="40"/>
          <w:w w:val="115"/>
        </w:rPr>
        <w:t> </w:t>
      </w:r>
      <w:r>
        <w:rPr>
          <w:w w:val="115"/>
        </w:rPr>
        <w:t>a</w:t>
      </w:r>
      <w:r>
        <w:rPr>
          <w:spacing w:val="40"/>
          <w:w w:val="115"/>
        </w:rPr>
        <w:t> </w:t>
      </w:r>
      <w:r>
        <w:rPr>
          <w:w w:val="115"/>
        </w:rPr>
        <w:t>lower</w:t>
      </w:r>
      <w:r>
        <w:rPr>
          <w:spacing w:val="40"/>
          <w:w w:val="115"/>
        </w:rPr>
        <w:t> </w:t>
      </w:r>
      <w:r>
        <w:rPr>
          <w:w w:val="115"/>
        </w:rPr>
        <w:t>ci</w:t>
      </w:r>
      <w:r>
        <w:rPr>
          <w:spacing w:val="40"/>
          <w:w w:val="115"/>
        </w:rPr>
        <w:t> </w:t>
      </w:r>
      <w:r>
        <w:rPr>
          <w:w w:val="115"/>
        </w:rPr>
        <w:t>in</w:t>
      </w:r>
      <w:r>
        <w:rPr>
          <w:spacing w:val="40"/>
          <w:w w:val="115"/>
        </w:rPr>
        <w:t> </w:t>
      </w:r>
      <w:r>
        <w:rPr>
          <w:w w:val="115"/>
        </w:rPr>
        <w:t>validation</w:t>
      </w:r>
      <w:r>
        <w:rPr>
          <w:spacing w:val="39"/>
          <w:w w:val="115"/>
        </w:rPr>
        <w:t> </w:t>
      </w:r>
      <w:r>
        <w:rPr>
          <w:w w:val="115"/>
        </w:rPr>
        <w:t>than</w:t>
      </w:r>
      <w:r>
        <w:rPr>
          <w:spacing w:val="40"/>
          <w:w w:val="115"/>
        </w:rPr>
        <w:t> </w:t>
      </w:r>
      <w:r>
        <w:rPr>
          <w:w w:val="115"/>
        </w:rPr>
        <w:t>in</w:t>
      </w:r>
      <w:r>
        <w:rPr>
          <w:spacing w:val="40"/>
          <w:w w:val="115"/>
        </w:rPr>
        <w:t> </w:t>
      </w:r>
      <w:r>
        <w:rPr>
          <w:w w:val="115"/>
        </w:rPr>
        <w:t>training.</w:t>
      </w:r>
      <w:r>
        <w:rPr>
          <w:spacing w:val="40"/>
          <w:w w:val="115"/>
        </w:rPr>
        <w:t> </w:t>
      </w:r>
      <w:r>
        <w:rPr>
          <w:w w:val="115"/>
        </w:rPr>
        <w:t>This may</w:t>
      </w:r>
      <w:r>
        <w:rPr>
          <w:w w:val="115"/>
        </w:rPr>
        <w:t> be</w:t>
      </w:r>
      <w:r>
        <w:rPr>
          <w:w w:val="115"/>
        </w:rPr>
        <w:t> explained</w:t>
      </w:r>
      <w:r>
        <w:rPr>
          <w:w w:val="115"/>
        </w:rPr>
        <w:t> by</w:t>
      </w:r>
      <w:r>
        <w:rPr>
          <w:w w:val="115"/>
        </w:rPr>
        <w:t> overfitting,</w:t>
      </w:r>
      <w:r>
        <w:rPr>
          <w:w w:val="115"/>
        </w:rPr>
        <w:t> which</w:t>
      </w:r>
      <w:r>
        <w:rPr>
          <w:w w:val="115"/>
        </w:rPr>
        <w:t> occurs</w:t>
      </w:r>
      <w:r>
        <w:rPr>
          <w:w w:val="115"/>
        </w:rPr>
        <w:t> if</w:t>
      </w:r>
      <w:r>
        <w:rPr>
          <w:w w:val="115"/>
        </w:rPr>
        <w:t> the</w:t>
      </w:r>
      <w:r>
        <w:rPr>
          <w:w w:val="115"/>
        </w:rPr>
        <w:t> number</w:t>
      </w:r>
      <w:r>
        <w:rPr>
          <w:w w:val="115"/>
        </w:rPr>
        <w:t> of parameters</w:t>
      </w:r>
      <w:r>
        <w:rPr>
          <w:spacing w:val="40"/>
          <w:w w:val="115"/>
        </w:rPr>
        <w:t> </w:t>
      </w:r>
      <w:r>
        <w:rPr>
          <w:w w:val="115"/>
        </w:rPr>
        <w:t>in</w:t>
      </w:r>
      <w:r>
        <w:rPr>
          <w:spacing w:val="40"/>
          <w:w w:val="115"/>
        </w:rPr>
        <w:t> </w:t>
      </w:r>
      <w:r>
        <w:rPr>
          <w:w w:val="115"/>
        </w:rPr>
        <w:t>a</w:t>
      </w:r>
      <w:r>
        <w:rPr>
          <w:spacing w:val="40"/>
          <w:w w:val="115"/>
        </w:rPr>
        <w:t> </w:t>
      </w:r>
      <w:r>
        <w:rPr>
          <w:w w:val="115"/>
        </w:rPr>
        <w:t>multivariable</w:t>
      </w:r>
      <w:r>
        <w:rPr>
          <w:spacing w:val="40"/>
          <w:w w:val="115"/>
        </w:rPr>
        <w:t> </w:t>
      </w:r>
      <w:r>
        <w:rPr>
          <w:w w:val="115"/>
        </w:rPr>
        <w:t>model</w:t>
      </w:r>
      <w:r>
        <w:rPr>
          <w:spacing w:val="40"/>
          <w:w w:val="115"/>
        </w:rPr>
        <w:t> </w:t>
      </w:r>
      <w:r>
        <w:rPr>
          <w:w w:val="115"/>
        </w:rPr>
        <w:t>is</w:t>
      </w:r>
      <w:r>
        <w:rPr>
          <w:spacing w:val="40"/>
          <w:w w:val="115"/>
        </w:rPr>
        <w:t> </w:t>
      </w:r>
      <w:r>
        <w:rPr>
          <w:w w:val="115"/>
        </w:rPr>
        <w:t>too</w:t>
      </w:r>
      <w:r>
        <w:rPr>
          <w:spacing w:val="40"/>
          <w:w w:val="115"/>
        </w:rPr>
        <w:t> </w:t>
      </w:r>
      <w:r>
        <w:rPr>
          <w:w w:val="115"/>
        </w:rPr>
        <w:t>large,</w:t>
      </w:r>
      <w:r>
        <w:rPr>
          <w:spacing w:val="40"/>
          <w:w w:val="115"/>
        </w:rPr>
        <w:t> </w:t>
      </w:r>
      <w:r>
        <w:rPr>
          <w:w w:val="115"/>
        </w:rPr>
        <w:t>compared</w:t>
      </w:r>
      <w:r>
        <w:rPr>
          <w:spacing w:val="40"/>
          <w:w w:val="115"/>
        </w:rPr>
        <w:t> </w:t>
      </w:r>
      <w:r>
        <w:rPr>
          <w:w w:val="115"/>
        </w:rPr>
        <w:t>to the number of events </w:t>
      </w:r>
      <w:hyperlink w:history="true" w:anchor="_bookmark64">
        <w:r>
          <w:rPr>
            <w:color w:val="007FAD"/>
            <w:w w:val="115"/>
          </w:rPr>
          <w:t>[32]</w:t>
        </w:r>
      </w:hyperlink>
      <w:r>
        <w:rPr>
          <w:w w:val="115"/>
        </w:rPr>
        <w:t>.</w:t>
      </w:r>
    </w:p>
    <w:p>
      <w:pPr>
        <w:pStyle w:val="BodyText"/>
        <w:spacing w:before="3"/>
        <w:rPr>
          <w:sz w:val="28"/>
        </w:rPr>
      </w:pPr>
    </w:p>
    <w:p>
      <w:pPr>
        <w:pStyle w:val="ListParagraph"/>
        <w:numPr>
          <w:ilvl w:val="0"/>
          <w:numId w:val="2"/>
        </w:numPr>
        <w:tabs>
          <w:tab w:pos="511" w:val="left" w:leader="none"/>
        </w:tabs>
        <w:spacing w:line="240" w:lineRule="auto" w:before="1" w:after="0"/>
        <w:ind w:left="510" w:right="0" w:hanging="192"/>
        <w:jc w:val="left"/>
        <w:rPr>
          <w:sz w:val="16"/>
        </w:rPr>
      </w:pPr>
      <w:r>
        <w:rPr>
          <w:spacing w:val="-2"/>
          <w:w w:val="120"/>
          <w:sz w:val="16"/>
        </w:rPr>
        <w:t>Conclusions</w:t>
      </w:r>
    </w:p>
    <w:p>
      <w:pPr>
        <w:pStyle w:val="BodyText"/>
        <w:spacing w:before="4"/>
        <w:rPr>
          <w:sz w:val="20"/>
        </w:rPr>
      </w:pPr>
    </w:p>
    <w:p>
      <w:pPr>
        <w:pStyle w:val="BodyText"/>
        <w:spacing w:line="273" w:lineRule="auto"/>
        <w:ind w:left="318" w:right="306" w:firstLine="233"/>
        <w:jc w:val="both"/>
      </w:pPr>
      <w:r>
        <w:rPr>
          <w:w w:val="115"/>
        </w:rPr>
        <w:t>In</w:t>
      </w:r>
      <w:r>
        <w:rPr>
          <w:w w:val="115"/>
        </w:rPr>
        <w:t> this</w:t>
      </w:r>
      <w:r>
        <w:rPr>
          <w:w w:val="115"/>
        </w:rPr>
        <w:t> study</w:t>
      </w:r>
      <w:r>
        <w:rPr>
          <w:w w:val="115"/>
        </w:rPr>
        <w:t> an</w:t>
      </w:r>
      <w:r>
        <w:rPr>
          <w:w w:val="115"/>
        </w:rPr>
        <w:t> independent</w:t>
      </w:r>
      <w:r>
        <w:rPr>
          <w:w w:val="115"/>
        </w:rPr>
        <w:t> validation</w:t>
      </w:r>
      <w:r>
        <w:rPr>
          <w:w w:val="115"/>
        </w:rPr>
        <w:t> of</w:t>
      </w:r>
      <w:r>
        <w:rPr>
          <w:w w:val="115"/>
        </w:rPr>
        <w:t> earlier</w:t>
      </w:r>
      <w:r>
        <w:rPr>
          <w:w w:val="115"/>
        </w:rPr>
        <w:t> </w:t>
      </w:r>
      <w:r>
        <w:rPr>
          <w:w w:val="115"/>
        </w:rPr>
        <w:t>identified potential</w:t>
      </w:r>
      <w:r>
        <w:rPr>
          <w:spacing w:val="40"/>
          <w:w w:val="115"/>
        </w:rPr>
        <w:t> </w:t>
      </w:r>
      <w:r>
        <w:rPr>
          <w:w w:val="115"/>
        </w:rPr>
        <w:t>biomarkers</w:t>
      </w:r>
      <w:r>
        <w:rPr>
          <w:spacing w:val="40"/>
          <w:w w:val="115"/>
        </w:rPr>
        <w:t> </w:t>
      </w:r>
      <w:r>
        <w:rPr>
          <w:w w:val="115"/>
        </w:rPr>
        <w:t>for</w:t>
      </w:r>
      <w:r>
        <w:rPr>
          <w:spacing w:val="40"/>
          <w:w w:val="115"/>
        </w:rPr>
        <w:t> </w:t>
      </w:r>
      <w:r>
        <w:rPr>
          <w:w w:val="115"/>
        </w:rPr>
        <w:t>treatment</w:t>
      </w:r>
      <w:r>
        <w:rPr>
          <w:spacing w:val="40"/>
          <w:w w:val="115"/>
        </w:rPr>
        <w:t> </w:t>
      </w:r>
      <w:r>
        <w:rPr>
          <w:w w:val="115"/>
        </w:rPr>
        <w:t>outcome</w:t>
      </w:r>
      <w:r>
        <w:rPr>
          <w:spacing w:val="40"/>
          <w:w w:val="115"/>
        </w:rPr>
        <w:t> </w:t>
      </w:r>
      <w:r>
        <w:rPr>
          <w:w w:val="115"/>
        </w:rPr>
        <w:t>of</w:t>
      </w:r>
      <w:r>
        <w:rPr>
          <w:spacing w:val="40"/>
          <w:w w:val="115"/>
        </w:rPr>
        <w:t> </w:t>
      </w:r>
      <w:r>
        <w:rPr>
          <w:w w:val="115"/>
        </w:rPr>
        <w:t>patients</w:t>
      </w:r>
      <w:r>
        <w:rPr>
          <w:spacing w:val="40"/>
          <w:w w:val="115"/>
        </w:rPr>
        <w:t> </w:t>
      </w:r>
      <w:r>
        <w:rPr>
          <w:w w:val="115"/>
        </w:rPr>
        <w:t>with locally</w:t>
      </w:r>
      <w:r>
        <w:rPr>
          <w:w w:val="115"/>
        </w:rPr>
        <w:t> advanced</w:t>
      </w:r>
      <w:r>
        <w:rPr>
          <w:w w:val="115"/>
        </w:rPr>
        <w:t> HNSCC</w:t>
      </w:r>
      <w:r>
        <w:rPr>
          <w:w w:val="115"/>
        </w:rPr>
        <w:t> treated</w:t>
      </w:r>
      <w:r>
        <w:rPr>
          <w:w w:val="115"/>
        </w:rPr>
        <w:t> with</w:t>
      </w:r>
      <w:r>
        <w:rPr>
          <w:w w:val="115"/>
        </w:rPr>
        <w:t> primary</w:t>
      </w:r>
      <w:r>
        <w:rPr>
          <w:w w:val="115"/>
        </w:rPr>
        <w:t> RCTx</w:t>
      </w:r>
      <w:r>
        <w:rPr>
          <w:w w:val="115"/>
        </w:rPr>
        <w:t> was</w:t>
      </w:r>
      <w:r>
        <w:rPr>
          <w:w w:val="115"/>
        </w:rPr>
        <w:t> per- formed.</w:t>
      </w:r>
      <w:r>
        <w:rPr>
          <w:spacing w:val="40"/>
          <w:w w:val="115"/>
        </w:rPr>
        <w:t> </w:t>
      </w:r>
      <w:r>
        <w:rPr>
          <w:w w:val="115"/>
        </w:rPr>
        <w:t>The</w:t>
      </w:r>
      <w:r>
        <w:rPr>
          <w:spacing w:val="40"/>
          <w:w w:val="115"/>
        </w:rPr>
        <w:t> </w:t>
      </w:r>
      <w:r>
        <w:rPr>
          <w:w w:val="115"/>
        </w:rPr>
        <w:t>importance</w:t>
      </w:r>
      <w:r>
        <w:rPr>
          <w:spacing w:val="40"/>
          <w:w w:val="115"/>
        </w:rPr>
        <w:t> </w:t>
      </w:r>
      <w:r>
        <w:rPr>
          <w:w w:val="115"/>
        </w:rPr>
        <w:t>of</w:t>
      </w:r>
      <w:r>
        <w:rPr>
          <w:spacing w:val="40"/>
          <w:w w:val="115"/>
        </w:rPr>
        <w:t> </w:t>
      </w:r>
      <w:r>
        <w:rPr>
          <w:w w:val="115"/>
        </w:rPr>
        <w:t>the</w:t>
      </w:r>
      <w:r>
        <w:rPr>
          <w:spacing w:val="40"/>
          <w:w w:val="115"/>
        </w:rPr>
        <w:t> </w:t>
      </w:r>
      <w:r>
        <w:rPr>
          <w:w w:val="115"/>
        </w:rPr>
        <w:t>clinical</w:t>
      </w:r>
      <w:r>
        <w:rPr>
          <w:spacing w:val="40"/>
          <w:w w:val="115"/>
        </w:rPr>
        <w:t> </w:t>
      </w:r>
      <w:r>
        <w:rPr>
          <w:w w:val="115"/>
        </w:rPr>
        <w:t>parameters</w:t>
      </w:r>
      <w:r>
        <w:rPr>
          <w:spacing w:val="40"/>
          <w:w w:val="115"/>
        </w:rPr>
        <w:t> </w:t>
      </w:r>
      <w:r>
        <w:rPr>
          <w:w w:val="115"/>
        </w:rPr>
        <w:t>tumour</w:t>
      </w:r>
      <w:r>
        <w:rPr>
          <w:spacing w:val="40"/>
          <w:w w:val="115"/>
        </w:rPr>
        <w:t> </w:t>
      </w:r>
      <w:r>
        <w:rPr>
          <w:w w:val="115"/>
        </w:rPr>
        <w:t>vol- ume</w:t>
      </w:r>
      <w:r>
        <w:rPr>
          <w:spacing w:val="40"/>
          <w:w w:val="115"/>
        </w:rPr>
        <w:t> </w:t>
      </w:r>
      <w:r>
        <w:rPr>
          <w:w w:val="115"/>
        </w:rPr>
        <w:t>and</w:t>
      </w:r>
      <w:r>
        <w:rPr>
          <w:spacing w:val="40"/>
          <w:w w:val="115"/>
        </w:rPr>
        <w:t> </w:t>
      </w:r>
      <w:r>
        <w:rPr>
          <w:w w:val="115"/>
        </w:rPr>
        <w:t>N</w:t>
      </w:r>
      <w:r>
        <w:rPr>
          <w:spacing w:val="40"/>
          <w:w w:val="115"/>
        </w:rPr>
        <w:t> </w:t>
      </w:r>
      <w:r>
        <w:rPr>
          <w:w w:val="115"/>
        </w:rPr>
        <w:t>stage,</w:t>
      </w:r>
      <w:r>
        <w:rPr>
          <w:spacing w:val="40"/>
          <w:w w:val="115"/>
        </w:rPr>
        <w:t> </w:t>
      </w:r>
      <w:r>
        <w:rPr>
          <w:w w:val="115"/>
        </w:rPr>
        <w:t>as</w:t>
      </w:r>
      <w:r>
        <w:rPr>
          <w:spacing w:val="40"/>
          <w:w w:val="115"/>
        </w:rPr>
        <w:t> </w:t>
      </w:r>
      <w:r>
        <w:rPr>
          <w:w w:val="115"/>
        </w:rPr>
        <w:t>well</w:t>
      </w:r>
      <w:r>
        <w:rPr>
          <w:spacing w:val="40"/>
          <w:w w:val="115"/>
        </w:rPr>
        <w:t> </w:t>
      </w:r>
      <w:r>
        <w:rPr>
          <w:w w:val="115"/>
        </w:rPr>
        <w:t>as</w:t>
      </w:r>
      <w:r>
        <w:rPr>
          <w:spacing w:val="40"/>
          <w:w w:val="115"/>
        </w:rPr>
        <w:t> </w:t>
      </w:r>
      <w:r>
        <w:rPr>
          <w:w w:val="115"/>
        </w:rPr>
        <w:t>the</w:t>
      </w:r>
      <w:r>
        <w:rPr>
          <w:spacing w:val="40"/>
          <w:w w:val="115"/>
        </w:rPr>
        <w:t> </w:t>
      </w:r>
      <w:r>
        <w:rPr>
          <w:w w:val="115"/>
        </w:rPr>
        <w:t>putative</w:t>
      </w:r>
      <w:r>
        <w:rPr>
          <w:spacing w:val="40"/>
          <w:w w:val="115"/>
        </w:rPr>
        <w:t> </w:t>
      </w:r>
      <w:r>
        <w:rPr>
          <w:w w:val="115"/>
        </w:rPr>
        <w:t>CSC</w:t>
      </w:r>
      <w:r>
        <w:rPr>
          <w:spacing w:val="40"/>
          <w:w w:val="115"/>
        </w:rPr>
        <w:t> </w:t>
      </w:r>
      <w:r>
        <w:rPr>
          <w:w w:val="115"/>
        </w:rPr>
        <w:t>markers</w:t>
      </w:r>
      <w:r>
        <w:rPr>
          <w:spacing w:val="40"/>
          <w:w w:val="115"/>
        </w:rPr>
        <w:t> </w:t>
      </w:r>
      <w:r>
        <w:rPr>
          <w:w w:val="115"/>
        </w:rPr>
        <w:t>CD44 and</w:t>
      </w:r>
      <w:r>
        <w:rPr>
          <w:w w:val="115"/>
        </w:rPr>
        <w:t> </w:t>
      </w:r>
      <w:r>
        <w:rPr>
          <w:i/>
          <w:w w:val="115"/>
        </w:rPr>
        <w:t>SLC3A2</w:t>
      </w:r>
      <w:r>
        <w:rPr>
          <w:i/>
          <w:w w:val="115"/>
        </w:rPr>
        <w:t> </w:t>
      </w:r>
      <w:r>
        <w:rPr>
          <w:w w:val="115"/>
        </w:rPr>
        <w:t>could</w:t>
      </w:r>
      <w:r>
        <w:rPr>
          <w:w w:val="115"/>
        </w:rPr>
        <w:t> be</w:t>
      </w:r>
      <w:r>
        <w:rPr>
          <w:w w:val="115"/>
        </w:rPr>
        <w:t> confirmed</w:t>
      </w:r>
      <w:r>
        <w:rPr>
          <w:w w:val="115"/>
        </w:rPr>
        <w:t> for</w:t>
      </w:r>
      <w:r>
        <w:rPr>
          <w:w w:val="115"/>
        </w:rPr>
        <w:t> OS</w:t>
      </w:r>
      <w:r>
        <w:rPr>
          <w:w w:val="115"/>
        </w:rPr>
        <w:t> as</w:t>
      </w:r>
      <w:r>
        <w:rPr>
          <w:w w:val="115"/>
        </w:rPr>
        <w:t> well</w:t>
      </w:r>
      <w:r>
        <w:rPr>
          <w:w w:val="115"/>
        </w:rPr>
        <w:t> as</w:t>
      </w:r>
      <w:r>
        <w:rPr>
          <w:w w:val="115"/>
        </w:rPr>
        <w:t> the</w:t>
      </w:r>
      <w:r>
        <w:rPr>
          <w:w w:val="115"/>
        </w:rPr>
        <w:t> importance</w:t>
      </w:r>
      <w:r>
        <w:rPr>
          <w:spacing w:val="40"/>
          <w:w w:val="115"/>
        </w:rPr>
        <w:t> </w:t>
      </w:r>
      <w:r>
        <w:rPr>
          <w:w w:val="115"/>
        </w:rPr>
        <w:t>of</w:t>
      </w:r>
      <w:r>
        <w:rPr>
          <w:w w:val="115"/>
        </w:rPr>
        <w:t> CD44</w:t>
      </w:r>
      <w:r>
        <w:rPr>
          <w:w w:val="115"/>
        </w:rPr>
        <w:t> for</w:t>
      </w:r>
      <w:r>
        <w:rPr>
          <w:w w:val="115"/>
        </w:rPr>
        <w:t> LRC.</w:t>
      </w:r>
      <w:r>
        <w:rPr>
          <w:w w:val="115"/>
        </w:rPr>
        <w:t> However,</w:t>
      </w:r>
      <w:r>
        <w:rPr>
          <w:w w:val="115"/>
        </w:rPr>
        <w:t> the</w:t>
      </w:r>
      <w:r>
        <w:rPr>
          <w:w w:val="115"/>
        </w:rPr>
        <w:t> clinical</w:t>
      </w:r>
      <w:r>
        <w:rPr>
          <w:w w:val="115"/>
        </w:rPr>
        <w:t> utility</w:t>
      </w:r>
      <w:r>
        <w:rPr>
          <w:w w:val="115"/>
        </w:rPr>
        <w:t> of</w:t>
      </w:r>
      <w:r>
        <w:rPr>
          <w:w w:val="115"/>
        </w:rPr>
        <w:t> the</w:t>
      </w:r>
      <w:r>
        <w:rPr>
          <w:w w:val="115"/>
        </w:rPr>
        <w:t> observed slight</w:t>
      </w:r>
      <w:r>
        <w:rPr>
          <w:spacing w:val="40"/>
          <w:w w:val="115"/>
        </w:rPr>
        <w:t> </w:t>
      </w:r>
      <w:r>
        <w:rPr>
          <w:w w:val="115"/>
        </w:rPr>
        <w:t>improvements</w:t>
      </w:r>
      <w:r>
        <w:rPr>
          <w:spacing w:val="40"/>
          <w:w w:val="115"/>
        </w:rPr>
        <w:t> </w:t>
      </w:r>
      <w:r>
        <w:rPr>
          <w:w w:val="115"/>
        </w:rPr>
        <w:t>in</w:t>
      </w:r>
      <w:r>
        <w:rPr>
          <w:spacing w:val="40"/>
          <w:w w:val="115"/>
        </w:rPr>
        <w:t> </w:t>
      </w:r>
      <w:r>
        <w:rPr>
          <w:w w:val="115"/>
        </w:rPr>
        <w:t>prognostic</w:t>
      </w:r>
      <w:r>
        <w:rPr>
          <w:spacing w:val="40"/>
          <w:w w:val="115"/>
        </w:rPr>
        <w:t> </w:t>
      </w:r>
      <w:r>
        <w:rPr>
          <w:w w:val="115"/>
        </w:rPr>
        <w:t>power</w:t>
      </w:r>
      <w:r>
        <w:rPr>
          <w:spacing w:val="40"/>
          <w:w w:val="115"/>
        </w:rPr>
        <w:t> </w:t>
      </w:r>
      <w:r>
        <w:rPr>
          <w:w w:val="115"/>
        </w:rPr>
        <w:t>in</w:t>
      </w:r>
      <w:r>
        <w:rPr>
          <w:spacing w:val="40"/>
          <w:w w:val="115"/>
        </w:rPr>
        <w:t> </w:t>
      </w:r>
      <w:r>
        <w:rPr>
          <w:w w:val="115"/>
        </w:rPr>
        <w:t>this</w:t>
      </w:r>
      <w:r>
        <w:rPr>
          <w:spacing w:val="40"/>
          <w:w w:val="115"/>
        </w:rPr>
        <w:t> </w:t>
      </w:r>
      <w:r>
        <w:rPr>
          <w:w w:val="115"/>
        </w:rPr>
        <w:t>study</w:t>
      </w:r>
      <w:r>
        <w:rPr>
          <w:spacing w:val="40"/>
          <w:w w:val="115"/>
        </w:rPr>
        <w:t> </w:t>
      </w:r>
      <w:r>
        <w:rPr>
          <w:w w:val="115"/>
        </w:rPr>
        <w:t>has</w:t>
      </w:r>
      <w:r>
        <w:rPr>
          <w:spacing w:val="40"/>
          <w:w w:val="115"/>
        </w:rPr>
        <w:t> </w:t>
      </w:r>
      <w:r>
        <w:rPr>
          <w:w w:val="115"/>
        </w:rPr>
        <w:t>yet to</w:t>
      </w:r>
      <w:r>
        <w:rPr>
          <w:spacing w:val="32"/>
          <w:w w:val="115"/>
        </w:rPr>
        <w:t> </w:t>
      </w:r>
      <w:r>
        <w:rPr>
          <w:w w:val="115"/>
        </w:rPr>
        <w:t>be</w:t>
      </w:r>
      <w:r>
        <w:rPr>
          <w:spacing w:val="32"/>
          <w:w w:val="115"/>
        </w:rPr>
        <w:t> </w:t>
      </w:r>
      <w:r>
        <w:rPr>
          <w:w w:val="115"/>
        </w:rPr>
        <w:t>addressed</w:t>
      </w:r>
      <w:r>
        <w:rPr>
          <w:spacing w:val="32"/>
          <w:w w:val="115"/>
        </w:rPr>
        <w:t> </w:t>
      </w:r>
      <w:r>
        <w:rPr>
          <w:w w:val="115"/>
        </w:rPr>
        <w:t>in</w:t>
      </w:r>
      <w:r>
        <w:rPr>
          <w:spacing w:val="32"/>
          <w:w w:val="115"/>
        </w:rPr>
        <w:t> </w:t>
      </w:r>
      <w:r>
        <w:rPr>
          <w:w w:val="115"/>
        </w:rPr>
        <w:t>large</w:t>
      </w:r>
      <w:r>
        <w:rPr>
          <w:spacing w:val="32"/>
          <w:w w:val="115"/>
        </w:rPr>
        <w:t> </w:t>
      </w:r>
      <w:r>
        <w:rPr>
          <w:w w:val="115"/>
        </w:rPr>
        <w:t>data</w:t>
      </w:r>
      <w:r>
        <w:rPr>
          <w:spacing w:val="32"/>
          <w:w w:val="115"/>
        </w:rPr>
        <w:t> </w:t>
      </w:r>
      <w:r>
        <w:rPr>
          <w:w w:val="115"/>
        </w:rPr>
        <w:t>sets.</w:t>
      </w:r>
      <w:r>
        <w:rPr>
          <w:spacing w:val="32"/>
          <w:w w:val="115"/>
        </w:rPr>
        <w:t> </w:t>
      </w:r>
      <w:r>
        <w:rPr>
          <w:w w:val="115"/>
        </w:rPr>
        <w:t>While</w:t>
      </w:r>
      <w:r>
        <w:rPr>
          <w:spacing w:val="32"/>
          <w:w w:val="115"/>
        </w:rPr>
        <w:t> </w:t>
      </w:r>
      <w:r>
        <w:rPr>
          <w:w w:val="115"/>
        </w:rPr>
        <w:t>the</w:t>
      </w:r>
      <w:r>
        <w:rPr>
          <w:spacing w:val="32"/>
          <w:w w:val="115"/>
        </w:rPr>
        <w:t> </w:t>
      </w:r>
      <w:r>
        <w:rPr>
          <w:w w:val="115"/>
        </w:rPr>
        <w:t>stratification</w:t>
      </w:r>
      <w:r>
        <w:rPr>
          <w:spacing w:val="33"/>
          <w:w w:val="115"/>
        </w:rPr>
        <w:t> </w:t>
      </w:r>
      <w:r>
        <w:rPr>
          <w:w w:val="115"/>
        </w:rPr>
        <w:t>based on</w:t>
      </w:r>
      <w:r>
        <w:rPr>
          <w:w w:val="115"/>
        </w:rPr>
        <w:t> the</w:t>
      </w:r>
      <w:r>
        <w:rPr>
          <w:w w:val="115"/>
        </w:rPr>
        <w:t> hypoxia</w:t>
      </w:r>
      <w:r>
        <w:rPr>
          <w:w w:val="115"/>
        </w:rPr>
        <w:t> status</w:t>
      </w:r>
      <w:r>
        <w:rPr>
          <w:w w:val="115"/>
        </w:rPr>
        <w:t> was</w:t>
      </w:r>
      <w:r>
        <w:rPr>
          <w:w w:val="115"/>
        </w:rPr>
        <w:t> similar</w:t>
      </w:r>
      <w:r>
        <w:rPr>
          <w:w w:val="115"/>
        </w:rPr>
        <w:t> as</w:t>
      </w:r>
      <w:r>
        <w:rPr>
          <w:spacing w:val="40"/>
          <w:w w:val="115"/>
        </w:rPr>
        <w:t> </w:t>
      </w:r>
      <w:r>
        <w:rPr>
          <w:w w:val="115"/>
        </w:rPr>
        <w:t>in</w:t>
      </w:r>
      <w:r>
        <w:rPr>
          <w:w w:val="115"/>
        </w:rPr>
        <w:t> training,</w:t>
      </w:r>
      <w:r>
        <w:rPr>
          <w:w w:val="115"/>
        </w:rPr>
        <w:t> a</w:t>
      </w:r>
      <w:r>
        <w:rPr>
          <w:w w:val="115"/>
        </w:rPr>
        <w:t> significant</w:t>
      </w:r>
      <w:r>
        <w:rPr>
          <w:spacing w:val="40"/>
          <w:w w:val="115"/>
        </w:rPr>
        <w:t> </w:t>
      </w:r>
      <w:r>
        <w:rPr>
          <w:w w:val="115"/>
        </w:rPr>
        <w:t>impact on LRC and OS was not observed. Since several limitations are associated with the retrospective nature of this study, further prospective</w:t>
      </w:r>
      <w:r>
        <w:rPr>
          <w:spacing w:val="29"/>
          <w:w w:val="115"/>
        </w:rPr>
        <w:t> </w:t>
      </w:r>
      <w:r>
        <w:rPr>
          <w:w w:val="115"/>
        </w:rPr>
        <w:t>validation</w:t>
      </w:r>
      <w:r>
        <w:rPr>
          <w:spacing w:val="29"/>
          <w:w w:val="115"/>
        </w:rPr>
        <w:t> </w:t>
      </w:r>
      <w:r>
        <w:rPr>
          <w:w w:val="115"/>
        </w:rPr>
        <w:t>is</w:t>
      </w:r>
      <w:r>
        <w:rPr>
          <w:spacing w:val="28"/>
          <w:w w:val="115"/>
        </w:rPr>
        <w:t> </w:t>
      </w:r>
      <w:r>
        <w:rPr>
          <w:w w:val="115"/>
        </w:rPr>
        <w:t>required</w:t>
      </w:r>
      <w:r>
        <w:rPr>
          <w:spacing w:val="29"/>
          <w:w w:val="115"/>
        </w:rPr>
        <w:t> </w:t>
      </w:r>
      <w:r>
        <w:rPr>
          <w:w w:val="115"/>
        </w:rPr>
        <w:t>to</w:t>
      </w:r>
      <w:r>
        <w:rPr>
          <w:spacing w:val="29"/>
          <w:w w:val="115"/>
        </w:rPr>
        <w:t> </w:t>
      </w:r>
      <w:r>
        <w:rPr>
          <w:w w:val="115"/>
        </w:rPr>
        <w:t>assess</w:t>
      </w:r>
      <w:r>
        <w:rPr>
          <w:spacing w:val="29"/>
          <w:w w:val="115"/>
        </w:rPr>
        <w:t> </w:t>
      </w:r>
      <w:r>
        <w:rPr>
          <w:w w:val="115"/>
        </w:rPr>
        <w:t>the</w:t>
      </w:r>
      <w:r>
        <w:rPr>
          <w:spacing w:val="29"/>
          <w:w w:val="115"/>
        </w:rPr>
        <w:t> </w:t>
      </w:r>
      <w:r>
        <w:rPr>
          <w:w w:val="115"/>
        </w:rPr>
        <w:t>clinical</w:t>
      </w:r>
      <w:r>
        <w:rPr>
          <w:spacing w:val="28"/>
          <w:w w:val="115"/>
        </w:rPr>
        <w:t> </w:t>
      </w:r>
      <w:r>
        <w:rPr>
          <w:w w:val="115"/>
        </w:rPr>
        <w:t>relevance of</w:t>
      </w:r>
      <w:r>
        <w:rPr>
          <w:w w:val="115"/>
        </w:rPr>
        <w:t> the</w:t>
      </w:r>
      <w:r>
        <w:rPr>
          <w:w w:val="115"/>
        </w:rPr>
        <w:t> biomarkers.</w:t>
      </w:r>
      <w:r>
        <w:rPr>
          <w:w w:val="115"/>
        </w:rPr>
        <w:t> This</w:t>
      </w:r>
      <w:r>
        <w:rPr>
          <w:w w:val="115"/>
        </w:rPr>
        <w:t> will</w:t>
      </w:r>
      <w:r>
        <w:rPr>
          <w:w w:val="115"/>
        </w:rPr>
        <w:t> be</w:t>
      </w:r>
      <w:r>
        <w:rPr>
          <w:w w:val="115"/>
        </w:rPr>
        <w:t> performed</w:t>
      </w:r>
      <w:r>
        <w:rPr>
          <w:w w:val="115"/>
        </w:rPr>
        <w:t> in</w:t>
      </w:r>
      <w:r>
        <w:rPr>
          <w:w w:val="115"/>
        </w:rPr>
        <w:t> the</w:t>
      </w:r>
      <w:r>
        <w:rPr>
          <w:w w:val="115"/>
        </w:rPr>
        <w:t> currently</w:t>
      </w:r>
      <w:r>
        <w:rPr>
          <w:w w:val="115"/>
        </w:rPr>
        <w:t> ongo-</w:t>
      </w:r>
      <w:r>
        <w:rPr>
          <w:spacing w:val="80"/>
          <w:w w:val="115"/>
        </w:rPr>
        <w:t> </w:t>
      </w:r>
      <w:r>
        <w:rPr>
          <w:w w:val="115"/>
        </w:rPr>
        <w:t>ing</w:t>
      </w:r>
      <w:r>
        <w:rPr>
          <w:w w:val="115"/>
        </w:rPr>
        <w:t> prospective</w:t>
      </w:r>
      <w:r>
        <w:rPr>
          <w:w w:val="115"/>
        </w:rPr>
        <w:t> multicentre</w:t>
      </w:r>
      <w:r>
        <w:rPr>
          <w:w w:val="115"/>
        </w:rPr>
        <w:t> HNprädBio</w:t>
      </w:r>
      <w:r>
        <w:rPr>
          <w:w w:val="115"/>
        </w:rPr>
        <w:t> study</w:t>
      </w:r>
      <w:r>
        <w:rPr>
          <w:w w:val="115"/>
        </w:rPr>
        <w:t> (</w:t>
      </w:r>
      <w:hyperlink r:id="rId96">
        <w:r>
          <w:rPr>
            <w:color w:val="007FAD"/>
            <w:w w:val="115"/>
          </w:rPr>
          <w:t>www.clinicaltri-</w:t>
        </w:r>
      </w:hyperlink>
      <w:r>
        <w:rPr>
          <w:color w:val="007FAD"/>
          <w:w w:val="115"/>
        </w:rPr>
        <w:t> </w:t>
      </w:r>
      <w:hyperlink r:id="rId96">
        <w:r>
          <w:rPr>
            <w:color w:val="007FAD"/>
            <w:w w:val="115"/>
          </w:rPr>
          <w:t>als.gov</w:t>
        </w:r>
      </w:hyperlink>
      <w:r>
        <w:rPr>
          <w:w w:val="115"/>
        </w:rPr>
        <w:t>;</w:t>
      </w:r>
      <w:r>
        <w:rPr>
          <w:w w:val="115"/>
        </w:rPr>
        <w:t> NCT02059668)</w:t>
      </w:r>
      <w:r>
        <w:rPr>
          <w:w w:val="115"/>
        </w:rPr>
        <w:t> within</w:t>
      </w:r>
      <w:r>
        <w:rPr>
          <w:w w:val="115"/>
        </w:rPr>
        <w:t> the</w:t>
      </w:r>
      <w:r>
        <w:rPr>
          <w:w w:val="115"/>
        </w:rPr>
        <w:t> DKTK-ROG,</w:t>
      </w:r>
      <w:r>
        <w:rPr>
          <w:w w:val="115"/>
        </w:rPr>
        <w:t> which</w:t>
      </w:r>
      <w:r>
        <w:rPr>
          <w:w w:val="115"/>
        </w:rPr>
        <w:t> completed patient</w:t>
      </w:r>
      <w:r>
        <w:rPr>
          <w:w w:val="115"/>
        </w:rPr>
        <w:t> accrual</w:t>
      </w:r>
      <w:r>
        <w:rPr>
          <w:w w:val="115"/>
        </w:rPr>
        <w:t> in</w:t>
      </w:r>
      <w:r>
        <w:rPr>
          <w:w w:val="115"/>
        </w:rPr>
        <w:t> 2018.</w:t>
      </w:r>
    </w:p>
    <w:p>
      <w:pPr>
        <w:pStyle w:val="BodyText"/>
        <w:spacing w:before="5"/>
        <w:rPr>
          <w:sz w:val="28"/>
        </w:rPr>
      </w:pPr>
    </w:p>
    <w:p>
      <w:pPr>
        <w:pStyle w:val="BodyText"/>
        <w:ind w:left="319"/>
        <w:jc w:val="both"/>
      </w:pPr>
      <w:r>
        <w:rPr>
          <w:w w:val="120"/>
        </w:rPr>
        <w:t>Conflict</w:t>
      </w:r>
      <w:r>
        <w:rPr>
          <w:spacing w:val="-7"/>
          <w:w w:val="120"/>
        </w:rPr>
        <w:t> </w:t>
      </w:r>
      <w:r>
        <w:rPr>
          <w:w w:val="120"/>
        </w:rPr>
        <w:t>of</w:t>
      </w:r>
      <w:r>
        <w:rPr>
          <w:spacing w:val="-6"/>
          <w:w w:val="120"/>
        </w:rPr>
        <w:t> </w:t>
      </w:r>
      <w:r>
        <w:rPr>
          <w:spacing w:val="-2"/>
          <w:w w:val="120"/>
        </w:rPr>
        <w:t>interest</w:t>
      </w:r>
    </w:p>
    <w:p>
      <w:pPr>
        <w:pStyle w:val="BodyText"/>
        <w:spacing w:before="5"/>
        <w:rPr>
          <w:sz w:val="20"/>
        </w:rPr>
      </w:pPr>
    </w:p>
    <w:p>
      <w:pPr>
        <w:pStyle w:val="BodyText"/>
        <w:spacing w:line="271" w:lineRule="auto"/>
        <w:ind w:left="318" w:right="307" w:firstLine="233"/>
        <w:jc w:val="both"/>
      </w:pPr>
      <w:r>
        <w:rPr>
          <w:w w:val="115"/>
        </w:rPr>
        <w:t>Volker</w:t>
      </w:r>
      <w:r>
        <w:rPr>
          <w:w w:val="115"/>
        </w:rPr>
        <w:t> Gudziol</w:t>
      </w:r>
      <w:r>
        <w:rPr>
          <w:w w:val="115"/>
        </w:rPr>
        <w:t> is</w:t>
      </w:r>
      <w:r>
        <w:rPr>
          <w:w w:val="115"/>
        </w:rPr>
        <w:t> a</w:t>
      </w:r>
      <w:r>
        <w:rPr>
          <w:w w:val="115"/>
        </w:rPr>
        <w:t> member</w:t>
      </w:r>
      <w:r>
        <w:rPr>
          <w:w w:val="115"/>
        </w:rPr>
        <w:t> of</w:t>
      </w:r>
      <w:r>
        <w:rPr>
          <w:w w:val="115"/>
        </w:rPr>
        <w:t> the</w:t>
      </w:r>
      <w:r>
        <w:rPr>
          <w:w w:val="115"/>
        </w:rPr>
        <w:t> advisory</w:t>
      </w:r>
      <w:r>
        <w:rPr>
          <w:w w:val="115"/>
        </w:rPr>
        <w:t> board</w:t>
      </w:r>
      <w:r>
        <w:rPr>
          <w:w w:val="115"/>
        </w:rPr>
        <w:t> of</w:t>
      </w:r>
      <w:r>
        <w:rPr>
          <w:w w:val="115"/>
        </w:rPr>
        <w:t> </w:t>
      </w:r>
      <w:r>
        <w:rPr>
          <w:w w:val="115"/>
        </w:rPr>
        <w:t>Bristol, Myers Squibb and received speaking fees from Roche Company.</w:t>
      </w:r>
    </w:p>
    <w:p>
      <w:pPr>
        <w:pStyle w:val="BodyText"/>
        <w:spacing w:line="273" w:lineRule="auto" w:before="2"/>
        <w:ind w:left="318" w:right="307" w:firstLine="233"/>
        <w:jc w:val="both"/>
      </w:pPr>
      <w:r>
        <w:rPr>
          <w:w w:val="115"/>
        </w:rPr>
        <w:t>In</w:t>
      </w:r>
      <w:r>
        <w:rPr>
          <w:w w:val="115"/>
        </w:rPr>
        <w:t> the</w:t>
      </w:r>
      <w:r>
        <w:rPr>
          <w:w w:val="115"/>
        </w:rPr>
        <w:t> past</w:t>
      </w:r>
      <w:r>
        <w:rPr>
          <w:w w:val="115"/>
        </w:rPr>
        <w:t> 5</w:t>
      </w:r>
      <w:r>
        <w:rPr>
          <w:spacing w:val="-1"/>
          <w:w w:val="115"/>
        </w:rPr>
        <w:t> </w:t>
      </w:r>
      <w:r>
        <w:rPr>
          <w:w w:val="115"/>
        </w:rPr>
        <w:t>years,</w:t>
      </w:r>
      <w:r>
        <w:rPr>
          <w:w w:val="115"/>
        </w:rPr>
        <w:t> Dr.</w:t>
      </w:r>
      <w:r>
        <w:rPr>
          <w:w w:val="115"/>
        </w:rPr>
        <w:t> Baumann</w:t>
      </w:r>
      <w:r>
        <w:rPr>
          <w:w w:val="115"/>
        </w:rPr>
        <w:t> attended</w:t>
      </w:r>
      <w:r>
        <w:rPr>
          <w:w w:val="115"/>
        </w:rPr>
        <w:t> an</w:t>
      </w:r>
      <w:r>
        <w:rPr>
          <w:w w:val="115"/>
        </w:rPr>
        <w:t> advisory</w:t>
      </w:r>
      <w:r>
        <w:rPr>
          <w:w w:val="115"/>
        </w:rPr>
        <w:t> </w:t>
      </w:r>
      <w:r>
        <w:rPr>
          <w:w w:val="115"/>
        </w:rPr>
        <w:t>board meeting</w:t>
      </w:r>
      <w:r>
        <w:rPr>
          <w:spacing w:val="-7"/>
          <w:w w:val="115"/>
        </w:rPr>
        <w:t> </w:t>
      </w:r>
      <w:r>
        <w:rPr>
          <w:w w:val="115"/>
        </w:rPr>
        <w:t>of</w:t>
      </w:r>
      <w:r>
        <w:rPr>
          <w:spacing w:val="-7"/>
          <w:w w:val="115"/>
        </w:rPr>
        <w:t> </w:t>
      </w:r>
      <w:r>
        <w:rPr>
          <w:w w:val="115"/>
        </w:rPr>
        <w:t>MERCK</w:t>
      </w:r>
      <w:r>
        <w:rPr>
          <w:spacing w:val="-8"/>
          <w:w w:val="115"/>
        </w:rPr>
        <w:t> </w:t>
      </w:r>
      <w:r>
        <w:rPr>
          <w:w w:val="115"/>
        </w:rPr>
        <w:t>KGaA</w:t>
      </w:r>
      <w:r>
        <w:rPr>
          <w:spacing w:val="-7"/>
          <w:w w:val="115"/>
        </w:rPr>
        <w:t> </w:t>
      </w:r>
      <w:r>
        <w:rPr>
          <w:w w:val="115"/>
        </w:rPr>
        <w:t>(Darmstadt),</w:t>
      </w:r>
      <w:r>
        <w:rPr>
          <w:spacing w:val="-7"/>
          <w:w w:val="115"/>
        </w:rPr>
        <w:t> </w:t>
      </w:r>
      <w:r>
        <w:rPr>
          <w:w w:val="115"/>
        </w:rPr>
        <w:t>for</w:t>
      </w:r>
      <w:r>
        <w:rPr>
          <w:spacing w:val="-7"/>
          <w:w w:val="115"/>
        </w:rPr>
        <w:t> </w:t>
      </w:r>
      <w:r>
        <w:rPr>
          <w:w w:val="115"/>
        </w:rPr>
        <w:t>which</w:t>
      </w:r>
      <w:r>
        <w:rPr>
          <w:spacing w:val="-8"/>
          <w:w w:val="115"/>
        </w:rPr>
        <w:t> </w:t>
      </w:r>
      <w:r>
        <w:rPr>
          <w:w w:val="115"/>
        </w:rPr>
        <w:t>the</w:t>
      </w:r>
      <w:r>
        <w:rPr>
          <w:spacing w:val="-7"/>
          <w:w w:val="115"/>
        </w:rPr>
        <w:t> </w:t>
      </w:r>
      <w:r>
        <w:rPr>
          <w:w w:val="115"/>
        </w:rPr>
        <w:t>University</w:t>
      </w:r>
      <w:r>
        <w:rPr>
          <w:spacing w:val="-7"/>
          <w:w w:val="115"/>
        </w:rPr>
        <w:t> </w:t>
      </w:r>
      <w:r>
        <w:rPr>
          <w:w w:val="115"/>
        </w:rPr>
        <w:t>of Dresden</w:t>
      </w:r>
      <w:r>
        <w:rPr>
          <w:spacing w:val="31"/>
          <w:w w:val="115"/>
        </w:rPr>
        <w:t> </w:t>
      </w:r>
      <w:r>
        <w:rPr>
          <w:w w:val="115"/>
        </w:rPr>
        <w:t>received</w:t>
      </w:r>
      <w:r>
        <w:rPr>
          <w:spacing w:val="31"/>
          <w:w w:val="115"/>
        </w:rPr>
        <w:t> </w:t>
      </w:r>
      <w:r>
        <w:rPr>
          <w:w w:val="115"/>
        </w:rPr>
        <w:t>a</w:t>
      </w:r>
      <w:r>
        <w:rPr>
          <w:spacing w:val="33"/>
          <w:w w:val="115"/>
        </w:rPr>
        <w:t> </w:t>
      </w:r>
      <w:r>
        <w:rPr>
          <w:w w:val="115"/>
        </w:rPr>
        <w:t>travel</w:t>
      </w:r>
      <w:r>
        <w:rPr>
          <w:spacing w:val="31"/>
          <w:w w:val="115"/>
        </w:rPr>
        <w:t> </w:t>
      </w:r>
      <w:r>
        <w:rPr>
          <w:w w:val="115"/>
        </w:rPr>
        <w:t>grant.</w:t>
      </w:r>
      <w:r>
        <w:rPr>
          <w:spacing w:val="31"/>
          <w:w w:val="115"/>
        </w:rPr>
        <w:t> </w:t>
      </w:r>
      <w:r>
        <w:rPr>
          <w:w w:val="115"/>
        </w:rPr>
        <w:t>He</w:t>
      </w:r>
      <w:r>
        <w:rPr>
          <w:spacing w:val="31"/>
          <w:w w:val="115"/>
        </w:rPr>
        <w:t> </w:t>
      </w:r>
      <w:r>
        <w:rPr>
          <w:w w:val="115"/>
        </w:rPr>
        <w:t>further</w:t>
      </w:r>
      <w:r>
        <w:rPr>
          <w:spacing w:val="31"/>
          <w:w w:val="115"/>
        </w:rPr>
        <w:t> </w:t>
      </w:r>
      <w:r>
        <w:rPr>
          <w:w w:val="115"/>
        </w:rPr>
        <w:t>received</w:t>
      </w:r>
      <w:r>
        <w:rPr>
          <w:spacing w:val="31"/>
          <w:w w:val="115"/>
        </w:rPr>
        <w:t> </w:t>
      </w:r>
      <w:r>
        <w:rPr>
          <w:w w:val="115"/>
        </w:rPr>
        <w:t>funding</w:t>
      </w:r>
      <w:r>
        <w:rPr>
          <w:spacing w:val="31"/>
          <w:w w:val="115"/>
        </w:rPr>
        <w:t> </w:t>
      </w:r>
      <w:r>
        <w:rPr>
          <w:w w:val="115"/>
        </w:rPr>
        <w:t>for his</w:t>
      </w:r>
      <w:r>
        <w:rPr>
          <w:spacing w:val="25"/>
          <w:w w:val="115"/>
        </w:rPr>
        <w:t> </w:t>
      </w:r>
      <w:r>
        <w:rPr>
          <w:w w:val="115"/>
        </w:rPr>
        <w:t>research</w:t>
      </w:r>
      <w:r>
        <w:rPr>
          <w:spacing w:val="25"/>
          <w:w w:val="115"/>
        </w:rPr>
        <w:t> </w:t>
      </w:r>
      <w:r>
        <w:rPr>
          <w:w w:val="115"/>
        </w:rPr>
        <w:t>projects</w:t>
      </w:r>
      <w:r>
        <w:rPr>
          <w:spacing w:val="27"/>
          <w:w w:val="115"/>
        </w:rPr>
        <w:t> </w:t>
      </w:r>
      <w:r>
        <w:rPr>
          <w:w w:val="115"/>
        </w:rPr>
        <w:t>and</w:t>
      </w:r>
      <w:r>
        <w:rPr>
          <w:spacing w:val="27"/>
          <w:w w:val="115"/>
        </w:rPr>
        <w:t> </w:t>
      </w:r>
      <w:r>
        <w:rPr>
          <w:w w:val="115"/>
        </w:rPr>
        <w:t>for</w:t>
      </w:r>
      <w:r>
        <w:rPr>
          <w:spacing w:val="27"/>
          <w:w w:val="115"/>
        </w:rPr>
        <w:t> </w:t>
      </w:r>
      <w:r>
        <w:rPr>
          <w:w w:val="115"/>
        </w:rPr>
        <w:t>educational</w:t>
      </w:r>
      <w:r>
        <w:rPr>
          <w:spacing w:val="27"/>
          <w:w w:val="115"/>
        </w:rPr>
        <w:t> </w:t>
      </w:r>
      <w:r>
        <w:rPr>
          <w:w w:val="115"/>
        </w:rPr>
        <w:t>grants</w:t>
      </w:r>
      <w:r>
        <w:rPr>
          <w:spacing w:val="25"/>
          <w:w w:val="115"/>
        </w:rPr>
        <w:t> </w:t>
      </w:r>
      <w:r>
        <w:rPr>
          <w:w w:val="115"/>
        </w:rPr>
        <w:t>to</w:t>
      </w:r>
      <w:r>
        <w:rPr>
          <w:spacing w:val="27"/>
          <w:w w:val="115"/>
        </w:rPr>
        <w:t> </w:t>
      </w:r>
      <w:r>
        <w:rPr>
          <w:w w:val="115"/>
        </w:rPr>
        <w:t>the</w:t>
      </w:r>
      <w:r>
        <w:rPr>
          <w:spacing w:val="27"/>
          <w:w w:val="115"/>
        </w:rPr>
        <w:t> </w:t>
      </w:r>
      <w:r>
        <w:rPr>
          <w:w w:val="115"/>
        </w:rPr>
        <w:t>University of</w:t>
      </w:r>
      <w:r>
        <w:rPr>
          <w:spacing w:val="-12"/>
          <w:w w:val="115"/>
        </w:rPr>
        <w:t> </w:t>
      </w:r>
      <w:r>
        <w:rPr>
          <w:w w:val="115"/>
        </w:rPr>
        <w:t>Dresden</w:t>
      </w:r>
      <w:r>
        <w:rPr>
          <w:spacing w:val="-11"/>
          <w:w w:val="115"/>
        </w:rPr>
        <w:t> </w:t>
      </w:r>
      <w:r>
        <w:rPr>
          <w:w w:val="115"/>
        </w:rPr>
        <w:t>by</w:t>
      </w:r>
      <w:r>
        <w:rPr>
          <w:spacing w:val="-12"/>
          <w:w w:val="115"/>
        </w:rPr>
        <w:t> </w:t>
      </w:r>
      <w:r>
        <w:rPr>
          <w:w w:val="115"/>
        </w:rPr>
        <w:t>Teutopharma</w:t>
      </w:r>
      <w:r>
        <w:rPr>
          <w:spacing w:val="-11"/>
          <w:w w:val="115"/>
        </w:rPr>
        <w:t> </w:t>
      </w:r>
      <w:r>
        <w:rPr>
          <w:w w:val="115"/>
        </w:rPr>
        <w:t>GmbH</w:t>
      </w:r>
      <w:r>
        <w:rPr>
          <w:spacing w:val="-12"/>
          <w:w w:val="115"/>
        </w:rPr>
        <w:t> </w:t>
      </w:r>
      <w:r>
        <w:rPr>
          <w:w w:val="115"/>
        </w:rPr>
        <w:t>(2011–2015),</w:t>
      </w:r>
      <w:r>
        <w:rPr>
          <w:spacing w:val="-11"/>
          <w:w w:val="115"/>
        </w:rPr>
        <w:t> </w:t>
      </w:r>
      <w:r>
        <w:rPr>
          <w:w w:val="115"/>
        </w:rPr>
        <w:t>IBA</w:t>
      </w:r>
      <w:r>
        <w:rPr>
          <w:spacing w:val="-12"/>
          <w:w w:val="115"/>
        </w:rPr>
        <w:t> </w:t>
      </w:r>
      <w:r>
        <w:rPr>
          <w:w w:val="115"/>
        </w:rPr>
        <w:t>(2016),</w:t>
      </w:r>
      <w:r>
        <w:rPr>
          <w:spacing w:val="-11"/>
          <w:w w:val="115"/>
        </w:rPr>
        <w:t> </w:t>
      </w:r>
      <w:r>
        <w:rPr>
          <w:w w:val="115"/>
        </w:rPr>
        <w:t>Bayer AG</w:t>
      </w:r>
      <w:r>
        <w:rPr>
          <w:w w:val="115"/>
        </w:rPr>
        <w:t> (2016–2018),</w:t>
      </w:r>
      <w:r>
        <w:rPr>
          <w:w w:val="115"/>
        </w:rPr>
        <w:t> Merck</w:t>
      </w:r>
      <w:r>
        <w:rPr>
          <w:w w:val="115"/>
        </w:rPr>
        <w:t> KGaA</w:t>
      </w:r>
      <w:r>
        <w:rPr>
          <w:w w:val="115"/>
        </w:rPr>
        <w:t> (2016–2030),</w:t>
      </w:r>
      <w:r>
        <w:rPr>
          <w:w w:val="115"/>
        </w:rPr>
        <w:t> Medipan</w:t>
      </w:r>
      <w:r>
        <w:rPr>
          <w:w w:val="115"/>
        </w:rPr>
        <w:t> GmbH </w:t>
      </w:r>
      <w:r>
        <w:rPr>
          <w:spacing w:val="-2"/>
          <w:w w:val="115"/>
        </w:rPr>
        <w:t>(2014–2018).</w:t>
      </w:r>
    </w:p>
    <w:p>
      <w:pPr>
        <w:pStyle w:val="BodyText"/>
        <w:spacing w:line="273" w:lineRule="auto"/>
        <w:ind w:left="318" w:right="306" w:firstLine="233"/>
        <w:jc w:val="both"/>
      </w:pPr>
      <w:r>
        <w:rPr>
          <w:w w:val="115"/>
        </w:rPr>
        <w:t>Dr.</w:t>
      </w:r>
      <w:r>
        <w:rPr>
          <w:spacing w:val="-6"/>
          <w:w w:val="115"/>
        </w:rPr>
        <w:t> </w:t>
      </w:r>
      <w:r>
        <w:rPr>
          <w:w w:val="115"/>
        </w:rPr>
        <w:t>Baumann,</w:t>
      </w:r>
      <w:r>
        <w:rPr>
          <w:spacing w:val="-7"/>
          <w:w w:val="115"/>
        </w:rPr>
        <w:t> </w:t>
      </w:r>
      <w:r>
        <w:rPr>
          <w:w w:val="115"/>
        </w:rPr>
        <w:t>as</w:t>
      </w:r>
      <w:r>
        <w:rPr>
          <w:spacing w:val="-5"/>
          <w:w w:val="115"/>
        </w:rPr>
        <w:t> </w:t>
      </w:r>
      <w:r>
        <w:rPr>
          <w:w w:val="115"/>
        </w:rPr>
        <w:t>former</w:t>
      </w:r>
      <w:r>
        <w:rPr>
          <w:spacing w:val="-6"/>
          <w:w w:val="115"/>
        </w:rPr>
        <w:t> </w:t>
      </w:r>
      <w:r>
        <w:rPr>
          <w:w w:val="115"/>
        </w:rPr>
        <w:t>chair</w:t>
      </w:r>
      <w:r>
        <w:rPr>
          <w:spacing w:val="-7"/>
          <w:w w:val="115"/>
        </w:rPr>
        <w:t> </w:t>
      </w:r>
      <w:r>
        <w:rPr>
          <w:w w:val="115"/>
        </w:rPr>
        <w:t>of</w:t>
      </w:r>
      <w:r>
        <w:rPr>
          <w:spacing w:val="-6"/>
          <w:w w:val="115"/>
        </w:rPr>
        <w:t> </w:t>
      </w:r>
      <w:r>
        <w:rPr>
          <w:w w:val="115"/>
        </w:rPr>
        <w:t>OncoRay</w:t>
      </w:r>
      <w:r>
        <w:rPr>
          <w:spacing w:val="-7"/>
          <w:w w:val="115"/>
        </w:rPr>
        <w:t> </w:t>
      </w:r>
      <w:r>
        <w:rPr>
          <w:w w:val="115"/>
        </w:rPr>
        <w:t>(Dresden)</w:t>
      </w:r>
      <w:r>
        <w:rPr>
          <w:spacing w:val="-6"/>
          <w:w w:val="115"/>
        </w:rPr>
        <w:t> </w:t>
      </w:r>
      <w:r>
        <w:rPr>
          <w:w w:val="115"/>
        </w:rPr>
        <w:t>and</w:t>
      </w:r>
      <w:r>
        <w:rPr>
          <w:spacing w:val="-6"/>
          <w:w w:val="115"/>
        </w:rPr>
        <w:t> </w:t>
      </w:r>
      <w:r>
        <w:rPr>
          <w:w w:val="115"/>
        </w:rPr>
        <w:t>present CEO</w:t>
      </w:r>
      <w:r>
        <w:rPr>
          <w:w w:val="115"/>
        </w:rPr>
        <w:t> and</w:t>
      </w:r>
      <w:r>
        <w:rPr>
          <w:w w:val="115"/>
        </w:rPr>
        <w:t> Scientific</w:t>
      </w:r>
      <w:r>
        <w:rPr>
          <w:w w:val="115"/>
        </w:rPr>
        <w:t> Chair</w:t>
      </w:r>
      <w:r>
        <w:rPr>
          <w:w w:val="115"/>
        </w:rPr>
        <w:t> of</w:t>
      </w:r>
      <w:r>
        <w:rPr>
          <w:w w:val="115"/>
        </w:rPr>
        <w:t> the</w:t>
      </w:r>
      <w:r>
        <w:rPr>
          <w:w w:val="115"/>
        </w:rPr>
        <w:t> German</w:t>
      </w:r>
      <w:r>
        <w:rPr>
          <w:w w:val="115"/>
        </w:rPr>
        <w:t> Cancer</w:t>
      </w:r>
      <w:r>
        <w:rPr>
          <w:w w:val="115"/>
        </w:rPr>
        <w:t> Research</w:t>
      </w:r>
      <w:r>
        <w:rPr>
          <w:w w:val="115"/>
        </w:rPr>
        <w:t> </w:t>
      </w:r>
      <w:r>
        <w:rPr>
          <w:w w:val="115"/>
        </w:rPr>
        <w:t>Center (DKFZ,</w:t>
      </w:r>
      <w:r>
        <w:rPr>
          <w:w w:val="115"/>
        </w:rPr>
        <w:t> Heidelberg),</w:t>
      </w:r>
      <w:r>
        <w:rPr>
          <w:w w:val="115"/>
        </w:rPr>
        <w:t> signed/s</w:t>
      </w:r>
      <w:r>
        <w:rPr>
          <w:w w:val="115"/>
        </w:rPr>
        <w:t> contracts</w:t>
      </w:r>
      <w:r>
        <w:rPr>
          <w:w w:val="115"/>
        </w:rPr>
        <w:t> for</w:t>
      </w:r>
      <w:r>
        <w:rPr>
          <w:w w:val="115"/>
        </w:rPr>
        <w:t> his</w:t>
      </w:r>
      <w:r>
        <w:rPr>
          <w:w w:val="115"/>
        </w:rPr>
        <w:t> institute(s)</w:t>
      </w:r>
      <w:r>
        <w:rPr>
          <w:w w:val="115"/>
        </w:rPr>
        <w:t> and</w:t>
      </w:r>
      <w:r>
        <w:rPr>
          <w:w w:val="115"/>
        </w:rPr>
        <w:t> for the</w:t>
      </w:r>
      <w:r>
        <w:rPr>
          <w:spacing w:val="21"/>
          <w:w w:val="115"/>
        </w:rPr>
        <w:t> </w:t>
      </w:r>
      <w:r>
        <w:rPr>
          <w:w w:val="115"/>
        </w:rPr>
        <w:t>staff</w:t>
      </w:r>
      <w:r>
        <w:rPr>
          <w:spacing w:val="21"/>
          <w:w w:val="115"/>
        </w:rPr>
        <w:t> </w:t>
      </w:r>
      <w:r>
        <w:rPr>
          <w:w w:val="115"/>
        </w:rPr>
        <w:t>for</w:t>
      </w:r>
      <w:r>
        <w:rPr>
          <w:spacing w:val="21"/>
          <w:w w:val="115"/>
        </w:rPr>
        <w:t> </w:t>
      </w:r>
      <w:r>
        <w:rPr>
          <w:w w:val="115"/>
        </w:rPr>
        <w:t>research</w:t>
      </w:r>
      <w:r>
        <w:rPr>
          <w:spacing w:val="21"/>
          <w:w w:val="115"/>
        </w:rPr>
        <w:t> </w:t>
      </w:r>
      <w:r>
        <w:rPr>
          <w:w w:val="115"/>
        </w:rPr>
        <w:t>funding</w:t>
      </w:r>
      <w:r>
        <w:rPr>
          <w:spacing w:val="21"/>
          <w:w w:val="115"/>
        </w:rPr>
        <w:t> </w:t>
      </w:r>
      <w:r>
        <w:rPr>
          <w:w w:val="115"/>
        </w:rPr>
        <w:t>and</w:t>
      </w:r>
      <w:r>
        <w:rPr>
          <w:spacing w:val="23"/>
          <w:w w:val="115"/>
        </w:rPr>
        <w:t> </w:t>
      </w:r>
      <w:r>
        <w:rPr>
          <w:w w:val="115"/>
        </w:rPr>
        <w:t>collaborations</w:t>
      </w:r>
      <w:r>
        <w:rPr>
          <w:spacing w:val="21"/>
          <w:w w:val="115"/>
        </w:rPr>
        <w:t> </w:t>
      </w:r>
      <w:r>
        <w:rPr>
          <w:w w:val="115"/>
        </w:rPr>
        <w:t>with</w:t>
      </w:r>
      <w:r>
        <w:rPr>
          <w:spacing w:val="23"/>
          <w:w w:val="115"/>
        </w:rPr>
        <w:t> </w:t>
      </w:r>
      <w:r>
        <w:rPr>
          <w:w w:val="115"/>
        </w:rPr>
        <w:t>a</w:t>
      </w:r>
      <w:r>
        <w:rPr>
          <w:spacing w:val="23"/>
          <w:w w:val="115"/>
        </w:rPr>
        <w:t> </w:t>
      </w:r>
      <w:r>
        <w:rPr>
          <w:w w:val="115"/>
        </w:rPr>
        <w:t>multitude of companies worldwide.</w:t>
      </w:r>
    </w:p>
    <w:p>
      <w:pPr>
        <w:pStyle w:val="BodyText"/>
        <w:spacing w:line="273" w:lineRule="auto"/>
        <w:ind w:left="318" w:right="307" w:firstLine="233"/>
        <w:jc w:val="both"/>
      </w:pPr>
      <w:r>
        <w:rPr>
          <w:w w:val="115"/>
        </w:rPr>
        <w:t>For</w:t>
      </w:r>
      <w:r>
        <w:rPr>
          <w:spacing w:val="-10"/>
          <w:w w:val="115"/>
        </w:rPr>
        <w:t> </w:t>
      </w:r>
      <w:r>
        <w:rPr>
          <w:w w:val="115"/>
        </w:rPr>
        <w:t>the</w:t>
      </w:r>
      <w:r>
        <w:rPr>
          <w:spacing w:val="-10"/>
          <w:w w:val="115"/>
        </w:rPr>
        <w:t> </w:t>
      </w:r>
      <w:r>
        <w:rPr>
          <w:w w:val="115"/>
        </w:rPr>
        <w:t>German</w:t>
      </w:r>
      <w:r>
        <w:rPr>
          <w:spacing w:val="-11"/>
          <w:w w:val="115"/>
        </w:rPr>
        <w:t> </w:t>
      </w:r>
      <w:r>
        <w:rPr>
          <w:w w:val="115"/>
        </w:rPr>
        <w:t>Cancer</w:t>
      </w:r>
      <w:r>
        <w:rPr>
          <w:spacing w:val="-10"/>
          <w:w w:val="115"/>
        </w:rPr>
        <w:t> </w:t>
      </w:r>
      <w:r>
        <w:rPr>
          <w:w w:val="115"/>
        </w:rPr>
        <w:t>Research</w:t>
      </w:r>
      <w:r>
        <w:rPr>
          <w:spacing w:val="-11"/>
          <w:w w:val="115"/>
        </w:rPr>
        <w:t> </w:t>
      </w:r>
      <w:r>
        <w:rPr>
          <w:w w:val="115"/>
        </w:rPr>
        <w:t>Center</w:t>
      </w:r>
      <w:r>
        <w:rPr>
          <w:spacing w:val="-10"/>
          <w:w w:val="115"/>
        </w:rPr>
        <w:t> </w:t>
      </w:r>
      <w:r>
        <w:rPr>
          <w:w w:val="115"/>
        </w:rPr>
        <w:t>(DKFZ,</w:t>
      </w:r>
      <w:r>
        <w:rPr>
          <w:spacing w:val="-10"/>
          <w:w w:val="115"/>
        </w:rPr>
        <w:t> </w:t>
      </w:r>
      <w:r>
        <w:rPr>
          <w:w w:val="115"/>
        </w:rPr>
        <w:t>Heidelberg)</w:t>
      </w:r>
      <w:r>
        <w:rPr>
          <w:spacing w:val="-10"/>
          <w:w w:val="115"/>
        </w:rPr>
        <w:t> </w:t>
      </w:r>
      <w:r>
        <w:rPr>
          <w:w w:val="115"/>
        </w:rPr>
        <w:t>Dr. Baumann is</w:t>
      </w:r>
      <w:r>
        <w:rPr>
          <w:w w:val="115"/>
        </w:rPr>
        <w:t> on the</w:t>
      </w:r>
      <w:r>
        <w:rPr>
          <w:w w:val="115"/>
        </w:rPr>
        <w:t> supervisory</w:t>
      </w:r>
      <w:r>
        <w:rPr>
          <w:w w:val="115"/>
        </w:rPr>
        <w:t> boards</w:t>
      </w:r>
      <w:r>
        <w:rPr>
          <w:w w:val="115"/>
        </w:rPr>
        <w:t> of</w:t>
      </w:r>
      <w:r>
        <w:rPr>
          <w:w w:val="115"/>
        </w:rPr>
        <w:t> HI-STEM </w:t>
      </w:r>
      <w:r>
        <w:rPr>
          <w:w w:val="115"/>
        </w:rPr>
        <w:t>gGmbH </w:t>
      </w:r>
      <w:r>
        <w:rPr>
          <w:spacing w:val="-2"/>
          <w:w w:val="115"/>
        </w:rPr>
        <w:t>(Heidelberg).</w:t>
      </w:r>
    </w:p>
    <w:p>
      <w:pPr>
        <w:pStyle w:val="BodyText"/>
        <w:spacing w:line="273" w:lineRule="auto"/>
        <w:ind w:left="318" w:right="308" w:firstLine="233"/>
        <w:jc w:val="both"/>
      </w:pPr>
      <w:r>
        <w:rPr>
          <w:w w:val="125"/>
        </w:rPr>
        <w:t>For</w:t>
      </w:r>
      <w:r>
        <w:rPr>
          <w:w w:val="125"/>
        </w:rPr>
        <w:t> the</w:t>
      </w:r>
      <w:r>
        <w:rPr>
          <w:w w:val="125"/>
        </w:rPr>
        <w:t> present</w:t>
      </w:r>
      <w:r>
        <w:rPr>
          <w:w w:val="125"/>
        </w:rPr>
        <w:t> study,</w:t>
      </w:r>
      <w:r>
        <w:rPr>
          <w:w w:val="125"/>
        </w:rPr>
        <w:t> Dr.</w:t>
      </w:r>
      <w:r>
        <w:rPr>
          <w:w w:val="125"/>
        </w:rPr>
        <w:t> Baumann</w:t>
      </w:r>
      <w:r>
        <w:rPr>
          <w:w w:val="125"/>
        </w:rPr>
        <w:t> confirms</w:t>
      </w:r>
      <w:r>
        <w:rPr>
          <w:w w:val="125"/>
        </w:rPr>
        <w:t> that</w:t>
      </w:r>
      <w:r>
        <w:rPr>
          <w:w w:val="125"/>
        </w:rPr>
        <w:t> none</w:t>
      </w:r>
      <w:r>
        <w:rPr>
          <w:w w:val="125"/>
        </w:rPr>
        <w:t> </w:t>
      </w:r>
      <w:r>
        <w:rPr>
          <w:w w:val="125"/>
        </w:rPr>
        <w:t>of the</w:t>
      </w:r>
      <w:r>
        <w:rPr>
          <w:spacing w:val="39"/>
          <w:w w:val="125"/>
        </w:rPr>
        <w:t> </w:t>
      </w:r>
      <w:r>
        <w:rPr>
          <w:w w:val="125"/>
        </w:rPr>
        <w:t>above</w:t>
      </w:r>
      <w:r>
        <w:rPr>
          <w:spacing w:val="38"/>
          <w:w w:val="125"/>
        </w:rPr>
        <w:t> </w:t>
      </w:r>
      <w:r>
        <w:rPr>
          <w:w w:val="125"/>
        </w:rPr>
        <w:t>mentioned</w:t>
      </w:r>
      <w:r>
        <w:rPr>
          <w:spacing w:val="38"/>
          <w:w w:val="125"/>
        </w:rPr>
        <w:t> </w:t>
      </w:r>
      <w:r>
        <w:rPr>
          <w:w w:val="125"/>
        </w:rPr>
        <w:t>funding</w:t>
      </w:r>
      <w:r>
        <w:rPr>
          <w:spacing w:val="39"/>
          <w:w w:val="125"/>
        </w:rPr>
        <w:t> </w:t>
      </w:r>
      <w:r>
        <w:rPr>
          <w:w w:val="125"/>
        </w:rPr>
        <w:t>sources</w:t>
      </w:r>
      <w:r>
        <w:rPr>
          <w:spacing w:val="38"/>
          <w:w w:val="125"/>
        </w:rPr>
        <w:t> </w:t>
      </w:r>
      <w:r>
        <w:rPr>
          <w:w w:val="125"/>
        </w:rPr>
        <w:t>were</w:t>
      </w:r>
      <w:r>
        <w:rPr>
          <w:spacing w:val="39"/>
          <w:w w:val="125"/>
        </w:rPr>
        <w:t> </w:t>
      </w:r>
      <w:r>
        <w:rPr>
          <w:w w:val="125"/>
        </w:rPr>
        <w:t>involved</w:t>
      </w:r>
      <w:r>
        <w:rPr>
          <w:spacing w:val="39"/>
          <w:w w:val="125"/>
        </w:rPr>
        <w:t> </w:t>
      </w:r>
      <w:r>
        <w:rPr>
          <w:w w:val="125"/>
        </w:rPr>
        <w:t>in</w:t>
      </w:r>
      <w:r>
        <w:rPr>
          <w:spacing w:val="39"/>
          <w:w w:val="125"/>
        </w:rPr>
        <w:t> </w:t>
      </w:r>
      <w:r>
        <w:rPr>
          <w:spacing w:val="-5"/>
          <w:w w:val="125"/>
        </w:rPr>
        <w:t>the</w:t>
      </w:r>
    </w:p>
    <w:p>
      <w:pPr>
        <w:spacing w:after="0" w:line="273" w:lineRule="auto"/>
        <w:jc w:val="both"/>
        <w:sectPr>
          <w:type w:val="continuous"/>
          <w:pgSz w:w="11910" w:h="15880"/>
          <w:pgMar w:header="890" w:footer="0" w:top="840" w:bottom="280" w:left="140" w:right="540"/>
          <w:cols w:num="2" w:equalWidth="0">
            <w:col w:w="5537" w:space="40"/>
            <w:col w:w="5653"/>
          </w:cols>
        </w:sectPr>
      </w:pPr>
    </w:p>
    <w:p>
      <w:pPr>
        <w:pStyle w:val="BodyText"/>
        <w:spacing w:before="3"/>
        <w:rPr>
          <w:sz w:val="11"/>
        </w:rPr>
      </w:pPr>
    </w:p>
    <w:p>
      <w:pPr>
        <w:spacing w:after="0"/>
        <w:rPr>
          <w:sz w:val="11"/>
        </w:rPr>
        <w:sectPr>
          <w:pgSz w:w="11910" w:h="15880"/>
          <w:pgMar w:header="890" w:footer="0" w:top="1080" w:bottom="280" w:left="140" w:right="540"/>
        </w:sectPr>
      </w:pPr>
    </w:p>
    <w:p>
      <w:pPr>
        <w:pStyle w:val="BodyText"/>
        <w:spacing w:line="271" w:lineRule="auto" w:before="109"/>
        <w:ind w:left="710"/>
      </w:pPr>
      <w:bookmarkStart w:name="Acknowledgements" w:id="83"/>
      <w:bookmarkEnd w:id="83"/>
      <w:r>
        <w:rPr/>
      </w:r>
      <w:bookmarkStart w:name="Appendix A Supplementary data" w:id="84"/>
      <w:bookmarkEnd w:id="84"/>
      <w:r>
        <w:rPr/>
      </w:r>
      <w:bookmarkStart w:name="References" w:id="85"/>
      <w:bookmarkEnd w:id="85"/>
      <w:r>
        <w:rPr/>
      </w:r>
      <w:bookmarkStart w:name="_bookmark54" w:id="86"/>
      <w:bookmarkEnd w:id="86"/>
      <w:r>
        <w:rPr/>
      </w:r>
      <w:bookmarkStart w:name="_bookmark56" w:id="87"/>
      <w:bookmarkEnd w:id="87"/>
      <w:r>
        <w:rPr/>
      </w:r>
      <w:bookmarkStart w:name="_bookmark57" w:id="88"/>
      <w:bookmarkEnd w:id="88"/>
      <w:r>
        <w:rPr/>
      </w:r>
      <w:bookmarkStart w:name="_bookmark58" w:id="89"/>
      <w:bookmarkEnd w:id="89"/>
      <w:r>
        <w:rPr/>
      </w:r>
      <w:bookmarkStart w:name="_bookmark59" w:id="90"/>
      <w:bookmarkEnd w:id="90"/>
      <w:r>
        <w:rPr/>
      </w:r>
      <w:r>
        <w:rPr>
          <w:w w:val="130"/>
        </w:rPr>
        <w:t>study</w:t>
      </w:r>
      <w:r>
        <w:rPr>
          <w:spacing w:val="-9"/>
          <w:w w:val="130"/>
        </w:rPr>
        <w:t> </w:t>
      </w:r>
      <w:r>
        <w:rPr>
          <w:w w:val="130"/>
        </w:rPr>
        <w:t>design</w:t>
      </w:r>
      <w:r>
        <w:rPr>
          <w:spacing w:val="-10"/>
          <w:w w:val="130"/>
        </w:rPr>
        <w:t> </w:t>
      </w:r>
      <w:r>
        <w:rPr>
          <w:w w:val="130"/>
        </w:rPr>
        <w:t>or</w:t>
      </w:r>
      <w:r>
        <w:rPr>
          <w:spacing w:val="-10"/>
          <w:w w:val="130"/>
        </w:rPr>
        <w:t> </w:t>
      </w:r>
      <w:r>
        <w:rPr>
          <w:w w:val="130"/>
        </w:rPr>
        <w:t>materials</w:t>
      </w:r>
      <w:r>
        <w:rPr>
          <w:spacing w:val="-10"/>
          <w:w w:val="130"/>
        </w:rPr>
        <w:t> </w:t>
      </w:r>
      <w:r>
        <w:rPr>
          <w:w w:val="130"/>
        </w:rPr>
        <w:t>used,</w:t>
      </w:r>
      <w:r>
        <w:rPr>
          <w:spacing w:val="-10"/>
          <w:w w:val="130"/>
        </w:rPr>
        <w:t> </w:t>
      </w:r>
      <w:r>
        <w:rPr>
          <w:w w:val="130"/>
        </w:rPr>
        <w:t>nor</w:t>
      </w:r>
      <w:r>
        <w:rPr>
          <w:spacing w:val="-9"/>
          <w:w w:val="130"/>
        </w:rPr>
        <w:t> </w:t>
      </w:r>
      <w:r>
        <w:rPr>
          <w:w w:val="130"/>
        </w:rPr>
        <w:t>in</w:t>
      </w:r>
      <w:r>
        <w:rPr>
          <w:spacing w:val="-9"/>
          <w:w w:val="130"/>
        </w:rPr>
        <w:t> </w:t>
      </w:r>
      <w:r>
        <w:rPr>
          <w:w w:val="130"/>
        </w:rPr>
        <w:t>the</w:t>
      </w:r>
      <w:r>
        <w:rPr>
          <w:spacing w:val="-10"/>
          <w:w w:val="130"/>
        </w:rPr>
        <w:t> </w:t>
      </w:r>
      <w:r>
        <w:rPr>
          <w:w w:val="130"/>
        </w:rPr>
        <w:t>collection,</w:t>
      </w:r>
      <w:r>
        <w:rPr>
          <w:spacing w:val="-10"/>
          <w:w w:val="130"/>
        </w:rPr>
        <w:t> </w:t>
      </w:r>
      <w:r>
        <w:rPr>
          <w:w w:val="130"/>
        </w:rPr>
        <w:t>analysis </w:t>
      </w:r>
      <w:bookmarkStart w:name="_bookmark55" w:id="91"/>
      <w:bookmarkEnd w:id="91"/>
      <w:r>
        <w:rPr>
          <w:w w:val="130"/>
        </w:rPr>
        <w:t>and</w:t>
      </w:r>
      <w:r>
        <w:rPr>
          <w:w w:val="130"/>
        </w:rPr>
        <w:t> interpretation of data nor in the writing of the paper.</w:t>
      </w:r>
    </w:p>
    <w:p>
      <w:pPr>
        <w:pStyle w:val="BodyText"/>
        <w:spacing w:before="2"/>
        <w:ind w:left="945"/>
      </w:pPr>
      <w:r>
        <w:rPr>
          <w:w w:val="120"/>
        </w:rPr>
        <w:t>The</w:t>
      </w:r>
      <w:r>
        <w:rPr>
          <w:spacing w:val="1"/>
          <w:w w:val="120"/>
        </w:rPr>
        <w:t> </w:t>
      </w:r>
      <w:r>
        <w:rPr>
          <w:w w:val="120"/>
        </w:rPr>
        <w:t>other</w:t>
      </w:r>
      <w:r>
        <w:rPr>
          <w:spacing w:val="3"/>
          <w:w w:val="120"/>
        </w:rPr>
        <w:t> </w:t>
      </w:r>
      <w:r>
        <w:rPr>
          <w:w w:val="120"/>
        </w:rPr>
        <w:t>authors</w:t>
      </w:r>
      <w:r>
        <w:rPr>
          <w:spacing w:val="2"/>
          <w:w w:val="120"/>
        </w:rPr>
        <w:t> </w:t>
      </w:r>
      <w:r>
        <w:rPr>
          <w:w w:val="120"/>
        </w:rPr>
        <w:t>have</w:t>
      </w:r>
      <w:r>
        <w:rPr>
          <w:spacing w:val="2"/>
          <w:w w:val="120"/>
        </w:rPr>
        <w:t> </w:t>
      </w:r>
      <w:r>
        <w:rPr>
          <w:w w:val="120"/>
        </w:rPr>
        <w:t>nothing</w:t>
      </w:r>
      <w:r>
        <w:rPr>
          <w:spacing w:val="2"/>
          <w:w w:val="120"/>
        </w:rPr>
        <w:t> </w:t>
      </w:r>
      <w:r>
        <w:rPr>
          <w:w w:val="120"/>
        </w:rPr>
        <w:t>to</w:t>
      </w:r>
      <w:r>
        <w:rPr>
          <w:spacing w:val="2"/>
          <w:w w:val="120"/>
        </w:rPr>
        <w:t> </w:t>
      </w:r>
      <w:r>
        <w:rPr>
          <w:spacing w:val="-2"/>
          <w:w w:val="120"/>
        </w:rPr>
        <w:t>disclose.</w:t>
      </w:r>
    </w:p>
    <w:p>
      <w:pPr>
        <w:pStyle w:val="BodyText"/>
        <w:spacing w:before="6"/>
        <w:rPr>
          <w:sz w:val="24"/>
        </w:rPr>
      </w:pPr>
    </w:p>
    <w:p>
      <w:pPr>
        <w:pStyle w:val="BodyText"/>
        <w:ind w:left="710"/>
      </w:pPr>
      <w:bookmarkStart w:name="_bookmark60" w:id="92"/>
      <w:bookmarkEnd w:id="92"/>
      <w:r>
        <w:rPr/>
      </w:r>
      <w:r>
        <w:rPr>
          <w:spacing w:val="-2"/>
          <w:w w:val="125"/>
        </w:rPr>
        <w:t>Acknowledgements</w:t>
      </w:r>
    </w:p>
    <w:p>
      <w:pPr>
        <w:pStyle w:val="BodyText"/>
        <w:spacing w:before="5"/>
        <w:rPr>
          <w:sz w:val="20"/>
        </w:rPr>
      </w:pPr>
    </w:p>
    <w:p>
      <w:pPr>
        <w:pStyle w:val="BodyText"/>
        <w:spacing w:line="273" w:lineRule="auto"/>
        <w:ind w:left="710" w:firstLine="240"/>
        <w:jc w:val="both"/>
      </w:pPr>
      <w:r>
        <w:rPr>
          <w:w w:val="115"/>
        </w:rPr>
        <w:t>The</w:t>
      </w:r>
      <w:r>
        <w:rPr>
          <w:w w:val="115"/>
        </w:rPr>
        <w:t> authors</w:t>
      </w:r>
      <w:r>
        <w:rPr>
          <w:w w:val="115"/>
        </w:rPr>
        <w:t> gratefully</w:t>
      </w:r>
      <w:r>
        <w:rPr>
          <w:w w:val="115"/>
        </w:rPr>
        <w:t> acknowledge</w:t>
      </w:r>
      <w:r>
        <w:rPr>
          <w:w w:val="115"/>
        </w:rPr>
        <w:t> the</w:t>
      </w:r>
      <w:r>
        <w:rPr>
          <w:w w:val="115"/>
        </w:rPr>
        <w:t> excellent</w:t>
      </w:r>
      <w:r>
        <w:rPr>
          <w:w w:val="115"/>
        </w:rPr>
        <w:t> </w:t>
      </w:r>
      <w:r>
        <w:rPr>
          <w:w w:val="115"/>
        </w:rPr>
        <w:t>technical </w:t>
      </w:r>
      <w:bookmarkStart w:name="_bookmark61" w:id="93"/>
      <w:bookmarkEnd w:id="93"/>
      <w:r>
        <w:rPr>
          <w:w w:val="115"/>
        </w:rPr>
        <w:t>assistance</w:t>
      </w:r>
      <w:r>
        <w:rPr>
          <w:w w:val="115"/>
        </w:rPr>
        <w:t> by</w:t>
      </w:r>
      <w:r>
        <w:rPr>
          <w:w w:val="115"/>
        </w:rPr>
        <w:t> Mrs.</w:t>
      </w:r>
      <w:r>
        <w:rPr>
          <w:w w:val="115"/>
        </w:rPr>
        <w:t> Liane</w:t>
      </w:r>
      <w:r>
        <w:rPr>
          <w:w w:val="115"/>
        </w:rPr>
        <w:t> Stolz-Kieslich,</w:t>
      </w:r>
      <w:r>
        <w:rPr>
          <w:w w:val="115"/>
        </w:rPr>
        <w:t> Mrs.</w:t>
      </w:r>
      <w:r>
        <w:rPr>
          <w:w w:val="115"/>
        </w:rPr>
        <w:t> Sigrid</w:t>
      </w:r>
      <w:r>
        <w:rPr>
          <w:w w:val="115"/>
        </w:rPr>
        <w:t> Balschukat</w:t>
      </w:r>
      <w:r>
        <w:rPr>
          <w:spacing w:val="40"/>
          <w:w w:val="115"/>
        </w:rPr>
        <w:t> </w:t>
      </w:r>
      <w:r>
        <w:rPr>
          <w:w w:val="115"/>
        </w:rPr>
        <w:t>and</w:t>
      </w:r>
      <w:r>
        <w:rPr>
          <w:w w:val="115"/>
        </w:rPr>
        <w:t> Mrs.</w:t>
      </w:r>
      <w:r>
        <w:rPr>
          <w:w w:val="115"/>
        </w:rPr>
        <w:t> Daniela</w:t>
      </w:r>
      <w:r>
        <w:rPr>
          <w:w w:val="115"/>
        </w:rPr>
        <w:t> Friede.</w:t>
      </w:r>
      <w:r>
        <w:rPr>
          <w:w w:val="115"/>
        </w:rPr>
        <w:t> The</w:t>
      </w:r>
      <w:r>
        <w:rPr>
          <w:w w:val="115"/>
        </w:rPr>
        <w:t> authors</w:t>
      </w:r>
      <w:r>
        <w:rPr>
          <w:w w:val="115"/>
        </w:rPr>
        <w:t> also</w:t>
      </w:r>
      <w:r>
        <w:rPr>
          <w:w w:val="115"/>
        </w:rPr>
        <w:t> wish</w:t>
      </w:r>
      <w:r>
        <w:rPr>
          <w:w w:val="115"/>
        </w:rPr>
        <w:t> to</w:t>
      </w:r>
      <w:r>
        <w:rPr>
          <w:w w:val="115"/>
        </w:rPr>
        <w:t> thank</w:t>
      </w:r>
      <w:r>
        <w:rPr>
          <w:w w:val="115"/>
        </w:rPr>
        <w:t> the</w:t>
      </w:r>
      <w:r>
        <w:rPr>
          <w:spacing w:val="40"/>
          <w:w w:val="115"/>
        </w:rPr>
        <w:t> </w:t>
      </w:r>
      <w:r>
        <w:rPr>
          <w:w w:val="115"/>
        </w:rPr>
        <w:t>Tumour</w:t>
      </w:r>
      <w:r>
        <w:rPr>
          <w:w w:val="115"/>
        </w:rPr>
        <w:t> and</w:t>
      </w:r>
      <w:r>
        <w:rPr>
          <w:w w:val="115"/>
        </w:rPr>
        <w:t> Normal</w:t>
      </w:r>
      <w:r>
        <w:rPr>
          <w:w w:val="115"/>
        </w:rPr>
        <w:t> Tissue</w:t>
      </w:r>
      <w:r>
        <w:rPr>
          <w:w w:val="115"/>
        </w:rPr>
        <w:t> Bank</w:t>
      </w:r>
      <w:r>
        <w:rPr>
          <w:w w:val="115"/>
        </w:rPr>
        <w:t> of</w:t>
      </w:r>
      <w:r>
        <w:rPr>
          <w:w w:val="115"/>
        </w:rPr>
        <w:t> the</w:t>
      </w:r>
      <w:r>
        <w:rPr>
          <w:w w:val="115"/>
        </w:rPr>
        <w:t> University</w:t>
      </w:r>
      <w:r>
        <w:rPr>
          <w:w w:val="115"/>
        </w:rPr>
        <w:t> Cancer</w:t>
      </w:r>
      <w:r>
        <w:rPr>
          <w:w w:val="115"/>
        </w:rPr>
        <w:t> Center of</w:t>
      </w:r>
      <w:r>
        <w:rPr>
          <w:w w:val="115"/>
        </w:rPr>
        <w:t> the</w:t>
      </w:r>
      <w:r>
        <w:rPr>
          <w:w w:val="115"/>
        </w:rPr>
        <w:t> University</w:t>
      </w:r>
      <w:r>
        <w:rPr>
          <w:spacing w:val="-1"/>
          <w:w w:val="115"/>
        </w:rPr>
        <w:t> </w:t>
      </w:r>
      <w:r>
        <w:rPr>
          <w:w w:val="115"/>
        </w:rPr>
        <w:t>Hospital</w:t>
      </w:r>
      <w:r>
        <w:rPr>
          <w:w w:val="115"/>
        </w:rPr>
        <w:t> Dresden</w:t>
      </w:r>
      <w:r>
        <w:rPr>
          <w:w w:val="115"/>
        </w:rPr>
        <w:t> (TNTB,</w:t>
      </w:r>
      <w:r>
        <w:rPr>
          <w:w w:val="115"/>
        </w:rPr>
        <w:t> Prof.</w:t>
      </w:r>
      <w:r>
        <w:rPr>
          <w:w w:val="115"/>
        </w:rPr>
        <w:t> Dr.</w:t>
      </w:r>
      <w:r>
        <w:rPr>
          <w:w w:val="115"/>
        </w:rPr>
        <w:t> Daniela</w:t>
      </w:r>
      <w:r>
        <w:rPr>
          <w:w w:val="115"/>
        </w:rPr>
        <w:t> Aust) and the external pathologist Dr. Uwe Sturm (Dresden) for provid- ing the respective FFPE material.</w:t>
      </w:r>
    </w:p>
    <w:p>
      <w:pPr>
        <w:pStyle w:val="BodyText"/>
        <w:spacing w:before="11"/>
        <w:rPr>
          <w:sz w:val="24"/>
        </w:rPr>
      </w:pPr>
    </w:p>
    <w:p>
      <w:pPr>
        <w:pStyle w:val="BodyText"/>
        <w:ind w:left="712"/>
      </w:pPr>
      <w:r>
        <w:rPr>
          <w:w w:val="120"/>
        </w:rPr>
        <w:t>Appendix</w:t>
      </w:r>
      <w:r>
        <w:rPr>
          <w:spacing w:val="5"/>
          <w:w w:val="120"/>
        </w:rPr>
        <w:t> </w:t>
      </w:r>
      <w:r>
        <w:rPr>
          <w:w w:val="120"/>
        </w:rPr>
        <w:t>A.</w:t>
      </w:r>
      <w:r>
        <w:rPr>
          <w:spacing w:val="4"/>
          <w:w w:val="120"/>
        </w:rPr>
        <w:t> </w:t>
      </w:r>
      <w:r>
        <w:rPr>
          <w:w w:val="120"/>
        </w:rPr>
        <w:t>Supplementary</w:t>
      </w:r>
      <w:r>
        <w:rPr>
          <w:spacing w:val="5"/>
          <w:w w:val="120"/>
        </w:rPr>
        <w:t> </w:t>
      </w:r>
      <w:r>
        <w:rPr>
          <w:spacing w:val="-4"/>
          <w:w w:val="120"/>
        </w:rPr>
        <w:t>data</w:t>
      </w:r>
    </w:p>
    <w:p>
      <w:pPr>
        <w:pStyle w:val="BodyText"/>
        <w:spacing w:before="4"/>
        <w:rPr>
          <w:sz w:val="20"/>
        </w:rPr>
      </w:pPr>
    </w:p>
    <w:p>
      <w:pPr>
        <w:pStyle w:val="BodyText"/>
        <w:spacing w:line="273" w:lineRule="auto" w:before="1"/>
        <w:ind w:left="710" w:right="1" w:firstLine="234"/>
        <w:jc w:val="both"/>
      </w:pPr>
      <w:r>
        <w:rPr>
          <w:w w:val="120"/>
        </w:rPr>
        <w:t>Supplementary</w:t>
      </w:r>
      <w:r>
        <w:rPr>
          <w:w w:val="120"/>
        </w:rPr>
        <w:t> data</w:t>
      </w:r>
      <w:r>
        <w:rPr>
          <w:w w:val="120"/>
        </w:rPr>
        <w:t> to</w:t>
      </w:r>
      <w:r>
        <w:rPr>
          <w:w w:val="120"/>
        </w:rPr>
        <w:t> this</w:t>
      </w:r>
      <w:r>
        <w:rPr>
          <w:w w:val="120"/>
        </w:rPr>
        <w:t> article</w:t>
      </w:r>
      <w:r>
        <w:rPr>
          <w:w w:val="120"/>
        </w:rPr>
        <w:t> can</w:t>
      </w:r>
      <w:r>
        <w:rPr>
          <w:w w:val="120"/>
        </w:rPr>
        <w:t> be</w:t>
      </w:r>
      <w:r>
        <w:rPr>
          <w:w w:val="120"/>
        </w:rPr>
        <w:t> found</w:t>
      </w:r>
      <w:r>
        <w:rPr>
          <w:w w:val="120"/>
        </w:rPr>
        <w:t> online</w:t>
      </w:r>
      <w:r>
        <w:rPr>
          <w:w w:val="120"/>
        </w:rPr>
        <w:t> </w:t>
      </w:r>
      <w:r>
        <w:rPr>
          <w:w w:val="120"/>
        </w:rPr>
        <w:t>at </w:t>
      </w:r>
      <w:hyperlink r:id="rId90">
        <w:r>
          <w:rPr>
            <w:color w:val="007FAD"/>
            <w:spacing w:val="-2"/>
            <w:w w:val="120"/>
          </w:rPr>
          <w:t>https://doi.org/10.1016/j.ctro.2019.03.002</w:t>
        </w:r>
      </w:hyperlink>
      <w:r>
        <w:rPr>
          <w:spacing w:val="-2"/>
          <w:w w:val="120"/>
        </w:rPr>
        <w:t>.</w:t>
      </w:r>
    </w:p>
    <w:p>
      <w:pPr>
        <w:pStyle w:val="BodyText"/>
        <w:spacing w:before="1"/>
        <w:rPr>
          <w:sz w:val="22"/>
        </w:rPr>
      </w:pPr>
    </w:p>
    <w:p>
      <w:pPr>
        <w:pStyle w:val="BodyText"/>
        <w:spacing w:before="1"/>
        <w:ind w:left="712"/>
      </w:pPr>
      <w:r>
        <w:rPr>
          <w:spacing w:val="-2"/>
          <w:w w:val="120"/>
        </w:rPr>
        <w:t>References</w:t>
      </w:r>
    </w:p>
    <w:p>
      <w:pPr>
        <w:pStyle w:val="BodyText"/>
        <w:spacing w:before="7"/>
        <w:rPr>
          <w:sz w:val="18"/>
        </w:rPr>
      </w:pPr>
    </w:p>
    <w:p>
      <w:pPr>
        <w:pStyle w:val="ListParagraph"/>
        <w:numPr>
          <w:ilvl w:val="0"/>
          <w:numId w:val="3"/>
        </w:numPr>
        <w:tabs>
          <w:tab w:pos="1010" w:val="left" w:leader="none"/>
        </w:tabs>
        <w:spacing w:line="278" w:lineRule="auto" w:before="0" w:after="0"/>
        <w:ind w:left="1009" w:right="0" w:hanging="235"/>
        <w:jc w:val="both"/>
        <w:rPr>
          <w:sz w:val="12"/>
        </w:rPr>
      </w:pPr>
      <w:bookmarkStart w:name="_bookmark64" w:id="94"/>
      <w:bookmarkEnd w:id="94"/>
      <w:r>
        <w:rPr>
          <w:w w:val="120"/>
          <w:sz w:val="12"/>
        </w:rPr>
        <w:t>Linge</w:t>
      </w:r>
      <w:r>
        <w:rPr>
          <w:spacing w:val="-1"/>
          <w:w w:val="120"/>
          <w:sz w:val="12"/>
        </w:rPr>
        <w:t> </w:t>
      </w:r>
      <w:r>
        <w:rPr>
          <w:w w:val="120"/>
          <w:sz w:val="12"/>
        </w:rPr>
        <w:t>A,</w:t>
      </w:r>
      <w:r>
        <w:rPr>
          <w:spacing w:val="-1"/>
          <w:w w:val="120"/>
          <w:sz w:val="12"/>
        </w:rPr>
        <w:t> </w:t>
      </w:r>
      <w:r>
        <w:rPr>
          <w:w w:val="120"/>
          <w:sz w:val="12"/>
        </w:rPr>
        <w:t>Lohaus</w:t>
      </w:r>
      <w:r>
        <w:rPr>
          <w:w w:val="120"/>
          <w:sz w:val="12"/>
        </w:rPr>
        <w:t> F,</w:t>
      </w:r>
      <w:r>
        <w:rPr>
          <w:spacing w:val="-1"/>
          <w:w w:val="120"/>
          <w:sz w:val="12"/>
        </w:rPr>
        <w:t> </w:t>
      </w:r>
      <w:r>
        <w:rPr>
          <w:w w:val="120"/>
          <w:sz w:val="12"/>
        </w:rPr>
        <w:t>Löck</w:t>
      </w:r>
      <w:r>
        <w:rPr>
          <w:spacing w:val="-1"/>
          <w:w w:val="120"/>
          <w:sz w:val="12"/>
        </w:rPr>
        <w:t> </w:t>
      </w:r>
      <w:r>
        <w:rPr>
          <w:w w:val="120"/>
          <w:sz w:val="12"/>
        </w:rPr>
        <w:t>S,</w:t>
      </w:r>
      <w:r>
        <w:rPr>
          <w:w w:val="120"/>
          <w:sz w:val="12"/>
        </w:rPr>
        <w:t> Nowak</w:t>
      </w:r>
      <w:r>
        <w:rPr>
          <w:spacing w:val="-1"/>
          <w:w w:val="120"/>
          <w:sz w:val="12"/>
        </w:rPr>
        <w:t> </w:t>
      </w:r>
      <w:r>
        <w:rPr>
          <w:w w:val="120"/>
          <w:sz w:val="12"/>
        </w:rPr>
        <w:t>A,</w:t>
      </w:r>
      <w:r>
        <w:rPr>
          <w:spacing w:val="-1"/>
          <w:w w:val="120"/>
          <w:sz w:val="12"/>
        </w:rPr>
        <w:t> </w:t>
      </w:r>
      <w:r>
        <w:rPr>
          <w:w w:val="120"/>
          <w:sz w:val="12"/>
        </w:rPr>
        <w:t>Gudziol</w:t>
      </w:r>
      <w:r>
        <w:rPr>
          <w:spacing w:val="-1"/>
          <w:w w:val="120"/>
          <w:sz w:val="12"/>
        </w:rPr>
        <w:t> </w:t>
      </w:r>
      <w:r>
        <w:rPr>
          <w:w w:val="120"/>
          <w:sz w:val="12"/>
        </w:rPr>
        <w:t>V,</w:t>
      </w:r>
      <w:r>
        <w:rPr>
          <w:w w:val="120"/>
          <w:sz w:val="12"/>
        </w:rPr>
        <w:t> Valentini</w:t>
      </w:r>
      <w:r>
        <w:rPr>
          <w:w w:val="120"/>
          <w:sz w:val="12"/>
        </w:rPr>
        <w:t> C,</w:t>
      </w:r>
      <w:r>
        <w:rPr>
          <w:spacing w:val="-1"/>
          <w:w w:val="120"/>
          <w:sz w:val="12"/>
        </w:rPr>
        <w:t> </w:t>
      </w:r>
      <w:r>
        <w:rPr>
          <w:w w:val="120"/>
          <w:sz w:val="12"/>
        </w:rPr>
        <w:t>et</w:t>
      </w:r>
      <w:r>
        <w:rPr>
          <w:w w:val="120"/>
          <w:sz w:val="12"/>
        </w:rPr>
        <w:t> al.</w:t>
      </w:r>
      <w:r>
        <w:rPr>
          <w:spacing w:val="-2"/>
          <w:w w:val="120"/>
          <w:sz w:val="12"/>
        </w:rPr>
        <w:t> </w:t>
      </w:r>
      <w:r>
        <w:rPr>
          <w:w w:val="120"/>
          <w:sz w:val="12"/>
        </w:rPr>
        <w:t>HPV</w:t>
      </w:r>
      <w:r>
        <w:rPr>
          <w:w w:val="120"/>
          <w:sz w:val="12"/>
        </w:rPr>
        <w:t> </w:t>
      </w:r>
      <w:r>
        <w:rPr>
          <w:w w:val="120"/>
          <w:sz w:val="12"/>
        </w:rPr>
        <w:t>status,</w:t>
      </w:r>
      <w:r>
        <w:rPr>
          <w:spacing w:val="40"/>
          <w:w w:val="120"/>
          <w:sz w:val="12"/>
        </w:rPr>
        <w:t> </w:t>
      </w:r>
      <w:bookmarkStart w:name="_bookmark62" w:id="95"/>
      <w:bookmarkEnd w:id="95"/>
      <w:r>
        <w:rPr>
          <w:w w:val="120"/>
          <w:sz w:val="12"/>
        </w:rPr>
        <w:t>cancer</w:t>
      </w:r>
      <w:r>
        <w:rPr>
          <w:spacing w:val="40"/>
          <w:w w:val="120"/>
          <w:sz w:val="12"/>
        </w:rPr>
        <w:t> </w:t>
      </w:r>
      <w:r>
        <w:rPr>
          <w:w w:val="120"/>
          <w:sz w:val="12"/>
        </w:rPr>
        <w:t>stem</w:t>
      </w:r>
      <w:r>
        <w:rPr>
          <w:spacing w:val="40"/>
          <w:w w:val="120"/>
          <w:sz w:val="12"/>
        </w:rPr>
        <w:t> </w:t>
      </w:r>
      <w:r>
        <w:rPr>
          <w:w w:val="120"/>
          <w:sz w:val="12"/>
        </w:rPr>
        <w:t>cell</w:t>
      </w:r>
      <w:r>
        <w:rPr>
          <w:spacing w:val="40"/>
          <w:w w:val="120"/>
          <w:sz w:val="12"/>
        </w:rPr>
        <w:t> </w:t>
      </w:r>
      <w:r>
        <w:rPr>
          <w:w w:val="120"/>
          <w:sz w:val="12"/>
        </w:rPr>
        <w:t>marker</w:t>
      </w:r>
      <w:r>
        <w:rPr>
          <w:spacing w:val="40"/>
          <w:w w:val="120"/>
          <w:sz w:val="12"/>
        </w:rPr>
        <w:t> </w:t>
      </w:r>
      <w:r>
        <w:rPr>
          <w:w w:val="120"/>
          <w:sz w:val="12"/>
        </w:rPr>
        <w:t>expression,</w:t>
      </w:r>
      <w:r>
        <w:rPr>
          <w:spacing w:val="40"/>
          <w:w w:val="120"/>
          <w:sz w:val="12"/>
        </w:rPr>
        <w:t> </w:t>
      </w:r>
      <w:r>
        <w:rPr>
          <w:w w:val="120"/>
          <w:sz w:val="12"/>
        </w:rPr>
        <w:t>hypoxia</w:t>
      </w:r>
      <w:r>
        <w:rPr>
          <w:spacing w:val="40"/>
          <w:w w:val="120"/>
          <w:sz w:val="12"/>
        </w:rPr>
        <w:t> </w:t>
      </w:r>
      <w:r>
        <w:rPr>
          <w:w w:val="120"/>
          <w:sz w:val="12"/>
        </w:rPr>
        <w:t>gene</w:t>
      </w:r>
      <w:r>
        <w:rPr>
          <w:spacing w:val="40"/>
          <w:w w:val="120"/>
          <w:sz w:val="12"/>
        </w:rPr>
        <w:t> </w:t>
      </w:r>
      <w:r>
        <w:rPr>
          <w:w w:val="120"/>
          <w:sz w:val="12"/>
        </w:rPr>
        <w:t>signatures</w:t>
      </w:r>
      <w:r>
        <w:rPr>
          <w:spacing w:val="40"/>
          <w:w w:val="120"/>
          <w:sz w:val="12"/>
        </w:rPr>
        <w:t> </w:t>
      </w:r>
      <w:r>
        <w:rPr>
          <w:w w:val="120"/>
          <w:sz w:val="12"/>
        </w:rPr>
        <w:t>and</w:t>
      </w:r>
      <w:r>
        <w:rPr>
          <w:spacing w:val="41"/>
          <w:w w:val="120"/>
          <w:sz w:val="12"/>
        </w:rPr>
        <w:t> </w:t>
      </w:r>
      <w:r>
        <w:rPr>
          <w:w w:val="120"/>
          <w:sz w:val="12"/>
        </w:rPr>
        <w:t>tumour</w:t>
      </w:r>
      <w:r>
        <w:rPr>
          <w:spacing w:val="40"/>
          <w:w w:val="120"/>
          <w:sz w:val="12"/>
        </w:rPr>
        <w:t> </w:t>
      </w:r>
      <w:bookmarkStart w:name="_bookmark65" w:id="96"/>
      <w:bookmarkEnd w:id="96"/>
      <w:r>
        <w:rPr>
          <w:w w:val="120"/>
          <w:sz w:val="12"/>
        </w:rPr>
        <w:t>volume</w:t>
      </w:r>
      <w:r>
        <w:rPr>
          <w:spacing w:val="40"/>
          <w:w w:val="120"/>
          <w:sz w:val="12"/>
        </w:rPr>
        <w:t> </w:t>
      </w:r>
      <w:r>
        <w:rPr>
          <w:w w:val="120"/>
          <w:sz w:val="12"/>
        </w:rPr>
        <w:t>identify</w:t>
      </w:r>
      <w:r>
        <w:rPr>
          <w:spacing w:val="40"/>
          <w:w w:val="120"/>
          <w:sz w:val="12"/>
        </w:rPr>
        <w:t> </w:t>
      </w:r>
      <w:r>
        <w:rPr>
          <w:w w:val="120"/>
          <w:sz w:val="12"/>
        </w:rPr>
        <w:t>good</w:t>
      </w:r>
      <w:r>
        <w:rPr>
          <w:spacing w:val="40"/>
          <w:w w:val="120"/>
          <w:sz w:val="12"/>
        </w:rPr>
        <w:t> </w:t>
      </w:r>
      <w:r>
        <w:rPr>
          <w:w w:val="120"/>
          <w:sz w:val="12"/>
        </w:rPr>
        <w:t>prognosis</w:t>
      </w:r>
      <w:r>
        <w:rPr>
          <w:spacing w:val="40"/>
          <w:w w:val="120"/>
          <w:sz w:val="12"/>
        </w:rPr>
        <w:t> </w:t>
      </w:r>
      <w:r>
        <w:rPr>
          <w:w w:val="120"/>
          <w:sz w:val="12"/>
        </w:rPr>
        <w:t>subgroups</w:t>
      </w:r>
      <w:r>
        <w:rPr>
          <w:spacing w:val="40"/>
          <w:w w:val="120"/>
          <w:sz w:val="12"/>
        </w:rPr>
        <w:t> </w:t>
      </w:r>
      <w:r>
        <w:rPr>
          <w:w w:val="120"/>
          <w:sz w:val="12"/>
        </w:rPr>
        <w:t>in</w:t>
      </w:r>
      <w:r>
        <w:rPr>
          <w:spacing w:val="40"/>
          <w:w w:val="120"/>
          <w:sz w:val="12"/>
        </w:rPr>
        <w:t> </w:t>
      </w:r>
      <w:r>
        <w:rPr>
          <w:w w:val="120"/>
          <w:sz w:val="12"/>
        </w:rPr>
        <w:t>patients</w:t>
      </w:r>
      <w:r>
        <w:rPr>
          <w:spacing w:val="40"/>
          <w:w w:val="120"/>
          <w:sz w:val="12"/>
        </w:rPr>
        <w:t> </w:t>
      </w:r>
      <w:r>
        <w:rPr>
          <w:w w:val="120"/>
          <w:sz w:val="12"/>
        </w:rPr>
        <w:t>with</w:t>
      </w:r>
      <w:r>
        <w:rPr>
          <w:spacing w:val="40"/>
          <w:w w:val="120"/>
          <w:sz w:val="12"/>
        </w:rPr>
        <w:t> </w:t>
      </w:r>
      <w:r>
        <w:rPr>
          <w:w w:val="120"/>
          <w:sz w:val="12"/>
        </w:rPr>
        <w:t>HNSCC</w:t>
      </w:r>
      <w:r>
        <w:rPr>
          <w:spacing w:val="47"/>
          <w:w w:val="120"/>
          <w:sz w:val="12"/>
        </w:rPr>
        <w:t> </w:t>
      </w:r>
      <w:r>
        <w:rPr>
          <w:w w:val="120"/>
          <w:sz w:val="12"/>
        </w:rPr>
        <w:t>after</w:t>
      </w:r>
      <w:r>
        <w:rPr>
          <w:spacing w:val="40"/>
          <w:w w:val="120"/>
          <w:sz w:val="12"/>
        </w:rPr>
        <w:t> </w:t>
      </w:r>
      <w:bookmarkStart w:name="_bookmark63" w:id="97"/>
      <w:bookmarkEnd w:id="97"/>
      <w:r>
        <w:rPr>
          <w:w w:val="120"/>
          <w:sz w:val="12"/>
        </w:rPr>
        <w:t>primary</w:t>
      </w:r>
      <w:r>
        <w:rPr>
          <w:w w:val="120"/>
          <w:sz w:val="12"/>
        </w:rPr>
        <w:t> radiochemotherapy: a multicentre retrospective study of the </w:t>
      </w:r>
      <w:r>
        <w:rPr>
          <w:w w:val="120"/>
          <w:sz w:val="12"/>
        </w:rPr>
        <w:t>German</w:t>
      </w:r>
      <w:r>
        <w:rPr>
          <w:spacing w:val="40"/>
          <w:w w:val="120"/>
          <w:sz w:val="12"/>
        </w:rPr>
        <w:t> </w:t>
      </w:r>
      <w:r>
        <w:rPr>
          <w:w w:val="120"/>
          <w:sz w:val="12"/>
        </w:rPr>
        <w:t>Cancer</w:t>
      </w:r>
      <w:r>
        <w:rPr>
          <w:w w:val="120"/>
          <w:sz w:val="12"/>
        </w:rPr>
        <w:t> Consortium Radiation.</w:t>
      </w:r>
      <w:r>
        <w:rPr>
          <w:w w:val="120"/>
          <w:sz w:val="12"/>
        </w:rPr>
        <w:t> Radiother</w:t>
      </w:r>
      <w:r>
        <w:rPr>
          <w:w w:val="120"/>
          <w:sz w:val="12"/>
        </w:rPr>
        <w:t> Oncol</w:t>
      </w:r>
      <w:r>
        <w:rPr>
          <w:w w:val="120"/>
          <w:sz w:val="12"/>
        </w:rPr>
        <w:t> 2016;121:364–73. </w:t>
      </w:r>
      <w:hyperlink r:id="rId104">
        <w:r>
          <w:rPr>
            <w:color w:val="007FAD"/>
            <w:w w:val="120"/>
            <w:sz w:val="12"/>
            <w:u w:val="single" w:color="000000"/>
          </w:rPr>
          <w:t>https://doi</w:t>
        </w:r>
        <w:r>
          <w:rPr>
            <w:color w:val="007FAD"/>
            <w:w w:val="120"/>
            <w:sz w:val="12"/>
          </w:rPr>
          <w:t>.</w:t>
        </w:r>
      </w:hyperlink>
      <w:r>
        <w:rPr>
          <w:color w:val="007FAD"/>
          <w:spacing w:val="40"/>
          <w:w w:val="120"/>
          <w:sz w:val="12"/>
        </w:rPr>
        <w:t> </w:t>
      </w:r>
      <w:hyperlink r:id="rId104">
        <w:r>
          <w:rPr>
            <w:color w:val="007FAD"/>
            <w:spacing w:val="-2"/>
            <w:w w:val="120"/>
            <w:sz w:val="12"/>
            <w:u w:val="single" w:color="000000"/>
          </w:rPr>
          <w:t>org/10.1016/j.radonc.2016.11.008</w:t>
        </w:r>
      </w:hyperlink>
      <w:r>
        <w:rPr>
          <w:spacing w:val="-2"/>
          <w:w w:val="120"/>
          <w:sz w:val="12"/>
        </w:rPr>
        <w:t>.</w:t>
      </w:r>
    </w:p>
    <w:p>
      <w:pPr>
        <w:pStyle w:val="ListParagraph"/>
        <w:numPr>
          <w:ilvl w:val="0"/>
          <w:numId w:val="3"/>
        </w:numPr>
        <w:tabs>
          <w:tab w:pos="1010" w:val="left" w:leader="none"/>
        </w:tabs>
        <w:spacing w:line="278" w:lineRule="auto" w:before="0" w:after="0"/>
        <w:ind w:left="1009" w:right="0" w:hanging="235"/>
        <w:jc w:val="both"/>
        <w:rPr>
          <w:sz w:val="12"/>
        </w:rPr>
      </w:pPr>
      <w:r>
        <w:rPr>
          <w:w w:val="120"/>
          <w:sz w:val="12"/>
        </w:rPr>
        <w:t>Duray</w:t>
      </w:r>
      <w:r>
        <w:rPr>
          <w:spacing w:val="15"/>
          <w:w w:val="120"/>
          <w:sz w:val="12"/>
        </w:rPr>
        <w:t> </w:t>
      </w:r>
      <w:r>
        <w:rPr>
          <w:w w:val="120"/>
          <w:sz w:val="12"/>
        </w:rPr>
        <w:t>A,</w:t>
      </w:r>
      <w:r>
        <w:rPr>
          <w:spacing w:val="16"/>
          <w:w w:val="120"/>
          <w:sz w:val="12"/>
        </w:rPr>
        <w:t> </w:t>
      </w:r>
      <w:r>
        <w:rPr>
          <w:w w:val="120"/>
          <w:sz w:val="12"/>
        </w:rPr>
        <w:t>Descamps</w:t>
      </w:r>
      <w:r>
        <w:rPr>
          <w:spacing w:val="15"/>
          <w:w w:val="120"/>
          <w:sz w:val="12"/>
        </w:rPr>
        <w:t> </w:t>
      </w:r>
      <w:r>
        <w:rPr>
          <w:w w:val="120"/>
          <w:sz w:val="12"/>
        </w:rPr>
        <w:t>G,</w:t>
      </w:r>
      <w:r>
        <w:rPr>
          <w:spacing w:val="16"/>
          <w:w w:val="120"/>
          <w:sz w:val="12"/>
        </w:rPr>
        <w:t> </w:t>
      </w:r>
      <w:r>
        <w:rPr>
          <w:w w:val="120"/>
          <w:sz w:val="12"/>
        </w:rPr>
        <w:t>Decaestecker</w:t>
      </w:r>
      <w:r>
        <w:rPr>
          <w:spacing w:val="16"/>
          <w:w w:val="120"/>
          <w:sz w:val="12"/>
        </w:rPr>
        <w:t> </w:t>
      </w:r>
      <w:r>
        <w:rPr>
          <w:w w:val="120"/>
          <w:sz w:val="12"/>
        </w:rPr>
        <w:t>C,</w:t>
      </w:r>
      <w:r>
        <w:rPr>
          <w:spacing w:val="15"/>
          <w:w w:val="120"/>
          <w:sz w:val="12"/>
        </w:rPr>
        <w:t> </w:t>
      </w:r>
      <w:r>
        <w:rPr>
          <w:w w:val="120"/>
          <w:sz w:val="12"/>
        </w:rPr>
        <w:t>Remmelink</w:t>
      </w:r>
      <w:r>
        <w:rPr>
          <w:spacing w:val="15"/>
          <w:w w:val="120"/>
          <w:sz w:val="12"/>
        </w:rPr>
        <w:t> </w:t>
      </w:r>
      <w:r>
        <w:rPr>
          <w:w w:val="120"/>
          <w:sz w:val="12"/>
        </w:rPr>
        <w:t>M,</w:t>
      </w:r>
      <w:r>
        <w:rPr>
          <w:spacing w:val="16"/>
          <w:w w:val="120"/>
          <w:sz w:val="12"/>
        </w:rPr>
        <w:t> </w:t>
      </w:r>
      <w:r>
        <w:rPr>
          <w:w w:val="120"/>
          <w:sz w:val="12"/>
        </w:rPr>
        <w:t>Sirtaine</w:t>
      </w:r>
      <w:r>
        <w:rPr>
          <w:spacing w:val="15"/>
          <w:w w:val="120"/>
          <w:sz w:val="12"/>
        </w:rPr>
        <w:t> </w:t>
      </w:r>
      <w:r>
        <w:rPr>
          <w:w w:val="120"/>
          <w:sz w:val="12"/>
        </w:rPr>
        <w:t>N,</w:t>
      </w:r>
      <w:r>
        <w:rPr>
          <w:spacing w:val="16"/>
          <w:w w:val="120"/>
          <w:sz w:val="12"/>
        </w:rPr>
        <w:t> </w:t>
      </w:r>
      <w:r>
        <w:rPr>
          <w:w w:val="120"/>
          <w:sz w:val="12"/>
        </w:rPr>
        <w:t>Lechien</w:t>
      </w:r>
      <w:r>
        <w:rPr>
          <w:spacing w:val="16"/>
          <w:w w:val="120"/>
          <w:sz w:val="12"/>
        </w:rPr>
        <w:t> </w:t>
      </w:r>
      <w:r>
        <w:rPr>
          <w:w w:val="120"/>
          <w:sz w:val="12"/>
        </w:rPr>
        <w:t>J,</w:t>
      </w:r>
      <w:r>
        <w:rPr>
          <w:spacing w:val="40"/>
          <w:w w:val="120"/>
          <w:sz w:val="12"/>
        </w:rPr>
        <w:t> </w:t>
      </w:r>
      <w:r>
        <w:rPr>
          <w:w w:val="120"/>
          <w:sz w:val="12"/>
        </w:rPr>
        <w:t>et</w:t>
      </w:r>
      <w:r>
        <w:rPr>
          <w:spacing w:val="19"/>
          <w:w w:val="120"/>
          <w:sz w:val="12"/>
        </w:rPr>
        <w:t> </w:t>
      </w:r>
      <w:r>
        <w:rPr>
          <w:w w:val="120"/>
          <w:sz w:val="12"/>
        </w:rPr>
        <w:t>al.</w:t>
      </w:r>
      <w:r>
        <w:rPr>
          <w:spacing w:val="19"/>
          <w:w w:val="120"/>
          <w:sz w:val="12"/>
        </w:rPr>
        <w:t> </w:t>
      </w:r>
      <w:r>
        <w:rPr>
          <w:w w:val="120"/>
          <w:sz w:val="12"/>
        </w:rPr>
        <w:t>Human</w:t>
      </w:r>
      <w:r>
        <w:rPr>
          <w:spacing w:val="19"/>
          <w:w w:val="120"/>
          <w:sz w:val="12"/>
        </w:rPr>
        <w:t> </w:t>
      </w:r>
      <w:r>
        <w:rPr>
          <w:w w:val="120"/>
          <w:sz w:val="12"/>
        </w:rPr>
        <w:t>papillomavirus</w:t>
      </w:r>
      <w:r>
        <w:rPr>
          <w:spacing w:val="19"/>
          <w:w w:val="120"/>
          <w:sz w:val="12"/>
        </w:rPr>
        <w:t> </w:t>
      </w:r>
      <w:r>
        <w:rPr>
          <w:w w:val="120"/>
          <w:sz w:val="12"/>
        </w:rPr>
        <w:t>DNA</w:t>
      </w:r>
      <w:r>
        <w:rPr>
          <w:spacing w:val="18"/>
          <w:w w:val="120"/>
          <w:sz w:val="12"/>
        </w:rPr>
        <w:t> </w:t>
      </w:r>
      <w:r>
        <w:rPr>
          <w:w w:val="120"/>
          <w:sz w:val="12"/>
        </w:rPr>
        <w:t>strongly</w:t>
      </w:r>
      <w:r>
        <w:rPr>
          <w:spacing w:val="19"/>
          <w:w w:val="120"/>
          <w:sz w:val="12"/>
        </w:rPr>
        <w:t> </w:t>
      </w:r>
      <w:r>
        <w:rPr>
          <w:w w:val="120"/>
          <w:sz w:val="12"/>
        </w:rPr>
        <w:t>correlates</w:t>
      </w:r>
      <w:r>
        <w:rPr>
          <w:spacing w:val="19"/>
          <w:w w:val="120"/>
          <w:sz w:val="12"/>
        </w:rPr>
        <w:t> </w:t>
      </w:r>
      <w:r>
        <w:rPr>
          <w:w w:val="120"/>
          <w:sz w:val="12"/>
        </w:rPr>
        <w:t>with</w:t>
      </w:r>
      <w:r>
        <w:rPr>
          <w:spacing w:val="19"/>
          <w:w w:val="120"/>
          <w:sz w:val="12"/>
        </w:rPr>
        <w:t> </w:t>
      </w:r>
      <w:r>
        <w:rPr>
          <w:w w:val="120"/>
          <w:sz w:val="12"/>
        </w:rPr>
        <w:t>a</w:t>
      </w:r>
      <w:r>
        <w:rPr>
          <w:spacing w:val="19"/>
          <w:w w:val="120"/>
          <w:sz w:val="12"/>
        </w:rPr>
        <w:t> </w:t>
      </w:r>
      <w:r>
        <w:rPr>
          <w:w w:val="120"/>
          <w:sz w:val="12"/>
        </w:rPr>
        <w:t>poorer</w:t>
      </w:r>
      <w:r>
        <w:rPr>
          <w:spacing w:val="11"/>
          <w:w w:val="120"/>
          <w:sz w:val="12"/>
        </w:rPr>
        <w:t> </w:t>
      </w:r>
      <w:r>
        <w:rPr>
          <w:w w:val="120"/>
          <w:sz w:val="12"/>
        </w:rPr>
        <w:t>prognosis</w:t>
      </w:r>
      <w:r>
        <w:rPr>
          <w:spacing w:val="40"/>
          <w:w w:val="120"/>
          <w:sz w:val="12"/>
        </w:rPr>
        <w:t> </w:t>
      </w:r>
      <w:r>
        <w:rPr>
          <w:w w:val="120"/>
          <w:sz w:val="12"/>
        </w:rPr>
        <w:t>in</w:t>
      </w:r>
      <w:r>
        <w:rPr>
          <w:w w:val="120"/>
          <w:sz w:val="12"/>
        </w:rPr>
        <w:t> oral</w:t>
      </w:r>
      <w:r>
        <w:rPr>
          <w:w w:val="120"/>
          <w:sz w:val="12"/>
        </w:rPr>
        <w:t> cavity</w:t>
      </w:r>
      <w:r>
        <w:rPr>
          <w:w w:val="120"/>
          <w:sz w:val="12"/>
        </w:rPr>
        <w:t> carcinoma.</w:t>
      </w:r>
      <w:r>
        <w:rPr>
          <w:w w:val="120"/>
          <w:sz w:val="12"/>
        </w:rPr>
        <w:t> Laryngoscope</w:t>
      </w:r>
      <w:r>
        <w:rPr>
          <w:w w:val="120"/>
          <w:sz w:val="12"/>
        </w:rPr>
        <w:t> 2012;122:1558–65.</w:t>
      </w:r>
      <w:r>
        <w:rPr>
          <w:w w:val="120"/>
          <w:sz w:val="12"/>
        </w:rPr>
        <w:t> </w:t>
      </w:r>
      <w:hyperlink r:id="rId105">
        <w:r>
          <w:rPr>
            <w:color w:val="007FAD"/>
            <w:w w:val="120"/>
            <w:sz w:val="12"/>
            <w:u w:val="single" w:color="000000"/>
          </w:rPr>
          <w:t>https://doi.org/</w:t>
        </w:r>
      </w:hyperlink>
      <w:r>
        <w:rPr>
          <w:color w:val="007FAD"/>
          <w:spacing w:val="40"/>
          <w:w w:val="129"/>
          <w:sz w:val="12"/>
        </w:rPr>
        <w:t> </w:t>
      </w:r>
      <w:bookmarkStart w:name="_bookmark66" w:id="98"/>
      <w:bookmarkEnd w:id="98"/>
      <w:r>
        <w:rPr>
          <w:color w:val="007FAD"/>
          <w:w w:val="129"/>
          <w:sz w:val="12"/>
        </w:rPr>
      </w:r>
      <w:bookmarkStart w:name="_bookmark67" w:id="99"/>
      <w:bookmarkEnd w:id="99"/>
      <w:r>
        <w:rPr>
          <w:color w:val="007FAD"/>
          <w:w w:val="129"/>
          <w:sz w:val="12"/>
        </w:rPr>
      </w:r>
      <w:hyperlink r:id="rId105">
        <w:r>
          <w:rPr>
            <w:color w:val="007FAD"/>
            <w:spacing w:val="-2"/>
            <w:w w:val="120"/>
            <w:sz w:val="12"/>
            <w:u w:val="single" w:color="000000"/>
          </w:rPr>
          <w:t>10.1002/lary.23298</w:t>
        </w:r>
      </w:hyperlink>
      <w:r>
        <w:rPr>
          <w:spacing w:val="-2"/>
          <w:w w:val="120"/>
          <w:sz w:val="12"/>
        </w:rPr>
        <w:t>.</w:t>
      </w:r>
    </w:p>
    <w:p>
      <w:pPr>
        <w:pStyle w:val="ListParagraph"/>
        <w:numPr>
          <w:ilvl w:val="0"/>
          <w:numId w:val="3"/>
        </w:numPr>
        <w:tabs>
          <w:tab w:pos="1010" w:val="left" w:leader="none"/>
        </w:tabs>
        <w:spacing w:line="278" w:lineRule="auto" w:before="0" w:after="0"/>
        <w:ind w:left="1009" w:right="1" w:hanging="235"/>
        <w:jc w:val="both"/>
        <w:rPr>
          <w:sz w:val="12"/>
        </w:rPr>
      </w:pPr>
      <w:r>
        <w:rPr>
          <w:w w:val="115"/>
          <w:sz w:val="12"/>
        </w:rPr>
        <w:t>Serrano</w:t>
      </w:r>
      <w:r>
        <w:rPr>
          <w:w w:val="115"/>
          <w:sz w:val="12"/>
        </w:rPr>
        <w:t> E,</w:t>
      </w:r>
      <w:r>
        <w:rPr>
          <w:w w:val="115"/>
          <w:sz w:val="12"/>
        </w:rPr>
        <w:t> Daly-schveitzer</w:t>
      </w:r>
      <w:r>
        <w:rPr>
          <w:w w:val="115"/>
          <w:sz w:val="12"/>
        </w:rPr>
        <w:t> N,</w:t>
      </w:r>
      <w:r>
        <w:rPr>
          <w:w w:val="115"/>
          <w:sz w:val="12"/>
        </w:rPr>
        <w:t> Bachaud</w:t>
      </w:r>
      <w:r>
        <w:rPr>
          <w:w w:val="115"/>
          <w:sz w:val="12"/>
        </w:rPr>
        <w:t> J,</w:t>
      </w:r>
      <w:r>
        <w:rPr>
          <w:w w:val="115"/>
          <w:sz w:val="12"/>
        </w:rPr>
        <w:t> David</w:t>
      </w:r>
      <w:r>
        <w:rPr>
          <w:w w:val="115"/>
          <w:sz w:val="12"/>
        </w:rPr>
        <w:t> J.</w:t>
      </w:r>
      <w:r>
        <w:rPr>
          <w:w w:val="115"/>
          <w:sz w:val="12"/>
        </w:rPr>
        <w:t> Combined</w:t>
      </w:r>
      <w:r>
        <w:rPr>
          <w:w w:val="115"/>
          <w:sz w:val="12"/>
        </w:rPr>
        <w:t> </w:t>
      </w:r>
      <w:r>
        <w:rPr>
          <w:w w:val="115"/>
          <w:sz w:val="12"/>
        </w:rPr>
        <w:t>postoperative</w:t>
      </w:r>
      <w:r>
        <w:rPr>
          <w:spacing w:val="40"/>
          <w:w w:val="115"/>
          <w:sz w:val="12"/>
        </w:rPr>
        <w:t> </w:t>
      </w:r>
      <w:r>
        <w:rPr>
          <w:w w:val="115"/>
          <w:sz w:val="12"/>
        </w:rPr>
        <w:t>radiotherapy and weekly cisplatin infusion for locally advanced head and </w:t>
      </w:r>
      <w:r>
        <w:rPr>
          <w:w w:val="115"/>
          <w:sz w:val="12"/>
        </w:rPr>
        <w:t>neck</w:t>
      </w:r>
      <w:r>
        <w:rPr>
          <w:spacing w:val="40"/>
          <w:w w:val="115"/>
          <w:sz w:val="12"/>
        </w:rPr>
        <w:t> </w:t>
      </w:r>
      <w:r>
        <w:rPr>
          <w:w w:val="115"/>
          <w:sz w:val="12"/>
        </w:rPr>
        <w:t>carcinoma:</w:t>
      </w:r>
      <w:r>
        <w:rPr>
          <w:w w:val="115"/>
          <w:sz w:val="12"/>
        </w:rPr>
        <w:t> final</w:t>
      </w:r>
      <w:r>
        <w:rPr>
          <w:w w:val="115"/>
          <w:sz w:val="12"/>
        </w:rPr>
        <w:t> report</w:t>
      </w:r>
      <w:r>
        <w:rPr>
          <w:w w:val="115"/>
          <w:sz w:val="12"/>
        </w:rPr>
        <w:t> of</w:t>
      </w:r>
      <w:r>
        <w:rPr>
          <w:w w:val="115"/>
          <w:sz w:val="12"/>
        </w:rPr>
        <w:t> a</w:t>
      </w:r>
      <w:r>
        <w:rPr>
          <w:w w:val="115"/>
          <w:sz w:val="12"/>
        </w:rPr>
        <w:t> randomized</w:t>
      </w:r>
      <w:r>
        <w:rPr>
          <w:w w:val="115"/>
          <w:sz w:val="12"/>
        </w:rPr>
        <w:t> trial.</w:t>
      </w:r>
      <w:r>
        <w:rPr>
          <w:w w:val="115"/>
          <w:sz w:val="12"/>
        </w:rPr>
        <w:t> Int</w:t>
      </w:r>
      <w:r>
        <w:rPr>
          <w:w w:val="115"/>
          <w:sz w:val="12"/>
        </w:rPr>
        <w:t> J</w:t>
      </w:r>
      <w:r>
        <w:rPr>
          <w:w w:val="115"/>
          <w:sz w:val="12"/>
        </w:rPr>
        <w:t> Radiat</w:t>
      </w:r>
      <w:r>
        <w:rPr>
          <w:w w:val="115"/>
          <w:sz w:val="12"/>
        </w:rPr>
        <w:t> Oncol</w:t>
      </w:r>
      <w:r>
        <w:rPr>
          <w:w w:val="115"/>
          <w:sz w:val="12"/>
        </w:rPr>
        <w:t> Biol</w:t>
      </w:r>
      <w:r>
        <w:rPr>
          <w:w w:val="115"/>
          <w:sz w:val="12"/>
        </w:rPr>
        <w:t> </w:t>
      </w:r>
      <w:r>
        <w:rPr>
          <w:w w:val="115"/>
          <w:sz w:val="12"/>
        </w:rPr>
        <w:t>Phys</w:t>
      </w:r>
      <w:r>
        <w:rPr>
          <w:spacing w:val="40"/>
          <w:w w:val="115"/>
          <w:sz w:val="12"/>
        </w:rPr>
        <w:t> </w:t>
      </w:r>
      <w:r>
        <w:rPr>
          <w:w w:val="115"/>
          <w:sz w:val="12"/>
        </w:rPr>
        <w:t>1996;36:999–1004.</w:t>
      </w:r>
      <w:r>
        <w:rPr>
          <w:spacing w:val="59"/>
          <w:w w:val="115"/>
          <w:sz w:val="12"/>
        </w:rPr>
        <w:t>   </w:t>
      </w:r>
      <w:hyperlink r:id="rId106">
        <w:r>
          <w:rPr>
            <w:color w:val="007FAD"/>
            <w:w w:val="115"/>
            <w:sz w:val="12"/>
            <w:u w:val="single" w:color="000000"/>
          </w:rPr>
          <w:t>https://doi.org/10.1016/S0360-3016(96)00430-0</w:t>
        </w:r>
      </w:hyperlink>
      <w:r>
        <w:rPr>
          <w:w w:val="115"/>
          <w:sz w:val="12"/>
        </w:rPr>
        <w:t>.</w:t>
      </w:r>
    </w:p>
    <w:p>
      <w:pPr>
        <w:pStyle w:val="ListParagraph"/>
        <w:numPr>
          <w:ilvl w:val="0"/>
          <w:numId w:val="3"/>
        </w:numPr>
        <w:tabs>
          <w:tab w:pos="1010" w:val="left" w:leader="none"/>
        </w:tabs>
        <w:spacing w:line="276" w:lineRule="auto" w:before="0" w:after="0"/>
        <w:ind w:left="1009" w:right="0" w:hanging="235"/>
        <w:jc w:val="both"/>
        <w:rPr>
          <w:sz w:val="12"/>
        </w:rPr>
      </w:pPr>
      <w:r>
        <w:rPr>
          <w:w w:val="115"/>
          <w:sz w:val="12"/>
        </w:rPr>
        <w:t>Al-Sarraf</w:t>
      </w:r>
      <w:r>
        <w:rPr>
          <w:w w:val="115"/>
          <w:sz w:val="12"/>
        </w:rPr>
        <w:t> M,</w:t>
      </w:r>
      <w:r>
        <w:rPr>
          <w:w w:val="115"/>
          <w:sz w:val="12"/>
        </w:rPr>
        <w:t> Pajak</w:t>
      </w:r>
      <w:r>
        <w:rPr>
          <w:w w:val="115"/>
          <w:sz w:val="12"/>
        </w:rPr>
        <w:t> TF,</w:t>
      </w:r>
      <w:r>
        <w:rPr>
          <w:w w:val="115"/>
          <w:sz w:val="12"/>
        </w:rPr>
        <w:t> Byhardt</w:t>
      </w:r>
      <w:r>
        <w:rPr>
          <w:w w:val="115"/>
          <w:sz w:val="12"/>
        </w:rPr>
        <w:t> RW,</w:t>
      </w:r>
      <w:r>
        <w:rPr>
          <w:w w:val="115"/>
          <w:sz w:val="12"/>
        </w:rPr>
        <w:t> Beitler</w:t>
      </w:r>
      <w:r>
        <w:rPr>
          <w:w w:val="115"/>
          <w:sz w:val="12"/>
        </w:rPr>
        <w:t> JJ,</w:t>
      </w:r>
      <w:r>
        <w:rPr>
          <w:w w:val="115"/>
          <w:sz w:val="12"/>
        </w:rPr>
        <w:t> Salter</w:t>
      </w:r>
      <w:r>
        <w:rPr>
          <w:w w:val="115"/>
          <w:sz w:val="12"/>
        </w:rPr>
        <w:t> MM,</w:t>
      </w:r>
      <w:r>
        <w:rPr>
          <w:w w:val="115"/>
          <w:sz w:val="12"/>
        </w:rPr>
        <w:t> Cooper</w:t>
      </w:r>
      <w:r>
        <w:rPr>
          <w:w w:val="115"/>
          <w:sz w:val="12"/>
        </w:rPr>
        <w:t> </w:t>
      </w:r>
      <w:r>
        <w:rPr>
          <w:w w:val="115"/>
          <w:sz w:val="12"/>
        </w:rPr>
        <w:t>JS.</w:t>
      </w:r>
      <w:r>
        <w:rPr>
          <w:spacing w:val="40"/>
          <w:w w:val="115"/>
          <w:sz w:val="12"/>
        </w:rPr>
        <w:t> </w:t>
      </w:r>
      <w:bookmarkStart w:name="_bookmark68" w:id="100"/>
      <w:bookmarkEnd w:id="100"/>
      <w:r>
        <w:rPr>
          <w:w w:val="115"/>
          <w:sz w:val="12"/>
        </w:rPr>
        <w:t>Postoperative</w:t>
      </w:r>
      <w:r>
        <w:rPr>
          <w:w w:val="115"/>
          <w:sz w:val="12"/>
        </w:rPr>
        <w:t> radiotherapy</w:t>
      </w:r>
      <w:r>
        <w:rPr>
          <w:w w:val="115"/>
          <w:sz w:val="12"/>
        </w:rPr>
        <w:t> with</w:t>
      </w:r>
      <w:r>
        <w:rPr>
          <w:w w:val="115"/>
          <w:sz w:val="12"/>
        </w:rPr>
        <w:t> concurrent</w:t>
      </w:r>
      <w:r>
        <w:rPr>
          <w:w w:val="115"/>
          <w:sz w:val="12"/>
        </w:rPr>
        <w:t> cisplatin</w:t>
      </w:r>
      <w:r>
        <w:rPr>
          <w:w w:val="115"/>
          <w:sz w:val="12"/>
        </w:rPr>
        <w:t> appears</w:t>
      </w:r>
      <w:r>
        <w:rPr>
          <w:w w:val="115"/>
          <w:sz w:val="12"/>
        </w:rPr>
        <w:t> to</w:t>
      </w:r>
      <w:r>
        <w:rPr>
          <w:w w:val="115"/>
          <w:sz w:val="12"/>
        </w:rPr>
        <w:t> </w:t>
      </w:r>
      <w:r>
        <w:rPr>
          <w:w w:val="115"/>
          <w:sz w:val="12"/>
        </w:rPr>
        <w:t>improve</w:t>
      </w:r>
      <w:r>
        <w:rPr>
          <w:spacing w:val="80"/>
          <w:w w:val="115"/>
          <w:sz w:val="12"/>
        </w:rPr>
        <w:t> </w:t>
      </w:r>
      <w:r>
        <w:rPr>
          <w:w w:val="115"/>
          <w:sz w:val="12"/>
        </w:rPr>
        <w:t>locoregional</w:t>
      </w:r>
      <w:r>
        <w:rPr>
          <w:spacing w:val="30"/>
          <w:w w:val="115"/>
          <w:sz w:val="12"/>
        </w:rPr>
        <w:t> </w:t>
      </w:r>
      <w:r>
        <w:rPr>
          <w:w w:val="115"/>
          <w:sz w:val="12"/>
        </w:rPr>
        <w:t>control</w:t>
      </w:r>
      <w:r>
        <w:rPr>
          <w:spacing w:val="30"/>
          <w:w w:val="115"/>
          <w:sz w:val="12"/>
        </w:rPr>
        <w:t> </w:t>
      </w:r>
      <w:r>
        <w:rPr>
          <w:w w:val="115"/>
          <w:sz w:val="12"/>
        </w:rPr>
        <w:t>of</w:t>
      </w:r>
      <w:r>
        <w:rPr>
          <w:spacing w:val="30"/>
          <w:w w:val="115"/>
          <w:sz w:val="12"/>
        </w:rPr>
        <w:t> </w:t>
      </w:r>
      <w:r>
        <w:rPr>
          <w:w w:val="115"/>
          <w:sz w:val="12"/>
        </w:rPr>
        <w:t>advanced,</w:t>
      </w:r>
      <w:r>
        <w:rPr>
          <w:spacing w:val="30"/>
          <w:w w:val="115"/>
          <w:sz w:val="12"/>
        </w:rPr>
        <w:t> </w:t>
      </w:r>
      <w:r>
        <w:rPr>
          <w:w w:val="115"/>
          <w:sz w:val="12"/>
        </w:rPr>
        <w:t>resectable</w:t>
      </w:r>
      <w:r>
        <w:rPr>
          <w:spacing w:val="30"/>
          <w:w w:val="115"/>
          <w:sz w:val="12"/>
        </w:rPr>
        <w:t> </w:t>
      </w:r>
      <w:r>
        <w:rPr>
          <w:w w:val="115"/>
          <w:sz w:val="12"/>
        </w:rPr>
        <w:t>head</w:t>
      </w:r>
      <w:r>
        <w:rPr>
          <w:spacing w:val="30"/>
          <w:w w:val="115"/>
          <w:sz w:val="12"/>
        </w:rPr>
        <w:t> </w:t>
      </w:r>
      <w:r>
        <w:rPr>
          <w:w w:val="115"/>
          <w:sz w:val="12"/>
        </w:rPr>
        <w:t>and</w:t>
      </w:r>
      <w:r>
        <w:rPr>
          <w:spacing w:val="30"/>
          <w:w w:val="115"/>
          <w:sz w:val="12"/>
        </w:rPr>
        <w:t> </w:t>
      </w:r>
      <w:r>
        <w:rPr>
          <w:w w:val="115"/>
          <w:sz w:val="12"/>
        </w:rPr>
        <w:t>neck</w:t>
      </w:r>
      <w:r>
        <w:rPr>
          <w:spacing w:val="30"/>
          <w:w w:val="115"/>
          <w:sz w:val="12"/>
        </w:rPr>
        <w:t> </w:t>
      </w:r>
      <w:r>
        <w:rPr>
          <w:w w:val="115"/>
          <w:sz w:val="12"/>
        </w:rPr>
        <w:t>cancers:</w:t>
      </w:r>
      <w:r>
        <w:rPr>
          <w:spacing w:val="28"/>
          <w:w w:val="115"/>
          <w:sz w:val="12"/>
        </w:rPr>
        <w:t> </w:t>
      </w:r>
      <w:r>
        <w:rPr>
          <w:w w:val="115"/>
          <w:sz w:val="12"/>
        </w:rPr>
        <w:t>RTOG</w:t>
      </w:r>
      <w:r>
        <w:rPr>
          <w:spacing w:val="30"/>
          <w:w w:val="115"/>
          <w:sz w:val="12"/>
        </w:rPr>
        <w:t> </w:t>
      </w:r>
      <w:r>
        <w:rPr>
          <w:w w:val="115"/>
          <w:sz w:val="12"/>
        </w:rPr>
        <w:t>88-</w:t>
      </w:r>
    </w:p>
    <w:p>
      <w:pPr>
        <w:spacing w:line="276" w:lineRule="auto" w:before="0"/>
        <w:ind w:left="1009" w:right="1" w:firstLine="0"/>
        <w:jc w:val="both"/>
        <w:rPr>
          <w:sz w:val="12"/>
        </w:rPr>
      </w:pPr>
      <w:r>
        <w:rPr>
          <w:w w:val="115"/>
          <w:sz w:val="12"/>
        </w:rPr>
        <w:t>24.</w:t>
      </w:r>
      <w:r>
        <w:rPr>
          <w:spacing w:val="40"/>
          <w:w w:val="115"/>
          <w:sz w:val="12"/>
        </w:rPr>
        <w:t> </w:t>
      </w:r>
      <w:r>
        <w:rPr>
          <w:w w:val="115"/>
          <w:sz w:val="12"/>
        </w:rPr>
        <w:t>Int</w:t>
      </w:r>
      <w:r>
        <w:rPr>
          <w:spacing w:val="40"/>
          <w:w w:val="115"/>
          <w:sz w:val="12"/>
        </w:rPr>
        <w:t> </w:t>
      </w:r>
      <w:r>
        <w:rPr>
          <w:w w:val="115"/>
          <w:sz w:val="12"/>
        </w:rPr>
        <w:t>J</w:t>
      </w:r>
      <w:r>
        <w:rPr>
          <w:spacing w:val="40"/>
          <w:w w:val="115"/>
          <w:sz w:val="12"/>
        </w:rPr>
        <w:t> </w:t>
      </w:r>
      <w:r>
        <w:rPr>
          <w:w w:val="115"/>
          <w:sz w:val="12"/>
        </w:rPr>
        <w:t>Radiat</w:t>
      </w:r>
      <w:r>
        <w:rPr>
          <w:spacing w:val="40"/>
          <w:w w:val="115"/>
          <w:sz w:val="12"/>
        </w:rPr>
        <w:t> </w:t>
      </w:r>
      <w:r>
        <w:rPr>
          <w:w w:val="115"/>
          <w:sz w:val="12"/>
        </w:rPr>
        <w:t>Oncol</w:t>
      </w:r>
      <w:r>
        <w:rPr>
          <w:spacing w:val="40"/>
          <w:w w:val="115"/>
          <w:sz w:val="12"/>
        </w:rPr>
        <w:t> </w:t>
      </w:r>
      <w:r>
        <w:rPr>
          <w:w w:val="115"/>
          <w:sz w:val="12"/>
        </w:rPr>
        <w:t>Biol</w:t>
      </w:r>
      <w:r>
        <w:rPr>
          <w:spacing w:val="40"/>
          <w:w w:val="115"/>
          <w:sz w:val="12"/>
        </w:rPr>
        <w:t> </w:t>
      </w:r>
      <w:r>
        <w:rPr>
          <w:w w:val="115"/>
          <w:sz w:val="12"/>
        </w:rPr>
        <w:t>Phys</w:t>
      </w:r>
      <w:r>
        <w:rPr>
          <w:spacing w:val="40"/>
          <w:w w:val="115"/>
          <w:sz w:val="12"/>
        </w:rPr>
        <w:t> </w:t>
      </w:r>
      <w:r>
        <w:rPr>
          <w:w w:val="115"/>
          <w:sz w:val="12"/>
        </w:rPr>
        <w:t>1997;37:777–82.</w:t>
      </w:r>
      <w:r>
        <w:rPr>
          <w:spacing w:val="44"/>
          <w:w w:val="115"/>
          <w:sz w:val="12"/>
        </w:rPr>
        <w:t> </w:t>
      </w:r>
      <w:hyperlink r:id="rId107">
        <w:r>
          <w:rPr>
            <w:color w:val="007FAD"/>
            <w:w w:val="115"/>
            <w:sz w:val="12"/>
            <w:u w:val="single" w:color="000000"/>
          </w:rPr>
          <w:t>https://doi.org/10.1016/</w:t>
        </w:r>
      </w:hyperlink>
      <w:r>
        <w:rPr>
          <w:color w:val="007FAD"/>
          <w:spacing w:val="40"/>
          <w:w w:val="128"/>
          <w:sz w:val="12"/>
        </w:rPr>
        <w:t> </w:t>
      </w:r>
      <w:hyperlink r:id="rId107">
        <w:r>
          <w:rPr>
            <w:color w:val="007FAD"/>
            <w:spacing w:val="-2"/>
            <w:w w:val="115"/>
            <w:sz w:val="12"/>
            <w:u w:val="single" w:color="000000"/>
          </w:rPr>
          <w:t>S0360-3016(96)00614-1</w:t>
        </w:r>
      </w:hyperlink>
      <w:r>
        <w:rPr>
          <w:spacing w:val="-2"/>
          <w:w w:val="115"/>
          <w:sz w:val="12"/>
        </w:rPr>
        <w:t>.</w:t>
      </w:r>
    </w:p>
    <w:p>
      <w:pPr>
        <w:pStyle w:val="ListParagraph"/>
        <w:numPr>
          <w:ilvl w:val="0"/>
          <w:numId w:val="3"/>
        </w:numPr>
        <w:tabs>
          <w:tab w:pos="1010" w:val="left" w:leader="none"/>
        </w:tabs>
        <w:spacing w:line="276" w:lineRule="auto" w:before="0" w:after="0"/>
        <w:ind w:left="1009" w:right="0" w:hanging="235"/>
        <w:jc w:val="both"/>
        <w:rPr>
          <w:sz w:val="12"/>
        </w:rPr>
      </w:pPr>
      <w:r>
        <w:rPr>
          <w:w w:val="120"/>
          <w:sz w:val="12"/>
        </w:rPr>
        <w:t>Jeremic</w:t>
      </w:r>
      <w:r>
        <w:rPr>
          <w:spacing w:val="-5"/>
          <w:w w:val="120"/>
          <w:sz w:val="12"/>
        </w:rPr>
        <w:t> </w:t>
      </w:r>
      <w:r>
        <w:rPr>
          <w:w w:val="120"/>
          <w:sz w:val="12"/>
        </w:rPr>
        <w:t>B,</w:t>
      </w:r>
      <w:r>
        <w:rPr>
          <w:spacing w:val="-4"/>
          <w:w w:val="120"/>
          <w:sz w:val="12"/>
        </w:rPr>
        <w:t> </w:t>
      </w:r>
      <w:r>
        <w:rPr>
          <w:w w:val="120"/>
          <w:sz w:val="12"/>
        </w:rPr>
        <w:t>Shibamoto</w:t>
      </w:r>
      <w:r>
        <w:rPr>
          <w:spacing w:val="-5"/>
          <w:w w:val="120"/>
          <w:sz w:val="12"/>
        </w:rPr>
        <w:t> </w:t>
      </w:r>
      <w:r>
        <w:rPr>
          <w:w w:val="120"/>
          <w:sz w:val="12"/>
        </w:rPr>
        <w:t>Y,</w:t>
      </w:r>
      <w:r>
        <w:rPr>
          <w:spacing w:val="-5"/>
          <w:w w:val="120"/>
          <w:sz w:val="12"/>
        </w:rPr>
        <w:t> </w:t>
      </w:r>
      <w:r>
        <w:rPr>
          <w:w w:val="120"/>
          <w:sz w:val="12"/>
        </w:rPr>
        <w:t>Milicic</w:t>
      </w:r>
      <w:r>
        <w:rPr>
          <w:spacing w:val="-4"/>
          <w:w w:val="120"/>
          <w:sz w:val="12"/>
        </w:rPr>
        <w:t> </w:t>
      </w:r>
      <w:r>
        <w:rPr>
          <w:w w:val="120"/>
          <w:sz w:val="12"/>
        </w:rPr>
        <w:t>B,</w:t>
      </w:r>
      <w:r>
        <w:rPr>
          <w:spacing w:val="-5"/>
          <w:w w:val="120"/>
          <w:sz w:val="12"/>
        </w:rPr>
        <w:t> </w:t>
      </w:r>
      <w:r>
        <w:rPr>
          <w:w w:val="120"/>
          <w:sz w:val="12"/>
        </w:rPr>
        <w:t>Nikolic</w:t>
      </w:r>
      <w:r>
        <w:rPr>
          <w:spacing w:val="-4"/>
          <w:w w:val="120"/>
          <w:sz w:val="12"/>
        </w:rPr>
        <w:t> </w:t>
      </w:r>
      <w:r>
        <w:rPr>
          <w:w w:val="120"/>
          <w:sz w:val="12"/>
        </w:rPr>
        <w:t>N,</w:t>
      </w:r>
      <w:r>
        <w:rPr>
          <w:spacing w:val="-4"/>
          <w:w w:val="120"/>
          <w:sz w:val="12"/>
        </w:rPr>
        <w:t> </w:t>
      </w:r>
      <w:r>
        <w:rPr>
          <w:w w:val="120"/>
          <w:sz w:val="12"/>
        </w:rPr>
        <w:t>Dagovic</w:t>
      </w:r>
      <w:r>
        <w:rPr>
          <w:spacing w:val="-4"/>
          <w:w w:val="120"/>
          <w:sz w:val="12"/>
        </w:rPr>
        <w:t> </w:t>
      </w:r>
      <w:r>
        <w:rPr>
          <w:w w:val="120"/>
          <w:sz w:val="12"/>
        </w:rPr>
        <w:t>A,</w:t>
      </w:r>
      <w:r>
        <w:rPr>
          <w:spacing w:val="-4"/>
          <w:w w:val="120"/>
          <w:sz w:val="12"/>
        </w:rPr>
        <w:t> </w:t>
      </w:r>
      <w:r>
        <w:rPr>
          <w:w w:val="120"/>
          <w:sz w:val="12"/>
        </w:rPr>
        <w:t>Aleksandrovic</w:t>
      </w:r>
      <w:r>
        <w:rPr>
          <w:spacing w:val="-4"/>
          <w:w w:val="120"/>
          <w:sz w:val="12"/>
        </w:rPr>
        <w:t> </w:t>
      </w:r>
      <w:r>
        <w:rPr>
          <w:w w:val="120"/>
          <w:sz w:val="12"/>
        </w:rPr>
        <w:t>J,</w:t>
      </w:r>
      <w:r>
        <w:rPr>
          <w:spacing w:val="-5"/>
          <w:w w:val="120"/>
          <w:sz w:val="12"/>
        </w:rPr>
        <w:t> </w:t>
      </w:r>
      <w:r>
        <w:rPr>
          <w:w w:val="120"/>
          <w:sz w:val="12"/>
        </w:rPr>
        <w:t>et</w:t>
      </w:r>
      <w:r>
        <w:rPr>
          <w:spacing w:val="-4"/>
          <w:w w:val="120"/>
          <w:sz w:val="12"/>
        </w:rPr>
        <w:t> </w:t>
      </w:r>
      <w:r>
        <w:rPr>
          <w:w w:val="120"/>
          <w:sz w:val="12"/>
        </w:rPr>
        <w:t>al.</w:t>
      </w:r>
      <w:r>
        <w:rPr>
          <w:spacing w:val="40"/>
          <w:w w:val="120"/>
          <w:sz w:val="12"/>
        </w:rPr>
        <w:t> </w:t>
      </w:r>
      <w:r>
        <w:rPr>
          <w:w w:val="120"/>
          <w:sz w:val="12"/>
        </w:rPr>
        <w:t>Hyperfractionated</w:t>
      </w:r>
      <w:r>
        <w:rPr>
          <w:spacing w:val="40"/>
          <w:w w:val="120"/>
          <w:sz w:val="12"/>
        </w:rPr>
        <w:t> </w:t>
      </w:r>
      <w:r>
        <w:rPr>
          <w:w w:val="120"/>
          <w:sz w:val="12"/>
        </w:rPr>
        <w:t>radiation</w:t>
      </w:r>
      <w:r>
        <w:rPr>
          <w:spacing w:val="40"/>
          <w:w w:val="120"/>
          <w:sz w:val="12"/>
        </w:rPr>
        <w:t> </w:t>
      </w:r>
      <w:r>
        <w:rPr>
          <w:w w:val="120"/>
          <w:sz w:val="12"/>
        </w:rPr>
        <w:t>therapy</w:t>
      </w:r>
      <w:r>
        <w:rPr>
          <w:spacing w:val="40"/>
          <w:w w:val="120"/>
          <w:sz w:val="12"/>
        </w:rPr>
        <w:t> </w:t>
      </w:r>
      <w:r>
        <w:rPr>
          <w:w w:val="120"/>
          <w:sz w:val="12"/>
        </w:rPr>
        <w:t>with</w:t>
      </w:r>
      <w:r>
        <w:rPr>
          <w:spacing w:val="40"/>
          <w:w w:val="120"/>
          <w:sz w:val="12"/>
        </w:rPr>
        <w:t> </w:t>
      </w:r>
      <w:r>
        <w:rPr>
          <w:w w:val="120"/>
          <w:sz w:val="12"/>
        </w:rPr>
        <w:t>or</w:t>
      </w:r>
      <w:r>
        <w:rPr>
          <w:spacing w:val="40"/>
          <w:w w:val="120"/>
          <w:sz w:val="12"/>
        </w:rPr>
        <w:t> </w:t>
      </w:r>
      <w:r>
        <w:rPr>
          <w:w w:val="120"/>
          <w:sz w:val="12"/>
        </w:rPr>
        <w:t>without</w:t>
      </w:r>
      <w:r>
        <w:rPr>
          <w:spacing w:val="40"/>
          <w:w w:val="120"/>
          <w:sz w:val="12"/>
        </w:rPr>
        <w:t> </w:t>
      </w:r>
      <w:r>
        <w:rPr>
          <w:w w:val="120"/>
          <w:sz w:val="12"/>
        </w:rPr>
        <w:t>concurrent</w:t>
      </w:r>
      <w:r>
        <w:rPr>
          <w:spacing w:val="41"/>
          <w:w w:val="120"/>
          <w:sz w:val="12"/>
        </w:rPr>
        <w:t> </w:t>
      </w:r>
      <w:r>
        <w:rPr>
          <w:w w:val="120"/>
          <w:sz w:val="12"/>
        </w:rPr>
        <w:t>low-dose</w:t>
      </w:r>
      <w:r>
        <w:rPr>
          <w:spacing w:val="40"/>
          <w:w w:val="120"/>
          <w:sz w:val="12"/>
        </w:rPr>
        <w:t> </w:t>
      </w:r>
      <w:r>
        <w:rPr>
          <w:w w:val="120"/>
          <w:sz w:val="12"/>
        </w:rPr>
        <w:t>daily</w:t>
      </w:r>
      <w:r>
        <w:rPr>
          <w:w w:val="120"/>
          <w:sz w:val="12"/>
        </w:rPr>
        <w:t> cisplatin</w:t>
      </w:r>
      <w:r>
        <w:rPr>
          <w:w w:val="120"/>
          <w:sz w:val="12"/>
        </w:rPr>
        <w:t> in</w:t>
      </w:r>
      <w:r>
        <w:rPr>
          <w:w w:val="120"/>
          <w:sz w:val="12"/>
        </w:rPr>
        <w:t> locally</w:t>
      </w:r>
      <w:r>
        <w:rPr>
          <w:w w:val="120"/>
          <w:sz w:val="12"/>
        </w:rPr>
        <w:t> advanced</w:t>
      </w:r>
      <w:r>
        <w:rPr>
          <w:w w:val="120"/>
          <w:sz w:val="12"/>
        </w:rPr>
        <w:t> squamous</w:t>
      </w:r>
      <w:r>
        <w:rPr>
          <w:w w:val="120"/>
          <w:sz w:val="12"/>
        </w:rPr>
        <w:t> cell</w:t>
      </w:r>
      <w:r>
        <w:rPr>
          <w:w w:val="120"/>
          <w:sz w:val="12"/>
        </w:rPr>
        <w:t> carcinoma</w:t>
      </w:r>
      <w:r>
        <w:rPr>
          <w:w w:val="120"/>
          <w:sz w:val="12"/>
        </w:rPr>
        <w:t> of</w:t>
      </w:r>
      <w:r>
        <w:rPr>
          <w:w w:val="120"/>
          <w:sz w:val="12"/>
        </w:rPr>
        <w:t> the</w:t>
      </w:r>
      <w:r>
        <w:rPr>
          <w:w w:val="120"/>
          <w:sz w:val="12"/>
        </w:rPr>
        <w:t> head</w:t>
      </w:r>
      <w:r>
        <w:rPr>
          <w:w w:val="120"/>
          <w:sz w:val="12"/>
        </w:rPr>
        <w:t> </w:t>
      </w:r>
      <w:r>
        <w:rPr>
          <w:w w:val="120"/>
          <w:sz w:val="12"/>
        </w:rPr>
        <w:t>and</w:t>
      </w:r>
      <w:r>
        <w:rPr>
          <w:spacing w:val="40"/>
          <w:w w:val="120"/>
          <w:sz w:val="12"/>
        </w:rPr>
        <w:t> </w:t>
      </w:r>
      <w:r>
        <w:rPr>
          <w:w w:val="120"/>
          <w:sz w:val="12"/>
        </w:rPr>
        <w:t>neck:</w:t>
      </w:r>
      <w:r>
        <w:rPr>
          <w:w w:val="120"/>
          <w:sz w:val="12"/>
        </w:rPr>
        <w:t> a</w:t>
      </w:r>
      <w:r>
        <w:rPr>
          <w:w w:val="120"/>
          <w:sz w:val="12"/>
        </w:rPr>
        <w:t> prospective</w:t>
      </w:r>
      <w:r>
        <w:rPr>
          <w:w w:val="120"/>
          <w:sz w:val="12"/>
        </w:rPr>
        <w:t> randomized</w:t>
      </w:r>
      <w:r>
        <w:rPr>
          <w:w w:val="120"/>
          <w:sz w:val="12"/>
        </w:rPr>
        <w:t> trial.</w:t>
      </w:r>
      <w:r>
        <w:rPr>
          <w:w w:val="120"/>
          <w:sz w:val="12"/>
        </w:rPr>
        <w:t> </w:t>
      </w:r>
      <w:r>
        <w:rPr>
          <w:w w:val="115"/>
          <w:sz w:val="12"/>
        </w:rPr>
        <w:t>J</w:t>
      </w:r>
      <w:r>
        <w:rPr>
          <w:w w:val="115"/>
          <w:sz w:val="12"/>
        </w:rPr>
        <w:t> </w:t>
      </w:r>
      <w:r>
        <w:rPr>
          <w:w w:val="120"/>
          <w:sz w:val="12"/>
        </w:rPr>
        <w:t>Clin</w:t>
      </w:r>
      <w:r>
        <w:rPr>
          <w:w w:val="120"/>
          <w:sz w:val="12"/>
        </w:rPr>
        <w:t> Oncol</w:t>
      </w:r>
      <w:r>
        <w:rPr>
          <w:w w:val="120"/>
          <w:sz w:val="12"/>
        </w:rPr>
        <w:t> 2000;18:1458–64.</w:t>
      </w:r>
      <w:r>
        <w:rPr>
          <w:w w:val="120"/>
          <w:sz w:val="12"/>
        </w:rPr>
        <w:t> </w:t>
      </w:r>
      <w:hyperlink r:id="rId108">
        <w:r>
          <w:rPr>
            <w:color w:val="007FAD"/>
            <w:w w:val="120"/>
            <w:sz w:val="12"/>
            <w:u w:val="single" w:color="000000"/>
          </w:rPr>
          <w:t>https://</w:t>
        </w:r>
      </w:hyperlink>
      <w:r>
        <w:rPr>
          <w:color w:val="007FAD"/>
          <w:w w:val="135"/>
          <w:sz w:val="12"/>
        </w:rPr>
        <w:t> </w:t>
      </w:r>
      <w:hyperlink r:id="rId108">
        <w:r>
          <w:rPr>
            <w:color w:val="007FAD"/>
            <w:spacing w:val="-2"/>
            <w:w w:val="120"/>
            <w:sz w:val="12"/>
            <w:u w:val="single" w:color="000000"/>
          </w:rPr>
          <w:t>doi.org/10.1200/JCO.2000.18.7.1458</w:t>
        </w:r>
      </w:hyperlink>
      <w:r>
        <w:rPr>
          <w:spacing w:val="-2"/>
          <w:w w:val="120"/>
          <w:sz w:val="12"/>
        </w:rPr>
        <w:t>.</w:t>
      </w:r>
    </w:p>
    <w:p>
      <w:pPr>
        <w:pStyle w:val="ListParagraph"/>
        <w:numPr>
          <w:ilvl w:val="0"/>
          <w:numId w:val="3"/>
        </w:numPr>
        <w:tabs>
          <w:tab w:pos="1010" w:val="left" w:leader="none"/>
        </w:tabs>
        <w:spacing w:line="276" w:lineRule="auto" w:before="0" w:after="0"/>
        <w:ind w:left="1009" w:right="0" w:hanging="235"/>
        <w:jc w:val="both"/>
        <w:rPr>
          <w:sz w:val="12"/>
        </w:rPr>
      </w:pPr>
      <w:r>
        <w:rPr>
          <w:w w:val="115"/>
          <w:sz w:val="12"/>
        </w:rPr>
        <w:t>Adelstein DJ, Li Y, Adams GL, Wagner H, Kish JA, Ensley JF, et al. An </w:t>
      </w:r>
      <w:r>
        <w:rPr>
          <w:w w:val="115"/>
          <w:sz w:val="12"/>
        </w:rPr>
        <w:t>Intergroup</w:t>
      </w:r>
      <w:r>
        <w:rPr>
          <w:spacing w:val="40"/>
          <w:w w:val="115"/>
          <w:sz w:val="12"/>
        </w:rPr>
        <w:t> </w:t>
      </w:r>
      <w:r>
        <w:rPr>
          <w:w w:val="115"/>
          <w:sz w:val="12"/>
        </w:rPr>
        <w:t>phase</w:t>
      </w:r>
      <w:r>
        <w:rPr>
          <w:spacing w:val="40"/>
          <w:w w:val="115"/>
          <w:sz w:val="12"/>
        </w:rPr>
        <w:t> </w:t>
      </w:r>
      <w:r>
        <w:rPr>
          <w:w w:val="115"/>
          <w:sz w:val="12"/>
        </w:rPr>
        <w:t>III</w:t>
      </w:r>
      <w:r>
        <w:rPr>
          <w:spacing w:val="40"/>
          <w:w w:val="115"/>
          <w:sz w:val="12"/>
        </w:rPr>
        <w:t> </w:t>
      </w:r>
      <w:r>
        <w:rPr>
          <w:w w:val="115"/>
          <w:sz w:val="12"/>
        </w:rPr>
        <w:t>comparison</w:t>
      </w:r>
      <w:r>
        <w:rPr>
          <w:spacing w:val="40"/>
          <w:w w:val="115"/>
          <w:sz w:val="12"/>
        </w:rPr>
        <w:t> </w:t>
      </w:r>
      <w:r>
        <w:rPr>
          <w:w w:val="115"/>
          <w:sz w:val="12"/>
        </w:rPr>
        <w:t>of</w:t>
      </w:r>
      <w:r>
        <w:rPr>
          <w:spacing w:val="40"/>
          <w:w w:val="115"/>
          <w:sz w:val="12"/>
        </w:rPr>
        <w:t> </w:t>
      </w:r>
      <w:r>
        <w:rPr>
          <w:w w:val="115"/>
          <w:sz w:val="12"/>
        </w:rPr>
        <w:t>standard</w:t>
      </w:r>
      <w:r>
        <w:rPr>
          <w:spacing w:val="40"/>
          <w:w w:val="115"/>
          <w:sz w:val="12"/>
        </w:rPr>
        <w:t> </w:t>
      </w:r>
      <w:r>
        <w:rPr>
          <w:w w:val="115"/>
          <w:sz w:val="12"/>
        </w:rPr>
        <w:t>radiation</w:t>
      </w:r>
      <w:r>
        <w:rPr>
          <w:spacing w:val="40"/>
          <w:w w:val="115"/>
          <w:sz w:val="12"/>
        </w:rPr>
        <w:t> </w:t>
      </w:r>
      <w:r>
        <w:rPr>
          <w:w w:val="115"/>
          <w:sz w:val="12"/>
        </w:rPr>
        <w:t>therapy</w:t>
      </w:r>
      <w:r>
        <w:rPr>
          <w:spacing w:val="40"/>
          <w:w w:val="115"/>
          <w:sz w:val="12"/>
        </w:rPr>
        <w:t> </w:t>
      </w:r>
      <w:r>
        <w:rPr>
          <w:w w:val="115"/>
          <w:sz w:val="12"/>
        </w:rPr>
        <w:t>and</w:t>
      </w:r>
      <w:r>
        <w:rPr>
          <w:spacing w:val="40"/>
          <w:w w:val="115"/>
          <w:sz w:val="12"/>
        </w:rPr>
        <w:t> </w:t>
      </w:r>
      <w:r>
        <w:rPr>
          <w:w w:val="115"/>
          <w:sz w:val="12"/>
        </w:rPr>
        <w:t>two</w:t>
      </w:r>
      <w:r>
        <w:rPr>
          <w:spacing w:val="40"/>
          <w:w w:val="115"/>
          <w:sz w:val="12"/>
        </w:rPr>
        <w:t> </w:t>
      </w:r>
      <w:r>
        <w:rPr>
          <w:w w:val="115"/>
          <w:sz w:val="12"/>
        </w:rPr>
        <w:t>schedules</w:t>
      </w:r>
      <w:r>
        <w:rPr>
          <w:spacing w:val="40"/>
          <w:w w:val="115"/>
          <w:sz w:val="12"/>
        </w:rPr>
        <w:t> </w:t>
      </w:r>
      <w:r>
        <w:rPr>
          <w:w w:val="115"/>
          <w:sz w:val="12"/>
        </w:rPr>
        <w:t>of</w:t>
      </w:r>
      <w:r>
        <w:rPr>
          <w:spacing w:val="40"/>
          <w:w w:val="115"/>
          <w:sz w:val="12"/>
        </w:rPr>
        <w:t> </w:t>
      </w:r>
      <w:r>
        <w:rPr>
          <w:w w:val="115"/>
          <w:sz w:val="12"/>
        </w:rPr>
        <w:t>concurrent</w:t>
      </w:r>
      <w:r>
        <w:rPr>
          <w:spacing w:val="71"/>
          <w:w w:val="115"/>
          <w:sz w:val="12"/>
        </w:rPr>
        <w:t> </w:t>
      </w:r>
      <w:r>
        <w:rPr>
          <w:w w:val="115"/>
          <w:sz w:val="12"/>
        </w:rPr>
        <w:t>chemoradiotherapy</w:t>
      </w:r>
      <w:r>
        <w:rPr>
          <w:spacing w:val="40"/>
          <w:w w:val="115"/>
          <w:sz w:val="12"/>
        </w:rPr>
        <w:t> </w:t>
      </w:r>
      <w:r>
        <w:rPr>
          <w:w w:val="115"/>
          <w:sz w:val="12"/>
        </w:rPr>
        <w:t>in</w:t>
      </w:r>
      <w:r>
        <w:rPr>
          <w:spacing w:val="73"/>
          <w:w w:val="115"/>
          <w:sz w:val="12"/>
        </w:rPr>
        <w:t> </w:t>
      </w:r>
      <w:r>
        <w:rPr>
          <w:w w:val="115"/>
          <w:sz w:val="12"/>
        </w:rPr>
        <w:t>patients</w:t>
      </w:r>
      <w:r>
        <w:rPr>
          <w:spacing w:val="71"/>
          <w:w w:val="115"/>
          <w:sz w:val="12"/>
        </w:rPr>
        <w:t> </w:t>
      </w:r>
      <w:r>
        <w:rPr>
          <w:w w:val="115"/>
          <w:sz w:val="12"/>
        </w:rPr>
        <w:t>with</w:t>
      </w:r>
      <w:r>
        <w:rPr>
          <w:spacing w:val="71"/>
          <w:w w:val="115"/>
          <w:sz w:val="12"/>
        </w:rPr>
        <w:t> </w:t>
      </w:r>
      <w:r>
        <w:rPr>
          <w:w w:val="115"/>
          <w:sz w:val="12"/>
        </w:rPr>
        <w:t>unresectable</w:t>
      </w:r>
      <w:r>
        <w:rPr>
          <w:spacing w:val="71"/>
          <w:w w:val="115"/>
          <w:sz w:val="12"/>
        </w:rPr>
        <w:t> </w:t>
      </w:r>
      <w:r>
        <w:rPr>
          <w:w w:val="115"/>
          <w:sz w:val="12"/>
        </w:rPr>
        <w:t>squamous</w:t>
      </w:r>
      <w:r>
        <w:rPr>
          <w:spacing w:val="71"/>
          <w:w w:val="115"/>
          <w:sz w:val="12"/>
        </w:rPr>
        <w:t> </w:t>
      </w:r>
      <w:r>
        <w:rPr>
          <w:w w:val="115"/>
          <w:sz w:val="12"/>
        </w:rPr>
        <w:t>cell</w:t>
      </w:r>
      <w:r>
        <w:rPr>
          <w:spacing w:val="40"/>
          <w:w w:val="115"/>
          <w:sz w:val="12"/>
        </w:rPr>
        <w:t> </w:t>
      </w:r>
      <w:r>
        <w:rPr>
          <w:w w:val="115"/>
          <w:sz w:val="12"/>
        </w:rPr>
        <w:t>head</w:t>
      </w:r>
      <w:r>
        <w:rPr>
          <w:w w:val="115"/>
          <w:sz w:val="12"/>
        </w:rPr>
        <w:t> and</w:t>
      </w:r>
      <w:r>
        <w:rPr>
          <w:w w:val="115"/>
          <w:sz w:val="12"/>
        </w:rPr>
        <w:t> neck</w:t>
      </w:r>
      <w:r>
        <w:rPr>
          <w:w w:val="115"/>
          <w:sz w:val="12"/>
        </w:rPr>
        <w:t> cancer.</w:t>
      </w:r>
      <w:r>
        <w:rPr>
          <w:w w:val="115"/>
          <w:sz w:val="12"/>
        </w:rPr>
        <w:t> J</w:t>
      </w:r>
      <w:r>
        <w:rPr>
          <w:w w:val="115"/>
          <w:sz w:val="12"/>
        </w:rPr>
        <w:t> Clin</w:t>
      </w:r>
      <w:r>
        <w:rPr>
          <w:w w:val="115"/>
          <w:sz w:val="12"/>
        </w:rPr>
        <w:t> Oncol</w:t>
      </w:r>
      <w:r>
        <w:rPr>
          <w:w w:val="115"/>
          <w:sz w:val="12"/>
        </w:rPr>
        <w:t> 2003;21:92–8.</w:t>
      </w:r>
      <w:r>
        <w:rPr>
          <w:w w:val="115"/>
          <w:sz w:val="12"/>
        </w:rPr>
        <w:t> </w:t>
      </w:r>
      <w:hyperlink r:id="rId109">
        <w:r>
          <w:rPr>
            <w:color w:val="007FAD"/>
            <w:w w:val="115"/>
            <w:sz w:val="12"/>
            <w:u w:val="single" w:color="000000"/>
          </w:rPr>
          <w:t>https://doi.org/10.1200/</w:t>
        </w:r>
      </w:hyperlink>
      <w:r>
        <w:rPr>
          <w:color w:val="007FAD"/>
          <w:spacing w:val="40"/>
          <w:w w:val="127"/>
          <w:sz w:val="12"/>
        </w:rPr>
        <w:t> </w:t>
      </w:r>
      <w:hyperlink r:id="rId109">
        <w:r>
          <w:rPr>
            <w:color w:val="007FAD"/>
            <w:spacing w:val="-2"/>
            <w:w w:val="115"/>
            <w:sz w:val="12"/>
            <w:u w:val="single" w:color="000000"/>
          </w:rPr>
          <w:t>JCO.2003.01.008</w:t>
        </w:r>
      </w:hyperlink>
      <w:r>
        <w:rPr>
          <w:spacing w:val="-2"/>
          <w:w w:val="115"/>
          <w:sz w:val="12"/>
        </w:rPr>
        <w:t>.</w:t>
      </w:r>
    </w:p>
    <w:p>
      <w:pPr>
        <w:pStyle w:val="ListParagraph"/>
        <w:numPr>
          <w:ilvl w:val="0"/>
          <w:numId w:val="3"/>
        </w:numPr>
        <w:tabs>
          <w:tab w:pos="1010" w:val="left" w:leader="none"/>
        </w:tabs>
        <w:spacing w:line="278" w:lineRule="auto" w:before="2" w:after="0"/>
        <w:ind w:left="1009" w:right="0" w:hanging="235"/>
        <w:jc w:val="both"/>
        <w:rPr>
          <w:sz w:val="12"/>
        </w:rPr>
      </w:pPr>
      <w:r>
        <w:rPr>
          <w:w w:val="115"/>
          <w:sz w:val="12"/>
        </w:rPr>
        <w:t>Huguenin P, Beer KT, Allal A, Rufibach K, Friedli C, Davis JB, et al. </w:t>
      </w:r>
      <w:r>
        <w:rPr>
          <w:w w:val="115"/>
          <w:sz w:val="12"/>
        </w:rPr>
        <w:t>Concomitant</w:t>
      </w:r>
      <w:r>
        <w:rPr>
          <w:spacing w:val="40"/>
          <w:w w:val="115"/>
          <w:sz w:val="12"/>
        </w:rPr>
        <w:t> </w:t>
      </w:r>
      <w:r>
        <w:rPr>
          <w:w w:val="115"/>
          <w:sz w:val="12"/>
        </w:rPr>
        <w:t>cisplatin</w:t>
      </w:r>
      <w:r>
        <w:rPr>
          <w:spacing w:val="40"/>
          <w:w w:val="115"/>
          <w:sz w:val="12"/>
        </w:rPr>
        <w:t> </w:t>
      </w:r>
      <w:r>
        <w:rPr>
          <w:w w:val="115"/>
          <w:sz w:val="12"/>
        </w:rPr>
        <w:t>significantly</w:t>
      </w:r>
      <w:r>
        <w:rPr>
          <w:spacing w:val="40"/>
          <w:w w:val="115"/>
          <w:sz w:val="12"/>
        </w:rPr>
        <w:t> </w:t>
      </w:r>
      <w:r>
        <w:rPr>
          <w:w w:val="115"/>
          <w:sz w:val="12"/>
        </w:rPr>
        <w:t>improves</w:t>
      </w:r>
      <w:r>
        <w:rPr>
          <w:spacing w:val="40"/>
          <w:w w:val="115"/>
          <w:sz w:val="12"/>
        </w:rPr>
        <w:t> </w:t>
      </w:r>
      <w:r>
        <w:rPr>
          <w:w w:val="115"/>
          <w:sz w:val="12"/>
        </w:rPr>
        <w:t>locoregional</w:t>
      </w:r>
      <w:r>
        <w:rPr>
          <w:spacing w:val="40"/>
          <w:w w:val="115"/>
          <w:sz w:val="12"/>
        </w:rPr>
        <w:t> </w:t>
      </w:r>
      <w:r>
        <w:rPr>
          <w:w w:val="115"/>
          <w:sz w:val="12"/>
        </w:rPr>
        <w:t>control</w:t>
      </w:r>
      <w:r>
        <w:rPr>
          <w:spacing w:val="40"/>
          <w:w w:val="115"/>
          <w:sz w:val="12"/>
        </w:rPr>
        <w:t> </w:t>
      </w:r>
      <w:r>
        <w:rPr>
          <w:w w:val="115"/>
          <w:sz w:val="12"/>
        </w:rPr>
        <w:t>in</w:t>
      </w:r>
      <w:r>
        <w:rPr>
          <w:spacing w:val="40"/>
          <w:w w:val="115"/>
          <w:sz w:val="12"/>
        </w:rPr>
        <w:t> </w:t>
      </w:r>
      <w:r>
        <w:rPr>
          <w:w w:val="115"/>
          <w:sz w:val="12"/>
        </w:rPr>
        <w:t>advanced</w:t>
      </w:r>
      <w:r>
        <w:rPr>
          <w:spacing w:val="40"/>
          <w:w w:val="115"/>
          <w:sz w:val="12"/>
        </w:rPr>
        <w:t> </w:t>
      </w:r>
      <w:r>
        <w:rPr>
          <w:w w:val="115"/>
          <w:sz w:val="12"/>
        </w:rPr>
        <w:t>head</w:t>
      </w:r>
      <w:r>
        <w:rPr>
          <w:spacing w:val="40"/>
          <w:w w:val="115"/>
          <w:sz w:val="12"/>
        </w:rPr>
        <w:t> </w:t>
      </w:r>
      <w:r>
        <w:rPr>
          <w:w w:val="115"/>
          <w:sz w:val="12"/>
        </w:rPr>
        <w:t>and</w:t>
      </w:r>
      <w:r>
        <w:rPr>
          <w:spacing w:val="40"/>
          <w:w w:val="115"/>
          <w:sz w:val="12"/>
        </w:rPr>
        <w:t> </w:t>
      </w:r>
      <w:r>
        <w:rPr>
          <w:w w:val="115"/>
          <w:sz w:val="12"/>
        </w:rPr>
        <w:t>neck</w:t>
      </w:r>
      <w:r>
        <w:rPr>
          <w:w w:val="115"/>
          <w:sz w:val="12"/>
        </w:rPr>
        <w:t> cancers</w:t>
      </w:r>
      <w:r>
        <w:rPr>
          <w:w w:val="115"/>
          <w:sz w:val="12"/>
        </w:rPr>
        <w:t> treated</w:t>
      </w:r>
      <w:r>
        <w:rPr>
          <w:w w:val="115"/>
          <w:sz w:val="12"/>
        </w:rPr>
        <w:t> with</w:t>
      </w:r>
      <w:r>
        <w:rPr>
          <w:w w:val="115"/>
          <w:sz w:val="12"/>
        </w:rPr>
        <w:t> hyperfractionated</w:t>
      </w:r>
      <w:r>
        <w:rPr>
          <w:w w:val="115"/>
          <w:sz w:val="12"/>
        </w:rPr>
        <w:t> radiotherapy.</w:t>
      </w:r>
      <w:r>
        <w:rPr>
          <w:w w:val="115"/>
          <w:sz w:val="12"/>
        </w:rPr>
        <w:t> J</w:t>
      </w:r>
      <w:r>
        <w:rPr>
          <w:w w:val="115"/>
          <w:sz w:val="12"/>
        </w:rPr>
        <w:t> Clin</w:t>
      </w:r>
      <w:r>
        <w:rPr>
          <w:w w:val="115"/>
          <w:sz w:val="12"/>
        </w:rPr>
        <w:t> </w:t>
      </w:r>
      <w:r>
        <w:rPr>
          <w:w w:val="115"/>
          <w:sz w:val="12"/>
        </w:rPr>
        <w:t>Oncol</w:t>
      </w:r>
      <w:r>
        <w:rPr>
          <w:spacing w:val="40"/>
          <w:w w:val="115"/>
          <w:sz w:val="12"/>
        </w:rPr>
        <w:t> </w:t>
      </w:r>
      <w:r>
        <w:rPr>
          <w:w w:val="115"/>
          <w:sz w:val="12"/>
        </w:rPr>
        <w:t>2004;22:4665–73.</w:t>
      </w:r>
      <w:r>
        <w:rPr>
          <w:spacing w:val="53"/>
          <w:w w:val="115"/>
          <w:sz w:val="12"/>
        </w:rPr>
        <w:t>  </w:t>
      </w:r>
      <w:hyperlink r:id="rId110">
        <w:r>
          <w:rPr>
            <w:color w:val="007FAD"/>
            <w:w w:val="115"/>
            <w:sz w:val="12"/>
            <w:u w:val="single" w:color="000000"/>
          </w:rPr>
          <w:t>https://doi.org/10.1200/JCO.2004.12.193</w:t>
        </w:r>
      </w:hyperlink>
      <w:r>
        <w:rPr>
          <w:w w:val="115"/>
          <w:sz w:val="12"/>
        </w:rPr>
        <w:t>.</w:t>
      </w:r>
    </w:p>
    <w:p>
      <w:pPr>
        <w:pStyle w:val="ListParagraph"/>
        <w:numPr>
          <w:ilvl w:val="0"/>
          <w:numId w:val="3"/>
        </w:numPr>
        <w:tabs>
          <w:tab w:pos="1010" w:val="left" w:leader="none"/>
        </w:tabs>
        <w:spacing w:line="278" w:lineRule="auto" w:before="0" w:after="0"/>
        <w:ind w:left="1009" w:right="0" w:hanging="235"/>
        <w:jc w:val="both"/>
        <w:rPr>
          <w:sz w:val="12"/>
        </w:rPr>
      </w:pPr>
      <w:r>
        <w:rPr>
          <w:w w:val="120"/>
          <w:sz w:val="12"/>
        </w:rPr>
        <w:t>Bonner</w:t>
      </w:r>
      <w:r>
        <w:rPr>
          <w:spacing w:val="-7"/>
          <w:w w:val="120"/>
          <w:sz w:val="12"/>
        </w:rPr>
        <w:t> </w:t>
      </w:r>
      <w:r>
        <w:rPr>
          <w:w w:val="120"/>
          <w:sz w:val="12"/>
        </w:rPr>
        <w:t>JA,</w:t>
      </w:r>
      <w:r>
        <w:rPr>
          <w:spacing w:val="-8"/>
          <w:w w:val="120"/>
          <w:sz w:val="12"/>
        </w:rPr>
        <w:t> </w:t>
      </w:r>
      <w:r>
        <w:rPr>
          <w:w w:val="120"/>
          <w:sz w:val="12"/>
        </w:rPr>
        <w:t>Harari</w:t>
      </w:r>
      <w:r>
        <w:rPr>
          <w:spacing w:val="-7"/>
          <w:w w:val="120"/>
          <w:sz w:val="12"/>
        </w:rPr>
        <w:t> </w:t>
      </w:r>
      <w:r>
        <w:rPr>
          <w:w w:val="120"/>
          <w:sz w:val="12"/>
        </w:rPr>
        <w:t>PM,</w:t>
      </w:r>
      <w:r>
        <w:rPr>
          <w:spacing w:val="-7"/>
          <w:w w:val="120"/>
          <w:sz w:val="12"/>
        </w:rPr>
        <w:t> </w:t>
      </w:r>
      <w:r>
        <w:rPr>
          <w:w w:val="120"/>
          <w:sz w:val="12"/>
        </w:rPr>
        <w:t>Giralt</w:t>
      </w:r>
      <w:r>
        <w:rPr>
          <w:spacing w:val="-8"/>
          <w:w w:val="120"/>
          <w:sz w:val="12"/>
        </w:rPr>
        <w:t> </w:t>
      </w:r>
      <w:r>
        <w:rPr>
          <w:w w:val="120"/>
          <w:sz w:val="12"/>
        </w:rPr>
        <w:t>J,</w:t>
      </w:r>
      <w:r>
        <w:rPr>
          <w:spacing w:val="-7"/>
          <w:w w:val="120"/>
          <w:sz w:val="12"/>
        </w:rPr>
        <w:t> </w:t>
      </w:r>
      <w:r>
        <w:rPr>
          <w:w w:val="120"/>
          <w:sz w:val="12"/>
        </w:rPr>
        <w:t>Cohen</w:t>
      </w:r>
      <w:r>
        <w:rPr>
          <w:spacing w:val="-7"/>
          <w:w w:val="120"/>
          <w:sz w:val="12"/>
        </w:rPr>
        <w:t> </w:t>
      </w:r>
      <w:r>
        <w:rPr>
          <w:w w:val="120"/>
          <w:sz w:val="12"/>
        </w:rPr>
        <w:t>RB,</w:t>
      </w:r>
      <w:r>
        <w:rPr>
          <w:spacing w:val="-7"/>
          <w:w w:val="120"/>
          <w:sz w:val="12"/>
        </w:rPr>
        <w:t> </w:t>
      </w:r>
      <w:r>
        <w:rPr>
          <w:w w:val="120"/>
          <w:sz w:val="12"/>
        </w:rPr>
        <w:t>Jones</w:t>
      </w:r>
      <w:r>
        <w:rPr>
          <w:spacing w:val="-7"/>
          <w:w w:val="120"/>
          <w:sz w:val="12"/>
        </w:rPr>
        <w:t> </w:t>
      </w:r>
      <w:r>
        <w:rPr>
          <w:w w:val="120"/>
          <w:sz w:val="12"/>
        </w:rPr>
        <w:t>CU,</w:t>
      </w:r>
      <w:r>
        <w:rPr>
          <w:spacing w:val="-8"/>
          <w:w w:val="120"/>
          <w:sz w:val="12"/>
        </w:rPr>
        <w:t> </w:t>
      </w:r>
      <w:r>
        <w:rPr>
          <w:w w:val="120"/>
          <w:sz w:val="12"/>
        </w:rPr>
        <w:t>Sur</w:t>
      </w:r>
      <w:r>
        <w:rPr>
          <w:spacing w:val="-7"/>
          <w:w w:val="120"/>
          <w:sz w:val="12"/>
        </w:rPr>
        <w:t> </w:t>
      </w:r>
      <w:r>
        <w:rPr>
          <w:w w:val="120"/>
          <w:sz w:val="12"/>
        </w:rPr>
        <w:t>RK,</w:t>
      </w:r>
      <w:r>
        <w:rPr>
          <w:spacing w:val="-7"/>
          <w:w w:val="120"/>
          <w:sz w:val="12"/>
        </w:rPr>
        <w:t> </w:t>
      </w:r>
      <w:r>
        <w:rPr>
          <w:w w:val="120"/>
          <w:sz w:val="12"/>
        </w:rPr>
        <w:t>et</w:t>
      </w:r>
      <w:r>
        <w:rPr>
          <w:spacing w:val="-8"/>
          <w:w w:val="120"/>
          <w:sz w:val="12"/>
        </w:rPr>
        <w:t> </w:t>
      </w:r>
      <w:r>
        <w:rPr>
          <w:w w:val="120"/>
          <w:sz w:val="12"/>
        </w:rPr>
        <w:t>al.</w:t>
      </w:r>
      <w:r>
        <w:rPr>
          <w:spacing w:val="-6"/>
          <w:w w:val="120"/>
          <w:sz w:val="12"/>
        </w:rPr>
        <w:t> </w:t>
      </w:r>
      <w:r>
        <w:rPr>
          <w:w w:val="120"/>
          <w:sz w:val="12"/>
        </w:rPr>
        <w:t>Radiotherapy</w:t>
      </w:r>
      <w:r>
        <w:rPr>
          <w:spacing w:val="40"/>
          <w:w w:val="120"/>
          <w:sz w:val="12"/>
        </w:rPr>
        <w:t> </w:t>
      </w:r>
      <w:r>
        <w:rPr>
          <w:w w:val="120"/>
          <w:sz w:val="12"/>
        </w:rPr>
        <w:t>plus</w:t>
      </w:r>
      <w:r>
        <w:rPr>
          <w:w w:val="120"/>
          <w:sz w:val="12"/>
        </w:rPr>
        <w:t> cetuximab</w:t>
      </w:r>
      <w:r>
        <w:rPr>
          <w:w w:val="120"/>
          <w:sz w:val="12"/>
        </w:rPr>
        <w:t> for</w:t>
      </w:r>
      <w:r>
        <w:rPr>
          <w:w w:val="120"/>
          <w:sz w:val="12"/>
        </w:rPr>
        <w:t> locoregionally</w:t>
      </w:r>
      <w:r>
        <w:rPr>
          <w:w w:val="120"/>
          <w:sz w:val="12"/>
        </w:rPr>
        <w:t> advanced</w:t>
      </w:r>
      <w:r>
        <w:rPr>
          <w:w w:val="120"/>
          <w:sz w:val="12"/>
        </w:rPr>
        <w:t> head</w:t>
      </w:r>
      <w:r>
        <w:rPr>
          <w:w w:val="120"/>
          <w:sz w:val="12"/>
        </w:rPr>
        <w:t> and</w:t>
      </w:r>
      <w:r>
        <w:rPr>
          <w:w w:val="120"/>
          <w:sz w:val="12"/>
        </w:rPr>
        <w:t> neck</w:t>
      </w:r>
      <w:r>
        <w:rPr>
          <w:w w:val="120"/>
          <w:sz w:val="12"/>
        </w:rPr>
        <w:t> cancer:</w:t>
      </w:r>
      <w:r>
        <w:rPr>
          <w:w w:val="120"/>
          <w:sz w:val="12"/>
        </w:rPr>
        <w:t> </w:t>
      </w:r>
      <w:r>
        <w:rPr>
          <w:w w:val="120"/>
          <w:sz w:val="12"/>
        </w:rPr>
        <w:t>5-year</w:t>
      </w:r>
      <w:r>
        <w:rPr>
          <w:spacing w:val="40"/>
          <w:w w:val="120"/>
          <w:sz w:val="12"/>
        </w:rPr>
        <w:t> </w:t>
      </w:r>
      <w:r>
        <w:rPr>
          <w:w w:val="120"/>
          <w:sz w:val="12"/>
        </w:rPr>
        <w:t>survival</w:t>
      </w:r>
      <w:r>
        <w:rPr>
          <w:spacing w:val="40"/>
          <w:w w:val="120"/>
          <w:sz w:val="12"/>
        </w:rPr>
        <w:t> </w:t>
      </w:r>
      <w:r>
        <w:rPr>
          <w:w w:val="120"/>
          <w:sz w:val="12"/>
        </w:rPr>
        <w:t>data</w:t>
      </w:r>
      <w:r>
        <w:rPr>
          <w:spacing w:val="40"/>
          <w:w w:val="120"/>
          <w:sz w:val="12"/>
        </w:rPr>
        <w:t> </w:t>
      </w:r>
      <w:r>
        <w:rPr>
          <w:w w:val="120"/>
          <w:sz w:val="12"/>
        </w:rPr>
        <w:t>from</w:t>
      </w:r>
      <w:r>
        <w:rPr>
          <w:spacing w:val="40"/>
          <w:w w:val="120"/>
          <w:sz w:val="12"/>
        </w:rPr>
        <w:t> </w:t>
      </w:r>
      <w:r>
        <w:rPr>
          <w:w w:val="120"/>
          <w:sz w:val="12"/>
        </w:rPr>
        <w:t>a</w:t>
      </w:r>
      <w:r>
        <w:rPr>
          <w:spacing w:val="40"/>
          <w:w w:val="120"/>
          <w:sz w:val="12"/>
        </w:rPr>
        <w:t> </w:t>
      </w:r>
      <w:r>
        <w:rPr>
          <w:w w:val="120"/>
          <w:sz w:val="12"/>
        </w:rPr>
        <w:t>phase</w:t>
      </w:r>
      <w:r>
        <w:rPr>
          <w:spacing w:val="40"/>
          <w:w w:val="120"/>
          <w:sz w:val="12"/>
        </w:rPr>
        <w:t> </w:t>
      </w:r>
      <w:r>
        <w:rPr>
          <w:w w:val="120"/>
          <w:sz w:val="12"/>
        </w:rPr>
        <w:t>3</w:t>
      </w:r>
      <w:r>
        <w:rPr>
          <w:spacing w:val="40"/>
          <w:w w:val="120"/>
          <w:sz w:val="12"/>
        </w:rPr>
        <w:t> </w:t>
      </w:r>
      <w:r>
        <w:rPr>
          <w:w w:val="120"/>
          <w:sz w:val="12"/>
        </w:rPr>
        <w:t>randomised</w:t>
      </w:r>
      <w:r>
        <w:rPr>
          <w:spacing w:val="40"/>
          <w:w w:val="120"/>
          <w:sz w:val="12"/>
        </w:rPr>
        <w:t> </w:t>
      </w:r>
      <w:r>
        <w:rPr>
          <w:w w:val="120"/>
          <w:sz w:val="12"/>
        </w:rPr>
        <w:t>trial,</w:t>
      </w:r>
      <w:r>
        <w:rPr>
          <w:spacing w:val="40"/>
          <w:w w:val="120"/>
          <w:sz w:val="12"/>
        </w:rPr>
        <w:t> </w:t>
      </w:r>
      <w:r>
        <w:rPr>
          <w:w w:val="120"/>
          <w:sz w:val="12"/>
        </w:rPr>
        <w:t>and</w:t>
      </w:r>
      <w:r>
        <w:rPr>
          <w:spacing w:val="40"/>
          <w:w w:val="120"/>
          <w:sz w:val="12"/>
        </w:rPr>
        <w:t> </w:t>
      </w:r>
      <w:r>
        <w:rPr>
          <w:w w:val="120"/>
          <w:sz w:val="12"/>
        </w:rPr>
        <w:t>relation</w:t>
      </w:r>
      <w:r>
        <w:rPr>
          <w:spacing w:val="67"/>
          <w:w w:val="120"/>
          <w:sz w:val="12"/>
        </w:rPr>
        <w:t> </w:t>
      </w:r>
      <w:r>
        <w:rPr>
          <w:w w:val="120"/>
          <w:sz w:val="12"/>
        </w:rPr>
        <w:t>between</w:t>
      </w:r>
      <w:r>
        <w:rPr>
          <w:spacing w:val="40"/>
          <w:w w:val="120"/>
          <w:sz w:val="12"/>
        </w:rPr>
        <w:t> </w:t>
      </w:r>
      <w:r>
        <w:rPr>
          <w:w w:val="120"/>
          <w:sz w:val="12"/>
        </w:rPr>
        <w:t>cetuximab-induced</w:t>
      </w:r>
      <w:r>
        <w:rPr>
          <w:w w:val="120"/>
          <w:sz w:val="12"/>
        </w:rPr>
        <w:t> rash</w:t>
      </w:r>
      <w:r>
        <w:rPr>
          <w:w w:val="120"/>
          <w:sz w:val="12"/>
        </w:rPr>
        <w:t> and</w:t>
      </w:r>
      <w:r>
        <w:rPr>
          <w:w w:val="120"/>
          <w:sz w:val="12"/>
        </w:rPr>
        <w:t> survival.</w:t>
      </w:r>
      <w:r>
        <w:rPr>
          <w:w w:val="120"/>
          <w:sz w:val="12"/>
        </w:rPr>
        <w:t> Lancet</w:t>
      </w:r>
      <w:r>
        <w:rPr>
          <w:w w:val="120"/>
          <w:sz w:val="12"/>
        </w:rPr>
        <w:t> Oncol</w:t>
      </w:r>
      <w:r>
        <w:rPr>
          <w:w w:val="120"/>
          <w:sz w:val="12"/>
        </w:rPr>
        <w:t> 2010;11:21–8.</w:t>
      </w:r>
      <w:r>
        <w:rPr>
          <w:w w:val="120"/>
          <w:sz w:val="12"/>
        </w:rPr>
        <w:t> </w:t>
      </w:r>
      <w:hyperlink r:id="rId111">
        <w:r>
          <w:rPr>
            <w:color w:val="007FAD"/>
            <w:w w:val="120"/>
            <w:sz w:val="12"/>
            <w:u w:val="single" w:color="000000"/>
          </w:rPr>
          <w:t>https://</w:t>
        </w:r>
      </w:hyperlink>
      <w:r>
        <w:rPr>
          <w:color w:val="007FAD"/>
          <w:w w:val="135"/>
          <w:sz w:val="12"/>
        </w:rPr>
        <w:t> </w:t>
      </w:r>
      <w:hyperlink r:id="rId111">
        <w:r>
          <w:rPr>
            <w:color w:val="007FAD"/>
            <w:spacing w:val="-2"/>
            <w:w w:val="120"/>
            <w:sz w:val="12"/>
            <w:u w:val="single" w:color="000000"/>
          </w:rPr>
          <w:t>doi.org/10.1016/S1470-2045(09)70311-0</w:t>
        </w:r>
      </w:hyperlink>
      <w:r>
        <w:rPr>
          <w:spacing w:val="-2"/>
          <w:w w:val="120"/>
          <w:sz w:val="12"/>
        </w:rPr>
        <w:t>.</w:t>
      </w:r>
    </w:p>
    <w:p>
      <w:pPr>
        <w:pStyle w:val="ListParagraph"/>
        <w:numPr>
          <w:ilvl w:val="0"/>
          <w:numId w:val="3"/>
        </w:numPr>
        <w:tabs>
          <w:tab w:pos="1010" w:val="left" w:leader="none"/>
        </w:tabs>
        <w:spacing w:line="278" w:lineRule="auto" w:before="0" w:after="0"/>
        <w:ind w:left="1009" w:right="0" w:hanging="235"/>
        <w:jc w:val="both"/>
        <w:rPr>
          <w:sz w:val="12"/>
        </w:rPr>
      </w:pPr>
      <w:r>
        <w:rPr>
          <w:w w:val="120"/>
          <w:sz w:val="12"/>
        </w:rPr>
        <w:t>Leemans</w:t>
      </w:r>
      <w:r>
        <w:rPr>
          <w:spacing w:val="-9"/>
          <w:w w:val="120"/>
          <w:sz w:val="12"/>
        </w:rPr>
        <w:t> </w:t>
      </w:r>
      <w:r>
        <w:rPr>
          <w:w w:val="120"/>
          <w:sz w:val="12"/>
        </w:rPr>
        <w:t>CR,</w:t>
      </w:r>
      <w:r>
        <w:rPr>
          <w:spacing w:val="-9"/>
          <w:w w:val="120"/>
          <w:sz w:val="12"/>
        </w:rPr>
        <w:t> </w:t>
      </w:r>
      <w:r>
        <w:rPr>
          <w:w w:val="120"/>
          <w:sz w:val="12"/>
        </w:rPr>
        <w:t>Braakhuis</w:t>
      </w:r>
      <w:r>
        <w:rPr>
          <w:spacing w:val="-9"/>
          <w:w w:val="120"/>
          <w:sz w:val="12"/>
        </w:rPr>
        <w:t> </w:t>
      </w:r>
      <w:r>
        <w:rPr>
          <w:w w:val="120"/>
          <w:sz w:val="12"/>
        </w:rPr>
        <w:t>BJM,</w:t>
      </w:r>
      <w:r>
        <w:rPr>
          <w:spacing w:val="-9"/>
          <w:w w:val="120"/>
          <w:sz w:val="12"/>
        </w:rPr>
        <w:t> </w:t>
      </w:r>
      <w:r>
        <w:rPr>
          <w:w w:val="120"/>
          <w:sz w:val="12"/>
        </w:rPr>
        <w:t>Brakenhoff</w:t>
      </w:r>
      <w:r>
        <w:rPr>
          <w:spacing w:val="-8"/>
          <w:w w:val="120"/>
          <w:sz w:val="12"/>
        </w:rPr>
        <w:t> </w:t>
      </w:r>
      <w:r>
        <w:rPr>
          <w:w w:val="120"/>
          <w:sz w:val="12"/>
        </w:rPr>
        <w:t>RH.</w:t>
      </w:r>
      <w:r>
        <w:rPr>
          <w:spacing w:val="-9"/>
          <w:w w:val="120"/>
          <w:sz w:val="12"/>
        </w:rPr>
        <w:t> </w:t>
      </w:r>
      <w:r>
        <w:rPr>
          <w:w w:val="120"/>
          <w:sz w:val="12"/>
        </w:rPr>
        <w:t>The</w:t>
      </w:r>
      <w:r>
        <w:rPr>
          <w:spacing w:val="-8"/>
          <w:w w:val="120"/>
          <w:sz w:val="12"/>
        </w:rPr>
        <w:t> </w:t>
      </w:r>
      <w:r>
        <w:rPr>
          <w:w w:val="120"/>
          <w:sz w:val="12"/>
        </w:rPr>
        <w:t>molecular</w:t>
      </w:r>
      <w:r>
        <w:rPr>
          <w:spacing w:val="-9"/>
          <w:w w:val="120"/>
          <w:sz w:val="12"/>
        </w:rPr>
        <w:t> </w:t>
      </w:r>
      <w:r>
        <w:rPr>
          <w:w w:val="120"/>
          <w:sz w:val="12"/>
        </w:rPr>
        <w:t>biology</w:t>
      </w:r>
      <w:r>
        <w:rPr>
          <w:spacing w:val="-9"/>
          <w:w w:val="120"/>
          <w:sz w:val="12"/>
        </w:rPr>
        <w:t> </w:t>
      </w:r>
      <w:r>
        <w:rPr>
          <w:w w:val="120"/>
          <w:sz w:val="12"/>
        </w:rPr>
        <w:t>of</w:t>
      </w:r>
      <w:r>
        <w:rPr>
          <w:spacing w:val="-9"/>
          <w:w w:val="120"/>
          <w:sz w:val="12"/>
        </w:rPr>
        <w:t> </w:t>
      </w:r>
      <w:r>
        <w:rPr>
          <w:w w:val="120"/>
          <w:sz w:val="12"/>
        </w:rPr>
        <w:t>head</w:t>
      </w:r>
      <w:r>
        <w:rPr>
          <w:spacing w:val="-9"/>
          <w:w w:val="120"/>
          <w:sz w:val="12"/>
        </w:rPr>
        <w:t> </w:t>
      </w:r>
      <w:r>
        <w:rPr>
          <w:w w:val="120"/>
          <w:sz w:val="12"/>
        </w:rPr>
        <w:t>and</w:t>
      </w:r>
      <w:r>
        <w:rPr>
          <w:spacing w:val="40"/>
          <w:w w:val="120"/>
          <w:sz w:val="12"/>
        </w:rPr>
        <w:t> </w:t>
      </w:r>
      <w:r>
        <w:rPr>
          <w:w w:val="120"/>
          <w:sz w:val="12"/>
        </w:rPr>
        <w:t>neck</w:t>
      </w:r>
      <w:r>
        <w:rPr>
          <w:spacing w:val="38"/>
          <w:w w:val="120"/>
          <w:sz w:val="12"/>
        </w:rPr>
        <w:t> </w:t>
      </w:r>
      <w:r>
        <w:rPr>
          <w:w w:val="120"/>
          <w:sz w:val="12"/>
        </w:rPr>
        <w:t>cancer.</w:t>
      </w:r>
      <w:r>
        <w:rPr>
          <w:spacing w:val="39"/>
          <w:w w:val="120"/>
          <w:sz w:val="12"/>
        </w:rPr>
        <w:t> </w:t>
      </w:r>
      <w:r>
        <w:rPr>
          <w:w w:val="120"/>
          <w:sz w:val="12"/>
        </w:rPr>
        <w:t>Nat</w:t>
      </w:r>
      <w:r>
        <w:rPr>
          <w:spacing w:val="38"/>
          <w:w w:val="120"/>
          <w:sz w:val="12"/>
        </w:rPr>
        <w:t> </w:t>
      </w:r>
      <w:r>
        <w:rPr>
          <w:w w:val="120"/>
          <w:sz w:val="12"/>
        </w:rPr>
        <w:t>Rev</w:t>
      </w:r>
      <w:r>
        <w:rPr>
          <w:spacing w:val="38"/>
          <w:w w:val="120"/>
          <w:sz w:val="12"/>
        </w:rPr>
        <w:t> </w:t>
      </w:r>
      <w:r>
        <w:rPr>
          <w:w w:val="120"/>
          <w:sz w:val="12"/>
        </w:rPr>
        <w:t>Cancer</w:t>
      </w:r>
      <w:r>
        <w:rPr>
          <w:spacing w:val="39"/>
          <w:w w:val="120"/>
          <w:sz w:val="12"/>
        </w:rPr>
        <w:t> </w:t>
      </w:r>
      <w:r>
        <w:rPr>
          <w:w w:val="120"/>
          <w:sz w:val="12"/>
        </w:rPr>
        <w:t>2011;11:9–22.</w:t>
      </w:r>
      <w:r>
        <w:rPr>
          <w:spacing w:val="38"/>
          <w:w w:val="120"/>
          <w:sz w:val="12"/>
        </w:rPr>
        <w:t> </w:t>
      </w:r>
      <w:hyperlink r:id="rId112">
        <w:r>
          <w:rPr>
            <w:color w:val="007FAD"/>
            <w:w w:val="120"/>
            <w:sz w:val="12"/>
            <w:u w:val="single" w:color="000000"/>
          </w:rPr>
          <w:t>https://doi.org/10.1038/nrc2982</w:t>
        </w:r>
      </w:hyperlink>
      <w:r>
        <w:rPr>
          <w:w w:val="120"/>
          <w:sz w:val="12"/>
        </w:rPr>
        <w:t>.</w:t>
      </w:r>
    </w:p>
    <w:p>
      <w:pPr>
        <w:pStyle w:val="ListParagraph"/>
        <w:numPr>
          <w:ilvl w:val="0"/>
          <w:numId w:val="3"/>
        </w:numPr>
        <w:tabs>
          <w:tab w:pos="1022" w:val="left" w:leader="none"/>
        </w:tabs>
        <w:spacing w:line="276" w:lineRule="auto" w:before="0" w:after="0"/>
        <w:ind w:left="1021" w:right="0" w:hanging="310"/>
        <w:jc w:val="both"/>
        <w:rPr>
          <w:sz w:val="12"/>
        </w:rPr>
      </w:pPr>
      <w:r>
        <w:rPr>
          <w:w w:val="120"/>
          <w:sz w:val="12"/>
        </w:rPr>
        <w:t>Baumann</w:t>
      </w:r>
      <w:r>
        <w:rPr>
          <w:w w:val="120"/>
          <w:sz w:val="12"/>
        </w:rPr>
        <w:t> M,</w:t>
      </w:r>
      <w:r>
        <w:rPr>
          <w:w w:val="120"/>
          <w:sz w:val="12"/>
        </w:rPr>
        <w:t> Krause</w:t>
      </w:r>
      <w:r>
        <w:rPr>
          <w:w w:val="120"/>
          <w:sz w:val="12"/>
        </w:rPr>
        <w:t> M,</w:t>
      </w:r>
      <w:r>
        <w:rPr>
          <w:w w:val="120"/>
          <w:sz w:val="12"/>
        </w:rPr>
        <w:t> Hill</w:t>
      </w:r>
      <w:r>
        <w:rPr>
          <w:w w:val="120"/>
          <w:sz w:val="12"/>
        </w:rPr>
        <w:t> R.</w:t>
      </w:r>
      <w:r>
        <w:rPr>
          <w:w w:val="120"/>
          <w:sz w:val="12"/>
        </w:rPr>
        <w:t> Exploring</w:t>
      </w:r>
      <w:r>
        <w:rPr>
          <w:w w:val="120"/>
          <w:sz w:val="12"/>
        </w:rPr>
        <w:t> the</w:t>
      </w:r>
      <w:r>
        <w:rPr>
          <w:w w:val="120"/>
          <w:sz w:val="12"/>
        </w:rPr>
        <w:t> role</w:t>
      </w:r>
      <w:r>
        <w:rPr>
          <w:w w:val="120"/>
          <w:sz w:val="12"/>
        </w:rPr>
        <w:t> of</w:t>
      </w:r>
      <w:r>
        <w:rPr>
          <w:w w:val="120"/>
          <w:sz w:val="12"/>
        </w:rPr>
        <w:t> cancer</w:t>
      </w:r>
      <w:r>
        <w:rPr>
          <w:w w:val="120"/>
          <w:sz w:val="12"/>
        </w:rPr>
        <w:t> stem</w:t>
      </w:r>
      <w:r>
        <w:rPr>
          <w:w w:val="120"/>
          <w:sz w:val="12"/>
        </w:rPr>
        <w:t> cells</w:t>
      </w:r>
      <w:r>
        <w:rPr>
          <w:w w:val="120"/>
          <w:sz w:val="12"/>
        </w:rPr>
        <w:t> </w:t>
      </w:r>
      <w:r>
        <w:rPr>
          <w:w w:val="120"/>
          <w:sz w:val="12"/>
        </w:rPr>
        <w:t>in</w:t>
      </w:r>
      <w:r>
        <w:rPr>
          <w:spacing w:val="40"/>
          <w:w w:val="120"/>
          <w:sz w:val="12"/>
        </w:rPr>
        <w:t> </w:t>
      </w:r>
      <w:r>
        <w:rPr>
          <w:w w:val="120"/>
          <w:sz w:val="12"/>
        </w:rPr>
        <w:t>radioresistance.</w:t>
      </w:r>
      <w:r>
        <w:rPr>
          <w:w w:val="120"/>
          <w:sz w:val="12"/>
        </w:rPr>
        <w:t> Nat</w:t>
      </w:r>
      <w:r>
        <w:rPr>
          <w:w w:val="120"/>
          <w:sz w:val="12"/>
        </w:rPr>
        <w:t> Rev</w:t>
      </w:r>
      <w:r>
        <w:rPr>
          <w:w w:val="120"/>
          <w:sz w:val="12"/>
        </w:rPr>
        <w:t> Cancer</w:t>
      </w:r>
      <w:r>
        <w:rPr>
          <w:w w:val="120"/>
          <w:sz w:val="12"/>
        </w:rPr>
        <w:t> 2008;8:545–54.</w:t>
      </w:r>
      <w:r>
        <w:rPr>
          <w:w w:val="120"/>
          <w:sz w:val="12"/>
        </w:rPr>
        <w:t> </w:t>
      </w:r>
      <w:hyperlink r:id="rId113">
        <w:r>
          <w:rPr>
            <w:color w:val="007FAD"/>
            <w:w w:val="120"/>
            <w:sz w:val="12"/>
            <w:u w:val="single" w:color="000000"/>
          </w:rPr>
          <w:t>https://doi.org/10.1038/</w:t>
        </w:r>
      </w:hyperlink>
      <w:r>
        <w:rPr>
          <w:color w:val="007FAD"/>
          <w:spacing w:val="40"/>
          <w:w w:val="128"/>
          <w:sz w:val="12"/>
        </w:rPr>
        <w:t> </w:t>
      </w:r>
      <w:hyperlink r:id="rId113">
        <w:r>
          <w:rPr>
            <w:color w:val="007FAD"/>
            <w:spacing w:val="-2"/>
            <w:w w:val="120"/>
            <w:sz w:val="12"/>
            <w:u w:val="single" w:color="000000"/>
          </w:rPr>
          <w:t>nrc2419</w:t>
        </w:r>
      </w:hyperlink>
      <w:r>
        <w:rPr>
          <w:spacing w:val="-2"/>
          <w:w w:val="120"/>
          <w:sz w:val="12"/>
        </w:rPr>
        <w:t>.</w:t>
      </w:r>
    </w:p>
    <w:p>
      <w:pPr>
        <w:pStyle w:val="ListParagraph"/>
        <w:numPr>
          <w:ilvl w:val="0"/>
          <w:numId w:val="3"/>
        </w:numPr>
        <w:tabs>
          <w:tab w:pos="1023" w:val="left" w:leader="none"/>
        </w:tabs>
        <w:spacing w:line="276" w:lineRule="auto" w:before="0" w:after="0"/>
        <w:ind w:left="1022" w:right="0" w:hanging="311"/>
        <w:jc w:val="both"/>
        <w:rPr>
          <w:sz w:val="12"/>
        </w:rPr>
      </w:pPr>
      <w:r>
        <w:rPr>
          <w:w w:val="120"/>
          <w:sz w:val="12"/>
        </w:rPr>
        <w:t>Baumann</w:t>
      </w:r>
      <w:r>
        <w:rPr>
          <w:w w:val="120"/>
          <w:sz w:val="12"/>
        </w:rPr>
        <w:t> M,</w:t>
      </w:r>
      <w:r>
        <w:rPr>
          <w:w w:val="120"/>
          <w:sz w:val="12"/>
        </w:rPr>
        <w:t> Krause</w:t>
      </w:r>
      <w:r>
        <w:rPr>
          <w:w w:val="120"/>
          <w:sz w:val="12"/>
        </w:rPr>
        <w:t> M,</w:t>
      </w:r>
      <w:r>
        <w:rPr>
          <w:w w:val="120"/>
          <w:sz w:val="12"/>
        </w:rPr>
        <w:t> Overgaard</w:t>
      </w:r>
      <w:r>
        <w:rPr>
          <w:w w:val="120"/>
          <w:sz w:val="12"/>
        </w:rPr>
        <w:t> J,</w:t>
      </w:r>
      <w:r>
        <w:rPr>
          <w:w w:val="120"/>
          <w:sz w:val="12"/>
        </w:rPr>
        <w:t> Debus</w:t>
      </w:r>
      <w:r>
        <w:rPr>
          <w:w w:val="120"/>
          <w:sz w:val="12"/>
        </w:rPr>
        <w:t> J,</w:t>
      </w:r>
      <w:r>
        <w:rPr>
          <w:w w:val="120"/>
          <w:sz w:val="12"/>
        </w:rPr>
        <w:t> Bentzen</w:t>
      </w:r>
      <w:r>
        <w:rPr>
          <w:w w:val="120"/>
          <w:sz w:val="12"/>
        </w:rPr>
        <w:t> SM,</w:t>
      </w:r>
      <w:r>
        <w:rPr>
          <w:w w:val="120"/>
          <w:sz w:val="12"/>
        </w:rPr>
        <w:t> Daartz</w:t>
      </w:r>
      <w:r>
        <w:rPr>
          <w:w w:val="120"/>
          <w:sz w:val="12"/>
        </w:rPr>
        <w:t> J,</w:t>
      </w:r>
      <w:r>
        <w:rPr>
          <w:w w:val="120"/>
          <w:sz w:val="12"/>
        </w:rPr>
        <w:t> et</w:t>
      </w:r>
      <w:r>
        <w:rPr>
          <w:w w:val="120"/>
          <w:sz w:val="12"/>
        </w:rPr>
        <w:t> </w:t>
      </w:r>
      <w:r>
        <w:rPr>
          <w:w w:val="120"/>
          <w:sz w:val="12"/>
        </w:rPr>
        <w:t>al.</w:t>
      </w:r>
      <w:r>
        <w:rPr>
          <w:spacing w:val="40"/>
          <w:w w:val="120"/>
          <w:sz w:val="12"/>
        </w:rPr>
        <w:t> </w:t>
      </w:r>
      <w:r>
        <w:rPr>
          <w:w w:val="120"/>
          <w:sz w:val="12"/>
        </w:rPr>
        <w:t>Radiation</w:t>
      </w:r>
      <w:r>
        <w:rPr>
          <w:w w:val="120"/>
          <w:sz w:val="12"/>
        </w:rPr>
        <w:t> oncology</w:t>
      </w:r>
      <w:r>
        <w:rPr>
          <w:w w:val="120"/>
          <w:sz w:val="12"/>
        </w:rPr>
        <w:t> in</w:t>
      </w:r>
      <w:r>
        <w:rPr>
          <w:w w:val="120"/>
          <w:sz w:val="12"/>
        </w:rPr>
        <w:t> the</w:t>
      </w:r>
      <w:r>
        <w:rPr>
          <w:w w:val="120"/>
          <w:sz w:val="12"/>
        </w:rPr>
        <w:t> era</w:t>
      </w:r>
      <w:r>
        <w:rPr>
          <w:w w:val="120"/>
          <w:sz w:val="12"/>
        </w:rPr>
        <w:t> of</w:t>
      </w:r>
      <w:r>
        <w:rPr>
          <w:w w:val="120"/>
          <w:sz w:val="12"/>
        </w:rPr>
        <w:t> precision</w:t>
      </w:r>
      <w:r>
        <w:rPr>
          <w:w w:val="120"/>
          <w:sz w:val="12"/>
        </w:rPr>
        <w:t> medicine.</w:t>
      </w:r>
      <w:r>
        <w:rPr>
          <w:w w:val="120"/>
          <w:sz w:val="12"/>
        </w:rPr>
        <w:t> Nat</w:t>
      </w:r>
      <w:r>
        <w:rPr>
          <w:w w:val="120"/>
          <w:sz w:val="12"/>
        </w:rPr>
        <w:t> Rev</w:t>
      </w:r>
      <w:r>
        <w:rPr>
          <w:w w:val="120"/>
          <w:sz w:val="12"/>
        </w:rPr>
        <w:t> </w:t>
      </w:r>
      <w:r>
        <w:rPr>
          <w:w w:val="120"/>
          <w:sz w:val="12"/>
        </w:rPr>
        <w:t>Cancer</w:t>
      </w:r>
      <w:r>
        <w:rPr>
          <w:spacing w:val="40"/>
          <w:w w:val="120"/>
          <w:sz w:val="12"/>
        </w:rPr>
        <w:t> </w:t>
      </w:r>
      <w:r>
        <w:rPr>
          <w:w w:val="120"/>
          <w:sz w:val="12"/>
        </w:rPr>
        <w:t>2016;16:234–49.</w:t>
      </w:r>
      <w:r>
        <w:rPr>
          <w:spacing w:val="40"/>
          <w:w w:val="120"/>
          <w:sz w:val="12"/>
        </w:rPr>
        <w:t> </w:t>
      </w:r>
      <w:hyperlink r:id="rId114">
        <w:r>
          <w:rPr>
            <w:color w:val="007FAD"/>
            <w:w w:val="120"/>
            <w:sz w:val="12"/>
            <w:u w:val="single" w:color="000000"/>
          </w:rPr>
          <w:t>https://doi.org/10.1038/nrc.2016.18</w:t>
        </w:r>
      </w:hyperlink>
      <w:r>
        <w:rPr>
          <w:w w:val="120"/>
          <w:sz w:val="12"/>
        </w:rPr>
        <w:t>.</w:t>
      </w:r>
    </w:p>
    <w:p>
      <w:pPr>
        <w:pStyle w:val="ListParagraph"/>
        <w:numPr>
          <w:ilvl w:val="0"/>
          <w:numId w:val="3"/>
        </w:numPr>
        <w:tabs>
          <w:tab w:pos="1023" w:val="left" w:leader="none"/>
        </w:tabs>
        <w:spacing w:line="276" w:lineRule="auto" w:before="0" w:after="0"/>
        <w:ind w:left="1022" w:right="1" w:hanging="311"/>
        <w:jc w:val="both"/>
        <w:rPr>
          <w:sz w:val="12"/>
        </w:rPr>
      </w:pPr>
      <w:hyperlink r:id="rId115">
        <w:r>
          <w:rPr>
            <w:color w:val="007FAD"/>
            <w:w w:val="125"/>
            <w:sz w:val="12"/>
          </w:rPr>
          <w:t>Gillison</w:t>
        </w:r>
        <w:r>
          <w:rPr>
            <w:color w:val="007FAD"/>
            <w:w w:val="125"/>
            <w:sz w:val="12"/>
          </w:rPr>
          <w:t> ML, Koch WM,</w:t>
        </w:r>
        <w:r>
          <w:rPr>
            <w:color w:val="007FAD"/>
            <w:w w:val="125"/>
            <w:sz w:val="12"/>
          </w:rPr>
          <w:t> Shah KV.</w:t>
        </w:r>
        <w:r>
          <w:rPr>
            <w:color w:val="007FAD"/>
            <w:w w:val="125"/>
            <w:sz w:val="12"/>
          </w:rPr>
          <w:t> Human papillomavirus in</w:t>
        </w:r>
        <w:r>
          <w:rPr>
            <w:color w:val="007FAD"/>
            <w:w w:val="125"/>
            <w:sz w:val="12"/>
          </w:rPr>
          <w:t> head and </w:t>
        </w:r>
        <w:r>
          <w:rPr>
            <w:color w:val="007FAD"/>
            <w:w w:val="125"/>
            <w:sz w:val="12"/>
          </w:rPr>
          <w:t>neck</w:t>
        </w:r>
      </w:hyperlink>
      <w:r>
        <w:rPr>
          <w:color w:val="007FAD"/>
          <w:spacing w:val="40"/>
          <w:w w:val="125"/>
          <w:sz w:val="12"/>
        </w:rPr>
        <w:t> </w:t>
      </w:r>
      <w:hyperlink r:id="rId115">
        <w:r>
          <w:rPr>
            <w:color w:val="007FAD"/>
            <w:w w:val="125"/>
            <w:sz w:val="12"/>
          </w:rPr>
          <w:t>squamous</w:t>
        </w:r>
        <w:r>
          <w:rPr>
            <w:color w:val="007FAD"/>
            <w:w w:val="125"/>
            <w:sz w:val="12"/>
          </w:rPr>
          <w:t> cell</w:t>
        </w:r>
        <w:r>
          <w:rPr>
            <w:color w:val="007FAD"/>
            <w:w w:val="125"/>
            <w:sz w:val="12"/>
          </w:rPr>
          <w:t> carcinoma:</w:t>
        </w:r>
        <w:r>
          <w:rPr>
            <w:color w:val="007FAD"/>
            <w:w w:val="125"/>
            <w:sz w:val="12"/>
          </w:rPr>
          <w:t> are</w:t>
        </w:r>
        <w:r>
          <w:rPr>
            <w:color w:val="007FAD"/>
            <w:w w:val="125"/>
            <w:sz w:val="12"/>
          </w:rPr>
          <w:t> some</w:t>
        </w:r>
        <w:r>
          <w:rPr>
            <w:color w:val="007FAD"/>
            <w:w w:val="125"/>
            <w:sz w:val="12"/>
          </w:rPr>
          <w:t> head</w:t>
        </w:r>
        <w:r>
          <w:rPr>
            <w:color w:val="007FAD"/>
            <w:w w:val="125"/>
            <w:sz w:val="12"/>
          </w:rPr>
          <w:t> and</w:t>
        </w:r>
        <w:r>
          <w:rPr>
            <w:color w:val="007FAD"/>
            <w:w w:val="125"/>
            <w:sz w:val="12"/>
          </w:rPr>
          <w:t> neck</w:t>
        </w:r>
        <w:r>
          <w:rPr>
            <w:color w:val="007FAD"/>
            <w:w w:val="125"/>
            <w:sz w:val="12"/>
          </w:rPr>
          <w:t> cancers</w:t>
        </w:r>
        <w:r>
          <w:rPr>
            <w:color w:val="007FAD"/>
            <w:w w:val="125"/>
            <w:sz w:val="12"/>
          </w:rPr>
          <w:t> a</w:t>
        </w:r>
        <w:r>
          <w:rPr>
            <w:color w:val="007FAD"/>
            <w:w w:val="125"/>
            <w:sz w:val="12"/>
          </w:rPr>
          <w:t> </w:t>
        </w:r>
        <w:r>
          <w:rPr>
            <w:color w:val="007FAD"/>
            <w:w w:val="125"/>
            <w:sz w:val="12"/>
          </w:rPr>
          <w:t>sexually</w:t>
        </w:r>
      </w:hyperlink>
      <w:r>
        <w:rPr>
          <w:color w:val="007FAD"/>
          <w:spacing w:val="40"/>
          <w:w w:val="125"/>
          <w:sz w:val="12"/>
        </w:rPr>
        <w:t> </w:t>
      </w:r>
      <w:hyperlink r:id="rId115">
        <w:r>
          <w:rPr>
            <w:color w:val="007FAD"/>
            <w:w w:val="125"/>
            <w:sz w:val="12"/>
          </w:rPr>
          <w:t>transmitted disease? Curr Opin Oncol 1999;11</w:t>
        </w:r>
      </w:hyperlink>
      <w:r>
        <w:rPr>
          <w:w w:val="125"/>
          <w:sz w:val="12"/>
        </w:rPr>
        <w:t>.</w:t>
      </w:r>
    </w:p>
    <w:p>
      <w:pPr>
        <w:pStyle w:val="ListParagraph"/>
        <w:numPr>
          <w:ilvl w:val="0"/>
          <w:numId w:val="3"/>
        </w:numPr>
        <w:tabs>
          <w:tab w:pos="1023" w:val="left" w:leader="none"/>
        </w:tabs>
        <w:spacing w:line="276" w:lineRule="auto" w:before="0" w:after="0"/>
        <w:ind w:left="1022" w:right="0" w:hanging="311"/>
        <w:jc w:val="both"/>
        <w:rPr>
          <w:sz w:val="12"/>
        </w:rPr>
      </w:pPr>
      <w:hyperlink r:id="rId116">
        <w:r>
          <w:rPr>
            <w:color w:val="007FAD"/>
            <w:w w:val="120"/>
            <w:sz w:val="12"/>
          </w:rPr>
          <w:t>Gillison</w:t>
        </w:r>
        <w:r>
          <w:rPr>
            <w:color w:val="007FAD"/>
            <w:w w:val="120"/>
            <w:sz w:val="12"/>
          </w:rPr>
          <w:t> </w:t>
        </w:r>
        <w:r>
          <w:rPr>
            <w:color w:val="007FAD"/>
            <w:w w:val="110"/>
            <w:sz w:val="12"/>
          </w:rPr>
          <w:t>ML,</w:t>
        </w:r>
        <w:r>
          <w:rPr>
            <w:color w:val="007FAD"/>
            <w:w w:val="110"/>
            <w:sz w:val="12"/>
          </w:rPr>
          <w:t> </w:t>
        </w:r>
        <w:r>
          <w:rPr>
            <w:color w:val="007FAD"/>
            <w:w w:val="120"/>
            <w:sz w:val="12"/>
          </w:rPr>
          <w:t>Koch</w:t>
        </w:r>
        <w:r>
          <w:rPr>
            <w:color w:val="007FAD"/>
            <w:w w:val="120"/>
            <w:sz w:val="12"/>
          </w:rPr>
          <w:t> WM,</w:t>
        </w:r>
        <w:r>
          <w:rPr>
            <w:color w:val="007FAD"/>
            <w:w w:val="120"/>
            <w:sz w:val="12"/>
          </w:rPr>
          <w:t> Capone</w:t>
        </w:r>
        <w:r>
          <w:rPr>
            <w:color w:val="007FAD"/>
            <w:w w:val="120"/>
            <w:sz w:val="12"/>
          </w:rPr>
          <w:t> </w:t>
        </w:r>
        <w:r>
          <w:rPr>
            <w:color w:val="007FAD"/>
            <w:w w:val="110"/>
            <w:sz w:val="12"/>
          </w:rPr>
          <w:t>RB,</w:t>
        </w:r>
        <w:r>
          <w:rPr>
            <w:color w:val="007FAD"/>
            <w:w w:val="110"/>
            <w:sz w:val="12"/>
          </w:rPr>
          <w:t> </w:t>
        </w:r>
        <w:r>
          <w:rPr>
            <w:color w:val="007FAD"/>
            <w:w w:val="120"/>
            <w:sz w:val="12"/>
          </w:rPr>
          <w:t>Spafford</w:t>
        </w:r>
        <w:r>
          <w:rPr>
            <w:color w:val="007FAD"/>
            <w:w w:val="120"/>
            <w:sz w:val="12"/>
          </w:rPr>
          <w:t> M,</w:t>
        </w:r>
        <w:r>
          <w:rPr>
            <w:color w:val="007FAD"/>
            <w:w w:val="120"/>
            <w:sz w:val="12"/>
          </w:rPr>
          <w:t> Westra</w:t>
        </w:r>
        <w:r>
          <w:rPr>
            <w:color w:val="007FAD"/>
            <w:w w:val="120"/>
            <w:sz w:val="12"/>
          </w:rPr>
          <w:t> WH,</w:t>
        </w:r>
        <w:r>
          <w:rPr>
            <w:color w:val="007FAD"/>
            <w:w w:val="120"/>
            <w:sz w:val="12"/>
          </w:rPr>
          <w:t> Wu</w:t>
        </w:r>
        <w:r>
          <w:rPr>
            <w:color w:val="007FAD"/>
            <w:w w:val="120"/>
            <w:sz w:val="12"/>
          </w:rPr>
          <w:t> </w:t>
        </w:r>
        <w:r>
          <w:rPr>
            <w:color w:val="007FAD"/>
            <w:w w:val="110"/>
            <w:sz w:val="12"/>
          </w:rPr>
          <w:t>L,</w:t>
        </w:r>
        <w:r>
          <w:rPr>
            <w:color w:val="007FAD"/>
            <w:w w:val="110"/>
            <w:sz w:val="12"/>
          </w:rPr>
          <w:t> </w:t>
        </w:r>
        <w:r>
          <w:rPr>
            <w:color w:val="007FAD"/>
            <w:w w:val="120"/>
            <w:sz w:val="12"/>
          </w:rPr>
          <w:t>et</w:t>
        </w:r>
        <w:r>
          <w:rPr>
            <w:color w:val="007FAD"/>
            <w:w w:val="120"/>
            <w:sz w:val="12"/>
          </w:rPr>
          <w:t> </w:t>
        </w:r>
        <w:r>
          <w:rPr>
            <w:color w:val="007FAD"/>
            <w:w w:val="120"/>
            <w:sz w:val="12"/>
          </w:rPr>
          <w:t>al.</w:t>
        </w:r>
      </w:hyperlink>
      <w:r>
        <w:rPr>
          <w:color w:val="007FAD"/>
          <w:spacing w:val="40"/>
          <w:w w:val="120"/>
          <w:sz w:val="12"/>
        </w:rPr>
        <w:t> </w:t>
      </w:r>
      <w:hyperlink r:id="rId116">
        <w:r>
          <w:rPr>
            <w:color w:val="007FAD"/>
            <w:w w:val="120"/>
            <w:sz w:val="12"/>
          </w:rPr>
          <w:t>Evidence</w:t>
        </w:r>
        <w:r>
          <w:rPr>
            <w:color w:val="007FAD"/>
            <w:spacing w:val="18"/>
            <w:w w:val="120"/>
            <w:sz w:val="12"/>
          </w:rPr>
          <w:t> </w:t>
        </w:r>
        <w:r>
          <w:rPr>
            <w:color w:val="007FAD"/>
            <w:w w:val="120"/>
            <w:sz w:val="12"/>
          </w:rPr>
          <w:t>for</w:t>
        </w:r>
        <w:r>
          <w:rPr>
            <w:color w:val="007FAD"/>
            <w:spacing w:val="17"/>
            <w:w w:val="120"/>
            <w:sz w:val="12"/>
          </w:rPr>
          <w:t> </w:t>
        </w:r>
        <w:r>
          <w:rPr>
            <w:color w:val="007FAD"/>
            <w:w w:val="120"/>
            <w:sz w:val="12"/>
          </w:rPr>
          <w:t>a</w:t>
        </w:r>
        <w:r>
          <w:rPr>
            <w:color w:val="007FAD"/>
            <w:spacing w:val="15"/>
            <w:w w:val="120"/>
            <w:sz w:val="12"/>
          </w:rPr>
          <w:t> </w:t>
        </w:r>
        <w:r>
          <w:rPr>
            <w:color w:val="007FAD"/>
            <w:w w:val="120"/>
            <w:sz w:val="12"/>
          </w:rPr>
          <w:t>causal</w:t>
        </w:r>
        <w:r>
          <w:rPr>
            <w:color w:val="007FAD"/>
            <w:spacing w:val="18"/>
            <w:w w:val="120"/>
            <w:sz w:val="12"/>
          </w:rPr>
          <w:t> </w:t>
        </w:r>
        <w:r>
          <w:rPr>
            <w:color w:val="007FAD"/>
            <w:w w:val="120"/>
            <w:sz w:val="12"/>
          </w:rPr>
          <w:t>association</w:t>
        </w:r>
        <w:r>
          <w:rPr>
            <w:color w:val="007FAD"/>
            <w:spacing w:val="17"/>
            <w:w w:val="120"/>
            <w:sz w:val="12"/>
          </w:rPr>
          <w:t> </w:t>
        </w:r>
        <w:r>
          <w:rPr>
            <w:color w:val="007FAD"/>
            <w:w w:val="120"/>
            <w:sz w:val="12"/>
          </w:rPr>
          <w:t>between</w:t>
        </w:r>
        <w:r>
          <w:rPr>
            <w:color w:val="007FAD"/>
            <w:spacing w:val="17"/>
            <w:w w:val="120"/>
            <w:sz w:val="12"/>
          </w:rPr>
          <w:t> </w:t>
        </w:r>
        <w:r>
          <w:rPr>
            <w:color w:val="007FAD"/>
            <w:w w:val="120"/>
            <w:sz w:val="12"/>
          </w:rPr>
          <w:t>human</w:t>
        </w:r>
        <w:r>
          <w:rPr>
            <w:color w:val="007FAD"/>
            <w:spacing w:val="17"/>
            <w:w w:val="120"/>
            <w:sz w:val="12"/>
          </w:rPr>
          <w:t> </w:t>
        </w:r>
        <w:r>
          <w:rPr>
            <w:color w:val="007FAD"/>
            <w:w w:val="120"/>
            <w:sz w:val="12"/>
          </w:rPr>
          <w:t>papillomavirus</w:t>
        </w:r>
        <w:r>
          <w:rPr>
            <w:color w:val="007FAD"/>
            <w:spacing w:val="17"/>
            <w:w w:val="120"/>
            <w:sz w:val="12"/>
          </w:rPr>
          <w:t> </w:t>
        </w:r>
        <w:r>
          <w:rPr>
            <w:color w:val="007FAD"/>
            <w:w w:val="120"/>
            <w:sz w:val="12"/>
          </w:rPr>
          <w:t>and</w:t>
        </w:r>
        <w:r>
          <w:rPr>
            <w:color w:val="007FAD"/>
            <w:spacing w:val="17"/>
            <w:w w:val="120"/>
            <w:sz w:val="12"/>
          </w:rPr>
          <w:t> </w:t>
        </w:r>
        <w:r>
          <w:rPr>
            <w:color w:val="007FAD"/>
            <w:w w:val="120"/>
            <w:sz w:val="12"/>
          </w:rPr>
          <w:t>a</w:t>
        </w:r>
        <w:r>
          <w:rPr>
            <w:color w:val="007FAD"/>
            <w:spacing w:val="5"/>
            <w:w w:val="120"/>
            <w:sz w:val="12"/>
          </w:rPr>
          <w:t> </w:t>
        </w:r>
        <w:r>
          <w:rPr>
            <w:color w:val="007FAD"/>
            <w:w w:val="120"/>
            <w:sz w:val="12"/>
          </w:rPr>
          <w:t>subset</w:t>
        </w:r>
      </w:hyperlink>
      <w:r>
        <w:rPr>
          <w:color w:val="007FAD"/>
          <w:spacing w:val="40"/>
          <w:w w:val="120"/>
          <w:sz w:val="12"/>
        </w:rPr>
        <w:t> </w:t>
      </w:r>
      <w:hyperlink r:id="rId116">
        <w:r>
          <w:rPr>
            <w:color w:val="007FAD"/>
            <w:w w:val="120"/>
            <w:sz w:val="12"/>
          </w:rPr>
          <w:t>of</w:t>
        </w:r>
        <w:r>
          <w:rPr>
            <w:color w:val="007FAD"/>
            <w:spacing w:val="30"/>
            <w:w w:val="120"/>
            <w:sz w:val="12"/>
          </w:rPr>
          <w:t> </w:t>
        </w:r>
        <w:r>
          <w:rPr>
            <w:color w:val="007FAD"/>
            <w:w w:val="120"/>
            <w:sz w:val="12"/>
          </w:rPr>
          <w:t>head</w:t>
        </w:r>
        <w:r>
          <w:rPr>
            <w:color w:val="007FAD"/>
            <w:spacing w:val="30"/>
            <w:w w:val="120"/>
            <w:sz w:val="12"/>
          </w:rPr>
          <w:t> </w:t>
        </w:r>
        <w:r>
          <w:rPr>
            <w:color w:val="007FAD"/>
            <w:w w:val="120"/>
            <w:sz w:val="12"/>
          </w:rPr>
          <w:t>and</w:t>
        </w:r>
        <w:r>
          <w:rPr>
            <w:color w:val="007FAD"/>
            <w:spacing w:val="30"/>
            <w:w w:val="120"/>
            <w:sz w:val="12"/>
          </w:rPr>
          <w:t> </w:t>
        </w:r>
        <w:r>
          <w:rPr>
            <w:color w:val="007FAD"/>
            <w:w w:val="120"/>
            <w:sz w:val="12"/>
          </w:rPr>
          <w:t>neck</w:t>
        </w:r>
        <w:r>
          <w:rPr>
            <w:color w:val="007FAD"/>
            <w:spacing w:val="30"/>
            <w:w w:val="120"/>
            <w:sz w:val="12"/>
          </w:rPr>
          <w:t> </w:t>
        </w:r>
        <w:r>
          <w:rPr>
            <w:color w:val="007FAD"/>
            <w:w w:val="120"/>
            <w:sz w:val="12"/>
          </w:rPr>
          <w:t>cancers.</w:t>
        </w:r>
        <w:r>
          <w:rPr>
            <w:color w:val="007FAD"/>
            <w:spacing w:val="32"/>
            <w:w w:val="120"/>
            <w:sz w:val="12"/>
          </w:rPr>
          <w:t> </w:t>
        </w:r>
        <w:r>
          <w:rPr>
            <w:color w:val="007FAD"/>
            <w:w w:val="110"/>
            <w:sz w:val="12"/>
          </w:rPr>
          <w:t>J</w:t>
        </w:r>
        <w:r>
          <w:rPr>
            <w:color w:val="007FAD"/>
            <w:spacing w:val="29"/>
            <w:w w:val="120"/>
            <w:sz w:val="12"/>
          </w:rPr>
          <w:t> </w:t>
        </w:r>
        <w:r>
          <w:rPr>
            <w:color w:val="007FAD"/>
            <w:w w:val="120"/>
            <w:sz w:val="12"/>
          </w:rPr>
          <w:t>Natl</w:t>
        </w:r>
        <w:r>
          <w:rPr>
            <w:color w:val="007FAD"/>
            <w:spacing w:val="30"/>
            <w:w w:val="120"/>
            <w:sz w:val="12"/>
          </w:rPr>
          <w:t> </w:t>
        </w:r>
        <w:r>
          <w:rPr>
            <w:color w:val="007FAD"/>
            <w:w w:val="120"/>
            <w:sz w:val="12"/>
          </w:rPr>
          <w:t>Cancer</w:t>
        </w:r>
        <w:r>
          <w:rPr>
            <w:color w:val="007FAD"/>
            <w:spacing w:val="32"/>
            <w:w w:val="120"/>
            <w:sz w:val="12"/>
          </w:rPr>
          <w:t> </w:t>
        </w:r>
        <w:r>
          <w:rPr>
            <w:color w:val="007FAD"/>
            <w:w w:val="120"/>
            <w:sz w:val="12"/>
          </w:rPr>
          <w:t>Inst</w:t>
        </w:r>
        <w:r>
          <w:rPr>
            <w:color w:val="007FAD"/>
            <w:spacing w:val="30"/>
            <w:w w:val="120"/>
            <w:sz w:val="12"/>
          </w:rPr>
          <w:t> </w:t>
        </w:r>
        <w:r>
          <w:rPr>
            <w:color w:val="007FAD"/>
            <w:w w:val="120"/>
            <w:sz w:val="12"/>
          </w:rPr>
          <w:t>2000;92:709–20</w:t>
        </w:r>
      </w:hyperlink>
      <w:r>
        <w:rPr>
          <w:w w:val="120"/>
          <w:sz w:val="12"/>
        </w:rPr>
        <w:t>.</w:t>
      </w:r>
    </w:p>
    <w:p>
      <w:pPr>
        <w:pStyle w:val="ListParagraph"/>
        <w:numPr>
          <w:ilvl w:val="0"/>
          <w:numId w:val="3"/>
        </w:numPr>
        <w:tabs>
          <w:tab w:pos="1023" w:val="left" w:leader="none"/>
        </w:tabs>
        <w:spacing w:line="278" w:lineRule="auto" w:before="1" w:after="0"/>
        <w:ind w:left="1022" w:right="0" w:hanging="311"/>
        <w:jc w:val="both"/>
        <w:rPr>
          <w:sz w:val="12"/>
        </w:rPr>
      </w:pPr>
      <w:hyperlink r:id="rId117">
        <w:r>
          <w:rPr>
            <w:color w:val="007FAD"/>
            <w:w w:val="120"/>
            <w:sz w:val="12"/>
          </w:rPr>
          <w:t>Braakhuis</w:t>
        </w:r>
        <w:r>
          <w:rPr>
            <w:color w:val="007FAD"/>
            <w:w w:val="120"/>
            <w:sz w:val="12"/>
          </w:rPr>
          <w:t> </w:t>
        </w:r>
        <w:r>
          <w:rPr>
            <w:color w:val="007FAD"/>
            <w:w w:val="110"/>
            <w:sz w:val="12"/>
          </w:rPr>
          <w:t>BJM,</w:t>
        </w:r>
        <w:r>
          <w:rPr>
            <w:color w:val="007FAD"/>
            <w:w w:val="110"/>
            <w:sz w:val="12"/>
          </w:rPr>
          <w:t> </w:t>
        </w:r>
        <w:r>
          <w:rPr>
            <w:color w:val="007FAD"/>
            <w:w w:val="120"/>
            <w:sz w:val="12"/>
          </w:rPr>
          <w:t>Snijders</w:t>
        </w:r>
        <w:r>
          <w:rPr>
            <w:color w:val="007FAD"/>
            <w:w w:val="120"/>
            <w:sz w:val="12"/>
          </w:rPr>
          <w:t> </w:t>
        </w:r>
        <w:r>
          <w:rPr>
            <w:color w:val="007FAD"/>
            <w:w w:val="110"/>
            <w:sz w:val="12"/>
          </w:rPr>
          <w:t>PJF,</w:t>
        </w:r>
        <w:r>
          <w:rPr>
            <w:color w:val="007FAD"/>
            <w:w w:val="110"/>
            <w:sz w:val="12"/>
          </w:rPr>
          <w:t> </w:t>
        </w:r>
        <w:r>
          <w:rPr>
            <w:color w:val="007FAD"/>
            <w:w w:val="120"/>
            <w:sz w:val="12"/>
          </w:rPr>
          <w:t>Keune</w:t>
        </w:r>
        <w:r>
          <w:rPr>
            <w:color w:val="007FAD"/>
            <w:w w:val="120"/>
            <w:sz w:val="12"/>
          </w:rPr>
          <w:t> W-JH,</w:t>
        </w:r>
        <w:r>
          <w:rPr>
            <w:color w:val="007FAD"/>
            <w:w w:val="120"/>
            <w:sz w:val="12"/>
          </w:rPr>
          <w:t> Meijer</w:t>
        </w:r>
        <w:r>
          <w:rPr>
            <w:color w:val="007FAD"/>
            <w:w w:val="120"/>
            <w:sz w:val="12"/>
          </w:rPr>
          <w:t> </w:t>
        </w:r>
        <w:r>
          <w:rPr>
            <w:color w:val="007FAD"/>
            <w:w w:val="110"/>
            <w:sz w:val="12"/>
          </w:rPr>
          <w:t>CJLM,</w:t>
        </w:r>
        <w:r>
          <w:rPr>
            <w:color w:val="007FAD"/>
            <w:w w:val="110"/>
            <w:sz w:val="12"/>
          </w:rPr>
          <w:t> </w:t>
        </w:r>
        <w:r>
          <w:rPr>
            <w:color w:val="007FAD"/>
            <w:w w:val="120"/>
            <w:sz w:val="12"/>
          </w:rPr>
          <w:t>Ruijter-Schippers</w:t>
        </w:r>
        <w:r>
          <w:rPr>
            <w:color w:val="007FAD"/>
            <w:w w:val="120"/>
            <w:sz w:val="12"/>
          </w:rPr>
          <w:t> </w:t>
        </w:r>
        <w:r>
          <w:rPr>
            <w:color w:val="007FAD"/>
            <w:w w:val="110"/>
            <w:sz w:val="12"/>
          </w:rPr>
          <w:t>HJ,</w:t>
        </w:r>
      </w:hyperlink>
      <w:r>
        <w:rPr>
          <w:color w:val="007FAD"/>
          <w:spacing w:val="40"/>
          <w:w w:val="120"/>
          <w:sz w:val="12"/>
        </w:rPr>
        <w:t> </w:t>
      </w:r>
      <w:hyperlink r:id="rId117">
        <w:r>
          <w:rPr>
            <w:color w:val="007FAD"/>
            <w:w w:val="120"/>
            <w:sz w:val="12"/>
          </w:rPr>
          <w:t>Leemans</w:t>
        </w:r>
        <w:r>
          <w:rPr>
            <w:color w:val="007FAD"/>
            <w:spacing w:val="21"/>
            <w:w w:val="120"/>
            <w:sz w:val="12"/>
          </w:rPr>
          <w:t> </w:t>
        </w:r>
        <w:r>
          <w:rPr>
            <w:color w:val="007FAD"/>
            <w:w w:val="110"/>
            <w:sz w:val="12"/>
          </w:rPr>
          <w:t>CR,</w:t>
        </w:r>
        <w:r>
          <w:rPr>
            <w:color w:val="007FAD"/>
            <w:spacing w:val="20"/>
            <w:w w:val="120"/>
            <w:sz w:val="12"/>
          </w:rPr>
          <w:t> </w:t>
        </w:r>
        <w:r>
          <w:rPr>
            <w:color w:val="007FAD"/>
            <w:w w:val="120"/>
            <w:sz w:val="12"/>
          </w:rPr>
          <w:t>et</w:t>
        </w:r>
        <w:r>
          <w:rPr>
            <w:color w:val="007FAD"/>
            <w:spacing w:val="21"/>
            <w:w w:val="120"/>
            <w:sz w:val="12"/>
          </w:rPr>
          <w:t> </w:t>
        </w:r>
        <w:r>
          <w:rPr>
            <w:color w:val="007FAD"/>
            <w:w w:val="120"/>
            <w:sz w:val="12"/>
          </w:rPr>
          <w:t>al.</w:t>
        </w:r>
        <w:r>
          <w:rPr>
            <w:color w:val="007FAD"/>
            <w:spacing w:val="19"/>
            <w:w w:val="120"/>
            <w:sz w:val="12"/>
          </w:rPr>
          <w:t> </w:t>
        </w:r>
        <w:r>
          <w:rPr>
            <w:color w:val="007FAD"/>
            <w:w w:val="120"/>
            <w:sz w:val="12"/>
          </w:rPr>
          <w:t>Genetic</w:t>
        </w:r>
        <w:r>
          <w:rPr>
            <w:color w:val="007FAD"/>
            <w:spacing w:val="22"/>
            <w:w w:val="120"/>
            <w:sz w:val="12"/>
          </w:rPr>
          <w:t> </w:t>
        </w:r>
        <w:r>
          <w:rPr>
            <w:color w:val="007FAD"/>
            <w:w w:val="120"/>
            <w:sz w:val="12"/>
          </w:rPr>
          <w:t>patterns</w:t>
        </w:r>
        <w:r>
          <w:rPr>
            <w:color w:val="007FAD"/>
            <w:spacing w:val="21"/>
            <w:w w:val="120"/>
            <w:sz w:val="12"/>
          </w:rPr>
          <w:t> </w:t>
        </w:r>
        <w:r>
          <w:rPr>
            <w:color w:val="007FAD"/>
            <w:w w:val="120"/>
            <w:sz w:val="12"/>
          </w:rPr>
          <w:t>in</w:t>
        </w:r>
        <w:r>
          <w:rPr>
            <w:color w:val="007FAD"/>
            <w:spacing w:val="19"/>
            <w:w w:val="120"/>
            <w:sz w:val="12"/>
          </w:rPr>
          <w:t> </w:t>
        </w:r>
        <w:r>
          <w:rPr>
            <w:color w:val="007FAD"/>
            <w:w w:val="120"/>
            <w:sz w:val="12"/>
          </w:rPr>
          <w:t>head</w:t>
        </w:r>
        <w:r>
          <w:rPr>
            <w:color w:val="007FAD"/>
            <w:spacing w:val="21"/>
            <w:w w:val="120"/>
            <w:sz w:val="12"/>
          </w:rPr>
          <w:t> </w:t>
        </w:r>
        <w:r>
          <w:rPr>
            <w:color w:val="007FAD"/>
            <w:w w:val="120"/>
            <w:sz w:val="12"/>
          </w:rPr>
          <w:t>and</w:t>
        </w:r>
        <w:r>
          <w:rPr>
            <w:color w:val="007FAD"/>
            <w:spacing w:val="19"/>
            <w:w w:val="120"/>
            <w:sz w:val="12"/>
          </w:rPr>
          <w:t> </w:t>
        </w:r>
        <w:r>
          <w:rPr>
            <w:color w:val="007FAD"/>
            <w:w w:val="120"/>
            <w:sz w:val="12"/>
          </w:rPr>
          <w:t>neck</w:t>
        </w:r>
        <w:r>
          <w:rPr>
            <w:color w:val="007FAD"/>
            <w:spacing w:val="21"/>
            <w:w w:val="120"/>
            <w:sz w:val="12"/>
          </w:rPr>
          <w:t> </w:t>
        </w:r>
        <w:r>
          <w:rPr>
            <w:color w:val="007FAD"/>
            <w:w w:val="120"/>
            <w:sz w:val="12"/>
          </w:rPr>
          <w:t>cancers</w:t>
        </w:r>
        <w:r>
          <w:rPr>
            <w:color w:val="007FAD"/>
            <w:spacing w:val="22"/>
            <w:w w:val="120"/>
            <w:sz w:val="12"/>
          </w:rPr>
          <w:t> </w:t>
        </w:r>
        <w:r>
          <w:rPr>
            <w:color w:val="007FAD"/>
            <w:w w:val="120"/>
            <w:sz w:val="12"/>
          </w:rPr>
          <w:t>that</w:t>
        </w:r>
        <w:r>
          <w:rPr>
            <w:color w:val="007FAD"/>
            <w:spacing w:val="19"/>
            <w:w w:val="120"/>
            <w:sz w:val="12"/>
          </w:rPr>
          <w:t> </w:t>
        </w:r>
        <w:r>
          <w:rPr>
            <w:color w:val="007FAD"/>
            <w:w w:val="120"/>
            <w:sz w:val="12"/>
          </w:rPr>
          <w:t>contain</w:t>
        </w:r>
        <w:r>
          <w:rPr>
            <w:color w:val="007FAD"/>
            <w:spacing w:val="15"/>
            <w:w w:val="120"/>
            <w:sz w:val="12"/>
          </w:rPr>
          <w:t> </w:t>
        </w:r>
        <w:r>
          <w:rPr>
            <w:color w:val="007FAD"/>
            <w:w w:val="120"/>
            <w:sz w:val="12"/>
          </w:rPr>
          <w:t>or</w:t>
        </w:r>
      </w:hyperlink>
      <w:r>
        <w:rPr>
          <w:color w:val="007FAD"/>
          <w:spacing w:val="40"/>
          <w:w w:val="120"/>
          <w:sz w:val="12"/>
        </w:rPr>
        <w:t> </w:t>
      </w:r>
      <w:hyperlink r:id="rId117">
        <w:r>
          <w:rPr>
            <w:color w:val="007FAD"/>
            <w:w w:val="120"/>
            <w:sz w:val="12"/>
          </w:rPr>
          <w:t>lack</w:t>
        </w:r>
        <w:r>
          <w:rPr>
            <w:color w:val="007FAD"/>
            <w:w w:val="120"/>
            <w:sz w:val="12"/>
          </w:rPr>
          <w:t> transcriptionally</w:t>
        </w:r>
        <w:r>
          <w:rPr>
            <w:color w:val="007FAD"/>
            <w:w w:val="120"/>
            <w:sz w:val="12"/>
          </w:rPr>
          <w:t> active</w:t>
        </w:r>
        <w:r>
          <w:rPr>
            <w:color w:val="007FAD"/>
            <w:w w:val="120"/>
            <w:sz w:val="12"/>
          </w:rPr>
          <w:t> human</w:t>
        </w:r>
        <w:r>
          <w:rPr>
            <w:color w:val="007FAD"/>
            <w:w w:val="120"/>
            <w:sz w:val="12"/>
          </w:rPr>
          <w:t> papillomavirus.</w:t>
        </w:r>
        <w:r>
          <w:rPr>
            <w:color w:val="007FAD"/>
            <w:w w:val="120"/>
            <w:sz w:val="12"/>
          </w:rPr>
          <w:t> </w:t>
        </w:r>
        <w:r>
          <w:rPr>
            <w:color w:val="007FAD"/>
            <w:w w:val="110"/>
            <w:sz w:val="12"/>
          </w:rPr>
          <w:t>J</w:t>
        </w:r>
        <w:r>
          <w:rPr>
            <w:color w:val="007FAD"/>
            <w:w w:val="110"/>
            <w:sz w:val="12"/>
          </w:rPr>
          <w:t> </w:t>
        </w:r>
        <w:r>
          <w:rPr>
            <w:color w:val="007FAD"/>
            <w:w w:val="120"/>
            <w:sz w:val="12"/>
          </w:rPr>
          <w:t>Natl</w:t>
        </w:r>
        <w:r>
          <w:rPr>
            <w:color w:val="007FAD"/>
            <w:w w:val="120"/>
            <w:sz w:val="12"/>
          </w:rPr>
          <w:t> Cancer</w:t>
        </w:r>
        <w:r>
          <w:rPr>
            <w:color w:val="007FAD"/>
            <w:w w:val="120"/>
            <w:sz w:val="12"/>
          </w:rPr>
          <w:t> </w:t>
        </w:r>
        <w:r>
          <w:rPr>
            <w:color w:val="007FAD"/>
            <w:w w:val="120"/>
            <w:sz w:val="12"/>
          </w:rPr>
          <w:t>Inst</w:t>
        </w:r>
      </w:hyperlink>
      <w:r>
        <w:rPr>
          <w:color w:val="007FAD"/>
          <w:spacing w:val="40"/>
          <w:w w:val="120"/>
          <w:sz w:val="12"/>
        </w:rPr>
        <w:t> </w:t>
      </w:r>
      <w:hyperlink r:id="rId117">
        <w:r>
          <w:rPr>
            <w:color w:val="007FAD"/>
            <w:spacing w:val="-2"/>
            <w:w w:val="120"/>
            <w:sz w:val="12"/>
          </w:rPr>
          <w:t>2004;96:998–1006</w:t>
        </w:r>
      </w:hyperlink>
      <w:r>
        <w:rPr>
          <w:spacing w:val="-2"/>
          <w:w w:val="120"/>
          <w:sz w:val="12"/>
        </w:rPr>
        <w:t>.</w:t>
      </w:r>
    </w:p>
    <w:p>
      <w:pPr>
        <w:pStyle w:val="ListParagraph"/>
        <w:numPr>
          <w:ilvl w:val="0"/>
          <w:numId w:val="3"/>
        </w:numPr>
        <w:tabs>
          <w:tab w:pos="1022" w:val="left" w:leader="none"/>
        </w:tabs>
        <w:spacing w:line="276" w:lineRule="auto" w:before="0" w:after="0"/>
        <w:ind w:left="1021" w:right="1" w:hanging="311"/>
        <w:jc w:val="both"/>
        <w:rPr>
          <w:sz w:val="12"/>
        </w:rPr>
      </w:pPr>
      <w:hyperlink r:id="rId118">
        <w:r>
          <w:rPr>
            <w:color w:val="007FAD"/>
            <w:w w:val="120"/>
            <w:sz w:val="12"/>
          </w:rPr>
          <w:t>Lindel</w:t>
        </w:r>
        <w:r>
          <w:rPr>
            <w:color w:val="007FAD"/>
            <w:spacing w:val="-9"/>
            <w:w w:val="120"/>
            <w:sz w:val="12"/>
          </w:rPr>
          <w:t> </w:t>
        </w:r>
        <w:r>
          <w:rPr>
            <w:color w:val="007FAD"/>
            <w:w w:val="120"/>
            <w:sz w:val="12"/>
          </w:rPr>
          <w:t>K,</w:t>
        </w:r>
        <w:r>
          <w:rPr>
            <w:color w:val="007FAD"/>
            <w:spacing w:val="-9"/>
            <w:w w:val="120"/>
            <w:sz w:val="12"/>
          </w:rPr>
          <w:t> </w:t>
        </w:r>
        <w:r>
          <w:rPr>
            <w:color w:val="007FAD"/>
            <w:w w:val="120"/>
            <w:sz w:val="12"/>
          </w:rPr>
          <w:t>Beer</w:t>
        </w:r>
        <w:r>
          <w:rPr>
            <w:color w:val="007FAD"/>
            <w:spacing w:val="-9"/>
            <w:w w:val="120"/>
            <w:sz w:val="12"/>
          </w:rPr>
          <w:t> </w:t>
        </w:r>
        <w:r>
          <w:rPr>
            <w:color w:val="007FAD"/>
            <w:w w:val="120"/>
            <w:sz w:val="12"/>
          </w:rPr>
          <w:t>KT,</w:t>
        </w:r>
        <w:r>
          <w:rPr>
            <w:color w:val="007FAD"/>
            <w:spacing w:val="-9"/>
            <w:w w:val="120"/>
            <w:sz w:val="12"/>
          </w:rPr>
          <w:t> </w:t>
        </w:r>
        <w:r>
          <w:rPr>
            <w:color w:val="007FAD"/>
            <w:w w:val="120"/>
            <w:sz w:val="12"/>
          </w:rPr>
          <w:t>Laissue</w:t>
        </w:r>
        <w:r>
          <w:rPr>
            <w:color w:val="007FAD"/>
            <w:spacing w:val="-9"/>
            <w:w w:val="120"/>
            <w:sz w:val="12"/>
          </w:rPr>
          <w:t> </w:t>
        </w:r>
        <w:r>
          <w:rPr>
            <w:color w:val="007FAD"/>
            <w:w w:val="120"/>
            <w:sz w:val="12"/>
          </w:rPr>
          <w:t>J,</w:t>
        </w:r>
        <w:r>
          <w:rPr>
            <w:color w:val="007FAD"/>
            <w:spacing w:val="-9"/>
            <w:w w:val="120"/>
            <w:sz w:val="12"/>
          </w:rPr>
          <w:t> </w:t>
        </w:r>
        <w:r>
          <w:rPr>
            <w:color w:val="007FAD"/>
            <w:w w:val="120"/>
            <w:sz w:val="12"/>
          </w:rPr>
          <w:t>Greiner</w:t>
        </w:r>
        <w:r>
          <w:rPr>
            <w:color w:val="007FAD"/>
            <w:spacing w:val="-8"/>
            <w:w w:val="120"/>
            <w:sz w:val="12"/>
          </w:rPr>
          <w:t> </w:t>
        </w:r>
        <w:r>
          <w:rPr>
            <w:color w:val="007FAD"/>
            <w:w w:val="120"/>
            <w:sz w:val="12"/>
          </w:rPr>
          <w:t>RH,</w:t>
        </w:r>
        <w:r>
          <w:rPr>
            <w:color w:val="007FAD"/>
            <w:spacing w:val="-9"/>
            <w:w w:val="120"/>
            <w:sz w:val="12"/>
          </w:rPr>
          <w:t> </w:t>
        </w:r>
        <w:r>
          <w:rPr>
            <w:color w:val="007FAD"/>
            <w:w w:val="120"/>
            <w:sz w:val="12"/>
          </w:rPr>
          <w:t>Aebersold</w:t>
        </w:r>
        <w:r>
          <w:rPr>
            <w:color w:val="007FAD"/>
            <w:spacing w:val="-9"/>
            <w:w w:val="120"/>
            <w:sz w:val="12"/>
          </w:rPr>
          <w:t> </w:t>
        </w:r>
        <w:r>
          <w:rPr>
            <w:color w:val="007FAD"/>
            <w:w w:val="120"/>
            <w:sz w:val="12"/>
          </w:rPr>
          <w:t>DM.</w:t>
        </w:r>
        <w:r>
          <w:rPr>
            <w:color w:val="007FAD"/>
            <w:spacing w:val="-8"/>
            <w:w w:val="120"/>
            <w:sz w:val="12"/>
          </w:rPr>
          <w:t> </w:t>
        </w:r>
        <w:r>
          <w:rPr>
            <w:color w:val="007FAD"/>
            <w:w w:val="120"/>
            <w:sz w:val="12"/>
          </w:rPr>
          <w:t>Human</w:t>
        </w:r>
        <w:r>
          <w:rPr>
            <w:color w:val="007FAD"/>
            <w:spacing w:val="-9"/>
            <w:w w:val="120"/>
            <w:sz w:val="12"/>
          </w:rPr>
          <w:t> </w:t>
        </w:r>
        <w:r>
          <w:rPr>
            <w:color w:val="007FAD"/>
            <w:w w:val="120"/>
            <w:sz w:val="12"/>
          </w:rPr>
          <w:t>papillomavirus</w:t>
        </w:r>
      </w:hyperlink>
      <w:r>
        <w:rPr>
          <w:color w:val="007FAD"/>
          <w:spacing w:val="40"/>
          <w:w w:val="120"/>
          <w:sz w:val="12"/>
        </w:rPr>
        <w:t> </w:t>
      </w:r>
      <w:hyperlink r:id="rId118">
        <w:r>
          <w:rPr>
            <w:color w:val="007FAD"/>
            <w:w w:val="120"/>
            <w:sz w:val="12"/>
          </w:rPr>
          <w:t>positive</w:t>
        </w:r>
        <w:r>
          <w:rPr>
            <w:color w:val="007FAD"/>
            <w:spacing w:val="80"/>
            <w:w w:val="120"/>
            <w:sz w:val="12"/>
          </w:rPr>
          <w:t> </w:t>
        </w:r>
        <w:r>
          <w:rPr>
            <w:color w:val="007FAD"/>
            <w:w w:val="120"/>
            <w:sz w:val="12"/>
          </w:rPr>
          <w:t>squamous</w:t>
        </w:r>
        <w:r>
          <w:rPr>
            <w:color w:val="007FAD"/>
            <w:spacing w:val="80"/>
            <w:w w:val="120"/>
            <w:sz w:val="12"/>
          </w:rPr>
          <w:t> </w:t>
        </w:r>
        <w:r>
          <w:rPr>
            <w:color w:val="007FAD"/>
            <w:w w:val="120"/>
            <w:sz w:val="12"/>
          </w:rPr>
          <w:t>cell</w:t>
        </w:r>
        <w:r>
          <w:rPr>
            <w:color w:val="007FAD"/>
            <w:spacing w:val="80"/>
            <w:w w:val="120"/>
            <w:sz w:val="12"/>
          </w:rPr>
          <w:t> </w:t>
        </w:r>
        <w:r>
          <w:rPr>
            <w:color w:val="007FAD"/>
            <w:w w:val="120"/>
            <w:sz w:val="12"/>
          </w:rPr>
          <w:t>carcinoma</w:t>
        </w:r>
        <w:r>
          <w:rPr>
            <w:color w:val="007FAD"/>
            <w:spacing w:val="80"/>
            <w:w w:val="120"/>
            <w:sz w:val="12"/>
          </w:rPr>
          <w:t> </w:t>
        </w:r>
        <w:r>
          <w:rPr>
            <w:color w:val="007FAD"/>
            <w:w w:val="120"/>
            <w:sz w:val="12"/>
          </w:rPr>
          <w:t>of</w:t>
        </w:r>
        <w:r>
          <w:rPr>
            <w:color w:val="007FAD"/>
            <w:spacing w:val="80"/>
            <w:w w:val="120"/>
            <w:sz w:val="12"/>
          </w:rPr>
          <w:t> </w:t>
        </w:r>
        <w:r>
          <w:rPr>
            <w:color w:val="007FAD"/>
            <w:w w:val="120"/>
            <w:sz w:val="12"/>
          </w:rPr>
          <w:t>the</w:t>
        </w:r>
        <w:r>
          <w:rPr>
            <w:color w:val="007FAD"/>
            <w:spacing w:val="80"/>
            <w:w w:val="120"/>
            <w:sz w:val="12"/>
          </w:rPr>
          <w:t> </w:t>
        </w:r>
        <w:r>
          <w:rPr>
            <w:color w:val="007FAD"/>
            <w:w w:val="120"/>
            <w:sz w:val="12"/>
          </w:rPr>
          <w:t>oropharynx:</w:t>
        </w:r>
        <w:r>
          <w:rPr>
            <w:color w:val="007FAD"/>
            <w:spacing w:val="80"/>
            <w:w w:val="120"/>
            <w:sz w:val="12"/>
          </w:rPr>
          <w:t> </w:t>
        </w:r>
        <w:r>
          <w:rPr>
            <w:color w:val="007FAD"/>
            <w:w w:val="120"/>
            <w:sz w:val="12"/>
          </w:rPr>
          <w:t>a</w:t>
        </w:r>
        <w:r>
          <w:rPr>
            <w:color w:val="007FAD"/>
            <w:spacing w:val="80"/>
            <w:w w:val="120"/>
            <w:sz w:val="12"/>
          </w:rPr>
          <w:t> </w:t>
        </w:r>
        <w:r>
          <w:rPr>
            <w:color w:val="007FAD"/>
            <w:w w:val="120"/>
            <w:sz w:val="12"/>
          </w:rPr>
          <w:t>radiosensitive</w:t>
        </w:r>
      </w:hyperlink>
    </w:p>
    <w:p>
      <w:pPr>
        <w:spacing w:line="278" w:lineRule="auto" w:before="122"/>
        <w:ind w:left="629" w:right="112" w:firstLine="0"/>
        <w:jc w:val="both"/>
        <w:rPr>
          <w:sz w:val="12"/>
        </w:rPr>
      </w:pPr>
      <w:r>
        <w:rPr/>
        <w:br w:type="column"/>
      </w:r>
      <w:hyperlink r:id="rId118">
        <w:r>
          <w:rPr>
            <w:color w:val="007FAD"/>
            <w:w w:val="120"/>
            <w:sz w:val="12"/>
          </w:rPr>
          <w:t>subgroup</w:t>
        </w:r>
        <w:r>
          <w:rPr>
            <w:color w:val="007FAD"/>
            <w:w w:val="120"/>
            <w:sz w:val="12"/>
          </w:rPr>
          <w:t> of</w:t>
        </w:r>
        <w:r>
          <w:rPr>
            <w:color w:val="007FAD"/>
            <w:w w:val="120"/>
            <w:sz w:val="12"/>
          </w:rPr>
          <w:t> head</w:t>
        </w:r>
        <w:r>
          <w:rPr>
            <w:color w:val="007FAD"/>
            <w:w w:val="120"/>
            <w:sz w:val="12"/>
          </w:rPr>
          <w:t> and</w:t>
        </w:r>
        <w:r>
          <w:rPr>
            <w:color w:val="007FAD"/>
            <w:w w:val="120"/>
            <w:sz w:val="12"/>
          </w:rPr>
          <w:t> neck</w:t>
        </w:r>
        <w:r>
          <w:rPr>
            <w:color w:val="007FAD"/>
            <w:w w:val="120"/>
            <w:sz w:val="12"/>
          </w:rPr>
          <w:t> carcinoma.</w:t>
        </w:r>
        <w:r>
          <w:rPr>
            <w:color w:val="007FAD"/>
            <w:w w:val="120"/>
            <w:sz w:val="12"/>
          </w:rPr>
          <w:t> Cancer</w:t>
        </w:r>
        <w:r>
          <w:rPr>
            <w:color w:val="007FAD"/>
            <w:w w:val="120"/>
            <w:sz w:val="12"/>
          </w:rPr>
          <w:t> 2001;92:805–13.</w:t>
        </w:r>
        <w:r>
          <w:rPr>
            <w:color w:val="007FAD"/>
            <w:w w:val="120"/>
            <w:sz w:val="12"/>
          </w:rPr>
          <w:t> </w:t>
        </w:r>
        <w:r>
          <w:rPr>
            <w:color w:val="007FAD"/>
            <w:w w:val="120"/>
            <w:sz w:val="12"/>
          </w:rPr>
          <w:t>doi:</w:t>
        </w:r>
      </w:hyperlink>
      <w:r>
        <w:rPr>
          <w:color w:val="007FAD"/>
          <w:spacing w:val="40"/>
          <w:w w:val="120"/>
          <w:sz w:val="12"/>
        </w:rPr>
        <w:t> </w:t>
      </w:r>
      <w:hyperlink r:id="rId118">
        <w:r>
          <w:rPr>
            <w:color w:val="007FAD"/>
            <w:spacing w:val="-2"/>
            <w:w w:val="120"/>
            <w:sz w:val="12"/>
          </w:rPr>
          <w:t>10.1002/1097-0142(20010815)92:4&lt;805::AID-CNCR1386&gt;3.0.CO;2-9</w:t>
        </w:r>
      </w:hyperlink>
      <w:r>
        <w:rPr>
          <w:spacing w:val="-2"/>
          <w:w w:val="120"/>
          <w:sz w:val="12"/>
        </w:rPr>
        <w:t>.</w:t>
      </w:r>
    </w:p>
    <w:p>
      <w:pPr>
        <w:pStyle w:val="ListParagraph"/>
        <w:numPr>
          <w:ilvl w:val="0"/>
          <w:numId w:val="3"/>
        </w:numPr>
        <w:tabs>
          <w:tab w:pos="630" w:val="left" w:leader="none"/>
        </w:tabs>
        <w:spacing w:line="278" w:lineRule="auto" w:before="0" w:after="0"/>
        <w:ind w:left="629" w:right="112" w:hanging="311"/>
        <w:jc w:val="both"/>
        <w:rPr>
          <w:sz w:val="12"/>
        </w:rPr>
      </w:pPr>
      <w:r>
        <w:rPr>
          <w:w w:val="120"/>
          <w:sz w:val="12"/>
        </w:rPr>
        <w:t>Lassen</w:t>
      </w:r>
      <w:r>
        <w:rPr>
          <w:spacing w:val="-4"/>
          <w:w w:val="120"/>
          <w:sz w:val="12"/>
        </w:rPr>
        <w:t> </w:t>
      </w:r>
      <w:r>
        <w:rPr>
          <w:w w:val="120"/>
          <w:sz w:val="12"/>
        </w:rPr>
        <w:t>P,</w:t>
      </w:r>
      <w:r>
        <w:rPr>
          <w:spacing w:val="-4"/>
          <w:w w:val="120"/>
          <w:sz w:val="12"/>
        </w:rPr>
        <w:t> </w:t>
      </w:r>
      <w:r>
        <w:rPr>
          <w:w w:val="120"/>
          <w:sz w:val="12"/>
        </w:rPr>
        <w:t>Eriksen</w:t>
      </w:r>
      <w:r>
        <w:rPr>
          <w:spacing w:val="-4"/>
          <w:w w:val="120"/>
          <w:sz w:val="12"/>
        </w:rPr>
        <w:t> </w:t>
      </w:r>
      <w:r>
        <w:rPr>
          <w:w w:val="120"/>
          <w:sz w:val="12"/>
        </w:rPr>
        <w:t>JG,</w:t>
      </w:r>
      <w:r>
        <w:rPr>
          <w:spacing w:val="-4"/>
          <w:w w:val="120"/>
          <w:sz w:val="12"/>
        </w:rPr>
        <w:t> </w:t>
      </w:r>
      <w:r>
        <w:rPr>
          <w:w w:val="120"/>
          <w:sz w:val="12"/>
        </w:rPr>
        <w:t>Hamilton-Dutoit</w:t>
      </w:r>
      <w:r>
        <w:rPr>
          <w:spacing w:val="-4"/>
          <w:w w:val="120"/>
          <w:sz w:val="12"/>
        </w:rPr>
        <w:t> </w:t>
      </w:r>
      <w:r>
        <w:rPr>
          <w:w w:val="120"/>
          <w:sz w:val="12"/>
        </w:rPr>
        <w:t>S,</w:t>
      </w:r>
      <w:r>
        <w:rPr>
          <w:spacing w:val="-4"/>
          <w:w w:val="120"/>
          <w:sz w:val="12"/>
        </w:rPr>
        <w:t> </w:t>
      </w:r>
      <w:r>
        <w:rPr>
          <w:w w:val="120"/>
          <w:sz w:val="12"/>
        </w:rPr>
        <w:t>Tramm</w:t>
      </w:r>
      <w:r>
        <w:rPr>
          <w:spacing w:val="-4"/>
          <w:w w:val="120"/>
          <w:sz w:val="12"/>
        </w:rPr>
        <w:t> </w:t>
      </w:r>
      <w:r>
        <w:rPr>
          <w:w w:val="120"/>
          <w:sz w:val="12"/>
        </w:rPr>
        <w:t>T,</w:t>
      </w:r>
      <w:r>
        <w:rPr>
          <w:spacing w:val="-4"/>
          <w:w w:val="120"/>
          <w:sz w:val="12"/>
        </w:rPr>
        <w:t> </w:t>
      </w:r>
      <w:r>
        <w:rPr>
          <w:w w:val="120"/>
          <w:sz w:val="12"/>
        </w:rPr>
        <w:t>Alsner</w:t>
      </w:r>
      <w:r>
        <w:rPr>
          <w:spacing w:val="-4"/>
          <w:w w:val="120"/>
          <w:sz w:val="12"/>
        </w:rPr>
        <w:t> </w:t>
      </w:r>
      <w:r>
        <w:rPr>
          <w:w w:val="120"/>
          <w:sz w:val="12"/>
        </w:rPr>
        <w:t>J,</w:t>
      </w:r>
      <w:r>
        <w:rPr>
          <w:spacing w:val="-4"/>
          <w:w w:val="120"/>
          <w:sz w:val="12"/>
        </w:rPr>
        <w:t> </w:t>
      </w:r>
      <w:r>
        <w:rPr>
          <w:w w:val="120"/>
          <w:sz w:val="12"/>
        </w:rPr>
        <w:t>Overgaard</w:t>
      </w:r>
      <w:r>
        <w:rPr>
          <w:spacing w:val="-4"/>
          <w:w w:val="120"/>
          <w:sz w:val="12"/>
        </w:rPr>
        <w:t> </w:t>
      </w:r>
      <w:r>
        <w:rPr>
          <w:w w:val="120"/>
          <w:sz w:val="12"/>
        </w:rPr>
        <w:t>J.</w:t>
      </w:r>
      <w:r>
        <w:rPr>
          <w:spacing w:val="-4"/>
          <w:w w:val="120"/>
          <w:sz w:val="12"/>
        </w:rPr>
        <w:t> </w:t>
      </w:r>
      <w:r>
        <w:rPr>
          <w:w w:val="120"/>
          <w:sz w:val="12"/>
        </w:rPr>
        <w:t>HPV-</w:t>
      </w:r>
      <w:r>
        <w:rPr>
          <w:spacing w:val="40"/>
          <w:w w:val="120"/>
          <w:sz w:val="12"/>
        </w:rPr>
        <w:t> </w:t>
      </w:r>
      <w:r>
        <w:rPr>
          <w:w w:val="120"/>
          <w:sz w:val="12"/>
        </w:rPr>
        <w:t>associated</w:t>
      </w:r>
      <w:r>
        <w:rPr>
          <w:spacing w:val="40"/>
          <w:w w:val="120"/>
          <w:sz w:val="12"/>
        </w:rPr>
        <w:t> </w:t>
      </w:r>
      <w:r>
        <w:rPr>
          <w:w w:val="120"/>
          <w:sz w:val="12"/>
        </w:rPr>
        <w:t>p16-expression</w:t>
      </w:r>
      <w:r>
        <w:rPr>
          <w:spacing w:val="40"/>
          <w:w w:val="120"/>
          <w:sz w:val="12"/>
        </w:rPr>
        <w:t> </w:t>
      </w:r>
      <w:r>
        <w:rPr>
          <w:w w:val="120"/>
          <w:sz w:val="12"/>
        </w:rPr>
        <w:t>and</w:t>
      </w:r>
      <w:r>
        <w:rPr>
          <w:spacing w:val="40"/>
          <w:w w:val="120"/>
          <w:sz w:val="12"/>
        </w:rPr>
        <w:t> </w:t>
      </w:r>
      <w:r>
        <w:rPr>
          <w:w w:val="120"/>
          <w:sz w:val="12"/>
        </w:rPr>
        <w:t>response</w:t>
      </w:r>
      <w:r>
        <w:rPr>
          <w:spacing w:val="40"/>
          <w:w w:val="120"/>
          <w:sz w:val="12"/>
        </w:rPr>
        <w:t> </w:t>
      </w:r>
      <w:r>
        <w:rPr>
          <w:w w:val="120"/>
          <w:sz w:val="12"/>
        </w:rPr>
        <w:t>to</w:t>
      </w:r>
      <w:r>
        <w:rPr>
          <w:spacing w:val="40"/>
          <w:w w:val="120"/>
          <w:sz w:val="12"/>
        </w:rPr>
        <w:t> </w:t>
      </w:r>
      <w:r>
        <w:rPr>
          <w:w w:val="120"/>
          <w:sz w:val="12"/>
        </w:rPr>
        <w:t>hypoxic</w:t>
      </w:r>
      <w:r>
        <w:rPr>
          <w:spacing w:val="40"/>
          <w:w w:val="120"/>
          <w:sz w:val="12"/>
        </w:rPr>
        <w:t> </w:t>
      </w:r>
      <w:r>
        <w:rPr>
          <w:w w:val="120"/>
          <w:sz w:val="12"/>
        </w:rPr>
        <w:t>modification</w:t>
      </w:r>
      <w:r>
        <w:rPr>
          <w:spacing w:val="99"/>
          <w:w w:val="120"/>
          <w:sz w:val="12"/>
        </w:rPr>
        <w:t> </w:t>
      </w:r>
      <w:r>
        <w:rPr>
          <w:w w:val="120"/>
          <w:sz w:val="12"/>
        </w:rPr>
        <w:t>of</w:t>
      </w:r>
      <w:r>
        <w:rPr>
          <w:spacing w:val="40"/>
          <w:w w:val="120"/>
          <w:sz w:val="12"/>
        </w:rPr>
        <w:t> </w:t>
      </w:r>
      <w:r>
        <w:rPr>
          <w:w w:val="120"/>
          <w:sz w:val="12"/>
        </w:rPr>
        <w:t>radiotherapy</w:t>
      </w:r>
      <w:r>
        <w:rPr>
          <w:w w:val="120"/>
          <w:sz w:val="12"/>
        </w:rPr>
        <w:t> in</w:t>
      </w:r>
      <w:r>
        <w:rPr>
          <w:w w:val="120"/>
          <w:sz w:val="12"/>
        </w:rPr>
        <w:t> head</w:t>
      </w:r>
      <w:r>
        <w:rPr>
          <w:w w:val="120"/>
          <w:sz w:val="12"/>
        </w:rPr>
        <w:t> and</w:t>
      </w:r>
      <w:r>
        <w:rPr>
          <w:w w:val="120"/>
          <w:sz w:val="12"/>
        </w:rPr>
        <w:t> neck</w:t>
      </w:r>
      <w:r>
        <w:rPr>
          <w:w w:val="120"/>
          <w:sz w:val="12"/>
        </w:rPr>
        <w:t> cancer.</w:t>
      </w:r>
      <w:r>
        <w:rPr>
          <w:w w:val="120"/>
          <w:sz w:val="12"/>
        </w:rPr>
        <w:t> Radiother</w:t>
      </w:r>
      <w:r>
        <w:rPr>
          <w:w w:val="120"/>
          <w:sz w:val="12"/>
        </w:rPr>
        <w:t> Oncol</w:t>
      </w:r>
      <w:r>
        <w:rPr>
          <w:w w:val="120"/>
          <w:sz w:val="12"/>
        </w:rPr>
        <w:t> </w:t>
      </w:r>
      <w:r>
        <w:rPr>
          <w:w w:val="120"/>
          <w:sz w:val="12"/>
        </w:rPr>
        <w:t>2010;94:30–5.</w:t>
      </w:r>
      <w:r>
        <w:rPr>
          <w:spacing w:val="40"/>
          <w:w w:val="126"/>
          <w:sz w:val="12"/>
        </w:rPr>
        <w:t> </w:t>
      </w:r>
      <w:hyperlink r:id="rId119">
        <w:r>
          <w:rPr>
            <w:color w:val="007FAD"/>
            <w:spacing w:val="-2"/>
            <w:w w:val="120"/>
            <w:sz w:val="12"/>
            <w:u w:val="single" w:color="000000"/>
          </w:rPr>
          <w:t>https://doi.org/10.1016/j.radonc.2009.10.008</w:t>
        </w:r>
      </w:hyperlink>
      <w:r>
        <w:rPr>
          <w:spacing w:val="-2"/>
          <w:w w:val="120"/>
          <w:sz w:val="12"/>
        </w:rPr>
        <w:t>.</w:t>
      </w:r>
    </w:p>
    <w:p>
      <w:pPr>
        <w:pStyle w:val="ListParagraph"/>
        <w:numPr>
          <w:ilvl w:val="0"/>
          <w:numId w:val="3"/>
        </w:numPr>
        <w:tabs>
          <w:tab w:pos="630" w:val="left" w:leader="none"/>
        </w:tabs>
        <w:spacing w:line="276" w:lineRule="auto" w:before="0" w:after="0"/>
        <w:ind w:left="629" w:right="112" w:hanging="311"/>
        <w:jc w:val="both"/>
        <w:rPr>
          <w:sz w:val="12"/>
        </w:rPr>
      </w:pPr>
      <w:r>
        <w:rPr>
          <w:w w:val="120"/>
          <w:sz w:val="12"/>
        </w:rPr>
        <w:t>Lassen</w:t>
      </w:r>
      <w:r>
        <w:rPr>
          <w:spacing w:val="-9"/>
          <w:w w:val="120"/>
          <w:sz w:val="12"/>
        </w:rPr>
        <w:t> </w:t>
      </w:r>
      <w:r>
        <w:rPr>
          <w:w w:val="120"/>
          <w:sz w:val="12"/>
        </w:rPr>
        <w:t>P,</w:t>
      </w:r>
      <w:r>
        <w:rPr>
          <w:spacing w:val="-9"/>
          <w:w w:val="120"/>
          <w:sz w:val="12"/>
        </w:rPr>
        <w:t> </w:t>
      </w:r>
      <w:r>
        <w:rPr>
          <w:w w:val="120"/>
          <w:sz w:val="12"/>
        </w:rPr>
        <w:t>Eriksen</w:t>
      </w:r>
      <w:r>
        <w:rPr>
          <w:spacing w:val="-9"/>
          <w:w w:val="120"/>
          <w:sz w:val="12"/>
        </w:rPr>
        <w:t> </w:t>
      </w:r>
      <w:r>
        <w:rPr>
          <w:w w:val="120"/>
          <w:sz w:val="12"/>
        </w:rPr>
        <w:t>JG,</w:t>
      </w:r>
      <w:r>
        <w:rPr>
          <w:spacing w:val="-9"/>
          <w:w w:val="120"/>
          <w:sz w:val="12"/>
        </w:rPr>
        <w:t> </w:t>
      </w:r>
      <w:r>
        <w:rPr>
          <w:w w:val="120"/>
          <w:sz w:val="12"/>
        </w:rPr>
        <w:t>Krogdahl</w:t>
      </w:r>
      <w:r>
        <w:rPr>
          <w:spacing w:val="-9"/>
          <w:w w:val="120"/>
          <w:sz w:val="12"/>
        </w:rPr>
        <w:t> </w:t>
      </w:r>
      <w:r>
        <w:rPr>
          <w:w w:val="120"/>
          <w:sz w:val="12"/>
        </w:rPr>
        <w:t>A,</w:t>
      </w:r>
      <w:r>
        <w:rPr>
          <w:spacing w:val="-9"/>
          <w:w w:val="120"/>
          <w:sz w:val="12"/>
        </w:rPr>
        <w:t> </w:t>
      </w:r>
      <w:r>
        <w:rPr>
          <w:w w:val="120"/>
          <w:sz w:val="12"/>
        </w:rPr>
        <w:t>Therkildsen</w:t>
      </w:r>
      <w:r>
        <w:rPr>
          <w:spacing w:val="-9"/>
          <w:w w:val="120"/>
          <w:sz w:val="12"/>
        </w:rPr>
        <w:t> </w:t>
      </w:r>
      <w:r>
        <w:rPr>
          <w:w w:val="120"/>
          <w:sz w:val="12"/>
        </w:rPr>
        <w:t>MH,</w:t>
      </w:r>
      <w:r>
        <w:rPr>
          <w:spacing w:val="-9"/>
          <w:w w:val="120"/>
          <w:sz w:val="12"/>
        </w:rPr>
        <w:t> </w:t>
      </w:r>
      <w:r>
        <w:rPr>
          <w:w w:val="120"/>
          <w:sz w:val="12"/>
        </w:rPr>
        <w:t>Ulhøi</w:t>
      </w:r>
      <w:r>
        <w:rPr>
          <w:spacing w:val="-9"/>
          <w:w w:val="120"/>
          <w:sz w:val="12"/>
        </w:rPr>
        <w:t> </w:t>
      </w:r>
      <w:r>
        <w:rPr>
          <w:w w:val="120"/>
          <w:sz w:val="12"/>
        </w:rPr>
        <w:t>BP,</w:t>
      </w:r>
      <w:r>
        <w:rPr>
          <w:spacing w:val="-9"/>
          <w:w w:val="120"/>
          <w:sz w:val="12"/>
        </w:rPr>
        <w:t> </w:t>
      </w:r>
      <w:r>
        <w:rPr>
          <w:w w:val="120"/>
          <w:sz w:val="12"/>
        </w:rPr>
        <w:t>Overgaard</w:t>
      </w:r>
      <w:r>
        <w:rPr>
          <w:spacing w:val="-9"/>
          <w:w w:val="120"/>
          <w:sz w:val="12"/>
        </w:rPr>
        <w:t> </w:t>
      </w:r>
      <w:r>
        <w:rPr>
          <w:w w:val="120"/>
          <w:sz w:val="12"/>
        </w:rPr>
        <w:t>M,</w:t>
      </w:r>
      <w:r>
        <w:rPr>
          <w:spacing w:val="-9"/>
          <w:w w:val="120"/>
          <w:sz w:val="12"/>
        </w:rPr>
        <w:t> </w:t>
      </w:r>
      <w:r>
        <w:rPr>
          <w:w w:val="120"/>
          <w:sz w:val="12"/>
        </w:rPr>
        <w:t>et</w:t>
      </w:r>
      <w:r>
        <w:rPr>
          <w:spacing w:val="-9"/>
          <w:w w:val="120"/>
          <w:sz w:val="12"/>
        </w:rPr>
        <w:t> </w:t>
      </w:r>
      <w:r>
        <w:rPr>
          <w:w w:val="120"/>
          <w:sz w:val="12"/>
        </w:rPr>
        <w:t>al.</w:t>
      </w:r>
      <w:r>
        <w:rPr>
          <w:spacing w:val="40"/>
          <w:w w:val="120"/>
          <w:sz w:val="12"/>
        </w:rPr>
        <w:t> </w:t>
      </w:r>
      <w:r>
        <w:rPr>
          <w:w w:val="120"/>
          <w:sz w:val="12"/>
        </w:rPr>
        <w:t>The</w:t>
      </w:r>
      <w:r>
        <w:rPr>
          <w:w w:val="120"/>
          <w:sz w:val="12"/>
        </w:rPr>
        <w:t> influence</w:t>
      </w:r>
      <w:r>
        <w:rPr>
          <w:w w:val="120"/>
          <w:sz w:val="12"/>
        </w:rPr>
        <w:t> of</w:t>
      </w:r>
      <w:r>
        <w:rPr>
          <w:w w:val="120"/>
          <w:sz w:val="12"/>
        </w:rPr>
        <w:t> HPV-associated</w:t>
      </w:r>
      <w:r>
        <w:rPr>
          <w:w w:val="120"/>
          <w:sz w:val="12"/>
        </w:rPr>
        <w:t> p16-expression</w:t>
      </w:r>
      <w:r>
        <w:rPr>
          <w:w w:val="120"/>
          <w:sz w:val="12"/>
        </w:rPr>
        <w:t> on</w:t>
      </w:r>
      <w:r>
        <w:rPr>
          <w:w w:val="120"/>
          <w:sz w:val="12"/>
        </w:rPr>
        <w:t> accelerated</w:t>
      </w:r>
      <w:r>
        <w:rPr>
          <w:w w:val="120"/>
          <w:sz w:val="12"/>
        </w:rPr>
        <w:t> </w:t>
      </w:r>
      <w:r>
        <w:rPr>
          <w:w w:val="120"/>
          <w:sz w:val="12"/>
        </w:rPr>
        <w:t>fractionated</w:t>
      </w:r>
      <w:r>
        <w:rPr>
          <w:spacing w:val="40"/>
          <w:w w:val="120"/>
          <w:sz w:val="12"/>
        </w:rPr>
        <w:t> </w:t>
      </w:r>
      <w:r>
        <w:rPr>
          <w:w w:val="120"/>
          <w:sz w:val="12"/>
        </w:rPr>
        <w:t>radiotherapy</w:t>
      </w:r>
      <w:r>
        <w:rPr>
          <w:spacing w:val="40"/>
          <w:w w:val="120"/>
          <w:sz w:val="12"/>
        </w:rPr>
        <w:t> </w:t>
      </w:r>
      <w:r>
        <w:rPr>
          <w:w w:val="120"/>
          <w:sz w:val="12"/>
        </w:rPr>
        <w:t>in</w:t>
      </w:r>
      <w:r>
        <w:rPr>
          <w:spacing w:val="40"/>
          <w:w w:val="120"/>
          <w:sz w:val="12"/>
        </w:rPr>
        <w:t> </w:t>
      </w:r>
      <w:r>
        <w:rPr>
          <w:w w:val="120"/>
          <w:sz w:val="12"/>
        </w:rPr>
        <w:t>head</w:t>
      </w:r>
      <w:r>
        <w:rPr>
          <w:spacing w:val="40"/>
          <w:w w:val="120"/>
          <w:sz w:val="12"/>
        </w:rPr>
        <w:t> </w:t>
      </w:r>
      <w:r>
        <w:rPr>
          <w:w w:val="120"/>
          <w:sz w:val="12"/>
        </w:rPr>
        <w:t>and</w:t>
      </w:r>
      <w:r>
        <w:rPr>
          <w:spacing w:val="40"/>
          <w:w w:val="120"/>
          <w:sz w:val="12"/>
        </w:rPr>
        <w:t> </w:t>
      </w:r>
      <w:r>
        <w:rPr>
          <w:w w:val="120"/>
          <w:sz w:val="12"/>
        </w:rPr>
        <w:t>neck</w:t>
      </w:r>
      <w:r>
        <w:rPr>
          <w:spacing w:val="40"/>
          <w:w w:val="120"/>
          <w:sz w:val="12"/>
        </w:rPr>
        <w:t> </w:t>
      </w:r>
      <w:r>
        <w:rPr>
          <w:w w:val="120"/>
          <w:sz w:val="12"/>
        </w:rPr>
        <w:t>cancer:</w:t>
      </w:r>
      <w:r>
        <w:rPr>
          <w:spacing w:val="40"/>
          <w:w w:val="120"/>
          <w:sz w:val="12"/>
        </w:rPr>
        <w:t> </w:t>
      </w:r>
      <w:r>
        <w:rPr>
          <w:w w:val="120"/>
          <w:sz w:val="12"/>
        </w:rPr>
        <w:t>evaluation</w:t>
      </w:r>
      <w:r>
        <w:rPr>
          <w:spacing w:val="40"/>
          <w:w w:val="120"/>
          <w:sz w:val="12"/>
        </w:rPr>
        <w:t> </w:t>
      </w:r>
      <w:r>
        <w:rPr>
          <w:w w:val="120"/>
          <w:sz w:val="12"/>
        </w:rPr>
        <w:t>of</w:t>
      </w:r>
      <w:r>
        <w:rPr>
          <w:spacing w:val="40"/>
          <w:w w:val="120"/>
          <w:sz w:val="12"/>
        </w:rPr>
        <w:t> </w:t>
      </w:r>
      <w:r>
        <w:rPr>
          <w:w w:val="120"/>
          <w:sz w:val="12"/>
        </w:rPr>
        <w:t>the</w:t>
      </w:r>
      <w:r>
        <w:rPr>
          <w:spacing w:val="69"/>
          <w:w w:val="120"/>
          <w:sz w:val="12"/>
        </w:rPr>
        <w:t> </w:t>
      </w:r>
      <w:r>
        <w:rPr>
          <w:w w:val="120"/>
          <w:sz w:val="12"/>
        </w:rPr>
        <w:t>randomised</w:t>
      </w:r>
      <w:r>
        <w:rPr>
          <w:spacing w:val="40"/>
          <w:w w:val="120"/>
          <w:sz w:val="12"/>
        </w:rPr>
        <w:t> </w:t>
      </w:r>
      <w:r>
        <w:rPr>
          <w:w w:val="120"/>
          <w:sz w:val="12"/>
        </w:rPr>
        <w:t>DAHANCA</w:t>
      </w:r>
      <w:r>
        <w:rPr>
          <w:w w:val="120"/>
          <w:sz w:val="12"/>
        </w:rPr>
        <w:t> 6&amp;7</w:t>
      </w:r>
      <w:r>
        <w:rPr>
          <w:w w:val="120"/>
          <w:sz w:val="12"/>
        </w:rPr>
        <w:t> trial.</w:t>
      </w:r>
      <w:r>
        <w:rPr>
          <w:w w:val="120"/>
          <w:sz w:val="12"/>
        </w:rPr>
        <w:t> Radiother</w:t>
      </w:r>
      <w:r>
        <w:rPr>
          <w:w w:val="120"/>
          <w:sz w:val="12"/>
        </w:rPr>
        <w:t> Oncol</w:t>
      </w:r>
      <w:r>
        <w:rPr>
          <w:w w:val="120"/>
          <w:sz w:val="12"/>
        </w:rPr>
        <w:t> 2011;100:49–55.</w:t>
      </w:r>
      <w:r>
        <w:rPr>
          <w:w w:val="120"/>
          <w:sz w:val="12"/>
        </w:rPr>
        <w:t> </w:t>
      </w:r>
      <w:hyperlink r:id="rId120">
        <w:r>
          <w:rPr>
            <w:color w:val="007FAD"/>
            <w:w w:val="120"/>
            <w:sz w:val="12"/>
            <w:u w:val="single" w:color="000000"/>
          </w:rPr>
          <w:t>https://doi.org/</w:t>
        </w:r>
      </w:hyperlink>
      <w:r>
        <w:rPr>
          <w:color w:val="007FAD"/>
          <w:spacing w:val="40"/>
          <w:w w:val="129"/>
          <w:sz w:val="12"/>
        </w:rPr>
        <w:t> </w:t>
      </w:r>
      <w:hyperlink r:id="rId120">
        <w:r>
          <w:rPr>
            <w:color w:val="007FAD"/>
            <w:spacing w:val="-2"/>
            <w:w w:val="120"/>
            <w:sz w:val="12"/>
            <w:u w:val="single" w:color="000000"/>
          </w:rPr>
          <w:t>10.1016/j.radonc.2011.02.010</w:t>
        </w:r>
      </w:hyperlink>
      <w:r>
        <w:rPr>
          <w:spacing w:val="-2"/>
          <w:w w:val="120"/>
          <w:sz w:val="12"/>
        </w:rPr>
        <w:t>.</w:t>
      </w:r>
    </w:p>
    <w:p>
      <w:pPr>
        <w:pStyle w:val="ListParagraph"/>
        <w:numPr>
          <w:ilvl w:val="0"/>
          <w:numId w:val="3"/>
        </w:numPr>
        <w:tabs>
          <w:tab w:pos="630" w:val="left" w:leader="none"/>
        </w:tabs>
        <w:spacing w:line="276" w:lineRule="auto" w:before="0" w:after="0"/>
        <w:ind w:left="629" w:right="111" w:hanging="311"/>
        <w:jc w:val="both"/>
        <w:rPr>
          <w:sz w:val="12"/>
        </w:rPr>
      </w:pPr>
      <w:r>
        <w:rPr>
          <w:w w:val="115"/>
          <w:sz w:val="12"/>
        </w:rPr>
        <w:t>Tehrany</w:t>
      </w:r>
      <w:r>
        <w:rPr>
          <w:w w:val="115"/>
          <w:sz w:val="12"/>
        </w:rPr>
        <w:t> N,</w:t>
      </w:r>
      <w:r>
        <w:rPr>
          <w:w w:val="115"/>
          <w:sz w:val="12"/>
        </w:rPr>
        <w:t> Kitz</w:t>
      </w:r>
      <w:r>
        <w:rPr>
          <w:w w:val="115"/>
          <w:sz w:val="12"/>
        </w:rPr>
        <w:t> J,</w:t>
      </w:r>
      <w:r>
        <w:rPr>
          <w:w w:val="115"/>
          <w:sz w:val="12"/>
        </w:rPr>
        <w:t> Rave-Fränk</w:t>
      </w:r>
      <w:r>
        <w:rPr>
          <w:w w:val="115"/>
          <w:sz w:val="12"/>
        </w:rPr>
        <w:t> M,</w:t>
      </w:r>
      <w:r>
        <w:rPr>
          <w:w w:val="115"/>
          <w:sz w:val="12"/>
        </w:rPr>
        <w:t> Lorenzen</w:t>
      </w:r>
      <w:r>
        <w:rPr>
          <w:w w:val="115"/>
          <w:sz w:val="12"/>
        </w:rPr>
        <w:t> S,</w:t>
      </w:r>
      <w:r>
        <w:rPr>
          <w:w w:val="115"/>
          <w:sz w:val="12"/>
        </w:rPr>
        <w:t> Li</w:t>
      </w:r>
      <w:r>
        <w:rPr>
          <w:w w:val="115"/>
          <w:sz w:val="12"/>
        </w:rPr>
        <w:t> L,</w:t>
      </w:r>
      <w:r>
        <w:rPr>
          <w:w w:val="115"/>
          <w:sz w:val="12"/>
        </w:rPr>
        <w:t> Küffer</w:t>
      </w:r>
      <w:r>
        <w:rPr>
          <w:w w:val="115"/>
          <w:sz w:val="12"/>
        </w:rPr>
        <w:t> S,</w:t>
      </w:r>
      <w:r>
        <w:rPr>
          <w:w w:val="115"/>
          <w:sz w:val="12"/>
        </w:rPr>
        <w:t> et</w:t>
      </w:r>
      <w:r>
        <w:rPr>
          <w:w w:val="115"/>
          <w:sz w:val="12"/>
        </w:rPr>
        <w:t> al.</w:t>
      </w:r>
      <w:r>
        <w:rPr>
          <w:w w:val="115"/>
          <w:sz w:val="12"/>
        </w:rPr>
        <w:t> High-grade</w:t>
      </w:r>
      <w:r>
        <w:rPr>
          <w:spacing w:val="40"/>
          <w:w w:val="115"/>
          <w:sz w:val="12"/>
        </w:rPr>
        <w:t> </w:t>
      </w:r>
      <w:r>
        <w:rPr>
          <w:w w:val="115"/>
          <w:sz w:val="12"/>
        </w:rPr>
        <w:t>acute organ toxicity and p16INK4A expression as positive prognostic factors </w:t>
      </w:r>
      <w:r>
        <w:rPr>
          <w:w w:val="115"/>
          <w:sz w:val="12"/>
        </w:rPr>
        <w:t>in</w:t>
      </w:r>
      <w:r>
        <w:rPr>
          <w:spacing w:val="40"/>
          <w:w w:val="115"/>
          <w:sz w:val="12"/>
        </w:rPr>
        <w:t> </w:t>
      </w:r>
      <w:r>
        <w:rPr>
          <w:w w:val="115"/>
          <w:sz w:val="12"/>
        </w:rPr>
        <w:t>primary radio(chemo)therapy for patients with head and neck squamous </w:t>
      </w:r>
      <w:r>
        <w:rPr>
          <w:w w:val="115"/>
          <w:sz w:val="12"/>
        </w:rPr>
        <w:t>cell</w:t>
      </w:r>
      <w:r>
        <w:rPr>
          <w:spacing w:val="40"/>
          <w:w w:val="115"/>
          <w:sz w:val="12"/>
        </w:rPr>
        <w:t> </w:t>
      </w:r>
      <w:r>
        <w:rPr>
          <w:w w:val="115"/>
          <w:sz w:val="12"/>
        </w:rPr>
        <w:t>carcinoma.</w:t>
      </w:r>
      <w:r>
        <w:rPr>
          <w:w w:val="115"/>
          <w:sz w:val="12"/>
        </w:rPr>
        <w:t> Strahlentherapie</w:t>
      </w:r>
      <w:r>
        <w:rPr>
          <w:w w:val="115"/>
          <w:sz w:val="12"/>
        </w:rPr>
        <w:t> Und</w:t>
      </w:r>
      <w:r>
        <w:rPr>
          <w:w w:val="115"/>
          <w:sz w:val="12"/>
        </w:rPr>
        <w:t> Onkol</w:t>
      </w:r>
      <w:r>
        <w:rPr>
          <w:w w:val="115"/>
          <w:sz w:val="12"/>
        </w:rPr>
        <w:t> 2015;191:566–72.</w:t>
      </w:r>
      <w:r>
        <w:rPr>
          <w:w w:val="115"/>
          <w:sz w:val="12"/>
        </w:rPr>
        <w:t> </w:t>
      </w:r>
      <w:hyperlink r:id="rId121">
        <w:r>
          <w:rPr>
            <w:color w:val="007FAD"/>
            <w:w w:val="115"/>
            <w:sz w:val="12"/>
            <w:u w:val="single" w:color="000000"/>
          </w:rPr>
          <w:t>https://doi.org/</w:t>
        </w:r>
      </w:hyperlink>
      <w:r>
        <w:rPr>
          <w:color w:val="007FAD"/>
          <w:spacing w:val="40"/>
          <w:w w:val="129"/>
          <w:sz w:val="12"/>
        </w:rPr>
        <w:t> </w:t>
      </w:r>
      <w:hyperlink r:id="rId121">
        <w:r>
          <w:rPr>
            <w:color w:val="007FAD"/>
            <w:spacing w:val="-2"/>
            <w:w w:val="115"/>
            <w:sz w:val="12"/>
            <w:u w:val="single" w:color="000000"/>
          </w:rPr>
          <w:t>10.1007/s00066-014-0801-3</w:t>
        </w:r>
      </w:hyperlink>
      <w:r>
        <w:rPr>
          <w:spacing w:val="-2"/>
          <w:w w:val="115"/>
          <w:sz w:val="12"/>
        </w:rPr>
        <w:t>.</w:t>
      </w:r>
    </w:p>
    <w:p>
      <w:pPr>
        <w:pStyle w:val="ListParagraph"/>
        <w:numPr>
          <w:ilvl w:val="0"/>
          <w:numId w:val="3"/>
        </w:numPr>
        <w:tabs>
          <w:tab w:pos="630" w:val="left" w:leader="none"/>
        </w:tabs>
        <w:spacing w:line="278" w:lineRule="auto" w:before="3" w:after="0"/>
        <w:ind w:left="629" w:right="111" w:hanging="311"/>
        <w:jc w:val="both"/>
        <w:rPr>
          <w:sz w:val="12"/>
        </w:rPr>
      </w:pPr>
      <w:r>
        <w:rPr>
          <w:w w:val="115"/>
          <w:sz w:val="12"/>
        </w:rPr>
        <w:t>Bentzen</w:t>
      </w:r>
      <w:r>
        <w:rPr>
          <w:spacing w:val="26"/>
          <w:w w:val="115"/>
          <w:sz w:val="12"/>
        </w:rPr>
        <w:t> </w:t>
      </w:r>
      <w:r>
        <w:rPr>
          <w:w w:val="115"/>
          <w:sz w:val="12"/>
        </w:rPr>
        <w:t>SM,</w:t>
      </w:r>
      <w:r>
        <w:rPr>
          <w:spacing w:val="28"/>
          <w:w w:val="115"/>
          <w:sz w:val="12"/>
        </w:rPr>
        <w:t> </w:t>
      </w:r>
      <w:r>
        <w:rPr>
          <w:w w:val="115"/>
          <w:sz w:val="12"/>
        </w:rPr>
        <w:t>Thames</w:t>
      </w:r>
      <w:r>
        <w:rPr>
          <w:spacing w:val="26"/>
          <w:w w:val="115"/>
          <w:sz w:val="12"/>
        </w:rPr>
        <w:t> </w:t>
      </w:r>
      <w:r>
        <w:rPr>
          <w:w w:val="115"/>
          <w:sz w:val="12"/>
        </w:rPr>
        <w:t>HD.</w:t>
      </w:r>
      <w:r>
        <w:rPr>
          <w:spacing w:val="28"/>
          <w:w w:val="115"/>
          <w:sz w:val="12"/>
        </w:rPr>
        <w:t> </w:t>
      </w:r>
      <w:r>
        <w:rPr>
          <w:w w:val="115"/>
          <w:sz w:val="12"/>
        </w:rPr>
        <w:t>Tumor</w:t>
      </w:r>
      <w:r>
        <w:rPr>
          <w:spacing w:val="28"/>
          <w:w w:val="115"/>
          <w:sz w:val="12"/>
        </w:rPr>
        <w:t> </w:t>
      </w:r>
      <w:r>
        <w:rPr>
          <w:w w:val="115"/>
          <w:sz w:val="12"/>
        </w:rPr>
        <w:t>volume</w:t>
      </w:r>
      <w:r>
        <w:rPr>
          <w:spacing w:val="28"/>
          <w:w w:val="115"/>
          <w:sz w:val="12"/>
        </w:rPr>
        <w:t> </w:t>
      </w:r>
      <w:r>
        <w:rPr>
          <w:w w:val="115"/>
          <w:sz w:val="12"/>
        </w:rPr>
        <w:t>and</w:t>
      </w:r>
      <w:r>
        <w:rPr>
          <w:spacing w:val="28"/>
          <w:w w:val="115"/>
          <w:sz w:val="12"/>
        </w:rPr>
        <w:t> </w:t>
      </w:r>
      <w:r>
        <w:rPr>
          <w:w w:val="115"/>
          <w:sz w:val="12"/>
        </w:rPr>
        <w:t>local</w:t>
      </w:r>
      <w:r>
        <w:rPr>
          <w:spacing w:val="28"/>
          <w:w w:val="115"/>
          <w:sz w:val="12"/>
        </w:rPr>
        <w:t> </w:t>
      </w:r>
      <w:r>
        <w:rPr>
          <w:w w:val="115"/>
          <w:sz w:val="12"/>
        </w:rPr>
        <w:t>control</w:t>
      </w:r>
      <w:r>
        <w:rPr>
          <w:spacing w:val="28"/>
          <w:w w:val="115"/>
          <w:sz w:val="12"/>
        </w:rPr>
        <w:t> </w:t>
      </w:r>
      <w:r>
        <w:rPr>
          <w:w w:val="115"/>
          <w:sz w:val="12"/>
        </w:rPr>
        <w:t>probability:</w:t>
      </w:r>
      <w:r>
        <w:rPr>
          <w:spacing w:val="26"/>
          <w:w w:val="115"/>
          <w:sz w:val="12"/>
        </w:rPr>
        <w:t> </w:t>
      </w:r>
      <w:r>
        <w:rPr>
          <w:w w:val="115"/>
          <w:sz w:val="12"/>
        </w:rPr>
        <w:t>clinical</w:t>
      </w:r>
      <w:r>
        <w:rPr>
          <w:spacing w:val="40"/>
          <w:w w:val="115"/>
          <w:sz w:val="12"/>
        </w:rPr>
        <w:t> </w:t>
      </w:r>
      <w:r>
        <w:rPr>
          <w:w w:val="115"/>
          <w:sz w:val="12"/>
        </w:rPr>
        <w:t>data</w:t>
      </w:r>
      <w:r>
        <w:rPr>
          <w:w w:val="115"/>
          <w:sz w:val="12"/>
        </w:rPr>
        <w:t> and</w:t>
      </w:r>
      <w:r>
        <w:rPr>
          <w:w w:val="115"/>
          <w:sz w:val="12"/>
        </w:rPr>
        <w:t> radiobiological</w:t>
      </w:r>
      <w:r>
        <w:rPr>
          <w:w w:val="115"/>
          <w:sz w:val="12"/>
        </w:rPr>
        <w:t> interpretations.</w:t>
      </w:r>
      <w:r>
        <w:rPr>
          <w:w w:val="115"/>
          <w:sz w:val="12"/>
        </w:rPr>
        <w:t> Int</w:t>
      </w:r>
      <w:r>
        <w:rPr>
          <w:w w:val="115"/>
          <w:sz w:val="12"/>
        </w:rPr>
        <w:t> J</w:t>
      </w:r>
      <w:r>
        <w:rPr>
          <w:w w:val="115"/>
          <w:sz w:val="12"/>
        </w:rPr>
        <w:t> Radiat</w:t>
      </w:r>
      <w:r>
        <w:rPr>
          <w:w w:val="115"/>
          <w:sz w:val="12"/>
        </w:rPr>
        <w:t> Oncol</w:t>
      </w:r>
      <w:r>
        <w:rPr>
          <w:w w:val="115"/>
          <w:sz w:val="12"/>
        </w:rPr>
        <w:t> </w:t>
      </w:r>
      <w:r>
        <w:rPr>
          <w:w w:val="115"/>
          <w:sz w:val="12"/>
        </w:rPr>
        <w:t>1996;36:247–51.</w:t>
      </w:r>
      <w:r>
        <w:rPr>
          <w:spacing w:val="40"/>
          <w:w w:val="127"/>
          <w:sz w:val="12"/>
        </w:rPr>
        <w:t> </w:t>
      </w:r>
      <w:hyperlink r:id="rId122">
        <w:r>
          <w:rPr>
            <w:color w:val="007FAD"/>
            <w:spacing w:val="-2"/>
            <w:w w:val="115"/>
            <w:sz w:val="12"/>
            <w:u w:val="single" w:color="000000"/>
          </w:rPr>
          <w:t>https://doi.org/10.1016/S0360-3016(96)00242-8</w:t>
        </w:r>
      </w:hyperlink>
      <w:r>
        <w:rPr>
          <w:spacing w:val="-2"/>
          <w:w w:val="115"/>
          <w:sz w:val="12"/>
        </w:rPr>
        <w:t>.</w:t>
      </w:r>
    </w:p>
    <w:p>
      <w:pPr>
        <w:pStyle w:val="ListParagraph"/>
        <w:numPr>
          <w:ilvl w:val="0"/>
          <w:numId w:val="3"/>
        </w:numPr>
        <w:tabs>
          <w:tab w:pos="629" w:val="left" w:leader="none"/>
        </w:tabs>
        <w:spacing w:line="276" w:lineRule="auto" w:before="0" w:after="0"/>
        <w:ind w:left="628" w:right="111" w:hanging="310"/>
        <w:jc w:val="both"/>
        <w:rPr>
          <w:sz w:val="12"/>
        </w:rPr>
      </w:pPr>
      <w:r>
        <w:rPr>
          <w:w w:val="125"/>
          <w:sz w:val="12"/>
        </w:rPr>
        <w:t>Dubben</w:t>
      </w:r>
      <w:r>
        <w:rPr>
          <w:w w:val="125"/>
          <w:sz w:val="12"/>
        </w:rPr>
        <w:t> H-H,</w:t>
      </w:r>
      <w:r>
        <w:rPr>
          <w:w w:val="125"/>
          <w:sz w:val="12"/>
        </w:rPr>
        <w:t> Thames</w:t>
      </w:r>
      <w:r>
        <w:rPr>
          <w:w w:val="125"/>
          <w:sz w:val="12"/>
        </w:rPr>
        <w:t> HD,</w:t>
      </w:r>
      <w:r>
        <w:rPr>
          <w:w w:val="125"/>
          <w:sz w:val="12"/>
        </w:rPr>
        <w:t> Beck-Bornholdt</w:t>
      </w:r>
      <w:r>
        <w:rPr>
          <w:w w:val="125"/>
          <w:sz w:val="12"/>
        </w:rPr>
        <w:t> H-P.</w:t>
      </w:r>
      <w:r>
        <w:rPr>
          <w:w w:val="125"/>
          <w:sz w:val="12"/>
        </w:rPr>
        <w:t> Tumor</w:t>
      </w:r>
      <w:r>
        <w:rPr>
          <w:w w:val="125"/>
          <w:sz w:val="12"/>
        </w:rPr>
        <w:t> volume:</w:t>
      </w:r>
      <w:r>
        <w:rPr>
          <w:w w:val="125"/>
          <w:sz w:val="12"/>
        </w:rPr>
        <w:t> a</w:t>
      </w:r>
      <w:r>
        <w:rPr>
          <w:w w:val="125"/>
          <w:sz w:val="12"/>
        </w:rPr>
        <w:t> basic</w:t>
      </w:r>
      <w:r>
        <w:rPr>
          <w:w w:val="125"/>
          <w:sz w:val="12"/>
        </w:rPr>
        <w:t> and</w:t>
      </w:r>
      <w:r>
        <w:rPr>
          <w:spacing w:val="40"/>
          <w:w w:val="125"/>
          <w:sz w:val="12"/>
        </w:rPr>
        <w:t> </w:t>
      </w:r>
      <w:r>
        <w:rPr>
          <w:w w:val="125"/>
          <w:sz w:val="12"/>
        </w:rPr>
        <w:t>specific</w:t>
      </w:r>
      <w:r>
        <w:rPr>
          <w:spacing w:val="-3"/>
          <w:w w:val="125"/>
          <w:sz w:val="12"/>
        </w:rPr>
        <w:t> </w:t>
      </w:r>
      <w:r>
        <w:rPr>
          <w:w w:val="125"/>
          <w:sz w:val="12"/>
        </w:rPr>
        <w:t>response</w:t>
      </w:r>
      <w:r>
        <w:rPr>
          <w:spacing w:val="-1"/>
          <w:w w:val="125"/>
          <w:sz w:val="12"/>
        </w:rPr>
        <w:t> </w:t>
      </w:r>
      <w:r>
        <w:rPr>
          <w:w w:val="125"/>
          <w:sz w:val="12"/>
        </w:rPr>
        <w:t>predictor</w:t>
      </w:r>
      <w:r>
        <w:rPr>
          <w:spacing w:val="-2"/>
          <w:w w:val="125"/>
          <w:sz w:val="12"/>
        </w:rPr>
        <w:t> </w:t>
      </w:r>
      <w:r>
        <w:rPr>
          <w:w w:val="125"/>
          <w:sz w:val="12"/>
        </w:rPr>
        <w:t>in</w:t>
      </w:r>
      <w:r>
        <w:rPr>
          <w:spacing w:val="-3"/>
          <w:w w:val="125"/>
          <w:sz w:val="12"/>
        </w:rPr>
        <w:t> </w:t>
      </w:r>
      <w:r>
        <w:rPr>
          <w:w w:val="125"/>
          <w:sz w:val="12"/>
        </w:rPr>
        <w:t>radiotherapy.</w:t>
      </w:r>
      <w:r>
        <w:rPr>
          <w:spacing w:val="-2"/>
          <w:w w:val="125"/>
          <w:sz w:val="12"/>
        </w:rPr>
        <w:t> </w:t>
      </w:r>
      <w:r>
        <w:rPr>
          <w:w w:val="125"/>
          <w:sz w:val="12"/>
        </w:rPr>
        <w:t>Radiother</w:t>
      </w:r>
      <w:r>
        <w:rPr>
          <w:spacing w:val="-2"/>
          <w:w w:val="125"/>
          <w:sz w:val="12"/>
        </w:rPr>
        <w:t> </w:t>
      </w:r>
      <w:r>
        <w:rPr>
          <w:w w:val="125"/>
          <w:sz w:val="12"/>
        </w:rPr>
        <w:t>Oncol</w:t>
      </w:r>
      <w:r>
        <w:rPr>
          <w:spacing w:val="-2"/>
          <w:w w:val="125"/>
          <w:sz w:val="12"/>
        </w:rPr>
        <w:t> </w:t>
      </w:r>
      <w:r>
        <w:rPr>
          <w:w w:val="125"/>
          <w:sz w:val="12"/>
        </w:rPr>
        <w:t>1998;47:167–74.</w:t>
      </w:r>
      <w:r>
        <w:rPr>
          <w:spacing w:val="40"/>
          <w:w w:val="127"/>
          <w:sz w:val="12"/>
        </w:rPr>
        <w:t> </w:t>
      </w:r>
      <w:hyperlink r:id="rId123">
        <w:r>
          <w:rPr>
            <w:color w:val="007FAD"/>
            <w:spacing w:val="-2"/>
            <w:w w:val="125"/>
            <w:sz w:val="12"/>
            <w:u w:val="single" w:color="000000"/>
          </w:rPr>
          <w:t>https://doi.org/10.1016/S0167-8140(97)00215-6</w:t>
        </w:r>
      </w:hyperlink>
      <w:r>
        <w:rPr>
          <w:spacing w:val="-2"/>
          <w:w w:val="125"/>
          <w:sz w:val="12"/>
        </w:rPr>
        <w:t>.</w:t>
      </w:r>
    </w:p>
    <w:p>
      <w:pPr>
        <w:pStyle w:val="ListParagraph"/>
        <w:numPr>
          <w:ilvl w:val="0"/>
          <w:numId w:val="3"/>
        </w:numPr>
        <w:tabs>
          <w:tab w:pos="630" w:val="left" w:leader="none"/>
        </w:tabs>
        <w:spacing w:line="276" w:lineRule="auto" w:before="1" w:after="0"/>
        <w:ind w:left="629" w:right="111" w:hanging="311"/>
        <w:jc w:val="both"/>
        <w:rPr>
          <w:sz w:val="12"/>
        </w:rPr>
      </w:pPr>
      <w:r>
        <w:rPr>
          <w:w w:val="120"/>
          <w:sz w:val="12"/>
        </w:rPr>
        <w:t>Jensen AR, Nellemann HM, Overgaard J. Tumor progression in waiting time for</w:t>
      </w:r>
      <w:r>
        <w:rPr>
          <w:spacing w:val="40"/>
          <w:w w:val="125"/>
          <w:sz w:val="12"/>
        </w:rPr>
        <w:t> </w:t>
      </w:r>
      <w:r>
        <w:rPr>
          <w:w w:val="125"/>
          <w:sz w:val="12"/>
        </w:rPr>
        <w:t>radiotherapy in head and neck cancer. Radiother Oncol 2007;84:5–10. </w:t>
      </w:r>
      <w:hyperlink r:id="rId124">
        <w:r>
          <w:rPr>
            <w:color w:val="007FAD"/>
            <w:w w:val="125"/>
            <w:sz w:val="12"/>
            <w:u w:val="single" w:color="000000"/>
          </w:rPr>
          <w:t>https://</w:t>
        </w:r>
      </w:hyperlink>
      <w:r>
        <w:rPr>
          <w:color w:val="007FAD"/>
          <w:w w:val="135"/>
          <w:sz w:val="12"/>
        </w:rPr>
        <w:t> </w:t>
      </w:r>
      <w:hyperlink r:id="rId124">
        <w:r>
          <w:rPr>
            <w:color w:val="007FAD"/>
            <w:spacing w:val="-2"/>
            <w:w w:val="125"/>
            <w:sz w:val="12"/>
            <w:u w:val="single" w:color="000000"/>
          </w:rPr>
          <w:t>doi.org/10.1016/j.radonc.2007.04.001</w:t>
        </w:r>
      </w:hyperlink>
      <w:r>
        <w:rPr>
          <w:spacing w:val="-2"/>
          <w:w w:val="125"/>
          <w:sz w:val="12"/>
        </w:rPr>
        <w:t>.</w:t>
      </w:r>
    </w:p>
    <w:p>
      <w:pPr>
        <w:pStyle w:val="ListParagraph"/>
        <w:numPr>
          <w:ilvl w:val="0"/>
          <w:numId w:val="3"/>
        </w:numPr>
        <w:tabs>
          <w:tab w:pos="630" w:val="left" w:leader="none"/>
        </w:tabs>
        <w:spacing w:line="278" w:lineRule="auto" w:before="2" w:after="0"/>
        <w:ind w:left="629" w:right="111" w:hanging="311"/>
        <w:jc w:val="both"/>
        <w:rPr>
          <w:sz w:val="12"/>
        </w:rPr>
      </w:pPr>
      <w:r>
        <w:rPr>
          <w:w w:val="125"/>
          <w:sz w:val="12"/>
        </w:rPr>
        <w:t>Krause</w:t>
      </w:r>
      <w:r>
        <w:rPr>
          <w:w w:val="125"/>
          <w:sz w:val="12"/>
        </w:rPr>
        <w:t> M,</w:t>
      </w:r>
      <w:r>
        <w:rPr>
          <w:w w:val="125"/>
          <w:sz w:val="12"/>
        </w:rPr>
        <w:t> Dubrovska</w:t>
      </w:r>
      <w:r>
        <w:rPr>
          <w:w w:val="125"/>
          <w:sz w:val="12"/>
        </w:rPr>
        <w:t> A,</w:t>
      </w:r>
      <w:r>
        <w:rPr>
          <w:w w:val="125"/>
          <w:sz w:val="12"/>
        </w:rPr>
        <w:t> Linge</w:t>
      </w:r>
      <w:r>
        <w:rPr>
          <w:w w:val="125"/>
          <w:sz w:val="12"/>
        </w:rPr>
        <w:t> A,</w:t>
      </w:r>
      <w:r>
        <w:rPr>
          <w:w w:val="125"/>
          <w:sz w:val="12"/>
        </w:rPr>
        <w:t> Baumann</w:t>
      </w:r>
      <w:r>
        <w:rPr>
          <w:w w:val="125"/>
          <w:sz w:val="12"/>
        </w:rPr>
        <w:t> M.</w:t>
      </w:r>
      <w:r>
        <w:rPr>
          <w:w w:val="125"/>
          <w:sz w:val="12"/>
        </w:rPr>
        <w:t> Cancer</w:t>
      </w:r>
      <w:r>
        <w:rPr>
          <w:w w:val="125"/>
          <w:sz w:val="12"/>
        </w:rPr>
        <w:t> stem</w:t>
      </w:r>
      <w:r>
        <w:rPr>
          <w:w w:val="125"/>
          <w:sz w:val="12"/>
        </w:rPr>
        <w:t> cells:</w:t>
      </w:r>
      <w:r>
        <w:rPr>
          <w:spacing w:val="40"/>
          <w:w w:val="125"/>
          <w:sz w:val="12"/>
        </w:rPr>
        <w:t> </w:t>
      </w:r>
      <w:r>
        <w:rPr>
          <w:w w:val="125"/>
          <w:sz w:val="12"/>
        </w:rPr>
        <w:t>radioresistance,</w:t>
      </w:r>
      <w:r>
        <w:rPr>
          <w:w w:val="125"/>
          <w:sz w:val="12"/>
        </w:rPr>
        <w:t> prediction</w:t>
      </w:r>
      <w:r>
        <w:rPr>
          <w:w w:val="125"/>
          <w:sz w:val="12"/>
        </w:rPr>
        <w:t> of</w:t>
      </w:r>
      <w:r>
        <w:rPr>
          <w:w w:val="125"/>
          <w:sz w:val="12"/>
        </w:rPr>
        <w:t> radiotherapy</w:t>
      </w:r>
      <w:r>
        <w:rPr>
          <w:w w:val="125"/>
          <w:sz w:val="12"/>
        </w:rPr>
        <w:t> outcome</w:t>
      </w:r>
      <w:r>
        <w:rPr>
          <w:w w:val="125"/>
          <w:sz w:val="12"/>
        </w:rPr>
        <w:t> and</w:t>
      </w:r>
      <w:r>
        <w:rPr>
          <w:w w:val="125"/>
          <w:sz w:val="12"/>
        </w:rPr>
        <w:t> specific</w:t>
      </w:r>
      <w:r>
        <w:rPr>
          <w:w w:val="125"/>
          <w:sz w:val="12"/>
        </w:rPr>
        <w:t> targets</w:t>
      </w:r>
      <w:r>
        <w:rPr>
          <w:w w:val="125"/>
          <w:sz w:val="12"/>
        </w:rPr>
        <w:t> </w:t>
      </w:r>
      <w:r>
        <w:rPr>
          <w:w w:val="125"/>
          <w:sz w:val="12"/>
        </w:rPr>
        <w:t>for</w:t>
      </w:r>
      <w:r>
        <w:rPr>
          <w:spacing w:val="40"/>
          <w:w w:val="125"/>
          <w:sz w:val="12"/>
        </w:rPr>
        <w:t> </w:t>
      </w:r>
      <w:r>
        <w:rPr>
          <w:w w:val="125"/>
          <w:sz w:val="12"/>
        </w:rPr>
        <w:t>combined</w:t>
      </w:r>
      <w:r>
        <w:rPr>
          <w:w w:val="125"/>
          <w:sz w:val="12"/>
        </w:rPr>
        <w:t> treatments.</w:t>
      </w:r>
      <w:r>
        <w:rPr>
          <w:w w:val="125"/>
          <w:sz w:val="12"/>
        </w:rPr>
        <w:t> Adv</w:t>
      </w:r>
      <w:r>
        <w:rPr>
          <w:w w:val="125"/>
          <w:sz w:val="12"/>
        </w:rPr>
        <w:t> Drug</w:t>
      </w:r>
      <w:r>
        <w:rPr>
          <w:w w:val="125"/>
          <w:sz w:val="12"/>
        </w:rPr>
        <w:t> Deliv</w:t>
      </w:r>
      <w:r>
        <w:rPr>
          <w:w w:val="125"/>
          <w:sz w:val="12"/>
        </w:rPr>
        <w:t> Rev</w:t>
      </w:r>
      <w:r>
        <w:rPr>
          <w:w w:val="125"/>
          <w:sz w:val="12"/>
        </w:rPr>
        <w:t> 2017;109:63–73.</w:t>
      </w:r>
      <w:r>
        <w:rPr>
          <w:w w:val="125"/>
          <w:sz w:val="12"/>
        </w:rPr>
        <w:t> </w:t>
      </w:r>
      <w:hyperlink r:id="rId125">
        <w:r>
          <w:rPr>
            <w:color w:val="007FAD"/>
            <w:w w:val="125"/>
            <w:sz w:val="12"/>
            <w:u w:val="single" w:color="000000"/>
          </w:rPr>
          <w:t>https://doi.org/</w:t>
        </w:r>
      </w:hyperlink>
      <w:r>
        <w:rPr>
          <w:color w:val="007FAD"/>
          <w:spacing w:val="40"/>
          <w:w w:val="129"/>
          <w:sz w:val="12"/>
        </w:rPr>
        <w:t> </w:t>
      </w:r>
      <w:hyperlink r:id="rId125">
        <w:r>
          <w:rPr>
            <w:color w:val="007FAD"/>
            <w:spacing w:val="-2"/>
            <w:w w:val="125"/>
            <w:sz w:val="12"/>
            <w:u w:val="single" w:color="000000"/>
          </w:rPr>
          <w:t>10.1016/j.addr.2016.02.002</w:t>
        </w:r>
      </w:hyperlink>
      <w:r>
        <w:rPr>
          <w:spacing w:val="-2"/>
          <w:w w:val="125"/>
          <w:sz w:val="12"/>
        </w:rPr>
        <w:t>.</w:t>
      </w:r>
    </w:p>
    <w:p>
      <w:pPr>
        <w:pStyle w:val="ListParagraph"/>
        <w:numPr>
          <w:ilvl w:val="0"/>
          <w:numId w:val="3"/>
        </w:numPr>
        <w:tabs>
          <w:tab w:pos="630" w:val="left" w:leader="none"/>
          <w:tab w:pos="1621" w:val="left" w:leader="none"/>
          <w:tab w:pos="2374" w:val="left" w:leader="none"/>
          <w:tab w:pos="3815" w:val="left" w:leader="none"/>
        </w:tabs>
        <w:spacing w:line="276" w:lineRule="auto" w:before="0" w:after="0"/>
        <w:ind w:left="629" w:right="112" w:hanging="311"/>
        <w:jc w:val="both"/>
        <w:rPr>
          <w:sz w:val="12"/>
        </w:rPr>
      </w:pPr>
      <w:r>
        <w:rPr>
          <w:w w:val="120"/>
          <w:sz w:val="12"/>
        </w:rPr>
        <w:t>Zwanenburg</w:t>
      </w:r>
      <w:r>
        <w:rPr>
          <w:spacing w:val="40"/>
          <w:w w:val="120"/>
          <w:sz w:val="12"/>
        </w:rPr>
        <w:t> </w:t>
      </w:r>
      <w:r>
        <w:rPr>
          <w:w w:val="120"/>
          <w:sz w:val="12"/>
        </w:rPr>
        <w:t>A,</w:t>
      </w:r>
      <w:r>
        <w:rPr>
          <w:spacing w:val="40"/>
          <w:w w:val="120"/>
          <w:sz w:val="12"/>
        </w:rPr>
        <w:t> </w:t>
      </w:r>
      <w:r>
        <w:rPr>
          <w:w w:val="120"/>
          <w:sz w:val="12"/>
        </w:rPr>
        <w:t>Löck</w:t>
      </w:r>
      <w:r>
        <w:rPr>
          <w:spacing w:val="40"/>
          <w:w w:val="120"/>
          <w:sz w:val="12"/>
        </w:rPr>
        <w:t> </w:t>
      </w:r>
      <w:r>
        <w:rPr>
          <w:w w:val="120"/>
          <w:sz w:val="12"/>
        </w:rPr>
        <w:t>S.</w:t>
      </w:r>
      <w:r>
        <w:rPr>
          <w:spacing w:val="40"/>
          <w:w w:val="120"/>
          <w:sz w:val="12"/>
        </w:rPr>
        <w:t> </w:t>
      </w:r>
      <w:r>
        <w:rPr>
          <w:w w:val="120"/>
          <w:sz w:val="12"/>
        </w:rPr>
        <w:t>Why</w:t>
      </w:r>
      <w:r>
        <w:rPr>
          <w:spacing w:val="40"/>
          <w:w w:val="120"/>
          <w:sz w:val="12"/>
        </w:rPr>
        <w:t> </w:t>
      </w:r>
      <w:r>
        <w:rPr>
          <w:w w:val="120"/>
          <w:sz w:val="12"/>
        </w:rPr>
        <w:t>validation</w:t>
      </w:r>
      <w:r>
        <w:rPr>
          <w:spacing w:val="40"/>
          <w:w w:val="120"/>
          <w:sz w:val="12"/>
        </w:rPr>
        <w:t> </w:t>
      </w:r>
      <w:r>
        <w:rPr>
          <w:w w:val="120"/>
          <w:sz w:val="12"/>
        </w:rPr>
        <w:t>of</w:t>
      </w:r>
      <w:r>
        <w:rPr>
          <w:spacing w:val="40"/>
          <w:w w:val="120"/>
          <w:sz w:val="12"/>
        </w:rPr>
        <w:t> </w:t>
      </w:r>
      <w:r>
        <w:rPr>
          <w:w w:val="120"/>
          <w:sz w:val="12"/>
        </w:rPr>
        <w:t>prognostic</w:t>
      </w:r>
      <w:r>
        <w:rPr>
          <w:spacing w:val="40"/>
          <w:w w:val="120"/>
          <w:sz w:val="12"/>
        </w:rPr>
        <w:t> </w:t>
      </w:r>
      <w:r>
        <w:rPr>
          <w:w w:val="120"/>
          <w:sz w:val="12"/>
        </w:rPr>
        <w:t>models</w:t>
      </w:r>
      <w:r>
        <w:rPr>
          <w:spacing w:val="62"/>
          <w:w w:val="120"/>
          <w:sz w:val="12"/>
        </w:rPr>
        <w:t> </w:t>
      </w:r>
      <w:r>
        <w:rPr>
          <w:w w:val="120"/>
          <w:sz w:val="12"/>
        </w:rPr>
        <w:t>matters?</w:t>
      </w:r>
      <w:r>
        <w:rPr>
          <w:spacing w:val="40"/>
          <w:w w:val="120"/>
          <w:sz w:val="12"/>
        </w:rPr>
        <w:t> </w:t>
      </w:r>
      <w:r>
        <w:rPr>
          <w:spacing w:val="-2"/>
          <w:w w:val="120"/>
          <w:sz w:val="12"/>
        </w:rPr>
        <w:t>Radiother</w:t>
      </w:r>
      <w:r>
        <w:rPr>
          <w:sz w:val="12"/>
        </w:rPr>
        <w:tab/>
      </w:r>
      <w:r>
        <w:rPr>
          <w:spacing w:val="-2"/>
          <w:w w:val="120"/>
          <w:sz w:val="12"/>
        </w:rPr>
        <w:t>Oncol</w:t>
      </w:r>
      <w:r>
        <w:rPr>
          <w:sz w:val="12"/>
        </w:rPr>
        <w:tab/>
      </w:r>
      <w:r>
        <w:rPr>
          <w:spacing w:val="-2"/>
          <w:w w:val="120"/>
          <w:sz w:val="12"/>
        </w:rPr>
        <w:t>2018;127:370–3.</w:t>
      </w:r>
      <w:r>
        <w:rPr>
          <w:sz w:val="12"/>
        </w:rPr>
        <w:tab/>
      </w:r>
      <w:hyperlink r:id="rId126">
        <w:r>
          <w:rPr>
            <w:color w:val="007FAD"/>
            <w:spacing w:val="-2"/>
            <w:w w:val="120"/>
            <w:sz w:val="12"/>
            <w:u w:val="single" w:color="000000"/>
          </w:rPr>
          <w:t>https://doi.org/10.1016/j</w:t>
        </w:r>
        <w:r>
          <w:rPr>
            <w:color w:val="007FAD"/>
            <w:spacing w:val="-2"/>
            <w:w w:val="120"/>
            <w:sz w:val="12"/>
          </w:rPr>
          <w:t>.</w:t>
        </w:r>
      </w:hyperlink>
      <w:r>
        <w:rPr>
          <w:color w:val="007FAD"/>
          <w:spacing w:val="40"/>
          <w:w w:val="120"/>
          <w:sz w:val="12"/>
        </w:rPr>
        <w:t> </w:t>
      </w:r>
      <w:hyperlink r:id="rId126">
        <w:r>
          <w:rPr>
            <w:color w:val="007FAD"/>
            <w:spacing w:val="-2"/>
            <w:w w:val="120"/>
            <w:sz w:val="12"/>
            <w:u w:val="single" w:color="000000"/>
          </w:rPr>
          <w:t>radonc.2018.03.004</w:t>
        </w:r>
      </w:hyperlink>
      <w:r>
        <w:rPr>
          <w:spacing w:val="-2"/>
          <w:w w:val="120"/>
          <w:sz w:val="12"/>
        </w:rPr>
        <w:t>.</w:t>
      </w:r>
    </w:p>
    <w:p>
      <w:pPr>
        <w:pStyle w:val="ListParagraph"/>
        <w:numPr>
          <w:ilvl w:val="0"/>
          <w:numId w:val="3"/>
        </w:numPr>
        <w:tabs>
          <w:tab w:pos="630" w:val="left" w:leader="none"/>
          <w:tab w:pos="1648" w:val="left" w:leader="none"/>
          <w:tab w:pos="2425" w:val="left" w:leader="none"/>
          <w:tab w:pos="3815" w:val="left" w:leader="none"/>
        </w:tabs>
        <w:spacing w:line="276" w:lineRule="auto" w:before="0" w:after="0"/>
        <w:ind w:left="629" w:right="111" w:hanging="311"/>
        <w:jc w:val="both"/>
        <w:rPr>
          <w:sz w:val="12"/>
        </w:rPr>
      </w:pPr>
      <w:r>
        <w:rPr>
          <w:w w:val="120"/>
          <w:sz w:val="12"/>
        </w:rPr>
        <w:t>Zips</w:t>
      </w:r>
      <w:r>
        <w:rPr>
          <w:w w:val="120"/>
          <w:sz w:val="12"/>
        </w:rPr>
        <w:t> D,</w:t>
      </w:r>
      <w:r>
        <w:rPr>
          <w:w w:val="120"/>
          <w:sz w:val="12"/>
        </w:rPr>
        <w:t> Zöphel</w:t>
      </w:r>
      <w:r>
        <w:rPr>
          <w:w w:val="120"/>
          <w:sz w:val="12"/>
        </w:rPr>
        <w:t> K,</w:t>
      </w:r>
      <w:r>
        <w:rPr>
          <w:w w:val="120"/>
          <w:sz w:val="12"/>
        </w:rPr>
        <w:t> Abolmaali</w:t>
      </w:r>
      <w:r>
        <w:rPr>
          <w:w w:val="120"/>
          <w:sz w:val="12"/>
        </w:rPr>
        <w:t> N,</w:t>
      </w:r>
      <w:r>
        <w:rPr>
          <w:w w:val="120"/>
          <w:sz w:val="12"/>
        </w:rPr>
        <w:t> Perrin</w:t>
      </w:r>
      <w:r>
        <w:rPr>
          <w:w w:val="120"/>
          <w:sz w:val="12"/>
        </w:rPr>
        <w:t> R,</w:t>
      </w:r>
      <w:r>
        <w:rPr>
          <w:w w:val="120"/>
          <w:sz w:val="12"/>
        </w:rPr>
        <w:t> Abramyuk</w:t>
      </w:r>
      <w:r>
        <w:rPr>
          <w:w w:val="120"/>
          <w:sz w:val="12"/>
        </w:rPr>
        <w:t> A,</w:t>
      </w:r>
      <w:r>
        <w:rPr>
          <w:w w:val="120"/>
          <w:sz w:val="12"/>
        </w:rPr>
        <w:t> Haase</w:t>
      </w:r>
      <w:r>
        <w:rPr>
          <w:w w:val="120"/>
          <w:sz w:val="12"/>
        </w:rPr>
        <w:t> R,</w:t>
      </w:r>
      <w:r>
        <w:rPr>
          <w:w w:val="120"/>
          <w:sz w:val="12"/>
        </w:rPr>
        <w:t> et</w:t>
      </w:r>
      <w:r>
        <w:rPr>
          <w:w w:val="120"/>
          <w:sz w:val="12"/>
        </w:rPr>
        <w:t> al.</w:t>
      </w:r>
      <w:r>
        <w:rPr>
          <w:spacing w:val="40"/>
          <w:w w:val="120"/>
          <w:sz w:val="12"/>
        </w:rPr>
        <w:t> </w:t>
      </w:r>
      <w:r>
        <w:rPr>
          <w:w w:val="120"/>
          <w:sz w:val="12"/>
        </w:rPr>
        <w:t>Exploratory</w:t>
      </w:r>
      <w:r>
        <w:rPr>
          <w:w w:val="120"/>
          <w:sz w:val="12"/>
        </w:rPr>
        <w:t> prospective trial of</w:t>
      </w:r>
      <w:r>
        <w:rPr>
          <w:w w:val="120"/>
          <w:sz w:val="12"/>
        </w:rPr>
        <w:t> hypoxia-specific PET</w:t>
      </w:r>
      <w:r>
        <w:rPr>
          <w:w w:val="120"/>
          <w:sz w:val="12"/>
        </w:rPr>
        <w:t> imaging </w:t>
      </w:r>
      <w:r>
        <w:rPr>
          <w:w w:val="120"/>
          <w:sz w:val="12"/>
        </w:rPr>
        <w:t>during</w:t>
      </w:r>
      <w:r>
        <w:rPr>
          <w:spacing w:val="40"/>
          <w:w w:val="120"/>
          <w:sz w:val="12"/>
        </w:rPr>
        <w:t> </w:t>
      </w:r>
      <w:r>
        <w:rPr>
          <w:w w:val="120"/>
          <w:sz w:val="12"/>
        </w:rPr>
        <w:t>radiochemotherapy</w:t>
      </w:r>
      <w:r>
        <w:rPr>
          <w:w w:val="120"/>
          <w:sz w:val="12"/>
        </w:rPr>
        <w:t> in</w:t>
      </w:r>
      <w:r>
        <w:rPr>
          <w:w w:val="120"/>
          <w:sz w:val="12"/>
        </w:rPr>
        <w:t> patients</w:t>
      </w:r>
      <w:r>
        <w:rPr>
          <w:w w:val="120"/>
          <w:sz w:val="12"/>
        </w:rPr>
        <w:t> with</w:t>
      </w:r>
      <w:r>
        <w:rPr>
          <w:w w:val="120"/>
          <w:sz w:val="12"/>
        </w:rPr>
        <w:t> locally</w:t>
      </w:r>
      <w:r>
        <w:rPr>
          <w:w w:val="120"/>
          <w:sz w:val="12"/>
        </w:rPr>
        <w:t> advanced</w:t>
      </w:r>
      <w:r>
        <w:rPr>
          <w:w w:val="120"/>
          <w:sz w:val="12"/>
        </w:rPr>
        <w:t> head-and-neck</w:t>
      </w:r>
      <w:r>
        <w:rPr>
          <w:w w:val="120"/>
          <w:sz w:val="12"/>
        </w:rPr>
        <w:t> </w:t>
      </w:r>
      <w:r>
        <w:rPr>
          <w:w w:val="120"/>
          <w:sz w:val="12"/>
        </w:rPr>
        <w:t>cancer.</w:t>
      </w:r>
      <w:r>
        <w:rPr>
          <w:spacing w:val="40"/>
          <w:w w:val="120"/>
          <w:sz w:val="12"/>
        </w:rPr>
        <w:t> </w:t>
      </w:r>
      <w:r>
        <w:rPr>
          <w:spacing w:val="-2"/>
          <w:w w:val="120"/>
          <w:sz w:val="12"/>
        </w:rPr>
        <w:t>Radiother</w:t>
      </w:r>
      <w:r>
        <w:rPr>
          <w:sz w:val="12"/>
        </w:rPr>
        <w:tab/>
      </w:r>
      <w:r>
        <w:rPr>
          <w:spacing w:val="-2"/>
          <w:w w:val="120"/>
          <w:sz w:val="12"/>
        </w:rPr>
        <w:t>Oncol</w:t>
      </w:r>
      <w:r>
        <w:rPr>
          <w:sz w:val="12"/>
        </w:rPr>
        <w:tab/>
      </w:r>
      <w:r>
        <w:rPr>
          <w:spacing w:val="-2"/>
          <w:w w:val="120"/>
          <w:sz w:val="12"/>
        </w:rPr>
        <w:t>2012;105:21–8.</w:t>
      </w:r>
      <w:r>
        <w:rPr>
          <w:sz w:val="12"/>
        </w:rPr>
        <w:tab/>
      </w:r>
      <w:hyperlink r:id="rId127">
        <w:r>
          <w:rPr>
            <w:color w:val="007FAD"/>
            <w:spacing w:val="-2"/>
            <w:w w:val="120"/>
            <w:sz w:val="12"/>
            <w:u w:val="single" w:color="000000"/>
          </w:rPr>
          <w:t>https://doi.org/10.1016/j</w:t>
        </w:r>
        <w:r>
          <w:rPr>
            <w:color w:val="007FAD"/>
            <w:spacing w:val="-2"/>
            <w:w w:val="120"/>
            <w:sz w:val="12"/>
          </w:rPr>
          <w:t>.</w:t>
        </w:r>
      </w:hyperlink>
      <w:r>
        <w:rPr>
          <w:color w:val="007FAD"/>
          <w:spacing w:val="40"/>
          <w:w w:val="120"/>
          <w:sz w:val="12"/>
        </w:rPr>
        <w:t> </w:t>
      </w:r>
      <w:hyperlink r:id="rId127">
        <w:r>
          <w:rPr>
            <w:color w:val="007FAD"/>
            <w:spacing w:val="-2"/>
            <w:w w:val="120"/>
            <w:sz w:val="12"/>
            <w:u w:val="single" w:color="000000"/>
          </w:rPr>
          <w:t>radonc.2012.08.019</w:t>
        </w:r>
      </w:hyperlink>
      <w:r>
        <w:rPr>
          <w:spacing w:val="-2"/>
          <w:w w:val="120"/>
          <w:sz w:val="12"/>
        </w:rPr>
        <w:t>.</w:t>
      </w:r>
    </w:p>
    <w:p>
      <w:pPr>
        <w:pStyle w:val="ListParagraph"/>
        <w:numPr>
          <w:ilvl w:val="0"/>
          <w:numId w:val="3"/>
        </w:numPr>
        <w:tabs>
          <w:tab w:pos="630" w:val="left" w:leader="none"/>
        </w:tabs>
        <w:spacing w:line="276" w:lineRule="auto" w:before="3" w:after="0"/>
        <w:ind w:left="629" w:right="112" w:hanging="311"/>
        <w:jc w:val="both"/>
        <w:rPr>
          <w:sz w:val="12"/>
        </w:rPr>
      </w:pPr>
      <w:r>
        <w:rPr>
          <w:w w:val="115"/>
          <w:sz w:val="12"/>
        </w:rPr>
        <w:t>Löck</w:t>
      </w:r>
      <w:r>
        <w:rPr>
          <w:w w:val="115"/>
          <w:sz w:val="12"/>
        </w:rPr>
        <w:t> S,</w:t>
      </w:r>
      <w:r>
        <w:rPr>
          <w:w w:val="115"/>
          <w:sz w:val="12"/>
        </w:rPr>
        <w:t> Perrin</w:t>
      </w:r>
      <w:r>
        <w:rPr>
          <w:w w:val="115"/>
          <w:sz w:val="12"/>
        </w:rPr>
        <w:t> R,</w:t>
      </w:r>
      <w:r>
        <w:rPr>
          <w:w w:val="115"/>
          <w:sz w:val="12"/>
        </w:rPr>
        <w:t> Seidlitz</w:t>
      </w:r>
      <w:r>
        <w:rPr>
          <w:w w:val="115"/>
          <w:sz w:val="12"/>
        </w:rPr>
        <w:t> A,</w:t>
      </w:r>
      <w:r>
        <w:rPr>
          <w:w w:val="115"/>
          <w:sz w:val="12"/>
        </w:rPr>
        <w:t> Bandurska-Luque</w:t>
      </w:r>
      <w:r>
        <w:rPr>
          <w:w w:val="115"/>
          <w:sz w:val="12"/>
        </w:rPr>
        <w:t> A,</w:t>
      </w:r>
      <w:r>
        <w:rPr>
          <w:w w:val="115"/>
          <w:sz w:val="12"/>
        </w:rPr>
        <w:t> Zschaeck</w:t>
      </w:r>
      <w:r>
        <w:rPr>
          <w:w w:val="115"/>
          <w:sz w:val="12"/>
        </w:rPr>
        <w:t> S,</w:t>
      </w:r>
      <w:r>
        <w:rPr>
          <w:w w:val="115"/>
          <w:sz w:val="12"/>
        </w:rPr>
        <w:t> Zöphel</w:t>
      </w:r>
      <w:r>
        <w:rPr>
          <w:w w:val="115"/>
          <w:sz w:val="12"/>
        </w:rPr>
        <w:t> K,</w:t>
      </w:r>
      <w:r>
        <w:rPr>
          <w:w w:val="115"/>
          <w:sz w:val="12"/>
        </w:rPr>
        <w:t> et</w:t>
      </w:r>
      <w:r>
        <w:rPr>
          <w:w w:val="115"/>
          <w:sz w:val="12"/>
        </w:rPr>
        <w:t> al.</w:t>
      </w:r>
      <w:r>
        <w:rPr>
          <w:spacing w:val="40"/>
          <w:w w:val="115"/>
          <w:sz w:val="12"/>
        </w:rPr>
        <w:t> </w:t>
      </w:r>
      <w:r>
        <w:rPr>
          <w:w w:val="115"/>
          <w:sz w:val="12"/>
        </w:rPr>
        <w:t>Residual</w:t>
      </w:r>
      <w:r>
        <w:rPr>
          <w:spacing w:val="80"/>
          <w:w w:val="115"/>
          <w:sz w:val="12"/>
        </w:rPr>
        <w:t> </w:t>
      </w:r>
      <w:r>
        <w:rPr>
          <w:w w:val="115"/>
          <w:sz w:val="12"/>
        </w:rPr>
        <w:t>tumour</w:t>
      </w:r>
      <w:r>
        <w:rPr>
          <w:spacing w:val="80"/>
          <w:w w:val="115"/>
          <w:sz w:val="12"/>
        </w:rPr>
        <w:t> </w:t>
      </w:r>
      <w:r>
        <w:rPr>
          <w:w w:val="115"/>
          <w:sz w:val="12"/>
        </w:rPr>
        <w:t>hypoxia</w:t>
      </w:r>
      <w:r>
        <w:rPr>
          <w:spacing w:val="80"/>
          <w:w w:val="115"/>
          <w:sz w:val="12"/>
        </w:rPr>
        <w:t> </w:t>
      </w:r>
      <w:r>
        <w:rPr>
          <w:w w:val="115"/>
          <w:sz w:val="12"/>
        </w:rPr>
        <w:t>in</w:t>
      </w:r>
      <w:r>
        <w:rPr>
          <w:spacing w:val="80"/>
          <w:w w:val="115"/>
          <w:sz w:val="12"/>
        </w:rPr>
        <w:t> </w:t>
      </w:r>
      <w:r>
        <w:rPr>
          <w:w w:val="115"/>
          <w:sz w:val="12"/>
        </w:rPr>
        <w:t>head-and-neck</w:t>
      </w:r>
      <w:r>
        <w:rPr>
          <w:spacing w:val="80"/>
          <w:w w:val="115"/>
          <w:sz w:val="12"/>
        </w:rPr>
        <w:t> </w:t>
      </w:r>
      <w:r>
        <w:rPr>
          <w:w w:val="115"/>
          <w:sz w:val="12"/>
        </w:rPr>
        <w:t>cancer</w:t>
      </w:r>
      <w:r>
        <w:rPr>
          <w:spacing w:val="80"/>
          <w:w w:val="115"/>
          <w:sz w:val="12"/>
        </w:rPr>
        <w:t> </w:t>
      </w:r>
      <w:r>
        <w:rPr>
          <w:w w:val="115"/>
          <w:sz w:val="12"/>
        </w:rPr>
        <w:t>patients</w:t>
      </w:r>
      <w:r>
        <w:rPr>
          <w:spacing w:val="63"/>
          <w:w w:val="115"/>
          <w:sz w:val="12"/>
        </w:rPr>
        <w:t> </w:t>
      </w:r>
      <w:r>
        <w:rPr>
          <w:w w:val="115"/>
          <w:sz w:val="12"/>
        </w:rPr>
        <w:t>undergoing</w:t>
      </w:r>
      <w:r>
        <w:rPr>
          <w:spacing w:val="40"/>
          <w:w w:val="115"/>
          <w:sz w:val="12"/>
        </w:rPr>
        <w:t> </w:t>
      </w:r>
      <w:r>
        <w:rPr>
          <w:w w:val="115"/>
          <w:sz w:val="12"/>
        </w:rPr>
        <w:t>primary</w:t>
      </w:r>
      <w:r>
        <w:rPr>
          <w:spacing w:val="40"/>
          <w:w w:val="115"/>
          <w:sz w:val="12"/>
        </w:rPr>
        <w:t> </w:t>
      </w:r>
      <w:r>
        <w:rPr>
          <w:w w:val="115"/>
          <w:sz w:val="12"/>
        </w:rPr>
        <w:t>radiochemotherapy,</w:t>
      </w:r>
      <w:r>
        <w:rPr>
          <w:spacing w:val="40"/>
          <w:w w:val="115"/>
          <w:sz w:val="12"/>
        </w:rPr>
        <w:t> </w:t>
      </w:r>
      <w:r>
        <w:rPr>
          <w:w w:val="115"/>
          <w:sz w:val="12"/>
        </w:rPr>
        <w:t>final</w:t>
      </w:r>
      <w:r>
        <w:rPr>
          <w:spacing w:val="40"/>
          <w:w w:val="115"/>
          <w:sz w:val="12"/>
        </w:rPr>
        <w:t> </w:t>
      </w:r>
      <w:r>
        <w:rPr>
          <w:w w:val="115"/>
          <w:sz w:val="12"/>
        </w:rPr>
        <w:t>results</w:t>
      </w:r>
      <w:r>
        <w:rPr>
          <w:spacing w:val="40"/>
          <w:w w:val="115"/>
          <w:sz w:val="12"/>
        </w:rPr>
        <w:t> </w:t>
      </w:r>
      <w:r>
        <w:rPr>
          <w:w w:val="115"/>
          <w:sz w:val="12"/>
        </w:rPr>
        <w:t>of</w:t>
      </w:r>
      <w:r>
        <w:rPr>
          <w:spacing w:val="40"/>
          <w:w w:val="115"/>
          <w:sz w:val="12"/>
        </w:rPr>
        <w:t> </w:t>
      </w:r>
      <w:r>
        <w:rPr>
          <w:w w:val="115"/>
          <w:sz w:val="12"/>
        </w:rPr>
        <w:t>a</w:t>
      </w:r>
      <w:r>
        <w:rPr>
          <w:spacing w:val="40"/>
          <w:w w:val="115"/>
          <w:sz w:val="12"/>
        </w:rPr>
        <w:t> </w:t>
      </w:r>
      <w:r>
        <w:rPr>
          <w:w w:val="115"/>
          <w:sz w:val="12"/>
        </w:rPr>
        <w:t>prospective</w:t>
      </w:r>
      <w:r>
        <w:rPr>
          <w:spacing w:val="40"/>
          <w:w w:val="115"/>
          <w:sz w:val="12"/>
        </w:rPr>
        <w:t> </w:t>
      </w:r>
      <w:r>
        <w:rPr>
          <w:w w:val="115"/>
          <w:sz w:val="12"/>
        </w:rPr>
        <w:t>trial</w:t>
      </w:r>
      <w:r>
        <w:rPr>
          <w:spacing w:val="40"/>
          <w:w w:val="115"/>
          <w:sz w:val="12"/>
        </w:rPr>
        <w:t> </w:t>
      </w:r>
      <w:r>
        <w:rPr>
          <w:w w:val="115"/>
          <w:sz w:val="12"/>
        </w:rPr>
        <w:t>on</w:t>
      </w:r>
      <w:r>
        <w:rPr>
          <w:spacing w:val="44"/>
          <w:w w:val="115"/>
          <w:sz w:val="12"/>
        </w:rPr>
        <w:t> </w:t>
      </w:r>
      <w:r>
        <w:rPr>
          <w:w w:val="115"/>
          <w:sz w:val="12"/>
        </w:rPr>
        <w:t>repeat</w:t>
      </w:r>
      <w:r>
        <w:rPr>
          <w:spacing w:val="40"/>
          <w:w w:val="115"/>
          <w:sz w:val="12"/>
        </w:rPr>
        <w:t> </w:t>
      </w:r>
      <w:r>
        <w:rPr>
          <w:w w:val="115"/>
          <w:sz w:val="12"/>
        </w:rPr>
        <w:t>FMISO-PET imaging. Radiother Oncol J Eur Soc Ther Radiol Oncol 2017. </w:t>
      </w:r>
      <w:hyperlink r:id="rId128">
        <w:r>
          <w:rPr>
            <w:color w:val="007FAD"/>
            <w:w w:val="115"/>
            <w:sz w:val="12"/>
            <w:u w:val="single" w:color="000000"/>
          </w:rPr>
          <w:t>https://</w:t>
        </w:r>
      </w:hyperlink>
      <w:r>
        <w:rPr>
          <w:color w:val="007FAD"/>
          <w:w w:val="135"/>
          <w:sz w:val="12"/>
        </w:rPr>
        <w:t> </w:t>
      </w:r>
      <w:hyperlink r:id="rId128">
        <w:r>
          <w:rPr>
            <w:color w:val="007FAD"/>
            <w:spacing w:val="-2"/>
            <w:w w:val="115"/>
            <w:sz w:val="12"/>
            <w:u w:val="single" w:color="000000"/>
          </w:rPr>
          <w:t>doi.org/10.1016/j.radonc.2017.08.010</w:t>
        </w:r>
      </w:hyperlink>
      <w:r>
        <w:rPr>
          <w:spacing w:val="-2"/>
          <w:w w:val="115"/>
          <w:sz w:val="12"/>
        </w:rPr>
        <w:t>.</w:t>
      </w:r>
    </w:p>
    <w:p>
      <w:pPr>
        <w:pStyle w:val="ListParagraph"/>
        <w:numPr>
          <w:ilvl w:val="0"/>
          <w:numId w:val="3"/>
        </w:numPr>
        <w:tabs>
          <w:tab w:pos="630" w:val="left" w:leader="none"/>
        </w:tabs>
        <w:spacing w:line="276" w:lineRule="auto" w:before="4" w:after="0"/>
        <w:ind w:left="629" w:right="111" w:hanging="311"/>
        <w:jc w:val="both"/>
        <w:rPr>
          <w:sz w:val="12"/>
        </w:rPr>
      </w:pPr>
      <w:r>
        <w:rPr>
          <w:w w:val="115"/>
          <w:sz w:val="12"/>
        </w:rPr>
        <w:t>Lassen</w:t>
      </w:r>
      <w:r>
        <w:rPr>
          <w:spacing w:val="11"/>
          <w:w w:val="115"/>
          <w:sz w:val="12"/>
        </w:rPr>
        <w:t> </w:t>
      </w:r>
      <w:r>
        <w:rPr>
          <w:w w:val="115"/>
          <w:sz w:val="12"/>
        </w:rPr>
        <w:t>P,</w:t>
      </w:r>
      <w:r>
        <w:rPr>
          <w:spacing w:val="11"/>
          <w:w w:val="115"/>
          <w:sz w:val="12"/>
        </w:rPr>
        <w:t> </w:t>
      </w:r>
      <w:r>
        <w:rPr>
          <w:w w:val="115"/>
          <w:sz w:val="12"/>
        </w:rPr>
        <w:t>Eriksen</w:t>
      </w:r>
      <w:r>
        <w:rPr>
          <w:spacing w:val="11"/>
          <w:w w:val="115"/>
          <w:sz w:val="12"/>
        </w:rPr>
        <w:t> </w:t>
      </w:r>
      <w:r>
        <w:rPr>
          <w:w w:val="115"/>
          <w:sz w:val="12"/>
        </w:rPr>
        <w:t>JG,</w:t>
      </w:r>
      <w:r>
        <w:rPr>
          <w:spacing w:val="11"/>
          <w:w w:val="115"/>
          <w:sz w:val="12"/>
        </w:rPr>
        <w:t> </w:t>
      </w:r>
      <w:r>
        <w:rPr>
          <w:w w:val="115"/>
          <w:sz w:val="12"/>
        </w:rPr>
        <w:t>Hamilton-Dutoit</w:t>
      </w:r>
      <w:r>
        <w:rPr>
          <w:spacing w:val="11"/>
          <w:w w:val="115"/>
          <w:sz w:val="12"/>
        </w:rPr>
        <w:t> </w:t>
      </w:r>
      <w:r>
        <w:rPr>
          <w:w w:val="115"/>
          <w:sz w:val="12"/>
        </w:rPr>
        <w:t>S,</w:t>
      </w:r>
      <w:r>
        <w:rPr>
          <w:spacing w:val="12"/>
          <w:w w:val="115"/>
          <w:sz w:val="12"/>
        </w:rPr>
        <w:t> </w:t>
      </w:r>
      <w:r>
        <w:rPr>
          <w:w w:val="115"/>
          <w:sz w:val="12"/>
        </w:rPr>
        <w:t>Tramm</w:t>
      </w:r>
      <w:r>
        <w:rPr>
          <w:spacing w:val="11"/>
          <w:w w:val="115"/>
          <w:sz w:val="12"/>
        </w:rPr>
        <w:t> </w:t>
      </w:r>
      <w:r>
        <w:rPr>
          <w:w w:val="115"/>
          <w:sz w:val="12"/>
        </w:rPr>
        <w:t>T,</w:t>
      </w:r>
      <w:r>
        <w:rPr>
          <w:spacing w:val="11"/>
          <w:w w:val="115"/>
          <w:sz w:val="12"/>
        </w:rPr>
        <w:t> </w:t>
      </w:r>
      <w:r>
        <w:rPr>
          <w:w w:val="115"/>
          <w:sz w:val="12"/>
        </w:rPr>
        <w:t>Alsner</w:t>
      </w:r>
      <w:r>
        <w:rPr>
          <w:spacing w:val="11"/>
          <w:w w:val="115"/>
          <w:sz w:val="12"/>
        </w:rPr>
        <w:t> </w:t>
      </w:r>
      <w:r>
        <w:rPr>
          <w:w w:val="115"/>
          <w:sz w:val="12"/>
        </w:rPr>
        <w:t>J,</w:t>
      </w:r>
      <w:r>
        <w:rPr>
          <w:spacing w:val="11"/>
          <w:w w:val="115"/>
          <w:sz w:val="12"/>
        </w:rPr>
        <w:t> </w:t>
      </w:r>
      <w:r>
        <w:rPr>
          <w:w w:val="115"/>
          <w:sz w:val="12"/>
        </w:rPr>
        <w:t>Overgaard</w:t>
      </w:r>
      <w:r>
        <w:rPr>
          <w:spacing w:val="12"/>
          <w:w w:val="115"/>
          <w:sz w:val="12"/>
        </w:rPr>
        <w:t> </w:t>
      </w:r>
      <w:r>
        <w:rPr>
          <w:w w:val="115"/>
          <w:sz w:val="12"/>
        </w:rPr>
        <w:t>J.</w:t>
      </w:r>
      <w:r>
        <w:rPr>
          <w:spacing w:val="8"/>
          <w:w w:val="115"/>
          <w:sz w:val="12"/>
        </w:rPr>
        <w:t> </w:t>
      </w:r>
      <w:r>
        <w:rPr>
          <w:w w:val="115"/>
          <w:sz w:val="12"/>
        </w:rPr>
        <w:t>Effect</w:t>
      </w:r>
      <w:r>
        <w:rPr>
          <w:spacing w:val="40"/>
          <w:w w:val="115"/>
          <w:sz w:val="12"/>
        </w:rPr>
        <w:t> </w:t>
      </w:r>
      <w:r>
        <w:rPr>
          <w:w w:val="115"/>
          <w:sz w:val="12"/>
        </w:rPr>
        <w:t>of</w:t>
      </w:r>
      <w:r>
        <w:rPr>
          <w:spacing w:val="40"/>
          <w:w w:val="115"/>
          <w:sz w:val="12"/>
        </w:rPr>
        <w:t> </w:t>
      </w:r>
      <w:r>
        <w:rPr>
          <w:w w:val="115"/>
          <w:sz w:val="12"/>
        </w:rPr>
        <w:t>HPV-associated</w:t>
      </w:r>
      <w:r>
        <w:rPr>
          <w:spacing w:val="40"/>
          <w:w w:val="115"/>
          <w:sz w:val="12"/>
        </w:rPr>
        <w:t> </w:t>
      </w:r>
      <w:r>
        <w:rPr>
          <w:w w:val="115"/>
          <w:sz w:val="12"/>
        </w:rPr>
        <w:t>p16INK4A</w:t>
      </w:r>
      <w:r>
        <w:rPr>
          <w:spacing w:val="40"/>
          <w:w w:val="115"/>
          <w:sz w:val="12"/>
        </w:rPr>
        <w:t> </w:t>
      </w:r>
      <w:r>
        <w:rPr>
          <w:w w:val="115"/>
          <w:sz w:val="12"/>
        </w:rPr>
        <w:t>expression</w:t>
      </w:r>
      <w:r>
        <w:rPr>
          <w:spacing w:val="40"/>
          <w:w w:val="115"/>
          <w:sz w:val="12"/>
        </w:rPr>
        <w:t> </w:t>
      </w:r>
      <w:r>
        <w:rPr>
          <w:w w:val="115"/>
          <w:sz w:val="12"/>
        </w:rPr>
        <w:t>on</w:t>
      </w:r>
      <w:r>
        <w:rPr>
          <w:spacing w:val="40"/>
          <w:w w:val="115"/>
          <w:sz w:val="12"/>
        </w:rPr>
        <w:t> </w:t>
      </w:r>
      <w:r>
        <w:rPr>
          <w:w w:val="115"/>
          <w:sz w:val="12"/>
        </w:rPr>
        <w:t>response</w:t>
      </w:r>
      <w:r>
        <w:rPr>
          <w:spacing w:val="40"/>
          <w:w w:val="115"/>
          <w:sz w:val="12"/>
        </w:rPr>
        <w:t> </w:t>
      </w:r>
      <w:r>
        <w:rPr>
          <w:w w:val="115"/>
          <w:sz w:val="12"/>
        </w:rPr>
        <w:t>to</w:t>
      </w:r>
      <w:r>
        <w:rPr>
          <w:spacing w:val="40"/>
          <w:w w:val="115"/>
          <w:sz w:val="12"/>
        </w:rPr>
        <w:t> </w:t>
      </w:r>
      <w:r>
        <w:rPr>
          <w:w w:val="115"/>
          <w:sz w:val="12"/>
        </w:rPr>
        <w:t>radiotherapy</w:t>
      </w:r>
      <w:r>
        <w:rPr>
          <w:spacing w:val="41"/>
          <w:w w:val="115"/>
          <w:sz w:val="12"/>
        </w:rPr>
        <w:t> </w:t>
      </w:r>
      <w:r>
        <w:rPr>
          <w:w w:val="115"/>
          <w:sz w:val="12"/>
        </w:rPr>
        <w:t>and</w:t>
      </w:r>
      <w:r>
        <w:rPr>
          <w:spacing w:val="40"/>
          <w:w w:val="115"/>
          <w:sz w:val="12"/>
        </w:rPr>
        <w:t> </w:t>
      </w:r>
      <w:r>
        <w:rPr>
          <w:w w:val="115"/>
          <w:sz w:val="12"/>
        </w:rPr>
        <w:t>survival</w:t>
      </w:r>
      <w:r>
        <w:rPr>
          <w:w w:val="115"/>
          <w:sz w:val="12"/>
        </w:rPr>
        <w:t> in</w:t>
      </w:r>
      <w:r>
        <w:rPr>
          <w:w w:val="115"/>
          <w:sz w:val="12"/>
        </w:rPr>
        <w:t> squamous</w:t>
      </w:r>
      <w:r>
        <w:rPr>
          <w:w w:val="115"/>
          <w:sz w:val="12"/>
        </w:rPr>
        <w:t> cell</w:t>
      </w:r>
      <w:r>
        <w:rPr>
          <w:w w:val="115"/>
          <w:sz w:val="12"/>
        </w:rPr>
        <w:t> carcinoma</w:t>
      </w:r>
      <w:r>
        <w:rPr>
          <w:w w:val="115"/>
          <w:sz w:val="12"/>
        </w:rPr>
        <w:t> of</w:t>
      </w:r>
      <w:r>
        <w:rPr>
          <w:w w:val="115"/>
          <w:sz w:val="12"/>
        </w:rPr>
        <w:t> the</w:t>
      </w:r>
      <w:r>
        <w:rPr>
          <w:w w:val="115"/>
          <w:sz w:val="12"/>
        </w:rPr>
        <w:t> head</w:t>
      </w:r>
      <w:r>
        <w:rPr>
          <w:w w:val="115"/>
          <w:sz w:val="12"/>
        </w:rPr>
        <w:t> and</w:t>
      </w:r>
      <w:r>
        <w:rPr>
          <w:w w:val="115"/>
          <w:sz w:val="12"/>
        </w:rPr>
        <w:t> neck.</w:t>
      </w:r>
      <w:r>
        <w:rPr>
          <w:w w:val="115"/>
          <w:sz w:val="12"/>
        </w:rPr>
        <w:t> J</w:t>
      </w:r>
      <w:r>
        <w:rPr>
          <w:w w:val="115"/>
          <w:sz w:val="12"/>
        </w:rPr>
        <w:t> Clin</w:t>
      </w:r>
      <w:r>
        <w:rPr>
          <w:w w:val="115"/>
          <w:sz w:val="12"/>
        </w:rPr>
        <w:t> </w:t>
      </w:r>
      <w:r>
        <w:rPr>
          <w:w w:val="115"/>
          <w:sz w:val="12"/>
        </w:rPr>
        <w:t>Oncol</w:t>
      </w:r>
      <w:r>
        <w:rPr>
          <w:spacing w:val="40"/>
          <w:w w:val="115"/>
          <w:sz w:val="12"/>
        </w:rPr>
        <w:t> </w:t>
      </w:r>
      <w:r>
        <w:rPr>
          <w:w w:val="115"/>
          <w:sz w:val="12"/>
        </w:rPr>
        <w:t>2009;27:1992–8.</w:t>
      </w:r>
      <w:r>
        <w:rPr>
          <w:spacing w:val="52"/>
          <w:w w:val="115"/>
          <w:sz w:val="12"/>
        </w:rPr>
        <w:t>  </w:t>
      </w:r>
      <w:hyperlink r:id="rId129">
        <w:r>
          <w:rPr>
            <w:color w:val="007FAD"/>
            <w:w w:val="115"/>
            <w:sz w:val="12"/>
            <w:u w:val="single" w:color="000000"/>
          </w:rPr>
          <w:t>https://doi.org/10.1200/JCO.2008.20.2853</w:t>
        </w:r>
      </w:hyperlink>
      <w:r>
        <w:rPr>
          <w:w w:val="115"/>
          <w:sz w:val="12"/>
        </w:rPr>
        <w:t>.</w:t>
      </w:r>
    </w:p>
    <w:p>
      <w:pPr>
        <w:pStyle w:val="ListParagraph"/>
        <w:numPr>
          <w:ilvl w:val="0"/>
          <w:numId w:val="3"/>
        </w:numPr>
        <w:tabs>
          <w:tab w:pos="630" w:val="left" w:leader="none"/>
        </w:tabs>
        <w:spacing w:line="278" w:lineRule="auto" w:before="2" w:after="0"/>
        <w:ind w:left="629" w:right="112" w:hanging="311"/>
        <w:jc w:val="both"/>
        <w:rPr>
          <w:sz w:val="12"/>
        </w:rPr>
      </w:pPr>
      <w:r>
        <w:rPr>
          <w:w w:val="120"/>
          <w:sz w:val="12"/>
        </w:rPr>
        <w:t>Toustrup</w:t>
      </w:r>
      <w:r>
        <w:rPr>
          <w:w w:val="120"/>
          <w:sz w:val="12"/>
        </w:rPr>
        <w:t> K,</w:t>
      </w:r>
      <w:r>
        <w:rPr>
          <w:w w:val="120"/>
          <w:sz w:val="12"/>
        </w:rPr>
        <w:t> Sørensen</w:t>
      </w:r>
      <w:r>
        <w:rPr>
          <w:w w:val="120"/>
          <w:sz w:val="12"/>
        </w:rPr>
        <w:t> BS,</w:t>
      </w:r>
      <w:r>
        <w:rPr>
          <w:w w:val="120"/>
          <w:sz w:val="12"/>
        </w:rPr>
        <w:t> Nordsmark</w:t>
      </w:r>
      <w:r>
        <w:rPr>
          <w:w w:val="120"/>
          <w:sz w:val="12"/>
        </w:rPr>
        <w:t> M,</w:t>
      </w:r>
      <w:r>
        <w:rPr>
          <w:w w:val="120"/>
          <w:sz w:val="12"/>
        </w:rPr>
        <w:t> Busk</w:t>
      </w:r>
      <w:r>
        <w:rPr>
          <w:w w:val="120"/>
          <w:sz w:val="12"/>
        </w:rPr>
        <w:t> M,</w:t>
      </w:r>
      <w:r>
        <w:rPr>
          <w:w w:val="120"/>
          <w:sz w:val="12"/>
        </w:rPr>
        <w:t> Wiuf</w:t>
      </w:r>
      <w:r>
        <w:rPr>
          <w:w w:val="120"/>
          <w:sz w:val="12"/>
        </w:rPr>
        <w:t> C,</w:t>
      </w:r>
      <w:r>
        <w:rPr>
          <w:w w:val="120"/>
          <w:sz w:val="12"/>
        </w:rPr>
        <w:t> Alsner</w:t>
      </w:r>
      <w:r>
        <w:rPr>
          <w:w w:val="120"/>
          <w:sz w:val="12"/>
        </w:rPr>
        <w:t> J,</w:t>
      </w:r>
      <w:r>
        <w:rPr>
          <w:w w:val="120"/>
          <w:sz w:val="12"/>
        </w:rPr>
        <w:t> et</w:t>
      </w:r>
      <w:r>
        <w:rPr>
          <w:w w:val="120"/>
          <w:sz w:val="12"/>
        </w:rPr>
        <w:t> al.</w:t>
      </w:r>
      <w:r>
        <w:rPr>
          <w:spacing w:val="40"/>
          <w:w w:val="120"/>
          <w:sz w:val="12"/>
        </w:rPr>
        <w:t> </w:t>
      </w:r>
      <w:r>
        <w:rPr>
          <w:w w:val="120"/>
          <w:sz w:val="12"/>
        </w:rPr>
        <w:t>Development</w:t>
      </w:r>
      <w:r>
        <w:rPr>
          <w:spacing w:val="33"/>
          <w:w w:val="120"/>
          <w:sz w:val="12"/>
        </w:rPr>
        <w:t> </w:t>
      </w:r>
      <w:r>
        <w:rPr>
          <w:w w:val="120"/>
          <w:sz w:val="12"/>
        </w:rPr>
        <w:t>of</w:t>
      </w:r>
      <w:r>
        <w:rPr>
          <w:spacing w:val="33"/>
          <w:w w:val="120"/>
          <w:sz w:val="12"/>
        </w:rPr>
        <w:t> </w:t>
      </w:r>
      <w:r>
        <w:rPr>
          <w:w w:val="120"/>
          <w:sz w:val="12"/>
        </w:rPr>
        <w:t>a</w:t>
      </w:r>
      <w:r>
        <w:rPr>
          <w:spacing w:val="31"/>
          <w:w w:val="120"/>
          <w:sz w:val="12"/>
        </w:rPr>
        <w:t> </w:t>
      </w:r>
      <w:r>
        <w:rPr>
          <w:w w:val="120"/>
          <w:sz w:val="12"/>
        </w:rPr>
        <w:t>hypoxia</w:t>
      </w:r>
      <w:r>
        <w:rPr>
          <w:spacing w:val="33"/>
          <w:w w:val="120"/>
          <w:sz w:val="12"/>
        </w:rPr>
        <w:t> </w:t>
      </w:r>
      <w:r>
        <w:rPr>
          <w:w w:val="120"/>
          <w:sz w:val="12"/>
        </w:rPr>
        <w:t>gene</w:t>
      </w:r>
      <w:r>
        <w:rPr>
          <w:spacing w:val="33"/>
          <w:w w:val="120"/>
          <w:sz w:val="12"/>
        </w:rPr>
        <w:t> </w:t>
      </w:r>
      <w:r>
        <w:rPr>
          <w:w w:val="120"/>
          <w:sz w:val="12"/>
        </w:rPr>
        <w:t>expression</w:t>
      </w:r>
      <w:r>
        <w:rPr>
          <w:spacing w:val="31"/>
          <w:w w:val="120"/>
          <w:sz w:val="12"/>
        </w:rPr>
        <w:t> </w:t>
      </w:r>
      <w:r>
        <w:rPr>
          <w:w w:val="120"/>
          <w:sz w:val="12"/>
        </w:rPr>
        <w:t>classifier</w:t>
      </w:r>
      <w:r>
        <w:rPr>
          <w:spacing w:val="33"/>
          <w:w w:val="120"/>
          <w:sz w:val="12"/>
        </w:rPr>
        <w:t> </w:t>
      </w:r>
      <w:r>
        <w:rPr>
          <w:w w:val="120"/>
          <w:sz w:val="12"/>
        </w:rPr>
        <w:t>with</w:t>
      </w:r>
      <w:r>
        <w:rPr>
          <w:spacing w:val="33"/>
          <w:w w:val="120"/>
          <w:sz w:val="12"/>
        </w:rPr>
        <w:t> </w:t>
      </w:r>
      <w:r>
        <w:rPr>
          <w:w w:val="120"/>
          <w:sz w:val="12"/>
        </w:rPr>
        <w:t>predictive</w:t>
      </w:r>
      <w:r>
        <w:rPr>
          <w:spacing w:val="21"/>
          <w:w w:val="120"/>
          <w:sz w:val="12"/>
        </w:rPr>
        <w:t> </w:t>
      </w:r>
      <w:r>
        <w:rPr>
          <w:w w:val="120"/>
          <w:sz w:val="12"/>
        </w:rPr>
        <w:t>impact</w:t>
      </w:r>
      <w:r>
        <w:rPr>
          <w:spacing w:val="40"/>
          <w:w w:val="120"/>
          <w:sz w:val="12"/>
        </w:rPr>
        <w:t> </w:t>
      </w:r>
      <w:r>
        <w:rPr>
          <w:w w:val="120"/>
          <w:sz w:val="12"/>
        </w:rPr>
        <w:t>for hypoxic modification of radiotherapy in head and neck cancer. Cancer Res</w:t>
      </w:r>
      <w:r>
        <w:rPr>
          <w:spacing w:val="40"/>
          <w:w w:val="120"/>
          <w:sz w:val="12"/>
        </w:rPr>
        <w:t> </w:t>
      </w:r>
      <w:r>
        <w:rPr>
          <w:w w:val="120"/>
          <w:sz w:val="12"/>
        </w:rPr>
        <w:t>2011;71:5923–31.</w:t>
      </w:r>
      <w:r>
        <w:rPr>
          <w:spacing w:val="44"/>
          <w:w w:val="120"/>
          <w:sz w:val="12"/>
        </w:rPr>
        <w:t> </w:t>
      </w:r>
      <w:hyperlink r:id="rId130">
        <w:r>
          <w:rPr>
            <w:color w:val="007FAD"/>
            <w:w w:val="120"/>
            <w:sz w:val="12"/>
            <w:u w:val="single" w:color="000000"/>
          </w:rPr>
          <w:t>https://doi.org/10.1158/0008-5472.CAN-11-1182</w:t>
        </w:r>
      </w:hyperlink>
      <w:r>
        <w:rPr>
          <w:w w:val="120"/>
          <w:sz w:val="12"/>
        </w:rPr>
        <w:t>.</w:t>
      </w:r>
    </w:p>
    <w:p>
      <w:pPr>
        <w:pStyle w:val="ListParagraph"/>
        <w:numPr>
          <w:ilvl w:val="0"/>
          <w:numId w:val="3"/>
        </w:numPr>
        <w:tabs>
          <w:tab w:pos="630" w:val="left" w:leader="none"/>
        </w:tabs>
        <w:spacing w:line="278" w:lineRule="auto" w:before="0" w:after="0"/>
        <w:ind w:left="629" w:right="111" w:hanging="311"/>
        <w:jc w:val="both"/>
        <w:rPr>
          <w:sz w:val="12"/>
        </w:rPr>
      </w:pPr>
      <w:r>
        <w:rPr>
          <w:w w:val="115"/>
          <w:sz w:val="12"/>
        </w:rPr>
        <w:t>Toustrup K, Sørensen BS, Metwally MAH, Tramm T, Mortensen LS, Overgaard J,</w:t>
      </w:r>
      <w:r>
        <w:rPr>
          <w:spacing w:val="40"/>
          <w:w w:val="115"/>
          <w:sz w:val="12"/>
        </w:rPr>
        <w:t> </w:t>
      </w:r>
      <w:r>
        <w:rPr>
          <w:w w:val="115"/>
          <w:sz w:val="12"/>
        </w:rPr>
        <w:t>et</w:t>
      </w:r>
      <w:r>
        <w:rPr>
          <w:w w:val="115"/>
          <w:sz w:val="12"/>
        </w:rPr>
        <w:t> al.</w:t>
      </w:r>
      <w:r>
        <w:rPr>
          <w:w w:val="115"/>
          <w:sz w:val="12"/>
        </w:rPr>
        <w:t> Validation</w:t>
      </w:r>
      <w:r>
        <w:rPr>
          <w:w w:val="115"/>
          <w:sz w:val="12"/>
        </w:rPr>
        <w:t> of</w:t>
      </w:r>
      <w:r>
        <w:rPr>
          <w:w w:val="115"/>
          <w:sz w:val="12"/>
        </w:rPr>
        <w:t> a</w:t>
      </w:r>
      <w:r>
        <w:rPr>
          <w:w w:val="115"/>
          <w:sz w:val="12"/>
        </w:rPr>
        <w:t> 15-gene</w:t>
      </w:r>
      <w:r>
        <w:rPr>
          <w:w w:val="115"/>
          <w:sz w:val="12"/>
        </w:rPr>
        <w:t> hypoxia</w:t>
      </w:r>
      <w:r>
        <w:rPr>
          <w:w w:val="115"/>
          <w:sz w:val="12"/>
        </w:rPr>
        <w:t> classifier</w:t>
      </w:r>
      <w:r>
        <w:rPr>
          <w:w w:val="115"/>
          <w:sz w:val="12"/>
        </w:rPr>
        <w:t> in</w:t>
      </w:r>
      <w:r>
        <w:rPr>
          <w:w w:val="115"/>
          <w:sz w:val="12"/>
        </w:rPr>
        <w:t> head</w:t>
      </w:r>
      <w:r>
        <w:rPr>
          <w:w w:val="115"/>
          <w:sz w:val="12"/>
        </w:rPr>
        <w:t> and</w:t>
      </w:r>
      <w:r>
        <w:rPr>
          <w:w w:val="115"/>
          <w:sz w:val="12"/>
        </w:rPr>
        <w:t> neck</w:t>
      </w:r>
      <w:r>
        <w:rPr>
          <w:w w:val="115"/>
          <w:sz w:val="12"/>
        </w:rPr>
        <w:t> cancer</w:t>
      </w:r>
      <w:r>
        <w:rPr>
          <w:w w:val="115"/>
          <w:sz w:val="12"/>
        </w:rPr>
        <w:t> for</w:t>
      </w:r>
      <w:r>
        <w:rPr>
          <w:spacing w:val="40"/>
          <w:w w:val="115"/>
          <w:sz w:val="12"/>
        </w:rPr>
        <w:t> </w:t>
      </w:r>
      <w:r>
        <w:rPr>
          <w:w w:val="115"/>
          <w:sz w:val="12"/>
        </w:rPr>
        <w:t>prospective</w:t>
      </w:r>
      <w:r>
        <w:rPr>
          <w:w w:val="115"/>
          <w:sz w:val="12"/>
        </w:rPr>
        <w:t> use</w:t>
      </w:r>
      <w:r>
        <w:rPr>
          <w:w w:val="115"/>
          <w:sz w:val="12"/>
        </w:rPr>
        <w:t> in</w:t>
      </w:r>
      <w:r>
        <w:rPr>
          <w:w w:val="115"/>
          <w:sz w:val="12"/>
        </w:rPr>
        <w:t> clinical</w:t>
      </w:r>
      <w:r>
        <w:rPr>
          <w:w w:val="115"/>
          <w:sz w:val="12"/>
        </w:rPr>
        <w:t> trials.</w:t>
      </w:r>
      <w:r>
        <w:rPr>
          <w:w w:val="115"/>
          <w:sz w:val="12"/>
        </w:rPr>
        <w:t> Acta</w:t>
      </w:r>
      <w:r>
        <w:rPr>
          <w:w w:val="115"/>
          <w:sz w:val="12"/>
        </w:rPr>
        <w:t> Oncol</w:t>
      </w:r>
      <w:r>
        <w:rPr>
          <w:w w:val="115"/>
          <w:sz w:val="12"/>
        </w:rPr>
        <w:t> 2016:1–8.</w:t>
      </w:r>
      <w:r>
        <w:rPr>
          <w:w w:val="115"/>
          <w:sz w:val="12"/>
        </w:rPr>
        <w:t> </w:t>
      </w:r>
      <w:hyperlink r:id="rId131">
        <w:r>
          <w:rPr>
            <w:color w:val="007FAD"/>
            <w:w w:val="115"/>
            <w:sz w:val="12"/>
            <w:u w:val="single" w:color="000000"/>
          </w:rPr>
          <w:t>https://doi.org/</w:t>
        </w:r>
      </w:hyperlink>
      <w:r>
        <w:rPr>
          <w:color w:val="007FAD"/>
          <w:spacing w:val="40"/>
          <w:w w:val="129"/>
          <w:sz w:val="12"/>
        </w:rPr>
        <w:t> </w:t>
      </w:r>
      <w:hyperlink r:id="rId131">
        <w:r>
          <w:rPr>
            <w:color w:val="007FAD"/>
            <w:spacing w:val="-2"/>
            <w:w w:val="115"/>
            <w:sz w:val="12"/>
            <w:u w:val="single" w:color="000000"/>
          </w:rPr>
          <w:t>10.3109/0284186X.2016.1167959</w:t>
        </w:r>
      </w:hyperlink>
      <w:r>
        <w:rPr>
          <w:spacing w:val="-2"/>
          <w:w w:val="115"/>
          <w:sz w:val="12"/>
        </w:rPr>
        <w:t>.</w:t>
      </w:r>
    </w:p>
    <w:p>
      <w:pPr>
        <w:pStyle w:val="ListParagraph"/>
        <w:numPr>
          <w:ilvl w:val="0"/>
          <w:numId w:val="3"/>
        </w:numPr>
        <w:tabs>
          <w:tab w:pos="630" w:val="left" w:leader="none"/>
        </w:tabs>
        <w:spacing w:line="276" w:lineRule="auto" w:before="0" w:after="0"/>
        <w:ind w:left="629" w:right="111" w:hanging="311"/>
        <w:jc w:val="both"/>
        <w:rPr>
          <w:sz w:val="12"/>
        </w:rPr>
      </w:pPr>
      <w:r>
        <w:rPr>
          <w:w w:val="115"/>
          <w:sz w:val="12"/>
        </w:rPr>
        <w:t>Buffa</w:t>
      </w:r>
      <w:r>
        <w:rPr>
          <w:spacing w:val="40"/>
          <w:w w:val="115"/>
          <w:sz w:val="12"/>
        </w:rPr>
        <w:t> </w:t>
      </w:r>
      <w:r>
        <w:rPr>
          <w:w w:val="115"/>
          <w:sz w:val="12"/>
        </w:rPr>
        <w:t>FM,</w:t>
      </w:r>
      <w:r>
        <w:rPr>
          <w:spacing w:val="40"/>
          <w:w w:val="115"/>
          <w:sz w:val="12"/>
        </w:rPr>
        <w:t> </w:t>
      </w:r>
      <w:r>
        <w:rPr>
          <w:w w:val="115"/>
          <w:sz w:val="12"/>
        </w:rPr>
        <w:t>Harris</w:t>
      </w:r>
      <w:r>
        <w:rPr>
          <w:spacing w:val="40"/>
          <w:w w:val="115"/>
          <w:sz w:val="12"/>
        </w:rPr>
        <w:t> </w:t>
      </w:r>
      <w:r>
        <w:rPr>
          <w:w w:val="115"/>
          <w:sz w:val="12"/>
        </w:rPr>
        <w:t>AL,</w:t>
      </w:r>
      <w:r>
        <w:rPr>
          <w:spacing w:val="40"/>
          <w:w w:val="115"/>
          <w:sz w:val="12"/>
        </w:rPr>
        <w:t> </w:t>
      </w:r>
      <w:r>
        <w:rPr>
          <w:w w:val="115"/>
          <w:sz w:val="12"/>
        </w:rPr>
        <w:t>West</w:t>
      </w:r>
      <w:r>
        <w:rPr>
          <w:spacing w:val="40"/>
          <w:w w:val="115"/>
          <w:sz w:val="12"/>
        </w:rPr>
        <w:t> </w:t>
      </w:r>
      <w:r>
        <w:rPr>
          <w:w w:val="115"/>
          <w:sz w:val="12"/>
        </w:rPr>
        <w:t>CM,</w:t>
      </w:r>
      <w:r>
        <w:rPr>
          <w:spacing w:val="40"/>
          <w:w w:val="115"/>
          <w:sz w:val="12"/>
        </w:rPr>
        <w:t> </w:t>
      </w:r>
      <w:r>
        <w:rPr>
          <w:w w:val="115"/>
          <w:sz w:val="12"/>
        </w:rPr>
        <w:t>Miller</w:t>
      </w:r>
      <w:r>
        <w:rPr>
          <w:spacing w:val="40"/>
          <w:w w:val="115"/>
          <w:sz w:val="12"/>
        </w:rPr>
        <w:t> </w:t>
      </w:r>
      <w:r>
        <w:rPr>
          <w:w w:val="115"/>
          <w:sz w:val="12"/>
        </w:rPr>
        <w:t>CJ.</w:t>
      </w:r>
      <w:r>
        <w:rPr>
          <w:spacing w:val="40"/>
          <w:w w:val="115"/>
          <w:sz w:val="12"/>
        </w:rPr>
        <w:t> </w:t>
      </w:r>
      <w:r>
        <w:rPr>
          <w:w w:val="115"/>
          <w:sz w:val="12"/>
        </w:rPr>
        <w:t>Large</w:t>
      </w:r>
      <w:r>
        <w:rPr>
          <w:spacing w:val="40"/>
          <w:w w:val="115"/>
          <w:sz w:val="12"/>
        </w:rPr>
        <w:t> </w:t>
      </w:r>
      <w:r>
        <w:rPr>
          <w:w w:val="115"/>
          <w:sz w:val="12"/>
        </w:rPr>
        <w:t>meta-analysis</w:t>
      </w:r>
      <w:r>
        <w:rPr>
          <w:spacing w:val="40"/>
          <w:w w:val="115"/>
          <w:sz w:val="12"/>
        </w:rPr>
        <w:t> </w:t>
      </w:r>
      <w:r>
        <w:rPr>
          <w:w w:val="115"/>
          <w:sz w:val="12"/>
        </w:rPr>
        <w:t>of</w:t>
      </w:r>
      <w:r>
        <w:rPr>
          <w:spacing w:val="40"/>
          <w:w w:val="115"/>
          <w:sz w:val="12"/>
        </w:rPr>
        <w:t> </w:t>
      </w:r>
      <w:r>
        <w:rPr>
          <w:w w:val="115"/>
          <w:sz w:val="12"/>
        </w:rPr>
        <w:t>multiple</w:t>
      </w:r>
      <w:r>
        <w:rPr>
          <w:spacing w:val="40"/>
          <w:w w:val="115"/>
          <w:sz w:val="12"/>
        </w:rPr>
        <w:t> </w:t>
      </w:r>
      <w:r>
        <w:rPr>
          <w:w w:val="115"/>
          <w:sz w:val="12"/>
        </w:rPr>
        <w:t>cancers</w:t>
      </w:r>
      <w:r>
        <w:rPr>
          <w:spacing w:val="34"/>
          <w:w w:val="115"/>
          <w:sz w:val="12"/>
        </w:rPr>
        <w:t> </w:t>
      </w:r>
      <w:r>
        <w:rPr>
          <w:w w:val="115"/>
          <w:sz w:val="12"/>
        </w:rPr>
        <w:t>reveals</w:t>
      </w:r>
      <w:r>
        <w:rPr>
          <w:spacing w:val="34"/>
          <w:w w:val="115"/>
          <w:sz w:val="12"/>
        </w:rPr>
        <w:t> </w:t>
      </w:r>
      <w:r>
        <w:rPr>
          <w:w w:val="115"/>
          <w:sz w:val="12"/>
        </w:rPr>
        <w:t>a</w:t>
      </w:r>
      <w:r>
        <w:rPr>
          <w:spacing w:val="34"/>
          <w:w w:val="115"/>
          <w:sz w:val="12"/>
        </w:rPr>
        <w:t> </w:t>
      </w:r>
      <w:r>
        <w:rPr>
          <w:w w:val="115"/>
          <w:sz w:val="12"/>
        </w:rPr>
        <w:t>common,</w:t>
      </w:r>
      <w:r>
        <w:rPr>
          <w:spacing w:val="33"/>
          <w:w w:val="115"/>
          <w:sz w:val="12"/>
        </w:rPr>
        <w:t> </w:t>
      </w:r>
      <w:r>
        <w:rPr>
          <w:w w:val="115"/>
          <w:sz w:val="12"/>
        </w:rPr>
        <w:t>compact</w:t>
      </w:r>
      <w:r>
        <w:rPr>
          <w:spacing w:val="33"/>
          <w:w w:val="115"/>
          <w:sz w:val="12"/>
        </w:rPr>
        <w:t> </w:t>
      </w:r>
      <w:r>
        <w:rPr>
          <w:w w:val="115"/>
          <w:sz w:val="12"/>
        </w:rPr>
        <w:t>and</w:t>
      </w:r>
      <w:r>
        <w:rPr>
          <w:spacing w:val="34"/>
          <w:w w:val="115"/>
          <w:sz w:val="12"/>
        </w:rPr>
        <w:t> </w:t>
      </w:r>
      <w:r>
        <w:rPr>
          <w:w w:val="115"/>
          <w:sz w:val="12"/>
        </w:rPr>
        <w:t>highly</w:t>
      </w:r>
      <w:r>
        <w:rPr>
          <w:spacing w:val="33"/>
          <w:w w:val="115"/>
          <w:sz w:val="12"/>
        </w:rPr>
        <w:t> </w:t>
      </w:r>
      <w:r>
        <w:rPr>
          <w:w w:val="115"/>
          <w:sz w:val="12"/>
        </w:rPr>
        <w:t>prognostic</w:t>
      </w:r>
      <w:r>
        <w:rPr>
          <w:spacing w:val="34"/>
          <w:w w:val="115"/>
          <w:sz w:val="12"/>
        </w:rPr>
        <w:t> </w:t>
      </w:r>
      <w:r>
        <w:rPr>
          <w:w w:val="115"/>
          <w:sz w:val="12"/>
        </w:rPr>
        <w:t>hypoxia</w:t>
      </w:r>
      <w:r>
        <w:rPr>
          <w:spacing w:val="33"/>
          <w:w w:val="115"/>
          <w:sz w:val="12"/>
        </w:rPr>
        <w:t> </w:t>
      </w:r>
      <w:r>
        <w:rPr>
          <w:w w:val="115"/>
          <w:sz w:val="12"/>
        </w:rPr>
        <w:t>metagene.</w:t>
      </w:r>
      <w:r>
        <w:rPr>
          <w:spacing w:val="40"/>
          <w:w w:val="115"/>
          <w:sz w:val="12"/>
        </w:rPr>
        <w:t> </w:t>
      </w:r>
      <w:r>
        <w:rPr>
          <w:w w:val="115"/>
          <w:sz w:val="12"/>
        </w:rPr>
        <w:t>Br</w:t>
      </w:r>
      <w:r>
        <w:rPr>
          <w:spacing w:val="49"/>
          <w:w w:val="115"/>
          <w:sz w:val="12"/>
        </w:rPr>
        <w:t> </w:t>
      </w:r>
      <w:r>
        <w:rPr>
          <w:w w:val="115"/>
          <w:sz w:val="12"/>
        </w:rPr>
        <w:t>J</w:t>
      </w:r>
      <w:r>
        <w:rPr>
          <w:spacing w:val="48"/>
          <w:w w:val="115"/>
          <w:sz w:val="12"/>
        </w:rPr>
        <w:t> </w:t>
      </w:r>
      <w:r>
        <w:rPr>
          <w:w w:val="115"/>
          <w:sz w:val="12"/>
        </w:rPr>
        <w:t>Cancer</w:t>
      </w:r>
      <w:r>
        <w:rPr>
          <w:spacing w:val="52"/>
          <w:w w:val="115"/>
          <w:sz w:val="12"/>
        </w:rPr>
        <w:t> </w:t>
      </w:r>
      <w:r>
        <w:rPr>
          <w:w w:val="115"/>
          <w:sz w:val="12"/>
        </w:rPr>
        <w:t>2010;102:428–35.</w:t>
      </w:r>
      <w:r>
        <w:rPr>
          <w:spacing w:val="52"/>
          <w:w w:val="115"/>
          <w:sz w:val="12"/>
        </w:rPr>
        <w:t> </w:t>
      </w:r>
      <w:hyperlink r:id="rId132">
        <w:r>
          <w:rPr>
            <w:color w:val="007FAD"/>
            <w:w w:val="115"/>
            <w:sz w:val="12"/>
            <w:u w:val="single" w:color="000000"/>
          </w:rPr>
          <w:t>https://doi.org/10.1038/sj.bjc.6605450</w:t>
        </w:r>
      </w:hyperlink>
      <w:r>
        <w:rPr>
          <w:w w:val="115"/>
          <w:sz w:val="12"/>
        </w:rPr>
        <w:t>.</w:t>
      </w:r>
    </w:p>
    <w:p>
      <w:pPr>
        <w:pStyle w:val="ListParagraph"/>
        <w:numPr>
          <w:ilvl w:val="0"/>
          <w:numId w:val="3"/>
        </w:numPr>
        <w:tabs>
          <w:tab w:pos="629" w:val="left" w:leader="none"/>
        </w:tabs>
        <w:spacing w:line="278" w:lineRule="auto" w:before="0" w:after="0"/>
        <w:ind w:left="628" w:right="112" w:hanging="310"/>
        <w:jc w:val="both"/>
        <w:rPr>
          <w:sz w:val="12"/>
        </w:rPr>
      </w:pPr>
      <w:r>
        <w:rPr>
          <w:w w:val="120"/>
          <w:sz w:val="12"/>
        </w:rPr>
        <w:t>Eustace</w:t>
      </w:r>
      <w:r>
        <w:rPr>
          <w:w w:val="120"/>
          <w:sz w:val="12"/>
        </w:rPr>
        <w:t> A, Mani</w:t>
      </w:r>
      <w:r>
        <w:rPr>
          <w:w w:val="120"/>
          <w:sz w:val="12"/>
        </w:rPr>
        <w:t> N,</w:t>
      </w:r>
      <w:r>
        <w:rPr>
          <w:w w:val="120"/>
          <w:sz w:val="12"/>
        </w:rPr>
        <w:t> Span</w:t>
      </w:r>
      <w:r>
        <w:rPr>
          <w:w w:val="120"/>
          <w:sz w:val="12"/>
        </w:rPr>
        <w:t> PN,</w:t>
      </w:r>
      <w:r>
        <w:rPr>
          <w:w w:val="120"/>
          <w:sz w:val="12"/>
        </w:rPr>
        <w:t> Irlam</w:t>
      </w:r>
      <w:r>
        <w:rPr>
          <w:w w:val="120"/>
          <w:sz w:val="12"/>
        </w:rPr>
        <w:t> JJ,</w:t>
      </w:r>
      <w:r>
        <w:rPr>
          <w:w w:val="120"/>
          <w:sz w:val="12"/>
        </w:rPr>
        <w:t> Taylor J,</w:t>
      </w:r>
      <w:r>
        <w:rPr>
          <w:w w:val="120"/>
          <w:sz w:val="12"/>
        </w:rPr>
        <w:t> Betts</w:t>
      </w:r>
      <w:r>
        <w:rPr>
          <w:w w:val="120"/>
          <w:sz w:val="12"/>
        </w:rPr>
        <w:t> GNJ,</w:t>
      </w:r>
      <w:r>
        <w:rPr>
          <w:w w:val="120"/>
          <w:sz w:val="12"/>
        </w:rPr>
        <w:t> et al.</w:t>
      </w:r>
      <w:r>
        <w:rPr>
          <w:w w:val="120"/>
          <w:sz w:val="12"/>
        </w:rPr>
        <w:t> A</w:t>
      </w:r>
      <w:r>
        <w:rPr>
          <w:w w:val="120"/>
          <w:sz w:val="12"/>
        </w:rPr>
        <w:t> 26-gene</w:t>
      </w:r>
      <w:r>
        <w:rPr>
          <w:spacing w:val="40"/>
          <w:w w:val="120"/>
          <w:sz w:val="12"/>
        </w:rPr>
        <w:t> </w:t>
      </w:r>
      <w:r>
        <w:rPr>
          <w:w w:val="120"/>
          <w:sz w:val="12"/>
        </w:rPr>
        <w:t>hypoxia</w:t>
      </w:r>
      <w:r>
        <w:rPr>
          <w:spacing w:val="40"/>
          <w:w w:val="120"/>
          <w:sz w:val="12"/>
        </w:rPr>
        <w:t> </w:t>
      </w:r>
      <w:r>
        <w:rPr>
          <w:w w:val="120"/>
          <w:sz w:val="12"/>
        </w:rPr>
        <w:t>signature</w:t>
      </w:r>
      <w:r>
        <w:rPr>
          <w:spacing w:val="40"/>
          <w:w w:val="120"/>
          <w:sz w:val="12"/>
        </w:rPr>
        <w:t> </w:t>
      </w:r>
      <w:r>
        <w:rPr>
          <w:w w:val="120"/>
          <w:sz w:val="12"/>
        </w:rPr>
        <w:t>predicts</w:t>
      </w:r>
      <w:r>
        <w:rPr>
          <w:spacing w:val="40"/>
          <w:w w:val="120"/>
          <w:sz w:val="12"/>
        </w:rPr>
        <w:t> </w:t>
      </w:r>
      <w:r>
        <w:rPr>
          <w:w w:val="120"/>
          <w:sz w:val="12"/>
        </w:rPr>
        <w:t>benefit</w:t>
      </w:r>
      <w:r>
        <w:rPr>
          <w:spacing w:val="40"/>
          <w:w w:val="120"/>
          <w:sz w:val="12"/>
        </w:rPr>
        <w:t> </w:t>
      </w:r>
      <w:r>
        <w:rPr>
          <w:w w:val="120"/>
          <w:sz w:val="12"/>
        </w:rPr>
        <w:t>from</w:t>
      </w:r>
      <w:r>
        <w:rPr>
          <w:spacing w:val="40"/>
          <w:w w:val="120"/>
          <w:sz w:val="12"/>
        </w:rPr>
        <w:t> </w:t>
      </w:r>
      <w:r>
        <w:rPr>
          <w:w w:val="120"/>
          <w:sz w:val="12"/>
        </w:rPr>
        <w:t>hypoxia-modifying</w:t>
      </w:r>
      <w:r>
        <w:rPr>
          <w:spacing w:val="40"/>
          <w:w w:val="120"/>
          <w:sz w:val="12"/>
        </w:rPr>
        <w:t> </w:t>
      </w:r>
      <w:r>
        <w:rPr>
          <w:w w:val="120"/>
          <w:sz w:val="12"/>
        </w:rPr>
        <w:t>therapy</w:t>
      </w:r>
      <w:r>
        <w:rPr>
          <w:spacing w:val="72"/>
          <w:w w:val="120"/>
          <w:sz w:val="12"/>
        </w:rPr>
        <w:t> </w:t>
      </w:r>
      <w:r>
        <w:rPr>
          <w:w w:val="120"/>
          <w:sz w:val="12"/>
        </w:rPr>
        <w:t>in</w:t>
      </w:r>
      <w:r>
        <w:rPr>
          <w:spacing w:val="40"/>
          <w:w w:val="120"/>
          <w:sz w:val="12"/>
        </w:rPr>
        <w:t> </w:t>
      </w:r>
      <w:r>
        <w:rPr>
          <w:w w:val="120"/>
          <w:sz w:val="12"/>
        </w:rPr>
        <w:t>laryngeal</w:t>
      </w:r>
      <w:r>
        <w:rPr>
          <w:w w:val="120"/>
          <w:sz w:val="12"/>
        </w:rPr>
        <w:t> cancer</w:t>
      </w:r>
      <w:r>
        <w:rPr>
          <w:w w:val="120"/>
          <w:sz w:val="12"/>
        </w:rPr>
        <w:t> but</w:t>
      </w:r>
      <w:r>
        <w:rPr>
          <w:w w:val="120"/>
          <w:sz w:val="12"/>
        </w:rPr>
        <w:t> not</w:t>
      </w:r>
      <w:r>
        <w:rPr>
          <w:w w:val="120"/>
          <w:sz w:val="12"/>
        </w:rPr>
        <w:t> bladder.</w:t>
      </w:r>
      <w:r>
        <w:rPr>
          <w:w w:val="120"/>
          <w:sz w:val="12"/>
        </w:rPr>
        <w:t> Cancer</w:t>
      </w:r>
      <w:r>
        <w:rPr>
          <w:w w:val="120"/>
          <w:sz w:val="12"/>
        </w:rPr>
        <w:t> 2013;9:19–21.</w:t>
      </w:r>
      <w:r>
        <w:rPr>
          <w:w w:val="120"/>
          <w:sz w:val="12"/>
        </w:rPr>
        <w:t> </w:t>
      </w:r>
      <w:hyperlink r:id="rId133">
        <w:r>
          <w:rPr>
            <w:color w:val="007FAD"/>
            <w:w w:val="120"/>
            <w:sz w:val="12"/>
            <w:u w:val="single" w:color="000000"/>
          </w:rPr>
          <w:t>https://doi.org/</w:t>
        </w:r>
      </w:hyperlink>
      <w:r>
        <w:rPr>
          <w:color w:val="007FAD"/>
          <w:spacing w:val="40"/>
          <w:w w:val="129"/>
          <w:sz w:val="12"/>
        </w:rPr>
        <w:t> </w:t>
      </w:r>
      <w:hyperlink r:id="rId133">
        <w:r>
          <w:rPr>
            <w:color w:val="007FAD"/>
            <w:spacing w:val="-2"/>
            <w:w w:val="120"/>
            <w:sz w:val="12"/>
            <w:u w:val="single" w:color="000000"/>
          </w:rPr>
          <w:t>10.1158/1078-0432.CCR-13-0542</w:t>
        </w:r>
      </w:hyperlink>
      <w:r>
        <w:rPr>
          <w:spacing w:val="-2"/>
          <w:w w:val="120"/>
          <w:sz w:val="12"/>
        </w:rPr>
        <w:t>.</w:t>
      </w:r>
    </w:p>
    <w:p>
      <w:pPr>
        <w:pStyle w:val="ListParagraph"/>
        <w:numPr>
          <w:ilvl w:val="0"/>
          <w:numId w:val="3"/>
        </w:numPr>
        <w:tabs>
          <w:tab w:pos="630" w:val="left" w:leader="none"/>
        </w:tabs>
        <w:spacing w:line="276" w:lineRule="auto" w:before="0" w:after="0"/>
        <w:ind w:left="629" w:right="112" w:hanging="311"/>
        <w:jc w:val="both"/>
        <w:rPr>
          <w:sz w:val="12"/>
        </w:rPr>
      </w:pPr>
      <w:r>
        <w:rPr>
          <w:w w:val="120"/>
          <w:sz w:val="12"/>
        </w:rPr>
        <w:t>Lendahl</w:t>
      </w:r>
      <w:r>
        <w:rPr>
          <w:spacing w:val="-5"/>
          <w:w w:val="120"/>
          <w:sz w:val="12"/>
        </w:rPr>
        <w:t> </w:t>
      </w:r>
      <w:r>
        <w:rPr>
          <w:w w:val="120"/>
          <w:sz w:val="12"/>
        </w:rPr>
        <w:t>U,</w:t>
      </w:r>
      <w:r>
        <w:rPr>
          <w:spacing w:val="-4"/>
          <w:w w:val="120"/>
          <w:sz w:val="12"/>
        </w:rPr>
        <w:t> </w:t>
      </w:r>
      <w:r>
        <w:rPr>
          <w:w w:val="120"/>
          <w:sz w:val="12"/>
        </w:rPr>
        <w:t>Lee</w:t>
      </w:r>
      <w:r>
        <w:rPr>
          <w:spacing w:val="-4"/>
          <w:w w:val="120"/>
          <w:sz w:val="12"/>
        </w:rPr>
        <w:t> </w:t>
      </w:r>
      <w:r>
        <w:rPr>
          <w:w w:val="120"/>
          <w:sz w:val="12"/>
        </w:rPr>
        <w:t>KL,</w:t>
      </w:r>
      <w:r>
        <w:rPr>
          <w:spacing w:val="-5"/>
          <w:w w:val="120"/>
          <w:sz w:val="12"/>
        </w:rPr>
        <w:t> </w:t>
      </w:r>
      <w:r>
        <w:rPr>
          <w:w w:val="120"/>
          <w:sz w:val="12"/>
        </w:rPr>
        <w:t>Yang</w:t>
      </w:r>
      <w:r>
        <w:rPr>
          <w:spacing w:val="-4"/>
          <w:w w:val="120"/>
          <w:sz w:val="12"/>
        </w:rPr>
        <w:t> </w:t>
      </w:r>
      <w:r>
        <w:rPr>
          <w:w w:val="120"/>
          <w:sz w:val="12"/>
        </w:rPr>
        <w:t>H,</w:t>
      </w:r>
      <w:r>
        <w:rPr>
          <w:spacing w:val="-4"/>
          <w:w w:val="120"/>
          <w:sz w:val="12"/>
        </w:rPr>
        <w:t> </w:t>
      </w:r>
      <w:r>
        <w:rPr>
          <w:w w:val="120"/>
          <w:sz w:val="12"/>
        </w:rPr>
        <w:t>Poellinger</w:t>
      </w:r>
      <w:r>
        <w:rPr>
          <w:spacing w:val="-4"/>
          <w:w w:val="120"/>
          <w:sz w:val="12"/>
        </w:rPr>
        <w:t> </w:t>
      </w:r>
      <w:r>
        <w:rPr>
          <w:w w:val="120"/>
          <w:sz w:val="12"/>
        </w:rPr>
        <w:t>L.</w:t>
      </w:r>
      <w:r>
        <w:rPr>
          <w:spacing w:val="-4"/>
          <w:w w:val="120"/>
          <w:sz w:val="12"/>
        </w:rPr>
        <w:t> </w:t>
      </w:r>
      <w:r>
        <w:rPr>
          <w:w w:val="120"/>
          <w:sz w:val="12"/>
        </w:rPr>
        <w:t>Generating</w:t>
      </w:r>
      <w:r>
        <w:rPr>
          <w:spacing w:val="-4"/>
          <w:w w:val="120"/>
          <w:sz w:val="12"/>
        </w:rPr>
        <w:t> </w:t>
      </w:r>
      <w:r>
        <w:rPr>
          <w:w w:val="120"/>
          <w:sz w:val="12"/>
        </w:rPr>
        <w:t>specificity</w:t>
      </w:r>
      <w:r>
        <w:rPr>
          <w:spacing w:val="-5"/>
          <w:w w:val="120"/>
          <w:sz w:val="12"/>
        </w:rPr>
        <w:t> </w:t>
      </w:r>
      <w:r>
        <w:rPr>
          <w:w w:val="120"/>
          <w:sz w:val="12"/>
        </w:rPr>
        <w:t>and</w:t>
      </w:r>
      <w:r>
        <w:rPr>
          <w:spacing w:val="-4"/>
          <w:w w:val="120"/>
          <w:sz w:val="12"/>
        </w:rPr>
        <w:t> </w:t>
      </w:r>
      <w:r>
        <w:rPr>
          <w:w w:val="120"/>
          <w:sz w:val="12"/>
        </w:rPr>
        <w:t>diversity</w:t>
      </w:r>
      <w:r>
        <w:rPr>
          <w:spacing w:val="-5"/>
          <w:w w:val="120"/>
          <w:sz w:val="12"/>
        </w:rPr>
        <w:t> </w:t>
      </w:r>
      <w:r>
        <w:rPr>
          <w:w w:val="120"/>
          <w:sz w:val="12"/>
        </w:rPr>
        <w:t>in</w:t>
      </w:r>
      <w:r>
        <w:rPr>
          <w:spacing w:val="40"/>
          <w:w w:val="120"/>
          <w:sz w:val="12"/>
        </w:rPr>
        <w:t> </w:t>
      </w:r>
      <w:r>
        <w:rPr>
          <w:w w:val="120"/>
          <w:sz w:val="12"/>
        </w:rPr>
        <w:t>the</w:t>
      </w:r>
      <w:r>
        <w:rPr>
          <w:w w:val="120"/>
          <w:sz w:val="12"/>
        </w:rPr>
        <w:t> transcriptional</w:t>
      </w:r>
      <w:r>
        <w:rPr>
          <w:w w:val="120"/>
          <w:sz w:val="12"/>
        </w:rPr>
        <w:t> response</w:t>
      </w:r>
      <w:r>
        <w:rPr>
          <w:w w:val="120"/>
          <w:sz w:val="12"/>
        </w:rPr>
        <w:t> to</w:t>
      </w:r>
      <w:r>
        <w:rPr>
          <w:w w:val="120"/>
          <w:sz w:val="12"/>
        </w:rPr>
        <w:t> hypoxia.</w:t>
      </w:r>
      <w:r>
        <w:rPr>
          <w:w w:val="120"/>
          <w:sz w:val="12"/>
        </w:rPr>
        <w:t> Nat</w:t>
      </w:r>
      <w:r>
        <w:rPr>
          <w:w w:val="120"/>
          <w:sz w:val="12"/>
        </w:rPr>
        <w:t> Rev</w:t>
      </w:r>
      <w:r>
        <w:rPr>
          <w:w w:val="120"/>
          <w:sz w:val="12"/>
        </w:rPr>
        <w:t> Genet</w:t>
      </w:r>
      <w:r>
        <w:rPr>
          <w:w w:val="120"/>
          <w:sz w:val="12"/>
        </w:rPr>
        <w:t> </w:t>
      </w:r>
      <w:r>
        <w:rPr>
          <w:w w:val="120"/>
          <w:sz w:val="12"/>
        </w:rPr>
        <w:t>2009;10:821–32.</w:t>
      </w:r>
      <w:r>
        <w:rPr>
          <w:spacing w:val="40"/>
          <w:w w:val="126"/>
          <w:sz w:val="12"/>
        </w:rPr>
        <w:t> </w:t>
      </w:r>
      <w:hyperlink r:id="rId134">
        <w:r>
          <w:rPr>
            <w:color w:val="007FAD"/>
            <w:spacing w:val="-2"/>
            <w:w w:val="120"/>
            <w:sz w:val="12"/>
            <w:u w:val="single" w:color="000000"/>
          </w:rPr>
          <w:t>https://doi.org/10.1038/nrg2665</w:t>
        </w:r>
      </w:hyperlink>
      <w:r>
        <w:rPr>
          <w:spacing w:val="-2"/>
          <w:w w:val="120"/>
          <w:sz w:val="12"/>
        </w:rPr>
        <w:t>.</w:t>
      </w:r>
    </w:p>
    <w:p>
      <w:pPr>
        <w:pStyle w:val="ListParagraph"/>
        <w:numPr>
          <w:ilvl w:val="0"/>
          <w:numId w:val="3"/>
        </w:numPr>
        <w:tabs>
          <w:tab w:pos="630" w:val="left" w:leader="none"/>
        </w:tabs>
        <w:spacing w:line="276" w:lineRule="auto" w:before="0" w:after="0"/>
        <w:ind w:left="629" w:right="111" w:hanging="311"/>
        <w:jc w:val="both"/>
        <w:rPr>
          <w:sz w:val="12"/>
        </w:rPr>
      </w:pPr>
      <w:hyperlink r:id="rId135">
        <w:r>
          <w:rPr>
            <w:color w:val="007FAD"/>
            <w:w w:val="120"/>
            <w:sz w:val="12"/>
          </w:rPr>
          <w:t>James</w:t>
        </w:r>
        <w:r>
          <w:rPr>
            <w:color w:val="007FAD"/>
            <w:w w:val="120"/>
            <w:sz w:val="12"/>
          </w:rPr>
          <w:t> G,</w:t>
        </w:r>
        <w:r>
          <w:rPr>
            <w:color w:val="007FAD"/>
            <w:w w:val="120"/>
            <w:sz w:val="12"/>
          </w:rPr>
          <w:t> Witten</w:t>
        </w:r>
        <w:r>
          <w:rPr>
            <w:color w:val="007FAD"/>
            <w:w w:val="120"/>
            <w:sz w:val="12"/>
          </w:rPr>
          <w:t> D,</w:t>
        </w:r>
        <w:r>
          <w:rPr>
            <w:color w:val="007FAD"/>
            <w:w w:val="120"/>
            <w:sz w:val="12"/>
          </w:rPr>
          <w:t> Hastie</w:t>
        </w:r>
        <w:r>
          <w:rPr>
            <w:color w:val="007FAD"/>
            <w:w w:val="120"/>
            <w:sz w:val="12"/>
          </w:rPr>
          <w:t> T,</w:t>
        </w:r>
        <w:r>
          <w:rPr>
            <w:color w:val="007FAD"/>
            <w:w w:val="120"/>
            <w:sz w:val="12"/>
          </w:rPr>
          <w:t> Tibshirani</w:t>
        </w:r>
        <w:r>
          <w:rPr>
            <w:color w:val="007FAD"/>
            <w:w w:val="120"/>
            <w:sz w:val="12"/>
          </w:rPr>
          <w:t> R.</w:t>
        </w:r>
        <w:r>
          <w:rPr>
            <w:color w:val="007FAD"/>
            <w:w w:val="120"/>
            <w:sz w:val="12"/>
          </w:rPr>
          <w:t> An</w:t>
        </w:r>
        <w:r>
          <w:rPr>
            <w:color w:val="007FAD"/>
            <w:w w:val="120"/>
            <w:sz w:val="12"/>
          </w:rPr>
          <w:t> introduction</w:t>
        </w:r>
        <w:r>
          <w:rPr>
            <w:color w:val="007FAD"/>
            <w:w w:val="120"/>
            <w:sz w:val="12"/>
          </w:rPr>
          <w:t> to</w:t>
        </w:r>
        <w:r>
          <w:rPr>
            <w:color w:val="007FAD"/>
            <w:w w:val="120"/>
            <w:sz w:val="12"/>
          </w:rPr>
          <w:t> statistical</w:t>
        </w:r>
      </w:hyperlink>
      <w:r>
        <w:rPr>
          <w:color w:val="007FAD"/>
          <w:spacing w:val="40"/>
          <w:w w:val="120"/>
          <w:sz w:val="12"/>
        </w:rPr>
        <w:t> </w:t>
      </w:r>
      <w:hyperlink r:id="rId135">
        <w:r>
          <w:rPr>
            <w:color w:val="007FAD"/>
            <w:w w:val="120"/>
            <w:sz w:val="12"/>
          </w:rPr>
          <w:t>learning:</w:t>
        </w:r>
        <w:r>
          <w:rPr>
            <w:color w:val="007FAD"/>
            <w:w w:val="120"/>
            <w:sz w:val="12"/>
          </w:rPr>
          <w:t> with</w:t>
        </w:r>
        <w:r>
          <w:rPr>
            <w:color w:val="007FAD"/>
            <w:w w:val="120"/>
            <w:sz w:val="12"/>
          </w:rPr>
          <w:t> applications</w:t>
        </w:r>
        <w:r>
          <w:rPr>
            <w:color w:val="007FAD"/>
            <w:w w:val="120"/>
            <w:sz w:val="12"/>
          </w:rPr>
          <w:t> in</w:t>
        </w:r>
        <w:r>
          <w:rPr>
            <w:color w:val="007FAD"/>
            <w:w w:val="120"/>
            <w:sz w:val="12"/>
          </w:rPr>
          <w:t> R.</w:t>
        </w:r>
        <w:r>
          <w:rPr>
            <w:color w:val="007FAD"/>
            <w:w w:val="120"/>
            <w:sz w:val="12"/>
          </w:rPr>
          <w:t> 1st</w:t>
        </w:r>
        <w:r>
          <w:rPr>
            <w:color w:val="007FAD"/>
            <w:w w:val="120"/>
            <w:sz w:val="12"/>
          </w:rPr>
          <w:t> ed.</w:t>
        </w:r>
        <w:r>
          <w:rPr>
            <w:color w:val="007FAD"/>
            <w:w w:val="120"/>
            <w:sz w:val="12"/>
          </w:rPr>
          <w:t> New</w:t>
        </w:r>
        <w:r>
          <w:rPr>
            <w:color w:val="007FAD"/>
            <w:w w:val="120"/>
            <w:sz w:val="12"/>
          </w:rPr>
          <w:t> York:</w:t>
        </w:r>
        <w:r>
          <w:rPr>
            <w:color w:val="007FAD"/>
            <w:w w:val="120"/>
            <w:sz w:val="12"/>
          </w:rPr>
          <w:t> Springer;</w:t>
        </w:r>
        <w:r>
          <w:rPr>
            <w:color w:val="007FAD"/>
            <w:w w:val="120"/>
            <w:sz w:val="12"/>
          </w:rPr>
          <w:t> 2013.</w:t>
        </w:r>
        <w:r>
          <w:rPr>
            <w:color w:val="007FAD"/>
            <w:w w:val="120"/>
            <w:sz w:val="12"/>
          </w:rPr>
          <w:t> </w:t>
        </w:r>
        <w:r>
          <w:rPr>
            <w:color w:val="007FAD"/>
            <w:w w:val="120"/>
            <w:sz w:val="12"/>
          </w:rPr>
          <w:t>10.1007/</w:t>
        </w:r>
      </w:hyperlink>
      <w:r>
        <w:rPr>
          <w:color w:val="007FAD"/>
          <w:spacing w:val="80"/>
          <w:w w:val="120"/>
          <w:sz w:val="12"/>
        </w:rPr>
        <w:t> </w:t>
      </w:r>
      <w:hyperlink r:id="rId135">
        <w:r>
          <w:rPr>
            <w:color w:val="007FAD"/>
            <w:spacing w:val="-2"/>
            <w:w w:val="120"/>
            <w:sz w:val="12"/>
          </w:rPr>
          <w:t>978-1-4614-7138-7</w:t>
        </w:r>
      </w:hyperlink>
      <w:r>
        <w:rPr>
          <w:spacing w:val="-2"/>
          <w:w w:val="120"/>
          <w:sz w:val="12"/>
        </w:rPr>
        <w:t>.</w:t>
      </w:r>
    </w:p>
    <w:p>
      <w:pPr>
        <w:pStyle w:val="ListParagraph"/>
        <w:numPr>
          <w:ilvl w:val="0"/>
          <w:numId w:val="3"/>
        </w:numPr>
        <w:tabs>
          <w:tab w:pos="630" w:val="left" w:leader="none"/>
        </w:tabs>
        <w:spacing w:line="278" w:lineRule="auto" w:before="0" w:after="0"/>
        <w:ind w:left="629" w:right="112" w:hanging="311"/>
        <w:jc w:val="both"/>
        <w:rPr>
          <w:sz w:val="12"/>
        </w:rPr>
      </w:pPr>
      <w:hyperlink r:id="rId136">
        <w:r>
          <w:rPr>
            <w:color w:val="007FAD"/>
            <w:w w:val="120"/>
            <w:sz w:val="12"/>
          </w:rPr>
          <w:t>Development</w:t>
        </w:r>
        <w:r>
          <w:rPr>
            <w:color w:val="007FAD"/>
            <w:w w:val="120"/>
            <w:sz w:val="12"/>
          </w:rPr>
          <w:t> Core R,</w:t>
        </w:r>
        <w:r>
          <w:rPr>
            <w:color w:val="007FAD"/>
            <w:w w:val="120"/>
            <w:sz w:val="12"/>
          </w:rPr>
          <w:t> Team</w:t>
        </w:r>
        <w:r>
          <w:rPr>
            <w:color w:val="007FAD"/>
            <w:w w:val="120"/>
            <w:sz w:val="12"/>
          </w:rPr>
          <w:t> R. A</w:t>
        </w:r>
        <w:r>
          <w:rPr>
            <w:color w:val="007FAD"/>
            <w:w w:val="120"/>
            <w:sz w:val="12"/>
          </w:rPr>
          <w:t> Language and</w:t>
        </w:r>
        <w:r>
          <w:rPr>
            <w:color w:val="007FAD"/>
            <w:w w:val="120"/>
            <w:sz w:val="12"/>
          </w:rPr>
          <w:t> Environment. for </w:t>
        </w:r>
        <w:r>
          <w:rPr>
            <w:color w:val="007FAD"/>
            <w:w w:val="120"/>
            <w:sz w:val="12"/>
          </w:rPr>
          <w:t>Statistical</w:t>
        </w:r>
      </w:hyperlink>
      <w:r>
        <w:rPr>
          <w:color w:val="007FAD"/>
          <w:spacing w:val="40"/>
          <w:w w:val="120"/>
          <w:sz w:val="12"/>
        </w:rPr>
        <w:t> </w:t>
      </w:r>
      <w:hyperlink r:id="rId136">
        <w:r>
          <w:rPr>
            <w:color w:val="007FAD"/>
            <w:w w:val="120"/>
            <w:sz w:val="12"/>
          </w:rPr>
          <w:t>Computing; 2008</w:t>
        </w:r>
      </w:hyperlink>
      <w:r>
        <w:rPr>
          <w:w w:val="120"/>
          <w:sz w:val="12"/>
        </w:rPr>
        <w:t>.</w:t>
      </w:r>
    </w:p>
    <w:p>
      <w:pPr>
        <w:pStyle w:val="ListParagraph"/>
        <w:numPr>
          <w:ilvl w:val="0"/>
          <w:numId w:val="3"/>
        </w:numPr>
        <w:tabs>
          <w:tab w:pos="630" w:val="left" w:leader="none"/>
        </w:tabs>
        <w:spacing w:line="278" w:lineRule="auto" w:before="0" w:after="0"/>
        <w:ind w:left="629" w:right="111" w:hanging="311"/>
        <w:jc w:val="both"/>
        <w:rPr>
          <w:sz w:val="12"/>
        </w:rPr>
      </w:pPr>
      <w:r>
        <w:rPr>
          <w:w w:val="115"/>
          <w:sz w:val="12"/>
        </w:rPr>
        <w:t>Soliman M,</w:t>
      </w:r>
      <w:r>
        <w:rPr>
          <w:spacing w:val="-1"/>
          <w:w w:val="115"/>
          <w:sz w:val="12"/>
        </w:rPr>
        <w:t> </w:t>
      </w:r>
      <w:r>
        <w:rPr>
          <w:w w:val="115"/>
          <w:sz w:val="12"/>
        </w:rPr>
        <w:t>Yaromina</w:t>
      </w:r>
      <w:r>
        <w:rPr>
          <w:spacing w:val="-1"/>
          <w:w w:val="115"/>
          <w:sz w:val="12"/>
        </w:rPr>
        <w:t> </w:t>
      </w:r>
      <w:r>
        <w:rPr>
          <w:w w:val="115"/>
          <w:sz w:val="12"/>
        </w:rPr>
        <w:t>A, Appold</w:t>
      </w:r>
      <w:r>
        <w:rPr>
          <w:spacing w:val="-1"/>
          <w:w w:val="115"/>
          <w:sz w:val="12"/>
        </w:rPr>
        <w:t> </w:t>
      </w:r>
      <w:r>
        <w:rPr>
          <w:w w:val="115"/>
          <w:sz w:val="12"/>
        </w:rPr>
        <w:t>S, Zips</w:t>
      </w:r>
      <w:r>
        <w:rPr>
          <w:spacing w:val="-1"/>
          <w:w w:val="115"/>
          <w:sz w:val="12"/>
        </w:rPr>
        <w:t> </w:t>
      </w:r>
      <w:r>
        <w:rPr>
          <w:w w:val="115"/>
          <w:sz w:val="12"/>
        </w:rPr>
        <w:t>D, Reiffenstuhl</w:t>
      </w:r>
      <w:r>
        <w:rPr>
          <w:spacing w:val="-1"/>
          <w:w w:val="115"/>
          <w:sz w:val="12"/>
        </w:rPr>
        <w:t> </w:t>
      </w:r>
      <w:r>
        <w:rPr>
          <w:w w:val="115"/>
          <w:sz w:val="12"/>
        </w:rPr>
        <w:t>C, Schreiber A,</w:t>
      </w:r>
      <w:r>
        <w:rPr>
          <w:spacing w:val="-1"/>
          <w:w w:val="115"/>
          <w:sz w:val="12"/>
        </w:rPr>
        <w:t> </w:t>
      </w:r>
      <w:r>
        <w:rPr>
          <w:w w:val="115"/>
          <w:sz w:val="12"/>
        </w:rPr>
        <w:t>et al.</w:t>
      </w:r>
      <w:r>
        <w:rPr>
          <w:spacing w:val="-1"/>
          <w:w w:val="115"/>
          <w:sz w:val="12"/>
        </w:rPr>
        <w:t> </w:t>
      </w:r>
      <w:r>
        <w:rPr>
          <w:w w:val="115"/>
          <w:sz w:val="12"/>
        </w:rPr>
        <w:t>GTV</w:t>
      </w:r>
      <w:r>
        <w:rPr>
          <w:spacing w:val="40"/>
          <w:w w:val="120"/>
          <w:sz w:val="12"/>
        </w:rPr>
        <w:t> </w:t>
      </w:r>
      <w:r>
        <w:rPr>
          <w:w w:val="120"/>
          <w:sz w:val="12"/>
        </w:rPr>
        <w:t>differentially</w:t>
      </w:r>
      <w:r>
        <w:rPr>
          <w:w w:val="120"/>
          <w:sz w:val="12"/>
        </w:rPr>
        <w:t> impacts</w:t>
      </w:r>
      <w:r>
        <w:rPr>
          <w:w w:val="120"/>
          <w:sz w:val="12"/>
        </w:rPr>
        <w:t> locoregional</w:t>
      </w:r>
      <w:r>
        <w:rPr>
          <w:w w:val="120"/>
          <w:sz w:val="12"/>
        </w:rPr>
        <w:t> control</w:t>
      </w:r>
      <w:r>
        <w:rPr>
          <w:w w:val="120"/>
          <w:sz w:val="12"/>
        </w:rPr>
        <w:t> of</w:t>
      </w:r>
      <w:r>
        <w:rPr>
          <w:w w:val="120"/>
          <w:sz w:val="12"/>
        </w:rPr>
        <w:t> non-small</w:t>
      </w:r>
      <w:r>
        <w:rPr>
          <w:w w:val="120"/>
          <w:sz w:val="12"/>
        </w:rPr>
        <w:t> cell</w:t>
      </w:r>
      <w:r>
        <w:rPr>
          <w:w w:val="120"/>
          <w:sz w:val="12"/>
        </w:rPr>
        <w:t> lung</w:t>
      </w:r>
      <w:r>
        <w:rPr>
          <w:w w:val="120"/>
          <w:sz w:val="12"/>
        </w:rPr>
        <w:t> </w:t>
      </w:r>
      <w:r>
        <w:rPr>
          <w:w w:val="120"/>
          <w:sz w:val="12"/>
        </w:rPr>
        <w:t>cancer</w:t>
      </w:r>
      <w:r>
        <w:rPr>
          <w:spacing w:val="40"/>
          <w:w w:val="120"/>
          <w:sz w:val="12"/>
        </w:rPr>
        <w:t> </w:t>
      </w:r>
      <w:r>
        <w:rPr>
          <w:w w:val="120"/>
          <w:sz w:val="12"/>
        </w:rPr>
        <w:t>(NSCLC)</w:t>
      </w:r>
      <w:r>
        <w:rPr>
          <w:w w:val="120"/>
          <w:sz w:val="12"/>
        </w:rPr>
        <w:t> after</w:t>
      </w:r>
      <w:r>
        <w:rPr>
          <w:w w:val="120"/>
          <w:sz w:val="12"/>
        </w:rPr>
        <w:t> different</w:t>
      </w:r>
      <w:r>
        <w:rPr>
          <w:w w:val="120"/>
          <w:sz w:val="12"/>
        </w:rPr>
        <w:t> fractionation</w:t>
      </w:r>
      <w:r>
        <w:rPr>
          <w:w w:val="120"/>
          <w:sz w:val="12"/>
        </w:rPr>
        <w:t> schedules:</w:t>
      </w:r>
      <w:r>
        <w:rPr>
          <w:w w:val="120"/>
          <w:sz w:val="12"/>
        </w:rPr>
        <w:t> subgroup</w:t>
      </w:r>
      <w:r>
        <w:rPr>
          <w:w w:val="120"/>
          <w:sz w:val="12"/>
        </w:rPr>
        <w:t> analysis</w:t>
      </w:r>
      <w:r>
        <w:rPr>
          <w:w w:val="120"/>
          <w:sz w:val="12"/>
        </w:rPr>
        <w:t> of</w:t>
      </w:r>
      <w:r>
        <w:rPr>
          <w:w w:val="120"/>
          <w:sz w:val="12"/>
        </w:rPr>
        <w:t> </w:t>
      </w:r>
      <w:r>
        <w:rPr>
          <w:w w:val="120"/>
          <w:sz w:val="12"/>
        </w:rPr>
        <w:t>the</w:t>
      </w:r>
      <w:r>
        <w:rPr>
          <w:spacing w:val="40"/>
          <w:w w:val="120"/>
          <w:sz w:val="12"/>
        </w:rPr>
        <w:t> </w:t>
      </w:r>
      <w:r>
        <w:rPr>
          <w:w w:val="120"/>
          <w:sz w:val="12"/>
        </w:rPr>
        <w:t>prospective randomized CHARTWEL trial. Radiother Oncol </w:t>
      </w:r>
      <w:r>
        <w:rPr>
          <w:w w:val="120"/>
          <w:sz w:val="12"/>
        </w:rPr>
        <w:t>2013;106:299–304.</w:t>
      </w:r>
      <w:r>
        <w:rPr>
          <w:spacing w:val="40"/>
          <w:w w:val="126"/>
          <w:sz w:val="12"/>
        </w:rPr>
        <w:t> </w:t>
      </w:r>
      <w:hyperlink r:id="rId137">
        <w:r>
          <w:rPr>
            <w:color w:val="007FAD"/>
            <w:spacing w:val="-2"/>
            <w:w w:val="120"/>
            <w:sz w:val="12"/>
            <w:u w:val="single" w:color="000000"/>
          </w:rPr>
          <w:t>https://doi.org/10.1016/j.radonc.2012.12.008</w:t>
        </w:r>
      </w:hyperlink>
      <w:r>
        <w:rPr>
          <w:spacing w:val="-2"/>
          <w:w w:val="120"/>
          <w:sz w:val="12"/>
        </w:rPr>
        <w:t>.</w:t>
      </w:r>
    </w:p>
    <w:p>
      <w:pPr>
        <w:pStyle w:val="ListParagraph"/>
        <w:numPr>
          <w:ilvl w:val="0"/>
          <w:numId w:val="3"/>
        </w:numPr>
        <w:tabs>
          <w:tab w:pos="630" w:val="left" w:leader="none"/>
          <w:tab w:pos="1621" w:val="left" w:leader="none"/>
          <w:tab w:pos="2373" w:val="left" w:leader="none"/>
          <w:tab w:pos="3815" w:val="left" w:leader="none"/>
        </w:tabs>
        <w:spacing w:line="278" w:lineRule="auto" w:before="0" w:after="0"/>
        <w:ind w:left="629" w:right="111" w:hanging="311"/>
        <w:jc w:val="both"/>
        <w:rPr>
          <w:sz w:val="12"/>
        </w:rPr>
      </w:pPr>
      <w:r>
        <w:rPr>
          <w:w w:val="120"/>
          <w:sz w:val="12"/>
        </w:rPr>
        <w:t>Linge</w:t>
      </w:r>
      <w:r>
        <w:rPr>
          <w:w w:val="120"/>
          <w:sz w:val="12"/>
        </w:rPr>
        <w:t> A,</w:t>
      </w:r>
      <w:r>
        <w:rPr>
          <w:w w:val="120"/>
          <w:sz w:val="12"/>
        </w:rPr>
        <w:t> Schötz</w:t>
      </w:r>
      <w:r>
        <w:rPr>
          <w:w w:val="120"/>
          <w:sz w:val="12"/>
        </w:rPr>
        <w:t> U,</w:t>
      </w:r>
      <w:r>
        <w:rPr>
          <w:w w:val="120"/>
          <w:sz w:val="12"/>
        </w:rPr>
        <w:t> Löck</w:t>
      </w:r>
      <w:r>
        <w:rPr>
          <w:w w:val="120"/>
          <w:sz w:val="12"/>
        </w:rPr>
        <w:t> S,</w:t>
      </w:r>
      <w:r>
        <w:rPr>
          <w:w w:val="120"/>
          <w:sz w:val="12"/>
        </w:rPr>
        <w:t> Lohaus</w:t>
      </w:r>
      <w:r>
        <w:rPr>
          <w:w w:val="120"/>
          <w:sz w:val="12"/>
        </w:rPr>
        <w:t> F,</w:t>
      </w:r>
      <w:r>
        <w:rPr>
          <w:w w:val="120"/>
          <w:sz w:val="12"/>
        </w:rPr>
        <w:t> von</w:t>
      </w:r>
      <w:r>
        <w:rPr>
          <w:w w:val="120"/>
          <w:sz w:val="12"/>
        </w:rPr>
        <w:t> Neubeck</w:t>
      </w:r>
      <w:r>
        <w:rPr>
          <w:w w:val="120"/>
          <w:sz w:val="12"/>
        </w:rPr>
        <w:t> C,</w:t>
      </w:r>
      <w:r>
        <w:rPr>
          <w:w w:val="120"/>
          <w:sz w:val="12"/>
        </w:rPr>
        <w:t> Gudziol</w:t>
      </w:r>
      <w:r>
        <w:rPr>
          <w:w w:val="120"/>
          <w:sz w:val="12"/>
        </w:rPr>
        <w:t> V,</w:t>
      </w:r>
      <w:r>
        <w:rPr>
          <w:w w:val="120"/>
          <w:sz w:val="12"/>
        </w:rPr>
        <w:t> et</w:t>
      </w:r>
      <w:r>
        <w:rPr>
          <w:w w:val="120"/>
          <w:sz w:val="12"/>
        </w:rPr>
        <w:t> al.</w:t>
      </w:r>
      <w:r>
        <w:rPr>
          <w:spacing w:val="40"/>
          <w:w w:val="120"/>
          <w:sz w:val="12"/>
        </w:rPr>
        <w:t> </w:t>
      </w:r>
      <w:r>
        <w:rPr>
          <w:w w:val="120"/>
          <w:sz w:val="12"/>
        </w:rPr>
        <w:t>Comparison</w:t>
      </w:r>
      <w:r>
        <w:rPr>
          <w:w w:val="120"/>
          <w:sz w:val="12"/>
        </w:rPr>
        <w:t> of</w:t>
      </w:r>
      <w:r>
        <w:rPr>
          <w:w w:val="120"/>
          <w:sz w:val="12"/>
        </w:rPr>
        <w:t> detection</w:t>
      </w:r>
      <w:r>
        <w:rPr>
          <w:w w:val="120"/>
          <w:sz w:val="12"/>
        </w:rPr>
        <w:t> methods</w:t>
      </w:r>
      <w:r>
        <w:rPr>
          <w:w w:val="120"/>
          <w:sz w:val="12"/>
        </w:rPr>
        <w:t> for</w:t>
      </w:r>
      <w:r>
        <w:rPr>
          <w:w w:val="120"/>
          <w:sz w:val="12"/>
        </w:rPr>
        <w:t> HPV</w:t>
      </w:r>
      <w:r>
        <w:rPr>
          <w:w w:val="120"/>
          <w:sz w:val="12"/>
        </w:rPr>
        <w:t> status</w:t>
      </w:r>
      <w:r>
        <w:rPr>
          <w:w w:val="120"/>
          <w:sz w:val="12"/>
        </w:rPr>
        <w:t> as</w:t>
      </w:r>
      <w:r>
        <w:rPr>
          <w:w w:val="120"/>
          <w:sz w:val="12"/>
        </w:rPr>
        <w:t> a</w:t>
      </w:r>
      <w:r>
        <w:rPr>
          <w:w w:val="120"/>
          <w:sz w:val="12"/>
        </w:rPr>
        <w:t> prognostic</w:t>
      </w:r>
      <w:r>
        <w:rPr>
          <w:w w:val="120"/>
          <w:sz w:val="12"/>
        </w:rPr>
        <w:t> marker</w:t>
      </w:r>
      <w:r>
        <w:rPr>
          <w:w w:val="120"/>
          <w:sz w:val="12"/>
        </w:rPr>
        <w:t> </w:t>
      </w:r>
      <w:r>
        <w:rPr>
          <w:w w:val="120"/>
          <w:sz w:val="12"/>
        </w:rPr>
        <w:t>for</w:t>
      </w:r>
      <w:r>
        <w:rPr>
          <w:spacing w:val="40"/>
          <w:w w:val="120"/>
          <w:sz w:val="12"/>
        </w:rPr>
        <w:t> </w:t>
      </w:r>
      <w:r>
        <w:rPr>
          <w:w w:val="120"/>
          <w:sz w:val="12"/>
        </w:rPr>
        <w:t>loco-regional</w:t>
      </w:r>
      <w:r>
        <w:rPr>
          <w:w w:val="120"/>
          <w:sz w:val="12"/>
        </w:rPr>
        <w:t> control</w:t>
      </w:r>
      <w:r>
        <w:rPr>
          <w:w w:val="120"/>
          <w:sz w:val="12"/>
        </w:rPr>
        <w:t> after</w:t>
      </w:r>
      <w:r>
        <w:rPr>
          <w:w w:val="120"/>
          <w:sz w:val="12"/>
        </w:rPr>
        <w:t> radiochemotherapy</w:t>
      </w:r>
      <w:r>
        <w:rPr>
          <w:w w:val="120"/>
          <w:sz w:val="12"/>
        </w:rPr>
        <w:t> in</w:t>
      </w:r>
      <w:r>
        <w:rPr>
          <w:w w:val="120"/>
          <w:sz w:val="12"/>
        </w:rPr>
        <w:t> patients</w:t>
      </w:r>
      <w:r>
        <w:rPr>
          <w:w w:val="120"/>
          <w:sz w:val="12"/>
        </w:rPr>
        <w:t> with</w:t>
      </w:r>
      <w:r>
        <w:rPr>
          <w:w w:val="120"/>
          <w:sz w:val="12"/>
        </w:rPr>
        <w:t> </w:t>
      </w:r>
      <w:r>
        <w:rPr>
          <w:w w:val="120"/>
          <w:sz w:val="12"/>
        </w:rPr>
        <w:t>HNSCC.</w:t>
      </w:r>
      <w:r>
        <w:rPr>
          <w:spacing w:val="40"/>
          <w:w w:val="120"/>
          <w:sz w:val="12"/>
        </w:rPr>
        <w:t> </w:t>
      </w:r>
      <w:r>
        <w:rPr>
          <w:spacing w:val="-2"/>
          <w:w w:val="120"/>
          <w:sz w:val="12"/>
        </w:rPr>
        <w:t>Radiother</w:t>
      </w:r>
      <w:r>
        <w:rPr>
          <w:sz w:val="12"/>
        </w:rPr>
        <w:tab/>
      </w:r>
      <w:r>
        <w:rPr>
          <w:spacing w:val="-2"/>
          <w:w w:val="120"/>
          <w:sz w:val="12"/>
        </w:rPr>
        <w:t>Oncol</w:t>
      </w:r>
      <w:r>
        <w:rPr>
          <w:sz w:val="12"/>
        </w:rPr>
        <w:tab/>
      </w:r>
      <w:r>
        <w:rPr>
          <w:spacing w:val="-2"/>
          <w:w w:val="120"/>
          <w:sz w:val="12"/>
        </w:rPr>
        <w:t>2018;127:27–35.</w:t>
      </w:r>
      <w:r>
        <w:rPr>
          <w:sz w:val="12"/>
        </w:rPr>
        <w:tab/>
      </w:r>
      <w:hyperlink r:id="rId138">
        <w:r>
          <w:rPr>
            <w:color w:val="007FAD"/>
            <w:spacing w:val="-2"/>
            <w:w w:val="120"/>
            <w:sz w:val="12"/>
            <w:u w:val="single" w:color="000000"/>
          </w:rPr>
          <w:t>https://doi.org/10.1016/j</w:t>
        </w:r>
        <w:r>
          <w:rPr>
            <w:color w:val="007FAD"/>
            <w:spacing w:val="-2"/>
            <w:w w:val="120"/>
            <w:sz w:val="12"/>
          </w:rPr>
          <w:t>.</w:t>
        </w:r>
      </w:hyperlink>
      <w:r>
        <w:rPr>
          <w:color w:val="007FAD"/>
          <w:spacing w:val="40"/>
          <w:w w:val="120"/>
          <w:sz w:val="12"/>
        </w:rPr>
        <w:t> </w:t>
      </w:r>
      <w:hyperlink r:id="rId138">
        <w:r>
          <w:rPr>
            <w:color w:val="007FAD"/>
            <w:spacing w:val="-2"/>
            <w:w w:val="120"/>
            <w:sz w:val="12"/>
            <w:u w:val="single" w:color="000000"/>
          </w:rPr>
          <w:t>radonc.2017.12.007</w:t>
        </w:r>
      </w:hyperlink>
      <w:r>
        <w:rPr>
          <w:spacing w:val="-2"/>
          <w:w w:val="120"/>
          <w:sz w:val="12"/>
        </w:rPr>
        <w:t>.</w:t>
      </w:r>
    </w:p>
    <w:p>
      <w:pPr>
        <w:pStyle w:val="ListParagraph"/>
        <w:numPr>
          <w:ilvl w:val="0"/>
          <w:numId w:val="3"/>
        </w:numPr>
        <w:tabs>
          <w:tab w:pos="630" w:val="left" w:leader="none"/>
        </w:tabs>
        <w:spacing w:line="278" w:lineRule="auto" w:before="0" w:after="0"/>
        <w:ind w:left="629" w:right="112" w:hanging="311"/>
        <w:jc w:val="both"/>
        <w:rPr>
          <w:sz w:val="12"/>
        </w:rPr>
      </w:pPr>
      <w:r>
        <w:rPr>
          <w:w w:val="120"/>
          <w:sz w:val="12"/>
        </w:rPr>
        <w:t>de</w:t>
      </w:r>
      <w:r>
        <w:rPr>
          <w:spacing w:val="-9"/>
          <w:w w:val="120"/>
          <w:sz w:val="12"/>
        </w:rPr>
        <w:t> </w:t>
      </w:r>
      <w:r>
        <w:rPr>
          <w:w w:val="120"/>
          <w:sz w:val="12"/>
        </w:rPr>
        <w:t>Jong</w:t>
      </w:r>
      <w:r>
        <w:rPr>
          <w:spacing w:val="-9"/>
          <w:w w:val="120"/>
          <w:sz w:val="12"/>
        </w:rPr>
        <w:t> </w:t>
      </w:r>
      <w:r>
        <w:rPr>
          <w:w w:val="120"/>
          <w:sz w:val="12"/>
        </w:rPr>
        <w:t>MC,</w:t>
      </w:r>
      <w:r>
        <w:rPr>
          <w:spacing w:val="-9"/>
          <w:w w:val="120"/>
          <w:sz w:val="12"/>
        </w:rPr>
        <w:t> </w:t>
      </w:r>
      <w:r>
        <w:rPr>
          <w:w w:val="120"/>
          <w:sz w:val="12"/>
        </w:rPr>
        <w:t>Pramana</w:t>
      </w:r>
      <w:r>
        <w:rPr>
          <w:spacing w:val="-9"/>
          <w:w w:val="120"/>
          <w:sz w:val="12"/>
        </w:rPr>
        <w:t> </w:t>
      </w:r>
      <w:r>
        <w:rPr>
          <w:w w:val="120"/>
          <w:sz w:val="12"/>
        </w:rPr>
        <w:t>J,</w:t>
      </w:r>
      <w:r>
        <w:rPr>
          <w:spacing w:val="-9"/>
          <w:w w:val="120"/>
          <w:sz w:val="12"/>
        </w:rPr>
        <w:t> </w:t>
      </w:r>
      <w:r>
        <w:rPr>
          <w:w w:val="120"/>
          <w:sz w:val="12"/>
        </w:rPr>
        <w:t>van</w:t>
      </w:r>
      <w:r>
        <w:rPr>
          <w:spacing w:val="-9"/>
          <w:w w:val="120"/>
          <w:sz w:val="12"/>
        </w:rPr>
        <w:t> </w:t>
      </w:r>
      <w:r>
        <w:rPr>
          <w:w w:val="120"/>
          <w:sz w:val="12"/>
        </w:rPr>
        <w:t>der</w:t>
      </w:r>
      <w:r>
        <w:rPr>
          <w:spacing w:val="-9"/>
          <w:w w:val="120"/>
          <w:sz w:val="12"/>
        </w:rPr>
        <w:t> </w:t>
      </w:r>
      <w:r>
        <w:rPr>
          <w:w w:val="120"/>
          <w:sz w:val="12"/>
        </w:rPr>
        <w:t>Wal</w:t>
      </w:r>
      <w:r>
        <w:rPr>
          <w:spacing w:val="-9"/>
          <w:w w:val="120"/>
          <w:sz w:val="12"/>
        </w:rPr>
        <w:t> </w:t>
      </w:r>
      <w:r>
        <w:rPr>
          <w:w w:val="120"/>
          <w:sz w:val="12"/>
        </w:rPr>
        <w:t>JE,</w:t>
      </w:r>
      <w:r>
        <w:rPr>
          <w:spacing w:val="-9"/>
          <w:w w:val="120"/>
          <w:sz w:val="12"/>
        </w:rPr>
        <w:t> </w:t>
      </w:r>
      <w:r>
        <w:rPr>
          <w:w w:val="120"/>
          <w:sz w:val="12"/>
        </w:rPr>
        <w:t>Lacko</w:t>
      </w:r>
      <w:r>
        <w:rPr>
          <w:spacing w:val="-9"/>
          <w:w w:val="120"/>
          <w:sz w:val="12"/>
        </w:rPr>
        <w:t> </w:t>
      </w:r>
      <w:r>
        <w:rPr>
          <w:w w:val="120"/>
          <w:sz w:val="12"/>
        </w:rPr>
        <w:t>M,</w:t>
      </w:r>
      <w:r>
        <w:rPr>
          <w:spacing w:val="-9"/>
          <w:w w:val="120"/>
          <w:sz w:val="12"/>
        </w:rPr>
        <w:t> </w:t>
      </w:r>
      <w:r>
        <w:rPr>
          <w:w w:val="120"/>
          <w:sz w:val="12"/>
        </w:rPr>
        <w:t>Peutz-Kootstra</w:t>
      </w:r>
      <w:r>
        <w:rPr>
          <w:spacing w:val="-9"/>
          <w:w w:val="120"/>
          <w:sz w:val="12"/>
        </w:rPr>
        <w:t> </w:t>
      </w:r>
      <w:r>
        <w:rPr>
          <w:w w:val="120"/>
          <w:sz w:val="12"/>
        </w:rPr>
        <w:t>CJ,</w:t>
      </w:r>
      <w:r>
        <w:rPr>
          <w:spacing w:val="-9"/>
          <w:w w:val="120"/>
          <w:sz w:val="12"/>
        </w:rPr>
        <w:t> </w:t>
      </w:r>
      <w:r>
        <w:rPr>
          <w:w w:val="120"/>
          <w:sz w:val="12"/>
        </w:rPr>
        <w:t>de</w:t>
      </w:r>
      <w:r>
        <w:rPr>
          <w:spacing w:val="-9"/>
          <w:w w:val="120"/>
          <w:sz w:val="12"/>
        </w:rPr>
        <w:t> </w:t>
      </w:r>
      <w:r>
        <w:rPr>
          <w:w w:val="120"/>
          <w:sz w:val="12"/>
        </w:rPr>
        <w:t>Jong</w:t>
      </w:r>
      <w:r>
        <w:rPr>
          <w:spacing w:val="-9"/>
          <w:w w:val="120"/>
          <w:sz w:val="12"/>
        </w:rPr>
        <w:t> </w:t>
      </w:r>
      <w:r>
        <w:rPr>
          <w:w w:val="120"/>
          <w:sz w:val="12"/>
        </w:rPr>
        <w:t>JM,</w:t>
      </w:r>
      <w:r>
        <w:rPr>
          <w:spacing w:val="40"/>
          <w:w w:val="120"/>
          <w:sz w:val="12"/>
        </w:rPr>
        <w:t> </w:t>
      </w:r>
      <w:r>
        <w:rPr>
          <w:w w:val="120"/>
          <w:sz w:val="12"/>
        </w:rPr>
        <w:t>et</w:t>
      </w:r>
      <w:r>
        <w:rPr>
          <w:w w:val="120"/>
          <w:sz w:val="12"/>
        </w:rPr>
        <w:t> al.</w:t>
      </w:r>
      <w:r>
        <w:rPr>
          <w:w w:val="120"/>
          <w:sz w:val="12"/>
        </w:rPr>
        <w:t> CD44</w:t>
      </w:r>
      <w:r>
        <w:rPr>
          <w:w w:val="120"/>
          <w:sz w:val="12"/>
        </w:rPr>
        <w:t> expression</w:t>
      </w:r>
      <w:r>
        <w:rPr>
          <w:w w:val="120"/>
          <w:sz w:val="12"/>
        </w:rPr>
        <w:t> predicts</w:t>
      </w:r>
      <w:r>
        <w:rPr>
          <w:w w:val="120"/>
          <w:sz w:val="12"/>
        </w:rPr>
        <w:t> local</w:t>
      </w:r>
      <w:r>
        <w:rPr>
          <w:w w:val="120"/>
          <w:sz w:val="12"/>
        </w:rPr>
        <w:t> recurrence</w:t>
      </w:r>
      <w:r>
        <w:rPr>
          <w:w w:val="120"/>
          <w:sz w:val="12"/>
        </w:rPr>
        <w:t> after</w:t>
      </w:r>
      <w:r>
        <w:rPr>
          <w:w w:val="120"/>
          <w:sz w:val="12"/>
        </w:rPr>
        <w:t> radiotherapy</w:t>
      </w:r>
      <w:r>
        <w:rPr>
          <w:w w:val="120"/>
          <w:sz w:val="12"/>
        </w:rPr>
        <w:t> in</w:t>
      </w:r>
      <w:r>
        <w:rPr>
          <w:w w:val="120"/>
          <w:sz w:val="12"/>
        </w:rPr>
        <w:t> </w:t>
      </w:r>
      <w:r>
        <w:rPr>
          <w:w w:val="120"/>
          <w:sz w:val="12"/>
        </w:rPr>
        <w:t>larynx</w:t>
      </w:r>
      <w:r>
        <w:rPr>
          <w:spacing w:val="40"/>
          <w:w w:val="120"/>
          <w:sz w:val="12"/>
        </w:rPr>
        <w:t> </w:t>
      </w:r>
      <w:r>
        <w:rPr>
          <w:w w:val="120"/>
          <w:sz w:val="12"/>
        </w:rPr>
        <w:t>cancer. Clin Cancer Res 2010;16:5329–38. </w:t>
      </w:r>
      <w:hyperlink r:id="rId139">
        <w:r>
          <w:rPr>
            <w:color w:val="007FAD"/>
            <w:w w:val="120"/>
            <w:sz w:val="12"/>
            <w:u w:val="single" w:color="000000"/>
          </w:rPr>
          <w:t>https://doi.org/10.1158/1078-0432</w:t>
        </w:r>
        <w:r>
          <w:rPr>
            <w:color w:val="007FAD"/>
            <w:w w:val="120"/>
            <w:sz w:val="12"/>
          </w:rPr>
          <w:t>.</w:t>
        </w:r>
      </w:hyperlink>
      <w:r>
        <w:rPr>
          <w:color w:val="007FAD"/>
          <w:spacing w:val="40"/>
          <w:w w:val="120"/>
          <w:sz w:val="12"/>
        </w:rPr>
        <w:t> </w:t>
      </w:r>
      <w:hyperlink r:id="rId139">
        <w:r>
          <w:rPr>
            <w:color w:val="007FAD"/>
            <w:spacing w:val="-2"/>
            <w:w w:val="120"/>
            <w:sz w:val="12"/>
            <w:u w:val="single" w:color="000000"/>
          </w:rPr>
          <w:t>CCR-10-0799</w:t>
        </w:r>
      </w:hyperlink>
      <w:r>
        <w:rPr>
          <w:spacing w:val="-2"/>
          <w:w w:val="120"/>
          <w:sz w:val="12"/>
        </w:rPr>
        <w:t>.</w:t>
      </w:r>
    </w:p>
    <w:p>
      <w:pPr>
        <w:pStyle w:val="ListParagraph"/>
        <w:numPr>
          <w:ilvl w:val="0"/>
          <w:numId w:val="3"/>
        </w:numPr>
        <w:tabs>
          <w:tab w:pos="630" w:val="left" w:leader="none"/>
        </w:tabs>
        <w:spacing w:line="276" w:lineRule="auto" w:before="0" w:after="0"/>
        <w:ind w:left="629" w:right="111" w:hanging="311"/>
        <w:jc w:val="both"/>
        <w:rPr>
          <w:sz w:val="12"/>
        </w:rPr>
      </w:pPr>
      <w:r>
        <w:rPr>
          <w:w w:val="125"/>
          <w:sz w:val="12"/>
        </w:rPr>
        <w:t>Baumann</w:t>
      </w:r>
      <w:r>
        <w:rPr>
          <w:w w:val="125"/>
          <w:sz w:val="12"/>
        </w:rPr>
        <w:t> M,</w:t>
      </w:r>
      <w:r>
        <w:rPr>
          <w:w w:val="125"/>
          <w:sz w:val="12"/>
        </w:rPr>
        <w:t> Krause</w:t>
      </w:r>
      <w:r>
        <w:rPr>
          <w:w w:val="125"/>
          <w:sz w:val="12"/>
        </w:rPr>
        <w:t> M.</w:t>
      </w:r>
      <w:r>
        <w:rPr>
          <w:w w:val="125"/>
          <w:sz w:val="12"/>
        </w:rPr>
        <w:t> CD44:</w:t>
      </w:r>
      <w:r>
        <w:rPr>
          <w:w w:val="125"/>
          <w:sz w:val="12"/>
        </w:rPr>
        <w:t> a</w:t>
      </w:r>
      <w:r>
        <w:rPr>
          <w:w w:val="125"/>
          <w:sz w:val="12"/>
        </w:rPr>
        <w:t> cancer</w:t>
      </w:r>
      <w:r>
        <w:rPr>
          <w:w w:val="125"/>
          <w:sz w:val="12"/>
        </w:rPr>
        <w:t> stem</w:t>
      </w:r>
      <w:r>
        <w:rPr>
          <w:w w:val="125"/>
          <w:sz w:val="12"/>
        </w:rPr>
        <w:t> cell-related</w:t>
      </w:r>
      <w:r>
        <w:rPr>
          <w:w w:val="125"/>
          <w:sz w:val="12"/>
        </w:rPr>
        <w:t> biomarker</w:t>
      </w:r>
      <w:r>
        <w:rPr>
          <w:w w:val="125"/>
          <w:sz w:val="12"/>
        </w:rPr>
        <w:t> </w:t>
      </w:r>
      <w:r>
        <w:rPr>
          <w:w w:val="125"/>
          <w:sz w:val="12"/>
        </w:rPr>
        <w:t>with</w:t>
      </w:r>
      <w:r>
        <w:rPr>
          <w:spacing w:val="40"/>
          <w:w w:val="125"/>
          <w:sz w:val="12"/>
        </w:rPr>
        <w:t> </w:t>
      </w:r>
      <w:r>
        <w:rPr>
          <w:w w:val="125"/>
          <w:sz w:val="12"/>
        </w:rPr>
        <w:t>predictive</w:t>
      </w:r>
      <w:r>
        <w:rPr>
          <w:w w:val="125"/>
          <w:sz w:val="12"/>
        </w:rPr>
        <w:t> potential</w:t>
      </w:r>
      <w:r>
        <w:rPr>
          <w:w w:val="125"/>
          <w:sz w:val="12"/>
        </w:rPr>
        <w:t> for</w:t>
      </w:r>
      <w:r>
        <w:rPr>
          <w:w w:val="125"/>
          <w:sz w:val="12"/>
        </w:rPr>
        <w:t> radiotherapy.</w:t>
      </w:r>
      <w:r>
        <w:rPr>
          <w:w w:val="125"/>
          <w:sz w:val="12"/>
        </w:rPr>
        <w:t> Clin</w:t>
      </w:r>
      <w:r>
        <w:rPr>
          <w:w w:val="125"/>
          <w:sz w:val="12"/>
        </w:rPr>
        <w:t> Cancer</w:t>
      </w:r>
      <w:r>
        <w:rPr>
          <w:w w:val="125"/>
          <w:sz w:val="12"/>
        </w:rPr>
        <w:t> Res</w:t>
      </w:r>
      <w:r>
        <w:rPr>
          <w:w w:val="125"/>
          <w:sz w:val="12"/>
        </w:rPr>
        <w:t> </w:t>
      </w:r>
      <w:r>
        <w:rPr>
          <w:w w:val="125"/>
          <w:sz w:val="12"/>
        </w:rPr>
        <w:t>2010;16:5091–3.</w:t>
      </w:r>
      <w:r>
        <w:rPr>
          <w:spacing w:val="40"/>
          <w:w w:val="126"/>
          <w:sz w:val="12"/>
        </w:rPr>
        <w:t> </w:t>
      </w:r>
      <w:hyperlink r:id="rId140">
        <w:r>
          <w:rPr>
            <w:color w:val="007FAD"/>
            <w:spacing w:val="-2"/>
            <w:w w:val="125"/>
            <w:sz w:val="12"/>
            <w:u w:val="single" w:color="000000"/>
          </w:rPr>
          <w:t>https://doi.org/10.1158/1078-0432.CCR-10-2244</w:t>
        </w:r>
      </w:hyperlink>
      <w:r>
        <w:rPr>
          <w:spacing w:val="-2"/>
          <w:w w:val="125"/>
          <w:sz w:val="12"/>
        </w:rPr>
        <w:t>.</w:t>
      </w:r>
    </w:p>
    <w:p>
      <w:pPr>
        <w:spacing w:after="0" w:line="276" w:lineRule="auto"/>
        <w:jc w:val="both"/>
        <w:rPr>
          <w:sz w:val="12"/>
        </w:rPr>
        <w:sectPr>
          <w:type w:val="continuous"/>
          <w:pgSz w:w="11910" w:h="15880"/>
          <w:pgMar w:header="889" w:footer="0" w:top="840" w:bottom="280" w:left="140" w:right="540"/>
          <w:cols w:num="2" w:equalWidth="0">
            <w:col w:w="5733" w:space="40"/>
            <w:col w:w="5457"/>
          </w:cols>
        </w:sectPr>
      </w:pPr>
    </w:p>
    <w:p>
      <w:pPr>
        <w:tabs>
          <w:tab w:pos="9975" w:val="left" w:leader="none"/>
        </w:tabs>
        <w:spacing w:line="240" w:lineRule="auto"/>
        <w:ind w:left="114" w:right="0" w:firstLine="0"/>
        <w:rPr>
          <w:sz w:val="20"/>
        </w:rPr>
      </w:pPr>
      <w:r>
        <w:rPr>
          <w:sz w:val="20"/>
        </w:rPr>
        <w:pict>
          <v:group style="width:479pt;height:97.95pt;mso-position-horizontal-relative:char;mso-position-vertical-relative:line" id="docshapegroup186" coordorigin="0,0" coordsize="9580,1959">
            <v:rect style="position:absolute;left:595;top:527;width:8984;height:5" id="docshape187" filled="true" fillcolor="#000000" stroked="false">
              <v:fill type="solid"/>
            </v:rect>
            <v:shape style="position:absolute;left:595;top:652;width:1196;height:1307" type="#_x0000_t75" id="docshape188" stroked="false">
              <v:imagedata r:id="rId6" o:title=""/>
            </v:shape>
            <v:shape style="position:absolute;left:0;top:0;width:1192;height:1307" id="docshape189" coordorigin="0,0" coordsize="1192,1307" path="m0,653l175,1115,596,1306,1017,1115,1192,653,1017,191,596,0,175,191,0,653xe" filled="true" fillcolor="#000000" stroked="false">
              <v:path arrowok="t"/>
              <v:fill type="solid"/>
            </v:shape>
            <v:shape style="position:absolute;left:0;top:0;width:9580;height:1959" type="#_x0000_t202" id="docshape190" filled="false" stroked="false">
              <v:textbox inset="0,0,0,0">
                <w:txbxContent>
                  <w:p>
                    <w:pPr>
                      <w:spacing w:before="136"/>
                      <w:ind w:left="4309" w:right="0" w:firstLine="0"/>
                      <w:jc w:val="left"/>
                      <w:rPr>
                        <w:sz w:val="12"/>
                      </w:rPr>
                    </w:pPr>
                    <w:bookmarkStart w:name="Lohaus et al. - 2014 - HPV16 DNA status " w:id="101"/>
                    <w:bookmarkEnd w:id="101"/>
                    <w:r>
                      <w:rPr/>
                    </w:r>
                    <w:bookmarkStart w:name="HPV16 DNA status is a strong prognostica" w:id="102"/>
                    <w:bookmarkEnd w:id="102"/>
                    <w:r>
                      <w:rPr/>
                    </w:r>
                    <w:hyperlink r:id="rId76">
                      <w:r>
                        <w:rPr>
                          <w:color w:val="007FAD"/>
                          <w:w w:val="125"/>
                          <w:sz w:val="12"/>
                        </w:rPr>
                        <w:t>Radiotherapy</w:t>
                      </w:r>
                      <w:r>
                        <w:rPr>
                          <w:color w:val="007FAD"/>
                          <w:spacing w:val="-1"/>
                          <w:w w:val="125"/>
                          <w:sz w:val="12"/>
                        </w:rPr>
                        <w:t> </w:t>
                      </w:r>
                      <w:r>
                        <w:rPr>
                          <w:color w:val="007FAD"/>
                          <w:w w:val="125"/>
                          <w:sz w:val="12"/>
                        </w:rPr>
                        <w:t>and Oncology</w:t>
                      </w:r>
                      <w:r>
                        <w:rPr>
                          <w:color w:val="007FAD"/>
                          <w:spacing w:val="-1"/>
                          <w:w w:val="125"/>
                          <w:sz w:val="12"/>
                        </w:rPr>
                        <w:t> </w:t>
                      </w:r>
                      <w:r>
                        <w:rPr>
                          <w:color w:val="007FAD"/>
                          <w:w w:val="125"/>
                          <w:sz w:val="12"/>
                        </w:rPr>
                        <w:t>113</w:t>
                      </w:r>
                      <w:r>
                        <w:rPr>
                          <w:color w:val="007FAD"/>
                          <w:spacing w:val="1"/>
                          <w:w w:val="125"/>
                          <w:sz w:val="12"/>
                        </w:rPr>
                        <w:t> </w:t>
                      </w:r>
                      <w:r>
                        <w:rPr>
                          <w:color w:val="007FAD"/>
                          <w:w w:val="125"/>
                          <w:sz w:val="12"/>
                        </w:rPr>
                        <w:t>(2014) </w:t>
                      </w:r>
                      <w:r>
                        <w:rPr>
                          <w:color w:val="007FAD"/>
                          <w:spacing w:val="-2"/>
                          <w:w w:val="125"/>
                          <w:sz w:val="12"/>
                        </w:rPr>
                        <w:t>317–323</w:t>
                      </w:r>
                    </w:hyperlink>
                  </w:p>
                </w:txbxContent>
              </v:textbox>
              <w10:wrap type="none"/>
            </v:shape>
            <v:shape style="position:absolute;left:2073;top:653;width:7507;height:1304" type="#_x0000_t202" id="docshape191" filled="true" fillcolor="#e5e5e5" stroked="false">
              <v:textbox inset="0,0,0,0">
                <w:txbxContent>
                  <w:p>
                    <w:pPr>
                      <w:spacing w:line="173" w:lineRule="exact" w:before="0"/>
                      <w:ind w:left="668" w:right="668" w:firstLine="0"/>
                      <w:jc w:val="center"/>
                      <w:rPr>
                        <w:rFonts w:ascii="Arial"/>
                        <w:color w:val="000000"/>
                        <w:sz w:val="16"/>
                      </w:rPr>
                    </w:pPr>
                    <w:r>
                      <w:rPr>
                        <w:rFonts w:ascii="Arial"/>
                        <w:color w:val="000000"/>
                        <w:w w:val="105"/>
                        <w:sz w:val="16"/>
                      </w:rPr>
                      <w:t>Contents</w:t>
                    </w:r>
                    <w:r>
                      <w:rPr>
                        <w:rFonts w:ascii="Arial"/>
                        <w:color w:val="000000"/>
                        <w:spacing w:val="7"/>
                        <w:w w:val="105"/>
                        <w:sz w:val="16"/>
                      </w:rPr>
                      <w:t> </w:t>
                    </w:r>
                    <w:r>
                      <w:rPr>
                        <w:rFonts w:ascii="Arial"/>
                        <w:color w:val="000000"/>
                        <w:w w:val="105"/>
                        <w:sz w:val="16"/>
                      </w:rPr>
                      <w:t>lists</w:t>
                    </w:r>
                    <w:r>
                      <w:rPr>
                        <w:rFonts w:ascii="Arial"/>
                        <w:color w:val="000000"/>
                        <w:spacing w:val="9"/>
                        <w:w w:val="105"/>
                        <w:sz w:val="16"/>
                      </w:rPr>
                      <w:t> </w:t>
                    </w:r>
                    <w:r>
                      <w:rPr>
                        <w:rFonts w:ascii="Arial"/>
                        <w:color w:val="000000"/>
                        <w:w w:val="105"/>
                        <w:sz w:val="16"/>
                      </w:rPr>
                      <w:t>available</w:t>
                    </w:r>
                    <w:r>
                      <w:rPr>
                        <w:rFonts w:ascii="Arial"/>
                        <w:color w:val="000000"/>
                        <w:spacing w:val="7"/>
                        <w:w w:val="105"/>
                        <w:sz w:val="16"/>
                      </w:rPr>
                      <w:t> </w:t>
                    </w:r>
                    <w:r>
                      <w:rPr>
                        <w:rFonts w:ascii="Arial"/>
                        <w:color w:val="000000"/>
                        <w:w w:val="105"/>
                        <w:sz w:val="16"/>
                      </w:rPr>
                      <w:t>at</w:t>
                    </w:r>
                    <w:r>
                      <w:rPr>
                        <w:rFonts w:ascii="Arial"/>
                        <w:color w:val="000000"/>
                        <w:spacing w:val="9"/>
                        <w:w w:val="105"/>
                        <w:sz w:val="16"/>
                      </w:rPr>
                      <w:t> </w:t>
                    </w:r>
                    <w:hyperlink r:id="rId142">
                      <w:r>
                        <w:rPr>
                          <w:rFonts w:ascii="Arial"/>
                          <w:color w:val="007FAD"/>
                          <w:spacing w:val="-2"/>
                          <w:w w:val="105"/>
                          <w:sz w:val="16"/>
                        </w:rPr>
                        <w:t>ScienceDirect</w:t>
                      </w:r>
                    </w:hyperlink>
                  </w:p>
                  <w:p>
                    <w:pPr>
                      <w:spacing w:line="240" w:lineRule="auto" w:before="8"/>
                      <w:rPr>
                        <w:rFonts w:ascii="Arial"/>
                        <w:color w:val="000000"/>
                        <w:sz w:val="23"/>
                      </w:rPr>
                    </w:pPr>
                  </w:p>
                  <w:p>
                    <w:pPr>
                      <w:spacing w:before="0"/>
                      <w:ind w:left="667" w:right="668" w:firstLine="0"/>
                      <w:jc w:val="center"/>
                      <w:rPr>
                        <w:color w:val="000000"/>
                        <w:sz w:val="28"/>
                      </w:rPr>
                    </w:pPr>
                    <w:r>
                      <w:rPr>
                        <w:color w:val="000000"/>
                        <w:w w:val="120"/>
                        <w:sz w:val="28"/>
                      </w:rPr>
                      <w:t>Radiotherapy</w:t>
                    </w:r>
                    <w:r>
                      <w:rPr>
                        <w:color w:val="000000"/>
                        <w:spacing w:val="2"/>
                        <w:w w:val="120"/>
                        <w:sz w:val="28"/>
                      </w:rPr>
                      <w:t> </w:t>
                    </w:r>
                    <w:r>
                      <w:rPr>
                        <w:color w:val="000000"/>
                        <w:w w:val="120"/>
                        <w:sz w:val="28"/>
                      </w:rPr>
                      <w:t>and</w:t>
                    </w:r>
                    <w:r>
                      <w:rPr>
                        <w:color w:val="000000"/>
                        <w:spacing w:val="1"/>
                        <w:w w:val="120"/>
                        <w:sz w:val="28"/>
                      </w:rPr>
                      <w:t> </w:t>
                    </w:r>
                    <w:r>
                      <w:rPr>
                        <w:color w:val="000000"/>
                        <w:spacing w:val="-2"/>
                        <w:w w:val="120"/>
                        <w:sz w:val="28"/>
                      </w:rPr>
                      <w:t>Oncology</w:t>
                    </w:r>
                  </w:p>
                  <w:p>
                    <w:pPr>
                      <w:spacing w:line="240" w:lineRule="auto" w:before="3"/>
                      <w:rPr>
                        <w:color w:val="000000"/>
                        <w:sz w:val="29"/>
                      </w:rPr>
                    </w:pPr>
                  </w:p>
                  <w:p>
                    <w:pPr>
                      <w:spacing w:before="1"/>
                      <w:ind w:left="668" w:right="651" w:firstLine="0"/>
                      <w:jc w:val="center"/>
                      <w:rPr>
                        <w:rFonts w:ascii="Arial"/>
                        <w:color w:val="000000"/>
                        <w:sz w:val="16"/>
                      </w:rPr>
                    </w:pPr>
                    <w:r>
                      <w:rPr>
                        <w:rFonts w:ascii="Arial"/>
                        <w:color w:val="000000"/>
                        <w:spacing w:val="16"/>
                        <w:w w:val="110"/>
                        <w:sz w:val="16"/>
                      </w:rPr>
                      <w:t>journal</w:t>
                    </w:r>
                    <w:r>
                      <w:rPr>
                        <w:rFonts w:ascii="Arial"/>
                        <w:color w:val="000000"/>
                        <w:spacing w:val="28"/>
                        <w:w w:val="110"/>
                        <w:sz w:val="16"/>
                      </w:rPr>
                      <w:t> </w:t>
                    </w:r>
                    <w:r>
                      <w:rPr>
                        <w:rFonts w:ascii="Arial"/>
                        <w:color w:val="000000"/>
                        <w:spacing w:val="16"/>
                        <w:w w:val="110"/>
                        <w:sz w:val="16"/>
                      </w:rPr>
                      <w:t>homepage:</w:t>
                    </w:r>
                    <w:r>
                      <w:rPr>
                        <w:rFonts w:ascii="Arial"/>
                        <w:color w:val="000000"/>
                        <w:spacing w:val="29"/>
                        <w:w w:val="110"/>
                        <w:sz w:val="16"/>
                      </w:rPr>
                      <w:t> </w:t>
                    </w:r>
                    <w:hyperlink r:id="rId143">
                      <w:r>
                        <w:rPr>
                          <w:rFonts w:ascii="Arial"/>
                          <w:color w:val="000000"/>
                          <w:spacing w:val="14"/>
                          <w:w w:val="110"/>
                          <w:sz w:val="16"/>
                        </w:rPr>
                        <w:t>www.thegreenjournal.com </w:t>
                      </w:r>
                    </w:hyperlink>
                  </w:p>
                </w:txbxContent>
              </v:textbox>
              <v:fill type="solid"/>
              <w10:wrap type="none"/>
            </v:shape>
          </v:group>
        </w:pict>
      </w:r>
      <w:r>
        <w:rPr>
          <w:sz w:val="20"/>
        </w:rPr>
      </w:r>
      <w:r>
        <w:rPr>
          <w:sz w:val="20"/>
        </w:rPr>
        <w:tab/>
      </w:r>
      <w:r>
        <w:rPr>
          <w:position w:val="1"/>
          <w:sz w:val="20"/>
        </w:rPr>
        <w:drawing>
          <wp:inline distT="0" distB="0" distL="0" distR="0">
            <wp:extent cx="722019" cy="904875"/>
            <wp:effectExtent l="0" t="0" r="0" b="0"/>
            <wp:docPr id="15" name="image59.png"/>
            <wp:cNvGraphicFramePr>
              <a:graphicFrameLocks noChangeAspect="1"/>
            </wp:cNvGraphicFramePr>
            <a:graphic>
              <a:graphicData uri="http://schemas.openxmlformats.org/drawingml/2006/picture">
                <pic:pic>
                  <pic:nvPicPr>
                    <pic:cNvPr id="16" name="image59.png"/>
                    <pic:cNvPicPr/>
                  </pic:nvPicPr>
                  <pic:blipFill>
                    <a:blip r:embed="rId144" cstate="print"/>
                    <a:stretch>
                      <a:fillRect/>
                    </a:stretch>
                  </pic:blipFill>
                  <pic:spPr>
                    <a:xfrm>
                      <a:off x="0" y="0"/>
                      <a:ext cx="722019" cy="904875"/>
                    </a:xfrm>
                    <a:prstGeom prst="rect">
                      <a:avLst/>
                    </a:prstGeom>
                  </pic:spPr>
                </pic:pic>
              </a:graphicData>
            </a:graphic>
          </wp:inline>
        </w:drawing>
      </w:r>
      <w:r>
        <w:rPr>
          <w:position w:val="1"/>
          <w:sz w:val="20"/>
        </w:rPr>
      </w:r>
    </w:p>
    <w:p>
      <w:pPr>
        <w:pStyle w:val="BodyText"/>
        <w:spacing w:before="5"/>
        <w:rPr>
          <w:sz w:val="6"/>
        </w:rPr>
      </w:pPr>
      <w:r>
        <w:rPr/>
        <w:pict>
          <v:rect style="position:absolute;margin-left:42.52pt;margin-top:4.933pt;width:520.044pt;height:3.005pt;mso-position-horizontal-relative:page;mso-position-vertical-relative:paragraph;z-index:-15691776;mso-wrap-distance-left:0;mso-wrap-distance-right:0" id="docshape192" filled="true" fillcolor="#000000" stroked="false">
            <v:fill type="solid"/>
            <w10:wrap type="topAndBottom"/>
          </v:rect>
        </w:pict>
      </w:r>
    </w:p>
    <w:p>
      <w:pPr>
        <w:pStyle w:val="BodyText"/>
        <w:spacing w:before="10"/>
        <w:rPr>
          <w:sz w:val="7"/>
        </w:rPr>
      </w:pPr>
    </w:p>
    <w:p>
      <w:pPr>
        <w:spacing w:before="111"/>
        <w:ind w:left="712" w:right="0" w:firstLine="0"/>
        <w:jc w:val="left"/>
        <w:rPr>
          <w:sz w:val="19"/>
        </w:rPr>
      </w:pPr>
      <w:r>
        <w:rPr>
          <w:w w:val="110"/>
          <w:sz w:val="19"/>
        </w:rPr>
        <w:t>HPV</w:t>
      </w:r>
      <w:r>
        <w:rPr>
          <w:spacing w:val="12"/>
          <w:w w:val="110"/>
          <w:sz w:val="19"/>
        </w:rPr>
        <w:t> </w:t>
      </w:r>
      <w:r>
        <w:rPr>
          <w:w w:val="110"/>
          <w:sz w:val="19"/>
        </w:rPr>
        <w:t>in</w:t>
      </w:r>
      <w:r>
        <w:rPr>
          <w:spacing w:val="12"/>
          <w:w w:val="110"/>
          <w:sz w:val="19"/>
        </w:rPr>
        <w:t> </w:t>
      </w:r>
      <w:r>
        <w:rPr>
          <w:w w:val="110"/>
          <w:sz w:val="19"/>
        </w:rPr>
        <w:t>postoperative</w:t>
      </w:r>
      <w:r>
        <w:rPr>
          <w:spacing w:val="12"/>
          <w:w w:val="110"/>
          <w:sz w:val="19"/>
        </w:rPr>
        <w:t> </w:t>
      </w:r>
      <w:r>
        <w:rPr>
          <w:w w:val="110"/>
          <w:sz w:val="19"/>
        </w:rPr>
        <w:t>RT</w:t>
      </w:r>
      <w:r>
        <w:rPr>
          <w:spacing w:val="12"/>
          <w:w w:val="110"/>
          <w:sz w:val="19"/>
        </w:rPr>
        <w:t> </w:t>
      </w:r>
      <w:r>
        <w:rPr>
          <w:w w:val="110"/>
          <w:sz w:val="19"/>
        </w:rPr>
        <w:t>of</w:t>
      </w:r>
      <w:r>
        <w:rPr>
          <w:spacing w:val="12"/>
          <w:w w:val="110"/>
          <w:sz w:val="19"/>
        </w:rPr>
        <w:t> </w:t>
      </w:r>
      <w:r>
        <w:rPr>
          <w:spacing w:val="-2"/>
          <w:w w:val="110"/>
          <w:sz w:val="19"/>
        </w:rPr>
        <w:t>oropharynx</w:t>
      </w:r>
    </w:p>
    <w:p>
      <w:pPr>
        <w:pStyle w:val="Heading2"/>
        <w:spacing w:line="266" w:lineRule="auto"/>
        <w:ind w:right="2055"/>
      </w:pPr>
      <w:r>
        <w:rPr/>
        <w:pict>
          <v:group style="position:absolute;margin-left:505.984009pt;margin-top:9.869337pt;width:55.95pt;height:20pt;mso-position-horizontal-relative:page;mso-position-vertical-relative:paragraph;z-index:15768576" id="docshapegroup193" coordorigin="10120,197" coordsize="1119,400">
            <v:shape style="position:absolute;left:10585;top:346;width:653;height:116" type="#_x0000_t75" id="docshape194" stroked="false">
              <v:imagedata r:id="rId145" o:title=""/>
            </v:shape>
            <v:shape style="position:absolute;left:10119;top:197;width:413;height:400" type="#_x0000_t75" id="docshape195" stroked="false">
              <v:imagedata r:id="rId146" o:title=""/>
            </v:shape>
            <w10:wrap type="none"/>
          </v:group>
        </w:pict>
      </w:r>
      <w:r>
        <w:rPr>
          <w:w w:val="110"/>
        </w:rPr>
        <w:t>HPV16</w:t>
      </w:r>
      <w:r>
        <w:rPr>
          <w:spacing w:val="40"/>
          <w:w w:val="110"/>
        </w:rPr>
        <w:t> </w:t>
      </w:r>
      <w:r>
        <w:rPr>
          <w:w w:val="110"/>
        </w:rPr>
        <w:t>DNA</w:t>
      </w:r>
      <w:r>
        <w:rPr>
          <w:spacing w:val="40"/>
          <w:w w:val="110"/>
        </w:rPr>
        <w:t> </w:t>
      </w:r>
      <w:r>
        <w:rPr>
          <w:w w:val="110"/>
        </w:rPr>
        <w:t>status</w:t>
      </w:r>
      <w:r>
        <w:rPr>
          <w:spacing w:val="40"/>
          <w:w w:val="110"/>
        </w:rPr>
        <w:t> </w:t>
      </w:r>
      <w:r>
        <w:rPr>
          <w:w w:val="110"/>
        </w:rPr>
        <w:t>is</w:t>
      </w:r>
      <w:r>
        <w:rPr>
          <w:spacing w:val="40"/>
          <w:w w:val="110"/>
        </w:rPr>
        <w:t> </w:t>
      </w:r>
      <w:r>
        <w:rPr>
          <w:w w:val="110"/>
        </w:rPr>
        <w:t>a</w:t>
      </w:r>
      <w:r>
        <w:rPr>
          <w:spacing w:val="40"/>
          <w:w w:val="110"/>
        </w:rPr>
        <w:t> </w:t>
      </w:r>
      <w:r>
        <w:rPr>
          <w:w w:val="110"/>
        </w:rPr>
        <w:t>strong</w:t>
      </w:r>
      <w:r>
        <w:rPr>
          <w:spacing w:val="40"/>
          <w:w w:val="110"/>
        </w:rPr>
        <w:t> </w:t>
      </w:r>
      <w:r>
        <w:rPr>
          <w:w w:val="110"/>
        </w:rPr>
        <w:t>prognosticator</w:t>
      </w:r>
      <w:r>
        <w:rPr>
          <w:spacing w:val="40"/>
          <w:w w:val="110"/>
        </w:rPr>
        <w:t> </w:t>
      </w:r>
      <w:r>
        <w:rPr>
          <w:w w:val="110"/>
        </w:rPr>
        <w:t>of</w:t>
      </w:r>
      <w:r>
        <w:rPr>
          <w:spacing w:val="40"/>
          <w:w w:val="110"/>
        </w:rPr>
        <w:t> </w:t>
      </w:r>
      <w:r>
        <w:rPr>
          <w:w w:val="110"/>
        </w:rPr>
        <w:t>loco-regional control</w:t>
      </w:r>
      <w:r>
        <w:rPr>
          <w:spacing w:val="40"/>
          <w:w w:val="110"/>
        </w:rPr>
        <w:t> </w:t>
      </w:r>
      <w:r>
        <w:rPr>
          <w:w w:val="110"/>
        </w:rPr>
        <w:t>after</w:t>
      </w:r>
      <w:r>
        <w:rPr>
          <w:spacing w:val="40"/>
          <w:w w:val="110"/>
        </w:rPr>
        <w:t> </w:t>
      </w:r>
      <w:r>
        <w:rPr>
          <w:w w:val="110"/>
        </w:rPr>
        <w:t>postoperative</w:t>
      </w:r>
      <w:r>
        <w:rPr>
          <w:spacing w:val="40"/>
          <w:w w:val="110"/>
        </w:rPr>
        <w:t> </w:t>
      </w:r>
      <w:r>
        <w:rPr>
          <w:w w:val="110"/>
        </w:rPr>
        <w:t>radiochemotherapy</w:t>
      </w:r>
      <w:r>
        <w:rPr>
          <w:spacing w:val="40"/>
          <w:w w:val="110"/>
        </w:rPr>
        <w:t> </w:t>
      </w:r>
      <w:r>
        <w:rPr>
          <w:w w:val="110"/>
        </w:rPr>
        <w:t>of</w:t>
      </w:r>
      <w:r>
        <w:rPr>
          <w:spacing w:val="40"/>
          <w:w w:val="110"/>
        </w:rPr>
        <w:t> </w:t>
      </w:r>
      <w:r>
        <w:rPr>
          <w:w w:val="110"/>
        </w:rPr>
        <w:t>locally</w:t>
      </w:r>
      <w:r>
        <w:rPr>
          <w:spacing w:val="40"/>
          <w:w w:val="110"/>
        </w:rPr>
        <w:t> </w:t>
      </w:r>
      <w:r>
        <w:rPr>
          <w:w w:val="110"/>
        </w:rPr>
        <w:t>advanced oropharyngeal</w:t>
      </w:r>
      <w:r>
        <w:rPr>
          <w:spacing w:val="40"/>
          <w:w w:val="110"/>
        </w:rPr>
        <w:t> </w:t>
      </w:r>
      <w:r>
        <w:rPr>
          <w:w w:val="110"/>
        </w:rPr>
        <w:t>carcinoma:</w:t>
      </w:r>
      <w:r>
        <w:rPr>
          <w:spacing w:val="40"/>
          <w:w w:val="110"/>
        </w:rPr>
        <w:t> </w:t>
      </w:r>
      <w:r>
        <w:rPr>
          <w:w w:val="110"/>
        </w:rPr>
        <w:t>Results</w:t>
      </w:r>
      <w:r>
        <w:rPr>
          <w:spacing w:val="40"/>
          <w:w w:val="110"/>
        </w:rPr>
        <w:t> </w:t>
      </w:r>
      <w:r>
        <w:rPr>
          <w:w w:val="110"/>
        </w:rPr>
        <w:t>from</w:t>
      </w:r>
      <w:r>
        <w:rPr>
          <w:spacing w:val="40"/>
          <w:w w:val="110"/>
        </w:rPr>
        <w:t> </w:t>
      </w:r>
      <w:r>
        <w:rPr>
          <w:w w:val="110"/>
        </w:rPr>
        <w:t>a</w:t>
      </w:r>
      <w:r>
        <w:rPr>
          <w:spacing w:val="40"/>
          <w:w w:val="110"/>
        </w:rPr>
        <w:t> </w:t>
      </w:r>
      <w:r>
        <w:rPr>
          <w:w w:val="110"/>
        </w:rPr>
        <w:t>multicentre</w:t>
      </w:r>
      <w:r>
        <w:rPr>
          <w:spacing w:val="40"/>
          <w:w w:val="110"/>
        </w:rPr>
        <w:t> </w:t>
      </w:r>
      <w:r>
        <w:rPr>
          <w:w w:val="110"/>
        </w:rPr>
        <w:t>explorative study of the German Cancer Consortium Radiation Oncology </w:t>
      </w:r>
      <w:r>
        <w:rPr>
          <w:w w:val="110"/>
        </w:rPr>
        <w:t>Group</w:t>
      </w:r>
      <w:r>
        <w:rPr>
          <w:spacing w:val="80"/>
          <w:w w:val="110"/>
        </w:rPr>
        <w:t> </w:t>
      </w:r>
      <w:r>
        <w:rPr>
          <w:spacing w:val="-2"/>
          <w:w w:val="105"/>
        </w:rPr>
        <w:t>(DKTK-ROG)</w:t>
      </w:r>
    </w:p>
    <w:p>
      <w:pPr>
        <w:spacing w:line="256" w:lineRule="auto" w:before="162"/>
        <w:ind w:left="710" w:right="62" w:firstLine="2"/>
        <w:jc w:val="left"/>
        <w:rPr>
          <w:sz w:val="21"/>
        </w:rPr>
      </w:pPr>
      <w:r>
        <w:rPr>
          <w:spacing w:val="-2"/>
          <w:w w:val="115"/>
          <w:sz w:val="21"/>
        </w:rPr>
        <w:t>Fabian</w:t>
      </w:r>
      <w:r>
        <w:rPr>
          <w:spacing w:val="-10"/>
          <w:w w:val="115"/>
          <w:sz w:val="21"/>
        </w:rPr>
        <w:t> </w:t>
      </w:r>
      <w:r>
        <w:rPr>
          <w:spacing w:val="-2"/>
          <w:w w:val="115"/>
          <w:sz w:val="21"/>
        </w:rPr>
        <w:t>Lohaus</w:t>
      </w:r>
      <w:r>
        <w:rPr>
          <w:spacing w:val="-25"/>
          <w:w w:val="115"/>
          <w:sz w:val="21"/>
        </w:rPr>
        <w:t> </w:t>
      </w:r>
      <w:hyperlink w:history="true" w:anchor="_bookmark69">
        <w:r>
          <w:rPr>
            <w:color w:val="007FAD"/>
            <w:spacing w:val="-2"/>
            <w:w w:val="115"/>
            <w:sz w:val="21"/>
            <w:vertAlign w:val="superscript"/>
          </w:rPr>
          <w:t>a</w:t>
        </w:r>
      </w:hyperlink>
      <w:r>
        <w:rPr>
          <w:spacing w:val="-2"/>
          <w:w w:val="115"/>
          <w:sz w:val="21"/>
          <w:vertAlign w:val="superscript"/>
        </w:rPr>
        <w:t>,</w:t>
      </w:r>
      <w:hyperlink w:history="true" w:anchor="_bookmark70">
        <w:r>
          <w:rPr>
            <w:color w:val="007FAD"/>
            <w:spacing w:val="-2"/>
            <w:w w:val="115"/>
            <w:sz w:val="21"/>
            <w:vertAlign w:val="superscript"/>
          </w:rPr>
          <w:t>i</w:t>
        </w:r>
      </w:hyperlink>
      <w:r>
        <w:rPr>
          <w:spacing w:val="-2"/>
          <w:w w:val="115"/>
          <w:sz w:val="21"/>
          <w:vertAlign w:val="superscript"/>
        </w:rPr>
        <w:t>,</w:t>
      </w:r>
      <w:hyperlink w:history="true" w:anchor="_bookmark70">
        <w:r>
          <w:rPr>
            <w:color w:val="007FAD"/>
            <w:spacing w:val="-2"/>
            <w:w w:val="115"/>
            <w:sz w:val="21"/>
            <w:vertAlign w:val="superscript"/>
          </w:rPr>
          <w:t>j</w:t>
        </w:r>
      </w:hyperlink>
      <w:r>
        <w:rPr>
          <w:spacing w:val="-2"/>
          <w:w w:val="115"/>
          <w:sz w:val="21"/>
          <w:vertAlign w:val="superscript"/>
        </w:rPr>
        <w:t>,</w:t>
      </w:r>
      <w:hyperlink w:history="true" w:anchor="_bookmark71">
        <w:r>
          <w:rPr>
            <w:color w:val="007FAD"/>
            <w:spacing w:val="-2"/>
            <w:w w:val="115"/>
            <w:sz w:val="21"/>
            <w:vertAlign w:val="superscript"/>
          </w:rPr>
          <w:t>1</w:t>
        </w:r>
      </w:hyperlink>
      <w:r>
        <w:rPr>
          <w:spacing w:val="-2"/>
          <w:w w:val="115"/>
          <w:sz w:val="21"/>
          <w:vertAlign w:val="baseline"/>
        </w:rPr>
        <w:t>, Annett Linge</w:t>
      </w:r>
      <w:r>
        <w:rPr>
          <w:spacing w:val="-25"/>
          <w:w w:val="115"/>
          <w:sz w:val="21"/>
          <w:vertAlign w:val="baseline"/>
        </w:rPr>
        <w:t> </w:t>
      </w:r>
      <w:hyperlink w:history="true" w:anchor="_bookmark69">
        <w:r>
          <w:rPr>
            <w:color w:val="007FAD"/>
            <w:spacing w:val="-2"/>
            <w:w w:val="115"/>
            <w:sz w:val="21"/>
            <w:vertAlign w:val="superscript"/>
          </w:rPr>
          <w:t>a</w:t>
        </w:r>
      </w:hyperlink>
      <w:r>
        <w:rPr>
          <w:spacing w:val="-2"/>
          <w:w w:val="115"/>
          <w:sz w:val="21"/>
          <w:vertAlign w:val="superscript"/>
        </w:rPr>
        <w:t>,</w:t>
      </w:r>
      <w:hyperlink w:history="true" w:anchor="_bookmark70">
        <w:r>
          <w:rPr>
            <w:color w:val="007FAD"/>
            <w:spacing w:val="-2"/>
            <w:w w:val="115"/>
            <w:sz w:val="21"/>
            <w:vertAlign w:val="superscript"/>
          </w:rPr>
          <w:t>i</w:t>
        </w:r>
      </w:hyperlink>
      <w:r>
        <w:rPr>
          <w:spacing w:val="-2"/>
          <w:w w:val="115"/>
          <w:sz w:val="21"/>
          <w:vertAlign w:val="superscript"/>
        </w:rPr>
        <w:t>,</w:t>
      </w:r>
      <w:hyperlink w:history="true" w:anchor="_bookmark70">
        <w:r>
          <w:rPr>
            <w:color w:val="007FAD"/>
            <w:spacing w:val="-2"/>
            <w:w w:val="115"/>
            <w:sz w:val="21"/>
            <w:vertAlign w:val="superscript"/>
          </w:rPr>
          <w:t>j</w:t>
        </w:r>
      </w:hyperlink>
      <w:r>
        <w:rPr>
          <w:spacing w:val="-2"/>
          <w:w w:val="115"/>
          <w:sz w:val="21"/>
          <w:vertAlign w:val="superscript"/>
        </w:rPr>
        <w:t>,</w:t>
      </w:r>
      <w:hyperlink w:history="true" w:anchor="_bookmark71">
        <w:r>
          <w:rPr>
            <w:color w:val="007FAD"/>
            <w:spacing w:val="-2"/>
            <w:w w:val="115"/>
            <w:sz w:val="21"/>
            <w:vertAlign w:val="superscript"/>
          </w:rPr>
          <w:t>1</w:t>
        </w:r>
      </w:hyperlink>
      <w:r>
        <w:rPr>
          <w:spacing w:val="-2"/>
          <w:w w:val="115"/>
          <w:sz w:val="21"/>
          <w:vertAlign w:val="baseline"/>
        </w:rPr>
        <w:t>, Inge Tinhofer</w:t>
      </w:r>
      <w:r>
        <w:rPr>
          <w:spacing w:val="-25"/>
          <w:w w:val="115"/>
          <w:sz w:val="21"/>
          <w:vertAlign w:val="baseline"/>
        </w:rPr>
        <w:t> </w:t>
      </w:r>
      <w:hyperlink w:history="true" w:anchor="_bookmark69">
        <w:r>
          <w:rPr>
            <w:color w:val="007FAD"/>
            <w:spacing w:val="-2"/>
            <w:w w:val="115"/>
            <w:sz w:val="21"/>
            <w:vertAlign w:val="superscript"/>
          </w:rPr>
          <w:t>b</w:t>
        </w:r>
      </w:hyperlink>
      <w:r>
        <w:rPr>
          <w:spacing w:val="-2"/>
          <w:w w:val="115"/>
          <w:sz w:val="21"/>
          <w:vertAlign w:val="superscript"/>
        </w:rPr>
        <w:t>,</w:t>
      </w:r>
      <w:hyperlink w:history="true" w:anchor="_bookmark72">
        <w:r>
          <w:rPr>
            <w:color w:val="007FAD"/>
            <w:spacing w:val="-2"/>
            <w:w w:val="115"/>
            <w:sz w:val="21"/>
            <w:vertAlign w:val="superscript"/>
          </w:rPr>
          <w:t>k</w:t>
        </w:r>
      </w:hyperlink>
      <w:r>
        <w:rPr>
          <w:spacing w:val="-2"/>
          <w:w w:val="115"/>
          <w:sz w:val="21"/>
          <w:vertAlign w:val="baseline"/>
        </w:rPr>
        <w:t>, Volker Budach</w:t>
      </w:r>
      <w:r>
        <w:rPr>
          <w:spacing w:val="-25"/>
          <w:w w:val="115"/>
          <w:sz w:val="21"/>
          <w:vertAlign w:val="baseline"/>
        </w:rPr>
        <w:t> </w:t>
      </w:r>
      <w:hyperlink w:history="true" w:anchor="_bookmark69">
        <w:r>
          <w:rPr>
            <w:color w:val="007FAD"/>
            <w:spacing w:val="-2"/>
            <w:w w:val="115"/>
            <w:sz w:val="21"/>
            <w:vertAlign w:val="superscript"/>
          </w:rPr>
          <w:t>b</w:t>
        </w:r>
      </w:hyperlink>
      <w:r>
        <w:rPr>
          <w:spacing w:val="-2"/>
          <w:w w:val="115"/>
          <w:sz w:val="21"/>
          <w:vertAlign w:val="superscript"/>
        </w:rPr>
        <w:t>,</w:t>
      </w:r>
      <w:hyperlink w:history="true" w:anchor="_bookmark72">
        <w:r>
          <w:rPr>
            <w:color w:val="007FAD"/>
            <w:spacing w:val="-2"/>
            <w:w w:val="115"/>
            <w:sz w:val="21"/>
            <w:vertAlign w:val="superscript"/>
          </w:rPr>
          <w:t>k</w:t>
        </w:r>
      </w:hyperlink>
      <w:r>
        <w:rPr>
          <w:spacing w:val="-2"/>
          <w:w w:val="115"/>
          <w:sz w:val="21"/>
          <w:vertAlign w:val="baseline"/>
        </w:rPr>
        <w:t>, Eleni Gkika</w:t>
      </w:r>
      <w:r>
        <w:rPr>
          <w:spacing w:val="-27"/>
          <w:w w:val="115"/>
          <w:sz w:val="21"/>
          <w:vertAlign w:val="baseline"/>
        </w:rPr>
        <w:t> </w:t>
      </w:r>
      <w:hyperlink w:history="true" w:anchor="_bookmark69">
        <w:r>
          <w:rPr>
            <w:color w:val="007FAD"/>
            <w:spacing w:val="-2"/>
            <w:w w:val="115"/>
            <w:sz w:val="21"/>
            <w:vertAlign w:val="superscript"/>
          </w:rPr>
          <w:t>c</w:t>
        </w:r>
      </w:hyperlink>
      <w:r>
        <w:rPr>
          <w:spacing w:val="-2"/>
          <w:w w:val="115"/>
          <w:sz w:val="21"/>
          <w:vertAlign w:val="superscript"/>
        </w:rPr>
        <w:t>,</w:t>
      </w:r>
      <w:hyperlink w:history="true" w:anchor="_bookmark73">
        <w:r>
          <w:rPr>
            <w:color w:val="007FAD"/>
            <w:spacing w:val="-2"/>
            <w:w w:val="115"/>
            <w:sz w:val="21"/>
            <w:vertAlign w:val="superscript"/>
          </w:rPr>
          <w:t>l</w:t>
        </w:r>
      </w:hyperlink>
      <w:r>
        <w:rPr>
          <w:spacing w:val="-2"/>
          <w:w w:val="115"/>
          <w:sz w:val="21"/>
          <w:vertAlign w:val="baseline"/>
        </w:rPr>
        <w:t>, Martin Stuschke</w:t>
      </w:r>
      <w:r>
        <w:rPr>
          <w:spacing w:val="-26"/>
          <w:w w:val="115"/>
          <w:sz w:val="21"/>
          <w:vertAlign w:val="baseline"/>
        </w:rPr>
        <w:t> </w:t>
      </w:r>
      <w:hyperlink w:history="true" w:anchor="_bookmark69">
        <w:r>
          <w:rPr>
            <w:color w:val="007FAD"/>
            <w:spacing w:val="-2"/>
            <w:w w:val="115"/>
            <w:sz w:val="21"/>
            <w:vertAlign w:val="superscript"/>
          </w:rPr>
          <w:t>c</w:t>
        </w:r>
      </w:hyperlink>
      <w:r>
        <w:rPr>
          <w:spacing w:val="-2"/>
          <w:w w:val="115"/>
          <w:sz w:val="21"/>
          <w:vertAlign w:val="superscript"/>
        </w:rPr>
        <w:t>,</w:t>
      </w:r>
      <w:hyperlink w:history="true" w:anchor="_bookmark73">
        <w:r>
          <w:rPr>
            <w:color w:val="007FAD"/>
            <w:spacing w:val="-2"/>
            <w:w w:val="115"/>
            <w:sz w:val="21"/>
            <w:vertAlign w:val="superscript"/>
          </w:rPr>
          <w:t>l</w:t>
        </w:r>
      </w:hyperlink>
      <w:r>
        <w:rPr>
          <w:spacing w:val="-2"/>
          <w:w w:val="115"/>
          <w:sz w:val="21"/>
          <w:vertAlign w:val="baseline"/>
        </w:rPr>
        <w:t>, </w:t>
      </w:r>
      <w:r>
        <w:rPr>
          <w:w w:val="115"/>
          <w:sz w:val="21"/>
          <w:vertAlign w:val="baseline"/>
        </w:rPr>
        <w:t>Panagiotis</w:t>
      </w:r>
      <w:r>
        <w:rPr>
          <w:spacing w:val="-6"/>
          <w:w w:val="115"/>
          <w:sz w:val="21"/>
          <w:vertAlign w:val="baseline"/>
        </w:rPr>
        <w:t> </w:t>
      </w:r>
      <w:r>
        <w:rPr>
          <w:w w:val="115"/>
          <w:sz w:val="21"/>
          <w:vertAlign w:val="baseline"/>
        </w:rPr>
        <w:t>Balermpas</w:t>
      </w:r>
      <w:r>
        <w:rPr>
          <w:spacing w:val="-25"/>
          <w:w w:val="115"/>
          <w:sz w:val="21"/>
          <w:vertAlign w:val="baseline"/>
        </w:rPr>
        <w:t> </w:t>
      </w:r>
      <w:hyperlink w:history="true" w:anchor="_bookmark73">
        <w:r>
          <w:rPr>
            <w:color w:val="007FAD"/>
            <w:w w:val="115"/>
            <w:sz w:val="21"/>
            <w:vertAlign w:val="superscript"/>
          </w:rPr>
          <w:t>m</w:t>
        </w:r>
      </w:hyperlink>
      <w:r>
        <w:rPr>
          <w:w w:val="115"/>
          <w:sz w:val="21"/>
          <w:vertAlign w:val="baseline"/>
        </w:rPr>
        <w:t>, Claus Rödel</w:t>
      </w:r>
      <w:r>
        <w:rPr>
          <w:spacing w:val="-25"/>
          <w:w w:val="115"/>
          <w:sz w:val="21"/>
          <w:vertAlign w:val="baseline"/>
        </w:rPr>
        <w:t> </w:t>
      </w:r>
      <w:hyperlink w:history="true" w:anchor="_bookmark69">
        <w:r>
          <w:rPr>
            <w:color w:val="007FAD"/>
            <w:w w:val="115"/>
            <w:sz w:val="21"/>
            <w:vertAlign w:val="superscript"/>
          </w:rPr>
          <w:t>d</w:t>
        </w:r>
      </w:hyperlink>
      <w:r>
        <w:rPr>
          <w:w w:val="115"/>
          <w:sz w:val="21"/>
          <w:vertAlign w:val="superscript"/>
        </w:rPr>
        <w:t>,</w:t>
      </w:r>
      <w:hyperlink w:history="true" w:anchor="_bookmark73">
        <w:r>
          <w:rPr>
            <w:color w:val="007FAD"/>
            <w:w w:val="115"/>
            <w:sz w:val="21"/>
            <w:vertAlign w:val="superscript"/>
          </w:rPr>
          <w:t>m</w:t>
        </w:r>
      </w:hyperlink>
      <w:r>
        <w:rPr>
          <w:w w:val="115"/>
          <w:sz w:val="21"/>
          <w:vertAlign w:val="baseline"/>
        </w:rPr>
        <w:t>, Melanie Avlar</w:t>
      </w:r>
      <w:r>
        <w:rPr>
          <w:spacing w:val="-24"/>
          <w:w w:val="115"/>
          <w:sz w:val="21"/>
          <w:vertAlign w:val="baseline"/>
        </w:rPr>
        <w:t> </w:t>
      </w:r>
      <w:hyperlink w:history="true" w:anchor="_bookmark69">
        <w:r>
          <w:rPr>
            <w:color w:val="007FAD"/>
            <w:w w:val="115"/>
            <w:sz w:val="21"/>
            <w:vertAlign w:val="superscript"/>
          </w:rPr>
          <w:t>e</w:t>
        </w:r>
      </w:hyperlink>
      <w:r>
        <w:rPr>
          <w:w w:val="115"/>
          <w:sz w:val="21"/>
          <w:vertAlign w:val="superscript"/>
        </w:rPr>
        <w:t>,</w:t>
      </w:r>
      <w:hyperlink w:history="true" w:anchor="_bookmark74">
        <w:r>
          <w:rPr>
            <w:color w:val="007FAD"/>
            <w:w w:val="115"/>
            <w:sz w:val="21"/>
            <w:vertAlign w:val="superscript"/>
          </w:rPr>
          <w:t>n</w:t>
        </w:r>
      </w:hyperlink>
      <w:r>
        <w:rPr>
          <w:w w:val="115"/>
          <w:sz w:val="21"/>
          <w:vertAlign w:val="baseline"/>
        </w:rPr>
        <w:t>, Anca-Ligia Grosu</w:t>
      </w:r>
      <w:r>
        <w:rPr>
          <w:spacing w:val="-26"/>
          <w:w w:val="115"/>
          <w:sz w:val="21"/>
          <w:vertAlign w:val="baseline"/>
        </w:rPr>
        <w:t> </w:t>
      </w:r>
      <w:hyperlink w:history="true" w:anchor="_bookmark69">
        <w:r>
          <w:rPr>
            <w:color w:val="007FAD"/>
            <w:w w:val="115"/>
            <w:sz w:val="21"/>
            <w:vertAlign w:val="superscript"/>
          </w:rPr>
          <w:t>e</w:t>
        </w:r>
      </w:hyperlink>
      <w:r>
        <w:rPr>
          <w:w w:val="115"/>
          <w:sz w:val="21"/>
          <w:vertAlign w:val="superscript"/>
        </w:rPr>
        <w:t>,</w:t>
      </w:r>
      <w:hyperlink w:history="true" w:anchor="_bookmark74">
        <w:r>
          <w:rPr>
            <w:color w:val="007FAD"/>
            <w:w w:val="115"/>
            <w:sz w:val="21"/>
            <w:vertAlign w:val="superscript"/>
          </w:rPr>
          <w:t>o</w:t>
        </w:r>
      </w:hyperlink>
      <w:r>
        <w:rPr>
          <w:w w:val="115"/>
          <w:sz w:val="21"/>
          <w:vertAlign w:val="baseline"/>
        </w:rPr>
        <w:t>, Amir Abdollahi</w:t>
      </w:r>
      <w:r>
        <w:rPr>
          <w:spacing w:val="-25"/>
          <w:w w:val="115"/>
          <w:sz w:val="21"/>
          <w:vertAlign w:val="baseline"/>
        </w:rPr>
        <w:t> </w:t>
      </w:r>
      <w:hyperlink w:history="true" w:anchor="_bookmark69">
        <w:r>
          <w:rPr>
            <w:color w:val="007FAD"/>
            <w:w w:val="115"/>
            <w:sz w:val="21"/>
            <w:vertAlign w:val="superscript"/>
          </w:rPr>
          <w:t>f</w:t>
        </w:r>
      </w:hyperlink>
      <w:r>
        <w:rPr>
          <w:w w:val="115"/>
          <w:sz w:val="21"/>
          <w:vertAlign w:val="superscript"/>
        </w:rPr>
        <w:t>,</w:t>
      </w:r>
      <w:hyperlink w:history="true" w:anchor="_bookmark74">
        <w:r>
          <w:rPr>
            <w:color w:val="007FAD"/>
            <w:w w:val="115"/>
            <w:sz w:val="21"/>
            <w:vertAlign w:val="superscript"/>
          </w:rPr>
          <w:t>p</w:t>
        </w:r>
      </w:hyperlink>
      <w:r>
        <w:rPr>
          <w:w w:val="115"/>
          <w:sz w:val="21"/>
          <w:vertAlign w:val="superscript"/>
        </w:rPr>
        <w:t>,</w:t>
      </w:r>
      <w:hyperlink w:history="true" w:anchor="_bookmark75">
        <w:r>
          <w:rPr>
            <w:color w:val="007FAD"/>
            <w:w w:val="115"/>
            <w:sz w:val="21"/>
            <w:vertAlign w:val="superscript"/>
          </w:rPr>
          <w:t>q</w:t>
        </w:r>
      </w:hyperlink>
      <w:r>
        <w:rPr>
          <w:w w:val="115"/>
          <w:sz w:val="21"/>
          <w:vertAlign w:val="superscript"/>
        </w:rPr>
        <w:t>,</w:t>
      </w:r>
      <w:hyperlink w:history="true" w:anchor="_bookmark76">
        <w:r>
          <w:rPr>
            <w:color w:val="007FAD"/>
            <w:w w:val="115"/>
            <w:sz w:val="21"/>
            <w:vertAlign w:val="superscript"/>
          </w:rPr>
          <w:t>r</w:t>
        </w:r>
      </w:hyperlink>
      <w:r>
        <w:rPr>
          <w:w w:val="115"/>
          <w:sz w:val="21"/>
          <w:vertAlign w:val="baseline"/>
        </w:rPr>
        <w:t>,</w:t>
      </w:r>
      <w:r>
        <w:rPr>
          <w:w w:val="115"/>
          <w:sz w:val="21"/>
          <w:vertAlign w:val="baseline"/>
        </w:rPr>
        <w:t> Jürgen</w:t>
      </w:r>
      <w:r>
        <w:rPr>
          <w:spacing w:val="-4"/>
          <w:w w:val="115"/>
          <w:sz w:val="21"/>
          <w:vertAlign w:val="baseline"/>
        </w:rPr>
        <w:t> </w:t>
      </w:r>
      <w:r>
        <w:rPr>
          <w:w w:val="115"/>
          <w:sz w:val="21"/>
          <w:vertAlign w:val="baseline"/>
        </w:rPr>
        <w:t>Debus</w:t>
      </w:r>
      <w:r>
        <w:rPr>
          <w:spacing w:val="-26"/>
          <w:w w:val="115"/>
          <w:sz w:val="21"/>
          <w:vertAlign w:val="baseline"/>
        </w:rPr>
        <w:t> </w:t>
      </w:r>
      <w:hyperlink w:history="true" w:anchor="_bookmark69">
        <w:r>
          <w:rPr>
            <w:color w:val="007FAD"/>
            <w:w w:val="115"/>
            <w:sz w:val="21"/>
            <w:vertAlign w:val="superscript"/>
          </w:rPr>
          <w:t>f</w:t>
        </w:r>
      </w:hyperlink>
      <w:r>
        <w:rPr>
          <w:w w:val="115"/>
          <w:sz w:val="21"/>
          <w:vertAlign w:val="superscript"/>
        </w:rPr>
        <w:t>,</w:t>
      </w:r>
      <w:hyperlink w:history="true" w:anchor="_bookmark74">
        <w:r>
          <w:rPr>
            <w:color w:val="007FAD"/>
            <w:w w:val="115"/>
            <w:sz w:val="21"/>
            <w:vertAlign w:val="superscript"/>
          </w:rPr>
          <w:t>p</w:t>
        </w:r>
      </w:hyperlink>
      <w:r>
        <w:rPr>
          <w:w w:val="115"/>
          <w:sz w:val="21"/>
          <w:vertAlign w:val="superscript"/>
        </w:rPr>
        <w:t>,</w:t>
      </w:r>
      <w:hyperlink w:history="true" w:anchor="_bookmark75">
        <w:r>
          <w:rPr>
            <w:color w:val="007FAD"/>
            <w:w w:val="115"/>
            <w:sz w:val="21"/>
            <w:vertAlign w:val="superscript"/>
          </w:rPr>
          <w:t>q</w:t>
        </w:r>
      </w:hyperlink>
      <w:r>
        <w:rPr>
          <w:w w:val="115"/>
          <w:sz w:val="21"/>
          <w:vertAlign w:val="superscript"/>
        </w:rPr>
        <w:t>,</w:t>
      </w:r>
      <w:hyperlink w:history="true" w:anchor="_bookmark76">
        <w:r>
          <w:rPr>
            <w:color w:val="007FAD"/>
            <w:w w:val="115"/>
            <w:sz w:val="21"/>
            <w:vertAlign w:val="superscript"/>
          </w:rPr>
          <w:t>s</w:t>
        </w:r>
      </w:hyperlink>
      <w:r>
        <w:rPr>
          <w:w w:val="115"/>
          <w:sz w:val="21"/>
          <w:vertAlign w:val="baseline"/>
        </w:rPr>
        <w:t>, Christine Bayer</w:t>
      </w:r>
      <w:r>
        <w:rPr>
          <w:spacing w:val="-25"/>
          <w:w w:val="115"/>
          <w:sz w:val="21"/>
          <w:vertAlign w:val="baseline"/>
        </w:rPr>
        <w:t> </w:t>
      </w:r>
      <w:hyperlink w:history="true" w:anchor="_bookmark69">
        <w:r>
          <w:rPr>
            <w:color w:val="007FAD"/>
            <w:w w:val="115"/>
            <w:sz w:val="21"/>
            <w:vertAlign w:val="superscript"/>
          </w:rPr>
          <w:t>g</w:t>
        </w:r>
      </w:hyperlink>
      <w:r>
        <w:rPr>
          <w:w w:val="115"/>
          <w:sz w:val="21"/>
          <w:vertAlign w:val="baseline"/>
        </w:rPr>
        <w:t>, Claus Belka</w:t>
      </w:r>
      <w:r>
        <w:rPr>
          <w:spacing w:val="-25"/>
          <w:w w:val="115"/>
          <w:sz w:val="21"/>
          <w:vertAlign w:val="baseline"/>
        </w:rPr>
        <w:t> </w:t>
      </w:r>
      <w:hyperlink w:history="true" w:anchor="_bookmark69">
        <w:r>
          <w:rPr>
            <w:color w:val="007FAD"/>
            <w:w w:val="115"/>
            <w:sz w:val="21"/>
            <w:vertAlign w:val="superscript"/>
          </w:rPr>
          <w:t>g</w:t>
        </w:r>
      </w:hyperlink>
      <w:r>
        <w:rPr>
          <w:w w:val="115"/>
          <w:sz w:val="21"/>
          <w:vertAlign w:val="superscript"/>
        </w:rPr>
        <w:t>,</w:t>
      </w:r>
      <w:hyperlink w:history="true" w:anchor="_bookmark77">
        <w:r>
          <w:rPr>
            <w:color w:val="007FAD"/>
            <w:w w:val="115"/>
            <w:sz w:val="21"/>
            <w:vertAlign w:val="superscript"/>
          </w:rPr>
          <w:t>t</w:t>
        </w:r>
      </w:hyperlink>
      <w:r>
        <w:rPr>
          <w:w w:val="115"/>
          <w:sz w:val="21"/>
          <w:vertAlign w:val="baseline"/>
        </w:rPr>
        <w:t>, Steffi Pigorsch</w:t>
      </w:r>
      <w:r>
        <w:rPr>
          <w:spacing w:val="-25"/>
          <w:w w:val="115"/>
          <w:sz w:val="21"/>
          <w:vertAlign w:val="baseline"/>
        </w:rPr>
        <w:t> </w:t>
      </w:r>
      <w:hyperlink w:history="true" w:anchor="_bookmark69">
        <w:r>
          <w:rPr>
            <w:color w:val="007FAD"/>
            <w:w w:val="115"/>
            <w:sz w:val="21"/>
            <w:vertAlign w:val="superscript"/>
          </w:rPr>
          <w:t>g</w:t>
        </w:r>
      </w:hyperlink>
      <w:r>
        <w:rPr>
          <w:w w:val="115"/>
          <w:sz w:val="21"/>
          <w:vertAlign w:val="superscript"/>
        </w:rPr>
        <w:t>,</w:t>
      </w:r>
      <w:hyperlink w:history="true" w:anchor="_bookmark78">
        <w:r>
          <w:rPr>
            <w:color w:val="007FAD"/>
            <w:w w:val="115"/>
            <w:sz w:val="21"/>
            <w:vertAlign w:val="superscript"/>
          </w:rPr>
          <w:t>u</w:t>
        </w:r>
      </w:hyperlink>
      <w:r>
        <w:rPr>
          <w:w w:val="115"/>
          <w:sz w:val="21"/>
          <w:vertAlign w:val="baseline"/>
        </w:rPr>
        <w:t>, Stephanie E. Combs</w:t>
      </w:r>
      <w:r>
        <w:rPr>
          <w:spacing w:val="-26"/>
          <w:w w:val="115"/>
          <w:sz w:val="21"/>
          <w:vertAlign w:val="baseline"/>
        </w:rPr>
        <w:t> </w:t>
      </w:r>
      <w:hyperlink w:history="true" w:anchor="_bookmark69">
        <w:r>
          <w:rPr>
            <w:color w:val="007FAD"/>
            <w:w w:val="115"/>
            <w:sz w:val="21"/>
            <w:vertAlign w:val="superscript"/>
          </w:rPr>
          <w:t>g</w:t>
        </w:r>
      </w:hyperlink>
      <w:r>
        <w:rPr>
          <w:w w:val="115"/>
          <w:sz w:val="21"/>
          <w:vertAlign w:val="superscript"/>
        </w:rPr>
        <w:t>,</w:t>
      </w:r>
      <w:hyperlink w:history="true" w:anchor="_bookmark78">
        <w:r>
          <w:rPr>
            <w:color w:val="007FAD"/>
            <w:w w:val="115"/>
            <w:sz w:val="21"/>
            <w:vertAlign w:val="superscript"/>
          </w:rPr>
          <w:t>u</w:t>
        </w:r>
      </w:hyperlink>
      <w:r>
        <w:rPr>
          <w:w w:val="115"/>
          <w:sz w:val="21"/>
          <w:vertAlign w:val="baseline"/>
        </w:rPr>
        <w:t>,</w:t>
      </w:r>
    </w:p>
    <w:p>
      <w:pPr>
        <w:spacing w:line="212" w:lineRule="exact" w:before="3"/>
        <w:ind w:left="710" w:right="0" w:firstLine="0"/>
        <w:jc w:val="left"/>
        <w:rPr>
          <w:sz w:val="21"/>
        </w:rPr>
      </w:pPr>
      <w:r>
        <w:rPr>
          <w:w w:val="110"/>
          <w:sz w:val="21"/>
        </w:rPr>
        <w:t>David</w:t>
      </w:r>
      <w:r>
        <w:rPr>
          <w:spacing w:val="21"/>
          <w:w w:val="110"/>
          <w:sz w:val="21"/>
        </w:rPr>
        <w:t> </w:t>
      </w:r>
      <w:r>
        <w:rPr>
          <w:w w:val="110"/>
          <w:sz w:val="21"/>
        </w:rPr>
        <w:t>Mönnich</w:t>
      </w:r>
      <w:r>
        <w:rPr>
          <w:spacing w:val="-20"/>
          <w:w w:val="110"/>
          <w:sz w:val="21"/>
        </w:rPr>
        <w:t> </w:t>
      </w:r>
      <w:hyperlink w:history="true" w:anchor="_bookmark70">
        <w:r>
          <w:rPr>
            <w:color w:val="007FAD"/>
            <w:w w:val="110"/>
            <w:sz w:val="21"/>
            <w:vertAlign w:val="superscript"/>
          </w:rPr>
          <w:t>h</w:t>
        </w:r>
      </w:hyperlink>
      <w:r>
        <w:rPr>
          <w:w w:val="110"/>
          <w:sz w:val="21"/>
          <w:vertAlign w:val="superscript"/>
        </w:rPr>
        <w:t>,</w:t>
      </w:r>
      <w:hyperlink w:history="true" w:anchor="_bookmark78">
        <w:r>
          <w:rPr>
            <w:color w:val="007FAD"/>
            <w:w w:val="110"/>
            <w:sz w:val="21"/>
            <w:vertAlign w:val="superscript"/>
          </w:rPr>
          <w:t>v</w:t>
        </w:r>
      </w:hyperlink>
      <w:r>
        <w:rPr>
          <w:w w:val="110"/>
          <w:sz w:val="21"/>
          <w:vertAlign w:val="baseline"/>
        </w:rPr>
        <w:t>,</w:t>
      </w:r>
      <w:r>
        <w:rPr>
          <w:spacing w:val="22"/>
          <w:w w:val="110"/>
          <w:sz w:val="21"/>
          <w:vertAlign w:val="baseline"/>
        </w:rPr>
        <w:t> </w:t>
      </w:r>
      <w:r>
        <w:rPr>
          <w:w w:val="110"/>
          <w:sz w:val="21"/>
          <w:vertAlign w:val="baseline"/>
        </w:rPr>
        <w:t>Daniel</w:t>
      </w:r>
      <w:r>
        <w:rPr>
          <w:spacing w:val="21"/>
          <w:w w:val="110"/>
          <w:sz w:val="21"/>
          <w:vertAlign w:val="baseline"/>
        </w:rPr>
        <w:t> </w:t>
      </w:r>
      <w:r>
        <w:rPr>
          <w:w w:val="110"/>
          <w:sz w:val="21"/>
          <w:vertAlign w:val="baseline"/>
        </w:rPr>
        <w:t>Zips</w:t>
      </w:r>
      <w:r>
        <w:rPr>
          <w:spacing w:val="-18"/>
          <w:w w:val="110"/>
          <w:sz w:val="21"/>
          <w:vertAlign w:val="baseline"/>
        </w:rPr>
        <w:t> </w:t>
      </w:r>
      <w:hyperlink w:history="true" w:anchor="_bookmark70">
        <w:r>
          <w:rPr>
            <w:color w:val="007FAD"/>
            <w:w w:val="110"/>
            <w:sz w:val="21"/>
            <w:vertAlign w:val="superscript"/>
          </w:rPr>
          <w:t>h</w:t>
        </w:r>
      </w:hyperlink>
      <w:r>
        <w:rPr>
          <w:w w:val="110"/>
          <w:sz w:val="21"/>
          <w:vertAlign w:val="superscript"/>
        </w:rPr>
        <w:t>,</w:t>
      </w:r>
      <w:hyperlink w:history="true" w:anchor="_bookmark78">
        <w:r>
          <w:rPr>
            <w:color w:val="007FAD"/>
            <w:w w:val="110"/>
            <w:sz w:val="21"/>
            <w:vertAlign w:val="superscript"/>
          </w:rPr>
          <w:t>v</w:t>
        </w:r>
      </w:hyperlink>
      <w:r>
        <w:rPr>
          <w:w w:val="110"/>
          <w:sz w:val="21"/>
          <w:vertAlign w:val="baseline"/>
        </w:rPr>
        <w:t>,</w:t>
      </w:r>
      <w:r>
        <w:rPr>
          <w:spacing w:val="21"/>
          <w:w w:val="110"/>
          <w:sz w:val="21"/>
          <w:vertAlign w:val="baseline"/>
        </w:rPr>
        <w:t> </w:t>
      </w:r>
      <w:r>
        <w:rPr>
          <w:w w:val="110"/>
          <w:sz w:val="21"/>
          <w:vertAlign w:val="baseline"/>
        </w:rPr>
        <w:t>Cläre</w:t>
      </w:r>
      <w:r>
        <w:rPr>
          <w:spacing w:val="21"/>
          <w:w w:val="110"/>
          <w:sz w:val="21"/>
          <w:vertAlign w:val="baseline"/>
        </w:rPr>
        <w:t> </w:t>
      </w:r>
      <w:r>
        <w:rPr>
          <w:w w:val="110"/>
          <w:sz w:val="21"/>
          <w:vertAlign w:val="baseline"/>
        </w:rPr>
        <w:t>von</w:t>
      </w:r>
      <w:r>
        <w:rPr>
          <w:spacing w:val="20"/>
          <w:w w:val="110"/>
          <w:sz w:val="21"/>
          <w:vertAlign w:val="baseline"/>
        </w:rPr>
        <w:t> </w:t>
      </w:r>
      <w:r>
        <w:rPr>
          <w:w w:val="110"/>
          <w:sz w:val="21"/>
          <w:vertAlign w:val="baseline"/>
        </w:rPr>
        <w:t>Neubeck</w:t>
      </w:r>
      <w:r>
        <w:rPr>
          <w:spacing w:val="-18"/>
          <w:w w:val="110"/>
          <w:sz w:val="21"/>
          <w:vertAlign w:val="baseline"/>
        </w:rPr>
        <w:t> </w:t>
      </w:r>
      <w:hyperlink w:history="true" w:anchor="_bookmark69">
        <w:r>
          <w:rPr>
            <w:color w:val="007FAD"/>
            <w:w w:val="110"/>
            <w:sz w:val="21"/>
            <w:vertAlign w:val="superscript"/>
          </w:rPr>
          <w:t>a</w:t>
        </w:r>
      </w:hyperlink>
      <w:r>
        <w:rPr>
          <w:w w:val="110"/>
          <w:sz w:val="21"/>
          <w:vertAlign w:val="superscript"/>
        </w:rPr>
        <w:t>,</w:t>
      </w:r>
      <w:hyperlink w:history="true" w:anchor="_bookmark70">
        <w:r>
          <w:rPr>
            <w:color w:val="007FAD"/>
            <w:w w:val="110"/>
            <w:sz w:val="21"/>
            <w:vertAlign w:val="superscript"/>
          </w:rPr>
          <w:t>j</w:t>
        </w:r>
      </w:hyperlink>
      <w:r>
        <w:rPr>
          <w:w w:val="110"/>
          <w:sz w:val="21"/>
          <w:vertAlign w:val="baseline"/>
        </w:rPr>
        <w:t>,</w:t>
      </w:r>
      <w:r>
        <w:rPr>
          <w:spacing w:val="21"/>
          <w:w w:val="110"/>
          <w:sz w:val="21"/>
          <w:vertAlign w:val="baseline"/>
        </w:rPr>
        <w:t> </w:t>
      </w:r>
      <w:r>
        <w:rPr>
          <w:w w:val="110"/>
          <w:sz w:val="21"/>
          <w:vertAlign w:val="baseline"/>
        </w:rPr>
        <w:t>Gustavo</w:t>
      </w:r>
      <w:r>
        <w:rPr>
          <w:spacing w:val="20"/>
          <w:w w:val="110"/>
          <w:sz w:val="21"/>
          <w:vertAlign w:val="baseline"/>
        </w:rPr>
        <w:t> </w:t>
      </w:r>
      <w:r>
        <w:rPr>
          <w:w w:val="110"/>
          <w:sz w:val="21"/>
          <w:vertAlign w:val="baseline"/>
        </w:rPr>
        <w:t>B.</w:t>
      </w:r>
      <w:r>
        <w:rPr>
          <w:spacing w:val="21"/>
          <w:w w:val="110"/>
          <w:sz w:val="21"/>
          <w:vertAlign w:val="baseline"/>
        </w:rPr>
        <w:t> </w:t>
      </w:r>
      <w:r>
        <w:rPr>
          <w:w w:val="110"/>
          <w:sz w:val="21"/>
          <w:vertAlign w:val="baseline"/>
        </w:rPr>
        <w:t>Baretton</w:t>
      </w:r>
      <w:r>
        <w:rPr>
          <w:spacing w:val="-19"/>
          <w:w w:val="110"/>
          <w:sz w:val="21"/>
          <w:vertAlign w:val="baseline"/>
        </w:rPr>
        <w:t> </w:t>
      </w:r>
      <w:hyperlink w:history="true" w:anchor="_bookmark69">
        <w:r>
          <w:rPr>
            <w:color w:val="007FAD"/>
            <w:w w:val="110"/>
            <w:sz w:val="21"/>
            <w:vertAlign w:val="superscript"/>
          </w:rPr>
          <w:t>a</w:t>
        </w:r>
      </w:hyperlink>
      <w:r>
        <w:rPr>
          <w:w w:val="110"/>
          <w:sz w:val="21"/>
          <w:vertAlign w:val="superscript"/>
        </w:rPr>
        <w:t>,</w:t>
      </w:r>
      <w:hyperlink w:history="true" w:anchor="_bookmark79">
        <w:r>
          <w:rPr>
            <w:color w:val="007FAD"/>
            <w:w w:val="110"/>
            <w:sz w:val="21"/>
            <w:vertAlign w:val="superscript"/>
          </w:rPr>
          <w:t>w</w:t>
        </w:r>
      </w:hyperlink>
      <w:r>
        <w:rPr>
          <w:w w:val="110"/>
          <w:sz w:val="21"/>
          <w:vertAlign w:val="superscript"/>
        </w:rPr>
        <w:t>,</w:t>
      </w:r>
      <w:hyperlink w:history="true" w:anchor="_bookmark80">
        <w:r>
          <w:rPr>
            <w:color w:val="007FAD"/>
            <w:w w:val="110"/>
            <w:sz w:val="21"/>
            <w:vertAlign w:val="superscript"/>
          </w:rPr>
          <w:t>x</w:t>
        </w:r>
      </w:hyperlink>
      <w:r>
        <w:rPr>
          <w:w w:val="110"/>
          <w:sz w:val="21"/>
          <w:vertAlign w:val="baseline"/>
        </w:rPr>
        <w:t>,</w:t>
      </w:r>
      <w:r>
        <w:rPr>
          <w:spacing w:val="21"/>
          <w:w w:val="110"/>
          <w:sz w:val="21"/>
          <w:vertAlign w:val="baseline"/>
        </w:rPr>
        <w:t> </w:t>
      </w:r>
      <w:r>
        <w:rPr>
          <w:w w:val="110"/>
          <w:sz w:val="21"/>
          <w:vertAlign w:val="baseline"/>
        </w:rPr>
        <w:t>Steffen</w:t>
      </w:r>
      <w:r>
        <w:rPr>
          <w:spacing w:val="20"/>
          <w:w w:val="110"/>
          <w:sz w:val="21"/>
          <w:vertAlign w:val="baseline"/>
        </w:rPr>
        <w:t> </w:t>
      </w:r>
      <w:r>
        <w:rPr>
          <w:w w:val="110"/>
          <w:sz w:val="21"/>
          <w:vertAlign w:val="baseline"/>
        </w:rPr>
        <w:t>Löck</w:t>
      </w:r>
      <w:r>
        <w:rPr>
          <w:spacing w:val="-18"/>
          <w:w w:val="110"/>
          <w:sz w:val="21"/>
          <w:vertAlign w:val="baseline"/>
        </w:rPr>
        <w:t> </w:t>
      </w:r>
      <w:hyperlink w:history="true" w:anchor="_bookmark70">
        <w:r>
          <w:rPr>
            <w:color w:val="007FAD"/>
            <w:spacing w:val="-5"/>
            <w:w w:val="110"/>
            <w:sz w:val="21"/>
            <w:vertAlign w:val="superscript"/>
          </w:rPr>
          <w:t>j</w:t>
        </w:r>
      </w:hyperlink>
      <w:r>
        <w:rPr>
          <w:spacing w:val="-5"/>
          <w:w w:val="110"/>
          <w:sz w:val="21"/>
          <w:vertAlign w:val="baseline"/>
        </w:rPr>
        <w:t>,</w:t>
      </w:r>
    </w:p>
    <w:p>
      <w:pPr>
        <w:spacing w:line="288" w:lineRule="exact" w:before="0"/>
        <w:ind w:left="710" w:right="0" w:firstLine="0"/>
        <w:jc w:val="left"/>
        <w:rPr>
          <w:sz w:val="21"/>
        </w:rPr>
      </w:pPr>
      <w:bookmarkStart w:name="_bookmark69" w:id="103"/>
      <w:bookmarkEnd w:id="103"/>
      <w:r>
        <w:rPr/>
      </w:r>
      <w:r>
        <w:rPr>
          <w:w w:val="110"/>
          <w:sz w:val="21"/>
        </w:rPr>
        <w:t>Howard</w:t>
      </w:r>
      <w:r>
        <w:rPr>
          <w:spacing w:val="20"/>
          <w:w w:val="110"/>
          <w:sz w:val="21"/>
        </w:rPr>
        <w:t> </w:t>
      </w:r>
      <w:r>
        <w:rPr>
          <w:w w:val="110"/>
          <w:sz w:val="21"/>
        </w:rPr>
        <w:t>D.</w:t>
      </w:r>
      <w:r>
        <w:rPr>
          <w:spacing w:val="20"/>
          <w:w w:val="110"/>
          <w:sz w:val="21"/>
        </w:rPr>
        <w:t> </w:t>
      </w:r>
      <w:r>
        <w:rPr>
          <w:w w:val="110"/>
          <w:sz w:val="21"/>
        </w:rPr>
        <w:t>Thames</w:t>
      </w:r>
      <w:r>
        <w:rPr>
          <w:spacing w:val="-19"/>
          <w:w w:val="110"/>
          <w:sz w:val="21"/>
        </w:rPr>
        <w:t> </w:t>
      </w:r>
      <w:hyperlink w:history="true" w:anchor="_bookmark81">
        <w:r>
          <w:rPr>
            <w:color w:val="007FAD"/>
            <w:w w:val="110"/>
            <w:sz w:val="21"/>
            <w:vertAlign w:val="superscript"/>
          </w:rPr>
          <w:t>z</w:t>
        </w:r>
      </w:hyperlink>
      <w:r>
        <w:rPr>
          <w:w w:val="110"/>
          <w:sz w:val="21"/>
          <w:vertAlign w:val="baseline"/>
        </w:rPr>
        <w:t>,</w:t>
      </w:r>
      <w:r>
        <w:rPr>
          <w:spacing w:val="20"/>
          <w:w w:val="110"/>
          <w:sz w:val="21"/>
          <w:vertAlign w:val="baseline"/>
        </w:rPr>
        <w:t> </w:t>
      </w:r>
      <w:r>
        <w:rPr>
          <w:w w:val="110"/>
          <w:sz w:val="21"/>
          <w:vertAlign w:val="baseline"/>
        </w:rPr>
        <w:t>Mechthild</w:t>
      </w:r>
      <w:r>
        <w:rPr>
          <w:spacing w:val="20"/>
          <w:w w:val="110"/>
          <w:sz w:val="21"/>
          <w:vertAlign w:val="baseline"/>
        </w:rPr>
        <w:t> </w:t>
      </w:r>
      <w:r>
        <w:rPr>
          <w:w w:val="110"/>
          <w:sz w:val="21"/>
          <w:vertAlign w:val="baseline"/>
        </w:rPr>
        <w:t>Krause</w:t>
      </w:r>
      <w:r>
        <w:rPr>
          <w:spacing w:val="-18"/>
          <w:w w:val="110"/>
          <w:sz w:val="21"/>
          <w:vertAlign w:val="baseline"/>
        </w:rPr>
        <w:t> </w:t>
      </w:r>
      <w:hyperlink w:history="true" w:anchor="_bookmark69">
        <w:r>
          <w:rPr>
            <w:color w:val="007FAD"/>
            <w:w w:val="110"/>
            <w:sz w:val="21"/>
            <w:vertAlign w:val="superscript"/>
          </w:rPr>
          <w:t>a</w:t>
        </w:r>
      </w:hyperlink>
      <w:r>
        <w:rPr>
          <w:w w:val="110"/>
          <w:sz w:val="21"/>
          <w:vertAlign w:val="superscript"/>
        </w:rPr>
        <w:t>,</w:t>
      </w:r>
      <w:hyperlink w:history="true" w:anchor="_bookmark70">
        <w:r>
          <w:rPr>
            <w:color w:val="007FAD"/>
            <w:w w:val="110"/>
            <w:sz w:val="21"/>
            <w:vertAlign w:val="superscript"/>
          </w:rPr>
          <w:t>i</w:t>
        </w:r>
      </w:hyperlink>
      <w:r>
        <w:rPr>
          <w:w w:val="110"/>
          <w:sz w:val="21"/>
          <w:vertAlign w:val="superscript"/>
        </w:rPr>
        <w:t>,</w:t>
      </w:r>
      <w:hyperlink w:history="true" w:anchor="_bookmark70">
        <w:r>
          <w:rPr>
            <w:color w:val="007FAD"/>
            <w:w w:val="110"/>
            <w:sz w:val="21"/>
            <w:vertAlign w:val="superscript"/>
          </w:rPr>
          <w:t>j</w:t>
        </w:r>
      </w:hyperlink>
      <w:r>
        <w:rPr>
          <w:w w:val="110"/>
          <w:sz w:val="21"/>
          <w:vertAlign w:val="superscript"/>
        </w:rPr>
        <w:t>,</w:t>
      </w:r>
      <w:hyperlink w:history="true" w:anchor="_bookmark80">
        <w:r>
          <w:rPr>
            <w:color w:val="007FAD"/>
            <w:w w:val="110"/>
            <w:sz w:val="21"/>
            <w:vertAlign w:val="superscript"/>
          </w:rPr>
          <w:t>y</w:t>
        </w:r>
      </w:hyperlink>
      <w:r>
        <w:rPr>
          <w:w w:val="110"/>
          <w:sz w:val="21"/>
          <w:vertAlign w:val="baseline"/>
        </w:rPr>
        <w:t>,</w:t>
      </w:r>
      <w:r>
        <w:rPr>
          <w:spacing w:val="20"/>
          <w:w w:val="110"/>
          <w:sz w:val="21"/>
          <w:vertAlign w:val="baseline"/>
        </w:rPr>
        <w:t> </w:t>
      </w:r>
      <w:r>
        <w:rPr>
          <w:w w:val="110"/>
          <w:sz w:val="21"/>
          <w:vertAlign w:val="baseline"/>
        </w:rPr>
        <w:t>Michael</w:t>
      </w:r>
      <w:r>
        <w:rPr>
          <w:spacing w:val="21"/>
          <w:w w:val="110"/>
          <w:sz w:val="21"/>
          <w:vertAlign w:val="baseline"/>
        </w:rPr>
        <w:t> </w:t>
      </w:r>
      <w:r>
        <w:rPr>
          <w:w w:val="110"/>
          <w:sz w:val="21"/>
          <w:vertAlign w:val="baseline"/>
        </w:rPr>
        <w:t>Baumann</w:t>
      </w:r>
      <w:r>
        <w:rPr>
          <w:spacing w:val="-19"/>
          <w:w w:val="110"/>
          <w:sz w:val="21"/>
          <w:vertAlign w:val="baseline"/>
        </w:rPr>
        <w:t> </w:t>
      </w:r>
      <w:hyperlink w:history="true" w:anchor="_bookmark69">
        <w:r>
          <w:rPr>
            <w:color w:val="007FAD"/>
            <w:w w:val="110"/>
            <w:sz w:val="21"/>
            <w:vertAlign w:val="superscript"/>
          </w:rPr>
          <w:t>a</w:t>
        </w:r>
      </w:hyperlink>
      <w:r>
        <w:rPr>
          <w:w w:val="110"/>
          <w:sz w:val="21"/>
          <w:vertAlign w:val="superscript"/>
        </w:rPr>
        <w:t>,</w:t>
      </w:r>
      <w:hyperlink w:history="true" w:anchor="_bookmark70">
        <w:r>
          <w:rPr>
            <w:color w:val="007FAD"/>
            <w:w w:val="110"/>
            <w:sz w:val="21"/>
            <w:vertAlign w:val="superscript"/>
          </w:rPr>
          <w:t>i</w:t>
        </w:r>
      </w:hyperlink>
      <w:r>
        <w:rPr>
          <w:w w:val="110"/>
          <w:sz w:val="21"/>
          <w:vertAlign w:val="superscript"/>
        </w:rPr>
        <w:t>,</w:t>
      </w:r>
      <w:hyperlink w:history="true" w:anchor="_bookmark70">
        <w:r>
          <w:rPr>
            <w:color w:val="007FAD"/>
            <w:w w:val="110"/>
            <w:sz w:val="21"/>
            <w:vertAlign w:val="superscript"/>
          </w:rPr>
          <w:t>j</w:t>
        </w:r>
      </w:hyperlink>
      <w:r>
        <w:rPr>
          <w:w w:val="110"/>
          <w:sz w:val="21"/>
          <w:vertAlign w:val="superscript"/>
        </w:rPr>
        <w:t>,</w:t>
      </w:r>
      <w:hyperlink w:history="true" w:anchor="_bookmark80">
        <w:r>
          <w:rPr>
            <w:color w:val="007FAD"/>
            <w:w w:val="110"/>
            <w:sz w:val="21"/>
            <w:vertAlign w:val="superscript"/>
          </w:rPr>
          <w:t>y</w:t>
        </w:r>
      </w:hyperlink>
      <w:r>
        <w:rPr>
          <w:w w:val="110"/>
          <w:sz w:val="21"/>
          <w:vertAlign w:val="superscript"/>
        </w:rPr>
        <w:t>,</w:t>
      </w:r>
      <w:hyperlink w:history="true" w:anchor="_bookmark82">
        <w:r>
          <w:rPr>
            <w:rFonts w:ascii="Arial Unicode MS" w:hAnsi="Arial Unicode MS"/>
            <w:color w:val="007FAD"/>
            <w:w w:val="110"/>
            <w:position w:val="9"/>
            <w:sz w:val="17"/>
            <w:vertAlign w:val="baseline"/>
          </w:rPr>
          <w:t>⇑</w:t>
        </w:r>
      </w:hyperlink>
      <w:r>
        <w:rPr>
          <w:w w:val="110"/>
          <w:sz w:val="21"/>
          <w:vertAlign w:val="baseline"/>
        </w:rPr>
        <w:t>,</w:t>
      </w:r>
      <w:r>
        <w:rPr>
          <w:spacing w:val="20"/>
          <w:w w:val="110"/>
          <w:sz w:val="21"/>
          <w:vertAlign w:val="baseline"/>
        </w:rPr>
        <w:t> </w:t>
      </w:r>
      <w:r>
        <w:rPr>
          <w:w w:val="110"/>
          <w:sz w:val="21"/>
          <w:vertAlign w:val="baseline"/>
        </w:rPr>
        <w:t>for</w:t>
      </w:r>
      <w:r>
        <w:rPr>
          <w:spacing w:val="20"/>
          <w:w w:val="110"/>
          <w:sz w:val="21"/>
          <w:vertAlign w:val="baseline"/>
        </w:rPr>
        <w:t> </w:t>
      </w:r>
      <w:r>
        <w:rPr>
          <w:w w:val="110"/>
          <w:sz w:val="21"/>
          <w:vertAlign w:val="baseline"/>
        </w:rPr>
        <w:t>the</w:t>
      </w:r>
      <w:r>
        <w:rPr>
          <w:spacing w:val="20"/>
          <w:w w:val="110"/>
          <w:sz w:val="21"/>
          <w:vertAlign w:val="baseline"/>
        </w:rPr>
        <w:t> </w:t>
      </w:r>
      <w:r>
        <w:rPr>
          <w:w w:val="110"/>
          <w:sz w:val="21"/>
          <w:vertAlign w:val="baseline"/>
        </w:rPr>
        <w:t>DKTK-</w:t>
      </w:r>
      <w:r>
        <w:rPr>
          <w:spacing w:val="-5"/>
          <w:w w:val="110"/>
          <w:sz w:val="21"/>
          <w:vertAlign w:val="baseline"/>
        </w:rPr>
        <w:t>ROG</w:t>
      </w:r>
    </w:p>
    <w:p>
      <w:pPr>
        <w:spacing w:line="297" w:lineRule="auto" w:before="145"/>
        <w:ind w:left="710" w:right="111" w:firstLine="1"/>
        <w:jc w:val="both"/>
        <w:rPr>
          <w:i/>
          <w:sz w:val="12"/>
        </w:rPr>
      </w:pPr>
      <w:bookmarkStart w:name="_bookmark70" w:id="104"/>
      <w:bookmarkEnd w:id="104"/>
      <w:r>
        <w:rPr/>
      </w:r>
      <w:r>
        <w:rPr>
          <w:w w:val="115"/>
          <w:sz w:val="12"/>
          <w:vertAlign w:val="superscript"/>
        </w:rPr>
        <w:t>a</w:t>
      </w:r>
      <w:r>
        <w:rPr>
          <w:spacing w:val="-9"/>
          <w:w w:val="115"/>
          <w:sz w:val="12"/>
          <w:vertAlign w:val="baseline"/>
        </w:rPr>
        <w:t> </w:t>
      </w:r>
      <w:r>
        <w:rPr>
          <w:i/>
          <w:w w:val="115"/>
          <w:sz w:val="12"/>
          <w:vertAlign w:val="baseline"/>
        </w:rPr>
        <w:t>German</w:t>
      </w:r>
      <w:r>
        <w:rPr>
          <w:i/>
          <w:spacing w:val="-9"/>
          <w:w w:val="115"/>
          <w:sz w:val="12"/>
          <w:vertAlign w:val="baseline"/>
        </w:rPr>
        <w:t> </w:t>
      </w:r>
      <w:r>
        <w:rPr>
          <w:i/>
          <w:w w:val="115"/>
          <w:sz w:val="12"/>
          <w:vertAlign w:val="baseline"/>
        </w:rPr>
        <w:t>Cancer</w:t>
      </w:r>
      <w:r>
        <w:rPr>
          <w:i/>
          <w:spacing w:val="-8"/>
          <w:w w:val="115"/>
          <w:sz w:val="12"/>
          <w:vertAlign w:val="baseline"/>
        </w:rPr>
        <w:t> </w:t>
      </w:r>
      <w:r>
        <w:rPr>
          <w:i/>
          <w:w w:val="115"/>
          <w:sz w:val="12"/>
          <w:vertAlign w:val="baseline"/>
        </w:rPr>
        <w:t>Research</w:t>
      </w:r>
      <w:r>
        <w:rPr>
          <w:i/>
          <w:spacing w:val="-9"/>
          <w:w w:val="115"/>
          <w:sz w:val="12"/>
          <w:vertAlign w:val="baseline"/>
        </w:rPr>
        <w:t> </w:t>
      </w:r>
      <w:r>
        <w:rPr>
          <w:i/>
          <w:w w:val="115"/>
          <w:sz w:val="12"/>
          <w:vertAlign w:val="baseline"/>
        </w:rPr>
        <w:t>Center</w:t>
      </w:r>
      <w:r>
        <w:rPr>
          <w:i/>
          <w:spacing w:val="-8"/>
          <w:w w:val="115"/>
          <w:sz w:val="12"/>
          <w:vertAlign w:val="baseline"/>
        </w:rPr>
        <w:t> </w:t>
      </w:r>
      <w:r>
        <w:rPr>
          <w:i/>
          <w:w w:val="115"/>
          <w:sz w:val="12"/>
          <w:vertAlign w:val="baseline"/>
        </w:rPr>
        <w:t>(DKFZ),</w:t>
      </w:r>
      <w:r>
        <w:rPr>
          <w:i/>
          <w:spacing w:val="-7"/>
          <w:w w:val="115"/>
          <w:sz w:val="12"/>
          <w:vertAlign w:val="baseline"/>
        </w:rPr>
        <w:t> </w:t>
      </w:r>
      <w:r>
        <w:rPr>
          <w:i/>
          <w:w w:val="115"/>
          <w:sz w:val="12"/>
          <w:vertAlign w:val="baseline"/>
        </w:rPr>
        <w:t>Heidelberg,</w:t>
      </w:r>
      <w:r>
        <w:rPr>
          <w:i/>
          <w:spacing w:val="-7"/>
          <w:w w:val="115"/>
          <w:sz w:val="12"/>
          <w:vertAlign w:val="baseline"/>
        </w:rPr>
        <w:t> </w:t>
      </w:r>
      <w:r>
        <w:rPr>
          <w:i/>
          <w:w w:val="115"/>
          <w:sz w:val="12"/>
          <w:vertAlign w:val="baseline"/>
        </w:rPr>
        <w:t>Germany</w:t>
      </w:r>
      <w:r>
        <w:rPr>
          <w:i/>
          <w:spacing w:val="-7"/>
          <w:w w:val="115"/>
          <w:sz w:val="12"/>
          <w:vertAlign w:val="baseline"/>
        </w:rPr>
        <w:t> </w:t>
      </w:r>
      <w:r>
        <w:rPr>
          <w:i/>
          <w:w w:val="115"/>
          <w:sz w:val="12"/>
          <w:vertAlign w:val="baseline"/>
        </w:rPr>
        <w:t>and</w:t>
      </w:r>
      <w:r>
        <w:rPr>
          <w:i/>
          <w:spacing w:val="-7"/>
          <w:w w:val="115"/>
          <w:sz w:val="12"/>
          <w:vertAlign w:val="baseline"/>
        </w:rPr>
        <w:t> </w:t>
      </w:r>
      <w:r>
        <w:rPr>
          <w:i/>
          <w:w w:val="115"/>
          <w:sz w:val="12"/>
          <w:vertAlign w:val="baseline"/>
        </w:rPr>
        <w:t>German</w:t>
      </w:r>
      <w:r>
        <w:rPr>
          <w:i/>
          <w:spacing w:val="-8"/>
          <w:w w:val="115"/>
          <w:sz w:val="12"/>
          <w:vertAlign w:val="baseline"/>
        </w:rPr>
        <w:t> </w:t>
      </w:r>
      <w:r>
        <w:rPr>
          <w:i/>
          <w:w w:val="115"/>
          <w:sz w:val="12"/>
          <w:vertAlign w:val="baseline"/>
        </w:rPr>
        <w:t>Cancer</w:t>
      </w:r>
      <w:r>
        <w:rPr>
          <w:i/>
          <w:spacing w:val="-7"/>
          <w:w w:val="115"/>
          <w:sz w:val="12"/>
          <w:vertAlign w:val="baseline"/>
        </w:rPr>
        <w:t> </w:t>
      </w:r>
      <w:r>
        <w:rPr>
          <w:i/>
          <w:w w:val="115"/>
          <w:sz w:val="12"/>
          <w:vertAlign w:val="baseline"/>
        </w:rPr>
        <w:t>Consortium</w:t>
      </w:r>
      <w:r>
        <w:rPr>
          <w:i/>
          <w:spacing w:val="-7"/>
          <w:w w:val="115"/>
          <w:sz w:val="12"/>
          <w:vertAlign w:val="baseline"/>
        </w:rPr>
        <w:t> </w:t>
      </w:r>
      <w:r>
        <w:rPr>
          <w:i/>
          <w:w w:val="115"/>
          <w:sz w:val="12"/>
          <w:vertAlign w:val="baseline"/>
        </w:rPr>
        <w:t>(DKTK)</w:t>
      </w:r>
      <w:r>
        <w:rPr>
          <w:i/>
          <w:spacing w:val="-7"/>
          <w:w w:val="115"/>
          <w:sz w:val="12"/>
          <w:vertAlign w:val="baseline"/>
        </w:rPr>
        <w:t> </w:t>
      </w:r>
      <w:r>
        <w:rPr>
          <w:i/>
          <w:w w:val="115"/>
          <w:sz w:val="12"/>
          <w:vertAlign w:val="baseline"/>
        </w:rPr>
        <w:t>partner</w:t>
      </w:r>
      <w:r>
        <w:rPr>
          <w:i/>
          <w:spacing w:val="-7"/>
          <w:w w:val="115"/>
          <w:sz w:val="12"/>
          <w:vertAlign w:val="baseline"/>
        </w:rPr>
        <w:t> </w:t>
      </w:r>
      <w:r>
        <w:rPr>
          <w:i/>
          <w:w w:val="115"/>
          <w:sz w:val="12"/>
          <w:vertAlign w:val="baseline"/>
        </w:rPr>
        <w:t>sites:</w:t>
      </w:r>
      <w:r>
        <w:rPr>
          <w:i/>
          <w:spacing w:val="-7"/>
          <w:w w:val="115"/>
          <w:sz w:val="12"/>
          <w:vertAlign w:val="baseline"/>
        </w:rPr>
        <w:t> </w:t>
      </w:r>
      <w:r>
        <w:rPr>
          <w:i/>
          <w:w w:val="115"/>
          <w:sz w:val="12"/>
          <w:vertAlign w:val="baseline"/>
        </w:rPr>
        <w:t>Dresden;</w:t>
      </w:r>
      <w:r>
        <w:rPr>
          <w:i/>
          <w:spacing w:val="-6"/>
          <w:w w:val="115"/>
          <w:sz w:val="12"/>
          <w:vertAlign w:val="baseline"/>
        </w:rPr>
        <w:t> </w:t>
      </w:r>
      <w:r>
        <w:rPr>
          <w:w w:val="115"/>
          <w:sz w:val="12"/>
          <w:vertAlign w:val="superscript"/>
        </w:rPr>
        <w:t>b</w:t>
      </w:r>
      <w:r>
        <w:rPr>
          <w:spacing w:val="12"/>
          <w:w w:val="115"/>
          <w:sz w:val="12"/>
          <w:vertAlign w:val="baseline"/>
        </w:rPr>
        <w:t> </w:t>
      </w:r>
      <w:r>
        <w:rPr>
          <w:i/>
          <w:w w:val="115"/>
          <w:sz w:val="12"/>
          <w:vertAlign w:val="baseline"/>
        </w:rPr>
        <w:t>Berlin;</w:t>
      </w:r>
      <w:r>
        <w:rPr>
          <w:i/>
          <w:spacing w:val="-6"/>
          <w:w w:val="115"/>
          <w:sz w:val="12"/>
          <w:vertAlign w:val="baseline"/>
        </w:rPr>
        <w:t> </w:t>
      </w:r>
      <w:r>
        <w:rPr>
          <w:w w:val="115"/>
          <w:sz w:val="12"/>
          <w:vertAlign w:val="superscript"/>
        </w:rPr>
        <w:t>c</w:t>
      </w:r>
      <w:r>
        <w:rPr>
          <w:spacing w:val="11"/>
          <w:w w:val="115"/>
          <w:sz w:val="12"/>
          <w:vertAlign w:val="baseline"/>
        </w:rPr>
        <w:t> </w:t>
      </w:r>
      <w:r>
        <w:rPr>
          <w:i/>
          <w:w w:val="115"/>
          <w:sz w:val="12"/>
          <w:vertAlign w:val="baseline"/>
        </w:rPr>
        <w:t>Essen;</w:t>
      </w:r>
      <w:r>
        <w:rPr>
          <w:i/>
          <w:spacing w:val="-6"/>
          <w:w w:val="115"/>
          <w:sz w:val="12"/>
          <w:vertAlign w:val="baseline"/>
        </w:rPr>
        <w:t> </w:t>
      </w:r>
      <w:r>
        <w:rPr>
          <w:w w:val="115"/>
          <w:sz w:val="12"/>
          <w:vertAlign w:val="superscript"/>
        </w:rPr>
        <w:t>d</w:t>
      </w:r>
      <w:r>
        <w:rPr>
          <w:spacing w:val="11"/>
          <w:w w:val="115"/>
          <w:sz w:val="12"/>
          <w:vertAlign w:val="baseline"/>
        </w:rPr>
        <w:t> </w:t>
      </w:r>
      <w:r>
        <w:rPr>
          <w:i/>
          <w:w w:val="115"/>
          <w:sz w:val="12"/>
          <w:vertAlign w:val="baseline"/>
        </w:rPr>
        <w:t>Frankfurt;</w:t>
      </w:r>
      <w:r>
        <w:rPr>
          <w:i/>
          <w:spacing w:val="-6"/>
          <w:w w:val="115"/>
          <w:sz w:val="12"/>
          <w:vertAlign w:val="baseline"/>
        </w:rPr>
        <w:t> </w:t>
      </w:r>
      <w:r>
        <w:rPr>
          <w:w w:val="115"/>
          <w:sz w:val="12"/>
          <w:vertAlign w:val="superscript"/>
        </w:rPr>
        <w:t>e</w:t>
      </w:r>
      <w:r>
        <w:rPr>
          <w:spacing w:val="11"/>
          <w:w w:val="115"/>
          <w:sz w:val="12"/>
          <w:vertAlign w:val="baseline"/>
        </w:rPr>
        <w:t> </w:t>
      </w:r>
      <w:r>
        <w:rPr>
          <w:i/>
          <w:w w:val="115"/>
          <w:sz w:val="12"/>
          <w:vertAlign w:val="baseline"/>
        </w:rPr>
        <w:t>Freiburg;</w:t>
      </w:r>
      <w:r>
        <w:rPr>
          <w:i/>
          <w:spacing w:val="-5"/>
          <w:w w:val="115"/>
          <w:sz w:val="12"/>
          <w:vertAlign w:val="baseline"/>
        </w:rPr>
        <w:t> </w:t>
      </w:r>
      <w:r>
        <w:rPr>
          <w:w w:val="115"/>
          <w:sz w:val="12"/>
          <w:vertAlign w:val="superscript"/>
        </w:rPr>
        <w:t>f</w:t>
      </w:r>
      <w:r>
        <w:rPr>
          <w:spacing w:val="11"/>
          <w:w w:val="115"/>
          <w:sz w:val="12"/>
          <w:vertAlign w:val="baseline"/>
        </w:rPr>
        <w:t> </w:t>
      </w:r>
      <w:r>
        <w:rPr>
          <w:i/>
          <w:w w:val="115"/>
          <w:sz w:val="12"/>
          <w:vertAlign w:val="baseline"/>
        </w:rPr>
        <w:t>Heidelberg;</w:t>
      </w:r>
      <w:r>
        <w:rPr>
          <w:i/>
          <w:spacing w:val="40"/>
          <w:w w:val="115"/>
          <w:sz w:val="12"/>
          <w:vertAlign w:val="baseline"/>
        </w:rPr>
        <w:t> </w:t>
      </w:r>
      <w:bookmarkStart w:name="_bookmark72" w:id="105"/>
      <w:bookmarkEnd w:id="105"/>
      <w:r>
        <w:rPr>
          <w:i/>
          <w:w w:val="113"/>
          <w:sz w:val="12"/>
          <w:vertAlign w:val="baseline"/>
        </w:rPr>
      </w:r>
      <w:r>
        <w:rPr>
          <w:w w:val="140"/>
          <w:sz w:val="12"/>
          <w:vertAlign w:val="superscript"/>
        </w:rPr>
        <w:t>g</w:t>
      </w:r>
      <w:r>
        <w:rPr>
          <w:spacing w:val="-11"/>
          <w:w w:val="140"/>
          <w:sz w:val="12"/>
          <w:vertAlign w:val="baseline"/>
        </w:rPr>
        <w:t> </w:t>
      </w:r>
      <w:r>
        <w:rPr>
          <w:i/>
          <w:w w:val="120"/>
          <w:sz w:val="12"/>
          <w:vertAlign w:val="baseline"/>
        </w:rPr>
        <w:t>Munich;</w:t>
      </w:r>
      <w:r>
        <w:rPr>
          <w:i/>
          <w:spacing w:val="-9"/>
          <w:w w:val="120"/>
          <w:sz w:val="12"/>
          <w:vertAlign w:val="baseline"/>
        </w:rPr>
        <w:t> </w:t>
      </w:r>
      <w:r>
        <w:rPr>
          <w:w w:val="140"/>
          <w:sz w:val="12"/>
          <w:vertAlign w:val="superscript"/>
        </w:rPr>
        <w:t>h</w:t>
      </w:r>
      <w:r>
        <w:rPr>
          <w:spacing w:val="-10"/>
          <w:w w:val="140"/>
          <w:sz w:val="12"/>
          <w:vertAlign w:val="baseline"/>
        </w:rPr>
        <w:t> </w:t>
      </w:r>
      <w:r>
        <w:rPr>
          <w:i/>
          <w:w w:val="120"/>
          <w:sz w:val="12"/>
          <w:vertAlign w:val="baseline"/>
        </w:rPr>
        <w:t>Tübingen;</w:t>
      </w:r>
      <w:r>
        <w:rPr>
          <w:i/>
          <w:spacing w:val="-5"/>
          <w:w w:val="120"/>
          <w:sz w:val="12"/>
          <w:vertAlign w:val="baseline"/>
        </w:rPr>
        <w:t> </w:t>
      </w:r>
      <w:r>
        <w:rPr>
          <w:w w:val="140"/>
          <w:sz w:val="12"/>
          <w:vertAlign w:val="superscript"/>
        </w:rPr>
        <w:t>i</w:t>
      </w:r>
      <w:r>
        <w:rPr>
          <w:spacing w:val="-11"/>
          <w:w w:val="140"/>
          <w:sz w:val="12"/>
          <w:vertAlign w:val="baseline"/>
        </w:rPr>
        <w:t> </w:t>
      </w:r>
      <w:r>
        <w:rPr>
          <w:i/>
          <w:w w:val="120"/>
          <w:sz w:val="12"/>
          <w:vertAlign w:val="baseline"/>
        </w:rPr>
        <w:t>Department</w:t>
      </w:r>
      <w:r>
        <w:rPr>
          <w:i/>
          <w:spacing w:val="-6"/>
          <w:w w:val="120"/>
          <w:sz w:val="12"/>
          <w:vertAlign w:val="baseline"/>
        </w:rPr>
        <w:t> </w:t>
      </w:r>
      <w:r>
        <w:rPr>
          <w:i/>
          <w:w w:val="120"/>
          <w:sz w:val="12"/>
          <w:vertAlign w:val="baseline"/>
        </w:rPr>
        <w:t>of</w:t>
      </w:r>
      <w:r>
        <w:rPr>
          <w:i/>
          <w:spacing w:val="-5"/>
          <w:w w:val="120"/>
          <w:sz w:val="12"/>
          <w:vertAlign w:val="baseline"/>
        </w:rPr>
        <w:t> </w:t>
      </w:r>
      <w:r>
        <w:rPr>
          <w:i/>
          <w:w w:val="120"/>
          <w:sz w:val="12"/>
          <w:vertAlign w:val="baseline"/>
        </w:rPr>
        <w:t>Radiation</w:t>
      </w:r>
      <w:r>
        <w:rPr>
          <w:i/>
          <w:spacing w:val="-6"/>
          <w:w w:val="120"/>
          <w:sz w:val="12"/>
          <w:vertAlign w:val="baseline"/>
        </w:rPr>
        <w:t> </w:t>
      </w:r>
      <w:r>
        <w:rPr>
          <w:i/>
          <w:w w:val="120"/>
          <w:sz w:val="12"/>
          <w:vertAlign w:val="baseline"/>
        </w:rPr>
        <w:t>Oncology,</w:t>
      </w:r>
      <w:r>
        <w:rPr>
          <w:i/>
          <w:spacing w:val="-5"/>
          <w:w w:val="120"/>
          <w:sz w:val="12"/>
          <w:vertAlign w:val="baseline"/>
        </w:rPr>
        <w:t> </w:t>
      </w:r>
      <w:r>
        <w:rPr>
          <w:i/>
          <w:w w:val="120"/>
          <w:sz w:val="12"/>
          <w:vertAlign w:val="baseline"/>
        </w:rPr>
        <w:t>Faculty</w:t>
      </w:r>
      <w:r>
        <w:rPr>
          <w:i/>
          <w:spacing w:val="-5"/>
          <w:w w:val="120"/>
          <w:sz w:val="12"/>
          <w:vertAlign w:val="baseline"/>
        </w:rPr>
        <w:t> </w:t>
      </w:r>
      <w:r>
        <w:rPr>
          <w:i/>
          <w:w w:val="120"/>
          <w:sz w:val="12"/>
          <w:vertAlign w:val="baseline"/>
        </w:rPr>
        <w:t>of</w:t>
      </w:r>
      <w:r>
        <w:rPr>
          <w:i/>
          <w:spacing w:val="-5"/>
          <w:w w:val="120"/>
          <w:sz w:val="12"/>
          <w:vertAlign w:val="baseline"/>
        </w:rPr>
        <w:t> </w:t>
      </w:r>
      <w:r>
        <w:rPr>
          <w:i/>
          <w:w w:val="120"/>
          <w:sz w:val="12"/>
          <w:vertAlign w:val="baseline"/>
        </w:rPr>
        <w:t>Medicine</w:t>
      </w:r>
      <w:r>
        <w:rPr>
          <w:i/>
          <w:spacing w:val="-5"/>
          <w:w w:val="120"/>
          <w:sz w:val="12"/>
          <w:vertAlign w:val="baseline"/>
        </w:rPr>
        <w:t> </w:t>
      </w:r>
      <w:r>
        <w:rPr>
          <w:i/>
          <w:w w:val="120"/>
          <w:sz w:val="12"/>
          <w:vertAlign w:val="baseline"/>
        </w:rPr>
        <w:t>and</w:t>
      </w:r>
      <w:r>
        <w:rPr>
          <w:i/>
          <w:spacing w:val="-5"/>
          <w:w w:val="120"/>
          <w:sz w:val="12"/>
          <w:vertAlign w:val="baseline"/>
        </w:rPr>
        <w:t> </w:t>
      </w:r>
      <w:r>
        <w:rPr>
          <w:i/>
          <w:w w:val="120"/>
          <w:sz w:val="12"/>
          <w:vertAlign w:val="baseline"/>
        </w:rPr>
        <w:t>University</w:t>
      </w:r>
      <w:r>
        <w:rPr>
          <w:i/>
          <w:spacing w:val="-5"/>
          <w:w w:val="120"/>
          <w:sz w:val="12"/>
          <w:vertAlign w:val="baseline"/>
        </w:rPr>
        <w:t> </w:t>
      </w:r>
      <w:r>
        <w:rPr>
          <w:i/>
          <w:w w:val="120"/>
          <w:sz w:val="12"/>
          <w:vertAlign w:val="baseline"/>
        </w:rPr>
        <w:t>Hospital</w:t>
      </w:r>
      <w:r>
        <w:rPr>
          <w:i/>
          <w:spacing w:val="-5"/>
          <w:w w:val="120"/>
          <w:sz w:val="12"/>
          <w:vertAlign w:val="baseline"/>
        </w:rPr>
        <w:t> </w:t>
      </w:r>
      <w:r>
        <w:rPr>
          <w:i/>
          <w:w w:val="120"/>
          <w:sz w:val="12"/>
          <w:vertAlign w:val="baseline"/>
        </w:rPr>
        <w:t>Carl</w:t>
      </w:r>
      <w:r>
        <w:rPr>
          <w:i/>
          <w:spacing w:val="-5"/>
          <w:w w:val="120"/>
          <w:sz w:val="12"/>
          <w:vertAlign w:val="baseline"/>
        </w:rPr>
        <w:t> </w:t>
      </w:r>
      <w:r>
        <w:rPr>
          <w:i/>
          <w:w w:val="120"/>
          <w:sz w:val="12"/>
          <w:vertAlign w:val="baseline"/>
        </w:rPr>
        <w:t>Gustav</w:t>
      </w:r>
      <w:r>
        <w:rPr>
          <w:i/>
          <w:spacing w:val="-5"/>
          <w:w w:val="120"/>
          <w:sz w:val="12"/>
          <w:vertAlign w:val="baseline"/>
        </w:rPr>
        <w:t> </w:t>
      </w:r>
      <w:r>
        <w:rPr>
          <w:i/>
          <w:w w:val="120"/>
          <w:sz w:val="12"/>
          <w:vertAlign w:val="baseline"/>
        </w:rPr>
        <w:t>Carus,</w:t>
      </w:r>
      <w:r>
        <w:rPr>
          <w:i/>
          <w:spacing w:val="-5"/>
          <w:w w:val="120"/>
          <w:sz w:val="12"/>
          <w:vertAlign w:val="baseline"/>
        </w:rPr>
        <w:t> </w:t>
      </w:r>
      <w:r>
        <w:rPr>
          <w:i/>
          <w:w w:val="120"/>
          <w:sz w:val="12"/>
          <w:vertAlign w:val="baseline"/>
        </w:rPr>
        <w:t>Technische</w:t>
      </w:r>
      <w:r>
        <w:rPr>
          <w:i/>
          <w:spacing w:val="-5"/>
          <w:w w:val="120"/>
          <w:sz w:val="12"/>
          <w:vertAlign w:val="baseline"/>
        </w:rPr>
        <w:t> </w:t>
      </w:r>
      <w:r>
        <w:rPr>
          <w:i/>
          <w:w w:val="120"/>
          <w:sz w:val="12"/>
          <w:vertAlign w:val="baseline"/>
        </w:rPr>
        <w:t>Universität</w:t>
      </w:r>
      <w:r>
        <w:rPr>
          <w:i/>
          <w:spacing w:val="-6"/>
          <w:w w:val="120"/>
          <w:sz w:val="12"/>
          <w:vertAlign w:val="baseline"/>
        </w:rPr>
        <w:t> </w:t>
      </w:r>
      <w:r>
        <w:rPr>
          <w:i/>
          <w:w w:val="120"/>
          <w:sz w:val="12"/>
          <w:vertAlign w:val="baseline"/>
        </w:rPr>
        <w:t>Dresden;</w:t>
      </w:r>
      <w:r>
        <w:rPr>
          <w:i/>
          <w:spacing w:val="-4"/>
          <w:w w:val="120"/>
          <w:sz w:val="12"/>
          <w:vertAlign w:val="baseline"/>
        </w:rPr>
        <w:t> </w:t>
      </w:r>
      <w:r>
        <w:rPr>
          <w:w w:val="140"/>
          <w:sz w:val="12"/>
          <w:vertAlign w:val="superscript"/>
        </w:rPr>
        <w:t>j</w:t>
      </w:r>
      <w:r>
        <w:rPr>
          <w:spacing w:val="-11"/>
          <w:w w:val="140"/>
          <w:sz w:val="12"/>
          <w:vertAlign w:val="baseline"/>
        </w:rPr>
        <w:t> </w:t>
      </w:r>
      <w:r>
        <w:rPr>
          <w:i/>
          <w:w w:val="120"/>
          <w:sz w:val="12"/>
          <w:vertAlign w:val="baseline"/>
        </w:rPr>
        <w:t>OncoRay</w:t>
      </w:r>
      <w:r>
        <w:rPr>
          <w:i/>
          <w:spacing w:val="-5"/>
          <w:w w:val="120"/>
          <w:sz w:val="12"/>
          <w:vertAlign w:val="baseline"/>
        </w:rPr>
        <w:t> </w:t>
      </w:r>
      <w:r>
        <w:rPr>
          <w:i/>
          <w:w w:val="120"/>
          <w:sz w:val="12"/>
          <w:vertAlign w:val="baseline"/>
        </w:rPr>
        <w:t>–</w:t>
      </w:r>
      <w:r>
        <w:rPr>
          <w:i/>
          <w:spacing w:val="-5"/>
          <w:w w:val="120"/>
          <w:sz w:val="12"/>
          <w:vertAlign w:val="baseline"/>
        </w:rPr>
        <w:t> </w:t>
      </w:r>
      <w:r>
        <w:rPr>
          <w:i/>
          <w:w w:val="120"/>
          <w:sz w:val="12"/>
          <w:vertAlign w:val="baseline"/>
        </w:rPr>
        <w:t>National</w:t>
      </w:r>
      <w:r>
        <w:rPr>
          <w:i/>
          <w:spacing w:val="40"/>
          <w:w w:val="120"/>
          <w:sz w:val="12"/>
          <w:vertAlign w:val="baseline"/>
        </w:rPr>
        <w:t> </w:t>
      </w:r>
      <w:bookmarkStart w:name="_bookmark73" w:id="106"/>
      <w:bookmarkEnd w:id="106"/>
      <w:r>
        <w:rPr>
          <w:i/>
          <w:w w:val="120"/>
          <w:sz w:val="12"/>
          <w:vertAlign w:val="baseline"/>
        </w:rPr>
        <w:t>Center</w:t>
      </w:r>
      <w:r>
        <w:rPr>
          <w:i/>
          <w:spacing w:val="-9"/>
          <w:w w:val="120"/>
          <w:sz w:val="12"/>
          <w:vertAlign w:val="baseline"/>
        </w:rPr>
        <w:t> </w:t>
      </w:r>
      <w:r>
        <w:rPr>
          <w:i/>
          <w:w w:val="120"/>
          <w:sz w:val="12"/>
          <w:vertAlign w:val="baseline"/>
        </w:rPr>
        <w:t>for</w:t>
      </w:r>
      <w:r>
        <w:rPr>
          <w:i/>
          <w:spacing w:val="-9"/>
          <w:w w:val="120"/>
          <w:sz w:val="12"/>
          <w:vertAlign w:val="baseline"/>
        </w:rPr>
        <w:t> </w:t>
      </w:r>
      <w:r>
        <w:rPr>
          <w:i/>
          <w:w w:val="120"/>
          <w:sz w:val="12"/>
          <w:vertAlign w:val="baseline"/>
        </w:rPr>
        <w:t>Radiation</w:t>
      </w:r>
      <w:r>
        <w:rPr>
          <w:i/>
          <w:spacing w:val="-2"/>
          <w:w w:val="120"/>
          <w:sz w:val="12"/>
          <w:vertAlign w:val="baseline"/>
        </w:rPr>
        <w:t> </w:t>
      </w:r>
      <w:r>
        <w:rPr>
          <w:i/>
          <w:w w:val="120"/>
          <w:sz w:val="12"/>
          <w:vertAlign w:val="baseline"/>
        </w:rPr>
        <w:t>Research</w:t>
      </w:r>
      <w:r>
        <w:rPr>
          <w:i/>
          <w:spacing w:val="-1"/>
          <w:w w:val="120"/>
          <w:sz w:val="12"/>
          <w:vertAlign w:val="baseline"/>
        </w:rPr>
        <w:t> </w:t>
      </w:r>
      <w:r>
        <w:rPr>
          <w:i/>
          <w:w w:val="120"/>
          <w:sz w:val="12"/>
          <w:vertAlign w:val="baseline"/>
        </w:rPr>
        <w:t>in</w:t>
      </w:r>
      <w:r>
        <w:rPr>
          <w:i/>
          <w:spacing w:val="-1"/>
          <w:w w:val="120"/>
          <w:sz w:val="12"/>
          <w:vertAlign w:val="baseline"/>
        </w:rPr>
        <w:t> </w:t>
      </w:r>
      <w:r>
        <w:rPr>
          <w:i/>
          <w:w w:val="120"/>
          <w:sz w:val="12"/>
          <w:vertAlign w:val="baseline"/>
        </w:rPr>
        <w:t>Oncology,</w:t>
      </w:r>
      <w:r>
        <w:rPr>
          <w:i/>
          <w:spacing w:val="-1"/>
          <w:w w:val="120"/>
          <w:sz w:val="12"/>
          <w:vertAlign w:val="baseline"/>
        </w:rPr>
        <w:t> </w:t>
      </w:r>
      <w:r>
        <w:rPr>
          <w:i/>
          <w:w w:val="120"/>
          <w:sz w:val="12"/>
          <w:vertAlign w:val="baseline"/>
        </w:rPr>
        <w:t>Faculty</w:t>
      </w:r>
      <w:r>
        <w:rPr>
          <w:i/>
          <w:spacing w:val="-1"/>
          <w:w w:val="120"/>
          <w:sz w:val="12"/>
          <w:vertAlign w:val="baseline"/>
        </w:rPr>
        <w:t> </w:t>
      </w:r>
      <w:r>
        <w:rPr>
          <w:i/>
          <w:w w:val="120"/>
          <w:sz w:val="12"/>
          <w:vertAlign w:val="baseline"/>
        </w:rPr>
        <w:t>of</w:t>
      </w:r>
      <w:r>
        <w:rPr>
          <w:i/>
          <w:spacing w:val="-1"/>
          <w:w w:val="120"/>
          <w:sz w:val="12"/>
          <w:vertAlign w:val="baseline"/>
        </w:rPr>
        <w:t> </w:t>
      </w:r>
      <w:r>
        <w:rPr>
          <w:i/>
          <w:w w:val="120"/>
          <w:sz w:val="12"/>
          <w:vertAlign w:val="baseline"/>
        </w:rPr>
        <w:t>Medicine</w:t>
      </w:r>
      <w:r>
        <w:rPr>
          <w:i/>
          <w:spacing w:val="-1"/>
          <w:w w:val="120"/>
          <w:sz w:val="12"/>
          <w:vertAlign w:val="baseline"/>
        </w:rPr>
        <w:t> </w:t>
      </w:r>
      <w:r>
        <w:rPr>
          <w:i/>
          <w:w w:val="120"/>
          <w:sz w:val="12"/>
          <w:vertAlign w:val="baseline"/>
        </w:rPr>
        <w:t>and</w:t>
      </w:r>
      <w:r>
        <w:rPr>
          <w:i/>
          <w:spacing w:val="-1"/>
          <w:w w:val="120"/>
          <w:sz w:val="12"/>
          <w:vertAlign w:val="baseline"/>
        </w:rPr>
        <w:t> </w:t>
      </w:r>
      <w:r>
        <w:rPr>
          <w:i/>
          <w:w w:val="120"/>
          <w:sz w:val="12"/>
          <w:vertAlign w:val="baseline"/>
        </w:rPr>
        <w:t>University</w:t>
      </w:r>
      <w:r>
        <w:rPr>
          <w:i/>
          <w:spacing w:val="-1"/>
          <w:w w:val="120"/>
          <w:sz w:val="12"/>
          <w:vertAlign w:val="baseline"/>
        </w:rPr>
        <w:t> </w:t>
      </w:r>
      <w:r>
        <w:rPr>
          <w:i/>
          <w:w w:val="120"/>
          <w:sz w:val="12"/>
          <w:vertAlign w:val="baseline"/>
        </w:rPr>
        <w:t>Hospital</w:t>
      </w:r>
      <w:r>
        <w:rPr>
          <w:i/>
          <w:spacing w:val="-1"/>
          <w:w w:val="120"/>
          <w:sz w:val="12"/>
          <w:vertAlign w:val="baseline"/>
        </w:rPr>
        <w:t> </w:t>
      </w:r>
      <w:r>
        <w:rPr>
          <w:i/>
          <w:w w:val="120"/>
          <w:sz w:val="12"/>
          <w:vertAlign w:val="baseline"/>
        </w:rPr>
        <w:t>Carl</w:t>
      </w:r>
      <w:r>
        <w:rPr>
          <w:i/>
          <w:spacing w:val="-1"/>
          <w:w w:val="120"/>
          <w:sz w:val="12"/>
          <w:vertAlign w:val="baseline"/>
        </w:rPr>
        <w:t> </w:t>
      </w:r>
      <w:r>
        <w:rPr>
          <w:i/>
          <w:w w:val="120"/>
          <w:sz w:val="12"/>
          <w:vertAlign w:val="baseline"/>
        </w:rPr>
        <w:t>Gustav</w:t>
      </w:r>
      <w:r>
        <w:rPr>
          <w:i/>
          <w:spacing w:val="-1"/>
          <w:w w:val="120"/>
          <w:sz w:val="12"/>
          <w:vertAlign w:val="baseline"/>
        </w:rPr>
        <w:t> </w:t>
      </w:r>
      <w:r>
        <w:rPr>
          <w:i/>
          <w:w w:val="120"/>
          <w:sz w:val="12"/>
          <w:vertAlign w:val="baseline"/>
        </w:rPr>
        <w:t>Carus,</w:t>
      </w:r>
      <w:r>
        <w:rPr>
          <w:i/>
          <w:spacing w:val="-1"/>
          <w:w w:val="120"/>
          <w:sz w:val="12"/>
          <w:vertAlign w:val="baseline"/>
        </w:rPr>
        <w:t> </w:t>
      </w:r>
      <w:r>
        <w:rPr>
          <w:i/>
          <w:w w:val="120"/>
          <w:sz w:val="12"/>
          <w:vertAlign w:val="baseline"/>
        </w:rPr>
        <w:t>Technische</w:t>
      </w:r>
      <w:r>
        <w:rPr>
          <w:i/>
          <w:spacing w:val="-1"/>
          <w:w w:val="120"/>
          <w:sz w:val="12"/>
          <w:vertAlign w:val="baseline"/>
        </w:rPr>
        <w:t> </w:t>
      </w:r>
      <w:r>
        <w:rPr>
          <w:i/>
          <w:w w:val="120"/>
          <w:sz w:val="12"/>
          <w:vertAlign w:val="baseline"/>
        </w:rPr>
        <w:t>Universität</w:t>
      </w:r>
      <w:r>
        <w:rPr>
          <w:i/>
          <w:spacing w:val="-1"/>
          <w:w w:val="120"/>
          <w:sz w:val="12"/>
          <w:vertAlign w:val="baseline"/>
        </w:rPr>
        <w:t> </w:t>
      </w:r>
      <w:r>
        <w:rPr>
          <w:i/>
          <w:w w:val="120"/>
          <w:sz w:val="12"/>
          <w:vertAlign w:val="baseline"/>
        </w:rPr>
        <w:t>Dresden;</w:t>
      </w:r>
      <w:r>
        <w:rPr>
          <w:i/>
          <w:w w:val="120"/>
          <w:sz w:val="12"/>
          <w:vertAlign w:val="baseline"/>
        </w:rPr>
        <w:t> </w:t>
      </w:r>
      <w:r>
        <w:rPr>
          <w:w w:val="140"/>
          <w:sz w:val="12"/>
          <w:vertAlign w:val="superscript"/>
        </w:rPr>
        <w:t>k</w:t>
      </w:r>
      <w:r>
        <w:rPr>
          <w:spacing w:val="-11"/>
          <w:w w:val="140"/>
          <w:sz w:val="12"/>
          <w:vertAlign w:val="baseline"/>
        </w:rPr>
        <w:t> </w:t>
      </w:r>
      <w:r>
        <w:rPr>
          <w:i/>
          <w:w w:val="120"/>
          <w:sz w:val="12"/>
          <w:vertAlign w:val="baseline"/>
        </w:rPr>
        <w:t>Department</w:t>
      </w:r>
      <w:r>
        <w:rPr>
          <w:i/>
          <w:w w:val="120"/>
          <w:sz w:val="12"/>
          <w:vertAlign w:val="baseline"/>
        </w:rPr>
        <w:t> of</w:t>
      </w:r>
      <w:r>
        <w:rPr>
          <w:i/>
          <w:spacing w:val="-1"/>
          <w:w w:val="120"/>
          <w:sz w:val="12"/>
          <w:vertAlign w:val="baseline"/>
        </w:rPr>
        <w:t> </w:t>
      </w:r>
      <w:r>
        <w:rPr>
          <w:i/>
          <w:w w:val="120"/>
          <w:sz w:val="12"/>
          <w:vertAlign w:val="baseline"/>
        </w:rPr>
        <w:t>Radiooncology</w:t>
      </w:r>
      <w:r>
        <w:rPr>
          <w:i/>
          <w:spacing w:val="-1"/>
          <w:w w:val="120"/>
          <w:sz w:val="12"/>
          <w:vertAlign w:val="baseline"/>
        </w:rPr>
        <w:t> </w:t>
      </w:r>
      <w:r>
        <w:rPr>
          <w:i/>
          <w:w w:val="120"/>
          <w:sz w:val="12"/>
          <w:vertAlign w:val="baseline"/>
        </w:rPr>
        <w:t>and</w:t>
      </w:r>
      <w:r>
        <w:rPr>
          <w:i/>
          <w:spacing w:val="40"/>
          <w:w w:val="120"/>
          <w:sz w:val="12"/>
          <w:vertAlign w:val="baseline"/>
        </w:rPr>
        <w:t> </w:t>
      </w:r>
      <w:bookmarkStart w:name="_bookmark74" w:id="107"/>
      <w:bookmarkEnd w:id="107"/>
      <w:r>
        <w:rPr>
          <w:i/>
          <w:w w:val="115"/>
          <w:sz w:val="12"/>
          <w:vertAlign w:val="baseline"/>
        </w:rPr>
        <w:t>Radiotherapy,</w:t>
      </w:r>
      <w:r>
        <w:rPr>
          <w:i/>
          <w:w w:val="115"/>
          <w:sz w:val="12"/>
          <w:vertAlign w:val="baseline"/>
        </w:rPr>
        <w:t> Charité University Hospital, Berlin; </w:t>
      </w:r>
      <w:r>
        <w:rPr>
          <w:w w:val="115"/>
          <w:sz w:val="12"/>
          <w:vertAlign w:val="superscript"/>
        </w:rPr>
        <w:t>l</w:t>
      </w:r>
      <w:r>
        <w:rPr>
          <w:spacing w:val="-9"/>
          <w:w w:val="115"/>
          <w:sz w:val="12"/>
          <w:vertAlign w:val="baseline"/>
        </w:rPr>
        <w:t> </w:t>
      </w:r>
      <w:r>
        <w:rPr>
          <w:i/>
          <w:w w:val="115"/>
          <w:sz w:val="12"/>
          <w:vertAlign w:val="baseline"/>
        </w:rPr>
        <w:t>Department of Radiotherapy, Medical Faculty, University of Duisburg-Essen, Essen; </w:t>
      </w:r>
      <w:r>
        <w:rPr>
          <w:w w:val="115"/>
          <w:sz w:val="12"/>
          <w:vertAlign w:val="superscript"/>
        </w:rPr>
        <w:t>m</w:t>
      </w:r>
      <w:r>
        <w:rPr>
          <w:spacing w:val="-9"/>
          <w:w w:val="115"/>
          <w:sz w:val="12"/>
          <w:vertAlign w:val="baseline"/>
        </w:rPr>
        <w:t> </w:t>
      </w:r>
      <w:r>
        <w:rPr>
          <w:i/>
          <w:w w:val="115"/>
          <w:sz w:val="12"/>
          <w:vertAlign w:val="baseline"/>
        </w:rPr>
        <w:t>Department of Radiotherapy and Oncology,</w:t>
      </w:r>
      <w:r>
        <w:rPr>
          <w:i/>
          <w:spacing w:val="40"/>
          <w:w w:val="120"/>
          <w:sz w:val="12"/>
          <w:vertAlign w:val="baseline"/>
        </w:rPr>
        <w:t> </w:t>
      </w:r>
      <w:r>
        <w:rPr>
          <w:i/>
          <w:w w:val="120"/>
          <w:sz w:val="12"/>
          <w:vertAlign w:val="baseline"/>
        </w:rPr>
        <w:t>Goethe-University</w:t>
      </w:r>
      <w:r>
        <w:rPr>
          <w:i/>
          <w:spacing w:val="-9"/>
          <w:w w:val="120"/>
          <w:sz w:val="12"/>
          <w:vertAlign w:val="baseline"/>
        </w:rPr>
        <w:t> </w:t>
      </w:r>
      <w:r>
        <w:rPr>
          <w:i/>
          <w:w w:val="120"/>
          <w:sz w:val="12"/>
          <w:vertAlign w:val="baseline"/>
        </w:rPr>
        <w:t>Frankfurt;</w:t>
      </w:r>
      <w:r>
        <w:rPr>
          <w:i/>
          <w:spacing w:val="-3"/>
          <w:w w:val="120"/>
          <w:sz w:val="12"/>
          <w:vertAlign w:val="baseline"/>
        </w:rPr>
        <w:t> </w:t>
      </w:r>
      <w:r>
        <w:rPr>
          <w:w w:val="140"/>
          <w:sz w:val="12"/>
          <w:vertAlign w:val="superscript"/>
        </w:rPr>
        <w:t>n</w:t>
      </w:r>
      <w:r>
        <w:rPr>
          <w:spacing w:val="-11"/>
          <w:w w:val="140"/>
          <w:sz w:val="12"/>
          <w:vertAlign w:val="baseline"/>
        </w:rPr>
        <w:t> </w:t>
      </w:r>
      <w:r>
        <w:rPr>
          <w:i/>
          <w:w w:val="120"/>
          <w:sz w:val="12"/>
          <w:vertAlign w:val="baseline"/>
        </w:rPr>
        <w:t>Department</w:t>
      </w:r>
      <w:r>
        <w:rPr>
          <w:i/>
          <w:spacing w:val="10"/>
          <w:w w:val="120"/>
          <w:sz w:val="12"/>
          <w:vertAlign w:val="baseline"/>
        </w:rPr>
        <w:t> </w:t>
      </w:r>
      <w:r>
        <w:rPr>
          <w:i/>
          <w:w w:val="120"/>
          <w:sz w:val="12"/>
          <w:vertAlign w:val="baseline"/>
        </w:rPr>
        <w:t>of</w:t>
      </w:r>
      <w:r>
        <w:rPr>
          <w:i/>
          <w:spacing w:val="9"/>
          <w:w w:val="120"/>
          <w:sz w:val="12"/>
          <w:vertAlign w:val="baseline"/>
        </w:rPr>
        <w:t> </w:t>
      </w:r>
      <w:r>
        <w:rPr>
          <w:i/>
          <w:w w:val="120"/>
          <w:sz w:val="12"/>
          <w:vertAlign w:val="baseline"/>
        </w:rPr>
        <w:t>Radiation</w:t>
      </w:r>
      <w:r>
        <w:rPr>
          <w:i/>
          <w:spacing w:val="9"/>
          <w:w w:val="120"/>
          <w:sz w:val="12"/>
          <w:vertAlign w:val="baseline"/>
        </w:rPr>
        <w:t> </w:t>
      </w:r>
      <w:r>
        <w:rPr>
          <w:i/>
          <w:w w:val="120"/>
          <w:sz w:val="12"/>
          <w:vertAlign w:val="baseline"/>
        </w:rPr>
        <w:t>Oncology,</w:t>
      </w:r>
      <w:r>
        <w:rPr>
          <w:i/>
          <w:spacing w:val="9"/>
          <w:w w:val="120"/>
          <w:sz w:val="12"/>
          <w:vertAlign w:val="baseline"/>
        </w:rPr>
        <w:t> </w:t>
      </w:r>
      <w:r>
        <w:rPr>
          <w:i/>
          <w:w w:val="120"/>
          <w:sz w:val="12"/>
          <w:vertAlign w:val="baseline"/>
        </w:rPr>
        <w:t>Clinical</w:t>
      </w:r>
      <w:r>
        <w:rPr>
          <w:i/>
          <w:spacing w:val="10"/>
          <w:w w:val="120"/>
          <w:sz w:val="12"/>
          <w:vertAlign w:val="baseline"/>
        </w:rPr>
        <w:t> </w:t>
      </w:r>
      <w:r>
        <w:rPr>
          <w:i/>
          <w:w w:val="120"/>
          <w:sz w:val="12"/>
          <w:vertAlign w:val="baseline"/>
        </w:rPr>
        <w:t>Study</w:t>
      </w:r>
      <w:r>
        <w:rPr>
          <w:i/>
          <w:spacing w:val="9"/>
          <w:w w:val="120"/>
          <w:sz w:val="12"/>
          <w:vertAlign w:val="baseline"/>
        </w:rPr>
        <w:t> </w:t>
      </w:r>
      <w:r>
        <w:rPr>
          <w:i/>
          <w:w w:val="120"/>
          <w:sz w:val="12"/>
          <w:vertAlign w:val="baseline"/>
        </w:rPr>
        <w:t>Section,</w:t>
      </w:r>
      <w:r>
        <w:rPr>
          <w:i/>
          <w:spacing w:val="10"/>
          <w:w w:val="120"/>
          <w:sz w:val="12"/>
          <w:vertAlign w:val="baseline"/>
        </w:rPr>
        <w:t> </w:t>
      </w:r>
      <w:r>
        <w:rPr>
          <w:i/>
          <w:w w:val="120"/>
          <w:sz w:val="12"/>
          <w:vertAlign w:val="baseline"/>
        </w:rPr>
        <w:t>University</w:t>
      </w:r>
      <w:r>
        <w:rPr>
          <w:i/>
          <w:spacing w:val="9"/>
          <w:w w:val="120"/>
          <w:sz w:val="12"/>
          <w:vertAlign w:val="baseline"/>
        </w:rPr>
        <w:t> </w:t>
      </w:r>
      <w:r>
        <w:rPr>
          <w:i/>
          <w:w w:val="120"/>
          <w:sz w:val="12"/>
          <w:vertAlign w:val="baseline"/>
        </w:rPr>
        <w:t>of</w:t>
      </w:r>
      <w:r>
        <w:rPr>
          <w:i/>
          <w:spacing w:val="9"/>
          <w:w w:val="120"/>
          <w:sz w:val="12"/>
          <w:vertAlign w:val="baseline"/>
        </w:rPr>
        <w:t> </w:t>
      </w:r>
      <w:r>
        <w:rPr>
          <w:i/>
          <w:w w:val="120"/>
          <w:sz w:val="12"/>
          <w:vertAlign w:val="baseline"/>
        </w:rPr>
        <w:t>Freiburg;</w:t>
      </w:r>
      <w:r>
        <w:rPr>
          <w:i/>
          <w:spacing w:val="4"/>
          <w:w w:val="140"/>
          <w:sz w:val="12"/>
          <w:vertAlign w:val="baseline"/>
        </w:rPr>
        <w:t> </w:t>
      </w:r>
      <w:r>
        <w:rPr>
          <w:w w:val="140"/>
          <w:sz w:val="12"/>
          <w:vertAlign w:val="superscript"/>
        </w:rPr>
        <w:t>o</w:t>
      </w:r>
      <w:r>
        <w:rPr>
          <w:spacing w:val="-11"/>
          <w:w w:val="140"/>
          <w:sz w:val="12"/>
          <w:vertAlign w:val="baseline"/>
        </w:rPr>
        <w:t> </w:t>
      </w:r>
      <w:r>
        <w:rPr>
          <w:i/>
          <w:w w:val="120"/>
          <w:sz w:val="12"/>
          <w:vertAlign w:val="baseline"/>
        </w:rPr>
        <w:t>Department</w:t>
      </w:r>
      <w:r>
        <w:rPr>
          <w:i/>
          <w:spacing w:val="10"/>
          <w:w w:val="120"/>
          <w:sz w:val="12"/>
          <w:vertAlign w:val="baseline"/>
        </w:rPr>
        <w:t> </w:t>
      </w:r>
      <w:r>
        <w:rPr>
          <w:i/>
          <w:w w:val="120"/>
          <w:sz w:val="12"/>
          <w:vertAlign w:val="baseline"/>
        </w:rPr>
        <w:t>of</w:t>
      </w:r>
      <w:r>
        <w:rPr>
          <w:i/>
          <w:spacing w:val="9"/>
          <w:w w:val="120"/>
          <w:sz w:val="12"/>
          <w:vertAlign w:val="baseline"/>
        </w:rPr>
        <w:t> </w:t>
      </w:r>
      <w:r>
        <w:rPr>
          <w:i/>
          <w:w w:val="120"/>
          <w:sz w:val="12"/>
          <w:vertAlign w:val="baseline"/>
        </w:rPr>
        <w:t>Radiation</w:t>
      </w:r>
      <w:r>
        <w:rPr>
          <w:i/>
          <w:spacing w:val="9"/>
          <w:w w:val="120"/>
          <w:sz w:val="12"/>
          <w:vertAlign w:val="baseline"/>
        </w:rPr>
        <w:t> </w:t>
      </w:r>
      <w:r>
        <w:rPr>
          <w:i/>
          <w:w w:val="120"/>
          <w:sz w:val="12"/>
          <w:vertAlign w:val="baseline"/>
        </w:rPr>
        <w:t>Oncology,</w:t>
      </w:r>
      <w:r>
        <w:rPr>
          <w:i/>
          <w:spacing w:val="9"/>
          <w:w w:val="120"/>
          <w:sz w:val="12"/>
          <w:vertAlign w:val="baseline"/>
        </w:rPr>
        <w:t> </w:t>
      </w:r>
      <w:r>
        <w:rPr>
          <w:i/>
          <w:w w:val="120"/>
          <w:sz w:val="12"/>
          <w:vertAlign w:val="baseline"/>
        </w:rPr>
        <w:t>University</w:t>
      </w:r>
      <w:r>
        <w:rPr>
          <w:i/>
          <w:spacing w:val="9"/>
          <w:w w:val="120"/>
          <w:sz w:val="12"/>
          <w:vertAlign w:val="baseline"/>
        </w:rPr>
        <w:t> </w:t>
      </w:r>
      <w:r>
        <w:rPr>
          <w:i/>
          <w:w w:val="120"/>
          <w:sz w:val="12"/>
          <w:vertAlign w:val="baseline"/>
        </w:rPr>
        <w:t>of</w:t>
      </w:r>
      <w:r>
        <w:rPr>
          <w:i/>
          <w:spacing w:val="9"/>
          <w:w w:val="120"/>
          <w:sz w:val="12"/>
          <w:vertAlign w:val="baseline"/>
        </w:rPr>
        <w:t> </w:t>
      </w:r>
      <w:r>
        <w:rPr>
          <w:i/>
          <w:w w:val="120"/>
          <w:sz w:val="12"/>
          <w:vertAlign w:val="baseline"/>
        </w:rPr>
        <w:t>Freiburg;</w:t>
      </w:r>
      <w:r>
        <w:rPr>
          <w:i/>
          <w:spacing w:val="40"/>
          <w:w w:val="120"/>
          <w:sz w:val="12"/>
          <w:vertAlign w:val="baseline"/>
        </w:rPr>
        <w:t> </w:t>
      </w:r>
      <w:bookmarkStart w:name="_bookmark75" w:id="108"/>
      <w:bookmarkEnd w:id="108"/>
      <w:r>
        <w:rPr>
          <w:i/>
          <w:w w:val="109"/>
          <w:sz w:val="12"/>
          <w:vertAlign w:val="baseline"/>
        </w:rPr>
      </w:r>
      <w:r>
        <w:rPr>
          <w:w w:val="140"/>
          <w:sz w:val="12"/>
          <w:vertAlign w:val="superscript"/>
        </w:rPr>
        <w:t>p</w:t>
      </w:r>
      <w:r>
        <w:rPr>
          <w:spacing w:val="-11"/>
          <w:w w:val="140"/>
          <w:sz w:val="12"/>
          <w:vertAlign w:val="baseline"/>
        </w:rPr>
        <w:t> </w:t>
      </w:r>
      <w:r>
        <w:rPr>
          <w:i/>
          <w:w w:val="120"/>
          <w:sz w:val="12"/>
          <w:vertAlign w:val="baseline"/>
        </w:rPr>
        <w:t>Department</w:t>
      </w:r>
      <w:r>
        <w:rPr>
          <w:i/>
          <w:spacing w:val="-9"/>
          <w:w w:val="120"/>
          <w:sz w:val="12"/>
          <w:vertAlign w:val="baseline"/>
        </w:rPr>
        <w:t> </w:t>
      </w:r>
      <w:r>
        <w:rPr>
          <w:i/>
          <w:w w:val="120"/>
          <w:sz w:val="12"/>
          <w:vertAlign w:val="baseline"/>
        </w:rPr>
        <w:t>of</w:t>
      </w:r>
      <w:r>
        <w:rPr>
          <w:i/>
          <w:spacing w:val="-9"/>
          <w:w w:val="120"/>
          <w:sz w:val="12"/>
          <w:vertAlign w:val="baseline"/>
        </w:rPr>
        <w:t> </w:t>
      </w:r>
      <w:r>
        <w:rPr>
          <w:i/>
          <w:w w:val="120"/>
          <w:sz w:val="12"/>
          <w:vertAlign w:val="baseline"/>
        </w:rPr>
        <w:t>Radiation</w:t>
      </w:r>
      <w:r>
        <w:rPr>
          <w:i/>
          <w:spacing w:val="-9"/>
          <w:w w:val="120"/>
          <w:sz w:val="12"/>
          <w:vertAlign w:val="baseline"/>
        </w:rPr>
        <w:t> </w:t>
      </w:r>
      <w:r>
        <w:rPr>
          <w:i/>
          <w:w w:val="120"/>
          <w:sz w:val="12"/>
          <w:vertAlign w:val="baseline"/>
        </w:rPr>
        <w:t>Oncology,</w:t>
      </w:r>
      <w:r>
        <w:rPr>
          <w:i/>
          <w:spacing w:val="-9"/>
          <w:w w:val="120"/>
          <w:sz w:val="12"/>
          <w:vertAlign w:val="baseline"/>
        </w:rPr>
        <w:t> </w:t>
      </w:r>
      <w:r>
        <w:rPr>
          <w:i/>
          <w:w w:val="120"/>
          <w:sz w:val="12"/>
          <w:vertAlign w:val="baseline"/>
        </w:rPr>
        <w:t>Heidelberg</w:t>
      </w:r>
      <w:r>
        <w:rPr>
          <w:i/>
          <w:spacing w:val="-9"/>
          <w:w w:val="120"/>
          <w:sz w:val="12"/>
          <w:vertAlign w:val="baseline"/>
        </w:rPr>
        <w:t> </w:t>
      </w:r>
      <w:r>
        <w:rPr>
          <w:i/>
          <w:w w:val="120"/>
          <w:sz w:val="12"/>
          <w:vertAlign w:val="baseline"/>
        </w:rPr>
        <w:t>Ion</w:t>
      </w:r>
      <w:r>
        <w:rPr>
          <w:i/>
          <w:spacing w:val="-9"/>
          <w:w w:val="120"/>
          <w:sz w:val="12"/>
          <w:vertAlign w:val="baseline"/>
        </w:rPr>
        <w:t> </w:t>
      </w:r>
      <w:r>
        <w:rPr>
          <w:i/>
          <w:w w:val="120"/>
          <w:sz w:val="12"/>
          <w:vertAlign w:val="baseline"/>
        </w:rPr>
        <w:t>Therapy</w:t>
      </w:r>
      <w:r>
        <w:rPr>
          <w:i/>
          <w:spacing w:val="-9"/>
          <w:w w:val="120"/>
          <w:sz w:val="12"/>
          <w:vertAlign w:val="baseline"/>
        </w:rPr>
        <w:t> </w:t>
      </w:r>
      <w:r>
        <w:rPr>
          <w:i/>
          <w:w w:val="120"/>
          <w:sz w:val="12"/>
          <w:vertAlign w:val="baseline"/>
        </w:rPr>
        <w:t>Center</w:t>
      </w:r>
      <w:r>
        <w:rPr>
          <w:i/>
          <w:spacing w:val="-9"/>
          <w:w w:val="120"/>
          <w:sz w:val="12"/>
          <w:vertAlign w:val="baseline"/>
        </w:rPr>
        <w:t> </w:t>
      </w:r>
      <w:r>
        <w:rPr>
          <w:i/>
          <w:w w:val="120"/>
          <w:sz w:val="12"/>
          <w:vertAlign w:val="baseline"/>
        </w:rPr>
        <w:t>(HIT),</w:t>
      </w:r>
      <w:r>
        <w:rPr>
          <w:i/>
          <w:spacing w:val="-9"/>
          <w:w w:val="120"/>
          <w:sz w:val="12"/>
          <w:vertAlign w:val="baseline"/>
        </w:rPr>
        <w:t> </w:t>
      </w:r>
      <w:r>
        <w:rPr>
          <w:i/>
          <w:w w:val="120"/>
          <w:sz w:val="12"/>
          <w:vertAlign w:val="baseline"/>
        </w:rPr>
        <w:t>Heidelberg</w:t>
      </w:r>
      <w:r>
        <w:rPr>
          <w:i/>
          <w:spacing w:val="-9"/>
          <w:w w:val="120"/>
          <w:sz w:val="12"/>
          <w:vertAlign w:val="baseline"/>
        </w:rPr>
        <w:t> </w:t>
      </w:r>
      <w:r>
        <w:rPr>
          <w:i/>
          <w:w w:val="120"/>
          <w:sz w:val="12"/>
          <w:vertAlign w:val="baseline"/>
        </w:rPr>
        <w:t>Institute</w:t>
      </w:r>
      <w:r>
        <w:rPr>
          <w:i/>
          <w:spacing w:val="-9"/>
          <w:w w:val="120"/>
          <w:sz w:val="12"/>
          <w:vertAlign w:val="baseline"/>
        </w:rPr>
        <w:t> </w:t>
      </w:r>
      <w:r>
        <w:rPr>
          <w:i/>
          <w:w w:val="120"/>
          <w:sz w:val="12"/>
          <w:vertAlign w:val="baseline"/>
        </w:rPr>
        <w:t>of</w:t>
      </w:r>
      <w:r>
        <w:rPr>
          <w:i/>
          <w:spacing w:val="-9"/>
          <w:w w:val="120"/>
          <w:sz w:val="12"/>
          <w:vertAlign w:val="baseline"/>
        </w:rPr>
        <w:t> </w:t>
      </w:r>
      <w:r>
        <w:rPr>
          <w:i/>
          <w:w w:val="120"/>
          <w:sz w:val="12"/>
          <w:vertAlign w:val="baseline"/>
        </w:rPr>
        <w:t>Radiation</w:t>
      </w:r>
      <w:r>
        <w:rPr>
          <w:i/>
          <w:spacing w:val="-9"/>
          <w:w w:val="120"/>
          <w:sz w:val="12"/>
          <w:vertAlign w:val="baseline"/>
        </w:rPr>
        <w:t> </w:t>
      </w:r>
      <w:r>
        <w:rPr>
          <w:i/>
          <w:w w:val="120"/>
          <w:sz w:val="12"/>
          <w:vertAlign w:val="baseline"/>
        </w:rPr>
        <w:t>Oncology</w:t>
      </w:r>
      <w:r>
        <w:rPr>
          <w:i/>
          <w:spacing w:val="-9"/>
          <w:w w:val="120"/>
          <w:sz w:val="12"/>
          <w:vertAlign w:val="baseline"/>
        </w:rPr>
        <w:t> </w:t>
      </w:r>
      <w:r>
        <w:rPr>
          <w:i/>
          <w:w w:val="120"/>
          <w:sz w:val="12"/>
          <w:vertAlign w:val="baseline"/>
        </w:rPr>
        <w:t>(HIRO),</w:t>
      </w:r>
      <w:r>
        <w:rPr>
          <w:i/>
          <w:spacing w:val="-9"/>
          <w:w w:val="120"/>
          <w:sz w:val="12"/>
          <w:vertAlign w:val="baseline"/>
        </w:rPr>
        <w:t> </w:t>
      </w:r>
      <w:r>
        <w:rPr>
          <w:i/>
          <w:w w:val="120"/>
          <w:sz w:val="12"/>
          <w:vertAlign w:val="baseline"/>
        </w:rPr>
        <w:t>National</w:t>
      </w:r>
      <w:r>
        <w:rPr>
          <w:i/>
          <w:spacing w:val="-9"/>
          <w:w w:val="120"/>
          <w:sz w:val="12"/>
          <w:vertAlign w:val="baseline"/>
        </w:rPr>
        <w:t> </w:t>
      </w:r>
      <w:r>
        <w:rPr>
          <w:i/>
          <w:w w:val="120"/>
          <w:sz w:val="12"/>
          <w:vertAlign w:val="baseline"/>
        </w:rPr>
        <w:t>Center</w:t>
      </w:r>
      <w:r>
        <w:rPr>
          <w:i/>
          <w:spacing w:val="-9"/>
          <w:w w:val="120"/>
          <w:sz w:val="12"/>
          <w:vertAlign w:val="baseline"/>
        </w:rPr>
        <w:t> </w:t>
      </w:r>
      <w:r>
        <w:rPr>
          <w:i/>
          <w:w w:val="120"/>
          <w:sz w:val="12"/>
          <w:vertAlign w:val="baseline"/>
        </w:rPr>
        <w:t>for</w:t>
      </w:r>
      <w:r>
        <w:rPr>
          <w:i/>
          <w:spacing w:val="-9"/>
          <w:w w:val="120"/>
          <w:sz w:val="12"/>
          <w:vertAlign w:val="baseline"/>
        </w:rPr>
        <w:t> </w:t>
      </w:r>
      <w:r>
        <w:rPr>
          <w:i/>
          <w:w w:val="120"/>
          <w:sz w:val="12"/>
          <w:vertAlign w:val="baseline"/>
        </w:rPr>
        <w:t>Radiation</w:t>
      </w:r>
      <w:r>
        <w:rPr>
          <w:i/>
          <w:spacing w:val="-9"/>
          <w:w w:val="120"/>
          <w:sz w:val="12"/>
          <w:vertAlign w:val="baseline"/>
        </w:rPr>
        <w:t> </w:t>
      </w:r>
      <w:r>
        <w:rPr>
          <w:i/>
          <w:w w:val="120"/>
          <w:sz w:val="12"/>
          <w:vertAlign w:val="baseline"/>
        </w:rPr>
        <w:t>Research</w:t>
      </w:r>
      <w:r>
        <w:rPr>
          <w:i/>
          <w:spacing w:val="-9"/>
          <w:w w:val="120"/>
          <w:sz w:val="12"/>
          <w:vertAlign w:val="baseline"/>
        </w:rPr>
        <w:t> </w:t>
      </w:r>
      <w:r>
        <w:rPr>
          <w:i/>
          <w:w w:val="120"/>
          <w:sz w:val="12"/>
          <w:vertAlign w:val="baseline"/>
        </w:rPr>
        <w:t>in</w:t>
      </w:r>
      <w:r>
        <w:rPr>
          <w:i/>
          <w:spacing w:val="-9"/>
          <w:w w:val="120"/>
          <w:sz w:val="12"/>
          <w:vertAlign w:val="baseline"/>
        </w:rPr>
        <w:t> </w:t>
      </w:r>
      <w:r>
        <w:rPr>
          <w:i/>
          <w:w w:val="120"/>
          <w:sz w:val="12"/>
          <w:vertAlign w:val="baseline"/>
        </w:rPr>
        <w:t>Oncology</w:t>
      </w:r>
      <w:r>
        <w:rPr>
          <w:i/>
          <w:spacing w:val="40"/>
          <w:w w:val="120"/>
          <w:sz w:val="12"/>
          <w:vertAlign w:val="baseline"/>
        </w:rPr>
        <w:t> </w:t>
      </w:r>
      <w:bookmarkStart w:name="_bookmark76" w:id="109"/>
      <w:bookmarkEnd w:id="109"/>
      <w:r>
        <w:rPr>
          <w:i/>
          <w:w w:val="115"/>
          <w:sz w:val="12"/>
          <w:vertAlign w:val="baseline"/>
        </w:rPr>
        <w:t>(NCRO),</w:t>
      </w:r>
      <w:r>
        <w:rPr>
          <w:i/>
          <w:spacing w:val="-9"/>
          <w:w w:val="115"/>
          <w:sz w:val="12"/>
          <w:vertAlign w:val="baseline"/>
        </w:rPr>
        <w:t> </w:t>
      </w:r>
      <w:r>
        <w:rPr>
          <w:i/>
          <w:w w:val="115"/>
          <w:sz w:val="12"/>
          <w:vertAlign w:val="baseline"/>
        </w:rPr>
        <w:t>University</w:t>
      </w:r>
      <w:r>
        <w:rPr>
          <w:i/>
          <w:spacing w:val="-9"/>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Heidelberg</w:t>
      </w:r>
      <w:r>
        <w:rPr>
          <w:i/>
          <w:spacing w:val="-9"/>
          <w:w w:val="115"/>
          <w:sz w:val="12"/>
          <w:vertAlign w:val="baseline"/>
        </w:rPr>
        <w:t> </w:t>
      </w:r>
      <w:r>
        <w:rPr>
          <w:i/>
          <w:w w:val="115"/>
          <w:sz w:val="12"/>
          <w:vertAlign w:val="baseline"/>
        </w:rPr>
        <w:t>Medical</w:t>
      </w:r>
      <w:r>
        <w:rPr>
          <w:i/>
          <w:spacing w:val="-9"/>
          <w:w w:val="115"/>
          <w:sz w:val="12"/>
          <w:vertAlign w:val="baseline"/>
        </w:rPr>
        <w:t> </w:t>
      </w:r>
      <w:r>
        <w:rPr>
          <w:i/>
          <w:w w:val="115"/>
          <w:sz w:val="12"/>
          <w:vertAlign w:val="baseline"/>
        </w:rPr>
        <w:t>School</w:t>
      </w:r>
      <w:r>
        <w:rPr>
          <w:i/>
          <w:spacing w:val="-7"/>
          <w:w w:val="115"/>
          <w:sz w:val="12"/>
          <w:vertAlign w:val="baseline"/>
        </w:rPr>
        <w:t> </w:t>
      </w:r>
      <w:r>
        <w:rPr>
          <w:i/>
          <w:w w:val="115"/>
          <w:sz w:val="12"/>
          <w:vertAlign w:val="baseline"/>
        </w:rPr>
        <w:t>and</w:t>
      </w:r>
      <w:r>
        <w:rPr>
          <w:i/>
          <w:spacing w:val="-8"/>
          <w:w w:val="115"/>
          <w:sz w:val="12"/>
          <w:vertAlign w:val="baseline"/>
        </w:rPr>
        <w:t> </w:t>
      </w:r>
      <w:r>
        <w:rPr>
          <w:i/>
          <w:w w:val="115"/>
          <w:sz w:val="12"/>
          <w:vertAlign w:val="baseline"/>
        </w:rPr>
        <w:t>German</w:t>
      </w:r>
      <w:r>
        <w:rPr>
          <w:i/>
          <w:spacing w:val="-8"/>
          <w:w w:val="115"/>
          <w:sz w:val="12"/>
          <w:vertAlign w:val="baseline"/>
        </w:rPr>
        <w:t> </w:t>
      </w:r>
      <w:r>
        <w:rPr>
          <w:i/>
          <w:w w:val="115"/>
          <w:sz w:val="12"/>
          <w:vertAlign w:val="baseline"/>
        </w:rPr>
        <w:t>Cancer</w:t>
      </w:r>
      <w:r>
        <w:rPr>
          <w:i/>
          <w:spacing w:val="-8"/>
          <w:w w:val="115"/>
          <w:sz w:val="12"/>
          <w:vertAlign w:val="baseline"/>
        </w:rPr>
        <w:t> </w:t>
      </w:r>
      <w:r>
        <w:rPr>
          <w:i/>
          <w:w w:val="115"/>
          <w:sz w:val="12"/>
          <w:vertAlign w:val="baseline"/>
        </w:rPr>
        <w:t>Research</w:t>
      </w:r>
      <w:r>
        <w:rPr>
          <w:i/>
          <w:spacing w:val="-7"/>
          <w:w w:val="115"/>
          <w:sz w:val="12"/>
          <w:vertAlign w:val="baseline"/>
        </w:rPr>
        <w:t> </w:t>
      </w:r>
      <w:r>
        <w:rPr>
          <w:i/>
          <w:w w:val="115"/>
          <w:sz w:val="12"/>
          <w:vertAlign w:val="baseline"/>
        </w:rPr>
        <w:t>Center</w:t>
      </w:r>
      <w:r>
        <w:rPr>
          <w:i/>
          <w:spacing w:val="-8"/>
          <w:w w:val="115"/>
          <w:sz w:val="12"/>
          <w:vertAlign w:val="baseline"/>
        </w:rPr>
        <w:t> </w:t>
      </w:r>
      <w:r>
        <w:rPr>
          <w:i/>
          <w:w w:val="115"/>
          <w:sz w:val="12"/>
          <w:vertAlign w:val="baseline"/>
        </w:rPr>
        <w:t>(DKFZ);</w:t>
      </w:r>
      <w:r>
        <w:rPr>
          <w:i/>
          <w:spacing w:val="-7"/>
          <w:w w:val="115"/>
          <w:sz w:val="12"/>
          <w:vertAlign w:val="baseline"/>
        </w:rPr>
        <w:t> </w:t>
      </w:r>
      <w:r>
        <w:rPr>
          <w:w w:val="115"/>
          <w:sz w:val="12"/>
          <w:vertAlign w:val="superscript"/>
        </w:rPr>
        <w:t>q</w:t>
      </w:r>
      <w:r>
        <w:rPr>
          <w:spacing w:val="-9"/>
          <w:w w:val="115"/>
          <w:sz w:val="12"/>
          <w:vertAlign w:val="baseline"/>
        </w:rPr>
        <w:t> </w:t>
      </w:r>
      <w:r>
        <w:rPr>
          <w:i/>
          <w:w w:val="115"/>
          <w:sz w:val="12"/>
          <w:vertAlign w:val="baseline"/>
        </w:rPr>
        <w:t>National</w:t>
      </w:r>
      <w:r>
        <w:rPr>
          <w:i/>
          <w:spacing w:val="-7"/>
          <w:w w:val="115"/>
          <w:sz w:val="12"/>
          <w:vertAlign w:val="baseline"/>
        </w:rPr>
        <w:t> </w:t>
      </w:r>
      <w:r>
        <w:rPr>
          <w:i/>
          <w:w w:val="115"/>
          <w:sz w:val="12"/>
          <w:vertAlign w:val="baseline"/>
        </w:rPr>
        <w:t>Center</w:t>
      </w:r>
      <w:r>
        <w:rPr>
          <w:i/>
          <w:spacing w:val="-8"/>
          <w:w w:val="115"/>
          <w:sz w:val="12"/>
          <w:vertAlign w:val="baseline"/>
        </w:rPr>
        <w:t> </w:t>
      </w:r>
      <w:r>
        <w:rPr>
          <w:i/>
          <w:w w:val="115"/>
          <w:sz w:val="12"/>
          <w:vertAlign w:val="baseline"/>
        </w:rPr>
        <w:t>for</w:t>
      </w:r>
      <w:r>
        <w:rPr>
          <w:i/>
          <w:spacing w:val="-8"/>
          <w:w w:val="115"/>
          <w:sz w:val="12"/>
          <w:vertAlign w:val="baseline"/>
        </w:rPr>
        <w:t> </w:t>
      </w:r>
      <w:r>
        <w:rPr>
          <w:i/>
          <w:w w:val="115"/>
          <w:sz w:val="12"/>
          <w:vertAlign w:val="baseline"/>
        </w:rPr>
        <w:t>Tumor</w:t>
      </w:r>
      <w:r>
        <w:rPr>
          <w:i/>
          <w:spacing w:val="-8"/>
          <w:w w:val="115"/>
          <w:sz w:val="12"/>
          <w:vertAlign w:val="baseline"/>
        </w:rPr>
        <w:t> </w:t>
      </w:r>
      <w:r>
        <w:rPr>
          <w:i/>
          <w:w w:val="115"/>
          <w:sz w:val="12"/>
          <w:vertAlign w:val="baseline"/>
        </w:rPr>
        <w:t>Diseases</w:t>
      </w:r>
      <w:r>
        <w:rPr>
          <w:i/>
          <w:spacing w:val="-8"/>
          <w:w w:val="115"/>
          <w:sz w:val="12"/>
          <w:vertAlign w:val="baseline"/>
        </w:rPr>
        <w:t> </w:t>
      </w:r>
      <w:r>
        <w:rPr>
          <w:i/>
          <w:w w:val="115"/>
          <w:sz w:val="12"/>
          <w:vertAlign w:val="baseline"/>
        </w:rPr>
        <w:t>(NCT),</w:t>
      </w:r>
      <w:r>
        <w:rPr>
          <w:i/>
          <w:spacing w:val="-7"/>
          <w:w w:val="115"/>
          <w:sz w:val="12"/>
          <w:vertAlign w:val="baseline"/>
        </w:rPr>
        <w:t> </w:t>
      </w:r>
      <w:r>
        <w:rPr>
          <w:i/>
          <w:w w:val="115"/>
          <w:sz w:val="12"/>
          <w:vertAlign w:val="baseline"/>
        </w:rPr>
        <w:t>University</w:t>
      </w:r>
      <w:r>
        <w:rPr>
          <w:i/>
          <w:spacing w:val="-7"/>
          <w:w w:val="115"/>
          <w:sz w:val="12"/>
          <w:vertAlign w:val="baseline"/>
        </w:rPr>
        <w:t> </w:t>
      </w:r>
      <w:r>
        <w:rPr>
          <w:i/>
          <w:w w:val="115"/>
          <w:sz w:val="12"/>
          <w:vertAlign w:val="baseline"/>
        </w:rPr>
        <w:t>of</w:t>
      </w:r>
      <w:r>
        <w:rPr>
          <w:i/>
          <w:spacing w:val="-8"/>
          <w:w w:val="115"/>
          <w:sz w:val="12"/>
          <w:vertAlign w:val="baseline"/>
        </w:rPr>
        <w:t> </w:t>
      </w:r>
      <w:r>
        <w:rPr>
          <w:i/>
          <w:w w:val="115"/>
          <w:sz w:val="12"/>
          <w:vertAlign w:val="baseline"/>
        </w:rPr>
        <w:t>Heidelberg</w:t>
      </w:r>
      <w:r>
        <w:rPr>
          <w:i/>
          <w:spacing w:val="-8"/>
          <w:w w:val="115"/>
          <w:sz w:val="12"/>
          <w:vertAlign w:val="baseline"/>
        </w:rPr>
        <w:t> </w:t>
      </w:r>
      <w:r>
        <w:rPr>
          <w:i/>
          <w:w w:val="115"/>
          <w:sz w:val="12"/>
          <w:vertAlign w:val="baseline"/>
        </w:rPr>
        <w:t>Medical</w:t>
      </w:r>
      <w:r>
        <w:rPr>
          <w:i/>
          <w:spacing w:val="-8"/>
          <w:w w:val="115"/>
          <w:sz w:val="12"/>
          <w:vertAlign w:val="baseline"/>
        </w:rPr>
        <w:t> </w:t>
      </w:r>
      <w:r>
        <w:rPr>
          <w:i/>
          <w:w w:val="115"/>
          <w:sz w:val="12"/>
          <w:vertAlign w:val="baseline"/>
        </w:rPr>
        <w:t>School</w:t>
      </w:r>
      <w:r>
        <w:rPr>
          <w:i/>
          <w:spacing w:val="-8"/>
          <w:w w:val="115"/>
          <w:sz w:val="12"/>
          <w:vertAlign w:val="baseline"/>
        </w:rPr>
        <w:t> </w:t>
      </w:r>
      <w:r>
        <w:rPr>
          <w:i/>
          <w:w w:val="115"/>
          <w:sz w:val="12"/>
          <w:vertAlign w:val="baseline"/>
        </w:rPr>
        <w:t>and</w:t>
      </w:r>
      <w:r>
        <w:rPr>
          <w:i/>
          <w:spacing w:val="40"/>
          <w:w w:val="120"/>
          <w:sz w:val="12"/>
          <w:vertAlign w:val="baseline"/>
        </w:rPr>
        <w:t> </w:t>
      </w:r>
      <w:bookmarkStart w:name="_bookmark77" w:id="110"/>
      <w:bookmarkEnd w:id="110"/>
      <w:r>
        <w:rPr>
          <w:i/>
          <w:w w:val="120"/>
          <w:sz w:val="12"/>
          <w:vertAlign w:val="baseline"/>
        </w:rPr>
        <w:t>German</w:t>
      </w:r>
      <w:r>
        <w:rPr>
          <w:i/>
          <w:spacing w:val="-9"/>
          <w:w w:val="120"/>
          <w:sz w:val="12"/>
          <w:vertAlign w:val="baseline"/>
        </w:rPr>
        <w:t> </w:t>
      </w:r>
      <w:r>
        <w:rPr>
          <w:i/>
          <w:w w:val="120"/>
          <w:sz w:val="12"/>
          <w:vertAlign w:val="baseline"/>
        </w:rPr>
        <w:t>Cancer</w:t>
      </w:r>
      <w:r>
        <w:rPr>
          <w:i/>
          <w:spacing w:val="-9"/>
          <w:w w:val="120"/>
          <w:sz w:val="12"/>
          <w:vertAlign w:val="baseline"/>
        </w:rPr>
        <w:t> </w:t>
      </w:r>
      <w:r>
        <w:rPr>
          <w:i/>
          <w:w w:val="120"/>
          <w:sz w:val="12"/>
          <w:vertAlign w:val="baseline"/>
        </w:rPr>
        <w:t>Research</w:t>
      </w:r>
      <w:r>
        <w:rPr>
          <w:i/>
          <w:spacing w:val="-9"/>
          <w:w w:val="120"/>
          <w:sz w:val="12"/>
          <w:vertAlign w:val="baseline"/>
        </w:rPr>
        <w:t> </w:t>
      </w:r>
      <w:r>
        <w:rPr>
          <w:i/>
          <w:w w:val="120"/>
          <w:sz w:val="12"/>
          <w:vertAlign w:val="baseline"/>
        </w:rPr>
        <w:t>Center</w:t>
      </w:r>
      <w:r>
        <w:rPr>
          <w:i/>
          <w:w w:val="120"/>
          <w:sz w:val="12"/>
          <w:vertAlign w:val="baseline"/>
        </w:rPr>
        <w:t> (DKFZ);</w:t>
      </w:r>
      <w:r>
        <w:rPr>
          <w:i/>
          <w:w w:val="120"/>
          <w:sz w:val="12"/>
          <w:vertAlign w:val="baseline"/>
        </w:rPr>
        <w:t> </w:t>
      </w:r>
      <w:r>
        <w:rPr>
          <w:w w:val="140"/>
          <w:sz w:val="12"/>
          <w:vertAlign w:val="superscript"/>
        </w:rPr>
        <w:t>r</w:t>
      </w:r>
      <w:r>
        <w:rPr>
          <w:spacing w:val="-11"/>
          <w:w w:val="140"/>
          <w:sz w:val="12"/>
          <w:vertAlign w:val="baseline"/>
        </w:rPr>
        <w:t> </w:t>
      </w:r>
      <w:r>
        <w:rPr>
          <w:i/>
          <w:w w:val="120"/>
          <w:sz w:val="12"/>
          <w:vertAlign w:val="baseline"/>
        </w:rPr>
        <w:t>Translational</w:t>
      </w:r>
      <w:r>
        <w:rPr>
          <w:i/>
          <w:w w:val="120"/>
          <w:sz w:val="12"/>
          <w:vertAlign w:val="baseline"/>
        </w:rPr>
        <w:t> Radiation</w:t>
      </w:r>
      <w:r>
        <w:rPr>
          <w:i/>
          <w:w w:val="120"/>
          <w:sz w:val="12"/>
          <w:vertAlign w:val="baseline"/>
        </w:rPr>
        <w:t> Oncology,</w:t>
      </w:r>
      <w:r>
        <w:rPr>
          <w:i/>
          <w:w w:val="120"/>
          <w:sz w:val="12"/>
          <w:vertAlign w:val="baseline"/>
        </w:rPr>
        <w:t> University</w:t>
      </w:r>
      <w:r>
        <w:rPr>
          <w:i/>
          <w:w w:val="120"/>
          <w:sz w:val="12"/>
          <w:vertAlign w:val="baseline"/>
        </w:rPr>
        <w:t> of</w:t>
      </w:r>
      <w:r>
        <w:rPr>
          <w:i/>
          <w:w w:val="120"/>
          <w:sz w:val="12"/>
          <w:vertAlign w:val="baseline"/>
        </w:rPr>
        <w:t> Heidelberg</w:t>
      </w:r>
      <w:r>
        <w:rPr>
          <w:i/>
          <w:w w:val="120"/>
          <w:sz w:val="12"/>
          <w:vertAlign w:val="baseline"/>
        </w:rPr>
        <w:t> Medical</w:t>
      </w:r>
      <w:r>
        <w:rPr>
          <w:i/>
          <w:w w:val="120"/>
          <w:sz w:val="12"/>
          <w:vertAlign w:val="baseline"/>
        </w:rPr>
        <w:t> School</w:t>
      </w:r>
      <w:r>
        <w:rPr>
          <w:i/>
          <w:w w:val="120"/>
          <w:sz w:val="12"/>
          <w:vertAlign w:val="baseline"/>
        </w:rPr>
        <w:t> and</w:t>
      </w:r>
      <w:r>
        <w:rPr>
          <w:i/>
          <w:w w:val="120"/>
          <w:sz w:val="12"/>
          <w:vertAlign w:val="baseline"/>
        </w:rPr>
        <w:t> German</w:t>
      </w:r>
      <w:r>
        <w:rPr>
          <w:i/>
          <w:w w:val="120"/>
          <w:sz w:val="12"/>
          <w:vertAlign w:val="baseline"/>
        </w:rPr>
        <w:t> Cancer</w:t>
      </w:r>
      <w:r>
        <w:rPr>
          <w:i/>
          <w:w w:val="120"/>
          <w:sz w:val="12"/>
          <w:vertAlign w:val="baseline"/>
        </w:rPr>
        <w:t> Research</w:t>
      </w:r>
      <w:r>
        <w:rPr>
          <w:i/>
          <w:w w:val="120"/>
          <w:sz w:val="12"/>
          <w:vertAlign w:val="baseline"/>
        </w:rPr>
        <w:t> Center</w:t>
      </w:r>
      <w:r>
        <w:rPr>
          <w:i/>
          <w:w w:val="120"/>
          <w:sz w:val="12"/>
          <w:vertAlign w:val="baseline"/>
        </w:rPr>
        <w:t> (DKFZ);</w:t>
      </w:r>
      <w:r>
        <w:rPr>
          <w:i/>
          <w:w w:val="120"/>
          <w:sz w:val="12"/>
          <w:vertAlign w:val="baseline"/>
        </w:rPr>
        <w:t> </w:t>
      </w:r>
      <w:r>
        <w:rPr>
          <w:w w:val="140"/>
          <w:sz w:val="12"/>
          <w:vertAlign w:val="superscript"/>
        </w:rPr>
        <w:t>s</w:t>
      </w:r>
      <w:r>
        <w:rPr>
          <w:spacing w:val="-11"/>
          <w:w w:val="140"/>
          <w:sz w:val="12"/>
          <w:vertAlign w:val="baseline"/>
        </w:rPr>
        <w:t> </w:t>
      </w:r>
      <w:r>
        <w:rPr>
          <w:i/>
          <w:w w:val="120"/>
          <w:sz w:val="12"/>
          <w:vertAlign w:val="baseline"/>
        </w:rPr>
        <w:t>Clinical</w:t>
      </w:r>
      <w:r>
        <w:rPr>
          <w:i/>
          <w:spacing w:val="40"/>
          <w:w w:val="120"/>
          <w:sz w:val="12"/>
          <w:vertAlign w:val="baseline"/>
        </w:rPr>
        <w:t> </w:t>
      </w:r>
      <w:bookmarkStart w:name="_bookmark78" w:id="111"/>
      <w:bookmarkEnd w:id="111"/>
      <w:r>
        <w:rPr>
          <w:i/>
          <w:w w:val="115"/>
          <w:sz w:val="12"/>
          <w:vertAlign w:val="baseline"/>
        </w:rPr>
        <w:t>Cooperation</w:t>
      </w:r>
      <w:r>
        <w:rPr>
          <w:i/>
          <w:w w:val="115"/>
          <w:sz w:val="12"/>
          <w:vertAlign w:val="baseline"/>
        </w:rPr>
        <w:t> Unit Radiation Oncology, University of Heidelberg Medical School and German Cancer Research Center (DKFZ); </w:t>
      </w:r>
      <w:r>
        <w:rPr>
          <w:w w:val="115"/>
          <w:sz w:val="12"/>
          <w:vertAlign w:val="superscript"/>
        </w:rPr>
        <w:t>t</w:t>
      </w:r>
      <w:r>
        <w:rPr>
          <w:spacing w:val="-9"/>
          <w:w w:val="115"/>
          <w:sz w:val="12"/>
          <w:vertAlign w:val="baseline"/>
        </w:rPr>
        <w:t> </w:t>
      </w:r>
      <w:r>
        <w:rPr>
          <w:i/>
          <w:w w:val="115"/>
          <w:sz w:val="12"/>
          <w:vertAlign w:val="baseline"/>
        </w:rPr>
        <w:t>Department of Radiotherapy and Radiation Oncology,</w:t>
      </w:r>
      <w:r>
        <w:rPr>
          <w:i/>
          <w:spacing w:val="40"/>
          <w:w w:val="120"/>
          <w:sz w:val="12"/>
          <w:vertAlign w:val="baseline"/>
        </w:rPr>
        <w:t> </w:t>
      </w:r>
      <w:bookmarkStart w:name="_bookmark79" w:id="112"/>
      <w:bookmarkEnd w:id="112"/>
      <w:r>
        <w:rPr>
          <w:i/>
          <w:w w:val="120"/>
          <w:sz w:val="12"/>
          <w:vertAlign w:val="baseline"/>
        </w:rPr>
        <w:t>Ludwig</w:t>
      </w:r>
      <w:r>
        <w:rPr>
          <w:i/>
          <w:w w:val="120"/>
          <w:sz w:val="12"/>
          <w:vertAlign w:val="baseline"/>
        </w:rPr>
        <w:t>-Maximilians-Universität,</w:t>
      </w:r>
      <w:r>
        <w:rPr>
          <w:i/>
          <w:spacing w:val="-9"/>
          <w:w w:val="120"/>
          <w:sz w:val="12"/>
          <w:vertAlign w:val="baseline"/>
        </w:rPr>
        <w:t> </w:t>
      </w:r>
      <w:r>
        <w:rPr>
          <w:i/>
          <w:w w:val="120"/>
          <w:sz w:val="12"/>
          <w:vertAlign w:val="baseline"/>
        </w:rPr>
        <w:t>Munich;</w:t>
      </w:r>
      <w:r>
        <w:rPr>
          <w:i/>
          <w:spacing w:val="-8"/>
          <w:w w:val="120"/>
          <w:sz w:val="12"/>
          <w:vertAlign w:val="baseline"/>
        </w:rPr>
        <w:t> </w:t>
      </w:r>
      <w:r>
        <w:rPr>
          <w:w w:val="140"/>
          <w:sz w:val="12"/>
          <w:vertAlign w:val="superscript"/>
        </w:rPr>
        <w:t>u</w:t>
      </w:r>
      <w:r>
        <w:rPr>
          <w:spacing w:val="-11"/>
          <w:w w:val="140"/>
          <w:sz w:val="12"/>
          <w:vertAlign w:val="baseline"/>
        </w:rPr>
        <w:t> </w:t>
      </w:r>
      <w:r>
        <w:rPr>
          <w:i/>
          <w:w w:val="120"/>
          <w:sz w:val="12"/>
          <w:vertAlign w:val="baseline"/>
        </w:rPr>
        <w:t>Department</w:t>
      </w:r>
      <w:r>
        <w:rPr>
          <w:i/>
          <w:w w:val="120"/>
          <w:sz w:val="12"/>
          <w:vertAlign w:val="baseline"/>
        </w:rPr>
        <w:t> of</w:t>
      </w:r>
      <w:r>
        <w:rPr>
          <w:i/>
          <w:w w:val="120"/>
          <w:sz w:val="12"/>
          <w:vertAlign w:val="baseline"/>
        </w:rPr>
        <w:t> Radiation</w:t>
      </w:r>
      <w:r>
        <w:rPr>
          <w:i/>
          <w:w w:val="120"/>
          <w:sz w:val="12"/>
          <w:vertAlign w:val="baseline"/>
        </w:rPr>
        <w:t> Oncology,</w:t>
      </w:r>
      <w:r>
        <w:rPr>
          <w:i/>
          <w:w w:val="120"/>
          <w:sz w:val="12"/>
          <w:vertAlign w:val="baseline"/>
        </w:rPr>
        <w:t> Technische</w:t>
      </w:r>
      <w:r>
        <w:rPr>
          <w:i/>
          <w:w w:val="120"/>
          <w:sz w:val="12"/>
          <w:vertAlign w:val="baseline"/>
        </w:rPr>
        <w:t> Universität</w:t>
      </w:r>
      <w:r>
        <w:rPr>
          <w:i/>
          <w:w w:val="120"/>
          <w:sz w:val="12"/>
          <w:vertAlign w:val="baseline"/>
        </w:rPr>
        <w:t> München; </w:t>
      </w:r>
      <w:r>
        <w:rPr>
          <w:w w:val="140"/>
          <w:sz w:val="12"/>
          <w:vertAlign w:val="superscript"/>
        </w:rPr>
        <w:t>v</w:t>
      </w:r>
      <w:r>
        <w:rPr>
          <w:spacing w:val="-11"/>
          <w:w w:val="140"/>
          <w:sz w:val="12"/>
          <w:vertAlign w:val="baseline"/>
        </w:rPr>
        <w:t> </w:t>
      </w:r>
      <w:r>
        <w:rPr>
          <w:i/>
          <w:w w:val="120"/>
          <w:sz w:val="12"/>
          <w:vertAlign w:val="baseline"/>
        </w:rPr>
        <w:t>Department</w:t>
      </w:r>
      <w:r>
        <w:rPr>
          <w:i/>
          <w:w w:val="120"/>
          <w:sz w:val="12"/>
          <w:vertAlign w:val="baseline"/>
        </w:rPr>
        <w:t> of</w:t>
      </w:r>
      <w:r>
        <w:rPr>
          <w:i/>
          <w:w w:val="120"/>
          <w:sz w:val="12"/>
          <w:vertAlign w:val="baseline"/>
        </w:rPr>
        <w:t> Radiation</w:t>
      </w:r>
      <w:r>
        <w:rPr>
          <w:i/>
          <w:w w:val="120"/>
          <w:sz w:val="12"/>
          <w:vertAlign w:val="baseline"/>
        </w:rPr>
        <w:t> Oncology,</w:t>
      </w:r>
      <w:r>
        <w:rPr>
          <w:i/>
          <w:w w:val="120"/>
          <w:sz w:val="12"/>
          <w:vertAlign w:val="baseline"/>
        </w:rPr>
        <w:t> Faculty</w:t>
      </w:r>
      <w:r>
        <w:rPr>
          <w:i/>
          <w:w w:val="120"/>
          <w:sz w:val="12"/>
          <w:vertAlign w:val="baseline"/>
        </w:rPr>
        <w:t> of</w:t>
      </w:r>
      <w:r>
        <w:rPr>
          <w:i/>
          <w:w w:val="120"/>
          <w:sz w:val="12"/>
          <w:vertAlign w:val="baseline"/>
        </w:rPr>
        <w:t> Medicine</w:t>
      </w:r>
      <w:r>
        <w:rPr>
          <w:i/>
          <w:w w:val="120"/>
          <w:sz w:val="12"/>
          <w:vertAlign w:val="baseline"/>
        </w:rPr>
        <w:t> and</w:t>
      </w:r>
      <w:r>
        <w:rPr>
          <w:i/>
          <w:spacing w:val="40"/>
          <w:w w:val="120"/>
          <w:sz w:val="12"/>
          <w:vertAlign w:val="baseline"/>
        </w:rPr>
        <w:t> </w:t>
      </w:r>
      <w:bookmarkStart w:name="_bookmark71" w:id="113"/>
      <w:bookmarkEnd w:id="113"/>
      <w:r>
        <w:rPr>
          <w:i/>
          <w:w w:val="120"/>
          <w:sz w:val="12"/>
          <w:vertAlign w:val="baseline"/>
        </w:rPr>
      </w:r>
      <w:bookmarkStart w:name="_bookmark80" w:id="114"/>
      <w:bookmarkEnd w:id="114"/>
      <w:r>
        <w:rPr>
          <w:i/>
          <w:spacing w:val="-2"/>
          <w:w w:val="120"/>
          <w:sz w:val="12"/>
          <w:vertAlign w:val="baseline"/>
        </w:rPr>
        <w:t>University</w:t>
      </w:r>
      <w:r>
        <w:rPr>
          <w:i/>
          <w:spacing w:val="-7"/>
          <w:w w:val="120"/>
          <w:sz w:val="12"/>
          <w:vertAlign w:val="baseline"/>
        </w:rPr>
        <w:t> </w:t>
      </w:r>
      <w:r>
        <w:rPr>
          <w:i/>
          <w:spacing w:val="-2"/>
          <w:w w:val="120"/>
          <w:sz w:val="12"/>
          <w:vertAlign w:val="baseline"/>
        </w:rPr>
        <w:t>Hospital Tübingen, Eberhard Karls Universität Tübingen; </w:t>
      </w:r>
      <w:r>
        <w:rPr>
          <w:spacing w:val="-2"/>
          <w:w w:val="140"/>
          <w:sz w:val="12"/>
          <w:vertAlign w:val="superscript"/>
        </w:rPr>
        <w:t>w</w:t>
      </w:r>
      <w:r>
        <w:rPr>
          <w:spacing w:val="-9"/>
          <w:w w:val="140"/>
          <w:sz w:val="12"/>
          <w:vertAlign w:val="baseline"/>
        </w:rPr>
        <w:t> </w:t>
      </w:r>
      <w:r>
        <w:rPr>
          <w:i/>
          <w:spacing w:val="-2"/>
          <w:w w:val="120"/>
          <w:sz w:val="12"/>
          <w:vertAlign w:val="baseline"/>
        </w:rPr>
        <w:t>Institute of Pathology, Faculty of Medicine and University Hospital Carl</w:t>
      </w:r>
      <w:r>
        <w:rPr>
          <w:i/>
          <w:spacing w:val="-2"/>
          <w:w w:val="120"/>
          <w:sz w:val="12"/>
          <w:vertAlign w:val="baseline"/>
        </w:rPr>
        <w:t> Gustav Carus, Technische Universität</w:t>
      </w:r>
      <w:r>
        <w:rPr>
          <w:i/>
          <w:spacing w:val="40"/>
          <w:w w:val="120"/>
          <w:sz w:val="12"/>
          <w:vertAlign w:val="baseline"/>
        </w:rPr>
        <w:t> </w:t>
      </w:r>
      <w:bookmarkStart w:name="_bookmark81" w:id="115"/>
      <w:bookmarkEnd w:id="115"/>
      <w:r>
        <w:rPr>
          <w:i/>
          <w:w w:val="115"/>
          <w:sz w:val="12"/>
          <w:vertAlign w:val="baseline"/>
        </w:rPr>
        <w:t>Dresden;</w:t>
      </w:r>
      <w:r>
        <w:rPr>
          <w:i/>
          <w:w w:val="115"/>
          <w:sz w:val="12"/>
          <w:vertAlign w:val="baseline"/>
        </w:rPr>
        <w:t> </w:t>
      </w:r>
      <w:r>
        <w:rPr>
          <w:w w:val="115"/>
          <w:sz w:val="12"/>
          <w:vertAlign w:val="superscript"/>
        </w:rPr>
        <w:t>x</w:t>
      </w:r>
      <w:r>
        <w:rPr>
          <w:spacing w:val="-9"/>
          <w:w w:val="115"/>
          <w:sz w:val="12"/>
          <w:vertAlign w:val="baseline"/>
        </w:rPr>
        <w:t> </w:t>
      </w:r>
      <w:r>
        <w:rPr>
          <w:i/>
          <w:w w:val="115"/>
          <w:sz w:val="12"/>
          <w:vertAlign w:val="baseline"/>
        </w:rPr>
        <w:t>Tumor- and Normal Tissue Bank, Universitäts KrebsCentrum (UCC), University</w:t>
      </w:r>
      <w:r>
        <w:rPr>
          <w:i/>
          <w:w w:val="115"/>
          <w:sz w:val="12"/>
          <w:vertAlign w:val="baseline"/>
        </w:rPr>
        <w:t> Hospital Carl</w:t>
      </w:r>
      <w:r>
        <w:rPr>
          <w:i/>
          <w:w w:val="115"/>
          <w:sz w:val="12"/>
          <w:vertAlign w:val="baseline"/>
        </w:rPr>
        <w:t> Gustav Carus, Technische Universität Dresden;</w:t>
      </w:r>
      <w:r>
        <w:rPr>
          <w:i/>
          <w:w w:val="115"/>
          <w:sz w:val="12"/>
          <w:vertAlign w:val="baseline"/>
        </w:rPr>
        <w:t> </w:t>
      </w:r>
      <w:r>
        <w:rPr>
          <w:w w:val="115"/>
          <w:sz w:val="12"/>
          <w:vertAlign w:val="superscript"/>
        </w:rPr>
        <w:t>y</w:t>
      </w:r>
      <w:r>
        <w:rPr>
          <w:spacing w:val="-9"/>
          <w:w w:val="115"/>
          <w:sz w:val="12"/>
          <w:vertAlign w:val="baseline"/>
        </w:rPr>
        <w:t> </w:t>
      </w:r>
      <w:r>
        <w:rPr>
          <w:i/>
          <w:w w:val="115"/>
          <w:sz w:val="12"/>
          <w:vertAlign w:val="baseline"/>
        </w:rPr>
        <w:t>Institute of Radiooncology,</w:t>
      </w:r>
      <w:r>
        <w:rPr>
          <w:i/>
          <w:spacing w:val="40"/>
          <w:w w:val="120"/>
          <w:sz w:val="12"/>
          <w:vertAlign w:val="baseline"/>
        </w:rPr>
        <w:t> </w:t>
      </w:r>
      <w:r>
        <w:rPr>
          <w:i/>
          <w:w w:val="120"/>
          <w:sz w:val="12"/>
          <w:vertAlign w:val="baseline"/>
        </w:rPr>
        <w:t>Helmholtz-Zentrum</w:t>
      </w:r>
      <w:r>
        <w:rPr>
          <w:i/>
          <w:spacing w:val="-8"/>
          <w:w w:val="120"/>
          <w:sz w:val="12"/>
          <w:vertAlign w:val="baseline"/>
        </w:rPr>
        <w:t> </w:t>
      </w:r>
      <w:r>
        <w:rPr>
          <w:i/>
          <w:w w:val="120"/>
          <w:sz w:val="12"/>
          <w:vertAlign w:val="baseline"/>
        </w:rPr>
        <w:t>Dresden</w:t>
      </w:r>
      <w:r>
        <w:rPr>
          <w:i/>
          <w:spacing w:val="-3"/>
          <w:w w:val="120"/>
          <w:sz w:val="12"/>
          <w:vertAlign w:val="baseline"/>
        </w:rPr>
        <w:t> </w:t>
      </w:r>
      <w:r>
        <w:rPr>
          <w:i/>
          <w:w w:val="120"/>
          <w:sz w:val="12"/>
          <w:vertAlign w:val="baseline"/>
        </w:rPr>
        <w:t>–</w:t>
      </w:r>
      <w:r>
        <w:rPr>
          <w:i/>
          <w:spacing w:val="-3"/>
          <w:w w:val="120"/>
          <w:sz w:val="12"/>
          <w:vertAlign w:val="baseline"/>
        </w:rPr>
        <w:t> </w:t>
      </w:r>
      <w:r>
        <w:rPr>
          <w:i/>
          <w:w w:val="120"/>
          <w:sz w:val="12"/>
          <w:vertAlign w:val="baseline"/>
        </w:rPr>
        <w:t>Rossendorf,</w:t>
      </w:r>
      <w:r>
        <w:rPr>
          <w:i/>
          <w:spacing w:val="-3"/>
          <w:w w:val="120"/>
          <w:sz w:val="12"/>
          <w:vertAlign w:val="baseline"/>
        </w:rPr>
        <w:t> </w:t>
      </w:r>
      <w:r>
        <w:rPr>
          <w:i/>
          <w:w w:val="120"/>
          <w:sz w:val="12"/>
          <w:vertAlign w:val="baseline"/>
        </w:rPr>
        <w:t>Germany;</w:t>
      </w:r>
      <w:r>
        <w:rPr>
          <w:i/>
          <w:spacing w:val="-2"/>
          <w:w w:val="120"/>
          <w:sz w:val="12"/>
          <w:vertAlign w:val="baseline"/>
        </w:rPr>
        <w:t> </w:t>
      </w:r>
      <w:r>
        <w:rPr>
          <w:w w:val="140"/>
          <w:sz w:val="12"/>
          <w:vertAlign w:val="superscript"/>
        </w:rPr>
        <w:t>z</w:t>
      </w:r>
      <w:r>
        <w:rPr>
          <w:spacing w:val="-21"/>
          <w:w w:val="140"/>
          <w:sz w:val="12"/>
          <w:vertAlign w:val="baseline"/>
        </w:rPr>
        <w:t> </w:t>
      </w:r>
      <w:r>
        <w:rPr>
          <w:i/>
          <w:w w:val="120"/>
          <w:sz w:val="12"/>
          <w:vertAlign w:val="baseline"/>
        </w:rPr>
        <w:t>Department</w:t>
      </w:r>
      <w:r>
        <w:rPr>
          <w:i/>
          <w:spacing w:val="-3"/>
          <w:w w:val="120"/>
          <w:sz w:val="12"/>
          <w:vertAlign w:val="baseline"/>
        </w:rPr>
        <w:t> </w:t>
      </w:r>
      <w:r>
        <w:rPr>
          <w:i/>
          <w:w w:val="120"/>
          <w:sz w:val="12"/>
          <w:vertAlign w:val="baseline"/>
        </w:rPr>
        <w:t>of</w:t>
      </w:r>
      <w:r>
        <w:rPr>
          <w:i/>
          <w:spacing w:val="-4"/>
          <w:w w:val="120"/>
          <w:sz w:val="12"/>
          <w:vertAlign w:val="baseline"/>
        </w:rPr>
        <w:t> </w:t>
      </w:r>
      <w:r>
        <w:rPr>
          <w:i/>
          <w:w w:val="120"/>
          <w:sz w:val="12"/>
          <w:vertAlign w:val="baseline"/>
        </w:rPr>
        <w:t>Biostatistics,</w:t>
      </w:r>
      <w:r>
        <w:rPr>
          <w:i/>
          <w:spacing w:val="-3"/>
          <w:w w:val="120"/>
          <w:sz w:val="12"/>
          <w:vertAlign w:val="baseline"/>
        </w:rPr>
        <w:t> </w:t>
      </w:r>
      <w:r>
        <w:rPr>
          <w:i/>
          <w:w w:val="120"/>
          <w:sz w:val="12"/>
          <w:vertAlign w:val="baseline"/>
        </w:rPr>
        <w:t>The</w:t>
      </w:r>
      <w:r>
        <w:rPr>
          <w:i/>
          <w:spacing w:val="-4"/>
          <w:w w:val="120"/>
          <w:sz w:val="12"/>
          <w:vertAlign w:val="baseline"/>
        </w:rPr>
        <w:t> </w:t>
      </w:r>
      <w:r>
        <w:rPr>
          <w:i/>
          <w:w w:val="120"/>
          <w:sz w:val="12"/>
          <w:vertAlign w:val="baseline"/>
        </w:rPr>
        <w:t>University</w:t>
      </w:r>
      <w:r>
        <w:rPr>
          <w:i/>
          <w:spacing w:val="-3"/>
          <w:w w:val="120"/>
          <w:sz w:val="12"/>
          <w:vertAlign w:val="baseline"/>
        </w:rPr>
        <w:t> </w:t>
      </w:r>
      <w:r>
        <w:rPr>
          <w:i/>
          <w:w w:val="120"/>
          <w:sz w:val="12"/>
          <w:vertAlign w:val="baseline"/>
        </w:rPr>
        <w:t>of</w:t>
      </w:r>
      <w:r>
        <w:rPr>
          <w:i/>
          <w:spacing w:val="-3"/>
          <w:w w:val="120"/>
          <w:sz w:val="12"/>
          <w:vertAlign w:val="baseline"/>
        </w:rPr>
        <w:t> </w:t>
      </w:r>
      <w:r>
        <w:rPr>
          <w:i/>
          <w:w w:val="120"/>
          <w:sz w:val="12"/>
          <w:vertAlign w:val="baseline"/>
        </w:rPr>
        <w:t>Texas</w:t>
      </w:r>
      <w:r>
        <w:rPr>
          <w:i/>
          <w:spacing w:val="-3"/>
          <w:w w:val="120"/>
          <w:sz w:val="12"/>
          <w:vertAlign w:val="baseline"/>
        </w:rPr>
        <w:t> </w:t>
      </w:r>
      <w:r>
        <w:rPr>
          <w:i/>
          <w:w w:val="120"/>
          <w:sz w:val="12"/>
          <w:vertAlign w:val="baseline"/>
        </w:rPr>
        <w:t>MD</w:t>
      </w:r>
      <w:r>
        <w:rPr>
          <w:i/>
          <w:spacing w:val="-3"/>
          <w:w w:val="120"/>
          <w:sz w:val="12"/>
          <w:vertAlign w:val="baseline"/>
        </w:rPr>
        <w:t> </w:t>
      </w:r>
      <w:r>
        <w:rPr>
          <w:i/>
          <w:w w:val="120"/>
          <w:sz w:val="12"/>
          <w:vertAlign w:val="baseline"/>
        </w:rPr>
        <w:t>Anderson</w:t>
      </w:r>
      <w:r>
        <w:rPr>
          <w:i/>
          <w:spacing w:val="-3"/>
          <w:w w:val="120"/>
          <w:sz w:val="12"/>
          <w:vertAlign w:val="baseline"/>
        </w:rPr>
        <w:t> </w:t>
      </w:r>
      <w:r>
        <w:rPr>
          <w:i/>
          <w:w w:val="120"/>
          <w:sz w:val="12"/>
          <w:vertAlign w:val="baseline"/>
        </w:rPr>
        <w:t>Cancer</w:t>
      </w:r>
      <w:r>
        <w:rPr>
          <w:i/>
          <w:spacing w:val="-4"/>
          <w:w w:val="120"/>
          <w:sz w:val="12"/>
          <w:vertAlign w:val="baseline"/>
        </w:rPr>
        <w:t> </w:t>
      </w:r>
      <w:r>
        <w:rPr>
          <w:i/>
          <w:w w:val="120"/>
          <w:sz w:val="12"/>
          <w:vertAlign w:val="baseline"/>
        </w:rPr>
        <w:t>Center,</w:t>
      </w:r>
      <w:r>
        <w:rPr>
          <w:i/>
          <w:spacing w:val="-3"/>
          <w:w w:val="120"/>
          <w:sz w:val="12"/>
          <w:vertAlign w:val="baseline"/>
        </w:rPr>
        <w:t> </w:t>
      </w:r>
      <w:r>
        <w:rPr>
          <w:i/>
          <w:w w:val="120"/>
          <w:sz w:val="12"/>
          <w:vertAlign w:val="baseline"/>
        </w:rPr>
        <w:t>Houston,</w:t>
      </w:r>
      <w:r>
        <w:rPr>
          <w:i/>
          <w:spacing w:val="-3"/>
          <w:w w:val="120"/>
          <w:sz w:val="12"/>
          <w:vertAlign w:val="baseline"/>
        </w:rPr>
        <w:t> </w:t>
      </w:r>
      <w:r>
        <w:rPr>
          <w:i/>
          <w:w w:val="120"/>
          <w:sz w:val="12"/>
          <w:vertAlign w:val="baseline"/>
        </w:rPr>
        <w:t>USA</w:t>
      </w:r>
    </w:p>
    <w:p>
      <w:pPr>
        <w:pStyle w:val="BodyText"/>
        <w:spacing w:before="2"/>
        <w:rPr>
          <w:i/>
          <w:sz w:val="12"/>
        </w:rPr>
      </w:pPr>
      <w:r>
        <w:rPr/>
        <w:pict>
          <v:rect style="position:absolute;margin-left:42.52pt;margin-top:8.235978pt;width:520.044pt;height:.227pt;mso-position-horizontal-relative:page;mso-position-vertical-relative:paragraph;z-index:-15691264;mso-wrap-distance-left:0;mso-wrap-distance-right:0" id="docshape196" filled="true" fillcolor="#000000" stroked="false">
            <v:fill type="solid"/>
            <w10:wrap type="topAndBottom"/>
          </v:rect>
        </w:pict>
      </w:r>
    </w:p>
    <w:p>
      <w:pPr>
        <w:pStyle w:val="BodyText"/>
        <w:spacing w:before="3"/>
        <w:rPr>
          <w:i/>
          <w:sz w:val="14"/>
        </w:rPr>
      </w:pPr>
    </w:p>
    <w:p>
      <w:pPr>
        <w:spacing w:after="0"/>
        <w:rPr>
          <w:sz w:val="14"/>
        </w:rPr>
        <w:sectPr>
          <w:headerReference w:type="even" r:id="rId141"/>
          <w:pgSz w:w="11910" w:h="15880"/>
          <w:pgMar w:header="0" w:footer="0" w:top="800" w:bottom="280" w:left="140" w:right="540"/>
        </w:sectPr>
      </w:pPr>
    </w:p>
    <w:p>
      <w:pPr>
        <w:spacing w:before="108"/>
        <w:ind w:left="712" w:right="0" w:firstLine="0"/>
        <w:jc w:val="left"/>
        <w:rPr>
          <w:sz w:val="18"/>
        </w:rPr>
      </w:pPr>
      <w:r>
        <w:rPr>
          <w:spacing w:val="33"/>
          <w:w w:val="135"/>
          <w:sz w:val="18"/>
        </w:rPr>
        <w:t>a</w:t>
      </w:r>
      <w:r>
        <w:rPr>
          <w:spacing w:val="-16"/>
          <w:w w:val="135"/>
          <w:sz w:val="18"/>
        </w:rPr>
        <w:t> </w:t>
      </w:r>
      <w:r>
        <w:rPr>
          <w:spacing w:val="33"/>
          <w:w w:val="135"/>
          <w:sz w:val="18"/>
        </w:rPr>
        <w:t>r</w:t>
      </w:r>
      <w:r>
        <w:rPr>
          <w:spacing w:val="-16"/>
          <w:w w:val="135"/>
          <w:sz w:val="18"/>
        </w:rPr>
        <w:t> </w:t>
      </w:r>
      <w:r>
        <w:rPr>
          <w:spacing w:val="33"/>
          <w:w w:val="135"/>
          <w:sz w:val="18"/>
        </w:rPr>
        <w:t>t</w:t>
      </w:r>
      <w:r>
        <w:rPr>
          <w:spacing w:val="-16"/>
          <w:w w:val="135"/>
          <w:sz w:val="18"/>
        </w:rPr>
        <w:t> </w:t>
      </w:r>
      <w:r>
        <w:rPr>
          <w:spacing w:val="33"/>
          <w:w w:val="135"/>
          <w:sz w:val="18"/>
        </w:rPr>
        <w:t>i</w:t>
      </w:r>
      <w:r>
        <w:rPr>
          <w:spacing w:val="-15"/>
          <w:w w:val="135"/>
          <w:sz w:val="18"/>
        </w:rPr>
        <w:t> </w:t>
      </w:r>
      <w:r>
        <w:rPr>
          <w:spacing w:val="33"/>
          <w:w w:val="135"/>
          <w:sz w:val="18"/>
        </w:rPr>
        <w:t>c</w:t>
      </w:r>
      <w:r>
        <w:rPr>
          <w:spacing w:val="-16"/>
          <w:w w:val="135"/>
          <w:sz w:val="18"/>
        </w:rPr>
        <w:t> </w:t>
      </w:r>
      <w:r>
        <w:rPr>
          <w:spacing w:val="33"/>
          <w:w w:val="135"/>
          <w:sz w:val="18"/>
        </w:rPr>
        <w:t>l</w:t>
      </w:r>
      <w:r>
        <w:rPr>
          <w:spacing w:val="-16"/>
          <w:w w:val="135"/>
          <w:sz w:val="18"/>
        </w:rPr>
        <w:t> </w:t>
      </w:r>
      <w:r>
        <w:rPr>
          <w:w w:val="135"/>
          <w:sz w:val="18"/>
        </w:rPr>
        <w:t>e</w:t>
      </w:r>
      <w:r>
        <w:rPr>
          <w:spacing w:val="29"/>
          <w:w w:val="135"/>
          <w:sz w:val="18"/>
        </w:rPr>
        <w:t>  </w:t>
      </w:r>
      <w:r>
        <w:rPr>
          <w:spacing w:val="33"/>
          <w:w w:val="135"/>
          <w:sz w:val="18"/>
        </w:rPr>
        <w:t>i</w:t>
      </w:r>
      <w:r>
        <w:rPr>
          <w:spacing w:val="-15"/>
          <w:w w:val="135"/>
          <w:sz w:val="18"/>
        </w:rPr>
        <w:t> </w:t>
      </w:r>
      <w:r>
        <w:rPr>
          <w:spacing w:val="33"/>
          <w:w w:val="135"/>
          <w:sz w:val="18"/>
        </w:rPr>
        <w:t>n</w:t>
      </w:r>
      <w:r>
        <w:rPr>
          <w:spacing w:val="-16"/>
          <w:w w:val="135"/>
          <w:sz w:val="18"/>
        </w:rPr>
        <w:t> </w:t>
      </w:r>
      <w:r>
        <w:rPr>
          <w:spacing w:val="33"/>
          <w:w w:val="135"/>
          <w:sz w:val="18"/>
        </w:rPr>
        <w:t>f</w:t>
      </w:r>
      <w:r>
        <w:rPr>
          <w:spacing w:val="-16"/>
          <w:w w:val="135"/>
          <w:sz w:val="18"/>
        </w:rPr>
        <w:t> </w:t>
      </w:r>
      <w:r>
        <w:rPr>
          <w:spacing w:val="-10"/>
          <w:w w:val="135"/>
          <w:sz w:val="18"/>
        </w:rPr>
        <w:t>o</w:t>
      </w:r>
      <w:r>
        <w:rPr>
          <w:spacing w:val="-10"/>
          <w:w w:val="135"/>
          <w:sz w:val="18"/>
        </w:rPr>
        <w:t> </w:t>
      </w:r>
    </w:p>
    <w:p>
      <w:pPr>
        <w:pStyle w:val="BodyText"/>
        <w:spacing w:before="10"/>
        <w:rPr>
          <w:sz w:val="19"/>
        </w:rPr>
      </w:pPr>
    </w:p>
    <w:p>
      <w:pPr>
        <w:spacing w:before="0"/>
        <w:ind w:left="710" w:right="0" w:firstLine="0"/>
        <w:jc w:val="left"/>
        <w:rPr>
          <w:i/>
          <w:sz w:val="12"/>
        </w:rPr>
      </w:pPr>
      <w:r>
        <w:rPr/>
        <w:pict>
          <v:rect style="position:absolute;margin-left:42.52pt;margin-top:-3.241724pt;width:133.228pt;height:.283pt;mso-position-horizontal-relative:page;mso-position-vertical-relative:paragraph;z-index:15767552" id="docshape197" filled="true" fillcolor="#000000" stroked="false">
            <v:fill type="solid"/>
            <w10:wrap type="none"/>
          </v:rect>
        </w:pict>
      </w:r>
      <w:r>
        <w:rPr>
          <w:i/>
          <w:w w:val="115"/>
          <w:sz w:val="12"/>
        </w:rPr>
        <w:t>Article</w:t>
      </w:r>
      <w:r>
        <w:rPr>
          <w:i/>
          <w:spacing w:val="1"/>
          <w:w w:val="115"/>
          <w:sz w:val="12"/>
        </w:rPr>
        <w:t> </w:t>
      </w:r>
      <w:r>
        <w:rPr>
          <w:i/>
          <w:spacing w:val="-2"/>
          <w:w w:val="115"/>
          <w:sz w:val="12"/>
        </w:rPr>
        <w:t>history:</w:t>
      </w:r>
    </w:p>
    <w:p>
      <w:pPr>
        <w:spacing w:before="33"/>
        <w:ind w:left="710" w:right="0" w:firstLine="0"/>
        <w:jc w:val="left"/>
        <w:rPr>
          <w:sz w:val="12"/>
        </w:rPr>
      </w:pPr>
      <w:r>
        <w:rPr>
          <w:w w:val="120"/>
          <w:sz w:val="12"/>
        </w:rPr>
        <w:t>Received</w:t>
      </w:r>
      <w:r>
        <w:rPr>
          <w:spacing w:val="8"/>
          <w:w w:val="120"/>
          <w:sz w:val="12"/>
        </w:rPr>
        <w:t> </w:t>
      </w:r>
      <w:r>
        <w:rPr>
          <w:w w:val="120"/>
          <w:sz w:val="12"/>
        </w:rPr>
        <w:t>30</w:t>
      </w:r>
      <w:r>
        <w:rPr>
          <w:spacing w:val="8"/>
          <w:w w:val="120"/>
          <w:sz w:val="12"/>
        </w:rPr>
        <w:t> </w:t>
      </w:r>
      <w:r>
        <w:rPr>
          <w:w w:val="120"/>
          <w:sz w:val="12"/>
        </w:rPr>
        <w:t>August</w:t>
      </w:r>
      <w:r>
        <w:rPr>
          <w:spacing w:val="8"/>
          <w:w w:val="120"/>
          <w:sz w:val="12"/>
        </w:rPr>
        <w:t> </w:t>
      </w:r>
      <w:r>
        <w:rPr>
          <w:spacing w:val="-4"/>
          <w:w w:val="120"/>
          <w:sz w:val="12"/>
        </w:rPr>
        <w:t>2014</w:t>
      </w:r>
    </w:p>
    <w:p>
      <w:pPr>
        <w:spacing w:line="297" w:lineRule="auto" w:before="34"/>
        <w:ind w:left="710" w:right="0" w:firstLine="0"/>
        <w:jc w:val="left"/>
        <w:rPr>
          <w:sz w:val="12"/>
        </w:rPr>
      </w:pPr>
      <w:r>
        <w:rPr>
          <w:w w:val="125"/>
          <w:sz w:val="12"/>
        </w:rPr>
        <w:t>Received</w:t>
      </w:r>
      <w:r>
        <w:rPr>
          <w:spacing w:val="-5"/>
          <w:w w:val="125"/>
          <w:sz w:val="12"/>
        </w:rPr>
        <w:t> </w:t>
      </w:r>
      <w:r>
        <w:rPr>
          <w:w w:val="125"/>
          <w:sz w:val="12"/>
        </w:rPr>
        <w:t>in</w:t>
      </w:r>
      <w:r>
        <w:rPr>
          <w:spacing w:val="-5"/>
          <w:w w:val="125"/>
          <w:sz w:val="12"/>
        </w:rPr>
        <w:t> </w:t>
      </w:r>
      <w:r>
        <w:rPr>
          <w:w w:val="125"/>
          <w:sz w:val="12"/>
        </w:rPr>
        <w:t>revised</w:t>
      </w:r>
      <w:r>
        <w:rPr>
          <w:spacing w:val="-5"/>
          <w:w w:val="125"/>
          <w:sz w:val="12"/>
        </w:rPr>
        <w:t> </w:t>
      </w:r>
      <w:r>
        <w:rPr>
          <w:w w:val="125"/>
          <w:sz w:val="12"/>
        </w:rPr>
        <w:t>form</w:t>
      </w:r>
      <w:r>
        <w:rPr>
          <w:spacing w:val="-5"/>
          <w:w w:val="125"/>
          <w:sz w:val="12"/>
        </w:rPr>
        <w:t> </w:t>
      </w:r>
      <w:r>
        <w:rPr>
          <w:w w:val="125"/>
          <w:sz w:val="12"/>
        </w:rPr>
        <w:t>29</w:t>
      </w:r>
      <w:r>
        <w:rPr>
          <w:spacing w:val="-5"/>
          <w:w w:val="125"/>
          <w:sz w:val="12"/>
        </w:rPr>
        <w:t> </w:t>
      </w:r>
      <w:r>
        <w:rPr>
          <w:w w:val="125"/>
          <w:sz w:val="12"/>
        </w:rPr>
        <w:t>October</w:t>
      </w:r>
      <w:r>
        <w:rPr>
          <w:spacing w:val="-4"/>
          <w:w w:val="125"/>
          <w:sz w:val="12"/>
        </w:rPr>
        <w:t> </w:t>
      </w:r>
      <w:r>
        <w:rPr>
          <w:w w:val="125"/>
          <w:sz w:val="12"/>
        </w:rPr>
        <w:t>2014</w:t>
      </w:r>
      <w:r>
        <w:rPr>
          <w:spacing w:val="40"/>
          <w:w w:val="125"/>
          <w:sz w:val="12"/>
        </w:rPr>
        <w:t> </w:t>
      </w:r>
      <w:r>
        <w:rPr>
          <w:w w:val="125"/>
          <w:sz w:val="12"/>
        </w:rPr>
        <w:t>Accepted 8 November 2014</w:t>
      </w:r>
    </w:p>
    <w:p>
      <w:pPr>
        <w:spacing w:before="0"/>
        <w:ind w:left="710" w:right="0" w:firstLine="0"/>
        <w:jc w:val="left"/>
        <w:rPr>
          <w:sz w:val="12"/>
        </w:rPr>
      </w:pPr>
      <w:r>
        <w:rPr>
          <w:w w:val="125"/>
          <w:sz w:val="12"/>
        </w:rPr>
        <w:t>Available</w:t>
      </w:r>
      <w:r>
        <w:rPr>
          <w:spacing w:val="-3"/>
          <w:w w:val="125"/>
          <w:sz w:val="12"/>
        </w:rPr>
        <w:t> </w:t>
      </w:r>
      <w:r>
        <w:rPr>
          <w:w w:val="125"/>
          <w:sz w:val="12"/>
        </w:rPr>
        <w:t>online</w:t>
      </w:r>
      <w:r>
        <w:rPr>
          <w:spacing w:val="-3"/>
          <w:w w:val="125"/>
          <w:sz w:val="12"/>
        </w:rPr>
        <w:t> </w:t>
      </w:r>
      <w:r>
        <w:rPr>
          <w:w w:val="125"/>
          <w:sz w:val="12"/>
        </w:rPr>
        <w:t>2</w:t>
      </w:r>
      <w:r>
        <w:rPr>
          <w:spacing w:val="-3"/>
          <w:w w:val="125"/>
          <w:sz w:val="12"/>
        </w:rPr>
        <w:t> </w:t>
      </w:r>
      <w:r>
        <w:rPr>
          <w:w w:val="125"/>
          <w:sz w:val="12"/>
        </w:rPr>
        <w:t>December</w:t>
      </w:r>
      <w:r>
        <w:rPr>
          <w:spacing w:val="-2"/>
          <w:w w:val="125"/>
          <w:sz w:val="12"/>
        </w:rPr>
        <w:t> </w:t>
      </w:r>
      <w:r>
        <w:rPr>
          <w:spacing w:val="-4"/>
          <w:w w:val="125"/>
          <w:sz w:val="12"/>
        </w:rPr>
        <w:t>2014</w:t>
      </w:r>
    </w:p>
    <w:p>
      <w:pPr>
        <w:pStyle w:val="BodyText"/>
        <w:spacing w:before="10"/>
        <w:rPr>
          <w:sz w:val="22"/>
        </w:rPr>
      </w:pPr>
    </w:p>
    <w:p>
      <w:pPr>
        <w:spacing w:before="0"/>
        <w:ind w:left="710" w:right="0" w:firstLine="0"/>
        <w:jc w:val="left"/>
        <w:rPr>
          <w:i/>
          <w:sz w:val="12"/>
        </w:rPr>
      </w:pPr>
      <w:r>
        <w:rPr/>
        <w:pict>
          <v:rect style="position:absolute;margin-left:42.52pt;margin-top:-3.254256pt;width:133.228pt;height:.283pt;mso-position-horizontal-relative:page;mso-position-vertical-relative:paragraph;z-index:15768064" id="docshape198" filled="true" fillcolor="#000000" stroked="false">
            <v:fill type="solid"/>
            <w10:wrap type="none"/>
          </v:rect>
        </w:pict>
      </w:r>
      <w:r>
        <w:rPr>
          <w:i/>
          <w:spacing w:val="-2"/>
          <w:w w:val="115"/>
          <w:sz w:val="12"/>
        </w:rPr>
        <w:t>Keywords:</w:t>
      </w:r>
    </w:p>
    <w:p>
      <w:pPr>
        <w:spacing w:line="297" w:lineRule="auto" w:before="34"/>
        <w:ind w:left="710" w:right="1912" w:firstLine="0"/>
        <w:jc w:val="left"/>
        <w:rPr>
          <w:sz w:val="12"/>
        </w:rPr>
      </w:pPr>
      <w:r>
        <w:rPr>
          <w:spacing w:val="-2"/>
          <w:w w:val="105"/>
          <w:sz w:val="12"/>
        </w:rPr>
        <w:t>DKTK-ROG</w:t>
      </w:r>
      <w:r>
        <w:rPr>
          <w:spacing w:val="40"/>
          <w:w w:val="105"/>
          <w:sz w:val="12"/>
        </w:rPr>
        <w:t> </w:t>
      </w:r>
      <w:r>
        <w:rPr>
          <w:spacing w:val="-4"/>
          <w:w w:val="105"/>
          <w:sz w:val="12"/>
        </w:rPr>
        <w:t>HNSCC</w:t>
      </w:r>
      <w:r>
        <w:rPr>
          <w:spacing w:val="40"/>
          <w:w w:val="105"/>
          <w:sz w:val="12"/>
        </w:rPr>
        <w:t> </w:t>
      </w:r>
      <w:r>
        <w:rPr>
          <w:spacing w:val="-4"/>
          <w:w w:val="105"/>
          <w:sz w:val="12"/>
        </w:rPr>
        <w:t>HPV</w:t>
      </w:r>
    </w:p>
    <w:p>
      <w:pPr>
        <w:spacing w:line="297" w:lineRule="auto" w:before="1"/>
        <w:ind w:left="710" w:right="368" w:firstLine="0"/>
        <w:jc w:val="left"/>
        <w:rPr>
          <w:sz w:val="12"/>
        </w:rPr>
      </w:pPr>
      <w:r>
        <w:rPr>
          <w:w w:val="125"/>
          <w:sz w:val="12"/>
        </w:rPr>
        <w:t>Postoperative </w:t>
      </w:r>
      <w:r>
        <w:rPr>
          <w:w w:val="125"/>
          <w:sz w:val="12"/>
        </w:rPr>
        <w:t>radiochemotherapy</w:t>
      </w:r>
      <w:r>
        <w:rPr>
          <w:spacing w:val="40"/>
          <w:w w:val="125"/>
          <w:sz w:val="12"/>
        </w:rPr>
        <w:t> </w:t>
      </w:r>
      <w:r>
        <w:rPr>
          <w:spacing w:val="-4"/>
          <w:w w:val="125"/>
          <w:sz w:val="12"/>
        </w:rPr>
        <w:t>p16</w:t>
      </w:r>
    </w:p>
    <w:p>
      <w:pPr>
        <w:spacing w:before="0"/>
        <w:ind w:left="710" w:right="0" w:firstLine="0"/>
        <w:jc w:val="left"/>
        <w:rPr>
          <w:sz w:val="12"/>
        </w:rPr>
      </w:pPr>
      <w:r>
        <w:rPr>
          <w:spacing w:val="-5"/>
          <w:w w:val="125"/>
          <w:sz w:val="12"/>
        </w:rPr>
        <w:t>p53</w:t>
      </w:r>
    </w:p>
    <w:p>
      <w:pPr>
        <w:spacing w:before="113"/>
        <w:ind w:left="681" w:right="0" w:firstLine="0"/>
        <w:jc w:val="left"/>
        <w:rPr>
          <w:sz w:val="18"/>
        </w:rPr>
      </w:pPr>
      <w:r>
        <w:rPr/>
        <w:br w:type="column"/>
      </w:r>
      <w:r>
        <w:rPr>
          <w:spacing w:val="34"/>
          <w:w w:val="130"/>
          <w:sz w:val="18"/>
        </w:rPr>
        <w:t>a</w:t>
      </w:r>
      <w:r>
        <w:rPr>
          <w:spacing w:val="-12"/>
          <w:w w:val="130"/>
          <w:sz w:val="18"/>
        </w:rPr>
        <w:t> </w:t>
      </w:r>
      <w:r>
        <w:rPr>
          <w:spacing w:val="34"/>
          <w:w w:val="130"/>
          <w:sz w:val="18"/>
        </w:rPr>
        <w:t>b</w:t>
      </w:r>
      <w:r>
        <w:rPr>
          <w:spacing w:val="-11"/>
          <w:w w:val="130"/>
          <w:sz w:val="18"/>
        </w:rPr>
        <w:t> </w:t>
      </w:r>
      <w:r>
        <w:rPr>
          <w:spacing w:val="34"/>
          <w:w w:val="130"/>
          <w:sz w:val="18"/>
        </w:rPr>
        <w:t>s</w:t>
      </w:r>
      <w:r>
        <w:rPr>
          <w:spacing w:val="-11"/>
          <w:w w:val="130"/>
          <w:sz w:val="18"/>
        </w:rPr>
        <w:t> </w:t>
      </w:r>
      <w:r>
        <w:rPr>
          <w:spacing w:val="34"/>
          <w:w w:val="130"/>
          <w:sz w:val="18"/>
        </w:rPr>
        <w:t>t</w:t>
      </w:r>
      <w:r>
        <w:rPr>
          <w:spacing w:val="-12"/>
          <w:w w:val="130"/>
          <w:sz w:val="18"/>
        </w:rPr>
        <w:t> </w:t>
      </w:r>
      <w:r>
        <w:rPr>
          <w:spacing w:val="34"/>
          <w:w w:val="130"/>
          <w:sz w:val="18"/>
        </w:rPr>
        <w:t>r</w:t>
      </w:r>
      <w:r>
        <w:rPr>
          <w:spacing w:val="-11"/>
          <w:w w:val="130"/>
          <w:sz w:val="18"/>
        </w:rPr>
        <w:t> </w:t>
      </w:r>
      <w:r>
        <w:rPr>
          <w:spacing w:val="34"/>
          <w:w w:val="130"/>
          <w:sz w:val="18"/>
        </w:rPr>
        <w:t>a</w:t>
      </w:r>
      <w:r>
        <w:rPr>
          <w:spacing w:val="-11"/>
          <w:w w:val="130"/>
          <w:sz w:val="18"/>
        </w:rPr>
        <w:t> </w:t>
      </w:r>
      <w:r>
        <w:rPr>
          <w:spacing w:val="34"/>
          <w:w w:val="130"/>
          <w:sz w:val="18"/>
        </w:rPr>
        <w:t>c</w:t>
      </w:r>
      <w:r>
        <w:rPr>
          <w:spacing w:val="-12"/>
          <w:w w:val="130"/>
          <w:sz w:val="18"/>
        </w:rPr>
        <w:t> t</w:t>
      </w:r>
      <w:r>
        <w:rPr>
          <w:spacing w:val="-12"/>
          <w:w w:val="130"/>
          <w:sz w:val="18"/>
        </w:rPr>
        <w:t> </w:t>
      </w:r>
    </w:p>
    <w:p>
      <w:pPr>
        <w:pStyle w:val="BodyText"/>
        <w:spacing w:before="8"/>
        <w:rPr>
          <w:sz w:val="11"/>
        </w:rPr>
      </w:pPr>
      <w:r>
        <w:rPr/>
        <w:pict>
          <v:rect style="position:absolute;margin-left:207.098999pt;margin-top:7.947563pt;width:355.465pt;height:.283pt;mso-position-horizontal-relative:page;mso-position-vertical-relative:paragraph;z-index:-15690752;mso-wrap-distance-left:0;mso-wrap-distance-right:0" id="docshape199" filled="true" fillcolor="#000000" stroked="false">
            <v:fill type="solid"/>
            <w10:wrap type="topAndBottom"/>
          </v:rect>
        </w:pict>
      </w:r>
    </w:p>
    <w:p>
      <w:pPr>
        <w:spacing w:line="285" w:lineRule="auto" w:before="61"/>
        <w:ind w:left="679" w:right="111" w:firstLine="0"/>
        <w:jc w:val="both"/>
        <w:rPr>
          <w:sz w:val="14"/>
        </w:rPr>
      </w:pPr>
      <w:r>
        <w:rPr>
          <w:i/>
          <w:w w:val="120"/>
          <w:sz w:val="14"/>
        </w:rPr>
        <w:t>Objective:</w:t>
      </w:r>
      <w:r>
        <w:rPr>
          <w:i/>
          <w:spacing w:val="29"/>
          <w:w w:val="120"/>
          <w:sz w:val="14"/>
        </w:rPr>
        <w:t> </w:t>
      </w:r>
      <w:r>
        <w:rPr>
          <w:w w:val="120"/>
          <w:sz w:val="14"/>
        </w:rPr>
        <w:t>To</w:t>
      </w:r>
      <w:r>
        <w:rPr>
          <w:spacing w:val="-4"/>
          <w:w w:val="120"/>
          <w:sz w:val="14"/>
        </w:rPr>
        <w:t> </w:t>
      </w:r>
      <w:r>
        <w:rPr>
          <w:w w:val="120"/>
          <w:sz w:val="14"/>
        </w:rPr>
        <w:t>investigate</w:t>
      </w:r>
      <w:r>
        <w:rPr>
          <w:spacing w:val="-4"/>
          <w:w w:val="120"/>
          <w:sz w:val="14"/>
        </w:rPr>
        <w:t> </w:t>
      </w:r>
      <w:r>
        <w:rPr>
          <w:w w:val="120"/>
          <w:sz w:val="14"/>
        </w:rPr>
        <w:t>the</w:t>
      </w:r>
      <w:r>
        <w:rPr>
          <w:spacing w:val="-4"/>
          <w:w w:val="120"/>
          <w:sz w:val="14"/>
        </w:rPr>
        <w:t> </w:t>
      </w:r>
      <w:r>
        <w:rPr>
          <w:w w:val="120"/>
          <w:sz w:val="14"/>
        </w:rPr>
        <w:t>impact</w:t>
      </w:r>
      <w:r>
        <w:rPr>
          <w:spacing w:val="-4"/>
          <w:w w:val="120"/>
          <w:sz w:val="14"/>
        </w:rPr>
        <w:t> </w:t>
      </w:r>
      <w:r>
        <w:rPr>
          <w:w w:val="120"/>
          <w:sz w:val="14"/>
        </w:rPr>
        <w:t>of</w:t>
      </w:r>
      <w:r>
        <w:rPr>
          <w:spacing w:val="-4"/>
          <w:w w:val="120"/>
          <w:sz w:val="14"/>
        </w:rPr>
        <w:t> </w:t>
      </w:r>
      <w:r>
        <w:rPr>
          <w:w w:val="120"/>
          <w:sz w:val="14"/>
        </w:rPr>
        <w:t>HPV</w:t>
      </w:r>
      <w:r>
        <w:rPr>
          <w:spacing w:val="-4"/>
          <w:w w:val="120"/>
          <w:sz w:val="14"/>
        </w:rPr>
        <w:t> </w:t>
      </w:r>
      <w:r>
        <w:rPr>
          <w:w w:val="120"/>
          <w:sz w:val="14"/>
        </w:rPr>
        <w:t>status</w:t>
      </w:r>
      <w:r>
        <w:rPr>
          <w:spacing w:val="-3"/>
          <w:w w:val="120"/>
          <w:sz w:val="14"/>
        </w:rPr>
        <w:t> </w:t>
      </w:r>
      <w:r>
        <w:rPr>
          <w:w w:val="120"/>
          <w:sz w:val="14"/>
        </w:rPr>
        <w:t>in</w:t>
      </w:r>
      <w:r>
        <w:rPr>
          <w:spacing w:val="-5"/>
          <w:w w:val="120"/>
          <w:sz w:val="14"/>
        </w:rPr>
        <w:t> </w:t>
      </w:r>
      <w:r>
        <w:rPr>
          <w:w w:val="120"/>
          <w:sz w:val="14"/>
        </w:rPr>
        <w:t>patients</w:t>
      </w:r>
      <w:r>
        <w:rPr>
          <w:spacing w:val="-3"/>
          <w:w w:val="120"/>
          <w:sz w:val="14"/>
        </w:rPr>
        <w:t> </w:t>
      </w:r>
      <w:r>
        <w:rPr>
          <w:w w:val="120"/>
          <w:sz w:val="14"/>
        </w:rPr>
        <w:t>with</w:t>
      </w:r>
      <w:r>
        <w:rPr>
          <w:spacing w:val="-4"/>
          <w:w w:val="120"/>
          <w:sz w:val="14"/>
        </w:rPr>
        <w:t> </w:t>
      </w:r>
      <w:r>
        <w:rPr>
          <w:w w:val="120"/>
          <w:sz w:val="14"/>
        </w:rPr>
        <w:t>locally</w:t>
      </w:r>
      <w:r>
        <w:rPr>
          <w:spacing w:val="-4"/>
          <w:w w:val="120"/>
          <w:sz w:val="14"/>
        </w:rPr>
        <w:t> </w:t>
      </w:r>
      <w:r>
        <w:rPr>
          <w:w w:val="120"/>
          <w:sz w:val="14"/>
        </w:rPr>
        <w:t>advanced</w:t>
      </w:r>
      <w:r>
        <w:rPr>
          <w:spacing w:val="-4"/>
          <w:w w:val="120"/>
          <w:sz w:val="14"/>
        </w:rPr>
        <w:t> </w:t>
      </w:r>
      <w:r>
        <w:rPr>
          <w:w w:val="120"/>
          <w:sz w:val="14"/>
        </w:rPr>
        <w:t>head</w:t>
      </w:r>
      <w:r>
        <w:rPr>
          <w:spacing w:val="-3"/>
          <w:w w:val="120"/>
          <w:sz w:val="14"/>
        </w:rPr>
        <w:t> </w:t>
      </w:r>
      <w:r>
        <w:rPr>
          <w:w w:val="120"/>
          <w:sz w:val="14"/>
        </w:rPr>
        <w:t>and</w:t>
      </w:r>
      <w:r>
        <w:rPr>
          <w:spacing w:val="-4"/>
          <w:w w:val="120"/>
          <w:sz w:val="14"/>
        </w:rPr>
        <w:t> </w:t>
      </w:r>
      <w:r>
        <w:rPr>
          <w:w w:val="120"/>
          <w:sz w:val="14"/>
        </w:rPr>
        <w:t>neck</w:t>
      </w:r>
      <w:r>
        <w:rPr>
          <w:spacing w:val="-4"/>
          <w:w w:val="120"/>
          <w:sz w:val="14"/>
        </w:rPr>
        <w:t> </w:t>
      </w:r>
      <w:r>
        <w:rPr>
          <w:w w:val="120"/>
          <w:sz w:val="14"/>
        </w:rPr>
        <w:t>squa- mous</w:t>
      </w:r>
      <w:r>
        <w:rPr>
          <w:spacing w:val="-1"/>
          <w:w w:val="120"/>
          <w:sz w:val="14"/>
        </w:rPr>
        <w:t> </w:t>
      </w:r>
      <w:r>
        <w:rPr>
          <w:w w:val="120"/>
          <w:sz w:val="14"/>
        </w:rPr>
        <w:t>cell carcinoma (HNSCC), who received surgery and</w:t>
      </w:r>
      <w:r>
        <w:rPr>
          <w:spacing w:val="-1"/>
          <w:w w:val="120"/>
          <w:sz w:val="14"/>
        </w:rPr>
        <w:t> </w:t>
      </w:r>
      <w:r>
        <w:rPr>
          <w:w w:val="120"/>
          <w:sz w:val="14"/>
        </w:rPr>
        <w:t>cisplatin-based postoperative radiochemother- </w:t>
      </w:r>
      <w:r>
        <w:rPr>
          <w:spacing w:val="-4"/>
          <w:w w:val="120"/>
          <w:sz w:val="14"/>
        </w:rPr>
        <w:t>apy.</w:t>
      </w:r>
    </w:p>
    <w:p>
      <w:pPr>
        <w:spacing w:line="285" w:lineRule="auto" w:before="0"/>
        <w:ind w:left="679" w:right="111" w:hanging="24"/>
        <w:jc w:val="both"/>
        <w:rPr>
          <w:sz w:val="14"/>
        </w:rPr>
      </w:pPr>
      <w:r>
        <w:rPr>
          <w:i/>
          <w:w w:val="120"/>
          <w:sz w:val="14"/>
        </w:rPr>
        <w:t>Materials</w:t>
      </w:r>
      <w:r>
        <w:rPr>
          <w:i/>
          <w:spacing w:val="-7"/>
          <w:w w:val="120"/>
          <w:sz w:val="14"/>
        </w:rPr>
        <w:t> </w:t>
      </w:r>
      <w:r>
        <w:rPr>
          <w:i/>
          <w:w w:val="120"/>
          <w:sz w:val="14"/>
        </w:rPr>
        <w:t>and</w:t>
      </w:r>
      <w:r>
        <w:rPr>
          <w:i/>
          <w:spacing w:val="-7"/>
          <w:w w:val="120"/>
          <w:sz w:val="14"/>
        </w:rPr>
        <w:t> </w:t>
      </w:r>
      <w:r>
        <w:rPr>
          <w:i/>
          <w:w w:val="120"/>
          <w:sz w:val="14"/>
        </w:rPr>
        <w:t>methods:</w:t>
      </w:r>
      <w:r>
        <w:rPr>
          <w:i/>
          <w:spacing w:val="29"/>
          <w:w w:val="120"/>
          <w:sz w:val="14"/>
        </w:rPr>
        <w:t> </w:t>
      </w:r>
      <w:r>
        <w:rPr>
          <w:w w:val="120"/>
          <w:sz w:val="14"/>
        </w:rPr>
        <w:t>For</w:t>
      </w:r>
      <w:r>
        <w:rPr>
          <w:spacing w:val="-7"/>
          <w:w w:val="120"/>
          <w:sz w:val="14"/>
        </w:rPr>
        <w:t> </w:t>
      </w:r>
      <w:r>
        <w:rPr>
          <w:w w:val="120"/>
          <w:sz w:val="14"/>
        </w:rPr>
        <w:t>221</w:t>
      </w:r>
      <w:r>
        <w:rPr>
          <w:spacing w:val="-7"/>
          <w:w w:val="120"/>
          <w:sz w:val="14"/>
        </w:rPr>
        <w:t> </w:t>
      </w:r>
      <w:r>
        <w:rPr>
          <w:w w:val="120"/>
          <w:sz w:val="14"/>
        </w:rPr>
        <w:t>patients</w:t>
      </w:r>
      <w:r>
        <w:rPr>
          <w:spacing w:val="-7"/>
          <w:w w:val="120"/>
          <w:sz w:val="14"/>
        </w:rPr>
        <w:t> </w:t>
      </w:r>
      <w:r>
        <w:rPr>
          <w:w w:val="120"/>
          <w:sz w:val="14"/>
        </w:rPr>
        <w:t>with</w:t>
      </w:r>
      <w:r>
        <w:rPr>
          <w:spacing w:val="-8"/>
          <w:w w:val="120"/>
          <w:sz w:val="14"/>
        </w:rPr>
        <w:t> </w:t>
      </w:r>
      <w:r>
        <w:rPr>
          <w:w w:val="120"/>
          <w:sz w:val="14"/>
        </w:rPr>
        <w:t>locally</w:t>
      </w:r>
      <w:r>
        <w:rPr>
          <w:spacing w:val="-7"/>
          <w:w w:val="120"/>
          <w:sz w:val="14"/>
        </w:rPr>
        <w:t> </w:t>
      </w:r>
      <w:r>
        <w:rPr>
          <w:w w:val="120"/>
          <w:sz w:val="14"/>
        </w:rPr>
        <w:t>advanced</w:t>
      </w:r>
      <w:r>
        <w:rPr>
          <w:spacing w:val="-7"/>
          <w:w w:val="120"/>
          <w:sz w:val="14"/>
        </w:rPr>
        <w:t> </w:t>
      </w:r>
      <w:r>
        <w:rPr>
          <w:w w:val="120"/>
          <w:sz w:val="14"/>
        </w:rPr>
        <w:t>squamous</w:t>
      </w:r>
      <w:r>
        <w:rPr>
          <w:spacing w:val="-7"/>
          <w:w w:val="120"/>
          <w:sz w:val="14"/>
        </w:rPr>
        <w:t> </w:t>
      </w:r>
      <w:r>
        <w:rPr>
          <w:w w:val="120"/>
          <w:sz w:val="14"/>
        </w:rPr>
        <w:t>cell</w:t>
      </w:r>
      <w:r>
        <w:rPr>
          <w:spacing w:val="-7"/>
          <w:w w:val="120"/>
          <w:sz w:val="14"/>
        </w:rPr>
        <w:t> </w:t>
      </w:r>
      <w:r>
        <w:rPr>
          <w:w w:val="120"/>
          <w:sz w:val="14"/>
        </w:rPr>
        <w:t>carcinoma</w:t>
      </w:r>
      <w:r>
        <w:rPr>
          <w:spacing w:val="-7"/>
          <w:w w:val="120"/>
          <w:sz w:val="14"/>
        </w:rPr>
        <w:t> </w:t>
      </w:r>
      <w:r>
        <w:rPr>
          <w:w w:val="120"/>
          <w:sz w:val="14"/>
        </w:rPr>
        <w:t>of</w:t>
      </w:r>
      <w:r>
        <w:rPr>
          <w:spacing w:val="-7"/>
          <w:w w:val="120"/>
          <w:sz w:val="14"/>
        </w:rPr>
        <w:t> </w:t>
      </w:r>
      <w:r>
        <w:rPr>
          <w:w w:val="120"/>
          <w:sz w:val="14"/>
        </w:rPr>
        <w:t>the</w:t>
      </w:r>
      <w:r>
        <w:rPr>
          <w:spacing w:val="-7"/>
          <w:w w:val="120"/>
          <w:sz w:val="14"/>
        </w:rPr>
        <w:t> </w:t>
      </w:r>
      <w:r>
        <w:rPr>
          <w:w w:val="120"/>
          <w:sz w:val="14"/>
        </w:rPr>
        <w:t>hypophar- ynx,</w:t>
      </w:r>
      <w:r>
        <w:rPr>
          <w:spacing w:val="-3"/>
          <w:w w:val="120"/>
          <w:sz w:val="14"/>
        </w:rPr>
        <w:t> </w:t>
      </w:r>
      <w:r>
        <w:rPr>
          <w:w w:val="120"/>
          <w:sz w:val="14"/>
        </w:rPr>
        <w:t>oropharynx or</w:t>
      </w:r>
      <w:r>
        <w:rPr>
          <w:spacing w:val="-2"/>
          <w:w w:val="120"/>
          <w:sz w:val="14"/>
        </w:rPr>
        <w:t> </w:t>
      </w:r>
      <w:r>
        <w:rPr>
          <w:w w:val="120"/>
          <w:sz w:val="14"/>
        </w:rPr>
        <w:t>oral</w:t>
      </w:r>
      <w:r>
        <w:rPr>
          <w:spacing w:val="-3"/>
          <w:w w:val="120"/>
          <w:sz w:val="14"/>
        </w:rPr>
        <w:t> </w:t>
      </w:r>
      <w:r>
        <w:rPr>
          <w:w w:val="120"/>
          <w:sz w:val="14"/>
        </w:rPr>
        <w:t>cavity treated</w:t>
      </w:r>
      <w:r>
        <w:rPr>
          <w:spacing w:val="-2"/>
          <w:w w:val="120"/>
          <w:sz w:val="14"/>
        </w:rPr>
        <w:t> </w:t>
      </w:r>
      <w:r>
        <w:rPr>
          <w:w w:val="120"/>
          <w:sz w:val="14"/>
        </w:rPr>
        <w:t>at</w:t>
      </w:r>
      <w:r>
        <w:rPr>
          <w:spacing w:val="-2"/>
          <w:w w:val="120"/>
          <w:sz w:val="14"/>
        </w:rPr>
        <w:t> </w:t>
      </w:r>
      <w:r>
        <w:rPr>
          <w:w w:val="120"/>
          <w:sz w:val="14"/>
        </w:rPr>
        <w:t>the</w:t>
      </w:r>
      <w:r>
        <w:rPr>
          <w:spacing w:val="-2"/>
          <w:w w:val="120"/>
          <w:sz w:val="14"/>
        </w:rPr>
        <w:t> </w:t>
      </w:r>
      <w:r>
        <w:rPr>
          <w:w w:val="120"/>
          <w:sz w:val="14"/>
        </w:rPr>
        <w:t>8</w:t>
      </w:r>
      <w:r>
        <w:rPr>
          <w:spacing w:val="-3"/>
          <w:w w:val="120"/>
          <w:sz w:val="14"/>
        </w:rPr>
        <w:t> </w:t>
      </w:r>
      <w:r>
        <w:rPr>
          <w:w w:val="120"/>
          <w:sz w:val="14"/>
        </w:rPr>
        <w:t>partner sites</w:t>
      </w:r>
      <w:r>
        <w:rPr>
          <w:spacing w:val="-2"/>
          <w:w w:val="120"/>
          <w:sz w:val="14"/>
        </w:rPr>
        <w:t> </w:t>
      </w:r>
      <w:r>
        <w:rPr>
          <w:w w:val="120"/>
          <w:sz w:val="14"/>
        </w:rPr>
        <w:t>of</w:t>
      </w:r>
      <w:r>
        <w:rPr>
          <w:spacing w:val="-3"/>
          <w:w w:val="120"/>
          <w:sz w:val="14"/>
        </w:rPr>
        <w:t> </w:t>
      </w:r>
      <w:r>
        <w:rPr>
          <w:w w:val="120"/>
          <w:sz w:val="14"/>
        </w:rPr>
        <w:t>the</w:t>
      </w:r>
      <w:r>
        <w:rPr>
          <w:spacing w:val="-2"/>
          <w:w w:val="120"/>
          <w:sz w:val="14"/>
        </w:rPr>
        <w:t> </w:t>
      </w:r>
      <w:r>
        <w:rPr>
          <w:w w:val="120"/>
          <w:sz w:val="14"/>
        </w:rPr>
        <w:t>German</w:t>
      </w:r>
      <w:r>
        <w:rPr>
          <w:spacing w:val="-2"/>
          <w:w w:val="120"/>
          <w:sz w:val="14"/>
        </w:rPr>
        <w:t> </w:t>
      </w:r>
      <w:r>
        <w:rPr>
          <w:w w:val="120"/>
          <w:sz w:val="14"/>
        </w:rPr>
        <w:t>Cancer</w:t>
      </w:r>
      <w:r>
        <w:rPr>
          <w:spacing w:val="-2"/>
          <w:w w:val="120"/>
          <w:sz w:val="14"/>
        </w:rPr>
        <w:t> </w:t>
      </w:r>
      <w:r>
        <w:rPr>
          <w:w w:val="120"/>
          <w:sz w:val="14"/>
        </w:rPr>
        <w:t>Consortium,</w:t>
      </w:r>
      <w:r>
        <w:rPr>
          <w:spacing w:val="-2"/>
          <w:w w:val="120"/>
          <w:sz w:val="14"/>
        </w:rPr>
        <w:t> </w:t>
      </w:r>
      <w:r>
        <w:rPr>
          <w:w w:val="120"/>
          <w:sz w:val="14"/>
        </w:rPr>
        <w:t>the</w:t>
      </w:r>
      <w:r>
        <w:rPr>
          <w:spacing w:val="-2"/>
          <w:w w:val="120"/>
          <w:sz w:val="14"/>
        </w:rPr>
        <w:t> </w:t>
      </w:r>
      <w:r>
        <w:rPr>
          <w:w w:val="120"/>
          <w:sz w:val="14"/>
        </w:rPr>
        <w:t>impact of</w:t>
      </w:r>
      <w:r>
        <w:rPr>
          <w:w w:val="120"/>
          <w:sz w:val="14"/>
        </w:rPr>
        <w:t> HPV</w:t>
      </w:r>
      <w:r>
        <w:rPr>
          <w:w w:val="120"/>
          <w:sz w:val="14"/>
        </w:rPr>
        <w:t> DNA,</w:t>
      </w:r>
      <w:r>
        <w:rPr>
          <w:w w:val="120"/>
          <w:sz w:val="14"/>
        </w:rPr>
        <w:t> p16</w:t>
      </w:r>
      <w:r>
        <w:rPr>
          <w:w w:val="120"/>
          <w:sz w:val="14"/>
        </w:rPr>
        <w:t> overexpression</w:t>
      </w:r>
      <w:r>
        <w:rPr>
          <w:w w:val="120"/>
          <w:sz w:val="14"/>
        </w:rPr>
        <w:t> and</w:t>
      </w:r>
      <w:r>
        <w:rPr>
          <w:w w:val="120"/>
          <w:sz w:val="14"/>
        </w:rPr>
        <w:t> p53</w:t>
      </w:r>
      <w:r>
        <w:rPr>
          <w:w w:val="120"/>
          <w:sz w:val="14"/>
        </w:rPr>
        <w:t> expression</w:t>
      </w:r>
      <w:r>
        <w:rPr>
          <w:w w:val="120"/>
          <w:sz w:val="14"/>
        </w:rPr>
        <w:t> on</w:t>
      </w:r>
      <w:r>
        <w:rPr>
          <w:w w:val="120"/>
          <w:sz w:val="14"/>
        </w:rPr>
        <w:t> outcome</w:t>
      </w:r>
      <w:r>
        <w:rPr>
          <w:w w:val="120"/>
          <w:sz w:val="14"/>
        </w:rPr>
        <w:t> were</w:t>
      </w:r>
      <w:r>
        <w:rPr>
          <w:w w:val="120"/>
          <w:sz w:val="14"/>
        </w:rPr>
        <w:t> retrospectively</w:t>
      </w:r>
      <w:r>
        <w:rPr>
          <w:w w:val="120"/>
          <w:sz w:val="14"/>
        </w:rPr>
        <w:t> analysed.</w:t>
      </w:r>
      <w:r>
        <w:rPr>
          <w:w w:val="120"/>
          <w:sz w:val="14"/>
        </w:rPr>
        <w:t> The primary endpoint was loco-regional tumour control; secondary endpoints were distant metastases and overall survival.</w:t>
      </w:r>
    </w:p>
    <w:p>
      <w:pPr>
        <w:spacing w:line="285" w:lineRule="auto" w:before="0"/>
        <w:ind w:left="679" w:right="112" w:firstLine="0"/>
        <w:jc w:val="both"/>
        <w:rPr>
          <w:sz w:val="14"/>
        </w:rPr>
      </w:pPr>
      <w:r>
        <w:rPr>
          <w:i/>
          <w:w w:val="120"/>
          <w:sz w:val="14"/>
        </w:rPr>
        <w:t>Results:</w:t>
      </w:r>
      <w:r>
        <w:rPr>
          <w:i/>
          <w:spacing w:val="25"/>
          <w:w w:val="120"/>
          <w:sz w:val="14"/>
        </w:rPr>
        <w:t> </w:t>
      </w:r>
      <w:r>
        <w:rPr>
          <w:w w:val="120"/>
          <w:sz w:val="14"/>
        </w:rPr>
        <w:t>In the</w:t>
      </w:r>
      <w:r>
        <w:rPr>
          <w:spacing w:val="-1"/>
          <w:w w:val="120"/>
          <w:sz w:val="14"/>
        </w:rPr>
        <w:t> </w:t>
      </w:r>
      <w:r>
        <w:rPr>
          <w:w w:val="120"/>
          <w:sz w:val="14"/>
        </w:rPr>
        <w:t>total patient population,</w:t>
      </w:r>
      <w:r>
        <w:rPr>
          <w:spacing w:val="-1"/>
          <w:w w:val="120"/>
          <w:sz w:val="14"/>
        </w:rPr>
        <w:t> </w:t>
      </w:r>
      <w:r>
        <w:rPr>
          <w:w w:val="120"/>
          <w:sz w:val="14"/>
        </w:rPr>
        <w:t>univariate analyses revealed a</w:t>
      </w:r>
      <w:r>
        <w:rPr>
          <w:spacing w:val="-1"/>
          <w:w w:val="120"/>
          <w:sz w:val="14"/>
        </w:rPr>
        <w:t> </w:t>
      </w:r>
      <w:r>
        <w:rPr>
          <w:w w:val="120"/>
          <w:sz w:val="14"/>
        </w:rPr>
        <w:t>significant impact of HPV16</w:t>
      </w:r>
      <w:r>
        <w:rPr>
          <w:spacing w:val="-1"/>
          <w:w w:val="120"/>
          <w:sz w:val="14"/>
        </w:rPr>
        <w:t> </w:t>
      </w:r>
      <w:r>
        <w:rPr>
          <w:w w:val="120"/>
          <w:sz w:val="14"/>
        </w:rPr>
        <w:t>DNA positivity, p16 overexpression, p53 positivity and tumour site on loco-regional tumour control. </w:t>
      </w:r>
      <w:r>
        <w:rPr>
          <w:w w:val="120"/>
          <w:sz w:val="14"/>
        </w:rPr>
        <w:t>Multivar- iate</w:t>
      </w:r>
      <w:r>
        <w:rPr>
          <w:w w:val="120"/>
          <w:sz w:val="14"/>
        </w:rPr>
        <w:t> analysis</w:t>
      </w:r>
      <w:r>
        <w:rPr>
          <w:w w:val="120"/>
          <w:sz w:val="14"/>
        </w:rPr>
        <w:t> stratified</w:t>
      </w:r>
      <w:r>
        <w:rPr>
          <w:w w:val="120"/>
          <w:sz w:val="14"/>
        </w:rPr>
        <w:t> for</w:t>
      </w:r>
      <w:r>
        <w:rPr>
          <w:w w:val="120"/>
          <w:sz w:val="14"/>
        </w:rPr>
        <w:t> tumour</w:t>
      </w:r>
      <w:r>
        <w:rPr>
          <w:w w:val="120"/>
          <w:sz w:val="14"/>
        </w:rPr>
        <w:t> site</w:t>
      </w:r>
      <w:r>
        <w:rPr>
          <w:w w:val="120"/>
          <w:sz w:val="14"/>
        </w:rPr>
        <w:t> showed</w:t>
      </w:r>
      <w:r>
        <w:rPr>
          <w:w w:val="120"/>
          <w:sz w:val="14"/>
        </w:rPr>
        <w:t> that</w:t>
      </w:r>
      <w:r>
        <w:rPr>
          <w:w w:val="120"/>
          <w:sz w:val="14"/>
        </w:rPr>
        <w:t> positive</w:t>
      </w:r>
      <w:r>
        <w:rPr>
          <w:w w:val="120"/>
          <w:sz w:val="14"/>
        </w:rPr>
        <w:t> HPV</w:t>
      </w:r>
      <w:r>
        <w:rPr>
          <w:w w:val="120"/>
          <w:sz w:val="14"/>
        </w:rPr>
        <w:t> 16</w:t>
      </w:r>
      <w:r>
        <w:rPr>
          <w:w w:val="120"/>
          <w:sz w:val="14"/>
        </w:rPr>
        <w:t> DNA</w:t>
      </w:r>
      <w:r>
        <w:rPr>
          <w:w w:val="120"/>
          <w:sz w:val="14"/>
        </w:rPr>
        <w:t> status</w:t>
      </w:r>
      <w:r>
        <w:rPr>
          <w:w w:val="120"/>
          <w:sz w:val="14"/>
        </w:rPr>
        <w:t> correlated</w:t>
      </w:r>
      <w:r>
        <w:rPr>
          <w:w w:val="120"/>
          <w:sz w:val="14"/>
        </w:rPr>
        <w:t> with</w:t>
      </w:r>
      <w:r>
        <w:rPr>
          <w:w w:val="120"/>
          <w:sz w:val="14"/>
        </w:rPr>
        <w:t> loco- regional</w:t>
      </w:r>
      <w:r>
        <w:rPr>
          <w:w w:val="120"/>
          <w:sz w:val="14"/>
        </w:rPr>
        <w:t> tumour</w:t>
      </w:r>
      <w:r>
        <w:rPr>
          <w:w w:val="120"/>
          <w:sz w:val="14"/>
        </w:rPr>
        <w:t> control</w:t>
      </w:r>
      <w:r>
        <w:rPr>
          <w:w w:val="120"/>
          <w:sz w:val="14"/>
        </w:rPr>
        <w:t> in</w:t>
      </w:r>
      <w:r>
        <w:rPr>
          <w:w w:val="120"/>
          <w:sz w:val="14"/>
        </w:rPr>
        <w:t> patients</w:t>
      </w:r>
      <w:r>
        <w:rPr>
          <w:w w:val="120"/>
          <w:sz w:val="14"/>
        </w:rPr>
        <w:t> with</w:t>
      </w:r>
      <w:r>
        <w:rPr>
          <w:w w:val="120"/>
          <w:sz w:val="14"/>
        </w:rPr>
        <w:t> oropharyngeal</w:t>
      </w:r>
      <w:r>
        <w:rPr>
          <w:w w:val="120"/>
          <w:sz w:val="14"/>
        </w:rPr>
        <w:t> carcinoma</w:t>
      </w:r>
      <w:r>
        <w:rPr>
          <w:w w:val="120"/>
          <w:sz w:val="14"/>
        </w:rPr>
        <w:t> (</w:t>
      </w:r>
      <w:r>
        <w:rPr>
          <w:i/>
          <w:w w:val="120"/>
          <w:sz w:val="14"/>
        </w:rPr>
        <w:t>p</w:t>
      </w:r>
      <w:r>
        <w:rPr>
          <w:i/>
          <w:spacing w:val="-3"/>
          <w:w w:val="120"/>
          <w:sz w:val="14"/>
        </w:rPr>
        <w:t> </w:t>
      </w:r>
      <w:r>
        <w:rPr>
          <w:w w:val="120"/>
          <w:sz w:val="14"/>
        </w:rPr>
        <w:t>=</w:t>
      </w:r>
      <w:r>
        <w:rPr>
          <w:spacing w:val="-2"/>
          <w:w w:val="120"/>
          <w:sz w:val="14"/>
        </w:rPr>
        <w:t> </w:t>
      </w:r>
      <w:r>
        <w:rPr>
          <w:w w:val="120"/>
          <w:sz w:val="14"/>
        </w:rPr>
        <w:t>0.02)</w:t>
      </w:r>
      <w:r>
        <w:rPr>
          <w:w w:val="120"/>
          <w:sz w:val="14"/>
        </w:rPr>
        <w:t> but</w:t>
      </w:r>
      <w:r>
        <w:rPr>
          <w:w w:val="120"/>
          <w:sz w:val="14"/>
        </w:rPr>
        <w:t> not</w:t>
      </w:r>
      <w:r>
        <w:rPr>
          <w:w w:val="120"/>
          <w:sz w:val="14"/>
        </w:rPr>
        <w:t> in</w:t>
      </w:r>
      <w:r>
        <w:rPr>
          <w:w w:val="120"/>
          <w:sz w:val="14"/>
        </w:rPr>
        <w:t> the</w:t>
      </w:r>
      <w:r>
        <w:rPr>
          <w:w w:val="120"/>
          <w:sz w:val="14"/>
        </w:rPr>
        <w:t> oral</w:t>
      </w:r>
      <w:r>
        <w:rPr>
          <w:w w:val="120"/>
          <w:sz w:val="14"/>
        </w:rPr>
        <w:t> cavity carcinoma group. Multivariate evaluation of the secondary endpoints in the total population revealed a significant</w:t>
      </w:r>
      <w:r>
        <w:rPr>
          <w:w w:val="120"/>
          <w:sz w:val="14"/>
        </w:rPr>
        <w:t> association of</w:t>
      </w:r>
      <w:r>
        <w:rPr>
          <w:w w:val="120"/>
          <w:sz w:val="14"/>
        </w:rPr>
        <w:t> HPV16</w:t>
      </w:r>
      <w:r>
        <w:rPr>
          <w:w w:val="120"/>
          <w:sz w:val="14"/>
        </w:rPr>
        <w:t> DNA</w:t>
      </w:r>
      <w:r>
        <w:rPr>
          <w:w w:val="120"/>
          <w:sz w:val="14"/>
        </w:rPr>
        <w:t> positivity</w:t>
      </w:r>
      <w:r>
        <w:rPr>
          <w:w w:val="120"/>
          <w:sz w:val="14"/>
        </w:rPr>
        <w:t> with</w:t>
      </w:r>
      <w:r>
        <w:rPr>
          <w:w w:val="120"/>
          <w:sz w:val="14"/>
        </w:rPr>
        <w:t> overall</w:t>
      </w:r>
      <w:r>
        <w:rPr>
          <w:w w:val="120"/>
          <w:sz w:val="14"/>
        </w:rPr>
        <w:t> survival</w:t>
      </w:r>
      <w:r>
        <w:rPr>
          <w:w w:val="120"/>
          <w:sz w:val="14"/>
        </w:rPr>
        <w:t> (</w:t>
      </w:r>
      <w:r>
        <w:rPr>
          <w:i/>
          <w:w w:val="120"/>
          <w:sz w:val="14"/>
        </w:rPr>
        <w:t>p</w:t>
      </w:r>
      <w:r>
        <w:rPr>
          <w:i/>
          <w:spacing w:val="-9"/>
          <w:w w:val="120"/>
          <w:sz w:val="14"/>
        </w:rPr>
        <w:t> </w:t>
      </w:r>
      <w:r>
        <w:rPr>
          <w:w w:val="120"/>
          <w:sz w:val="14"/>
        </w:rPr>
        <w:t>&lt;</w:t>
      </w:r>
      <w:r>
        <w:rPr>
          <w:spacing w:val="-9"/>
          <w:w w:val="120"/>
          <w:sz w:val="14"/>
        </w:rPr>
        <w:t> </w:t>
      </w:r>
      <w:r>
        <w:rPr>
          <w:w w:val="120"/>
          <w:sz w:val="14"/>
        </w:rPr>
        <w:t>0.01)</w:t>
      </w:r>
      <w:r>
        <w:rPr>
          <w:w w:val="120"/>
          <w:sz w:val="14"/>
        </w:rPr>
        <w:t> but</w:t>
      </w:r>
      <w:r>
        <w:rPr>
          <w:w w:val="120"/>
          <w:sz w:val="14"/>
        </w:rPr>
        <w:t> not</w:t>
      </w:r>
      <w:r>
        <w:rPr>
          <w:w w:val="120"/>
          <w:sz w:val="14"/>
        </w:rPr>
        <w:t> with</w:t>
      </w:r>
      <w:r>
        <w:rPr>
          <w:w w:val="120"/>
          <w:sz w:val="14"/>
        </w:rPr>
        <w:t> distant </w:t>
      </w:r>
      <w:r>
        <w:rPr>
          <w:spacing w:val="-2"/>
          <w:w w:val="120"/>
          <w:sz w:val="14"/>
        </w:rPr>
        <w:t>metastases.</w:t>
      </w:r>
    </w:p>
    <w:p>
      <w:pPr>
        <w:spacing w:after="0" w:line="285" w:lineRule="auto"/>
        <w:jc w:val="both"/>
        <w:rPr>
          <w:sz w:val="14"/>
        </w:rPr>
        <w:sectPr>
          <w:type w:val="continuous"/>
          <w:pgSz w:w="11910" w:h="15880"/>
          <w:pgMar w:header="0" w:footer="0" w:top="840" w:bottom="280" w:left="140" w:right="540"/>
          <w:cols w:num="2" w:equalWidth="0">
            <w:col w:w="3283" w:space="40"/>
            <w:col w:w="7907"/>
          </w:cols>
        </w:sectPr>
      </w:pPr>
    </w:p>
    <w:p>
      <w:pPr>
        <w:pStyle w:val="BodyText"/>
        <w:rPr>
          <w:sz w:val="20"/>
        </w:rPr>
      </w:pPr>
    </w:p>
    <w:p>
      <w:pPr>
        <w:pStyle w:val="BodyText"/>
        <w:rPr>
          <w:sz w:val="20"/>
        </w:rPr>
      </w:pPr>
    </w:p>
    <w:p>
      <w:pPr>
        <w:pStyle w:val="BodyText"/>
        <w:rPr>
          <w:sz w:val="20"/>
        </w:rPr>
      </w:pPr>
    </w:p>
    <w:p>
      <w:pPr>
        <w:pStyle w:val="BodyText"/>
        <w:spacing w:before="10"/>
        <w:rPr>
          <w:sz w:val="13"/>
        </w:rPr>
      </w:pPr>
    </w:p>
    <w:p>
      <w:pPr>
        <w:pStyle w:val="BodyText"/>
        <w:spacing w:line="20" w:lineRule="exact"/>
        <w:ind w:left="710"/>
        <w:rPr>
          <w:sz w:val="2"/>
        </w:rPr>
      </w:pPr>
      <w:r>
        <w:rPr>
          <w:sz w:val="2"/>
        </w:rPr>
        <w:pict>
          <v:group style="width:35.9pt;height:.5pt;mso-position-horizontal-relative:char;mso-position-vertical-relative:line" id="docshapegroup200" coordorigin="0,0" coordsize="718,10">
            <v:line style="position:absolute" from="0,5" to="718,5" stroked="true" strokeweight=".454pt" strokecolor="#000000">
              <v:stroke dashstyle="solid"/>
            </v:line>
          </v:group>
        </w:pict>
      </w:r>
      <w:r>
        <w:rPr>
          <w:sz w:val="2"/>
        </w:rPr>
      </w:r>
    </w:p>
    <w:p>
      <w:pPr>
        <w:spacing w:line="172" w:lineRule="exact" w:before="14"/>
        <w:ind w:left="710" w:right="0" w:firstLine="89"/>
        <w:jc w:val="left"/>
        <w:rPr>
          <w:sz w:val="12"/>
        </w:rPr>
      </w:pPr>
      <w:bookmarkStart w:name="_bookmark82" w:id="116"/>
      <w:bookmarkEnd w:id="116"/>
      <w:r>
        <w:rPr/>
      </w:r>
      <w:r>
        <w:rPr>
          <w:rFonts w:ascii="Arial Unicode MS" w:hAnsi="Arial Unicode MS"/>
          <w:w w:val="105"/>
          <w:position w:val="2"/>
          <w:sz w:val="15"/>
        </w:rPr>
        <w:t>⇑</w:t>
      </w:r>
      <w:r>
        <w:rPr>
          <w:rFonts w:ascii="Arial Unicode MS" w:hAnsi="Arial Unicode MS"/>
          <w:w w:val="105"/>
          <w:position w:val="2"/>
          <w:sz w:val="15"/>
        </w:rPr>
        <w:t> </w:t>
      </w:r>
      <w:r>
        <w:rPr>
          <w:w w:val="125"/>
          <w:sz w:val="12"/>
        </w:rPr>
        <w:t>Corresponding</w:t>
      </w:r>
      <w:r>
        <w:rPr>
          <w:w w:val="125"/>
          <w:sz w:val="12"/>
        </w:rPr>
        <w:t> author</w:t>
      </w:r>
      <w:r>
        <w:rPr>
          <w:w w:val="125"/>
          <w:sz w:val="12"/>
        </w:rPr>
        <w:t> at:</w:t>
      </w:r>
      <w:r>
        <w:rPr>
          <w:w w:val="125"/>
          <w:sz w:val="12"/>
        </w:rPr>
        <w:t> Department</w:t>
      </w:r>
      <w:r>
        <w:rPr>
          <w:w w:val="125"/>
          <w:sz w:val="12"/>
        </w:rPr>
        <w:t> of</w:t>
      </w:r>
      <w:r>
        <w:rPr>
          <w:w w:val="125"/>
          <w:sz w:val="12"/>
        </w:rPr>
        <w:t> Radiation</w:t>
      </w:r>
      <w:r>
        <w:rPr>
          <w:w w:val="125"/>
          <w:sz w:val="12"/>
        </w:rPr>
        <w:t> Oncology</w:t>
      </w:r>
      <w:r>
        <w:rPr>
          <w:w w:val="125"/>
          <w:sz w:val="12"/>
        </w:rPr>
        <w:t> and</w:t>
      </w:r>
      <w:r>
        <w:rPr>
          <w:w w:val="125"/>
          <w:sz w:val="12"/>
        </w:rPr>
        <w:t> OncoRay</w:t>
      </w:r>
      <w:r>
        <w:rPr>
          <w:w w:val="125"/>
          <w:sz w:val="12"/>
        </w:rPr>
        <w:t> –</w:t>
      </w:r>
      <w:r>
        <w:rPr>
          <w:w w:val="125"/>
          <w:sz w:val="12"/>
        </w:rPr>
        <w:t> National</w:t>
      </w:r>
      <w:r>
        <w:rPr>
          <w:w w:val="125"/>
          <w:sz w:val="12"/>
        </w:rPr>
        <w:t> Center</w:t>
      </w:r>
      <w:r>
        <w:rPr>
          <w:w w:val="125"/>
          <w:sz w:val="12"/>
        </w:rPr>
        <w:t> for</w:t>
      </w:r>
      <w:r>
        <w:rPr>
          <w:w w:val="125"/>
          <w:sz w:val="12"/>
        </w:rPr>
        <w:t> Radiation</w:t>
      </w:r>
      <w:r>
        <w:rPr>
          <w:w w:val="125"/>
          <w:sz w:val="12"/>
        </w:rPr>
        <w:t> Research</w:t>
      </w:r>
      <w:r>
        <w:rPr>
          <w:w w:val="125"/>
          <w:sz w:val="12"/>
        </w:rPr>
        <w:t> in</w:t>
      </w:r>
      <w:r>
        <w:rPr>
          <w:w w:val="125"/>
          <w:sz w:val="12"/>
        </w:rPr>
        <w:t> Oncology,</w:t>
      </w:r>
      <w:r>
        <w:rPr>
          <w:w w:val="125"/>
          <w:sz w:val="12"/>
        </w:rPr>
        <w:t> Faculty</w:t>
      </w:r>
      <w:r>
        <w:rPr>
          <w:w w:val="125"/>
          <w:sz w:val="12"/>
        </w:rPr>
        <w:t> of</w:t>
      </w:r>
      <w:r>
        <w:rPr>
          <w:w w:val="125"/>
          <w:sz w:val="12"/>
        </w:rPr>
        <w:t> Medicine</w:t>
      </w:r>
      <w:r>
        <w:rPr>
          <w:w w:val="125"/>
          <w:sz w:val="12"/>
        </w:rPr>
        <w:t> and</w:t>
      </w:r>
      <w:r>
        <w:rPr>
          <w:w w:val="125"/>
          <w:sz w:val="12"/>
        </w:rPr>
        <w:t> University</w:t>
      </w:r>
      <w:r>
        <w:rPr>
          <w:spacing w:val="40"/>
          <w:w w:val="125"/>
          <w:sz w:val="12"/>
        </w:rPr>
        <w:t> </w:t>
      </w:r>
      <w:r>
        <w:rPr>
          <w:w w:val="125"/>
          <w:sz w:val="12"/>
        </w:rPr>
        <w:t>Hospital Carl Gustav Carus, Technische Universität Dresden, Fetscherstraße 74, 01307 Dresden, Germany.</w:t>
      </w:r>
    </w:p>
    <w:p>
      <w:pPr>
        <w:spacing w:before="41"/>
        <w:ind w:left="948" w:right="0" w:firstLine="0"/>
        <w:jc w:val="left"/>
        <w:rPr>
          <w:sz w:val="12"/>
        </w:rPr>
      </w:pPr>
      <w:r>
        <w:rPr>
          <w:i/>
          <w:w w:val="120"/>
          <w:sz w:val="12"/>
        </w:rPr>
        <w:t>E-mail</w:t>
      </w:r>
      <w:r>
        <w:rPr>
          <w:i/>
          <w:spacing w:val="10"/>
          <w:w w:val="120"/>
          <w:sz w:val="12"/>
        </w:rPr>
        <w:t> </w:t>
      </w:r>
      <w:r>
        <w:rPr>
          <w:i/>
          <w:w w:val="120"/>
          <w:sz w:val="12"/>
        </w:rPr>
        <w:t>address:</w:t>
      </w:r>
      <w:r>
        <w:rPr>
          <w:i/>
          <w:spacing w:val="11"/>
          <w:w w:val="120"/>
          <w:sz w:val="12"/>
        </w:rPr>
        <w:t> </w:t>
      </w:r>
      <w:hyperlink r:id="rId147">
        <w:r>
          <w:rPr>
            <w:color w:val="007FAD"/>
            <w:w w:val="120"/>
            <w:sz w:val="12"/>
          </w:rPr>
          <w:t>Michael.Baumann@uniklinikum-dresden.de</w:t>
        </w:r>
      </w:hyperlink>
      <w:r>
        <w:rPr>
          <w:color w:val="007FAD"/>
          <w:spacing w:val="11"/>
          <w:w w:val="120"/>
          <w:sz w:val="12"/>
        </w:rPr>
        <w:t> </w:t>
      </w:r>
      <w:r>
        <w:rPr>
          <w:w w:val="120"/>
          <w:sz w:val="12"/>
        </w:rPr>
        <w:t>(M.</w:t>
      </w:r>
      <w:r>
        <w:rPr>
          <w:spacing w:val="11"/>
          <w:w w:val="120"/>
          <w:sz w:val="12"/>
        </w:rPr>
        <w:t> </w:t>
      </w:r>
      <w:r>
        <w:rPr>
          <w:spacing w:val="-2"/>
          <w:w w:val="120"/>
          <w:sz w:val="12"/>
        </w:rPr>
        <w:t>Baumann).</w:t>
      </w:r>
    </w:p>
    <w:p>
      <w:pPr>
        <w:spacing w:before="39"/>
        <w:ind w:left="820" w:right="0" w:firstLine="0"/>
        <w:jc w:val="left"/>
        <w:rPr>
          <w:sz w:val="12"/>
        </w:rPr>
      </w:pPr>
      <w:r>
        <w:rPr>
          <w:w w:val="125"/>
          <w:sz w:val="12"/>
          <w:vertAlign w:val="superscript"/>
        </w:rPr>
        <w:t>1</w:t>
      </w:r>
      <w:r>
        <w:rPr>
          <w:spacing w:val="33"/>
          <w:w w:val="125"/>
          <w:sz w:val="12"/>
          <w:vertAlign w:val="baseline"/>
        </w:rPr>
        <w:t> </w:t>
      </w:r>
      <w:r>
        <w:rPr>
          <w:w w:val="125"/>
          <w:sz w:val="12"/>
          <w:vertAlign w:val="baseline"/>
        </w:rPr>
        <w:t>Both</w:t>
      </w:r>
      <w:r>
        <w:rPr>
          <w:spacing w:val="4"/>
          <w:w w:val="125"/>
          <w:sz w:val="12"/>
          <w:vertAlign w:val="baseline"/>
        </w:rPr>
        <w:t> </w:t>
      </w:r>
      <w:r>
        <w:rPr>
          <w:w w:val="125"/>
          <w:sz w:val="12"/>
          <w:vertAlign w:val="baseline"/>
        </w:rPr>
        <w:t>authors</w:t>
      </w:r>
      <w:r>
        <w:rPr>
          <w:spacing w:val="5"/>
          <w:w w:val="125"/>
          <w:sz w:val="12"/>
          <w:vertAlign w:val="baseline"/>
        </w:rPr>
        <w:t> </w:t>
      </w:r>
      <w:r>
        <w:rPr>
          <w:w w:val="125"/>
          <w:sz w:val="12"/>
          <w:vertAlign w:val="baseline"/>
        </w:rPr>
        <w:t>contributed</w:t>
      </w:r>
      <w:r>
        <w:rPr>
          <w:spacing w:val="4"/>
          <w:w w:val="125"/>
          <w:sz w:val="12"/>
          <w:vertAlign w:val="baseline"/>
        </w:rPr>
        <w:t> </w:t>
      </w:r>
      <w:r>
        <w:rPr>
          <w:w w:val="125"/>
          <w:sz w:val="12"/>
          <w:vertAlign w:val="baseline"/>
        </w:rPr>
        <w:t>equally</w:t>
      </w:r>
      <w:r>
        <w:rPr>
          <w:spacing w:val="4"/>
          <w:w w:val="125"/>
          <w:sz w:val="12"/>
          <w:vertAlign w:val="baseline"/>
        </w:rPr>
        <w:t> </w:t>
      </w:r>
      <w:r>
        <w:rPr>
          <w:w w:val="125"/>
          <w:sz w:val="12"/>
          <w:vertAlign w:val="baseline"/>
        </w:rPr>
        <w:t>to</w:t>
      </w:r>
      <w:r>
        <w:rPr>
          <w:spacing w:val="4"/>
          <w:w w:val="125"/>
          <w:sz w:val="12"/>
          <w:vertAlign w:val="baseline"/>
        </w:rPr>
        <w:t> </w:t>
      </w:r>
      <w:r>
        <w:rPr>
          <w:w w:val="125"/>
          <w:sz w:val="12"/>
          <w:vertAlign w:val="baseline"/>
        </w:rPr>
        <w:t>this</w:t>
      </w:r>
      <w:r>
        <w:rPr>
          <w:spacing w:val="4"/>
          <w:w w:val="125"/>
          <w:sz w:val="12"/>
          <w:vertAlign w:val="baseline"/>
        </w:rPr>
        <w:t> </w:t>
      </w:r>
      <w:r>
        <w:rPr>
          <w:spacing w:val="-2"/>
          <w:w w:val="125"/>
          <w:sz w:val="12"/>
          <w:vertAlign w:val="baseline"/>
        </w:rPr>
        <w:t>study.</w:t>
      </w:r>
    </w:p>
    <w:p>
      <w:pPr>
        <w:pStyle w:val="BodyText"/>
        <w:spacing w:before="5"/>
        <w:rPr>
          <w:sz w:val="9"/>
        </w:rPr>
      </w:pPr>
    </w:p>
    <w:p>
      <w:pPr>
        <w:spacing w:line="297" w:lineRule="auto" w:before="113"/>
        <w:ind w:left="710" w:right="7675" w:firstLine="0"/>
        <w:jc w:val="left"/>
        <w:rPr>
          <w:sz w:val="12"/>
        </w:rPr>
      </w:pPr>
      <w:hyperlink r:id="rId76">
        <w:r>
          <w:rPr>
            <w:color w:val="007FAD"/>
            <w:spacing w:val="-2"/>
            <w:w w:val="125"/>
            <w:sz w:val="12"/>
          </w:rPr>
          <w:t>http://dx.doi.org/10.1016/j.radonc.2014.11.011</w:t>
        </w:r>
      </w:hyperlink>
      <w:r>
        <w:rPr>
          <w:color w:val="007FAD"/>
          <w:spacing w:val="40"/>
          <w:w w:val="125"/>
          <w:sz w:val="12"/>
        </w:rPr>
        <w:t> </w:t>
      </w:r>
      <w:r>
        <w:rPr>
          <w:w w:val="125"/>
          <w:sz w:val="12"/>
        </w:rPr>
        <w:t>0167-8140/</w:t>
      </w:r>
      <w:r>
        <w:rPr>
          <w:rFonts w:ascii="Arial" w:hAnsi="Arial"/>
          <w:w w:val="125"/>
          <w:sz w:val="12"/>
        </w:rPr>
        <w:t>© </w:t>
      </w:r>
      <w:r>
        <w:rPr>
          <w:w w:val="125"/>
          <w:sz w:val="12"/>
        </w:rPr>
        <w:t>2014 Elsevier Ireland Ltd.</w:t>
      </w:r>
    </w:p>
    <w:p>
      <w:pPr>
        <w:spacing w:line="138" w:lineRule="exact" w:before="0"/>
        <w:ind w:left="710" w:right="0" w:firstLine="0"/>
        <w:jc w:val="left"/>
        <w:rPr>
          <w:sz w:val="12"/>
        </w:rPr>
      </w:pPr>
      <w:r>
        <w:rPr>
          <w:w w:val="120"/>
          <w:sz w:val="12"/>
        </w:rPr>
        <w:t>This</w:t>
      </w:r>
      <w:r>
        <w:rPr>
          <w:spacing w:val="10"/>
          <w:w w:val="120"/>
          <w:sz w:val="12"/>
        </w:rPr>
        <w:t> </w:t>
      </w:r>
      <w:r>
        <w:rPr>
          <w:w w:val="120"/>
          <w:sz w:val="12"/>
        </w:rPr>
        <w:t>is</w:t>
      </w:r>
      <w:r>
        <w:rPr>
          <w:spacing w:val="11"/>
          <w:w w:val="120"/>
          <w:sz w:val="12"/>
        </w:rPr>
        <w:t> </w:t>
      </w:r>
      <w:r>
        <w:rPr>
          <w:w w:val="120"/>
          <w:sz w:val="12"/>
        </w:rPr>
        <w:t>an</w:t>
      </w:r>
      <w:r>
        <w:rPr>
          <w:spacing w:val="9"/>
          <w:w w:val="120"/>
          <w:sz w:val="12"/>
        </w:rPr>
        <w:t> </w:t>
      </w:r>
      <w:r>
        <w:rPr>
          <w:w w:val="120"/>
          <w:sz w:val="12"/>
        </w:rPr>
        <w:t>open</w:t>
      </w:r>
      <w:r>
        <w:rPr>
          <w:spacing w:val="11"/>
          <w:w w:val="120"/>
          <w:sz w:val="12"/>
        </w:rPr>
        <w:t> </w:t>
      </w:r>
      <w:r>
        <w:rPr>
          <w:w w:val="120"/>
          <w:sz w:val="12"/>
        </w:rPr>
        <w:t>access</w:t>
      </w:r>
      <w:r>
        <w:rPr>
          <w:spacing w:val="10"/>
          <w:w w:val="120"/>
          <w:sz w:val="12"/>
        </w:rPr>
        <w:t> </w:t>
      </w:r>
      <w:r>
        <w:rPr>
          <w:w w:val="120"/>
          <w:sz w:val="12"/>
        </w:rPr>
        <w:t>article</w:t>
      </w:r>
      <w:r>
        <w:rPr>
          <w:spacing w:val="10"/>
          <w:w w:val="120"/>
          <w:sz w:val="12"/>
        </w:rPr>
        <w:t> </w:t>
      </w:r>
      <w:r>
        <w:rPr>
          <w:w w:val="120"/>
          <w:sz w:val="12"/>
        </w:rPr>
        <w:t>under</w:t>
      </w:r>
      <w:r>
        <w:rPr>
          <w:spacing w:val="9"/>
          <w:w w:val="120"/>
          <w:sz w:val="12"/>
        </w:rPr>
        <w:t> </w:t>
      </w:r>
      <w:r>
        <w:rPr>
          <w:w w:val="120"/>
          <w:sz w:val="12"/>
        </w:rPr>
        <w:t>the</w:t>
      </w:r>
      <w:r>
        <w:rPr>
          <w:spacing w:val="11"/>
          <w:w w:val="120"/>
          <w:sz w:val="12"/>
        </w:rPr>
        <w:t> </w:t>
      </w:r>
      <w:r>
        <w:rPr>
          <w:w w:val="120"/>
          <w:sz w:val="12"/>
        </w:rPr>
        <w:t>CC</w:t>
      </w:r>
      <w:r>
        <w:rPr>
          <w:spacing w:val="10"/>
          <w:w w:val="120"/>
          <w:sz w:val="12"/>
        </w:rPr>
        <w:t> </w:t>
      </w:r>
      <w:r>
        <w:rPr>
          <w:w w:val="120"/>
          <w:sz w:val="12"/>
        </w:rPr>
        <w:t>BY-NC-ND</w:t>
      </w:r>
      <w:r>
        <w:rPr>
          <w:spacing w:val="10"/>
          <w:w w:val="120"/>
          <w:sz w:val="12"/>
        </w:rPr>
        <w:t> </w:t>
      </w:r>
      <w:r>
        <w:rPr>
          <w:w w:val="120"/>
          <w:sz w:val="12"/>
        </w:rPr>
        <w:t>license</w:t>
      </w:r>
      <w:r>
        <w:rPr>
          <w:spacing w:val="11"/>
          <w:w w:val="120"/>
          <w:sz w:val="12"/>
        </w:rPr>
        <w:t> </w:t>
      </w:r>
      <w:r>
        <w:rPr>
          <w:w w:val="120"/>
          <w:sz w:val="12"/>
        </w:rPr>
        <w:t>(</w:t>
      </w:r>
      <w:hyperlink r:id="rId148">
        <w:r>
          <w:rPr>
            <w:color w:val="007FAD"/>
            <w:w w:val="120"/>
            <w:sz w:val="12"/>
          </w:rPr>
          <w:t>http://creativecommons.org/licenses/by-nc-</w:t>
        </w:r>
        <w:r>
          <w:rPr>
            <w:color w:val="007FAD"/>
            <w:spacing w:val="-2"/>
            <w:w w:val="120"/>
            <w:sz w:val="12"/>
          </w:rPr>
          <w:t>nd/3.0/</w:t>
        </w:r>
      </w:hyperlink>
      <w:r>
        <w:rPr>
          <w:spacing w:val="-2"/>
          <w:w w:val="120"/>
          <w:sz w:val="12"/>
        </w:rPr>
        <w:t>).</w:t>
      </w:r>
    </w:p>
    <w:p>
      <w:pPr>
        <w:spacing w:after="0" w:line="138" w:lineRule="exact"/>
        <w:jc w:val="left"/>
        <w:rPr>
          <w:sz w:val="12"/>
        </w:rPr>
        <w:sectPr>
          <w:type w:val="continuous"/>
          <w:pgSz w:w="11910" w:h="15880"/>
          <w:pgMar w:header="0" w:footer="0" w:top="840" w:bottom="280" w:left="140" w:right="540"/>
        </w:sectPr>
      </w:pPr>
    </w:p>
    <w:p>
      <w:pPr>
        <w:pStyle w:val="BodyText"/>
        <w:spacing w:before="11"/>
        <w:rPr>
          <w:sz w:val="14"/>
        </w:rPr>
      </w:pPr>
    </w:p>
    <w:p>
      <w:pPr>
        <w:spacing w:line="285" w:lineRule="auto" w:before="110"/>
        <w:ind w:left="3804" w:right="308" w:firstLine="0"/>
        <w:jc w:val="both"/>
        <w:rPr>
          <w:sz w:val="14"/>
        </w:rPr>
      </w:pPr>
      <w:bookmarkStart w:name="Failure pattern analysis" w:id="117"/>
      <w:bookmarkEnd w:id="117"/>
      <w:r>
        <w:rPr/>
      </w:r>
      <w:r>
        <w:rPr>
          <w:i/>
          <w:w w:val="125"/>
          <w:sz w:val="14"/>
        </w:rPr>
        <w:t>Conclusions:</w:t>
      </w:r>
      <w:r>
        <w:rPr>
          <w:i/>
          <w:spacing w:val="-11"/>
          <w:w w:val="125"/>
          <w:sz w:val="14"/>
        </w:rPr>
        <w:t> </w:t>
      </w:r>
      <w:r>
        <w:rPr>
          <w:w w:val="125"/>
          <w:sz w:val="14"/>
        </w:rPr>
        <w:t>HPV16</w:t>
      </w:r>
      <w:r>
        <w:rPr>
          <w:spacing w:val="-11"/>
          <w:w w:val="125"/>
          <w:sz w:val="14"/>
        </w:rPr>
        <w:t> </w:t>
      </w:r>
      <w:r>
        <w:rPr>
          <w:w w:val="125"/>
          <w:sz w:val="14"/>
        </w:rPr>
        <w:t>DNA</w:t>
      </w:r>
      <w:r>
        <w:rPr>
          <w:spacing w:val="-11"/>
          <w:w w:val="125"/>
          <w:sz w:val="14"/>
        </w:rPr>
        <w:t> </w:t>
      </w:r>
      <w:r>
        <w:rPr>
          <w:w w:val="125"/>
          <w:sz w:val="14"/>
        </w:rPr>
        <w:t>status</w:t>
      </w:r>
      <w:r>
        <w:rPr>
          <w:spacing w:val="-11"/>
          <w:w w:val="125"/>
          <w:sz w:val="14"/>
        </w:rPr>
        <w:t> </w:t>
      </w:r>
      <w:r>
        <w:rPr>
          <w:w w:val="125"/>
          <w:sz w:val="14"/>
        </w:rPr>
        <w:t>appears</w:t>
      </w:r>
      <w:r>
        <w:rPr>
          <w:spacing w:val="-11"/>
          <w:w w:val="125"/>
          <w:sz w:val="14"/>
        </w:rPr>
        <w:t> </w:t>
      </w:r>
      <w:r>
        <w:rPr>
          <w:w w:val="125"/>
          <w:sz w:val="14"/>
        </w:rPr>
        <w:t>to</w:t>
      </w:r>
      <w:r>
        <w:rPr>
          <w:spacing w:val="-11"/>
          <w:w w:val="125"/>
          <w:sz w:val="14"/>
        </w:rPr>
        <w:t> </w:t>
      </w:r>
      <w:r>
        <w:rPr>
          <w:w w:val="125"/>
          <w:sz w:val="14"/>
        </w:rPr>
        <w:t>be</w:t>
      </w:r>
      <w:r>
        <w:rPr>
          <w:spacing w:val="-11"/>
          <w:w w:val="125"/>
          <w:sz w:val="14"/>
        </w:rPr>
        <w:t> </w:t>
      </w:r>
      <w:r>
        <w:rPr>
          <w:w w:val="125"/>
          <w:sz w:val="14"/>
        </w:rPr>
        <w:t>a</w:t>
      </w:r>
      <w:r>
        <w:rPr>
          <w:spacing w:val="-11"/>
          <w:w w:val="125"/>
          <w:sz w:val="14"/>
        </w:rPr>
        <w:t> </w:t>
      </w:r>
      <w:r>
        <w:rPr>
          <w:w w:val="125"/>
          <w:sz w:val="14"/>
        </w:rPr>
        <w:t>strong</w:t>
      </w:r>
      <w:r>
        <w:rPr>
          <w:spacing w:val="-11"/>
          <w:w w:val="125"/>
          <w:sz w:val="14"/>
        </w:rPr>
        <w:t> </w:t>
      </w:r>
      <w:r>
        <w:rPr>
          <w:w w:val="125"/>
          <w:sz w:val="14"/>
        </w:rPr>
        <w:t>prognosticator</w:t>
      </w:r>
      <w:r>
        <w:rPr>
          <w:spacing w:val="-11"/>
          <w:w w:val="125"/>
          <w:sz w:val="14"/>
        </w:rPr>
        <w:t> </w:t>
      </w:r>
      <w:r>
        <w:rPr>
          <w:w w:val="125"/>
          <w:sz w:val="14"/>
        </w:rPr>
        <w:t>of</w:t>
      </w:r>
      <w:r>
        <w:rPr>
          <w:spacing w:val="-11"/>
          <w:w w:val="125"/>
          <w:sz w:val="14"/>
        </w:rPr>
        <w:t> </w:t>
      </w:r>
      <w:r>
        <w:rPr>
          <w:w w:val="125"/>
          <w:sz w:val="14"/>
        </w:rPr>
        <w:t>loco-regional</w:t>
      </w:r>
      <w:r>
        <w:rPr>
          <w:spacing w:val="-11"/>
          <w:w w:val="125"/>
          <w:sz w:val="14"/>
        </w:rPr>
        <w:t> </w:t>
      </w:r>
      <w:r>
        <w:rPr>
          <w:w w:val="125"/>
          <w:sz w:val="14"/>
        </w:rPr>
        <w:t>tumour</w:t>
      </w:r>
      <w:r>
        <w:rPr>
          <w:spacing w:val="-11"/>
          <w:w w:val="125"/>
          <w:sz w:val="14"/>
        </w:rPr>
        <w:t> </w:t>
      </w:r>
      <w:r>
        <w:rPr>
          <w:w w:val="125"/>
          <w:sz w:val="14"/>
        </w:rPr>
        <w:t>control after</w:t>
      </w:r>
      <w:r>
        <w:rPr>
          <w:w w:val="125"/>
          <w:sz w:val="14"/>
        </w:rPr>
        <w:t> postoperative</w:t>
      </w:r>
      <w:r>
        <w:rPr>
          <w:w w:val="125"/>
          <w:sz w:val="14"/>
        </w:rPr>
        <w:t> cisplatin-based</w:t>
      </w:r>
      <w:r>
        <w:rPr>
          <w:w w:val="125"/>
          <w:sz w:val="14"/>
        </w:rPr>
        <w:t> radiochemotherapy</w:t>
      </w:r>
      <w:r>
        <w:rPr>
          <w:w w:val="125"/>
          <w:sz w:val="14"/>
        </w:rPr>
        <w:t> of</w:t>
      </w:r>
      <w:r>
        <w:rPr>
          <w:w w:val="125"/>
          <w:sz w:val="14"/>
        </w:rPr>
        <w:t> locally</w:t>
      </w:r>
      <w:r>
        <w:rPr>
          <w:w w:val="125"/>
          <w:sz w:val="14"/>
        </w:rPr>
        <w:t> advanced</w:t>
      </w:r>
      <w:r>
        <w:rPr>
          <w:w w:val="125"/>
          <w:sz w:val="14"/>
        </w:rPr>
        <w:t> oropharyngeal</w:t>
      </w:r>
      <w:r>
        <w:rPr>
          <w:w w:val="125"/>
          <w:sz w:val="14"/>
        </w:rPr>
        <w:t> </w:t>
      </w:r>
      <w:r>
        <w:rPr>
          <w:w w:val="125"/>
          <w:sz w:val="14"/>
        </w:rPr>
        <w:t>carcinoma and is now being explored in a prospective validation trial.</w:t>
      </w:r>
    </w:p>
    <w:p>
      <w:pPr>
        <w:spacing w:line="285" w:lineRule="auto" w:before="0"/>
        <w:ind w:left="5146" w:right="308" w:hanging="1342"/>
        <w:jc w:val="both"/>
        <w:rPr>
          <w:sz w:val="14"/>
        </w:rPr>
      </w:pPr>
      <w:r>
        <w:rPr>
          <w:rFonts w:ascii="Arial" w:hAnsi="Arial"/>
          <w:spacing w:val="-2"/>
          <w:w w:val="120"/>
          <w:sz w:val="14"/>
        </w:rPr>
        <w:t>©</w:t>
      </w:r>
      <w:r>
        <w:rPr>
          <w:rFonts w:ascii="Arial" w:hAnsi="Arial"/>
          <w:spacing w:val="-5"/>
          <w:w w:val="120"/>
          <w:sz w:val="14"/>
        </w:rPr>
        <w:t> </w:t>
      </w:r>
      <w:r>
        <w:rPr>
          <w:spacing w:val="-2"/>
          <w:w w:val="120"/>
          <w:sz w:val="14"/>
        </w:rPr>
        <w:t>2014 Elsevier Ireland Ltd. Radiotherapy and Oncology 113 (2014) 317–323 This is</w:t>
      </w:r>
      <w:r>
        <w:rPr>
          <w:spacing w:val="-4"/>
          <w:w w:val="120"/>
          <w:sz w:val="14"/>
        </w:rPr>
        <w:t> </w:t>
      </w:r>
      <w:r>
        <w:rPr>
          <w:spacing w:val="-2"/>
          <w:w w:val="120"/>
          <w:sz w:val="14"/>
        </w:rPr>
        <w:t>an</w:t>
      </w:r>
      <w:r>
        <w:rPr>
          <w:spacing w:val="-4"/>
          <w:w w:val="120"/>
          <w:sz w:val="14"/>
        </w:rPr>
        <w:t> </w:t>
      </w:r>
      <w:r>
        <w:rPr>
          <w:spacing w:val="-2"/>
          <w:w w:val="120"/>
          <w:sz w:val="14"/>
        </w:rPr>
        <w:t>open</w:t>
      </w:r>
      <w:r>
        <w:rPr>
          <w:spacing w:val="-4"/>
          <w:w w:val="120"/>
          <w:sz w:val="14"/>
        </w:rPr>
        <w:t> </w:t>
      </w:r>
      <w:r>
        <w:rPr>
          <w:spacing w:val="-2"/>
          <w:w w:val="120"/>
          <w:sz w:val="14"/>
        </w:rPr>
        <w:t>access</w:t>
      </w:r>
      <w:r>
        <w:rPr>
          <w:spacing w:val="-6"/>
          <w:w w:val="120"/>
          <w:sz w:val="14"/>
        </w:rPr>
        <w:t> </w:t>
      </w:r>
      <w:r>
        <w:rPr>
          <w:spacing w:val="-2"/>
          <w:w w:val="120"/>
          <w:sz w:val="14"/>
        </w:rPr>
        <w:t>article</w:t>
      </w:r>
      <w:r>
        <w:rPr>
          <w:spacing w:val="40"/>
          <w:w w:val="120"/>
          <w:sz w:val="14"/>
        </w:rPr>
        <w:t> </w:t>
      </w:r>
      <w:r>
        <w:rPr>
          <w:spacing w:val="-2"/>
          <w:w w:val="120"/>
          <w:sz w:val="14"/>
        </w:rPr>
        <w:t>under</w:t>
      </w:r>
      <w:r>
        <w:rPr>
          <w:spacing w:val="4"/>
          <w:w w:val="120"/>
          <w:sz w:val="14"/>
        </w:rPr>
        <w:t> </w:t>
      </w:r>
      <w:r>
        <w:rPr>
          <w:spacing w:val="-2"/>
          <w:w w:val="120"/>
          <w:sz w:val="14"/>
        </w:rPr>
        <w:t>the</w:t>
      </w:r>
      <w:r>
        <w:rPr>
          <w:spacing w:val="5"/>
          <w:w w:val="120"/>
          <w:sz w:val="14"/>
        </w:rPr>
        <w:t> </w:t>
      </w:r>
      <w:r>
        <w:rPr>
          <w:spacing w:val="-2"/>
          <w:w w:val="120"/>
          <w:sz w:val="14"/>
        </w:rPr>
        <w:t>CC</w:t>
      </w:r>
      <w:r>
        <w:rPr>
          <w:spacing w:val="5"/>
          <w:w w:val="120"/>
          <w:sz w:val="14"/>
        </w:rPr>
        <w:t> </w:t>
      </w:r>
      <w:r>
        <w:rPr>
          <w:spacing w:val="-2"/>
          <w:w w:val="120"/>
          <w:sz w:val="14"/>
        </w:rPr>
        <w:t>BY-NC-ND</w:t>
      </w:r>
      <w:r>
        <w:rPr>
          <w:spacing w:val="4"/>
          <w:w w:val="120"/>
          <w:sz w:val="14"/>
        </w:rPr>
        <w:t> </w:t>
      </w:r>
      <w:r>
        <w:rPr>
          <w:spacing w:val="-2"/>
          <w:w w:val="120"/>
          <w:sz w:val="14"/>
        </w:rPr>
        <w:t>license</w:t>
      </w:r>
      <w:r>
        <w:rPr>
          <w:spacing w:val="4"/>
          <w:w w:val="120"/>
          <w:sz w:val="14"/>
        </w:rPr>
        <w:t> </w:t>
      </w:r>
      <w:r>
        <w:rPr>
          <w:spacing w:val="-2"/>
          <w:w w:val="120"/>
          <w:sz w:val="14"/>
        </w:rPr>
        <w:t>(</w:t>
      </w:r>
      <w:hyperlink r:id="rId148">
        <w:r>
          <w:rPr>
            <w:color w:val="007FAD"/>
            <w:spacing w:val="-2"/>
            <w:w w:val="120"/>
            <w:sz w:val="14"/>
          </w:rPr>
          <w:t>http://creativecommons.org/licenses/by-nc-nd/3.0/</w:t>
        </w:r>
      </w:hyperlink>
      <w:r>
        <w:rPr>
          <w:spacing w:val="-2"/>
          <w:w w:val="120"/>
          <w:sz w:val="14"/>
        </w:rPr>
        <w:t>).</w:t>
      </w:r>
    </w:p>
    <w:p>
      <w:pPr>
        <w:pStyle w:val="BodyText"/>
        <w:spacing w:before="11"/>
        <w:rPr>
          <w:sz w:val="6"/>
        </w:rPr>
      </w:pPr>
      <w:r>
        <w:rPr/>
        <w:pict>
          <v:rect style="position:absolute;margin-left:32.712002pt;margin-top:5.207689pt;width:520.044pt;height:.227pt;mso-position-horizontal-relative:page;mso-position-vertical-relative:paragraph;z-index:-15688192;mso-wrap-distance-left:0;mso-wrap-distance-right:0" id="docshape205" filled="true" fillcolor="#000000" stroked="false">
            <v:fill type="solid"/>
            <w10:wrap type="topAndBottom"/>
          </v:rect>
        </w:pict>
      </w:r>
    </w:p>
    <w:p>
      <w:pPr>
        <w:pStyle w:val="BodyText"/>
        <w:spacing w:before="3"/>
        <w:rPr>
          <w:sz w:val="14"/>
        </w:rPr>
      </w:pPr>
    </w:p>
    <w:p>
      <w:pPr>
        <w:spacing w:after="0"/>
        <w:rPr>
          <w:sz w:val="14"/>
        </w:rPr>
        <w:sectPr>
          <w:headerReference w:type="even" r:id="rId149"/>
          <w:headerReference w:type="default" r:id="rId150"/>
          <w:pgSz w:w="11910" w:h="15880"/>
          <w:pgMar w:header="890" w:footer="0" w:top="1080" w:bottom="280" w:left="140" w:right="540"/>
          <w:pgNumType w:start="318"/>
        </w:sectPr>
      </w:pPr>
    </w:p>
    <w:p>
      <w:pPr>
        <w:pStyle w:val="BodyText"/>
        <w:spacing w:line="273" w:lineRule="auto" w:before="107"/>
        <w:ind w:left="514" w:firstLine="233"/>
        <w:jc w:val="both"/>
      </w:pPr>
      <w:bookmarkStart w:name="Preparation of biomaterials for biomarke" w:id="118"/>
      <w:bookmarkEnd w:id="118"/>
      <w:r>
        <w:rPr/>
      </w:r>
      <w:r>
        <w:rPr>
          <w:w w:val="115"/>
        </w:rPr>
        <w:t>Head</w:t>
      </w:r>
      <w:r>
        <w:rPr>
          <w:spacing w:val="-6"/>
          <w:w w:val="115"/>
        </w:rPr>
        <w:t> </w:t>
      </w:r>
      <w:r>
        <w:rPr>
          <w:w w:val="115"/>
        </w:rPr>
        <w:t>and</w:t>
      </w:r>
      <w:r>
        <w:rPr>
          <w:spacing w:val="-5"/>
          <w:w w:val="115"/>
        </w:rPr>
        <w:t> </w:t>
      </w:r>
      <w:r>
        <w:rPr>
          <w:w w:val="115"/>
        </w:rPr>
        <w:t>neck</w:t>
      </w:r>
      <w:r>
        <w:rPr>
          <w:spacing w:val="-7"/>
          <w:w w:val="115"/>
        </w:rPr>
        <w:t> </w:t>
      </w:r>
      <w:r>
        <w:rPr>
          <w:w w:val="115"/>
        </w:rPr>
        <w:t>squamous</w:t>
      </w:r>
      <w:r>
        <w:rPr>
          <w:spacing w:val="-6"/>
          <w:w w:val="115"/>
        </w:rPr>
        <w:t> </w:t>
      </w:r>
      <w:r>
        <w:rPr>
          <w:w w:val="115"/>
        </w:rPr>
        <w:t>cell</w:t>
      </w:r>
      <w:r>
        <w:rPr>
          <w:spacing w:val="-6"/>
          <w:w w:val="115"/>
        </w:rPr>
        <w:t> </w:t>
      </w:r>
      <w:r>
        <w:rPr>
          <w:w w:val="115"/>
        </w:rPr>
        <w:t>carcinoma</w:t>
      </w:r>
      <w:r>
        <w:rPr>
          <w:spacing w:val="-7"/>
          <w:w w:val="115"/>
        </w:rPr>
        <w:t> </w:t>
      </w:r>
      <w:r>
        <w:rPr>
          <w:w w:val="115"/>
        </w:rPr>
        <w:t>(HNSCC)</w:t>
      </w:r>
      <w:r>
        <w:rPr>
          <w:spacing w:val="-7"/>
          <w:w w:val="115"/>
        </w:rPr>
        <w:t> </w:t>
      </w:r>
      <w:r>
        <w:rPr>
          <w:w w:val="115"/>
        </w:rPr>
        <w:t>patients</w:t>
      </w:r>
      <w:r>
        <w:rPr>
          <w:spacing w:val="-6"/>
          <w:w w:val="115"/>
        </w:rPr>
        <w:t> </w:t>
      </w:r>
      <w:r>
        <w:rPr>
          <w:w w:val="115"/>
        </w:rPr>
        <w:t>have a 5-year survival</w:t>
      </w:r>
      <w:r>
        <w:rPr>
          <w:spacing w:val="-1"/>
          <w:w w:val="115"/>
        </w:rPr>
        <w:t> </w:t>
      </w:r>
      <w:r>
        <w:rPr>
          <w:w w:val="115"/>
        </w:rPr>
        <w:t>of approximately 50% </w:t>
      </w:r>
      <w:hyperlink w:history="true" w:anchor="_bookmark93">
        <w:r>
          <w:rPr>
            <w:color w:val="007FAD"/>
            <w:w w:val="115"/>
          </w:rPr>
          <w:t>[1,2]</w:t>
        </w:r>
      </w:hyperlink>
      <w:r>
        <w:rPr>
          <w:w w:val="115"/>
        </w:rPr>
        <w:t>. Within</w:t>
      </w:r>
      <w:r>
        <w:rPr>
          <w:spacing w:val="-1"/>
          <w:w w:val="115"/>
        </w:rPr>
        <w:t> </w:t>
      </w:r>
      <w:r>
        <w:rPr>
          <w:w w:val="115"/>
        </w:rPr>
        <w:t>the last years, the number of oropharyngeal cancers has increased </w:t>
      </w:r>
      <w:hyperlink w:history="true" w:anchor="_bookmark94">
        <w:r>
          <w:rPr>
            <w:color w:val="007FAD"/>
            <w:w w:val="115"/>
          </w:rPr>
          <w:t>[3–5]</w:t>
        </w:r>
      </w:hyperlink>
      <w:r>
        <w:rPr>
          <w:w w:val="115"/>
        </w:rPr>
        <w:t>. Postop- erative</w:t>
      </w:r>
      <w:r>
        <w:rPr>
          <w:w w:val="115"/>
        </w:rPr>
        <w:t> radiotherapy</w:t>
      </w:r>
      <w:r>
        <w:rPr>
          <w:w w:val="115"/>
        </w:rPr>
        <w:t> (PORT)</w:t>
      </w:r>
      <w:r>
        <w:rPr>
          <w:w w:val="115"/>
        </w:rPr>
        <w:t> with</w:t>
      </w:r>
      <w:r>
        <w:rPr>
          <w:w w:val="115"/>
        </w:rPr>
        <w:t> concurrent</w:t>
      </w:r>
      <w:r>
        <w:rPr>
          <w:w w:val="115"/>
        </w:rPr>
        <w:t> cisplatin</w:t>
      </w:r>
      <w:r>
        <w:rPr>
          <w:w w:val="115"/>
        </w:rPr>
        <w:t> (PORT-C) has become standard for the adjuvant treatment of patients with resected</w:t>
      </w:r>
      <w:r>
        <w:rPr>
          <w:w w:val="115"/>
        </w:rPr>
        <w:t> locally</w:t>
      </w:r>
      <w:r>
        <w:rPr>
          <w:w w:val="115"/>
        </w:rPr>
        <w:t> advanced</w:t>
      </w:r>
      <w:r>
        <w:rPr>
          <w:w w:val="115"/>
        </w:rPr>
        <w:t> HNSCC</w:t>
      </w:r>
      <w:r>
        <w:rPr>
          <w:w w:val="115"/>
        </w:rPr>
        <w:t> after</w:t>
      </w:r>
      <w:r>
        <w:rPr>
          <w:w w:val="115"/>
        </w:rPr>
        <w:t> three</w:t>
      </w:r>
      <w:r>
        <w:rPr>
          <w:w w:val="115"/>
        </w:rPr>
        <w:t> randomised</w:t>
      </w:r>
      <w:r>
        <w:rPr>
          <w:w w:val="115"/>
        </w:rPr>
        <w:t> trials showing</w:t>
      </w:r>
      <w:r>
        <w:rPr>
          <w:spacing w:val="40"/>
          <w:w w:val="115"/>
        </w:rPr>
        <w:t> </w:t>
      </w:r>
      <w:r>
        <w:rPr>
          <w:w w:val="115"/>
        </w:rPr>
        <w:t>superior</w:t>
      </w:r>
      <w:r>
        <w:rPr>
          <w:spacing w:val="40"/>
          <w:w w:val="115"/>
        </w:rPr>
        <w:t> </w:t>
      </w:r>
      <w:r>
        <w:rPr>
          <w:w w:val="115"/>
        </w:rPr>
        <w:t>loco-regional</w:t>
      </w:r>
      <w:r>
        <w:rPr>
          <w:spacing w:val="40"/>
          <w:w w:val="115"/>
        </w:rPr>
        <w:t> </w:t>
      </w:r>
      <w:r>
        <w:rPr>
          <w:w w:val="115"/>
        </w:rPr>
        <w:t>control</w:t>
      </w:r>
      <w:r>
        <w:rPr>
          <w:spacing w:val="40"/>
          <w:w w:val="115"/>
        </w:rPr>
        <w:t> </w:t>
      </w:r>
      <w:r>
        <w:rPr>
          <w:w w:val="115"/>
        </w:rPr>
        <w:t>and</w:t>
      </w:r>
      <w:r>
        <w:rPr>
          <w:spacing w:val="40"/>
          <w:w w:val="115"/>
        </w:rPr>
        <w:t> </w:t>
      </w:r>
      <w:r>
        <w:rPr>
          <w:w w:val="115"/>
        </w:rPr>
        <w:t>improved</w:t>
      </w:r>
      <w:r>
        <w:rPr>
          <w:spacing w:val="40"/>
          <w:w w:val="115"/>
        </w:rPr>
        <w:t> </w:t>
      </w:r>
      <w:r>
        <w:rPr>
          <w:w w:val="115"/>
        </w:rPr>
        <w:t>survival rates</w:t>
      </w:r>
      <w:r>
        <w:rPr>
          <w:spacing w:val="26"/>
          <w:w w:val="115"/>
        </w:rPr>
        <w:t> </w:t>
      </w:r>
      <w:r>
        <w:rPr>
          <w:w w:val="115"/>
        </w:rPr>
        <w:t>compared</w:t>
      </w:r>
      <w:r>
        <w:rPr>
          <w:spacing w:val="26"/>
          <w:w w:val="115"/>
        </w:rPr>
        <w:t> </w:t>
      </w:r>
      <w:r>
        <w:rPr>
          <w:w w:val="115"/>
        </w:rPr>
        <w:t>to</w:t>
      </w:r>
      <w:r>
        <w:rPr>
          <w:spacing w:val="26"/>
          <w:w w:val="115"/>
        </w:rPr>
        <w:t> </w:t>
      </w:r>
      <w:r>
        <w:rPr>
          <w:w w:val="115"/>
        </w:rPr>
        <w:t>PORT</w:t>
      </w:r>
      <w:r>
        <w:rPr>
          <w:spacing w:val="26"/>
          <w:w w:val="115"/>
        </w:rPr>
        <w:t> </w:t>
      </w:r>
      <w:r>
        <w:rPr>
          <w:w w:val="115"/>
        </w:rPr>
        <w:t>alone</w:t>
      </w:r>
      <w:r>
        <w:rPr>
          <w:w w:val="115"/>
        </w:rPr>
        <w:t> </w:t>
      </w:r>
      <w:hyperlink w:history="true" w:anchor="_bookmark94">
        <w:r>
          <w:rPr>
            <w:color w:val="007FAD"/>
            <w:w w:val="115"/>
          </w:rPr>
          <w:t>[6–8]</w:t>
        </w:r>
      </w:hyperlink>
      <w:r>
        <w:rPr>
          <w:w w:val="115"/>
        </w:rPr>
        <w:t>.</w:t>
      </w:r>
      <w:r>
        <w:rPr>
          <w:spacing w:val="26"/>
          <w:w w:val="115"/>
        </w:rPr>
        <w:t> </w:t>
      </w:r>
      <w:r>
        <w:rPr>
          <w:w w:val="115"/>
        </w:rPr>
        <w:t>A</w:t>
      </w:r>
      <w:r>
        <w:rPr>
          <w:spacing w:val="26"/>
          <w:w w:val="115"/>
        </w:rPr>
        <w:t> </w:t>
      </w:r>
      <w:r>
        <w:rPr>
          <w:w w:val="115"/>
        </w:rPr>
        <w:t>meta-analysis</w:t>
      </w:r>
      <w:r>
        <w:rPr>
          <w:w w:val="115"/>
        </w:rPr>
        <w:t> of</w:t>
      </w:r>
      <w:r>
        <w:rPr>
          <w:w w:val="115"/>
        </w:rPr>
        <w:t> two</w:t>
      </w:r>
      <w:r>
        <w:rPr>
          <w:spacing w:val="26"/>
          <w:w w:val="115"/>
        </w:rPr>
        <w:t> </w:t>
      </w:r>
      <w:r>
        <w:rPr>
          <w:w w:val="115"/>
        </w:rPr>
        <w:t>of the</w:t>
      </w:r>
      <w:r>
        <w:rPr>
          <w:w w:val="115"/>
        </w:rPr>
        <w:t> above</w:t>
      </w:r>
      <w:r>
        <w:rPr>
          <w:w w:val="115"/>
        </w:rPr>
        <w:t> mentioned</w:t>
      </w:r>
      <w:r>
        <w:rPr>
          <w:w w:val="115"/>
        </w:rPr>
        <w:t> trials,</w:t>
      </w:r>
      <w:r>
        <w:rPr>
          <w:w w:val="115"/>
        </w:rPr>
        <w:t> the</w:t>
      </w:r>
      <w:r>
        <w:rPr>
          <w:w w:val="115"/>
        </w:rPr>
        <w:t> EORTC</w:t>
      </w:r>
      <w:r>
        <w:rPr>
          <w:w w:val="115"/>
        </w:rPr>
        <w:t> and</w:t>
      </w:r>
      <w:r>
        <w:rPr>
          <w:w w:val="115"/>
        </w:rPr>
        <w:t> the</w:t>
      </w:r>
      <w:r>
        <w:rPr>
          <w:w w:val="115"/>
        </w:rPr>
        <w:t> RTOG</w:t>
      </w:r>
      <w:r>
        <w:rPr>
          <w:w w:val="115"/>
        </w:rPr>
        <w:t> trials,</w:t>
      </w:r>
      <w:r>
        <w:rPr>
          <w:w w:val="115"/>
        </w:rPr>
        <w:t> con- cluded</w:t>
      </w:r>
      <w:r>
        <w:rPr>
          <w:w w:val="115"/>
        </w:rPr>
        <w:t> that</w:t>
      </w:r>
      <w:r>
        <w:rPr>
          <w:w w:val="115"/>
        </w:rPr>
        <w:t> patients</w:t>
      </w:r>
      <w:r>
        <w:rPr>
          <w:w w:val="115"/>
        </w:rPr>
        <w:t> with</w:t>
      </w:r>
      <w:r>
        <w:rPr>
          <w:w w:val="115"/>
        </w:rPr>
        <w:t> positive</w:t>
      </w:r>
      <w:r>
        <w:rPr>
          <w:w w:val="115"/>
        </w:rPr>
        <w:t> microscopic</w:t>
      </w:r>
      <w:r>
        <w:rPr>
          <w:w w:val="115"/>
        </w:rPr>
        <w:t> resection</w:t>
      </w:r>
      <w:r>
        <w:rPr>
          <w:w w:val="115"/>
        </w:rPr>
        <w:t> margins and/or</w:t>
      </w:r>
      <w:r>
        <w:rPr>
          <w:spacing w:val="-2"/>
          <w:w w:val="115"/>
        </w:rPr>
        <w:t> </w:t>
      </w:r>
      <w:r>
        <w:rPr>
          <w:w w:val="115"/>
        </w:rPr>
        <w:t>extracapsular</w:t>
      </w:r>
      <w:r>
        <w:rPr>
          <w:spacing w:val="-2"/>
          <w:w w:val="115"/>
        </w:rPr>
        <w:t> </w:t>
      </w:r>
      <w:r>
        <w:rPr>
          <w:w w:val="115"/>
        </w:rPr>
        <w:t>extension</w:t>
      </w:r>
      <w:r>
        <w:rPr>
          <w:spacing w:val="-4"/>
          <w:w w:val="115"/>
        </w:rPr>
        <w:t> </w:t>
      </w:r>
      <w:r>
        <w:rPr>
          <w:w w:val="115"/>
        </w:rPr>
        <w:t>(ECE)</w:t>
      </w:r>
      <w:r>
        <w:rPr>
          <w:spacing w:val="-1"/>
          <w:w w:val="115"/>
        </w:rPr>
        <w:t> </w:t>
      </w:r>
      <w:r>
        <w:rPr>
          <w:w w:val="115"/>
        </w:rPr>
        <w:t>from</w:t>
      </w:r>
      <w:r>
        <w:rPr>
          <w:spacing w:val="-2"/>
          <w:w w:val="115"/>
        </w:rPr>
        <w:t> </w:t>
      </w:r>
      <w:r>
        <w:rPr>
          <w:w w:val="115"/>
        </w:rPr>
        <w:t>neck</w:t>
      </w:r>
      <w:r>
        <w:rPr>
          <w:spacing w:val="-1"/>
          <w:w w:val="115"/>
        </w:rPr>
        <w:t> </w:t>
      </w:r>
      <w:r>
        <w:rPr>
          <w:w w:val="115"/>
        </w:rPr>
        <w:t>nodes</w:t>
      </w:r>
      <w:r>
        <w:rPr>
          <w:spacing w:val="-2"/>
          <w:w w:val="115"/>
        </w:rPr>
        <w:t> </w:t>
      </w:r>
      <w:r>
        <w:rPr>
          <w:w w:val="115"/>
        </w:rPr>
        <w:t>benefit</w:t>
      </w:r>
      <w:r>
        <w:rPr>
          <w:spacing w:val="-2"/>
          <w:w w:val="115"/>
        </w:rPr>
        <w:t> </w:t>
      </w:r>
      <w:r>
        <w:rPr>
          <w:w w:val="115"/>
        </w:rPr>
        <w:t>most </w:t>
      </w:r>
      <w:bookmarkStart w:name="Immunohistochemical staining of p16" w:id="119"/>
      <w:bookmarkEnd w:id="119"/>
      <w:r>
        <w:rPr>
          <w:w w:val="115"/>
        </w:rPr>
        <w:t>from</w:t>
      </w:r>
      <w:r>
        <w:rPr>
          <w:w w:val="115"/>
        </w:rPr>
        <w:t> this</w:t>
      </w:r>
      <w:r>
        <w:rPr>
          <w:w w:val="115"/>
        </w:rPr>
        <w:t> combined</w:t>
      </w:r>
      <w:r>
        <w:rPr>
          <w:w w:val="115"/>
        </w:rPr>
        <w:t> treatment</w:t>
      </w:r>
      <w:r>
        <w:rPr>
          <w:w w:val="115"/>
        </w:rPr>
        <w:t> </w:t>
      </w:r>
      <w:hyperlink w:history="true" w:anchor="_bookmark94">
        <w:r>
          <w:rPr>
            <w:color w:val="007FAD"/>
            <w:w w:val="115"/>
          </w:rPr>
          <w:t>[9]</w:t>
        </w:r>
      </w:hyperlink>
      <w:r>
        <w:rPr>
          <w:w w:val="115"/>
        </w:rPr>
        <w:t>.</w:t>
      </w:r>
      <w:r>
        <w:rPr>
          <w:w w:val="115"/>
        </w:rPr>
        <w:t> However,</w:t>
      </w:r>
      <w:r>
        <w:rPr>
          <w:w w:val="115"/>
        </w:rPr>
        <w:t> all</w:t>
      </w:r>
      <w:r>
        <w:rPr>
          <w:w w:val="115"/>
        </w:rPr>
        <w:t> three</w:t>
      </w:r>
      <w:r>
        <w:rPr>
          <w:w w:val="115"/>
        </w:rPr>
        <w:t> trials</w:t>
      </w:r>
      <w:r>
        <w:rPr>
          <w:w w:val="115"/>
        </w:rPr>
        <w:t> also </w:t>
      </w:r>
      <w:bookmarkStart w:name="Material and methods" w:id="120"/>
      <w:bookmarkEnd w:id="120"/>
      <w:r>
        <w:rPr>
          <w:w w:val="115"/>
        </w:rPr>
        <w:t>report</w:t>
      </w:r>
      <w:r>
        <w:rPr>
          <w:w w:val="115"/>
        </w:rPr>
        <w:t> increased toxicity after PORT-C vs. PORT </w:t>
      </w:r>
      <w:hyperlink w:history="true" w:anchor="_bookmark94">
        <w:r>
          <w:rPr>
            <w:color w:val="007FAD"/>
            <w:w w:val="115"/>
          </w:rPr>
          <w:t>[6–8]</w:t>
        </w:r>
      </w:hyperlink>
      <w:r>
        <w:rPr>
          <w:w w:val="115"/>
        </w:rPr>
        <w:t>.</w:t>
      </w:r>
    </w:p>
    <w:p>
      <w:pPr>
        <w:pStyle w:val="BodyText"/>
        <w:spacing w:line="273" w:lineRule="auto"/>
        <w:ind w:left="514" w:firstLine="233"/>
        <w:jc w:val="both"/>
      </w:pPr>
      <w:r>
        <w:rPr>
          <w:w w:val="120"/>
        </w:rPr>
        <w:t>In</w:t>
      </w:r>
      <w:r>
        <w:rPr>
          <w:spacing w:val="-9"/>
          <w:w w:val="120"/>
        </w:rPr>
        <w:t> </w:t>
      </w:r>
      <w:r>
        <w:rPr>
          <w:w w:val="120"/>
        </w:rPr>
        <w:t>recent</w:t>
      </w:r>
      <w:r>
        <w:rPr>
          <w:spacing w:val="-9"/>
          <w:w w:val="120"/>
        </w:rPr>
        <w:t> </w:t>
      </w:r>
      <w:r>
        <w:rPr>
          <w:w w:val="120"/>
        </w:rPr>
        <w:t>years,</w:t>
      </w:r>
      <w:r>
        <w:rPr>
          <w:spacing w:val="-8"/>
          <w:w w:val="120"/>
        </w:rPr>
        <w:t> </w:t>
      </w:r>
      <w:r>
        <w:rPr>
          <w:w w:val="120"/>
        </w:rPr>
        <w:t>infection</w:t>
      </w:r>
      <w:r>
        <w:rPr>
          <w:spacing w:val="-10"/>
          <w:w w:val="120"/>
        </w:rPr>
        <w:t> </w:t>
      </w:r>
      <w:r>
        <w:rPr>
          <w:w w:val="120"/>
        </w:rPr>
        <w:t>with</w:t>
      </w:r>
      <w:r>
        <w:rPr>
          <w:spacing w:val="-9"/>
          <w:w w:val="120"/>
        </w:rPr>
        <w:t> </w:t>
      </w:r>
      <w:r>
        <w:rPr>
          <w:w w:val="120"/>
        </w:rPr>
        <w:t>high-risk</w:t>
      </w:r>
      <w:r>
        <w:rPr>
          <w:spacing w:val="-10"/>
          <w:w w:val="120"/>
        </w:rPr>
        <w:t> </w:t>
      </w:r>
      <w:r>
        <w:rPr>
          <w:w w:val="120"/>
        </w:rPr>
        <w:t>human</w:t>
      </w:r>
      <w:r>
        <w:rPr>
          <w:spacing w:val="-10"/>
          <w:w w:val="120"/>
        </w:rPr>
        <w:t> </w:t>
      </w:r>
      <w:r>
        <w:rPr>
          <w:w w:val="120"/>
        </w:rPr>
        <w:t>papillomavirus </w:t>
      </w:r>
      <w:bookmarkStart w:name="Patients, treatment and tissue samples" w:id="121"/>
      <w:bookmarkEnd w:id="121"/>
      <w:r>
        <w:rPr>
          <w:w w:val="115"/>
        </w:rPr>
        <w:t>(HPV)</w:t>
      </w:r>
      <w:r>
        <w:rPr>
          <w:spacing w:val="-9"/>
          <w:w w:val="115"/>
        </w:rPr>
        <w:t> </w:t>
      </w:r>
      <w:r>
        <w:rPr>
          <w:w w:val="115"/>
        </w:rPr>
        <w:t>has</w:t>
      </w:r>
      <w:r>
        <w:rPr>
          <w:spacing w:val="-7"/>
          <w:w w:val="115"/>
        </w:rPr>
        <w:t> </w:t>
      </w:r>
      <w:r>
        <w:rPr>
          <w:w w:val="115"/>
        </w:rPr>
        <w:t>been</w:t>
      </w:r>
      <w:r>
        <w:rPr>
          <w:spacing w:val="-8"/>
          <w:w w:val="115"/>
        </w:rPr>
        <w:t> </w:t>
      </w:r>
      <w:r>
        <w:rPr>
          <w:w w:val="115"/>
        </w:rPr>
        <w:t>implicated</w:t>
      </w:r>
      <w:r>
        <w:rPr>
          <w:spacing w:val="-9"/>
          <w:w w:val="115"/>
        </w:rPr>
        <w:t> </w:t>
      </w:r>
      <w:r>
        <w:rPr>
          <w:w w:val="115"/>
        </w:rPr>
        <w:t>in</w:t>
      </w:r>
      <w:r>
        <w:rPr>
          <w:spacing w:val="-8"/>
          <w:w w:val="115"/>
        </w:rPr>
        <w:t> </w:t>
      </w:r>
      <w:r>
        <w:rPr>
          <w:w w:val="115"/>
        </w:rPr>
        <w:t>the</w:t>
      </w:r>
      <w:r>
        <w:rPr>
          <w:spacing w:val="-8"/>
          <w:w w:val="115"/>
        </w:rPr>
        <w:t> </w:t>
      </w:r>
      <w:r>
        <w:rPr>
          <w:w w:val="115"/>
        </w:rPr>
        <w:t>pathogenesis</w:t>
      </w:r>
      <w:r>
        <w:rPr>
          <w:spacing w:val="-8"/>
          <w:w w:val="115"/>
        </w:rPr>
        <w:t> </w:t>
      </w:r>
      <w:r>
        <w:rPr>
          <w:w w:val="115"/>
        </w:rPr>
        <w:t>of</w:t>
      </w:r>
      <w:r>
        <w:rPr>
          <w:spacing w:val="-9"/>
          <w:w w:val="115"/>
        </w:rPr>
        <w:t> </w:t>
      </w:r>
      <w:r>
        <w:rPr>
          <w:w w:val="115"/>
        </w:rPr>
        <w:t>HNSCC,</w:t>
      </w:r>
      <w:r>
        <w:rPr>
          <w:spacing w:val="-8"/>
          <w:w w:val="115"/>
        </w:rPr>
        <w:t> </w:t>
      </w:r>
      <w:r>
        <w:rPr>
          <w:w w:val="115"/>
        </w:rPr>
        <w:t>indepen- </w:t>
      </w:r>
      <w:r>
        <w:rPr>
          <w:w w:val="120"/>
        </w:rPr>
        <w:t>dently</w:t>
      </w:r>
      <w:r>
        <w:rPr>
          <w:w w:val="120"/>
        </w:rPr>
        <w:t> of</w:t>
      </w:r>
      <w:r>
        <w:rPr>
          <w:w w:val="120"/>
        </w:rPr>
        <w:t> the</w:t>
      </w:r>
      <w:r>
        <w:rPr>
          <w:w w:val="120"/>
        </w:rPr>
        <w:t> risk</w:t>
      </w:r>
      <w:r>
        <w:rPr>
          <w:w w:val="120"/>
        </w:rPr>
        <w:t> factors</w:t>
      </w:r>
      <w:r>
        <w:rPr>
          <w:w w:val="120"/>
        </w:rPr>
        <w:t> smoking</w:t>
      </w:r>
      <w:r>
        <w:rPr>
          <w:spacing w:val="-1"/>
          <w:w w:val="120"/>
        </w:rPr>
        <w:t> </w:t>
      </w:r>
      <w:r>
        <w:rPr>
          <w:w w:val="120"/>
        </w:rPr>
        <w:t>and</w:t>
      </w:r>
      <w:r>
        <w:rPr>
          <w:w w:val="120"/>
        </w:rPr>
        <w:t> alcohol</w:t>
      </w:r>
      <w:r>
        <w:rPr>
          <w:w w:val="120"/>
        </w:rPr>
        <w:t> consumption</w:t>
      </w:r>
      <w:r>
        <w:rPr>
          <w:w w:val="120"/>
        </w:rPr>
        <w:t> </w:t>
      </w:r>
      <w:hyperlink w:history="true" w:anchor="_bookmark94">
        <w:r>
          <w:rPr>
            <w:color w:val="007FAD"/>
            <w:w w:val="120"/>
          </w:rPr>
          <w:t>[10]</w:t>
        </w:r>
      </w:hyperlink>
      <w:r>
        <w:rPr>
          <w:w w:val="120"/>
        </w:rPr>
        <w:t>. On</w:t>
      </w:r>
      <w:r>
        <w:rPr>
          <w:spacing w:val="-6"/>
          <w:w w:val="120"/>
        </w:rPr>
        <w:t> </w:t>
      </w:r>
      <w:r>
        <w:rPr>
          <w:w w:val="120"/>
        </w:rPr>
        <w:t>the</w:t>
      </w:r>
      <w:r>
        <w:rPr>
          <w:spacing w:val="-6"/>
          <w:w w:val="120"/>
        </w:rPr>
        <w:t> </w:t>
      </w:r>
      <w:r>
        <w:rPr>
          <w:w w:val="120"/>
        </w:rPr>
        <w:t>molecular</w:t>
      </w:r>
      <w:r>
        <w:rPr>
          <w:spacing w:val="-6"/>
          <w:w w:val="120"/>
        </w:rPr>
        <w:t> </w:t>
      </w:r>
      <w:r>
        <w:rPr>
          <w:w w:val="120"/>
        </w:rPr>
        <w:t>level,</w:t>
      </w:r>
      <w:r>
        <w:rPr>
          <w:spacing w:val="-6"/>
          <w:w w:val="120"/>
        </w:rPr>
        <w:t> </w:t>
      </w:r>
      <w:r>
        <w:rPr>
          <w:w w:val="120"/>
        </w:rPr>
        <w:t>the</w:t>
      </w:r>
      <w:r>
        <w:rPr>
          <w:spacing w:val="-6"/>
          <w:w w:val="120"/>
        </w:rPr>
        <w:t> </w:t>
      </w:r>
      <w:r>
        <w:rPr>
          <w:w w:val="120"/>
        </w:rPr>
        <w:t>HPV</w:t>
      </w:r>
      <w:r>
        <w:rPr>
          <w:spacing w:val="-6"/>
          <w:w w:val="120"/>
        </w:rPr>
        <w:t> </w:t>
      </w:r>
      <w:r>
        <w:rPr>
          <w:w w:val="120"/>
        </w:rPr>
        <w:t>oncogenes</w:t>
      </w:r>
      <w:r>
        <w:rPr>
          <w:spacing w:val="-6"/>
          <w:w w:val="120"/>
        </w:rPr>
        <w:t> </w:t>
      </w:r>
      <w:r>
        <w:rPr>
          <w:w w:val="120"/>
        </w:rPr>
        <w:t>E6</w:t>
      </w:r>
      <w:r>
        <w:rPr>
          <w:spacing w:val="-6"/>
          <w:w w:val="120"/>
        </w:rPr>
        <w:t> </w:t>
      </w:r>
      <w:r>
        <w:rPr>
          <w:w w:val="120"/>
        </w:rPr>
        <w:t>and</w:t>
      </w:r>
      <w:r>
        <w:rPr>
          <w:spacing w:val="-6"/>
          <w:w w:val="120"/>
        </w:rPr>
        <w:t> </w:t>
      </w:r>
      <w:r>
        <w:rPr>
          <w:w w:val="120"/>
        </w:rPr>
        <w:t>E7</w:t>
      </w:r>
      <w:r>
        <w:rPr>
          <w:spacing w:val="-6"/>
          <w:w w:val="120"/>
        </w:rPr>
        <w:t> </w:t>
      </w:r>
      <w:r>
        <w:rPr>
          <w:w w:val="120"/>
        </w:rPr>
        <w:t>have</w:t>
      </w:r>
      <w:r>
        <w:rPr>
          <w:spacing w:val="-6"/>
          <w:w w:val="120"/>
        </w:rPr>
        <w:t> </w:t>
      </w:r>
      <w:r>
        <w:rPr>
          <w:w w:val="120"/>
        </w:rPr>
        <w:t>been shown</w:t>
      </w:r>
      <w:r>
        <w:rPr>
          <w:spacing w:val="-12"/>
          <w:w w:val="120"/>
        </w:rPr>
        <w:t> </w:t>
      </w:r>
      <w:r>
        <w:rPr>
          <w:w w:val="120"/>
        </w:rPr>
        <w:t>to</w:t>
      </w:r>
      <w:r>
        <w:rPr>
          <w:spacing w:val="-12"/>
          <w:w w:val="120"/>
        </w:rPr>
        <w:t> </w:t>
      </w:r>
      <w:r>
        <w:rPr>
          <w:w w:val="120"/>
        </w:rPr>
        <w:t>drive</w:t>
      </w:r>
      <w:r>
        <w:rPr>
          <w:spacing w:val="-12"/>
          <w:w w:val="120"/>
        </w:rPr>
        <w:t> </w:t>
      </w:r>
      <w:r>
        <w:rPr>
          <w:w w:val="120"/>
        </w:rPr>
        <w:t>carcinogenesis,</w:t>
      </w:r>
      <w:r>
        <w:rPr>
          <w:spacing w:val="-12"/>
          <w:w w:val="120"/>
        </w:rPr>
        <w:t> </w:t>
      </w:r>
      <w:r>
        <w:rPr>
          <w:w w:val="120"/>
        </w:rPr>
        <w:t>which</w:t>
      </w:r>
      <w:r>
        <w:rPr>
          <w:spacing w:val="-12"/>
          <w:w w:val="120"/>
        </w:rPr>
        <w:t> </w:t>
      </w:r>
      <w:r>
        <w:rPr>
          <w:w w:val="120"/>
        </w:rPr>
        <w:t>is</w:t>
      </w:r>
      <w:r>
        <w:rPr>
          <w:spacing w:val="-12"/>
          <w:w w:val="120"/>
        </w:rPr>
        <w:t> </w:t>
      </w:r>
      <w:r>
        <w:rPr>
          <w:w w:val="120"/>
        </w:rPr>
        <w:t>accompanied</w:t>
      </w:r>
      <w:r>
        <w:rPr>
          <w:spacing w:val="-12"/>
          <w:w w:val="120"/>
        </w:rPr>
        <w:t> </w:t>
      </w:r>
      <w:r>
        <w:rPr>
          <w:w w:val="120"/>
        </w:rPr>
        <w:t>by</w:t>
      </w:r>
      <w:r>
        <w:rPr>
          <w:spacing w:val="-12"/>
          <w:w w:val="120"/>
        </w:rPr>
        <w:t> </w:t>
      </w:r>
      <w:r>
        <w:rPr>
          <w:w w:val="120"/>
        </w:rPr>
        <w:t>degrada- tion</w:t>
      </w:r>
      <w:r>
        <w:rPr>
          <w:w w:val="120"/>
        </w:rPr>
        <w:t> of</w:t>
      </w:r>
      <w:r>
        <w:rPr>
          <w:w w:val="120"/>
        </w:rPr>
        <w:t> p53</w:t>
      </w:r>
      <w:r>
        <w:rPr>
          <w:w w:val="120"/>
        </w:rPr>
        <w:t> and</w:t>
      </w:r>
      <w:r>
        <w:rPr>
          <w:w w:val="120"/>
        </w:rPr>
        <w:t> pRB</w:t>
      </w:r>
      <w:r>
        <w:rPr>
          <w:w w:val="120"/>
        </w:rPr>
        <w:t> and</w:t>
      </w:r>
      <w:r>
        <w:rPr>
          <w:w w:val="120"/>
        </w:rPr>
        <w:t> overexpression</w:t>
      </w:r>
      <w:r>
        <w:rPr>
          <w:w w:val="120"/>
        </w:rPr>
        <w:t> of</w:t>
      </w:r>
      <w:r>
        <w:rPr>
          <w:w w:val="120"/>
        </w:rPr>
        <w:t> p16</w:t>
      </w:r>
      <w:r>
        <w:rPr>
          <w:w w:val="120"/>
        </w:rPr>
        <w:t> due</w:t>
      </w:r>
      <w:r>
        <w:rPr>
          <w:w w:val="120"/>
        </w:rPr>
        <w:t> to</w:t>
      </w:r>
      <w:r>
        <w:rPr>
          <w:w w:val="120"/>
        </w:rPr>
        <w:t> loss</w:t>
      </w:r>
      <w:r>
        <w:rPr>
          <w:w w:val="120"/>
        </w:rPr>
        <w:t> of</w:t>
      </w:r>
      <w:r>
        <w:rPr>
          <w:w w:val="120"/>
        </w:rPr>
        <w:t> its </w:t>
      </w:r>
      <w:r>
        <w:rPr>
          <w:spacing w:val="-2"/>
          <w:w w:val="120"/>
        </w:rPr>
        <w:t>transcriptional</w:t>
      </w:r>
      <w:r>
        <w:rPr>
          <w:spacing w:val="-2"/>
          <w:w w:val="120"/>
        </w:rPr>
        <w:t> repression.</w:t>
      </w:r>
      <w:r>
        <w:rPr>
          <w:spacing w:val="-2"/>
          <w:w w:val="120"/>
        </w:rPr>
        <w:t> In</w:t>
      </w:r>
      <w:r>
        <w:rPr>
          <w:spacing w:val="-2"/>
          <w:w w:val="120"/>
        </w:rPr>
        <w:t> addition,</w:t>
      </w:r>
      <w:r>
        <w:rPr>
          <w:spacing w:val="-2"/>
          <w:w w:val="120"/>
        </w:rPr>
        <w:t> HPV-related</w:t>
      </w:r>
      <w:r>
        <w:rPr>
          <w:spacing w:val="-2"/>
          <w:w w:val="120"/>
        </w:rPr>
        <w:t> HNSCC</w:t>
      </w:r>
      <w:r>
        <w:rPr>
          <w:spacing w:val="-2"/>
          <w:w w:val="120"/>
        </w:rPr>
        <w:t> show </w:t>
      </w:r>
      <w:r>
        <w:rPr>
          <w:w w:val="120"/>
        </w:rPr>
        <w:t>less</w:t>
      </w:r>
      <w:r>
        <w:rPr>
          <w:w w:val="120"/>
        </w:rPr>
        <w:t> p53</w:t>
      </w:r>
      <w:r>
        <w:rPr>
          <w:w w:val="120"/>
        </w:rPr>
        <w:t> mutations</w:t>
      </w:r>
      <w:r>
        <w:rPr>
          <w:w w:val="120"/>
        </w:rPr>
        <w:t> than</w:t>
      </w:r>
      <w:r>
        <w:rPr>
          <w:w w:val="120"/>
        </w:rPr>
        <w:t> smoking</w:t>
      </w:r>
      <w:r>
        <w:rPr>
          <w:w w:val="120"/>
        </w:rPr>
        <w:t> and</w:t>
      </w:r>
      <w:r>
        <w:rPr>
          <w:w w:val="120"/>
        </w:rPr>
        <w:t> alcohol</w:t>
      </w:r>
      <w:r>
        <w:rPr>
          <w:w w:val="120"/>
        </w:rPr>
        <w:t> induced</w:t>
      </w:r>
      <w:r>
        <w:rPr>
          <w:w w:val="120"/>
        </w:rPr>
        <w:t> HNSCC </w:t>
      </w:r>
      <w:hyperlink w:history="true" w:anchor="_bookmark94">
        <w:r>
          <w:rPr>
            <w:color w:val="007FAD"/>
            <w:w w:val="120"/>
          </w:rPr>
          <w:t>[11]</w:t>
        </w:r>
      </w:hyperlink>
      <w:r>
        <w:rPr>
          <w:w w:val="120"/>
        </w:rPr>
        <w:t>.</w:t>
      </w:r>
      <w:r>
        <w:rPr>
          <w:w w:val="120"/>
        </w:rPr>
        <w:t> HPV-positive</w:t>
      </w:r>
      <w:r>
        <w:rPr>
          <w:w w:val="120"/>
        </w:rPr>
        <w:t> tumours most</w:t>
      </w:r>
      <w:r>
        <w:rPr>
          <w:w w:val="120"/>
        </w:rPr>
        <w:t> commonly</w:t>
      </w:r>
      <w:r>
        <w:rPr>
          <w:w w:val="120"/>
        </w:rPr>
        <w:t> originate</w:t>
      </w:r>
      <w:r>
        <w:rPr>
          <w:w w:val="120"/>
        </w:rPr>
        <w:t> from</w:t>
      </w:r>
      <w:r>
        <w:rPr>
          <w:w w:val="120"/>
        </w:rPr>
        <w:t> the oropharynx</w:t>
      </w:r>
      <w:r>
        <w:rPr>
          <w:w w:val="120"/>
        </w:rPr>
        <w:t> </w:t>
      </w:r>
      <w:hyperlink w:history="true" w:anchor="_bookmark95">
        <w:r>
          <w:rPr>
            <w:color w:val="007FAD"/>
            <w:w w:val="120"/>
          </w:rPr>
          <w:t>[12,13]</w:t>
        </w:r>
      </w:hyperlink>
      <w:r>
        <w:rPr>
          <w:w w:val="120"/>
        </w:rPr>
        <w:t>;</w:t>
      </w:r>
      <w:r>
        <w:rPr>
          <w:w w:val="120"/>
        </w:rPr>
        <w:t> high-grade</w:t>
      </w:r>
      <w:r>
        <w:rPr>
          <w:w w:val="120"/>
        </w:rPr>
        <w:t> histology</w:t>
      </w:r>
      <w:r>
        <w:rPr>
          <w:w w:val="120"/>
        </w:rPr>
        <w:t> and</w:t>
      </w:r>
      <w:r>
        <w:rPr>
          <w:w w:val="120"/>
        </w:rPr>
        <w:t> positive</w:t>
      </w:r>
      <w:r>
        <w:rPr>
          <w:w w:val="120"/>
        </w:rPr>
        <w:t> lymph nodes</w:t>
      </w:r>
      <w:r>
        <w:rPr>
          <w:spacing w:val="-12"/>
          <w:w w:val="120"/>
        </w:rPr>
        <w:t> </w:t>
      </w:r>
      <w:r>
        <w:rPr>
          <w:w w:val="120"/>
        </w:rPr>
        <w:t>are</w:t>
      </w:r>
      <w:r>
        <w:rPr>
          <w:spacing w:val="-12"/>
          <w:w w:val="120"/>
        </w:rPr>
        <w:t> </w:t>
      </w:r>
      <w:r>
        <w:rPr>
          <w:w w:val="120"/>
        </w:rPr>
        <w:t>frequent</w:t>
      </w:r>
      <w:r>
        <w:rPr>
          <w:spacing w:val="-12"/>
          <w:w w:val="120"/>
        </w:rPr>
        <w:t> </w:t>
      </w:r>
      <w:hyperlink w:history="true" w:anchor="_bookmark96">
        <w:r>
          <w:rPr>
            <w:color w:val="007FAD"/>
            <w:w w:val="120"/>
          </w:rPr>
          <w:t>[14]</w:t>
        </w:r>
      </w:hyperlink>
      <w:r>
        <w:rPr>
          <w:w w:val="120"/>
        </w:rPr>
        <w:t>.</w:t>
      </w:r>
      <w:r>
        <w:rPr>
          <w:spacing w:val="-12"/>
          <w:w w:val="120"/>
        </w:rPr>
        <w:t> </w:t>
      </w:r>
      <w:r>
        <w:rPr>
          <w:w w:val="120"/>
        </w:rPr>
        <w:t>Interestingly,</w:t>
      </w:r>
      <w:r>
        <w:rPr>
          <w:spacing w:val="-12"/>
          <w:w w:val="120"/>
        </w:rPr>
        <w:t> </w:t>
      </w:r>
      <w:r>
        <w:rPr>
          <w:w w:val="120"/>
        </w:rPr>
        <w:t>a</w:t>
      </w:r>
      <w:r>
        <w:rPr>
          <w:spacing w:val="-12"/>
          <w:w w:val="120"/>
        </w:rPr>
        <w:t> </w:t>
      </w:r>
      <w:r>
        <w:rPr>
          <w:w w:val="120"/>
        </w:rPr>
        <w:t>recent</w:t>
      </w:r>
      <w:r>
        <w:rPr>
          <w:spacing w:val="-12"/>
          <w:w w:val="120"/>
        </w:rPr>
        <w:t> </w:t>
      </w:r>
      <w:r>
        <w:rPr>
          <w:w w:val="120"/>
        </w:rPr>
        <w:t>study</w:t>
      </w:r>
      <w:r>
        <w:rPr>
          <w:spacing w:val="-12"/>
          <w:w w:val="120"/>
        </w:rPr>
        <w:t> </w:t>
      </w:r>
      <w:r>
        <w:rPr>
          <w:w w:val="120"/>
        </w:rPr>
        <w:t>observed</w:t>
      </w:r>
      <w:r>
        <w:rPr>
          <w:spacing w:val="-12"/>
          <w:w w:val="120"/>
        </w:rPr>
        <w:t> </w:t>
      </w:r>
      <w:r>
        <w:rPr>
          <w:w w:val="120"/>
        </w:rPr>
        <w:t>that patients</w:t>
      </w:r>
      <w:r>
        <w:rPr>
          <w:spacing w:val="-11"/>
          <w:w w:val="120"/>
        </w:rPr>
        <w:t> </w:t>
      </w:r>
      <w:r>
        <w:rPr>
          <w:w w:val="120"/>
        </w:rPr>
        <w:t>with</w:t>
      </w:r>
      <w:r>
        <w:rPr>
          <w:spacing w:val="-11"/>
          <w:w w:val="120"/>
        </w:rPr>
        <w:t> </w:t>
      </w:r>
      <w:r>
        <w:rPr>
          <w:w w:val="120"/>
        </w:rPr>
        <w:t>HPV16</w:t>
      </w:r>
      <w:r>
        <w:rPr>
          <w:spacing w:val="-11"/>
          <w:w w:val="120"/>
        </w:rPr>
        <w:t> </w:t>
      </w:r>
      <w:r>
        <w:rPr>
          <w:w w:val="120"/>
        </w:rPr>
        <w:t>DNA</w:t>
      </w:r>
      <w:r>
        <w:rPr>
          <w:spacing w:val="-11"/>
          <w:w w:val="120"/>
        </w:rPr>
        <w:t> </w:t>
      </w:r>
      <w:r>
        <w:rPr>
          <w:w w:val="120"/>
        </w:rPr>
        <w:t>positive</w:t>
      </w:r>
      <w:r>
        <w:rPr>
          <w:spacing w:val="-12"/>
          <w:w w:val="120"/>
        </w:rPr>
        <w:t> </w:t>
      </w:r>
      <w:r>
        <w:rPr>
          <w:w w:val="120"/>
        </w:rPr>
        <w:t>oropharyngeal</w:t>
      </w:r>
      <w:r>
        <w:rPr>
          <w:spacing w:val="-12"/>
          <w:w w:val="120"/>
        </w:rPr>
        <w:t> </w:t>
      </w:r>
      <w:r>
        <w:rPr>
          <w:w w:val="120"/>
        </w:rPr>
        <w:t>carcinoma</w:t>
      </w:r>
      <w:r>
        <w:rPr>
          <w:spacing w:val="-11"/>
          <w:w w:val="120"/>
        </w:rPr>
        <w:t> </w:t>
      </w:r>
      <w:r>
        <w:rPr>
          <w:w w:val="120"/>
        </w:rPr>
        <w:t>and </w:t>
      </w:r>
      <w:bookmarkStart w:name="Immunohistochemical staining of p53" w:id="122"/>
      <w:bookmarkEnd w:id="122"/>
      <w:r>
        <w:rPr>
          <w:spacing w:val="-2"/>
          <w:w w:val="120"/>
        </w:rPr>
        <w:t>lower</w:t>
      </w:r>
      <w:r>
        <w:rPr>
          <w:spacing w:val="-4"/>
          <w:w w:val="120"/>
        </w:rPr>
        <w:t> </w:t>
      </w:r>
      <w:r>
        <w:rPr>
          <w:spacing w:val="-2"/>
          <w:w w:val="120"/>
        </w:rPr>
        <w:t>levels</w:t>
      </w:r>
      <w:r>
        <w:rPr>
          <w:spacing w:val="-4"/>
          <w:w w:val="120"/>
        </w:rPr>
        <w:t> </w:t>
      </w:r>
      <w:r>
        <w:rPr>
          <w:spacing w:val="-2"/>
          <w:w w:val="120"/>
        </w:rPr>
        <w:t>of</w:t>
      </w:r>
      <w:r>
        <w:rPr>
          <w:spacing w:val="-5"/>
          <w:w w:val="120"/>
        </w:rPr>
        <w:t> </w:t>
      </w:r>
      <w:r>
        <w:rPr>
          <w:spacing w:val="-2"/>
          <w:w w:val="120"/>
        </w:rPr>
        <w:t>comorbidity</w:t>
      </w:r>
      <w:r>
        <w:rPr>
          <w:spacing w:val="-5"/>
          <w:w w:val="120"/>
        </w:rPr>
        <w:t> </w:t>
      </w:r>
      <w:r>
        <w:rPr>
          <w:spacing w:val="-2"/>
          <w:w w:val="120"/>
        </w:rPr>
        <w:t>show</w:t>
      </w:r>
      <w:r>
        <w:rPr>
          <w:spacing w:val="-4"/>
          <w:w w:val="120"/>
        </w:rPr>
        <w:t> </w:t>
      </w:r>
      <w:r>
        <w:rPr>
          <w:spacing w:val="-2"/>
          <w:w w:val="120"/>
        </w:rPr>
        <w:t>a</w:t>
      </w:r>
      <w:r>
        <w:rPr>
          <w:spacing w:val="-3"/>
          <w:w w:val="120"/>
        </w:rPr>
        <w:t> </w:t>
      </w:r>
      <w:r>
        <w:rPr>
          <w:spacing w:val="-2"/>
          <w:w w:val="120"/>
        </w:rPr>
        <w:t>significantly</w:t>
      </w:r>
      <w:r>
        <w:rPr>
          <w:spacing w:val="-6"/>
          <w:w w:val="120"/>
        </w:rPr>
        <w:t> </w:t>
      </w:r>
      <w:r>
        <w:rPr>
          <w:spacing w:val="-2"/>
          <w:w w:val="120"/>
        </w:rPr>
        <w:t>better</w:t>
      </w:r>
      <w:r>
        <w:rPr>
          <w:spacing w:val="-5"/>
          <w:w w:val="120"/>
        </w:rPr>
        <w:t> </w:t>
      </w:r>
      <w:r>
        <w:rPr>
          <w:spacing w:val="-2"/>
          <w:w w:val="120"/>
        </w:rPr>
        <w:t>overall</w:t>
      </w:r>
      <w:r>
        <w:rPr>
          <w:spacing w:val="-3"/>
          <w:w w:val="120"/>
        </w:rPr>
        <w:t> </w:t>
      </w:r>
      <w:r>
        <w:rPr>
          <w:spacing w:val="-2"/>
          <w:w w:val="120"/>
        </w:rPr>
        <w:t>sur- </w:t>
      </w:r>
      <w:r>
        <w:rPr>
          <w:w w:val="120"/>
        </w:rPr>
        <w:t>vival</w:t>
      </w:r>
      <w:r>
        <w:rPr>
          <w:w w:val="120"/>
        </w:rPr>
        <w:t> compared to</w:t>
      </w:r>
      <w:r>
        <w:rPr>
          <w:w w:val="120"/>
        </w:rPr>
        <w:t> patients</w:t>
      </w:r>
      <w:r>
        <w:rPr>
          <w:w w:val="120"/>
        </w:rPr>
        <w:t> with</w:t>
      </w:r>
      <w:r>
        <w:rPr>
          <w:w w:val="120"/>
        </w:rPr>
        <w:t> HPV16 DNA</w:t>
      </w:r>
      <w:r>
        <w:rPr>
          <w:w w:val="120"/>
        </w:rPr>
        <w:t> negative tumours </w:t>
      </w:r>
      <w:hyperlink w:history="true" w:anchor="_bookmark97">
        <w:r>
          <w:rPr>
            <w:color w:val="007FAD"/>
            <w:w w:val="120"/>
          </w:rPr>
          <w:t>[15]</w:t>
        </w:r>
      </w:hyperlink>
      <w:r>
        <w:rPr>
          <w:w w:val="120"/>
        </w:rPr>
        <w:t>.</w:t>
      </w:r>
      <w:r>
        <w:rPr>
          <w:spacing w:val="-3"/>
          <w:w w:val="120"/>
        </w:rPr>
        <w:t> </w:t>
      </w:r>
      <w:r>
        <w:rPr>
          <w:w w:val="120"/>
        </w:rPr>
        <w:t>Specifically</w:t>
      </w:r>
      <w:r>
        <w:rPr>
          <w:spacing w:val="-4"/>
          <w:w w:val="120"/>
        </w:rPr>
        <w:t> </w:t>
      </w:r>
      <w:r>
        <w:rPr>
          <w:w w:val="120"/>
        </w:rPr>
        <w:t>for</w:t>
      </w:r>
      <w:r>
        <w:rPr>
          <w:spacing w:val="-3"/>
          <w:w w:val="120"/>
        </w:rPr>
        <w:t> </w:t>
      </w:r>
      <w:r>
        <w:rPr>
          <w:w w:val="120"/>
        </w:rPr>
        <w:t>the</w:t>
      </w:r>
      <w:r>
        <w:rPr>
          <w:spacing w:val="-4"/>
          <w:w w:val="120"/>
        </w:rPr>
        <w:t> </w:t>
      </w:r>
      <w:r>
        <w:rPr>
          <w:w w:val="120"/>
        </w:rPr>
        <w:t>field</w:t>
      </w:r>
      <w:r>
        <w:rPr>
          <w:spacing w:val="-4"/>
          <w:w w:val="120"/>
        </w:rPr>
        <w:t> </w:t>
      </w:r>
      <w:r>
        <w:rPr>
          <w:w w:val="120"/>
        </w:rPr>
        <w:t>of</w:t>
      </w:r>
      <w:r>
        <w:rPr>
          <w:spacing w:val="-2"/>
          <w:w w:val="120"/>
        </w:rPr>
        <w:t> </w:t>
      </w:r>
      <w:r>
        <w:rPr>
          <w:w w:val="120"/>
        </w:rPr>
        <w:t>Radiation</w:t>
      </w:r>
      <w:r>
        <w:rPr>
          <w:spacing w:val="-4"/>
          <w:w w:val="120"/>
        </w:rPr>
        <w:t> </w:t>
      </w:r>
      <w:r>
        <w:rPr>
          <w:w w:val="120"/>
        </w:rPr>
        <w:t>Oncology,</w:t>
      </w:r>
      <w:r>
        <w:rPr>
          <w:spacing w:val="-4"/>
          <w:w w:val="120"/>
        </w:rPr>
        <w:t> </w:t>
      </w:r>
      <w:r>
        <w:rPr>
          <w:w w:val="120"/>
        </w:rPr>
        <w:t>it</w:t>
      </w:r>
      <w:r>
        <w:rPr>
          <w:spacing w:val="-4"/>
          <w:w w:val="120"/>
        </w:rPr>
        <w:t> </w:t>
      </w:r>
      <w:r>
        <w:rPr>
          <w:w w:val="120"/>
        </w:rPr>
        <w:t>has</w:t>
      </w:r>
      <w:r>
        <w:rPr>
          <w:spacing w:val="-3"/>
          <w:w w:val="120"/>
        </w:rPr>
        <w:t> </w:t>
      </w:r>
      <w:r>
        <w:rPr>
          <w:w w:val="120"/>
        </w:rPr>
        <w:t>been </w:t>
      </w:r>
      <w:r>
        <w:rPr>
          <w:w w:val="115"/>
        </w:rPr>
        <w:t>shown</w:t>
      </w:r>
      <w:r>
        <w:rPr>
          <w:spacing w:val="-1"/>
          <w:w w:val="115"/>
        </w:rPr>
        <w:t> </w:t>
      </w:r>
      <w:r>
        <w:rPr>
          <w:w w:val="115"/>
        </w:rPr>
        <w:t>that HPV-positivity</w:t>
      </w:r>
      <w:r>
        <w:rPr>
          <w:spacing w:val="-1"/>
          <w:w w:val="115"/>
        </w:rPr>
        <w:t> </w:t>
      </w:r>
      <w:r>
        <w:rPr>
          <w:w w:val="115"/>
        </w:rPr>
        <w:t>is a strong</w:t>
      </w:r>
      <w:r>
        <w:rPr>
          <w:spacing w:val="-1"/>
          <w:w w:val="115"/>
        </w:rPr>
        <w:t> </w:t>
      </w:r>
      <w:r>
        <w:rPr>
          <w:w w:val="115"/>
        </w:rPr>
        <w:t>prognostic</w:t>
      </w:r>
      <w:r>
        <w:rPr>
          <w:spacing w:val="-1"/>
          <w:w w:val="115"/>
        </w:rPr>
        <w:t> </w:t>
      </w:r>
      <w:r>
        <w:rPr>
          <w:w w:val="115"/>
        </w:rPr>
        <w:t>marker</w:t>
      </w:r>
      <w:r>
        <w:rPr>
          <w:spacing w:val="-1"/>
          <w:w w:val="115"/>
        </w:rPr>
        <w:t> </w:t>
      </w:r>
      <w:r>
        <w:rPr>
          <w:w w:val="115"/>
        </w:rPr>
        <w:t>for overall </w:t>
      </w:r>
      <w:r>
        <w:rPr>
          <w:w w:val="120"/>
        </w:rPr>
        <w:t>survival and/or local tumour control in patients treated with pri- mary</w:t>
      </w:r>
      <w:r>
        <w:rPr>
          <w:w w:val="120"/>
        </w:rPr>
        <w:t> radiochemotherapy</w:t>
      </w:r>
      <w:r>
        <w:rPr>
          <w:w w:val="120"/>
        </w:rPr>
        <w:t> </w:t>
      </w:r>
      <w:hyperlink w:history="true" w:anchor="_bookmark100">
        <w:r>
          <w:rPr>
            <w:color w:val="007FAD"/>
            <w:w w:val="120"/>
          </w:rPr>
          <w:t>[16–20]</w:t>
        </w:r>
      </w:hyperlink>
      <w:r>
        <w:rPr>
          <w:w w:val="120"/>
        </w:rPr>
        <w:t>.</w:t>
      </w:r>
      <w:r>
        <w:rPr>
          <w:w w:val="120"/>
        </w:rPr>
        <w:t> However,</w:t>
      </w:r>
      <w:r>
        <w:rPr>
          <w:w w:val="120"/>
        </w:rPr>
        <w:t> its</w:t>
      </w:r>
      <w:r>
        <w:rPr>
          <w:w w:val="120"/>
        </w:rPr>
        <w:t> impact</w:t>
      </w:r>
      <w:r>
        <w:rPr>
          <w:w w:val="120"/>
        </w:rPr>
        <w:t> on</w:t>
      </w:r>
      <w:r>
        <w:rPr>
          <w:w w:val="120"/>
        </w:rPr>
        <w:t> out- come after PORT-C is not well evaluated so far.</w:t>
      </w:r>
    </w:p>
    <w:p>
      <w:pPr>
        <w:pStyle w:val="BodyText"/>
        <w:spacing w:line="273" w:lineRule="auto"/>
        <w:ind w:left="514" w:firstLine="233"/>
        <w:jc w:val="both"/>
      </w:pPr>
      <w:r>
        <w:rPr>
          <w:w w:val="120"/>
        </w:rPr>
        <w:t>In</w:t>
      </w:r>
      <w:r>
        <w:rPr>
          <w:spacing w:val="-12"/>
          <w:w w:val="120"/>
        </w:rPr>
        <w:t> </w:t>
      </w:r>
      <w:r>
        <w:rPr>
          <w:w w:val="120"/>
        </w:rPr>
        <w:t>an</w:t>
      </w:r>
      <w:r>
        <w:rPr>
          <w:spacing w:val="-12"/>
          <w:w w:val="120"/>
        </w:rPr>
        <w:t> </w:t>
      </w:r>
      <w:r>
        <w:rPr>
          <w:w w:val="120"/>
        </w:rPr>
        <w:t>ongoing</w:t>
      </w:r>
      <w:r>
        <w:rPr>
          <w:spacing w:val="-12"/>
          <w:w w:val="120"/>
        </w:rPr>
        <w:t> </w:t>
      </w:r>
      <w:r>
        <w:rPr>
          <w:w w:val="120"/>
        </w:rPr>
        <w:t>multicentre</w:t>
      </w:r>
      <w:r>
        <w:rPr>
          <w:spacing w:val="-12"/>
          <w:w w:val="120"/>
        </w:rPr>
        <w:t> </w:t>
      </w:r>
      <w:r>
        <w:rPr>
          <w:w w:val="120"/>
        </w:rPr>
        <w:t>retrospective</w:t>
      </w:r>
      <w:r>
        <w:rPr>
          <w:spacing w:val="-12"/>
          <w:w w:val="120"/>
        </w:rPr>
        <w:t> </w:t>
      </w:r>
      <w:r>
        <w:rPr>
          <w:w w:val="120"/>
        </w:rPr>
        <w:t>–</w:t>
      </w:r>
      <w:r>
        <w:rPr>
          <w:spacing w:val="-12"/>
          <w:w w:val="120"/>
        </w:rPr>
        <w:t> </w:t>
      </w:r>
      <w:r>
        <w:rPr>
          <w:w w:val="120"/>
        </w:rPr>
        <w:t>prospective</w:t>
      </w:r>
      <w:r>
        <w:rPr>
          <w:spacing w:val="-12"/>
          <w:w w:val="120"/>
        </w:rPr>
        <w:t> </w:t>
      </w:r>
      <w:r>
        <w:rPr>
          <w:w w:val="120"/>
        </w:rPr>
        <w:t>trial</w:t>
      </w:r>
      <w:r>
        <w:rPr>
          <w:spacing w:val="-12"/>
          <w:w w:val="120"/>
        </w:rPr>
        <w:t> </w:t>
      </w:r>
      <w:r>
        <w:rPr>
          <w:w w:val="120"/>
        </w:rPr>
        <w:t>con- ducted</w:t>
      </w:r>
      <w:r>
        <w:rPr>
          <w:w w:val="120"/>
        </w:rPr>
        <w:t> by</w:t>
      </w:r>
      <w:r>
        <w:rPr>
          <w:w w:val="120"/>
        </w:rPr>
        <w:t> the</w:t>
      </w:r>
      <w:r>
        <w:rPr>
          <w:w w:val="120"/>
        </w:rPr>
        <w:t> Radiation</w:t>
      </w:r>
      <w:r>
        <w:rPr>
          <w:w w:val="120"/>
        </w:rPr>
        <w:t> Oncology</w:t>
      </w:r>
      <w:r>
        <w:rPr>
          <w:w w:val="120"/>
        </w:rPr>
        <w:t> Group</w:t>
      </w:r>
      <w:r>
        <w:rPr>
          <w:w w:val="120"/>
        </w:rPr>
        <w:t> of</w:t>
      </w:r>
      <w:r>
        <w:rPr>
          <w:w w:val="120"/>
        </w:rPr>
        <w:t> the</w:t>
      </w:r>
      <w:r>
        <w:rPr>
          <w:w w:val="120"/>
        </w:rPr>
        <w:t> German</w:t>
      </w:r>
      <w:r>
        <w:rPr>
          <w:w w:val="120"/>
        </w:rPr>
        <w:t> Cancer </w:t>
      </w:r>
      <w:r>
        <w:rPr>
          <w:w w:val="115"/>
        </w:rPr>
        <w:t>Consortium</w:t>
      </w:r>
      <w:r>
        <w:rPr>
          <w:w w:val="115"/>
        </w:rPr>
        <w:t> (DKTK-ROG),</w:t>
      </w:r>
      <w:r>
        <w:rPr>
          <w:w w:val="115"/>
        </w:rPr>
        <w:t> biomarkers</w:t>
      </w:r>
      <w:r>
        <w:rPr>
          <w:w w:val="115"/>
        </w:rPr>
        <w:t> for</w:t>
      </w:r>
      <w:r>
        <w:rPr>
          <w:w w:val="115"/>
        </w:rPr>
        <w:t> stratification</w:t>
      </w:r>
      <w:r>
        <w:rPr>
          <w:w w:val="115"/>
        </w:rPr>
        <w:t> of</w:t>
      </w:r>
      <w:r>
        <w:rPr>
          <w:w w:val="115"/>
        </w:rPr>
        <w:t> patients for</w:t>
      </w:r>
      <w:r>
        <w:rPr>
          <w:spacing w:val="-1"/>
          <w:w w:val="115"/>
        </w:rPr>
        <w:t> </w:t>
      </w:r>
      <w:r>
        <w:rPr>
          <w:w w:val="115"/>
        </w:rPr>
        <w:t>dose of</w:t>
      </w:r>
      <w:r>
        <w:rPr>
          <w:spacing w:val="-1"/>
          <w:w w:val="115"/>
        </w:rPr>
        <w:t> </w:t>
      </w:r>
      <w:r>
        <w:rPr>
          <w:w w:val="115"/>
        </w:rPr>
        <w:t>primary</w:t>
      </w:r>
      <w:r>
        <w:rPr>
          <w:spacing w:val="-1"/>
          <w:w w:val="115"/>
        </w:rPr>
        <w:t> </w:t>
      </w:r>
      <w:r>
        <w:rPr>
          <w:w w:val="115"/>
        </w:rPr>
        <w:t>or</w:t>
      </w:r>
      <w:r>
        <w:rPr>
          <w:spacing w:val="-1"/>
          <w:w w:val="115"/>
        </w:rPr>
        <w:t> </w:t>
      </w:r>
      <w:r>
        <w:rPr>
          <w:w w:val="115"/>
        </w:rPr>
        <w:t>postoperative</w:t>
      </w:r>
      <w:r>
        <w:rPr>
          <w:spacing w:val="-2"/>
          <w:w w:val="115"/>
        </w:rPr>
        <w:t> </w:t>
      </w:r>
      <w:r>
        <w:rPr>
          <w:w w:val="115"/>
        </w:rPr>
        <w:t>radiochemotherapy of HNSCC </w:t>
      </w:r>
      <w:r>
        <w:rPr>
          <w:w w:val="120"/>
        </w:rPr>
        <w:t>are</w:t>
      </w:r>
      <w:r>
        <w:rPr>
          <w:spacing w:val="-6"/>
          <w:w w:val="120"/>
        </w:rPr>
        <w:t> </w:t>
      </w:r>
      <w:r>
        <w:rPr>
          <w:w w:val="120"/>
        </w:rPr>
        <w:t>being</w:t>
      </w:r>
      <w:r>
        <w:rPr>
          <w:spacing w:val="-7"/>
          <w:w w:val="120"/>
        </w:rPr>
        <w:t> </w:t>
      </w:r>
      <w:r>
        <w:rPr>
          <w:w w:val="120"/>
        </w:rPr>
        <w:t>evaluated.</w:t>
      </w:r>
      <w:r>
        <w:rPr>
          <w:spacing w:val="-7"/>
          <w:w w:val="120"/>
        </w:rPr>
        <w:t> </w:t>
      </w:r>
      <w:r>
        <w:rPr>
          <w:w w:val="120"/>
        </w:rPr>
        <w:t>The</w:t>
      </w:r>
      <w:r>
        <w:rPr>
          <w:spacing w:val="-7"/>
          <w:w w:val="120"/>
        </w:rPr>
        <w:t> </w:t>
      </w:r>
      <w:r>
        <w:rPr>
          <w:w w:val="120"/>
        </w:rPr>
        <w:t>present</w:t>
      </w:r>
      <w:r>
        <w:rPr>
          <w:spacing w:val="-6"/>
          <w:w w:val="120"/>
        </w:rPr>
        <w:t> </w:t>
      </w:r>
      <w:r>
        <w:rPr>
          <w:w w:val="120"/>
        </w:rPr>
        <w:t>publication</w:t>
      </w:r>
      <w:r>
        <w:rPr>
          <w:spacing w:val="-9"/>
          <w:w w:val="120"/>
        </w:rPr>
        <w:t> </w:t>
      </w:r>
      <w:r>
        <w:rPr>
          <w:w w:val="120"/>
        </w:rPr>
        <w:t>reports</w:t>
      </w:r>
      <w:r>
        <w:rPr>
          <w:spacing w:val="-6"/>
          <w:w w:val="120"/>
        </w:rPr>
        <w:t> </w:t>
      </w:r>
      <w:r>
        <w:rPr>
          <w:w w:val="120"/>
        </w:rPr>
        <w:t>the</w:t>
      </w:r>
      <w:r>
        <w:rPr>
          <w:spacing w:val="-7"/>
          <w:w w:val="120"/>
        </w:rPr>
        <w:t> </w:t>
      </w:r>
      <w:r>
        <w:rPr>
          <w:w w:val="120"/>
        </w:rPr>
        <w:t>impact</w:t>
      </w:r>
      <w:r>
        <w:rPr>
          <w:spacing w:val="-7"/>
          <w:w w:val="120"/>
        </w:rPr>
        <w:t> </w:t>
      </w:r>
      <w:r>
        <w:rPr>
          <w:w w:val="120"/>
        </w:rPr>
        <w:t>of HPV</w:t>
      </w:r>
      <w:r>
        <w:rPr>
          <w:spacing w:val="-5"/>
          <w:w w:val="120"/>
        </w:rPr>
        <w:t> </w:t>
      </w:r>
      <w:r>
        <w:rPr>
          <w:w w:val="120"/>
        </w:rPr>
        <w:t>infection</w:t>
      </w:r>
      <w:r>
        <w:rPr>
          <w:spacing w:val="-4"/>
          <w:w w:val="120"/>
        </w:rPr>
        <w:t> </w:t>
      </w:r>
      <w:r>
        <w:rPr>
          <w:w w:val="120"/>
        </w:rPr>
        <w:t>on</w:t>
      </w:r>
      <w:r>
        <w:rPr>
          <w:spacing w:val="-4"/>
          <w:w w:val="120"/>
        </w:rPr>
        <w:t> </w:t>
      </w:r>
      <w:r>
        <w:rPr>
          <w:w w:val="120"/>
        </w:rPr>
        <w:t>loco-regional</w:t>
      </w:r>
      <w:r>
        <w:rPr>
          <w:spacing w:val="-4"/>
          <w:w w:val="120"/>
        </w:rPr>
        <w:t> </w:t>
      </w:r>
      <w:r>
        <w:rPr>
          <w:w w:val="120"/>
        </w:rPr>
        <w:t>tumour</w:t>
      </w:r>
      <w:r>
        <w:rPr>
          <w:spacing w:val="-4"/>
          <w:w w:val="120"/>
        </w:rPr>
        <w:t> </w:t>
      </w:r>
      <w:r>
        <w:rPr>
          <w:w w:val="120"/>
        </w:rPr>
        <w:t>control</w:t>
      </w:r>
      <w:r>
        <w:rPr>
          <w:spacing w:val="-5"/>
          <w:w w:val="120"/>
        </w:rPr>
        <w:t> </w:t>
      </w:r>
      <w:r>
        <w:rPr>
          <w:w w:val="120"/>
        </w:rPr>
        <w:t>and</w:t>
      </w:r>
      <w:r>
        <w:rPr>
          <w:spacing w:val="-4"/>
          <w:w w:val="120"/>
        </w:rPr>
        <w:t> </w:t>
      </w:r>
      <w:r>
        <w:rPr>
          <w:w w:val="120"/>
        </w:rPr>
        <w:t>survival</w:t>
      </w:r>
      <w:r>
        <w:rPr>
          <w:spacing w:val="-4"/>
          <w:w w:val="120"/>
        </w:rPr>
        <w:t> </w:t>
      </w:r>
      <w:r>
        <w:rPr>
          <w:w w:val="120"/>
        </w:rPr>
        <w:t>after PORT-C in the multicentre explorative cohort.</w:t>
      </w:r>
    </w:p>
    <w:p>
      <w:pPr>
        <w:pStyle w:val="BodyText"/>
        <w:rPr>
          <w:sz w:val="20"/>
        </w:rPr>
      </w:pPr>
    </w:p>
    <w:p>
      <w:pPr>
        <w:pStyle w:val="BodyText"/>
        <w:spacing w:before="145"/>
        <w:ind w:left="515"/>
      </w:pPr>
      <w:r>
        <w:rPr>
          <w:w w:val="125"/>
        </w:rPr>
        <w:t>Material</w:t>
      </w:r>
      <w:r>
        <w:rPr>
          <w:spacing w:val="-2"/>
          <w:w w:val="125"/>
        </w:rPr>
        <w:t> </w:t>
      </w:r>
      <w:r>
        <w:rPr>
          <w:w w:val="125"/>
        </w:rPr>
        <w:t>and</w:t>
      </w:r>
      <w:r>
        <w:rPr>
          <w:spacing w:val="-2"/>
          <w:w w:val="125"/>
        </w:rPr>
        <w:t> methods</w:t>
      </w:r>
    </w:p>
    <w:p>
      <w:pPr>
        <w:pStyle w:val="BodyText"/>
        <w:spacing w:before="4"/>
        <w:rPr>
          <w:sz w:val="20"/>
        </w:rPr>
      </w:pPr>
    </w:p>
    <w:p>
      <w:pPr>
        <w:spacing w:before="0"/>
        <w:ind w:left="515" w:right="0" w:firstLine="0"/>
        <w:jc w:val="left"/>
        <w:rPr>
          <w:i/>
          <w:sz w:val="16"/>
        </w:rPr>
      </w:pPr>
      <w:r>
        <w:rPr>
          <w:i/>
          <w:w w:val="115"/>
          <w:sz w:val="16"/>
        </w:rPr>
        <w:t>Patients,</w:t>
      </w:r>
      <w:r>
        <w:rPr>
          <w:i/>
          <w:spacing w:val="-7"/>
          <w:w w:val="115"/>
          <w:sz w:val="16"/>
        </w:rPr>
        <w:t> </w:t>
      </w:r>
      <w:r>
        <w:rPr>
          <w:i/>
          <w:w w:val="115"/>
          <w:sz w:val="16"/>
        </w:rPr>
        <w:t>treatment</w:t>
      </w:r>
      <w:r>
        <w:rPr>
          <w:i/>
          <w:spacing w:val="-7"/>
          <w:w w:val="115"/>
          <w:sz w:val="16"/>
        </w:rPr>
        <w:t> </w:t>
      </w:r>
      <w:r>
        <w:rPr>
          <w:i/>
          <w:w w:val="115"/>
          <w:sz w:val="16"/>
        </w:rPr>
        <w:t>and</w:t>
      </w:r>
      <w:r>
        <w:rPr>
          <w:i/>
          <w:spacing w:val="-6"/>
          <w:w w:val="115"/>
          <w:sz w:val="16"/>
        </w:rPr>
        <w:t> </w:t>
      </w:r>
      <w:r>
        <w:rPr>
          <w:i/>
          <w:w w:val="115"/>
          <w:sz w:val="16"/>
        </w:rPr>
        <w:t>tissue</w:t>
      </w:r>
      <w:r>
        <w:rPr>
          <w:i/>
          <w:spacing w:val="-7"/>
          <w:w w:val="115"/>
          <w:sz w:val="16"/>
        </w:rPr>
        <w:t> </w:t>
      </w:r>
      <w:r>
        <w:rPr>
          <w:i/>
          <w:spacing w:val="-2"/>
          <w:w w:val="115"/>
          <w:sz w:val="16"/>
        </w:rPr>
        <w:t>samples</w:t>
      </w:r>
    </w:p>
    <w:p>
      <w:pPr>
        <w:pStyle w:val="BodyText"/>
        <w:spacing w:line="273" w:lineRule="auto" w:before="130"/>
        <w:ind w:left="514" w:firstLine="233"/>
        <w:jc w:val="both"/>
      </w:pPr>
      <w:r>
        <w:rPr>
          <w:w w:val="115"/>
        </w:rPr>
        <w:t>Patients</w:t>
      </w:r>
      <w:r>
        <w:rPr>
          <w:w w:val="115"/>
        </w:rPr>
        <w:t> meeting the following criteria</w:t>
      </w:r>
      <w:r>
        <w:rPr>
          <w:w w:val="115"/>
        </w:rPr>
        <w:t> were eligible</w:t>
      </w:r>
      <w:r>
        <w:rPr>
          <w:w w:val="115"/>
        </w:rPr>
        <w:t> for</w:t>
      </w:r>
      <w:r>
        <w:rPr>
          <w:w w:val="115"/>
        </w:rPr>
        <w:t> </w:t>
      </w:r>
      <w:r>
        <w:rPr>
          <w:w w:val="115"/>
        </w:rPr>
        <w:t>inclu- sion</w:t>
      </w:r>
      <w:r>
        <w:rPr>
          <w:w w:val="115"/>
        </w:rPr>
        <w:t> in</w:t>
      </w:r>
      <w:r>
        <w:rPr>
          <w:w w:val="115"/>
        </w:rPr>
        <w:t> this</w:t>
      </w:r>
      <w:r>
        <w:rPr>
          <w:w w:val="115"/>
        </w:rPr>
        <w:t> retrospective</w:t>
      </w:r>
      <w:r>
        <w:rPr>
          <w:w w:val="115"/>
        </w:rPr>
        <w:t> study:</w:t>
      </w:r>
      <w:r>
        <w:rPr>
          <w:w w:val="115"/>
        </w:rPr>
        <w:t> histologically</w:t>
      </w:r>
      <w:r>
        <w:rPr>
          <w:w w:val="115"/>
        </w:rPr>
        <w:t> proven</w:t>
      </w:r>
      <w:r>
        <w:rPr>
          <w:w w:val="115"/>
        </w:rPr>
        <w:t> squamous</w:t>
      </w:r>
      <w:r>
        <w:rPr>
          <w:spacing w:val="80"/>
          <w:w w:val="115"/>
        </w:rPr>
        <w:t> </w:t>
      </w:r>
      <w:r>
        <w:rPr>
          <w:w w:val="115"/>
        </w:rPr>
        <w:t>cell</w:t>
      </w:r>
      <w:r>
        <w:rPr>
          <w:w w:val="115"/>
        </w:rPr>
        <w:t> carcinoma</w:t>
      </w:r>
      <w:r>
        <w:rPr>
          <w:w w:val="115"/>
        </w:rPr>
        <w:t> arising</w:t>
      </w:r>
      <w:r>
        <w:rPr>
          <w:w w:val="115"/>
        </w:rPr>
        <w:t> from</w:t>
      </w:r>
      <w:r>
        <w:rPr>
          <w:w w:val="115"/>
        </w:rPr>
        <w:t> the hypopharynx, oropharynx</w:t>
      </w:r>
      <w:r>
        <w:rPr>
          <w:w w:val="115"/>
        </w:rPr>
        <w:t> or</w:t>
      </w:r>
      <w:r>
        <w:rPr>
          <w:w w:val="115"/>
        </w:rPr>
        <w:t> oral cavity,</w:t>
      </w:r>
      <w:r>
        <w:rPr>
          <w:w w:val="115"/>
        </w:rPr>
        <w:t> treatment</w:t>
      </w:r>
      <w:r>
        <w:rPr>
          <w:w w:val="115"/>
        </w:rPr>
        <w:t> between</w:t>
      </w:r>
      <w:r>
        <w:rPr>
          <w:w w:val="115"/>
        </w:rPr>
        <w:t> 2005</w:t>
      </w:r>
      <w:r>
        <w:rPr>
          <w:w w:val="115"/>
        </w:rPr>
        <w:t> and</w:t>
      </w:r>
      <w:r>
        <w:rPr>
          <w:w w:val="115"/>
        </w:rPr>
        <w:t> 2010</w:t>
      </w:r>
      <w:r>
        <w:rPr>
          <w:w w:val="115"/>
        </w:rPr>
        <w:t> with</w:t>
      </w:r>
      <w:r>
        <w:rPr>
          <w:w w:val="115"/>
        </w:rPr>
        <w:t> a</w:t>
      </w:r>
      <w:r>
        <w:rPr>
          <w:w w:val="115"/>
        </w:rPr>
        <w:t> curatively</w:t>
      </w:r>
      <w:r>
        <w:rPr>
          <w:spacing w:val="80"/>
          <w:w w:val="115"/>
        </w:rPr>
        <w:t> </w:t>
      </w:r>
      <w:r>
        <w:rPr>
          <w:w w:val="115"/>
        </w:rPr>
        <w:t>intended</w:t>
      </w:r>
      <w:r>
        <w:rPr>
          <w:w w:val="115"/>
        </w:rPr>
        <w:t> cisplatin-based</w:t>
      </w:r>
      <w:r>
        <w:rPr>
          <w:w w:val="115"/>
        </w:rPr>
        <w:t> PORT-C</w:t>
      </w:r>
      <w:r>
        <w:rPr>
          <w:w w:val="115"/>
        </w:rPr>
        <w:t> according</w:t>
      </w:r>
      <w:r>
        <w:rPr>
          <w:w w:val="115"/>
        </w:rPr>
        <w:t> to</w:t>
      </w:r>
      <w:r>
        <w:rPr>
          <w:w w:val="115"/>
        </w:rPr>
        <w:t> standard</w:t>
      </w:r>
      <w:r>
        <w:rPr>
          <w:w w:val="115"/>
        </w:rPr>
        <w:t> protocols covering the former tumour region and the neck nodes. All patients had to be judged as being at high risk for loco-regional recurrence due to locally advanced disease with a tumour stage pT4 and/or &gt;3 positive lymph nodes and/or due to postoperative residual disease (positive</w:t>
      </w:r>
      <w:r>
        <w:rPr>
          <w:w w:val="115"/>
        </w:rPr>
        <w:t> microscopic</w:t>
      </w:r>
      <w:r>
        <w:rPr>
          <w:w w:val="115"/>
        </w:rPr>
        <w:t> resection</w:t>
      </w:r>
      <w:r>
        <w:rPr>
          <w:w w:val="115"/>
        </w:rPr>
        <w:t> margins</w:t>
      </w:r>
      <w:r>
        <w:rPr>
          <w:w w:val="115"/>
        </w:rPr>
        <w:t> and/or</w:t>
      </w:r>
      <w:r>
        <w:rPr>
          <w:w w:val="115"/>
        </w:rPr>
        <w:t> extracapsular spread). Minimum follow-up of patients without progressive dis- ease</w:t>
      </w:r>
      <w:r>
        <w:rPr>
          <w:w w:val="115"/>
        </w:rPr>
        <w:t> had</w:t>
      </w:r>
      <w:r>
        <w:rPr>
          <w:w w:val="115"/>
        </w:rPr>
        <w:t> to</w:t>
      </w:r>
      <w:r>
        <w:rPr>
          <w:w w:val="115"/>
        </w:rPr>
        <w:t> be</w:t>
      </w:r>
      <w:r>
        <w:rPr>
          <w:w w:val="115"/>
        </w:rPr>
        <w:t> 24</w:t>
      </w:r>
      <w:r>
        <w:rPr>
          <w:spacing w:val="-4"/>
          <w:w w:val="115"/>
        </w:rPr>
        <w:t> </w:t>
      </w:r>
      <w:r>
        <w:rPr>
          <w:w w:val="115"/>
        </w:rPr>
        <w:t>months.</w:t>
      </w:r>
      <w:r>
        <w:rPr>
          <w:w w:val="115"/>
        </w:rPr>
        <w:t> Additionally,</w:t>
      </w:r>
      <w:r>
        <w:rPr>
          <w:w w:val="115"/>
        </w:rPr>
        <w:t> formalin-fixed</w:t>
      </w:r>
      <w:r>
        <w:rPr>
          <w:w w:val="115"/>
        </w:rPr>
        <w:t> paraffin- embedded (FFPE) material, radiotherapy treatment plans, CT, MRI or</w:t>
      </w:r>
      <w:r>
        <w:rPr>
          <w:w w:val="115"/>
        </w:rPr>
        <w:t> PET–CT</w:t>
      </w:r>
      <w:r>
        <w:rPr>
          <w:w w:val="115"/>
        </w:rPr>
        <w:t> images</w:t>
      </w:r>
      <w:r>
        <w:rPr>
          <w:w w:val="115"/>
        </w:rPr>
        <w:t> of</w:t>
      </w:r>
      <w:r>
        <w:rPr>
          <w:w w:val="115"/>
        </w:rPr>
        <w:t> the</w:t>
      </w:r>
      <w:r>
        <w:rPr>
          <w:w w:val="115"/>
        </w:rPr>
        <w:t> localisation</w:t>
      </w:r>
      <w:r>
        <w:rPr>
          <w:w w:val="115"/>
        </w:rPr>
        <w:t> of</w:t>
      </w:r>
      <w:r>
        <w:rPr>
          <w:w w:val="115"/>
        </w:rPr>
        <w:t> the</w:t>
      </w:r>
      <w:r>
        <w:rPr>
          <w:w w:val="115"/>
        </w:rPr>
        <w:t> recurrent</w:t>
      </w:r>
      <w:r>
        <w:rPr>
          <w:w w:val="115"/>
        </w:rPr>
        <w:t> tumours</w:t>
      </w:r>
      <w:r>
        <w:rPr>
          <w:w w:val="115"/>
        </w:rPr>
        <w:t> as well</w:t>
      </w:r>
      <w:r>
        <w:rPr>
          <w:spacing w:val="2"/>
          <w:w w:val="115"/>
        </w:rPr>
        <w:t> </w:t>
      </w:r>
      <w:r>
        <w:rPr>
          <w:w w:val="115"/>
        </w:rPr>
        <w:t>as</w:t>
      </w:r>
      <w:r>
        <w:rPr>
          <w:spacing w:val="3"/>
          <w:w w:val="115"/>
        </w:rPr>
        <w:t> </w:t>
      </w:r>
      <w:r>
        <w:rPr>
          <w:w w:val="115"/>
        </w:rPr>
        <w:t>follow-up</w:t>
      </w:r>
      <w:r>
        <w:rPr>
          <w:spacing w:val="1"/>
          <w:w w:val="115"/>
        </w:rPr>
        <w:t> </w:t>
      </w:r>
      <w:r>
        <w:rPr>
          <w:w w:val="115"/>
        </w:rPr>
        <w:t>data</w:t>
      </w:r>
      <w:r>
        <w:rPr>
          <w:spacing w:val="2"/>
          <w:w w:val="115"/>
        </w:rPr>
        <w:t> </w:t>
      </w:r>
      <w:r>
        <w:rPr>
          <w:w w:val="115"/>
        </w:rPr>
        <w:t>of</w:t>
      </w:r>
      <w:r>
        <w:rPr>
          <w:spacing w:val="2"/>
          <w:w w:val="115"/>
        </w:rPr>
        <w:t> </w:t>
      </w:r>
      <w:r>
        <w:rPr>
          <w:w w:val="115"/>
        </w:rPr>
        <w:t>patients</w:t>
      </w:r>
      <w:r>
        <w:rPr>
          <w:spacing w:val="1"/>
          <w:w w:val="115"/>
        </w:rPr>
        <w:t> </w:t>
      </w:r>
      <w:r>
        <w:rPr>
          <w:w w:val="115"/>
        </w:rPr>
        <w:t>had</w:t>
      </w:r>
      <w:r>
        <w:rPr>
          <w:spacing w:val="2"/>
          <w:w w:val="115"/>
        </w:rPr>
        <w:t> </w:t>
      </w:r>
      <w:r>
        <w:rPr>
          <w:w w:val="115"/>
        </w:rPr>
        <w:t>to</w:t>
      </w:r>
      <w:r>
        <w:rPr>
          <w:spacing w:val="2"/>
          <w:w w:val="115"/>
        </w:rPr>
        <w:t> </w:t>
      </w:r>
      <w:r>
        <w:rPr>
          <w:w w:val="115"/>
        </w:rPr>
        <w:t>be</w:t>
      </w:r>
      <w:r>
        <w:rPr>
          <w:spacing w:val="2"/>
          <w:w w:val="115"/>
        </w:rPr>
        <w:t> </w:t>
      </w:r>
      <w:r>
        <w:rPr>
          <w:w w:val="115"/>
        </w:rPr>
        <w:t>available.</w:t>
      </w:r>
      <w:r>
        <w:rPr>
          <w:spacing w:val="1"/>
          <w:w w:val="115"/>
        </w:rPr>
        <w:t> </w:t>
      </w:r>
      <w:r>
        <w:rPr>
          <w:w w:val="115"/>
        </w:rPr>
        <w:t>Smoking</w:t>
      </w:r>
      <w:r>
        <w:rPr>
          <w:spacing w:val="2"/>
          <w:w w:val="115"/>
        </w:rPr>
        <w:t> </w:t>
      </w:r>
      <w:r>
        <w:rPr>
          <w:spacing w:val="-4"/>
          <w:w w:val="115"/>
        </w:rPr>
        <w:t>sta-</w:t>
      </w:r>
    </w:p>
    <w:p>
      <w:pPr>
        <w:pStyle w:val="BodyText"/>
        <w:spacing w:line="273" w:lineRule="auto" w:before="108"/>
        <w:ind w:left="317" w:right="307"/>
        <w:jc w:val="both"/>
      </w:pPr>
      <w:r>
        <w:rPr/>
        <w:br w:type="column"/>
      </w:r>
      <w:r>
        <w:rPr>
          <w:w w:val="115"/>
        </w:rPr>
        <w:t>tus and alcohol consumption were not consistently recorded for </w:t>
      </w:r>
      <w:r>
        <w:rPr>
          <w:w w:val="115"/>
        </w:rPr>
        <w:t>all patients</w:t>
      </w:r>
      <w:r>
        <w:rPr>
          <w:w w:val="115"/>
        </w:rPr>
        <w:t> and</w:t>
      </w:r>
      <w:r>
        <w:rPr>
          <w:w w:val="115"/>
        </w:rPr>
        <w:t> therefore</w:t>
      </w:r>
      <w:r>
        <w:rPr>
          <w:w w:val="115"/>
        </w:rPr>
        <w:t> could</w:t>
      </w:r>
      <w:r>
        <w:rPr>
          <w:w w:val="115"/>
        </w:rPr>
        <w:t> not</w:t>
      </w:r>
      <w:r>
        <w:rPr>
          <w:w w:val="115"/>
        </w:rPr>
        <w:t> be</w:t>
      </w:r>
      <w:r>
        <w:rPr>
          <w:w w:val="115"/>
        </w:rPr>
        <w:t> analysed.</w:t>
      </w:r>
      <w:r>
        <w:rPr>
          <w:w w:val="115"/>
        </w:rPr>
        <w:t> It</w:t>
      </w:r>
      <w:r>
        <w:rPr>
          <w:w w:val="115"/>
        </w:rPr>
        <w:t> was</w:t>
      </w:r>
      <w:r>
        <w:rPr>
          <w:w w:val="115"/>
        </w:rPr>
        <w:t> aimed</w:t>
      </w:r>
      <w:r>
        <w:rPr>
          <w:w w:val="115"/>
        </w:rPr>
        <w:t> to</w:t>
      </w:r>
      <w:r>
        <w:rPr>
          <w:spacing w:val="40"/>
          <w:w w:val="115"/>
        </w:rPr>
        <w:t> </w:t>
      </w:r>
      <w:r>
        <w:rPr>
          <w:w w:val="115"/>
        </w:rPr>
        <w:t>include 40</w:t>
      </w:r>
      <w:r>
        <w:rPr>
          <w:w w:val="115"/>
        </w:rPr>
        <w:t> patients per</w:t>
      </w:r>
      <w:r>
        <w:rPr>
          <w:w w:val="115"/>
        </w:rPr>
        <w:t> DKTK</w:t>
      </w:r>
      <w:r>
        <w:rPr>
          <w:w w:val="115"/>
        </w:rPr>
        <w:t> partner centre</w:t>
      </w:r>
      <w:r>
        <w:rPr>
          <w:w w:val="115"/>
        </w:rPr>
        <w:t> (i.e.,</w:t>
      </w:r>
      <w:r>
        <w:rPr>
          <w:w w:val="115"/>
        </w:rPr>
        <w:t> 320</w:t>
      </w:r>
      <w:r>
        <w:rPr>
          <w:w w:val="115"/>
        </w:rPr>
        <w:t> patients in total). To enhance the proportion of HPV-positivity, patients were included consecutively backwards from 2010 towards 2005 in all centres, as HPV prevalence in HNSCC is increasing in recent years </w:t>
      </w:r>
      <w:hyperlink w:history="true" w:anchor="_bookmark105">
        <w:r>
          <w:rPr>
            <w:color w:val="007FAD"/>
            <w:w w:val="115"/>
          </w:rPr>
          <w:t>[21]</w:t>
        </w:r>
      </w:hyperlink>
      <w:r>
        <w:rPr>
          <w:w w:val="115"/>
        </w:rPr>
        <w:t>.</w:t>
      </w:r>
      <w:r>
        <w:rPr>
          <w:w w:val="115"/>
        </w:rPr>
        <w:t> Finally,</w:t>
      </w:r>
      <w:r>
        <w:rPr>
          <w:w w:val="115"/>
        </w:rPr>
        <w:t> 221</w:t>
      </w:r>
      <w:r>
        <w:rPr>
          <w:w w:val="115"/>
        </w:rPr>
        <w:t> patients</w:t>
      </w:r>
      <w:r>
        <w:rPr>
          <w:w w:val="115"/>
        </w:rPr>
        <w:t> were</w:t>
      </w:r>
      <w:r>
        <w:rPr>
          <w:w w:val="115"/>
        </w:rPr>
        <w:t> found</w:t>
      </w:r>
      <w:r>
        <w:rPr>
          <w:w w:val="115"/>
        </w:rPr>
        <w:t> to</w:t>
      </w:r>
      <w:r>
        <w:rPr>
          <w:w w:val="115"/>
        </w:rPr>
        <w:t> meet</w:t>
      </w:r>
      <w:r>
        <w:rPr>
          <w:w w:val="115"/>
        </w:rPr>
        <w:t> all</w:t>
      </w:r>
      <w:r>
        <w:rPr>
          <w:w w:val="115"/>
        </w:rPr>
        <w:t> requirements. Those patients were evaluated in this study (</w:t>
      </w:r>
      <w:hyperlink w:history="true" w:anchor="_bookmark83">
        <w:r>
          <w:rPr>
            <w:color w:val="007FAD"/>
            <w:w w:val="115"/>
          </w:rPr>
          <w:t>Table 2</w:t>
        </w:r>
      </w:hyperlink>
      <w:r>
        <w:rPr>
          <w:w w:val="115"/>
        </w:rPr>
        <w:t>). Pathological specimens,</w:t>
      </w:r>
      <w:r>
        <w:rPr>
          <w:w w:val="115"/>
        </w:rPr>
        <w:t> radiotherapy</w:t>
      </w:r>
      <w:r>
        <w:rPr>
          <w:w w:val="115"/>
        </w:rPr>
        <w:t> treatment</w:t>
      </w:r>
      <w:r>
        <w:rPr>
          <w:w w:val="115"/>
        </w:rPr>
        <w:t> plans,</w:t>
      </w:r>
      <w:r>
        <w:rPr>
          <w:w w:val="115"/>
        </w:rPr>
        <w:t> radiological</w:t>
      </w:r>
      <w:r>
        <w:rPr>
          <w:w w:val="115"/>
        </w:rPr>
        <w:t> images</w:t>
      </w:r>
      <w:r>
        <w:rPr>
          <w:w w:val="115"/>
        </w:rPr>
        <w:t> of recurrent</w:t>
      </w:r>
      <w:r>
        <w:rPr>
          <w:w w:val="115"/>
        </w:rPr>
        <w:t> tumours</w:t>
      </w:r>
      <w:r>
        <w:rPr>
          <w:w w:val="115"/>
        </w:rPr>
        <w:t> and</w:t>
      </w:r>
      <w:r>
        <w:rPr>
          <w:w w:val="115"/>
        </w:rPr>
        <w:t> follow-up</w:t>
      </w:r>
      <w:r>
        <w:rPr>
          <w:w w:val="115"/>
        </w:rPr>
        <w:t> data</w:t>
      </w:r>
      <w:r>
        <w:rPr>
          <w:w w:val="115"/>
        </w:rPr>
        <w:t> of</w:t>
      </w:r>
      <w:r>
        <w:rPr>
          <w:w w:val="115"/>
        </w:rPr>
        <w:t> patients</w:t>
      </w:r>
      <w:r>
        <w:rPr>
          <w:w w:val="115"/>
        </w:rPr>
        <w:t> were</w:t>
      </w:r>
      <w:r>
        <w:rPr>
          <w:w w:val="115"/>
        </w:rPr>
        <w:t> centrally collected</w:t>
      </w:r>
      <w:r>
        <w:rPr>
          <w:spacing w:val="-6"/>
          <w:w w:val="115"/>
        </w:rPr>
        <w:t> </w:t>
      </w:r>
      <w:r>
        <w:rPr>
          <w:w w:val="115"/>
        </w:rPr>
        <w:t>in</w:t>
      </w:r>
      <w:r>
        <w:rPr>
          <w:spacing w:val="-5"/>
          <w:w w:val="115"/>
        </w:rPr>
        <w:t> </w:t>
      </w:r>
      <w:r>
        <w:rPr>
          <w:w w:val="115"/>
        </w:rPr>
        <w:t>the</w:t>
      </w:r>
      <w:r>
        <w:rPr>
          <w:spacing w:val="-5"/>
          <w:w w:val="115"/>
        </w:rPr>
        <w:t> </w:t>
      </w:r>
      <w:r>
        <w:rPr>
          <w:w w:val="115"/>
        </w:rPr>
        <w:t>DKTK</w:t>
      </w:r>
      <w:r>
        <w:rPr>
          <w:spacing w:val="-5"/>
          <w:w w:val="115"/>
        </w:rPr>
        <w:t> </w:t>
      </w:r>
      <w:r>
        <w:rPr>
          <w:w w:val="115"/>
        </w:rPr>
        <w:t>RadPlanBio</w:t>
      </w:r>
      <w:r>
        <w:rPr>
          <w:spacing w:val="-6"/>
          <w:w w:val="115"/>
        </w:rPr>
        <w:t> </w:t>
      </w:r>
      <w:r>
        <w:rPr>
          <w:w w:val="115"/>
        </w:rPr>
        <w:t>Platform</w:t>
      </w:r>
      <w:r>
        <w:rPr>
          <w:spacing w:val="-6"/>
          <w:w w:val="115"/>
        </w:rPr>
        <w:t> </w:t>
      </w:r>
      <w:r>
        <w:rPr>
          <w:w w:val="115"/>
        </w:rPr>
        <w:t>[Skripcak</w:t>
      </w:r>
      <w:r>
        <w:rPr>
          <w:spacing w:val="-5"/>
          <w:w w:val="115"/>
        </w:rPr>
        <w:t> </w:t>
      </w:r>
      <w:r>
        <w:rPr>
          <w:w w:val="115"/>
        </w:rPr>
        <w:t>et</w:t>
      </w:r>
      <w:r>
        <w:rPr>
          <w:spacing w:val="-6"/>
          <w:w w:val="115"/>
        </w:rPr>
        <w:t> </w:t>
      </w:r>
      <w:r>
        <w:rPr>
          <w:w w:val="115"/>
        </w:rPr>
        <w:t>al.,</w:t>
      </w:r>
      <w:r>
        <w:rPr>
          <w:spacing w:val="-4"/>
          <w:w w:val="115"/>
        </w:rPr>
        <w:t> </w:t>
      </w:r>
      <w:r>
        <w:rPr>
          <w:w w:val="115"/>
        </w:rPr>
        <w:t>manu- script in preparation] at the DKTK partner site Dresden.</w:t>
      </w:r>
    </w:p>
    <w:p>
      <w:pPr>
        <w:pStyle w:val="BodyText"/>
        <w:spacing w:line="273" w:lineRule="auto"/>
        <w:ind w:left="317" w:right="307" w:firstLine="233"/>
        <w:jc w:val="both"/>
      </w:pPr>
      <w:r>
        <w:rPr>
          <w:w w:val="120"/>
        </w:rPr>
        <w:t>Ethical</w:t>
      </w:r>
      <w:r>
        <w:rPr>
          <w:spacing w:val="-12"/>
          <w:w w:val="120"/>
        </w:rPr>
        <w:t> </w:t>
      </w:r>
      <w:r>
        <w:rPr>
          <w:w w:val="120"/>
        </w:rPr>
        <w:t>approval</w:t>
      </w:r>
      <w:r>
        <w:rPr>
          <w:spacing w:val="-12"/>
          <w:w w:val="120"/>
        </w:rPr>
        <w:t> </w:t>
      </w:r>
      <w:r>
        <w:rPr>
          <w:w w:val="120"/>
        </w:rPr>
        <w:t>for</w:t>
      </w:r>
      <w:r>
        <w:rPr>
          <w:spacing w:val="-12"/>
          <w:w w:val="120"/>
        </w:rPr>
        <w:t> </w:t>
      </w:r>
      <w:r>
        <w:rPr>
          <w:w w:val="120"/>
        </w:rPr>
        <w:t>multicentre</w:t>
      </w:r>
      <w:r>
        <w:rPr>
          <w:spacing w:val="-12"/>
          <w:w w:val="120"/>
        </w:rPr>
        <w:t> </w:t>
      </w:r>
      <w:r>
        <w:rPr>
          <w:w w:val="120"/>
        </w:rPr>
        <w:t>retrospective</w:t>
      </w:r>
      <w:r>
        <w:rPr>
          <w:spacing w:val="-12"/>
          <w:w w:val="120"/>
        </w:rPr>
        <w:t> </w:t>
      </w:r>
      <w:r>
        <w:rPr>
          <w:w w:val="120"/>
        </w:rPr>
        <w:t>analyses</w:t>
      </w:r>
      <w:r>
        <w:rPr>
          <w:spacing w:val="-12"/>
          <w:w w:val="120"/>
        </w:rPr>
        <w:t> </w:t>
      </w:r>
      <w:r>
        <w:rPr>
          <w:w w:val="120"/>
        </w:rPr>
        <w:t>of</w:t>
      </w:r>
      <w:r>
        <w:rPr>
          <w:spacing w:val="-12"/>
          <w:w w:val="120"/>
        </w:rPr>
        <w:t> </w:t>
      </w:r>
      <w:r>
        <w:rPr>
          <w:w w:val="120"/>
        </w:rPr>
        <w:t>clini- cal</w:t>
      </w:r>
      <w:r>
        <w:rPr>
          <w:spacing w:val="-4"/>
          <w:w w:val="120"/>
        </w:rPr>
        <w:t> </w:t>
      </w:r>
      <w:r>
        <w:rPr>
          <w:w w:val="120"/>
        </w:rPr>
        <w:t>and</w:t>
      </w:r>
      <w:r>
        <w:rPr>
          <w:spacing w:val="-4"/>
          <w:w w:val="120"/>
        </w:rPr>
        <w:t> </w:t>
      </w:r>
      <w:r>
        <w:rPr>
          <w:w w:val="120"/>
        </w:rPr>
        <w:t>biological</w:t>
      </w:r>
      <w:r>
        <w:rPr>
          <w:spacing w:val="-3"/>
          <w:w w:val="120"/>
        </w:rPr>
        <w:t> </w:t>
      </w:r>
      <w:r>
        <w:rPr>
          <w:w w:val="120"/>
        </w:rPr>
        <w:t>data</w:t>
      </w:r>
      <w:r>
        <w:rPr>
          <w:spacing w:val="-4"/>
          <w:w w:val="120"/>
        </w:rPr>
        <w:t> </w:t>
      </w:r>
      <w:r>
        <w:rPr>
          <w:w w:val="120"/>
        </w:rPr>
        <w:t>was</w:t>
      </w:r>
      <w:r>
        <w:rPr>
          <w:spacing w:val="-4"/>
          <w:w w:val="120"/>
        </w:rPr>
        <w:t> </w:t>
      </w:r>
      <w:r>
        <w:rPr>
          <w:w w:val="120"/>
        </w:rPr>
        <w:t>obtained</w:t>
      </w:r>
      <w:r>
        <w:rPr>
          <w:spacing w:val="-4"/>
          <w:w w:val="120"/>
        </w:rPr>
        <w:t> </w:t>
      </w:r>
      <w:r>
        <w:rPr>
          <w:w w:val="120"/>
        </w:rPr>
        <w:t>by</w:t>
      </w:r>
      <w:r>
        <w:rPr>
          <w:spacing w:val="-4"/>
          <w:w w:val="120"/>
        </w:rPr>
        <w:t> </w:t>
      </w:r>
      <w:r>
        <w:rPr>
          <w:w w:val="120"/>
        </w:rPr>
        <w:t>the</w:t>
      </w:r>
      <w:r>
        <w:rPr>
          <w:spacing w:val="-4"/>
          <w:w w:val="120"/>
        </w:rPr>
        <w:t> </w:t>
      </w:r>
      <w:r>
        <w:rPr>
          <w:w w:val="120"/>
        </w:rPr>
        <w:t>Ethics</w:t>
      </w:r>
      <w:r>
        <w:rPr>
          <w:spacing w:val="-4"/>
          <w:w w:val="120"/>
        </w:rPr>
        <w:t> </w:t>
      </w:r>
      <w:r>
        <w:rPr>
          <w:w w:val="120"/>
        </w:rPr>
        <w:t>Committees</w:t>
      </w:r>
      <w:r>
        <w:rPr>
          <w:spacing w:val="-5"/>
          <w:w w:val="120"/>
        </w:rPr>
        <w:t> </w:t>
      </w:r>
      <w:r>
        <w:rPr>
          <w:w w:val="120"/>
        </w:rPr>
        <w:t>of all DKTK partner sites.</w:t>
      </w:r>
    </w:p>
    <w:p>
      <w:pPr>
        <w:pStyle w:val="BodyText"/>
        <w:spacing w:before="2"/>
        <w:rPr>
          <w:sz w:val="20"/>
        </w:rPr>
      </w:pPr>
    </w:p>
    <w:p>
      <w:pPr>
        <w:spacing w:before="0"/>
        <w:ind w:left="318" w:right="0" w:firstLine="0"/>
        <w:jc w:val="left"/>
        <w:rPr>
          <w:i/>
          <w:sz w:val="16"/>
        </w:rPr>
      </w:pPr>
      <w:r>
        <w:rPr>
          <w:i/>
          <w:w w:val="110"/>
          <w:sz w:val="16"/>
        </w:rPr>
        <w:t>Failure</w:t>
      </w:r>
      <w:r>
        <w:rPr>
          <w:i/>
          <w:spacing w:val="-2"/>
          <w:w w:val="110"/>
          <w:sz w:val="16"/>
        </w:rPr>
        <w:t> </w:t>
      </w:r>
      <w:r>
        <w:rPr>
          <w:i/>
          <w:w w:val="110"/>
          <w:sz w:val="16"/>
        </w:rPr>
        <w:t>pattern</w:t>
      </w:r>
      <w:r>
        <w:rPr>
          <w:i/>
          <w:spacing w:val="-2"/>
          <w:w w:val="110"/>
          <w:sz w:val="16"/>
        </w:rPr>
        <w:t> analysis</w:t>
      </w:r>
    </w:p>
    <w:p>
      <w:pPr>
        <w:pStyle w:val="BodyText"/>
        <w:spacing w:line="273" w:lineRule="auto" w:before="130"/>
        <w:ind w:left="317" w:right="307" w:firstLine="233"/>
        <w:jc w:val="both"/>
      </w:pPr>
      <w:r>
        <w:rPr>
          <w:w w:val="120"/>
        </w:rPr>
        <w:t>Disease</w:t>
      </w:r>
      <w:r>
        <w:rPr>
          <w:w w:val="120"/>
        </w:rPr>
        <w:t> status</w:t>
      </w:r>
      <w:r>
        <w:rPr>
          <w:w w:val="120"/>
        </w:rPr>
        <w:t> and</w:t>
      </w:r>
      <w:r>
        <w:rPr>
          <w:w w:val="120"/>
        </w:rPr>
        <w:t> first</w:t>
      </w:r>
      <w:r>
        <w:rPr>
          <w:w w:val="120"/>
        </w:rPr>
        <w:t> site</w:t>
      </w:r>
      <w:r>
        <w:rPr>
          <w:w w:val="120"/>
        </w:rPr>
        <w:t> of</w:t>
      </w:r>
      <w:r>
        <w:rPr>
          <w:w w:val="120"/>
        </w:rPr>
        <w:t> relapse</w:t>
      </w:r>
      <w:r>
        <w:rPr>
          <w:w w:val="120"/>
        </w:rPr>
        <w:t> were</w:t>
      </w:r>
      <w:r>
        <w:rPr>
          <w:w w:val="120"/>
        </w:rPr>
        <w:t> evaluated</w:t>
      </w:r>
      <w:r>
        <w:rPr>
          <w:w w:val="120"/>
        </w:rPr>
        <w:t> by</w:t>
      </w:r>
      <w:r>
        <w:rPr>
          <w:w w:val="120"/>
        </w:rPr>
        <w:t> </w:t>
      </w:r>
      <w:r>
        <w:rPr>
          <w:w w:val="120"/>
        </w:rPr>
        <w:t>the treating</w:t>
      </w:r>
      <w:r>
        <w:rPr>
          <w:w w:val="120"/>
        </w:rPr>
        <w:t> institution</w:t>
      </w:r>
      <w:r>
        <w:rPr>
          <w:w w:val="120"/>
        </w:rPr>
        <w:t> (loco-regional</w:t>
      </w:r>
      <w:r>
        <w:rPr>
          <w:w w:val="120"/>
        </w:rPr>
        <w:t> failure,</w:t>
      </w:r>
      <w:r>
        <w:rPr>
          <w:w w:val="120"/>
        </w:rPr>
        <w:t> distant</w:t>
      </w:r>
      <w:r>
        <w:rPr>
          <w:w w:val="120"/>
        </w:rPr>
        <w:t> failure</w:t>
      </w:r>
      <w:r>
        <w:rPr>
          <w:w w:val="120"/>
        </w:rPr>
        <w:t> or</w:t>
      </w:r>
      <w:r>
        <w:rPr>
          <w:w w:val="120"/>
        </w:rPr>
        <w:t> com- </w:t>
      </w:r>
      <w:r>
        <w:rPr>
          <w:spacing w:val="-2"/>
          <w:w w:val="120"/>
        </w:rPr>
        <w:t>bined failure). When loco-regional recurrence and distant metasta- </w:t>
      </w:r>
      <w:r>
        <w:rPr>
          <w:w w:val="120"/>
        </w:rPr>
        <w:t>ses</w:t>
      </w:r>
      <w:r>
        <w:rPr>
          <w:spacing w:val="-11"/>
          <w:w w:val="120"/>
        </w:rPr>
        <w:t> </w:t>
      </w:r>
      <w:r>
        <w:rPr>
          <w:w w:val="120"/>
        </w:rPr>
        <w:t>occurred</w:t>
      </w:r>
      <w:r>
        <w:rPr>
          <w:spacing w:val="-11"/>
          <w:w w:val="120"/>
        </w:rPr>
        <w:t> </w:t>
      </w:r>
      <w:r>
        <w:rPr>
          <w:w w:val="120"/>
        </w:rPr>
        <w:t>at</w:t>
      </w:r>
      <w:r>
        <w:rPr>
          <w:spacing w:val="-9"/>
          <w:w w:val="120"/>
        </w:rPr>
        <w:t> </w:t>
      </w:r>
      <w:r>
        <w:rPr>
          <w:w w:val="120"/>
        </w:rPr>
        <w:t>the</w:t>
      </w:r>
      <w:r>
        <w:rPr>
          <w:spacing w:val="-9"/>
          <w:w w:val="120"/>
        </w:rPr>
        <w:t> </w:t>
      </w:r>
      <w:r>
        <w:rPr>
          <w:w w:val="120"/>
        </w:rPr>
        <w:t>same</w:t>
      </w:r>
      <w:r>
        <w:rPr>
          <w:spacing w:val="-9"/>
          <w:w w:val="120"/>
        </w:rPr>
        <w:t> </w:t>
      </w:r>
      <w:r>
        <w:rPr>
          <w:w w:val="120"/>
        </w:rPr>
        <w:t>time</w:t>
      </w:r>
      <w:r>
        <w:rPr>
          <w:spacing w:val="-8"/>
          <w:w w:val="120"/>
        </w:rPr>
        <w:t> </w:t>
      </w:r>
      <w:r>
        <w:rPr>
          <w:w w:val="120"/>
        </w:rPr>
        <w:t>(maximally</w:t>
      </w:r>
      <w:r>
        <w:rPr>
          <w:spacing w:val="-9"/>
          <w:w w:val="120"/>
        </w:rPr>
        <w:t> </w:t>
      </w:r>
      <w:r>
        <w:rPr>
          <w:w w:val="120"/>
        </w:rPr>
        <w:t>6</w:t>
      </w:r>
      <w:r>
        <w:rPr>
          <w:spacing w:val="-12"/>
          <w:w w:val="120"/>
        </w:rPr>
        <w:t> </w:t>
      </w:r>
      <w:r>
        <w:rPr>
          <w:w w:val="120"/>
        </w:rPr>
        <w:t>weeks</w:t>
      </w:r>
      <w:r>
        <w:rPr>
          <w:spacing w:val="-10"/>
          <w:w w:val="120"/>
        </w:rPr>
        <w:t> </w:t>
      </w:r>
      <w:r>
        <w:rPr>
          <w:w w:val="120"/>
        </w:rPr>
        <w:t>difference),</w:t>
      </w:r>
      <w:r>
        <w:rPr>
          <w:spacing w:val="-9"/>
          <w:w w:val="120"/>
        </w:rPr>
        <w:t> </w:t>
      </w:r>
      <w:r>
        <w:rPr>
          <w:w w:val="120"/>
        </w:rPr>
        <w:t>the patient</w:t>
      </w:r>
      <w:r>
        <w:rPr>
          <w:spacing w:val="-8"/>
          <w:w w:val="120"/>
        </w:rPr>
        <w:t> </w:t>
      </w:r>
      <w:r>
        <w:rPr>
          <w:w w:val="120"/>
        </w:rPr>
        <w:t>was</w:t>
      </w:r>
      <w:r>
        <w:rPr>
          <w:spacing w:val="-8"/>
          <w:w w:val="120"/>
        </w:rPr>
        <w:t> </w:t>
      </w:r>
      <w:r>
        <w:rPr>
          <w:w w:val="120"/>
        </w:rPr>
        <w:t>counted</w:t>
      </w:r>
      <w:r>
        <w:rPr>
          <w:spacing w:val="-8"/>
          <w:w w:val="120"/>
        </w:rPr>
        <w:t> </w:t>
      </w:r>
      <w:r>
        <w:rPr>
          <w:w w:val="120"/>
        </w:rPr>
        <w:t>as</w:t>
      </w:r>
      <w:r>
        <w:rPr>
          <w:spacing w:val="-8"/>
          <w:w w:val="120"/>
        </w:rPr>
        <w:t> </w:t>
      </w:r>
      <w:r>
        <w:rPr>
          <w:w w:val="120"/>
        </w:rPr>
        <w:t>combined</w:t>
      </w:r>
      <w:r>
        <w:rPr>
          <w:spacing w:val="-8"/>
          <w:w w:val="120"/>
        </w:rPr>
        <w:t> </w:t>
      </w:r>
      <w:r>
        <w:rPr>
          <w:w w:val="120"/>
        </w:rPr>
        <w:t>failure.</w:t>
      </w:r>
      <w:r>
        <w:rPr>
          <w:spacing w:val="-8"/>
          <w:w w:val="120"/>
        </w:rPr>
        <w:t> </w:t>
      </w:r>
      <w:r>
        <w:rPr>
          <w:w w:val="120"/>
        </w:rPr>
        <w:t>For</w:t>
      </w:r>
      <w:r>
        <w:rPr>
          <w:spacing w:val="-8"/>
          <w:w w:val="120"/>
        </w:rPr>
        <w:t> </w:t>
      </w:r>
      <w:r>
        <w:rPr>
          <w:w w:val="120"/>
        </w:rPr>
        <w:t>every</w:t>
      </w:r>
      <w:r>
        <w:rPr>
          <w:spacing w:val="-8"/>
          <w:w w:val="120"/>
        </w:rPr>
        <w:t> </w:t>
      </w:r>
      <w:r>
        <w:rPr>
          <w:w w:val="120"/>
        </w:rPr>
        <w:t>reported</w:t>
      </w:r>
      <w:r>
        <w:rPr>
          <w:spacing w:val="-8"/>
          <w:w w:val="120"/>
        </w:rPr>
        <w:t> </w:t>
      </w:r>
      <w:r>
        <w:rPr>
          <w:w w:val="120"/>
        </w:rPr>
        <w:t>loco- regional failure, the radiotherapy treatment plan and radiological images</w:t>
      </w:r>
      <w:r>
        <w:rPr>
          <w:w w:val="120"/>
        </w:rPr>
        <w:t> of</w:t>
      </w:r>
      <w:r>
        <w:rPr>
          <w:w w:val="120"/>
        </w:rPr>
        <w:t> the</w:t>
      </w:r>
      <w:r>
        <w:rPr>
          <w:w w:val="120"/>
        </w:rPr>
        <w:t> recurrence</w:t>
      </w:r>
      <w:r>
        <w:rPr>
          <w:w w:val="120"/>
        </w:rPr>
        <w:t> (CT,</w:t>
      </w:r>
      <w:r>
        <w:rPr>
          <w:w w:val="120"/>
        </w:rPr>
        <w:t> MRI</w:t>
      </w:r>
      <w:r>
        <w:rPr>
          <w:w w:val="120"/>
        </w:rPr>
        <w:t> or</w:t>
      </w:r>
      <w:r>
        <w:rPr>
          <w:w w:val="120"/>
        </w:rPr>
        <w:t> PET–CT)</w:t>
      </w:r>
      <w:r>
        <w:rPr>
          <w:w w:val="120"/>
        </w:rPr>
        <w:t> were</w:t>
      </w:r>
      <w:r>
        <w:rPr>
          <w:w w:val="120"/>
        </w:rPr>
        <w:t> centrally reviewed</w:t>
      </w:r>
      <w:r>
        <w:rPr>
          <w:w w:val="120"/>
        </w:rPr>
        <w:t> to</w:t>
      </w:r>
      <w:r>
        <w:rPr>
          <w:w w:val="120"/>
        </w:rPr>
        <w:t> ensure</w:t>
      </w:r>
      <w:r>
        <w:rPr>
          <w:w w:val="120"/>
        </w:rPr>
        <w:t> that</w:t>
      </w:r>
      <w:r>
        <w:rPr>
          <w:w w:val="120"/>
        </w:rPr>
        <w:t> failures</w:t>
      </w:r>
      <w:r>
        <w:rPr>
          <w:w w:val="120"/>
        </w:rPr>
        <w:t> originated</w:t>
      </w:r>
      <w:r>
        <w:rPr>
          <w:w w:val="120"/>
        </w:rPr>
        <w:t> from</w:t>
      </w:r>
      <w:r>
        <w:rPr>
          <w:w w:val="120"/>
        </w:rPr>
        <w:t> the</w:t>
      </w:r>
      <w:r>
        <w:rPr>
          <w:w w:val="120"/>
        </w:rPr>
        <w:t> irradiated </w:t>
      </w:r>
      <w:r>
        <w:rPr>
          <w:spacing w:val="-2"/>
          <w:w w:val="120"/>
        </w:rPr>
        <w:t>volume.</w:t>
      </w:r>
    </w:p>
    <w:p>
      <w:pPr>
        <w:pStyle w:val="BodyText"/>
        <w:spacing w:before="3"/>
        <w:rPr>
          <w:sz w:val="25"/>
        </w:rPr>
      </w:pPr>
    </w:p>
    <w:p>
      <w:pPr>
        <w:spacing w:before="0"/>
        <w:ind w:left="318" w:right="0" w:firstLine="0"/>
        <w:jc w:val="left"/>
        <w:rPr>
          <w:i/>
          <w:sz w:val="16"/>
        </w:rPr>
      </w:pPr>
      <w:r>
        <w:rPr>
          <w:i/>
          <w:w w:val="110"/>
          <w:sz w:val="16"/>
        </w:rPr>
        <w:t>Preparation</w:t>
      </w:r>
      <w:r>
        <w:rPr>
          <w:i/>
          <w:spacing w:val="3"/>
          <w:w w:val="110"/>
          <w:sz w:val="16"/>
        </w:rPr>
        <w:t> </w:t>
      </w:r>
      <w:r>
        <w:rPr>
          <w:i/>
          <w:w w:val="110"/>
          <w:sz w:val="16"/>
        </w:rPr>
        <w:t>of</w:t>
      </w:r>
      <w:r>
        <w:rPr>
          <w:i/>
          <w:spacing w:val="5"/>
          <w:w w:val="110"/>
          <w:sz w:val="16"/>
        </w:rPr>
        <w:t> </w:t>
      </w:r>
      <w:r>
        <w:rPr>
          <w:i/>
          <w:w w:val="110"/>
          <w:sz w:val="16"/>
        </w:rPr>
        <w:t>biomaterials</w:t>
      </w:r>
      <w:r>
        <w:rPr>
          <w:i/>
          <w:spacing w:val="5"/>
          <w:w w:val="110"/>
          <w:sz w:val="16"/>
        </w:rPr>
        <w:t> </w:t>
      </w:r>
      <w:r>
        <w:rPr>
          <w:i/>
          <w:w w:val="110"/>
          <w:sz w:val="16"/>
        </w:rPr>
        <w:t>for</w:t>
      </w:r>
      <w:r>
        <w:rPr>
          <w:i/>
          <w:spacing w:val="5"/>
          <w:w w:val="110"/>
          <w:sz w:val="16"/>
        </w:rPr>
        <w:t> </w:t>
      </w:r>
      <w:r>
        <w:rPr>
          <w:i/>
          <w:w w:val="110"/>
          <w:sz w:val="16"/>
        </w:rPr>
        <w:t>biomarker</w:t>
      </w:r>
      <w:r>
        <w:rPr>
          <w:i/>
          <w:spacing w:val="5"/>
          <w:w w:val="110"/>
          <w:sz w:val="16"/>
        </w:rPr>
        <w:t> </w:t>
      </w:r>
      <w:r>
        <w:rPr>
          <w:i/>
          <w:spacing w:val="-2"/>
          <w:w w:val="110"/>
          <w:sz w:val="16"/>
        </w:rPr>
        <w:t>analyses</w:t>
      </w:r>
    </w:p>
    <w:p>
      <w:pPr>
        <w:pStyle w:val="BodyText"/>
        <w:spacing w:line="273" w:lineRule="auto" w:before="130"/>
        <w:ind w:left="317" w:right="307" w:firstLine="233"/>
        <w:jc w:val="both"/>
      </w:pPr>
      <w:r>
        <w:rPr>
          <w:w w:val="115"/>
        </w:rPr>
        <w:t>FFPE blocks of the primary tumours were centrally collected </w:t>
      </w:r>
      <w:r>
        <w:rPr>
          <w:w w:val="115"/>
        </w:rPr>
        <w:t>at the</w:t>
      </w:r>
      <w:r>
        <w:rPr>
          <w:w w:val="115"/>
        </w:rPr>
        <w:t> DKTK</w:t>
      </w:r>
      <w:r>
        <w:rPr>
          <w:w w:val="115"/>
        </w:rPr>
        <w:t> partner</w:t>
      </w:r>
      <w:r>
        <w:rPr>
          <w:w w:val="115"/>
        </w:rPr>
        <w:t> site</w:t>
      </w:r>
      <w:r>
        <w:rPr>
          <w:w w:val="115"/>
        </w:rPr>
        <w:t> Dresden</w:t>
      </w:r>
      <w:r>
        <w:rPr>
          <w:w w:val="115"/>
        </w:rPr>
        <w:t> where</w:t>
      </w:r>
      <w:r>
        <w:rPr>
          <w:w w:val="115"/>
        </w:rPr>
        <w:t> slides</w:t>
      </w:r>
      <w:r>
        <w:rPr>
          <w:w w:val="115"/>
        </w:rPr>
        <w:t> for</w:t>
      </w:r>
      <w:r>
        <w:rPr>
          <w:w w:val="115"/>
        </w:rPr>
        <w:t> immunohisto- chemistry</w:t>
      </w:r>
      <w:r>
        <w:rPr>
          <w:w w:val="115"/>
        </w:rPr>
        <w:t> were</w:t>
      </w:r>
      <w:r>
        <w:rPr>
          <w:w w:val="115"/>
        </w:rPr>
        <w:t> prepared</w:t>
      </w:r>
      <w:r>
        <w:rPr>
          <w:w w:val="115"/>
        </w:rPr>
        <w:t> and</w:t>
      </w:r>
      <w:r>
        <w:rPr>
          <w:w w:val="115"/>
        </w:rPr>
        <w:t> genomic</w:t>
      </w:r>
      <w:r>
        <w:rPr>
          <w:w w:val="115"/>
        </w:rPr>
        <w:t> DNA</w:t>
      </w:r>
      <w:r>
        <w:rPr>
          <w:w w:val="115"/>
        </w:rPr>
        <w:t> was</w:t>
      </w:r>
      <w:r>
        <w:rPr>
          <w:w w:val="115"/>
        </w:rPr>
        <w:t> extracted</w:t>
      </w:r>
      <w:r>
        <w:rPr>
          <w:w w:val="115"/>
        </w:rPr>
        <w:t> (vide infra). In parallel tissue microarrays, RNA isolates and cDNA were generated for further investigations of biomarkers, which are cur- rently</w:t>
      </w:r>
      <w:r>
        <w:rPr>
          <w:spacing w:val="-6"/>
          <w:w w:val="115"/>
        </w:rPr>
        <w:t> </w:t>
      </w:r>
      <w:r>
        <w:rPr>
          <w:w w:val="115"/>
        </w:rPr>
        <w:t>ongoing</w:t>
      </w:r>
      <w:r>
        <w:rPr>
          <w:spacing w:val="-7"/>
          <w:w w:val="115"/>
        </w:rPr>
        <w:t> </w:t>
      </w:r>
      <w:r>
        <w:rPr>
          <w:w w:val="115"/>
        </w:rPr>
        <w:t>at</w:t>
      </w:r>
      <w:r>
        <w:rPr>
          <w:spacing w:val="-6"/>
          <w:w w:val="115"/>
        </w:rPr>
        <w:t> </w:t>
      </w:r>
      <w:r>
        <w:rPr>
          <w:w w:val="115"/>
        </w:rPr>
        <w:t>the</w:t>
      </w:r>
      <w:r>
        <w:rPr>
          <w:spacing w:val="-5"/>
          <w:w w:val="115"/>
        </w:rPr>
        <w:t> </w:t>
      </w:r>
      <w:r>
        <w:rPr>
          <w:w w:val="115"/>
        </w:rPr>
        <w:t>different</w:t>
      </w:r>
      <w:r>
        <w:rPr>
          <w:spacing w:val="-7"/>
          <w:w w:val="115"/>
        </w:rPr>
        <w:t> </w:t>
      </w:r>
      <w:r>
        <w:rPr>
          <w:w w:val="115"/>
        </w:rPr>
        <w:t>partner</w:t>
      </w:r>
      <w:r>
        <w:rPr>
          <w:spacing w:val="-7"/>
          <w:w w:val="115"/>
        </w:rPr>
        <w:t> </w:t>
      </w:r>
      <w:r>
        <w:rPr>
          <w:w w:val="115"/>
        </w:rPr>
        <w:t>sites.</w:t>
      </w:r>
      <w:r>
        <w:rPr>
          <w:spacing w:val="-5"/>
          <w:w w:val="115"/>
        </w:rPr>
        <w:t> </w:t>
      </w:r>
      <w:r>
        <w:rPr>
          <w:w w:val="115"/>
        </w:rPr>
        <w:t>HPV</w:t>
      </w:r>
      <w:r>
        <w:rPr>
          <w:spacing w:val="-7"/>
          <w:w w:val="115"/>
        </w:rPr>
        <w:t> </w:t>
      </w:r>
      <w:r>
        <w:rPr>
          <w:w w:val="115"/>
        </w:rPr>
        <w:t>DNA,</w:t>
      </w:r>
      <w:r>
        <w:rPr>
          <w:spacing w:val="-6"/>
          <w:w w:val="115"/>
        </w:rPr>
        <w:t> </w:t>
      </w:r>
      <w:r>
        <w:rPr>
          <w:w w:val="115"/>
        </w:rPr>
        <w:t>p16</w:t>
      </w:r>
      <w:r>
        <w:rPr>
          <w:spacing w:val="-6"/>
          <w:w w:val="115"/>
        </w:rPr>
        <w:t> </w:t>
      </w:r>
      <w:r>
        <w:rPr>
          <w:w w:val="115"/>
        </w:rPr>
        <w:t>and</w:t>
      </w:r>
      <w:r>
        <w:rPr>
          <w:spacing w:val="-6"/>
          <w:w w:val="115"/>
        </w:rPr>
        <w:t> </w:t>
      </w:r>
      <w:r>
        <w:rPr>
          <w:w w:val="115"/>
        </w:rPr>
        <w:t>p53 reported</w:t>
      </w:r>
      <w:r>
        <w:rPr>
          <w:w w:val="115"/>
        </w:rPr>
        <w:t> in</w:t>
      </w:r>
      <w:r>
        <w:rPr>
          <w:w w:val="115"/>
        </w:rPr>
        <w:t> this</w:t>
      </w:r>
      <w:r>
        <w:rPr>
          <w:w w:val="115"/>
        </w:rPr>
        <w:t> article</w:t>
      </w:r>
      <w:r>
        <w:rPr>
          <w:w w:val="115"/>
        </w:rPr>
        <w:t> were</w:t>
      </w:r>
      <w:r>
        <w:rPr>
          <w:w w:val="115"/>
        </w:rPr>
        <w:t> evaluated</w:t>
      </w:r>
      <w:r>
        <w:rPr>
          <w:w w:val="115"/>
        </w:rPr>
        <w:t> at</w:t>
      </w:r>
      <w:r>
        <w:rPr>
          <w:w w:val="115"/>
        </w:rPr>
        <w:t> the</w:t>
      </w:r>
      <w:r>
        <w:rPr>
          <w:w w:val="115"/>
        </w:rPr>
        <w:t> DKTK</w:t>
      </w:r>
      <w:r>
        <w:rPr>
          <w:w w:val="115"/>
        </w:rPr>
        <w:t> partner</w:t>
      </w:r>
      <w:r>
        <w:rPr>
          <w:w w:val="115"/>
        </w:rPr>
        <w:t> site </w:t>
      </w:r>
      <w:r>
        <w:rPr>
          <w:spacing w:val="-2"/>
          <w:w w:val="115"/>
        </w:rPr>
        <w:t>Dresden.</w:t>
      </w:r>
    </w:p>
    <w:p>
      <w:pPr>
        <w:pStyle w:val="BodyText"/>
        <w:spacing w:before="4"/>
        <w:rPr>
          <w:sz w:val="25"/>
        </w:rPr>
      </w:pPr>
    </w:p>
    <w:p>
      <w:pPr>
        <w:spacing w:before="0"/>
        <w:ind w:left="318" w:right="0" w:firstLine="0"/>
        <w:jc w:val="left"/>
        <w:rPr>
          <w:i/>
          <w:sz w:val="16"/>
        </w:rPr>
      </w:pPr>
      <w:r>
        <w:rPr>
          <w:i/>
          <w:w w:val="110"/>
          <w:sz w:val="16"/>
        </w:rPr>
        <w:t>Immunohistochemical</w:t>
      </w:r>
      <w:r>
        <w:rPr>
          <w:i/>
          <w:spacing w:val="20"/>
          <w:w w:val="110"/>
          <w:sz w:val="16"/>
        </w:rPr>
        <w:t> </w:t>
      </w:r>
      <w:r>
        <w:rPr>
          <w:i/>
          <w:w w:val="110"/>
          <w:sz w:val="16"/>
        </w:rPr>
        <w:t>staining</w:t>
      </w:r>
      <w:r>
        <w:rPr>
          <w:i/>
          <w:spacing w:val="18"/>
          <w:w w:val="110"/>
          <w:sz w:val="16"/>
        </w:rPr>
        <w:t> </w:t>
      </w:r>
      <w:r>
        <w:rPr>
          <w:i/>
          <w:w w:val="110"/>
          <w:sz w:val="16"/>
        </w:rPr>
        <w:t>of</w:t>
      </w:r>
      <w:r>
        <w:rPr>
          <w:i/>
          <w:spacing w:val="19"/>
          <w:w w:val="110"/>
          <w:sz w:val="16"/>
        </w:rPr>
        <w:t> </w:t>
      </w:r>
      <w:r>
        <w:rPr>
          <w:i/>
          <w:spacing w:val="-5"/>
          <w:w w:val="110"/>
          <w:sz w:val="16"/>
        </w:rPr>
        <w:t>p16</w:t>
      </w:r>
    </w:p>
    <w:p>
      <w:pPr>
        <w:pStyle w:val="BodyText"/>
        <w:spacing w:line="273" w:lineRule="auto" w:before="130"/>
        <w:ind w:left="317" w:right="307" w:firstLine="233"/>
        <w:jc w:val="both"/>
      </w:pPr>
      <w:r>
        <w:rPr>
          <w:w w:val="115"/>
        </w:rPr>
        <w:t>In all FFPE samples, the squamous cell carcinoma content </w:t>
      </w:r>
      <w:r>
        <w:rPr>
          <w:w w:val="115"/>
        </w:rPr>
        <w:t>was estimated</w:t>
      </w:r>
      <w:r>
        <w:rPr>
          <w:spacing w:val="40"/>
          <w:w w:val="115"/>
        </w:rPr>
        <w:t> </w:t>
      </w:r>
      <w:r>
        <w:rPr>
          <w:w w:val="115"/>
        </w:rPr>
        <w:t>from</w:t>
      </w:r>
      <w:r>
        <w:rPr>
          <w:spacing w:val="40"/>
          <w:w w:val="115"/>
        </w:rPr>
        <w:t> </w:t>
      </w:r>
      <w:r>
        <w:rPr>
          <w:w w:val="115"/>
        </w:rPr>
        <w:t>haematoxylin</w:t>
      </w:r>
      <w:r>
        <w:rPr>
          <w:spacing w:val="40"/>
          <w:w w:val="115"/>
        </w:rPr>
        <w:t> </w:t>
      </w:r>
      <w:r>
        <w:rPr>
          <w:w w:val="115"/>
        </w:rPr>
        <w:t>and</w:t>
      </w:r>
      <w:r>
        <w:rPr>
          <w:spacing w:val="40"/>
          <w:w w:val="115"/>
        </w:rPr>
        <w:t> </w:t>
      </w:r>
      <w:r>
        <w:rPr>
          <w:w w:val="115"/>
        </w:rPr>
        <w:t>eosin</w:t>
      </w:r>
      <w:r>
        <w:rPr>
          <w:spacing w:val="40"/>
          <w:w w:val="115"/>
        </w:rPr>
        <w:t> </w:t>
      </w:r>
      <w:r>
        <w:rPr>
          <w:w w:val="115"/>
        </w:rPr>
        <w:t>stained</w:t>
      </w:r>
      <w:r>
        <w:rPr>
          <w:spacing w:val="40"/>
          <w:w w:val="115"/>
        </w:rPr>
        <w:t> </w:t>
      </w:r>
      <w:r>
        <w:rPr>
          <w:w w:val="115"/>
        </w:rPr>
        <w:t>tissue</w:t>
      </w:r>
      <w:r>
        <w:rPr>
          <w:spacing w:val="40"/>
          <w:w w:val="115"/>
        </w:rPr>
        <w:t> </w:t>
      </w:r>
      <w:r>
        <w:rPr>
          <w:w w:val="115"/>
        </w:rPr>
        <w:t>sections and FFPE samples with &lt;10% tumour content were excluded from p16 analysis. Two hundred and fourteen of the 221 tumour sam- ples (60 oral cavity, 121 oropharynx, 33 hypopharynx) were evalu- able for p16. Immunohistochemical staining was performed using the</w:t>
      </w:r>
      <w:r>
        <w:rPr>
          <w:spacing w:val="-5"/>
          <w:w w:val="115"/>
        </w:rPr>
        <w:t> </w:t>
      </w:r>
      <w:r>
        <w:rPr>
          <w:w w:val="115"/>
        </w:rPr>
        <w:t>CINtec</w:t>
      </w:r>
      <w:r>
        <w:rPr>
          <w:rFonts w:ascii="Arial" w:hAnsi="Arial"/>
          <w:w w:val="115"/>
          <w:vertAlign w:val="superscript"/>
        </w:rPr>
        <w:t>®</w:t>
      </w:r>
      <w:r>
        <w:rPr>
          <w:rFonts w:ascii="Arial" w:hAnsi="Arial"/>
          <w:spacing w:val="-11"/>
          <w:w w:val="115"/>
          <w:vertAlign w:val="baseline"/>
        </w:rPr>
        <w:t> </w:t>
      </w:r>
      <w:r>
        <w:rPr>
          <w:w w:val="115"/>
          <w:vertAlign w:val="baseline"/>
        </w:rPr>
        <w:t>Histology</w:t>
      </w:r>
      <w:r>
        <w:rPr>
          <w:spacing w:val="-5"/>
          <w:w w:val="115"/>
          <w:vertAlign w:val="baseline"/>
        </w:rPr>
        <w:t> </w:t>
      </w:r>
      <w:r>
        <w:rPr>
          <w:w w:val="115"/>
          <w:vertAlign w:val="baseline"/>
        </w:rPr>
        <w:t>Kit</w:t>
      </w:r>
      <w:r>
        <w:rPr>
          <w:spacing w:val="-5"/>
          <w:w w:val="115"/>
          <w:vertAlign w:val="baseline"/>
        </w:rPr>
        <w:t> </w:t>
      </w:r>
      <w:r>
        <w:rPr>
          <w:w w:val="115"/>
          <w:vertAlign w:val="baseline"/>
        </w:rPr>
        <w:t>(Roche</w:t>
      </w:r>
      <w:r>
        <w:rPr>
          <w:spacing w:val="-7"/>
          <w:w w:val="115"/>
          <w:vertAlign w:val="baseline"/>
        </w:rPr>
        <w:t> </w:t>
      </w:r>
      <w:r>
        <w:rPr>
          <w:w w:val="115"/>
          <w:vertAlign w:val="baseline"/>
        </w:rPr>
        <w:t>mtm</w:t>
      </w:r>
      <w:r>
        <w:rPr>
          <w:spacing w:val="-5"/>
          <w:w w:val="115"/>
          <w:vertAlign w:val="baseline"/>
        </w:rPr>
        <w:t> </w:t>
      </w:r>
      <w:r>
        <w:rPr>
          <w:w w:val="115"/>
          <w:vertAlign w:val="baseline"/>
        </w:rPr>
        <w:t>laboratories</w:t>
      </w:r>
      <w:r>
        <w:rPr>
          <w:spacing w:val="-6"/>
          <w:w w:val="115"/>
          <w:vertAlign w:val="baseline"/>
        </w:rPr>
        <w:t> </w:t>
      </w:r>
      <w:r>
        <w:rPr>
          <w:w w:val="115"/>
          <w:vertAlign w:val="baseline"/>
        </w:rPr>
        <w:t>AG,</w:t>
      </w:r>
      <w:r>
        <w:rPr>
          <w:spacing w:val="-5"/>
          <w:w w:val="115"/>
          <w:vertAlign w:val="baseline"/>
        </w:rPr>
        <w:t> </w:t>
      </w:r>
      <w:r>
        <w:rPr>
          <w:w w:val="115"/>
          <w:vertAlign w:val="baseline"/>
        </w:rPr>
        <w:t>Basel,</w:t>
      </w:r>
      <w:r>
        <w:rPr>
          <w:spacing w:val="-6"/>
          <w:w w:val="115"/>
          <w:vertAlign w:val="baseline"/>
        </w:rPr>
        <w:t> </w:t>
      </w:r>
      <w:r>
        <w:rPr>
          <w:w w:val="115"/>
          <w:vertAlign w:val="baseline"/>
        </w:rPr>
        <w:t>CH) according</w:t>
      </w:r>
      <w:r>
        <w:rPr>
          <w:spacing w:val="40"/>
          <w:w w:val="115"/>
          <w:vertAlign w:val="baseline"/>
        </w:rPr>
        <w:t> </w:t>
      </w:r>
      <w:r>
        <w:rPr>
          <w:w w:val="115"/>
          <w:vertAlign w:val="baseline"/>
        </w:rPr>
        <w:t>to</w:t>
      </w:r>
      <w:r>
        <w:rPr>
          <w:spacing w:val="40"/>
          <w:w w:val="115"/>
          <w:vertAlign w:val="baseline"/>
        </w:rPr>
        <w:t> </w:t>
      </w:r>
      <w:r>
        <w:rPr>
          <w:w w:val="115"/>
          <w:vertAlign w:val="baseline"/>
        </w:rPr>
        <w:t>the</w:t>
      </w:r>
      <w:r>
        <w:rPr>
          <w:spacing w:val="40"/>
          <w:w w:val="115"/>
          <w:vertAlign w:val="baseline"/>
        </w:rPr>
        <w:t> </w:t>
      </w:r>
      <w:r>
        <w:rPr>
          <w:w w:val="115"/>
          <w:vertAlign w:val="baseline"/>
        </w:rPr>
        <w:t>manufacturer’s</w:t>
      </w:r>
      <w:r>
        <w:rPr>
          <w:spacing w:val="40"/>
          <w:w w:val="115"/>
          <w:vertAlign w:val="baseline"/>
        </w:rPr>
        <w:t> </w:t>
      </w:r>
      <w:r>
        <w:rPr>
          <w:w w:val="115"/>
          <w:vertAlign w:val="baseline"/>
        </w:rPr>
        <w:t>instruction.</w:t>
      </w:r>
      <w:r>
        <w:rPr>
          <w:spacing w:val="40"/>
          <w:w w:val="115"/>
          <w:vertAlign w:val="baseline"/>
        </w:rPr>
        <w:t> </w:t>
      </w:r>
      <w:r>
        <w:rPr>
          <w:w w:val="115"/>
          <w:vertAlign w:val="baseline"/>
        </w:rPr>
        <w:t>Overexpression</w:t>
      </w:r>
      <w:r>
        <w:rPr>
          <w:spacing w:val="40"/>
          <w:w w:val="115"/>
          <w:vertAlign w:val="baseline"/>
        </w:rPr>
        <w:t> </w:t>
      </w:r>
      <w:r>
        <w:rPr>
          <w:w w:val="115"/>
          <w:vertAlign w:val="baseline"/>
        </w:rPr>
        <w:t>of p16</w:t>
      </w:r>
      <w:r>
        <w:rPr>
          <w:w w:val="115"/>
          <w:vertAlign w:val="baseline"/>
        </w:rPr>
        <w:t> was</w:t>
      </w:r>
      <w:r>
        <w:rPr>
          <w:w w:val="115"/>
          <w:vertAlign w:val="baseline"/>
        </w:rPr>
        <w:t> defined</w:t>
      </w:r>
      <w:r>
        <w:rPr>
          <w:w w:val="115"/>
          <w:vertAlign w:val="baseline"/>
        </w:rPr>
        <w:t> as</w:t>
      </w:r>
      <w:r>
        <w:rPr>
          <w:w w:val="115"/>
          <w:vertAlign w:val="baseline"/>
        </w:rPr>
        <w:t> </w:t>
      </w:r>
      <w:r>
        <w:rPr>
          <w:rFonts w:ascii="Arial" w:hAnsi="Arial"/>
          <w:w w:val="115"/>
          <w:vertAlign w:val="baseline"/>
        </w:rPr>
        <w:t>P</w:t>
      </w:r>
      <w:r>
        <w:rPr>
          <w:w w:val="115"/>
          <w:vertAlign w:val="baseline"/>
        </w:rPr>
        <w:t>70%</w:t>
      </w:r>
      <w:r>
        <w:rPr>
          <w:w w:val="115"/>
          <w:vertAlign w:val="baseline"/>
        </w:rPr>
        <w:t> intense</w:t>
      </w:r>
      <w:r>
        <w:rPr>
          <w:w w:val="115"/>
          <w:vertAlign w:val="baseline"/>
        </w:rPr>
        <w:t> tumour</w:t>
      </w:r>
      <w:r>
        <w:rPr>
          <w:w w:val="115"/>
          <w:vertAlign w:val="baseline"/>
        </w:rPr>
        <w:t> staining</w:t>
      </w:r>
      <w:r>
        <w:rPr>
          <w:w w:val="115"/>
          <w:vertAlign w:val="baseline"/>
        </w:rPr>
        <w:t> </w:t>
      </w:r>
      <w:hyperlink w:history="true" w:anchor="_bookmark100">
        <w:r>
          <w:rPr>
            <w:color w:val="007FAD"/>
            <w:w w:val="115"/>
            <w:vertAlign w:val="baseline"/>
          </w:rPr>
          <w:t>[16]</w:t>
        </w:r>
      </w:hyperlink>
      <w:r>
        <w:rPr>
          <w:w w:val="115"/>
          <w:vertAlign w:val="baseline"/>
        </w:rPr>
        <w:t>.</w:t>
      </w:r>
      <w:r>
        <w:rPr>
          <w:w w:val="115"/>
          <w:vertAlign w:val="baseline"/>
        </w:rPr>
        <w:t> Blinded samples</w:t>
      </w:r>
      <w:r>
        <w:rPr>
          <w:w w:val="115"/>
          <w:vertAlign w:val="baseline"/>
        </w:rPr>
        <w:t> were</w:t>
      </w:r>
      <w:r>
        <w:rPr>
          <w:w w:val="115"/>
          <w:vertAlign w:val="baseline"/>
        </w:rPr>
        <w:t> evaluated</w:t>
      </w:r>
      <w:r>
        <w:rPr>
          <w:w w:val="115"/>
          <w:vertAlign w:val="baseline"/>
        </w:rPr>
        <w:t> semi-quantitatively</w:t>
      </w:r>
      <w:r>
        <w:rPr>
          <w:w w:val="115"/>
          <w:vertAlign w:val="baseline"/>
        </w:rPr>
        <w:t> by</w:t>
      </w:r>
      <w:r>
        <w:rPr>
          <w:w w:val="115"/>
          <w:vertAlign w:val="baseline"/>
        </w:rPr>
        <w:t> two</w:t>
      </w:r>
      <w:r>
        <w:rPr>
          <w:w w:val="115"/>
          <w:vertAlign w:val="baseline"/>
        </w:rPr>
        <w:t> independent observers</w:t>
      </w:r>
      <w:r>
        <w:rPr>
          <w:spacing w:val="-11"/>
          <w:w w:val="115"/>
          <w:vertAlign w:val="baseline"/>
        </w:rPr>
        <w:t> </w:t>
      </w:r>
      <w:r>
        <w:rPr>
          <w:w w:val="115"/>
          <w:vertAlign w:val="baseline"/>
        </w:rPr>
        <w:t>(A.L.</w:t>
      </w:r>
      <w:r>
        <w:rPr>
          <w:spacing w:val="-11"/>
          <w:w w:val="115"/>
          <w:vertAlign w:val="baseline"/>
        </w:rPr>
        <w:t> </w:t>
      </w:r>
      <w:r>
        <w:rPr>
          <w:w w:val="115"/>
          <w:vertAlign w:val="baseline"/>
        </w:rPr>
        <w:t>and</w:t>
      </w:r>
      <w:r>
        <w:rPr>
          <w:spacing w:val="-11"/>
          <w:w w:val="115"/>
          <w:vertAlign w:val="baseline"/>
        </w:rPr>
        <w:t> </w:t>
      </w:r>
      <w:r>
        <w:rPr>
          <w:w w:val="115"/>
          <w:vertAlign w:val="baseline"/>
        </w:rPr>
        <w:t>C.v.N.)</w:t>
      </w:r>
      <w:r>
        <w:rPr>
          <w:spacing w:val="-12"/>
          <w:w w:val="115"/>
          <w:vertAlign w:val="baseline"/>
        </w:rPr>
        <w:t> </w:t>
      </w:r>
      <w:r>
        <w:rPr>
          <w:w w:val="115"/>
          <w:vertAlign w:val="baseline"/>
        </w:rPr>
        <w:t>with</w:t>
      </w:r>
      <w:r>
        <w:rPr>
          <w:spacing w:val="-11"/>
          <w:w w:val="115"/>
          <w:vertAlign w:val="baseline"/>
        </w:rPr>
        <w:t> </w:t>
      </w:r>
      <w:r>
        <w:rPr>
          <w:w w:val="115"/>
          <w:vertAlign w:val="baseline"/>
        </w:rPr>
        <w:t>an</w:t>
      </w:r>
      <w:r>
        <w:rPr>
          <w:spacing w:val="-10"/>
          <w:w w:val="115"/>
          <w:vertAlign w:val="baseline"/>
        </w:rPr>
        <w:t> </w:t>
      </w:r>
      <w:r>
        <w:rPr>
          <w:w w:val="115"/>
          <w:vertAlign w:val="baseline"/>
        </w:rPr>
        <w:t>inter-observer</w:t>
      </w:r>
      <w:r>
        <w:rPr>
          <w:spacing w:val="-11"/>
          <w:w w:val="115"/>
          <w:vertAlign w:val="baseline"/>
        </w:rPr>
        <w:t> </w:t>
      </w:r>
      <w:r>
        <w:rPr>
          <w:w w:val="115"/>
          <w:vertAlign w:val="baseline"/>
        </w:rPr>
        <w:t>variability</w:t>
      </w:r>
      <w:r>
        <w:rPr>
          <w:spacing w:val="-12"/>
          <w:w w:val="115"/>
          <w:vertAlign w:val="baseline"/>
        </w:rPr>
        <w:t> </w:t>
      </w:r>
      <w:r>
        <w:rPr>
          <w:w w:val="115"/>
          <w:vertAlign w:val="baseline"/>
        </w:rPr>
        <w:t>of</w:t>
      </w:r>
      <w:r>
        <w:rPr>
          <w:spacing w:val="-11"/>
          <w:w w:val="115"/>
          <w:vertAlign w:val="baseline"/>
        </w:rPr>
        <w:t> </w:t>
      </w:r>
      <w:r>
        <w:rPr>
          <w:spacing w:val="-5"/>
          <w:w w:val="105"/>
          <w:vertAlign w:val="baseline"/>
        </w:rPr>
        <w:t>&lt;5%.</w:t>
      </w:r>
    </w:p>
    <w:p>
      <w:pPr>
        <w:pStyle w:val="BodyText"/>
        <w:spacing w:before="11"/>
        <w:rPr>
          <w:sz w:val="24"/>
        </w:rPr>
      </w:pPr>
    </w:p>
    <w:p>
      <w:pPr>
        <w:spacing w:before="0"/>
        <w:ind w:left="318" w:right="0" w:firstLine="0"/>
        <w:jc w:val="left"/>
        <w:rPr>
          <w:i/>
          <w:sz w:val="16"/>
        </w:rPr>
      </w:pPr>
      <w:r>
        <w:rPr>
          <w:i/>
          <w:w w:val="110"/>
          <w:sz w:val="16"/>
        </w:rPr>
        <w:t>Immunohistochemical</w:t>
      </w:r>
      <w:r>
        <w:rPr>
          <w:i/>
          <w:spacing w:val="20"/>
          <w:w w:val="110"/>
          <w:sz w:val="16"/>
        </w:rPr>
        <w:t> </w:t>
      </w:r>
      <w:r>
        <w:rPr>
          <w:i/>
          <w:w w:val="110"/>
          <w:sz w:val="16"/>
        </w:rPr>
        <w:t>staining</w:t>
      </w:r>
      <w:r>
        <w:rPr>
          <w:i/>
          <w:spacing w:val="18"/>
          <w:w w:val="110"/>
          <w:sz w:val="16"/>
        </w:rPr>
        <w:t> </w:t>
      </w:r>
      <w:r>
        <w:rPr>
          <w:i/>
          <w:w w:val="110"/>
          <w:sz w:val="16"/>
        </w:rPr>
        <w:t>of</w:t>
      </w:r>
      <w:r>
        <w:rPr>
          <w:i/>
          <w:spacing w:val="19"/>
          <w:w w:val="110"/>
          <w:sz w:val="16"/>
        </w:rPr>
        <w:t> </w:t>
      </w:r>
      <w:r>
        <w:rPr>
          <w:i/>
          <w:spacing w:val="-5"/>
          <w:w w:val="110"/>
          <w:sz w:val="16"/>
        </w:rPr>
        <w:t>p53</w:t>
      </w:r>
    </w:p>
    <w:p>
      <w:pPr>
        <w:pStyle w:val="BodyText"/>
        <w:spacing w:line="273" w:lineRule="auto" w:before="130"/>
        <w:ind w:left="317" w:right="307" w:firstLine="233"/>
        <w:jc w:val="both"/>
      </w:pPr>
      <w:r>
        <w:rPr>
          <w:w w:val="120"/>
        </w:rPr>
        <w:t>FFPE</w:t>
      </w:r>
      <w:r>
        <w:rPr>
          <w:spacing w:val="-12"/>
          <w:w w:val="120"/>
        </w:rPr>
        <w:t> </w:t>
      </w:r>
      <w:r>
        <w:rPr>
          <w:w w:val="120"/>
        </w:rPr>
        <w:t>material</w:t>
      </w:r>
      <w:r>
        <w:rPr>
          <w:spacing w:val="-12"/>
          <w:w w:val="120"/>
        </w:rPr>
        <w:t> </w:t>
      </w:r>
      <w:r>
        <w:rPr>
          <w:w w:val="120"/>
        </w:rPr>
        <w:t>from</w:t>
      </w:r>
      <w:r>
        <w:rPr>
          <w:spacing w:val="-12"/>
          <w:w w:val="120"/>
        </w:rPr>
        <w:t> </w:t>
      </w:r>
      <w:r>
        <w:rPr>
          <w:w w:val="120"/>
        </w:rPr>
        <w:t>all</w:t>
      </w:r>
      <w:r>
        <w:rPr>
          <w:spacing w:val="-12"/>
          <w:w w:val="120"/>
        </w:rPr>
        <w:t> </w:t>
      </w:r>
      <w:r>
        <w:rPr>
          <w:w w:val="120"/>
        </w:rPr>
        <w:t>221</w:t>
      </w:r>
      <w:r>
        <w:rPr>
          <w:spacing w:val="-12"/>
          <w:w w:val="120"/>
        </w:rPr>
        <w:t> </w:t>
      </w:r>
      <w:r>
        <w:rPr>
          <w:w w:val="120"/>
        </w:rPr>
        <w:t>patients</w:t>
      </w:r>
      <w:r>
        <w:rPr>
          <w:spacing w:val="-12"/>
          <w:w w:val="120"/>
        </w:rPr>
        <w:t> </w:t>
      </w:r>
      <w:r>
        <w:rPr>
          <w:w w:val="120"/>
        </w:rPr>
        <w:t>was</w:t>
      </w:r>
      <w:r>
        <w:rPr>
          <w:spacing w:val="-12"/>
          <w:w w:val="120"/>
        </w:rPr>
        <w:t> </w:t>
      </w:r>
      <w:r>
        <w:rPr>
          <w:w w:val="120"/>
        </w:rPr>
        <w:t>available</w:t>
      </w:r>
      <w:r>
        <w:rPr>
          <w:spacing w:val="-12"/>
          <w:w w:val="120"/>
        </w:rPr>
        <w:t> </w:t>
      </w:r>
      <w:r>
        <w:rPr>
          <w:w w:val="120"/>
        </w:rPr>
        <w:t>for</w:t>
      </w:r>
      <w:r>
        <w:rPr>
          <w:spacing w:val="-12"/>
          <w:w w:val="120"/>
        </w:rPr>
        <w:t> </w:t>
      </w:r>
      <w:r>
        <w:rPr>
          <w:w w:val="120"/>
        </w:rPr>
        <w:t>p53</w:t>
      </w:r>
      <w:r>
        <w:rPr>
          <w:spacing w:val="-12"/>
          <w:w w:val="120"/>
        </w:rPr>
        <w:t> </w:t>
      </w:r>
      <w:r>
        <w:rPr>
          <w:w w:val="120"/>
        </w:rPr>
        <w:t>anal- ysis.</w:t>
      </w:r>
      <w:r>
        <w:rPr>
          <w:w w:val="120"/>
        </w:rPr>
        <w:t> Following</w:t>
      </w:r>
      <w:r>
        <w:rPr>
          <w:w w:val="120"/>
        </w:rPr>
        <w:t> deparaffinisation</w:t>
      </w:r>
      <w:r>
        <w:rPr>
          <w:w w:val="120"/>
        </w:rPr>
        <w:t> and</w:t>
      </w:r>
      <w:r>
        <w:rPr>
          <w:w w:val="120"/>
        </w:rPr>
        <w:t> antigen</w:t>
      </w:r>
      <w:r>
        <w:rPr>
          <w:w w:val="120"/>
        </w:rPr>
        <w:t> retrieval</w:t>
      </w:r>
      <w:r>
        <w:rPr>
          <w:w w:val="120"/>
        </w:rPr>
        <w:t> in</w:t>
      </w:r>
      <w:r>
        <w:rPr>
          <w:w w:val="120"/>
        </w:rPr>
        <w:t> target retrieval</w:t>
      </w:r>
      <w:r>
        <w:rPr>
          <w:spacing w:val="40"/>
          <w:w w:val="120"/>
        </w:rPr>
        <w:t> </w:t>
      </w:r>
      <w:r>
        <w:rPr>
          <w:w w:val="120"/>
        </w:rPr>
        <w:t>solution</w:t>
      </w:r>
      <w:r>
        <w:rPr>
          <w:spacing w:val="40"/>
          <w:w w:val="120"/>
        </w:rPr>
        <w:t> </w:t>
      </w:r>
      <w:r>
        <w:rPr>
          <w:w w:val="120"/>
        </w:rPr>
        <w:t>(pH</w:t>
      </w:r>
      <w:r>
        <w:rPr>
          <w:spacing w:val="40"/>
          <w:w w:val="120"/>
        </w:rPr>
        <w:t> </w:t>
      </w:r>
      <w:r>
        <w:rPr>
          <w:w w:val="120"/>
        </w:rPr>
        <w:t>9;</w:t>
      </w:r>
      <w:r>
        <w:rPr>
          <w:spacing w:val="40"/>
          <w:w w:val="120"/>
        </w:rPr>
        <w:t> </w:t>
      </w:r>
      <w:r>
        <w:rPr>
          <w:w w:val="120"/>
        </w:rPr>
        <w:t>Dako,</w:t>
      </w:r>
      <w:r>
        <w:rPr>
          <w:spacing w:val="40"/>
          <w:w w:val="120"/>
        </w:rPr>
        <w:t> </w:t>
      </w:r>
      <w:r>
        <w:rPr>
          <w:w w:val="120"/>
        </w:rPr>
        <w:t>Glostrup,</w:t>
      </w:r>
      <w:r>
        <w:rPr>
          <w:spacing w:val="40"/>
          <w:w w:val="120"/>
        </w:rPr>
        <w:t> </w:t>
      </w:r>
      <w:r>
        <w:rPr>
          <w:w w:val="120"/>
        </w:rPr>
        <w:t>DK)</w:t>
      </w:r>
      <w:r>
        <w:rPr>
          <w:spacing w:val="40"/>
          <w:w w:val="120"/>
        </w:rPr>
        <w:t> </w:t>
      </w:r>
      <w:r>
        <w:rPr>
          <w:w w:val="120"/>
        </w:rPr>
        <w:t>for</w:t>
      </w:r>
      <w:r>
        <w:rPr>
          <w:spacing w:val="40"/>
          <w:w w:val="120"/>
        </w:rPr>
        <w:t> </w:t>
      </w:r>
      <w:r>
        <w:rPr>
          <w:w w:val="120"/>
        </w:rPr>
        <w:t>35</w:t>
      </w:r>
      <w:r>
        <w:rPr>
          <w:spacing w:val="-12"/>
          <w:w w:val="120"/>
        </w:rPr>
        <w:t> </w:t>
      </w:r>
      <w:r>
        <w:rPr>
          <w:w w:val="120"/>
        </w:rPr>
        <w:t>min</w:t>
      </w:r>
      <w:r>
        <w:rPr>
          <w:spacing w:val="40"/>
          <w:w w:val="120"/>
        </w:rPr>
        <w:t> </w:t>
      </w:r>
      <w:r>
        <w:rPr>
          <w:w w:val="120"/>
        </w:rPr>
        <w:t>at 630</w:t>
      </w:r>
      <w:r>
        <w:rPr>
          <w:spacing w:val="-12"/>
          <w:w w:val="120"/>
        </w:rPr>
        <w:t> </w:t>
      </w:r>
      <w:r>
        <w:rPr>
          <w:w w:val="120"/>
        </w:rPr>
        <w:t>W,</w:t>
      </w:r>
      <w:r>
        <w:rPr>
          <w:w w:val="120"/>
        </w:rPr>
        <w:t> immunohistochemical</w:t>
      </w:r>
      <w:r>
        <w:rPr>
          <w:w w:val="120"/>
        </w:rPr>
        <w:t> staining</w:t>
      </w:r>
      <w:r>
        <w:rPr>
          <w:w w:val="120"/>
        </w:rPr>
        <w:t> was</w:t>
      </w:r>
      <w:r>
        <w:rPr>
          <w:w w:val="120"/>
        </w:rPr>
        <w:t> performed.</w:t>
      </w:r>
      <w:r>
        <w:rPr>
          <w:w w:val="120"/>
        </w:rPr>
        <w:t> Endoge- nous</w:t>
      </w:r>
      <w:r>
        <w:rPr>
          <w:spacing w:val="13"/>
          <w:w w:val="120"/>
        </w:rPr>
        <w:t> </w:t>
      </w:r>
      <w:r>
        <w:rPr>
          <w:w w:val="120"/>
        </w:rPr>
        <w:t>peroxidase</w:t>
      </w:r>
      <w:r>
        <w:rPr>
          <w:spacing w:val="13"/>
          <w:w w:val="120"/>
        </w:rPr>
        <w:t> </w:t>
      </w:r>
      <w:r>
        <w:rPr>
          <w:w w:val="120"/>
        </w:rPr>
        <w:t>activity</w:t>
      </w:r>
      <w:r>
        <w:rPr>
          <w:spacing w:val="14"/>
          <w:w w:val="120"/>
        </w:rPr>
        <w:t> </w:t>
      </w:r>
      <w:r>
        <w:rPr>
          <w:w w:val="120"/>
        </w:rPr>
        <w:t>was</w:t>
      </w:r>
      <w:r>
        <w:rPr>
          <w:spacing w:val="15"/>
          <w:w w:val="120"/>
        </w:rPr>
        <w:t> </w:t>
      </w:r>
      <w:r>
        <w:rPr>
          <w:w w:val="120"/>
        </w:rPr>
        <w:t>blocked</w:t>
      </w:r>
      <w:r>
        <w:rPr>
          <w:spacing w:val="13"/>
          <w:w w:val="120"/>
        </w:rPr>
        <w:t> </w:t>
      </w:r>
      <w:r>
        <w:rPr>
          <w:w w:val="120"/>
        </w:rPr>
        <w:t>(Peroxidase</w:t>
      </w:r>
      <w:r>
        <w:rPr>
          <w:spacing w:val="15"/>
          <w:w w:val="120"/>
        </w:rPr>
        <w:t> </w:t>
      </w:r>
      <w:r>
        <w:rPr>
          <w:w w:val="120"/>
        </w:rPr>
        <w:t>Block,</w:t>
      </w:r>
      <w:r>
        <w:rPr>
          <w:spacing w:val="13"/>
          <w:w w:val="120"/>
        </w:rPr>
        <w:t> </w:t>
      </w:r>
      <w:r>
        <w:rPr>
          <w:spacing w:val="-2"/>
          <w:w w:val="115"/>
        </w:rPr>
        <w:t>Dako).</w:t>
      </w:r>
    </w:p>
    <w:p>
      <w:pPr>
        <w:spacing w:after="0" w:line="273" w:lineRule="auto"/>
        <w:jc w:val="both"/>
        <w:sectPr>
          <w:type w:val="continuous"/>
          <w:pgSz w:w="11910" w:h="15880"/>
          <w:pgMar w:header="889" w:footer="0" w:top="840" w:bottom="280" w:left="140" w:right="540"/>
          <w:cols w:num="2" w:equalWidth="0">
            <w:col w:w="5537" w:space="40"/>
            <w:col w:w="5653"/>
          </w:cols>
        </w:sectPr>
      </w:pPr>
    </w:p>
    <w:p>
      <w:pPr>
        <w:pStyle w:val="BodyText"/>
        <w:spacing w:before="5"/>
        <w:rPr>
          <w:sz w:val="11"/>
        </w:rPr>
      </w:pPr>
    </w:p>
    <w:p>
      <w:pPr>
        <w:spacing w:after="0"/>
        <w:rPr>
          <w:sz w:val="11"/>
        </w:rPr>
        <w:sectPr>
          <w:pgSz w:w="11910" w:h="15880"/>
          <w:pgMar w:header="889" w:footer="0" w:top="1080" w:bottom="280" w:left="140" w:right="540"/>
        </w:sectPr>
      </w:pPr>
    </w:p>
    <w:p>
      <w:pPr>
        <w:pStyle w:val="BodyText"/>
        <w:spacing w:line="273" w:lineRule="auto" w:before="106"/>
        <w:ind w:left="710"/>
        <w:jc w:val="both"/>
      </w:pPr>
      <w:bookmarkStart w:name="DNA extraction and PCR array-based analy" w:id="123"/>
      <w:bookmarkEnd w:id="123"/>
      <w:r>
        <w:rPr/>
      </w:r>
      <w:r>
        <w:rPr>
          <w:w w:val="115"/>
        </w:rPr>
        <w:t>Sections</w:t>
      </w:r>
      <w:r>
        <w:rPr>
          <w:w w:val="115"/>
        </w:rPr>
        <w:t> were</w:t>
      </w:r>
      <w:r>
        <w:rPr>
          <w:w w:val="115"/>
        </w:rPr>
        <w:t> then</w:t>
      </w:r>
      <w:r>
        <w:rPr>
          <w:w w:val="115"/>
        </w:rPr>
        <w:t> incubated</w:t>
      </w:r>
      <w:r>
        <w:rPr>
          <w:w w:val="115"/>
        </w:rPr>
        <w:t> with</w:t>
      </w:r>
      <w:r>
        <w:rPr>
          <w:w w:val="115"/>
        </w:rPr>
        <w:t> the</w:t>
      </w:r>
      <w:r>
        <w:rPr>
          <w:w w:val="115"/>
        </w:rPr>
        <w:t> monoclonal</w:t>
      </w:r>
      <w:r>
        <w:rPr>
          <w:w w:val="115"/>
        </w:rPr>
        <w:t> mouse</w:t>
      </w:r>
      <w:r>
        <w:rPr>
          <w:w w:val="115"/>
        </w:rPr>
        <w:t> </w:t>
      </w:r>
      <w:r>
        <w:rPr>
          <w:w w:val="115"/>
        </w:rPr>
        <w:t>anti- human</w:t>
      </w:r>
      <w:r>
        <w:rPr>
          <w:spacing w:val="-1"/>
          <w:w w:val="115"/>
        </w:rPr>
        <w:t> </w:t>
      </w:r>
      <w:r>
        <w:rPr>
          <w:w w:val="115"/>
        </w:rPr>
        <w:t>p53</w:t>
      </w:r>
      <w:r>
        <w:rPr>
          <w:w w:val="115"/>
        </w:rPr>
        <w:t> antibody</w:t>
      </w:r>
      <w:r>
        <w:rPr>
          <w:spacing w:val="-1"/>
          <w:w w:val="115"/>
        </w:rPr>
        <w:t> </w:t>
      </w:r>
      <w:r>
        <w:rPr>
          <w:w w:val="115"/>
        </w:rPr>
        <w:t>(Clone</w:t>
      </w:r>
      <w:r>
        <w:rPr>
          <w:spacing w:val="-1"/>
          <w:w w:val="115"/>
        </w:rPr>
        <w:t> </w:t>
      </w:r>
      <w:r>
        <w:rPr>
          <w:w w:val="115"/>
        </w:rPr>
        <w:t>DO-7;</w:t>
      </w:r>
      <w:r>
        <w:rPr>
          <w:spacing w:val="-1"/>
          <w:w w:val="115"/>
        </w:rPr>
        <w:t> </w:t>
      </w:r>
      <w:r>
        <w:rPr>
          <w:w w:val="115"/>
        </w:rPr>
        <w:t>Dako)</w:t>
      </w:r>
      <w:r>
        <w:rPr>
          <w:spacing w:val="-1"/>
          <w:w w:val="115"/>
        </w:rPr>
        <w:t> </w:t>
      </w:r>
      <w:r>
        <w:rPr>
          <w:w w:val="115"/>
        </w:rPr>
        <w:t>in</w:t>
      </w:r>
      <w:r>
        <w:rPr>
          <w:w w:val="115"/>
        </w:rPr>
        <w:t> Dako</w:t>
      </w:r>
      <w:r>
        <w:rPr>
          <w:spacing w:val="-1"/>
          <w:w w:val="115"/>
        </w:rPr>
        <w:t> </w:t>
      </w:r>
      <w:r>
        <w:rPr>
          <w:w w:val="115"/>
        </w:rPr>
        <w:t>REAL</w:t>
      </w:r>
      <w:r>
        <w:rPr>
          <w:w w:val="115"/>
        </w:rPr>
        <w:t> Antibody Diluent</w:t>
      </w:r>
      <w:r>
        <w:rPr>
          <w:w w:val="115"/>
        </w:rPr>
        <w:t> for</w:t>
      </w:r>
      <w:r>
        <w:rPr>
          <w:w w:val="115"/>
        </w:rPr>
        <w:t> 30</w:t>
      </w:r>
      <w:r>
        <w:rPr>
          <w:spacing w:val="-2"/>
          <w:w w:val="115"/>
        </w:rPr>
        <w:t> </w:t>
      </w:r>
      <w:r>
        <w:rPr>
          <w:w w:val="115"/>
        </w:rPr>
        <w:t>min.</w:t>
      </w:r>
      <w:r>
        <w:rPr>
          <w:w w:val="115"/>
        </w:rPr>
        <w:t> Negative</w:t>
      </w:r>
      <w:r>
        <w:rPr>
          <w:w w:val="115"/>
        </w:rPr>
        <w:t> control</w:t>
      </w:r>
      <w:r>
        <w:rPr>
          <w:w w:val="115"/>
        </w:rPr>
        <w:t> slides</w:t>
      </w:r>
      <w:r>
        <w:rPr>
          <w:w w:val="115"/>
        </w:rPr>
        <w:t> were</w:t>
      </w:r>
      <w:r>
        <w:rPr>
          <w:w w:val="115"/>
        </w:rPr>
        <w:t> incubated</w:t>
      </w:r>
      <w:r>
        <w:rPr>
          <w:w w:val="115"/>
        </w:rPr>
        <w:t> with corresponding IgG antibody control (Dako). The staining was visu- alised</w:t>
      </w:r>
      <w:r>
        <w:rPr>
          <w:w w:val="115"/>
        </w:rPr>
        <w:t> by</w:t>
      </w:r>
      <w:r>
        <w:rPr>
          <w:w w:val="115"/>
        </w:rPr>
        <w:t> DAB</w:t>
      </w:r>
      <w:r>
        <w:rPr>
          <w:w w:val="115"/>
        </w:rPr>
        <w:t> immunostaining</w:t>
      </w:r>
      <w:r>
        <w:rPr>
          <w:w w:val="115"/>
        </w:rPr>
        <w:t> (Dako</w:t>
      </w:r>
      <w:r>
        <w:rPr>
          <w:w w:val="115"/>
        </w:rPr>
        <w:t> REAL</w:t>
      </w:r>
      <w:r>
        <w:rPr>
          <w:w w:val="115"/>
        </w:rPr>
        <w:t> EnVision</w:t>
      </w:r>
      <w:r>
        <w:rPr>
          <w:w w:val="115"/>
        </w:rPr>
        <w:t> Detection System,</w:t>
      </w:r>
      <w:r>
        <w:rPr>
          <w:w w:val="115"/>
        </w:rPr>
        <w:t> Peroxidase/DAB,</w:t>
      </w:r>
      <w:r>
        <w:rPr>
          <w:w w:val="115"/>
        </w:rPr>
        <w:t> Rabbit/Mouse).</w:t>
      </w:r>
      <w:r>
        <w:rPr>
          <w:w w:val="115"/>
        </w:rPr>
        <w:t> Blinded</w:t>
      </w:r>
      <w:r>
        <w:rPr>
          <w:w w:val="115"/>
        </w:rPr>
        <w:t> samples</w:t>
      </w:r>
      <w:r>
        <w:rPr>
          <w:w w:val="115"/>
        </w:rPr>
        <w:t> were </w:t>
      </w:r>
      <w:bookmarkStart w:name="Statistics" w:id="124"/>
      <w:bookmarkEnd w:id="124"/>
      <w:r>
        <w:rPr>
          <w:w w:val="115"/>
        </w:rPr>
        <w:t>evaluated</w:t>
      </w:r>
      <w:r>
        <w:rPr>
          <w:spacing w:val="40"/>
          <w:w w:val="115"/>
        </w:rPr>
        <w:t> </w:t>
      </w:r>
      <w:r>
        <w:rPr>
          <w:w w:val="115"/>
        </w:rPr>
        <w:t>semi-quantitatively</w:t>
      </w:r>
      <w:r>
        <w:rPr>
          <w:spacing w:val="40"/>
          <w:w w:val="115"/>
        </w:rPr>
        <w:t> </w:t>
      </w:r>
      <w:r>
        <w:rPr>
          <w:w w:val="115"/>
        </w:rPr>
        <w:t>by</w:t>
      </w:r>
      <w:r>
        <w:rPr>
          <w:spacing w:val="40"/>
          <w:w w:val="115"/>
        </w:rPr>
        <w:t> </w:t>
      </w:r>
      <w:r>
        <w:rPr>
          <w:w w:val="115"/>
        </w:rPr>
        <w:t>two</w:t>
      </w:r>
      <w:r>
        <w:rPr>
          <w:spacing w:val="40"/>
          <w:w w:val="115"/>
        </w:rPr>
        <w:t> </w:t>
      </w:r>
      <w:r>
        <w:rPr>
          <w:w w:val="115"/>
        </w:rPr>
        <w:t>independent</w:t>
      </w:r>
      <w:r>
        <w:rPr>
          <w:spacing w:val="40"/>
          <w:w w:val="115"/>
        </w:rPr>
        <w:t> </w:t>
      </w:r>
      <w:r>
        <w:rPr>
          <w:w w:val="115"/>
        </w:rPr>
        <w:t>observers (A.L.</w:t>
      </w:r>
      <w:r>
        <w:rPr>
          <w:spacing w:val="-11"/>
          <w:w w:val="115"/>
        </w:rPr>
        <w:t> </w:t>
      </w:r>
      <w:r>
        <w:rPr>
          <w:w w:val="115"/>
        </w:rPr>
        <w:t>and</w:t>
      </w:r>
      <w:r>
        <w:rPr>
          <w:spacing w:val="-11"/>
          <w:w w:val="115"/>
        </w:rPr>
        <w:t> </w:t>
      </w:r>
      <w:r>
        <w:rPr>
          <w:w w:val="115"/>
        </w:rPr>
        <w:t>C.v.N.)</w:t>
      </w:r>
      <w:r>
        <w:rPr>
          <w:spacing w:val="-12"/>
          <w:w w:val="115"/>
        </w:rPr>
        <w:t> </w:t>
      </w:r>
      <w:r>
        <w:rPr>
          <w:w w:val="115"/>
        </w:rPr>
        <w:t>with</w:t>
      </w:r>
      <w:r>
        <w:rPr>
          <w:spacing w:val="-10"/>
          <w:w w:val="115"/>
        </w:rPr>
        <w:t> </w:t>
      </w:r>
      <w:r>
        <w:rPr>
          <w:w w:val="115"/>
        </w:rPr>
        <w:t>an</w:t>
      </w:r>
      <w:r>
        <w:rPr>
          <w:spacing w:val="-10"/>
          <w:w w:val="115"/>
        </w:rPr>
        <w:t> </w:t>
      </w:r>
      <w:r>
        <w:rPr>
          <w:w w:val="115"/>
        </w:rPr>
        <w:t>inter-observer</w:t>
      </w:r>
      <w:r>
        <w:rPr>
          <w:spacing w:val="-11"/>
          <w:w w:val="115"/>
        </w:rPr>
        <w:t> </w:t>
      </w:r>
      <w:r>
        <w:rPr>
          <w:w w:val="115"/>
        </w:rPr>
        <w:t>variability</w:t>
      </w:r>
      <w:r>
        <w:rPr>
          <w:spacing w:val="-11"/>
          <w:w w:val="115"/>
        </w:rPr>
        <w:t> </w:t>
      </w:r>
      <w:r>
        <w:rPr>
          <w:w w:val="115"/>
        </w:rPr>
        <w:t>of</w:t>
      </w:r>
      <w:r>
        <w:rPr>
          <w:spacing w:val="-11"/>
          <w:w w:val="115"/>
        </w:rPr>
        <w:t> </w:t>
      </w:r>
      <w:r>
        <w:rPr>
          <w:w w:val="115"/>
        </w:rPr>
        <w:t>&lt;5%.</w:t>
      </w:r>
      <w:r>
        <w:rPr>
          <w:spacing w:val="-11"/>
          <w:w w:val="115"/>
        </w:rPr>
        <w:t> </w:t>
      </w:r>
      <w:r>
        <w:rPr>
          <w:w w:val="115"/>
        </w:rPr>
        <w:t>Percent- age</w:t>
      </w:r>
      <w:r>
        <w:rPr>
          <w:spacing w:val="-1"/>
          <w:w w:val="115"/>
        </w:rPr>
        <w:t> </w:t>
      </w:r>
      <w:r>
        <w:rPr>
          <w:w w:val="115"/>
        </w:rPr>
        <w:t>of</w:t>
      </w:r>
      <w:r>
        <w:rPr>
          <w:spacing w:val="-1"/>
          <w:w w:val="115"/>
        </w:rPr>
        <w:t> </w:t>
      </w:r>
      <w:r>
        <w:rPr>
          <w:w w:val="115"/>
        </w:rPr>
        <w:t>p53 staining</w:t>
      </w:r>
      <w:r>
        <w:rPr>
          <w:spacing w:val="-3"/>
          <w:w w:val="115"/>
        </w:rPr>
        <w:t> </w:t>
      </w:r>
      <w:hyperlink w:history="true" w:anchor="_bookmark106">
        <w:r>
          <w:rPr>
            <w:color w:val="007FAD"/>
            <w:w w:val="115"/>
          </w:rPr>
          <w:t>[22]</w:t>
        </w:r>
      </w:hyperlink>
      <w:r>
        <w:rPr>
          <w:color w:val="007FAD"/>
          <w:spacing w:val="-1"/>
          <w:w w:val="115"/>
        </w:rPr>
        <w:t> </w:t>
      </w:r>
      <w:r>
        <w:rPr>
          <w:w w:val="115"/>
        </w:rPr>
        <w:t>and</w:t>
      </w:r>
      <w:r>
        <w:rPr>
          <w:spacing w:val="-1"/>
          <w:w w:val="115"/>
        </w:rPr>
        <w:t> </w:t>
      </w:r>
      <w:r>
        <w:rPr>
          <w:w w:val="115"/>
        </w:rPr>
        <w:t>staining</w:t>
      </w:r>
      <w:r>
        <w:rPr>
          <w:spacing w:val="-3"/>
          <w:w w:val="115"/>
        </w:rPr>
        <w:t> </w:t>
      </w:r>
      <w:r>
        <w:rPr>
          <w:w w:val="115"/>
        </w:rPr>
        <w:t>intensity</w:t>
      </w:r>
      <w:r>
        <w:rPr>
          <w:spacing w:val="-1"/>
          <w:w w:val="115"/>
        </w:rPr>
        <w:t> </w:t>
      </w:r>
      <w:r>
        <w:rPr>
          <w:w w:val="115"/>
        </w:rPr>
        <w:t>were</w:t>
      </w:r>
      <w:r>
        <w:rPr>
          <w:spacing w:val="-1"/>
          <w:w w:val="115"/>
        </w:rPr>
        <w:t> </w:t>
      </w:r>
      <w:r>
        <w:rPr>
          <w:w w:val="115"/>
        </w:rPr>
        <w:t>scored</w:t>
      </w:r>
      <w:r>
        <w:rPr>
          <w:spacing w:val="-1"/>
          <w:w w:val="115"/>
        </w:rPr>
        <w:t> </w:t>
      </w:r>
      <w:r>
        <w:rPr>
          <w:w w:val="115"/>
        </w:rPr>
        <w:t>(0,</w:t>
      </w:r>
      <w:r>
        <w:rPr>
          <w:spacing w:val="-1"/>
          <w:w w:val="115"/>
        </w:rPr>
        <w:t> </w:t>
      </w:r>
      <w:r>
        <w:rPr>
          <w:w w:val="115"/>
        </w:rPr>
        <w:t>+,</w:t>
      </w:r>
      <w:r>
        <w:rPr>
          <w:spacing w:val="-2"/>
          <w:w w:val="115"/>
        </w:rPr>
        <w:t> </w:t>
      </w:r>
      <w:r>
        <w:rPr>
          <w:spacing w:val="-8"/>
          <w:w w:val="115"/>
        </w:rPr>
        <w:t>++,</w:t>
      </w:r>
    </w:p>
    <w:p>
      <w:pPr>
        <w:pStyle w:val="BodyText"/>
        <w:spacing w:line="273" w:lineRule="auto"/>
        <w:ind w:left="710"/>
        <w:jc w:val="both"/>
      </w:pPr>
      <w:r>
        <w:rPr>
          <w:w w:val="115"/>
        </w:rPr>
        <w:t>+++).</w:t>
      </w:r>
      <w:r>
        <w:rPr>
          <w:w w:val="115"/>
        </w:rPr>
        <w:t> Tumours</w:t>
      </w:r>
      <w:r>
        <w:rPr>
          <w:w w:val="115"/>
        </w:rPr>
        <w:t> with</w:t>
      </w:r>
      <w:r>
        <w:rPr>
          <w:w w:val="115"/>
        </w:rPr>
        <w:t> </w:t>
      </w:r>
      <w:r>
        <w:rPr>
          <w:rFonts w:ascii="Arial"/>
          <w:w w:val="115"/>
        </w:rPr>
        <w:t>P</w:t>
      </w:r>
      <w:r>
        <w:rPr>
          <w:w w:val="115"/>
        </w:rPr>
        <w:t>70%</w:t>
      </w:r>
      <w:r>
        <w:rPr>
          <w:w w:val="115"/>
        </w:rPr>
        <w:t> positive</w:t>
      </w:r>
      <w:r>
        <w:rPr>
          <w:w w:val="115"/>
        </w:rPr>
        <w:t> nuclei</w:t>
      </w:r>
      <w:r>
        <w:rPr>
          <w:w w:val="115"/>
        </w:rPr>
        <w:t> and</w:t>
      </w:r>
      <w:r>
        <w:rPr>
          <w:w w:val="115"/>
        </w:rPr>
        <w:t> moderate</w:t>
      </w:r>
      <w:r>
        <w:rPr>
          <w:w w:val="115"/>
        </w:rPr>
        <w:t> (++)</w:t>
      </w:r>
      <w:r>
        <w:rPr>
          <w:w w:val="115"/>
        </w:rPr>
        <w:t> </w:t>
      </w:r>
      <w:r>
        <w:rPr>
          <w:w w:val="115"/>
        </w:rPr>
        <w:t>or strong (+++) staining intensities were considered as p53 positive.</w:t>
      </w:r>
    </w:p>
    <w:p>
      <w:pPr>
        <w:pStyle w:val="BodyText"/>
        <w:spacing w:before="1"/>
        <w:rPr>
          <w:sz w:val="25"/>
        </w:rPr>
      </w:pPr>
    </w:p>
    <w:p>
      <w:pPr>
        <w:spacing w:before="0"/>
        <w:ind w:left="712" w:right="0" w:firstLine="0"/>
        <w:jc w:val="both"/>
        <w:rPr>
          <w:i/>
          <w:sz w:val="16"/>
        </w:rPr>
      </w:pPr>
      <w:r>
        <w:rPr>
          <w:i/>
          <w:w w:val="105"/>
          <w:sz w:val="16"/>
        </w:rPr>
        <w:t>DNA</w:t>
      </w:r>
      <w:r>
        <w:rPr>
          <w:i/>
          <w:spacing w:val="14"/>
          <w:w w:val="105"/>
          <w:sz w:val="16"/>
        </w:rPr>
        <w:t> </w:t>
      </w:r>
      <w:r>
        <w:rPr>
          <w:i/>
          <w:w w:val="105"/>
          <w:sz w:val="16"/>
        </w:rPr>
        <w:t>extraction</w:t>
      </w:r>
      <w:r>
        <w:rPr>
          <w:i/>
          <w:spacing w:val="17"/>
          <w:w w:val="105"/>
          <w:sz w:val="16"/>
        </w:rPr>
        <w:t> </w:t>
      </w:r>
      <w:r>
        <w:rPr>
          <w:i/>
          <w:w w:val="105"/>
          <w:sz w:val="16"/>
        </w:rPr>
        <w:t>and</w:t>
      </w:r>
      <w:r>
        <w:rPr>
          <w:i/>
          <w:spacing w:val="16"/>
          <w:w w:val="105"/>
          <w:sz w:val="16"/>
        </w:rPr>
        <w:t> </w:t>
      </w:r>
      <w:r>
        <w:rPr>
          <w:i/>
          <w:w w:val="105"/>
          <w:sz w:val="16"/>
        </w:rPr>
        <w:t>PCR</w:t>
      </w:r>
      <w:r>
        <w:rPr>
          <w:i/>
          <w:spacing w:val="17"/>
          <w:w w:val="105"/>
          <w:sz w:val="16"/>
        </w:rPr>
        <w:t> </w:t>
      </w:r>
      <w:r>
        <w:rPr>
          <w:i/>
          <w:w w:val="105"/>
          <w:sz w:val="16"/>
        </w:rPr>
        <w:t>array-based</w:t>
      </w:r>
      <w:r>
        <w:rPr>
          <w:i/>
          <w:spacing w:val="17"/>
          <w:w w:val="105"/>
          <w:sz w:val="16"/>
        </w:rPr>
        <w:t> </w:t>
      </w:r>
      <w:r>
        <w:rPr>
          <w:i/>
          <w:w w:val="105"/>
          <w:sz w:val="16"/>
        </w:rPr>
        <w:t>analysis</w:t>
      </w:r>
      <w:r>
        <w:rPr>
          <w:i/>
          <w:spacing w:val="16"/>
          <w:w w:val="105"/>
          <w:sz w:val="16"/>
        </w:rPr>
        <w:t> </w:t>
      </w:r>
      <w:r>
        <w:rPr>
          <w:i/>
          <w:w w:val="105"/>
          <w:sz w:val="16"/>
        </w:rPr>
        <w:t>of</w:t>
      </w:r>
      <w:r>
        <w:rPr>
          <w:i/>
          <w:spacing w:val="15"/>
          <w:w w:val="105"/>
          <w:sz w:val="16"/>
        </w:rPr>
        <w:t> </w:t>
      </w:r>
      <w:r>
        <w:rPr>
          <w:i/>
          <w:w w:val="105"/>
          <w:sz w:val="16"/>
        </w:rPr>
        <w:t>HPV</w:t>
      </w:r>
      <w:r>
        <w:rPr>
          <w:i/>
          <w:spacing w:val="16"/>
          <w:w w:val="105"/>
          <w:sz w:val="16"/>
        </w:rPr>
        <w:t> </w:t>
      </w:r>
      <w:r>
        <w:rPr>
          <w:i/>
          <w:spacing w:val="-2"/>
          <w:w w:val="105"/>
          <w:sz w:val="16"/>
        </w:rPr>
        <w:t>status</w:t>
      </w:r>
    </w:p>
    <w:p>
      <w:pPr>
        <w:pStyle w:val="BodyText"/>
        <w:spacing w:line="271" w:lineRule="auto" w:before="100"/>
        <w:ind w:left="710" w:firstLine="234"/>
        <w:jc w:val="both"/>
      </w:pPr>
      <w:r>
        <w:rPr>
          <w:w w:val="115"/>
        </w:rPr>
        <w:t>Genomic</w:t>
      </w:r>
      <w:r>
        <w:rPr>
          <w:spacing w:val="-12"/>
          <w:w w:val="115"/>
        </w:rPr>
        <w:t> </w:t>
      </w:r>
      <w:r>
        <w:rPr>
          <w:w w:val="115"/>
        </w:rPr>
        <w:t>DNA</w:t>
      </w:r>
      <w:r>
        <w:rPr>
          <w:spacing w:val="-11"/>
          <w:w w:val="115"/>
        </w:rPr>
        <w:t> </w:t>
      </w:r>
      <w:r>
        <w:rPr>
          <w:w w:val="115"/>
        </w:rPr>
        <w:t>was</w:t>
      </w:r>
      <w:r>
        <w:rPr>
          <w:spacing w:val="-11"/>
          <w:w w:val="115"/>
        </w:rPr>
        <w:t> </w:t>
      </w:r>
      <w:r>
        <w:rPr>
          <w:w w:val="115"/>
        </w:rPr>
        <w:t>extracted</w:t>
      </w:r>
      <w:r>
        <w:rPr>
          <w:spacing w:val="-7"/>
          <w:w w:val="115"/>
        </w:rPr>
        <w:t> </w:t>
      </w:r>
      <w:r>
        <w:rPr>
          <w:w w:val="115"/>
        </w:rPr>
        <w:t>from</w:t>
      </w:r>
      <w:r>
        <w:rPr>
          <w:spacing w:val="-7"/>
          <w:w w:val="115"/>
        </w:rPr>
        <w:t> </w:t>
      </w:r>
      <w:r>
        <w:rPr>
          <w:w w:val="115"/>
        </w:rPr>
        <w:t>5</w:t>
      </w:r>
      <w:r>
        <w:rPr>
          <w:spacing w:val="-8"/>
          <w:w w:val="115"/>
        </w:rPr>
        <w:t> </w:t>
      </w:r>
      <w:r>
        <w:rPr>
          <w:rFonts w:ascii="Arial" w:hAnsi="Arial"/>
          <w:spacing w:val="-1"/>
          <w:w w:val="232"/>
          <w:sz w:val="19"/>
        </w:rPr>
        <w:t>l</w:t>
      </w:r>
      <w:r>
        <w:rPr>
          <w:w w:val="98"/>
        </w:rPr>
        <w:t>m</w:t>
      </w:r>
      <w:r>
        <w:rPr>
          <w:spacing w:val="-16"/>
          <w:w w:val="165"/>
        </w:rPr>
        <w:t> </w:t>
      </w:r>
      <w:r>
        <w:rPr>
          <w:w w:val="115"/>
        </w:rPr>
        <w:t>FFPE-sections</w:t>
      </w:r>
      <w:r>
        <w:rPr>
          <w:spacing w:val="-8"/>
          <w:w w:val="115"/>
        </w:rPr>
        <w:t> </w:t>
      </w:r>
      <w:r>
        <w:rPr>
          <w:w w:val="115"/>
        </w:rPr>
        <w:t>using</w:t>
      </w:r>
      <w:r>
        <w:rPr>
          <w:spacing w:val="-7"/>
          <w:w w:val="115"/>
        </w:rPr>
        <w:t> </w:t>
      </w:r>
      <w:r>
        <w:rPr>
          <w:w w:val="115"/>
        </w:rPr>
        <w:t>the </w:t>
      </w:r>
      <w:r>
        <w:rPr>
          <w:w w:val="110"/>
        </w:rPr>
        <w:t>QIAamp</w:t>
      </w:r>
      <w:r>
        <w:rPr>
          <w:spacing w:val="-1"/>
          <w:w w:val="110"/>
        </w:rPr>
        <w:t> </w:t>
      </w:r>
      <w:r>
        <w:rPr>
          <w:w w:val="110"/>
        </w:rPr>
        <w:t>DNA</w:t>
      </w:r>
      <w:r>
        <w:rPr>
          <w:spacing w:val="-1"/>
          <w:w w:val="110"/>
        </w:rPr>
        <w:t> </w:t>
      </w:r>
      <w:r>
        <w:rPr>
          <w:w w:val="110"/>
        </w:rPr>
        <w:t>FFPE</w:t>
      </w:r>
      <w:r>
        <w:rPr>
          <w:spacing w:val="-1"/>
          <w:w w:val="110"/>
        </w:rPr>
        <w:t> </w:t>
      </w:r>
      <w:r>
        <w:rPr>
          <w:w w:val="110"/>
        </w:rPr>
        <w:t>tissue</w:t>
      </w:r>
      <w:r>
        <w:rPr>
          <w:spacing w:val="-1"/>
          <w:w w:val="110"/>
        </w:rPr>
        <w:t> </w:t>
      </w:r>
      <w:r>
        <w:rPr>
          <w:w w:val="110"/>
        </w:rPr>
        <w:t>kit (Qiagen</w:t>
      </w:r>
      <w:r>
        <w:rPr>
          <w:spacing w:val="-1"/>
          <w:w w:val="110"/>
        </w:rPr>
        <w:t> </w:t>
      </w:r>
      <w:r>
        <w:rPr>
          <w:w w:val="110"/>
        </w:rPr>
        <w:t>GmbH,</w:t>
      </w:r>
      <w:r>
        <w:rPr>
          <w:spacing w:val="-1"/>
          <w:w w:val="110"/>
        </w:rPr>
        <w:t> </w:t>
      </w:r>
      <w:r>
        <w:rPr>
          <w:w w:val="110"/>
        </w:rPr>
        <w:t>Hilden, DE) according </w:t>
      </w:r>
      <w:r>
        <w:rPr>
          <w:w w:val="115"/>
        </w:rPr>
        <w:t>to</w:t>
      </w:r>
      <w:r>
        <w:rPr>
          <w:w w:val="115"/>
        </w:rPr>
        <w:t> the</w:t>
      </w:r>
      <w:r>
        <w:rPr>
          <w:w w:val="115"/>
        </w:rPr>
        <w:t> manufacturer’s</w:t>
      </w:r>
      <w:r>
        <w:rPr>
          <w:w w:val="115"/>
        </w:rPr>
        <w:t> instruction</w:t>
      </w:r>
      <w:r>
        <w:rPr>
          <w:w w:val="115"/>
        </w:rPr>
        <w:t> and</w:t>
      </w:r>
      <w:r>
        <w:rPr>
          <w:w w:val="115"/>
        </w:rPr>
        <w:t> stored</w:t>
      </w:r>
      <w:r>
        <w:rPr>
          <w:w w:val="115"/>
        </w:rPr>
        <w:t> at</w:t>
      </w:r>
      <w:r>
        <w:rPr>
          <w:w w:val="115"/>
        </w:rPr>
        <w:t> </w:t>
      </w:r>
      <w:r>
        <w:rPr>
          <w:rFonts w:ascii="Arial" w:hAnsi="Arial"/>
          <w:w w:val="205"/>
        </w:rPr>
        <w:t>-</w:t>
      </w:r>
      <w:r>
        <w:rPr>
          <w:w w:val="115"/>
        </w:rPr>
        <w:t>20</w:t>
      </w:r>
      <w:r>
        <w:rPr>
          <w:spacing w:val="-2"/>
          <w:w w:val="115"/>
        </w:rPr>
        <w:t> </w:t>
      </w:r>
      <w:r>
        <w:rPr>
          <w:rFonts w:ascii="Arial" w:hAnsi="Arial"/>
          <w:w w:val="115"/>
        </w:rPr>
        <w:t>°</w:t>
      </w:r>
      <w:r>
        <w:rPr>
          <w:w w:val="115"/>
        </w:rPr>
        <w:t>C</w:t>
      </w:r>
      <w:r>
        <w:rPr>
          <w:w w:val="115"/>
        </w:rPr>
        <w:t> until</w:t>
      </w:r>
      <w:r>
        <w:rPr>
          <w:spacing w:val="40"/>
          <w:w w:val="115"/>
        </w:rPr>
        <w:t> </w:t>
      </w:r>
      <w:r>
        <w:rPr>
          <w:w w:val="115"/>
        </w:rPr>
        <w:t>required.</w:t>
      </w:r>
      <w:r>
        <w:rPr>
          <w:w w:val="115"/>
        </w:rPr>
        <w:t> HPV</w:t>
      </w:r>
      <w:r>
        <w:rPr>
          <w:w w:val="115"/>
        </w:rPr>
        <w:t> DNA</w:t>
      </w:r>
      <w:r>
        <w:rPr>
          <w:w w:val="115"/>
        </w:rPr>
        <w:t> analyses including genotyping were carried</w:t>
      </w:r>
      <w:r>
        <w:rPr>
          <w:spacing w:val="40"/>
          <w:w w:val="115"/>
        </w:rPr>
        <w:t> </w:t>
      </w:r>
      <w:r>
        <w:rPr>
          <w:w w:val="110"/>
        </w:rPr>
        <w:t>out using the LCD-Array HPV 3.5 kit (CHIPRON GmbH, Berlin, DE) </w:t>
      </w:r>
      <w:r>
        <w:rPr>
          <w:w w:val="115"/>
        </w:rPr>
        <w:t>according to the manufacturer’s instruction. Briefly, PCR was per- formed</w:t>
      </w:r>
      <w:r>
        <w:rPr>
          <w:spacing w:val="40"/>
          <w:w w:val="115"/>
        </w:rPr>
        <w:t> </w:t>
      </w:r>
      <w:r>
        <w:rPr>
          <w:w w:val="115"/>
        </w:rPr>
        <w:t>using</w:t>
      </w:r>
      <w:r>
        <w:rPr>
          <w:spacing w:val="40"/>
          <w:w w:val="115"/>
        </w:rPr>
        <w:t> </w:t>
      </w:r>
      <w:r>
        <w:rPr>
          <w:w w:val="115"/>
        </w:rPr>
        <w:t>the</w:t>
      </w:r>
      <w:r>
        <w:rPr>
          <w:spacing w:val="40"/>
          <w:w w:val="115"/>
        </w:rPr>
        <w:t> </w:t>
      </w:r>
      <w:r>
        <w:rPr>
          <w:w w:val="115"/>
        </w:rPr>
        <w:t>provided</w:t>
      </w:r>
      <w:r>
        <w:rPr>
          <w:spacing w:val="40"/>
          <w:w w:val="115"/>
        </w:rPr>
        <w:t> </w:t>
      </w:r>
      <w:r>
        <w:rPr>
          <w:w w:val="115"/>
        </w:rPr>
        <w:t>Primer</w:t>
      </w:r>
      <w:r>
        <w:rPr>
          <w:spacing w:val="40"/>
          <w:w w:val="115"/>
        </w:rPr>
        <w:t> </w:t>
      </w:r>
      <w:r>
        <w:rPr>
          <w:w w:val="115"/>
        </w:rPr>
        <w:t>Mix</w:t>
      </w:r>
      <w:r>
        <w:rPr>
          <w:spacing w:val="40"/>
          <w:w w:val="115"/>
        </w:rPr>
        <w:t> </w:t>
      </w:r>
      <w:r>
        <w:rPr>
          <w:w w:val="115"/>
        </w:rPr>
        <w:t>A</w:t>
      </w:r>
      <w:r>
        <w:rPr>
          <w:spacing w:val="40"/>
          <w:w w:val="115"/>
        </w:rPr>
        <w:t> </w:t>
      </w:r>
      <w:r>
        <w:rPr>
          <w:w w:val="115"/>
        </w:rPr>
        <w:t>(My</w:t>
      </w:r>
      <w:r>
        <w:rPr>
          <w:spacing w:val="40"/>
          <w:w w:val="115"/>
        </w:rPr>
        <w:t> </w:t>
      </w:r>
      <w:r>
        <w:rPr>
          <w:w w:val="115"/>
        </w:rPr>
        <w:t>11/09)</w:t>
      </w:r>
      <w:r>
        <w:rPr>
          <w:spacing w:val="40"/>
          <w:w w:val="115"/>
        </w:rPr>
        <w:t> </w:t>
      </w:r>
      <w:r>
        <w:rPr>
          <w:w w:val="115"/>
        </w:rPr>
        <w:t>and</w:t>
      </w:r>
      <w:r>
        <w:rPr>
          <w:spacing w:val="40"/>
          <w:w w:val="115"/>
        </w:rPr>
        <w:t> </w:t>
      </w:r>
      <w:r>
        <w:rPr>
          <w:w w:val="115"/>
        </w:rPr>
        <w:t>B (‘125’)</w:t>
      </w:r>
      <w:r>
        <w:rPr>
          <w:spacing w:val="55"/>
          <w:w w:val="115"/>
        </w:rPr>
        <w:t> </w:t>
      </w:r>
      <w:r>
        <w:rPr>
          <w:w w:val="115"/>
        </w:rPr>
        <w:t>and</w:t>
      </w:r>
      <w:r>
        <w:rPr>
          <w:spacing w:val="56"/>
          <w:w w:val="115"/>
        </w:rPr>
        <w:t> </w:t>
      </w:r>
      <w:r>
        <w:rPr>
          <w:w w:val="115"/>
        </w:rPr>
        <w:t>the</w:t>
      </w:r>
      <w:r>
        <w:rPr>
          <w:spacing w:val="57"/>
          <w:w w:val="115"/>
        </w:rPr>
        <w:t> </w:t>
      </w:r>
      <w:r>
        <w:rPr>
          <w:w w:val="115"/>
        </w:rPr>
        <w:t>HotStarTaq</w:t>
      </w:r>
      <w:r>
        <w:rPr>
          <w:spacing w:val="55"/>
          <w:w w:val="115"/>
        </w:rPr>
        <w:t> </w:t>
      </w:r>
      <w:r>
        <w:rPr>
          <w:w w:val="115"/>
        </w:rPr>
        <w:t>Plus</w:t>
      </w:r>
      <w:r>
        <w:rPr>
          <w:spacing w:val="57"/>
          <w:w w:val="115"/>
        </w:rPr>
        <w:t> </w:t>
      </w:r>
      <w:r>
        <w:rPr>
          <w:w w:val="115"/>
        </w:rPr>
        <w:t>Master</w:t>
      </w:r>
      <w:r>
        <w:rPr>
          <w:spacing w:val="57"/>
          <w:w w:val="115"/>
        </w:rPr>
        <w:t> </w:t>
      </w:r>
      <w:r>
        <w:rPr>
          <w:w w:val="115"/>
        </w:rPr>
        <w:t>Mix</w:t>
      </w:r>
      <w:r>
        <w:rPr>
          <w:spacing w:val="57"/>
          <w:w w:val="115"/>
        </w:rPr>
        <w:t> </w:t>
      </w:r>
      <w:r>
        <w:rPr>
          <w:w w:val="115"/>
        </w:rPr>
        <w:t>(Qiagen</w:t>
      </w:r>
      <w:r>
        <w:rPr>
          <w:spacing w:val="55"/>
          <w:w w:val="115"/>
        </w:rPr>
        <w:t> </w:t>
      </w:r>
      <w:r>
        <w:rPr>
          <w:spacing w:val="-2"/>
          <w:w w:val="115"/>
        </w:rPr>
        <w:t>GmbH).</w:t>
      </w:r>
    </w:p>
    <w:p>
      <w:pPr>
        <w:pStyle w:val="BodyText"/>
        <w:spacing w:line="190" w:lineRule="exact"/>
        <w:ind w:left="710"/>
        <w:jc w:val="both"/>
        <w:rPr>
          <w:i/>
        </w:rPr>
      </w:pPr>
      <w:r>
        <w:rPr>
          <w:w w:val="115"/>
        </w:rPr>
        <w:t>Hybridisation</w:t>
      </w:r>
      <w:r>
        <w:rPr>
          <w:spacing w:val="13"/>
          <w:w w:val="115"/>
        </w:rPr>
        <w:t> </w:t>
      </w:r>
      <w:r>
        <w:rPr>
          <w:w w:val="115"/>
        </w:rPr>
        <w:t>mix</w:t>
      </w:r>
      <w:r>
        <w:rPr>
          <w:spacing w:val="14"/>
          <w:w w:val="115"/>
        </w:rPr>
        <w:t> </w:t>
      </w:r>
      <w:r>
        <w:rPr>
          <w:w w:val="115"/>
        </w:rPr>
        <w:t>including</w:t>
      </w:r>
      <w:r>
        <w:rPr>
          <w:spacing w:val="13"/>
          <w:w w:val="115"/>
        </w:rPr>
        <w:t> </w:t>
      </w:r>
      <w:r>
        <w:rPr>
          <w:w w:val="115"/>
        </w:rPr>
        <w:t>5</w:t>
      </w:r>
      <w:r>
        <w:rPr>
          <w:spacing w:val="-3"/>
          <w:w w:val="115"/>
        </w:rPr>
        <w:t> </w:t>
      </w:r>
      <w:r>
        <w:rPr>
          <w:rFonts w:ascii="Arial"/>
          <w:spacing w:val="-1"/>
          <w:w w:val="227"/>
          <w:sz w:val="19"/>
        </w:rPr>
        <w:t>l</w:t>
      </w:r>
      <w:r>
        <w:rPr>
          <w:w w:val="83"/>
        </w:rPr>
        <w:t>l</w:t>
      </w:r>
      <w:r>
        <w:rPr>
          <w:spacing w:val="-1"/>
          <w:w w:val="155"/>
        </w:rPr>
        <w:t> </w:t>
      </w:r>
      <w:r>
        <w:rPr>
          <w:w w:val="115"/>
        </w:rPr>
        <w:t>of</w:t>
      </w:r>
      <w:r>
        <w:rPr>
          <w:spacing w:val="14"/>
          <w:w w:val="115"/>
        </w:rPr>
        <w:t> </w:t>
      </w:r>
      <w:r>
        <w:rPr>
          <w:w w:val="115"/>
        </w:rPr>
        <w:t>each</w:t>
      </w:r>
      <w:r>
        <w:rPr>
          <w:spacing w:val="15"/>
          <w:w w:val="115"/>
        </w:rPr>
        <w:t> </w:t>
      </w:r>
      <w:r>
        <w:rPr>
          <w:w w:val="115"/>
        </w:rPr>
        <w:t>amplified</w:t>
      </w:r>
      <w:r>
        <w:rPr>
          <w:spacing w:val="13"/>
          <w:w w:val="115"/>
        </w:rPr>
        <w:t> </w:t>
      </w:r>
      <w:r>
        <w:rPr>
          <w:w w:val="115"/>
        </w:rPr>
        <w:t>PCR</w:t>
      </w:r>
      <w:r>
        <w:rPr>
          <w:spacing w:val="13"/>
          <w:w w:val="115"/>
        </w:rPr>
        <w:t> </w:t>
      </w:r>
      <w:r>
        <w:rPr>
          <w:w w:val="115"/>
        </w:rPr>
        <w:t>product</w:t>
      </w:r>
      <w:r>
        <w:rPr>
          <w:spacing w:val="15"/>
          <w:w w:val="115"/>
        </w:rPr>
        <w:t> </w:t>
      </w:r>
      <w:r>
        <w:rPr>
          <w:i/>
          <w:spacing w:val="-12"/>
          <w:w w:val="115"/>
        </w:rPr>
        <w:t>A</w:t>
      </w:r>
    </w:p>
    <w:p>
      <w:pPr>
        <w:pStyle w:val="BodyText"/>
        <w:spacing w:line="273" w:lineRule="auto" w:before="19"/>
        <w:ind w:left="710"/>
        <w:jc w:val="both"/>
      </w:pPr>
      <w:r>
        <w:rPr>
          <w:w w:val="115"/>
        </w:rPr>
        <w:t>and</w:t>
      </w:r>
      <w:r>
        <w:rPr>
          <w:w w:val="115"/>
        </w:rPr>
        <w:t> </w:t>
      </w:r>
      <w:r>
        <w:rPr>
          <w:i/>
          <w:w w:val="115"/>
        </w:rPr>
        <w:t>B</w:t>
      </w:r>
      <w:r>
        <w:rPr>
          <w:i/>
          <w:w w:val="115"/>
        </w:rPr>
        <w:t> </w:t>
      </w:r>
      <w:r>
        <w:rPr>
          <w:w w:val="115"/>
        </w:rPr>
        <w:t>were</w:t>
      </w:r>
      <w:r>
        <w:rPr>
          <w:w w:val="115"/>
        </w:rPr>
        <w:t> added</w:t>
      </w:r>
      <w:r>
        <w:rPr>
          <w:w w:val="115"/>
        </w:rPr>
        <w:t> to</w:t>
      </w:r>
      <w:r>
        <w:rPr>
          <w:w w:val="115"/>
        </w:rPr>
        <w:t> each</w:t>
      </w:r>
      <w:r>
        <w:rPr>
          <w:w w:val="115"/>
        </w:rPr>
        <w:t> field</w:t>
      </w:r>
      <w:r>
        <w:rPr>
          <w:w w:val="115"/>
        </w:rPr>
        <w:t> of</w:t>
      </w:r>
      <w:r>
        <w:rPr>
          <w:w w:val="115"/>
        </w:rPr>
        <w:t> the</w:t>
      </w:r>
      <w:r>
        <w:rPr>
          <w:w w:val="115"/>
        </w:rPr>
        <w:t> LCD-Array.</w:t>
      </w:r>
      <w:r>
        <w:rPr>
          <w:w w:val="115"/>
        </w:rPr>
        <w:t> After</w:t>
      </w:r>
      <w:r>
        <w:rPr>
          <w:w w:val="115"/>
        </w:rPr>
        <w:t> </w:t>
      </w:r>
      <w:r>
        <w:rPr>
          <w:w w:val="115"/>
        </w:rPr>
        <w:t>staining</w:t>
      </w:r>
      <w:r>
        <w:rPr>
          <w:spacing w:val="40"/>
          <w:w w:val="115"/>
        </w:rPr>
        <w:t> </w:t>
      </w:r>
      <w:r>
        <w:rPr>
          <w:w w:val="115"/>
        </w:rPr>
        <w:t>and</w:t>
      </w:r>
      <w:r>
        <w:rPr>
          <w:w w:val="115"/>
        </w:rPr>
        <w:t> washing, the</w:t>
      </w:r>
      <w:r>
        <w:rPr>
          <w:w w:val="115"/>
        </w:rPr>
        <w:t> hybridisation spots</w:t>
      </w:r>
      <w:r>
        <w:rPr>
          <w:w w:val="115"/>
        </w:rPr>
        <w:t> were scanned</w:t>
      </w:r>
      <w:r>
        <w:rPr>
          <w:w w:val="115"/>
        </w:rPr>
        <w:t> and</w:t>
      </w:r>
      <w:r>
        <w:rPr>
          <w:w w:val="115"/>
        </w:rPr>
        <w:t> analysed using</w:t>
      </w:r>
      <w:r>
        <w:rPr>
          <w:w w:val="115"/>
        </w:rPr>
        <w:t> the</w:t>
      </w:r>
      <w:r>
        <w:rPr>
          <w:w w:val="115"/>
        </w:rPr>
        <w:t> SlideReader</w:t>
      </w:r>
      <w:r>
        <w:rPr>
          <w:w w:val="115"/>
        </w:rPr>
        <w:t> Software</w:t>
      </w:r>
      <w:r>
        <w:rPr>
          <w:w w:val="115"/>
        </w:rPr>
        <w:t> (CHIPRON</w:t>
      </w:r>
      <w:r>
        <w:rPr>
          <w:w w:val="115"/>
        </w:rPr>
        <w:t> GmbH).</w:t>
      </w:r>
      <w:r>
        <w:rPr>
          <w:w w:val="115"/>
        </w:rPr>
        <w:t> For</w:t>
      </w:r>
      <w:r>
        <w:rPr>
          <w:w w:val="115"/>
        </w:rPr>
        <w:t> internal quality</w:t>
      </w:r>
      <w:r>
        <w:rPr>
          <w:spacing w:val="-10"/>
          <w:w w:val="115"/>
        </w:rPr>
        <w:t> </w:t>
      </w:r>
      <w:r>
        <w:rPr>
          <w:w w:val="115"/>
        </w:rPr>
        <w:t>control</w:t>
      </w:r>
      <w:r>
        <w:rPr>
          <w:spacing w:val="-10"/>
          <w:w w:val="115"/>
        </w:rPr>
        <w:t> </w:t>
      </w:r>
      <w:r>
        <w:rPr>
          <w:w w:val="115"/>
        </w:rPr>
        <w:t>purposes,</w:t>
      </w:r>
      <w:r>
        <w:rPr>
          <w:spacing w:val="-10"/>
          <w:w w:val="115"/>
        </w:rPr>
        <w:t> </w:t>
      </w:r>
      <w:r>
        <w:rPr>
          <w:w w:val="115"/>
        </w:rPr>
        <w:t>a</w:t>
      </w:r>
      <w:r>
        <w:rPr>
          <w:spacing w:val="-10"/>
          <w:w w:val="115"/>
        </w:rPr>
        <w:t> </w:t>
      </w:r>
      <w:r>
        <w:rPr>
          <w:w w:val="115"/>
        </w:rPr>
        <w:t>positive</w:t>
      </w:r>
      <w:r>
        <w:rPr>
          <w:spacing w:val="-10"/>
          <w:w w:val="115"/>
        </w:rPr>
        <w:t> </w:t>
      </w:r>
      <w:r>
        <w:rPr>
          <w:w w:val="115"/>
        </w:rPr>
        <w:t>control</w:t>
      </w:r>
      <w:r>
        <w:rPr>
          <w:spacing w:val="-10"/>
          <w:w w:val="115"/>
        </w:rPr>
        <w:t> </w:t>
      </w:r>
      <w:r>
        <w:rPr>
          <w:w w:val="115"/>
        </w:rPr>
        <w:t>(HPV33</w:t>
      </w:r>
      <w:r>
        <w:rPr>
          <w:spacing w:val="-10"/>
          <w:w w:val="115"/>
        </w:rPr>
        <w:t> </w:t>
      </w:r>
      <w:r>
        <w:rPr>
          <w:w w:val="115"/>
        </w:rPr>
        <w:t>DNA,</w:t>
      </w:r>
      <w:r>
        <w:rPr>
          <w:spacing w:val="-10"/>
          <w:w w:val="115"/>
        </w:rPr>
        <w:t> </w:t>
      </w:r>
      <w:r>
        <w:rPr>
          <w:w w:val="115"/>
        </w:rPr>
        <w:t>UT-SCC- 45</w:t>
      </w:r>
      <w:r>
        <w:rPr>
          <w:w w:val="115"/>
        </w:rPr>
        <w:t> xenograft)</w:t>
      </w:r>
      <w:r>
        <w:rPr>
          <w:w w:val="115"/>
        </w:rPr>
        <w:t> and</w:t>
      </w:r>
      <w:r>
        <w:rPr>
          <w:w w:val="115"/>
        </w:rPr>
        <w:t> a</w:t>
      </w:r>
      <w:r>
        <w:rPr>
          <w:w w:val="115"/>
        </w:rPr>
        <w:t> negative</w:t>
      </w:r>
      <w:r>
        <w:rPr>
          <w:w w:val="115"/>
        </w:rPr>
        <w:t> control</w:t>
      </w:r>
      <w:r>
        <w:rPr>
          <w:w w:val="115"/>
        </w:rPr>
        <w:t> (RNase</w:t>
      </w:r>
      <w:r>
        <w:rPr>
          <w:w w:val="115"/>
        </w:rPr>
        <w:t> free</w:t>
      </w:r>
      <w:r>
        <w:rPr>
          <w:w w:val="115"/>
        </w:rPr>
        <w:t> water;</w:t>
      </w:r>
      <w:r>
        <w:rPr>
          <w:w w:val="115"/>
        </w:rPr>
        <w:t> Qiagen GmbH) were included in each array. Six tissue samples had to be </w:t>
      </w:r>
      <w:bookmarkStart w:name="Results" w:id="125"/>
      <w:bookmarkEnd w:id="125"/>
      <w:r>
        <w:rPr>
          <w:w w:val="115"/>
        </w:rPr>
        <w:t>omitted</w:t>
      </w:r>
      <w:r>
        <w:rPr>
          <w:w w:val="115"/>
        </w:rPr>
        <w:t> from</w:t>
      </w:r>
      <w:r>
        <w:rPr>
          <w:w w:val="115"/>
        </w:rPr>
        <w:t> HPV</w:t>
      </w:r>
      <w:r>
        <w:rPr>
          <w:w w:val="115"/>
        </w:rPr>
        <w:t> DNA</w:t>
      </w:r>
      <w:r>
        <w:rPr>
          <w:w w:val="115"/>
        </w:rPr>
        <w:t> analysis</w:t>
      </w:r>
      <w:r>
        <w:rPr>
          <w:w w:val="115"/>
        </w:rPr>
        <w:t> due</w:t>
      </w:r>
      <w:r>
        <w:rPr>
          <w:w w:val="115"/>
        </w:rPr>
        <w:t> to</w:t>
      </w:r>
      <w:r>
        <w:rPr>
          <w:w w:val="115"/>
        </w:rPr>
        <w:t> too</w:t>
      </w:r>
      <w:r>
        <w:rPr>
          <w:w w:val="115"/>
        </w:rPr>
        <w:t> low</w:t>
      </w:r>
      <w:r>
        <w:rPr>
          <w:w w:val="115"/>
        </w:rPr>
        <w:t> DNA</w:t>
      </w:r>
      <w:r>
        <w:rPr>
          <w:w w:val="115"/>
        </w:rPr>
        <w:t> yield,</w:t>
      </w:r>
      <w:r>
        <w:rPr>
          <w:w w:val="115"/>
        </w:rPr>
        <w:t> thus 215</w:t>
      </w:r>
      <w:r>
        <w:rPr>
          <w:spacing w:val="28"/>
          <w:w w:val="115"/>
        </w:rPr>
        <w:t> </w:t>
      </w:r>
      <w:r>
        <w:rPr>
          <w:w w:val="115"/>
        </w:rPr>
        <w:t>of</w:t>
      </w:r>
      <w:r>
        <w:rPr>
          <w:spacing w:val="26"/>
          <w:w w:val="115"/>
        </w:rPr>
        <w:t> </w:t>
      </w:r>
      <w:r>
        <w:rPr>
          <w:w w:val="115"/>
        </w:rPr>
        <w:t>the</w:t>
      </w:r>
      <w:r>
        <w:rPr>
          <w:spacing w:val="28"/>
          <w:w w:val="115"/>
        </w:rPr>
        <w:t> </w:t>
      </w:r>
      <w:r>
        <w:rPr>
          <w:w w:val="115"/>
        </w:rPr>
        <w:t>221</w:t>
      </w:r>
      <w:r>
        <w:rPr>
          <w:spacing w:val="28"/>
          <w:w w:val="115"/>
        </w:rPr>
        <w:t> </w:t>
      </w:r>
      <w:r>
        <w:rPr>
          <w:w w:val="115"/>
        </w:rPr>
        <w:t>tumour</w:t>
      </w:r>
      <w:r>
        <w:rPr>
          <w:spacing w:val="25"/>
          <w:w w:val="115"/>
        </w:rPr>
        <w:t> </w:t>
      </w:r>
      <w:r>
        <w:rPr>
          <w:w w:val="115"/>
        </w:rPr>
        <w:t>samples</w:t>
      </w:r>
      <w:r>
        <w:rPr>
          <w:spacing w:val="28"/>
          <w:w w:val="115"/>
        </w:rPr>
        <w:t> </w:t>
      </w:r>
      <w:r>
        <w:rPr>
          <w:w w:val="115"/>
        </w:rPr>
        <w:t>(58</w:t>
      </w:r>
      <w:r>
        <w:rPr>
          <w:spacing w:val="25"/>
          <w:w w:val="115"/>
        </w:rPr>
        <w:t> </w:t>
      </w:r>
      <w:r>
        <w:rPr>
          <w:w w:val="115"/>
        </w:rPr>
        <w:t>oral</w:t>
      </w:r>
      <w:r>
        <w:rPr>
          <w:spacing w:val="28"/>
          <w:w w:val="115"/>
        </w:rPr>
        <w:t> </w:t>
      </w:r>
      <w:r>
        <w:rPr>
          <w:w w:val="115"/>
        </w:rPr>
        <w:t>cavity,</w:t>
      </w:r>
      <w:r>
        <w:rPr>
          <w:spacing w:val="26"/>
          <w:w w:val="115"/>
        </w:rPr>
        <w:t> </w:t>
      </w:r>
      <w:r>
        <w:rPr>
          <w:w w:val="115"/>
        </w:rPr>
        <w:t>123</w:t>
      </w:r>
      <w:r>
        <w:rPr>
          <w:spacing w:val="25"/>
          <w:w w:val="115"/>
        </w:rPr>
        <w:t> </w:t>
      </w:r>
      <w:r>
        <w:rPr>
          <w:w w:val="115"/>
        </w:rPr>
        <w:t>oropharynx, 34 hypopharynx) were evaluable for HPV-PCR array.</w:t>
      </w:r>
    </w:p>
    <w:p>
      <w:pPr>
        <w:pStyle w:val="BodyText"/>
        <w:spacing w:before="1"/>
        <w:rPr>
          <w:sz w:val="25"/>
        </w:rPr>
      </w:pPr>
    </w:p>
    <w:p>
      <w:pPr>
        <w:spacing w:before="1"/>
        <w:ind w:left="712" w:right="0" w:firstLine="0"/>
        <w:jc w:val="left"/>
        <w:rPr>
          <w:i/>
          <w:sz w:val="16"/>
        </w:rPr>
      </w:pPr>
      <w:r>
        <w:rPr>
          <w:i/>
          <w:spacing w:val="-2"/>
          <w:w w:val="110"/>
          <w:sz w:val="16"/>
        </w:rPr>
        <w:t>Statistics</w:t>
      </w:r>
    </w:p>
    <w:p>
      <w:pPr>
        <w:pStyle w:val="BodyText"/>
        <w:spacing w:line="273" w:lineRule="auto" w:before="130"/>
        <w:ind w:left="710" w:firstLine="234"/>
        <w:jc w:val="both"/>
      </w:pPr>
      <w:r>
        <w:rPr>
          <w:w w:val="115"/>
        </w:rPr>
        <w:t>The primary endpoint was loco-regional tumour control; </w:t>
      </w:r>
      <w:r>
        <w:rPr>
          <w:w w:val="115"/>
        </w:rPr>
        <w:t>free- dom</w:t>
      </w:r>
      <w:r>
        <w:rPr>
          <w:spacing w:val="28"/>
          <w:w w:val="115"/>
        </w:rPr>
        <w:t> </w:t>
      </w:r>
      <w:r>
        <w:rPr>
          <w:w w:val="115"/>
        </w:rPr>
        <w:t>from</w:t>
      </w:r>
      <w:r>
        <w:rPr>
          <w:spacing w:val="27"/>
          <w:w w:val="115"/>
        </w:rPr>
        <w:t> </w:t>
      </w:r>
      <w:r>
        <w:rPr>
          <w:w w:val="115"/>
        </w:rPr>
        <w:t>distant</w:t>
      </w:r>
      <w:r>
        <w:rPr>
          <w:spacing w:val="27"/>
          <w:w w:val="115"/>
        </w:rPr>
        <w:t> </w:t>
      </w:r>
      <w:r>
        <w:rPr>
          <w:w w:val="115"/>
        </w:rPr>
        <w:t>metastases</w:t>
      </w:r>
      <w:r>
        <w:rPr>
          <w:spacing w:val="27"/>
          <w:w w:val="115"/>
        </w:rPr>
        <w:t> </w:t>
      </w:r>
      <w:r>
        <w:rPr>
          <w:w w:val="115"/>
        </w:rPr>
        <w:t>and</w:t>
      </w:r>
      <w:r>
        <w:rPr>
          <w:spacing w:val="27"/>
          <w:w w:val="115"/>
        </w:rPr>
        <w:t> </w:t>
      </w:r>
      <w:r>
        <w:rPr>
          <w:w w:val="115"/>
        </w:rPr>
        <w:t>overall</w:t>
      </w:r>
      <w:r>
        <w:rPr>
          <w:spacing w:val="28"/>
          <w:w w:val="115"/>
        </w:rPr>
        <w:t> </w:t>
      </w:r>
      <w:r>
        <w:rPr>
          <w:w w:val="115"/>
        </w:rPr>
        <w:t>survival</w:t>
      </w:r>
      <w:r>
        <w:rPr>
          <w:spacing w:val="27"/>
          <w:w w:val="115"/>
        </w:rPr>
        <w:t> </w:t>
      </w:r>
      <w:r>
        <w:rPr>
          <w:w w:val="115"/>
        </w:rPr>
        <w:t>were</w:t>
      </w:r>
      <w:r>
        <w:rPr>
          <w:spacing w:val="27"/>
          <w:w w:val="115"/>
        </w:rPr>
        <w:t> </w:t>
      </w:r>
      <w:r>
        <w:rPr>
          <w:w w:val="115"/>
        </w:rPr>
        <w:t>evaluated as</w:t>
      </w:r>
      <w:r>
        <w:rPr>
          <w:w w:val="115"/>
        </w:rPr>
        <w:t> secondary</w:t>
      </w:r>
      <w:r>
        <w:rPr>
          <w:w w:val="115"/>
        </w:rPr>
        <w:t> endpoints.</w:t>
      </w:r>
      <w:r>
        <w:rPr>
          <w:w w:val="115"/>
        </w:rPr>
        <w:t> Loco-regional</w:t>
      </w:r>
      <w:r>
        <w:rPr>
          <w:w w:val="115"/>
        </w:rPr>
        <w:t> tumour</w:t>
      </w:r>
      <w:r>
        <w:rPr>
          <w:w w:val="115"/>
        </w:rPr>
        <w:t> control,</w:t>
      </w:r>
      <w:r>
        <w:rPr>
          <w:w w:val="115"/>
        </w:rPr>
        <w:t> distant metastases</w:t>
      </w:r>
      <w:r>
        <w:rPr>
          <w:spacing w:val="40"/>
          <w:w w:val="115"/>
        </w:rPr>
        <w:t> </w:t>
      </w:r>
      <w:r>
        <w:rPr>
          <w:w w:val="115"/>
        </w:rPr>
        <w:t>and</w:t>
      </w:r>
      <w:r>
        <w:rPr>
          <w:spacing w:val="40"/>
          <w:w w:val="115"/>
        </w:rPr>
        <w:t> </w:t>
      </w:r>
      <w:r>
        <w:rPr>
          <w:w w:val="115"/>
        </w:rPr>
        <w:t>overall</w:t>
      </w:r>
      <w:r>
        <w:rPr>
          <w:spacing w:val="40"/>
          <w:w w:val="115"/>
        </w:rPr>
        <w:t> </w:t>
      </w:r>
      <w:r>
        <w:rPr>
          <w:w w:val="115"/>
        </w:rPr>
        <w:t>survival</w:t>
      </w:r>
      <w:r>
        <w:rPr>
          <w:spacing w:val="40"/>
          <w:w w:val="115"/>
        </w:rPr>
        <w:t> </w:t>
      </w:r>
      <w:r>
        <w:rPr>
          <w:w w:val="115"/>
        </w:rPr>
        <w:t>were</w:t>
      </w:r>
      <w:r>
        <w:rPr>
          <w:spacing w:val="40"/>
          <w:w w:val="115"/>
        </w:rPr>
        <w:t> </w:t>
      </w:r>
      <w:r>
        <w:rPr>
          <w:w w:val="115"/>
        </w:rPr>
        <w:t>calculated</w:t>
      </w:r>
      <w:r>
        <w:rPr>
          <w:spacing w:val="40"/>
          <w:w w:val="115"/>
        </w:rPr>
        <w:t> </w:t>
      </w:r>
      <w:r>
        <w:rPr>
          <w:w w:val="115"/>
        </w:rPr>
        <w:t>from</w:t>
      </w:r>
      <w:r>
        <w:rPr>
          <w:spacing w:val="40"/>
          <w:w w:val="115"/>
        </w:rPr>
        <w:t> </w:t>
      </w:r>
      <w:r>
        <w:rPr>
          <w:w w:val="115"/>
        </w:rPr>
        <w:t>the</w:t>
      </w:r>
      <w:r>
        <w:rPr>
          <w:spacing w:val="40"/>
          <w:w w:val="115"/>
        </w:rPr>
        <w:t> </w:t>
      </w:r>
      <w:r>
        <w:rPr>
          <w:w w:val="115"/>
        </w:rPr>
        <w:t>first day of radiotherapy to the date of local or regional recurrence, date of metastases and date of death or last follow-up, respectively. All endpoints</w:t>
      </w:r>
      <w:r>
        <w:rPr>
          <w:w w:val="115"/>
        </w:rPr>
        <w:t> were</w:t>
      </w:r>
      <w:r>
        <w:rPr>
          <w:w w:val="115"/>
        </w:rPr>
        <w:t> estimated</w:t>
      </w:r>
      <w:r>
        <w:rPr>
          <w:w w:val="115"/>
        </w:rPr>
        <w:t> with</w:t>
      </w:r>
      <w:r>
        <w:rPr>
          <w:w w:val="115"/>
        </w:rPr>
        <w:t> the</w:t>
      </w:r>
      <w:r>
        <w:rPr>
          <w:w w:val="115"/>
        </w:rPr>
        <w:t> Kaplan–Meier</w:t>
      </w:r>
      <w:r>
        <w:rPr>
          <w:w w:val="115"/>
        </w:rPr>
        <w:t> method.</w:t>
      </w:r>
      <w:r>
        <w:rPr>
          <w:w w:val="115"/>
        </w:rPr>
        <w:t> The impact</w:t>
      </w:r>
      <w:r>
        <w:rPr>
          <w:w w:val="115"/>
        </w:rPr>
        <w:t> of</w:t>
      </w:r>
      <w:r>
        <w:rPr>
          <w:w w:val="115"/>
        </w:rPr>
        <w:t> potential</w:t>
      </w:r>
      <w:r>
        <w:rPr>
          <w:w w:val="115"/>
        </w:rPr>
        <w:t> prognosticators</w:t>
      </w:r>
      <w:r>
        <w:rPr>
          <w:w w:val="115"/>
        </w:rPr>
        <w:t> on</w:t>
      </w:r>
      <w:r>
        <w:rPr>
          <w:w w:val="115"/>
        </w:rPr>
        <w:t> the</w:t>
      </w:r>
      <w:r>
        <w:rPr>
          <w:w w:val="115"/>
        </w:rPr>
        <w:t> endpoints</w:t>
      </w:r>
      <w:r>
        <w:rPr>
          <w:w w:val="115"/>
        </w:rPr>
        <w:t> was</w:t>
      </w:r>
      <w:r>
        <w:rPr>
          <w:w w:val="115"/>
        </w:rPr>
        <w:t> evalu-</w:t>
      </w:r>
      <w:r>
        <w:rPr>
          <w:spacing w:val="80"/>
          <w:w w:val="115"/>
        </w:rPr>
        <w:t> </w:t>
      </w:r>
      <w:r>
        <w:rPr>
          <w:w w:val="115"/>
        </w:rPr>
        <w:t>ated using the Cox-regression model. Parameters found to be sig- nificant</w:t>
      </w:r>
      <w:r>
        <w:rPr>
          <w:spacing w:val="40"/>
          <w:w w:val="115"/>
        </w:rPr>
        <w:t> </w:t>
      </w:r>
      <w:r>
        <w:rPr>
          <w:w w:val="115"/>
        </w:rPr>
        <w:t>in</w:t>
      </w:r>
      <w:r>
        <w:rPr>
          <w:spacing w:val="40"/>
          <w:w w:val="115"/>
        </w:rPr>
        <w:t> </w:t>
      </w:r>
      <w:r>
        <w:rPr>
          <w:w w:val="115"/>
        </w:rPr>
        <w:t>univariate</w:t>
      </w:r>
      <w:r>
        <w:rPr>
          <w:spacing w:val="40"/>
          <w:w w:val="115"/>
        </w:rPr>
        <w:t> </w:t>
      </w:r>
      <w:r>
        <w:rPr>
          <w:w w:val="115"/>
        </w:rPr>
        <w:t>analysis</w:t>
      </w:r>
      <w:r>
        <w:rPr>
          <w:spacing w:val="40"/>
          <w:w w:val="115"/>
        </w:rPr>
        <w:t> </w:t>
      </w:r>
      <w:r>
        <w:rPr>
          <w:w w:val="115"/>
        </w:rPr>
        <w:t>were</w:t>
      </w:r>
      <w:r>
        <w:rPr>
          <w:spacing w:val="40"/>
          <w:w w:val="115"/>
        </w:rPr>
        <w:t> </w:t>
      </w:r>
      <w:r>
        <w:rPr>
          <w:w w:val="115"/>
        </w:rPr>
        <w:t>included</w:t>
      </w:r>
      <w:r>
        <w:rPr>
          <w:spacing w:val="40"/>
          <w:w w:val="115"/>
        </w:rPr>
        <w:t> </w:t>
      </w:r>
      <w:r>
        <w:rPr>
          <w:w w:val="115"/>
        </w:rPr>
        <w:t>in</w:t>
      </w:r>
      <w:r>
        <w:rPr>
          <w:spacing w:val="40"/>
          <w:w w:val="115"/>
        </w:rPr>
        <w:t> </w:t>
      </w:r>
      <w:r>
        <w:rPr>
          <w:w w:val="115"/>
        </w:rPr>
        <w:t>a</w:t>
      </w:r>
      <w:r>
        <w:rPr>
          <w:spacing w:val="40"/>
          <w:w w:val="115"/>
        </w:rPr>
        <w:t> </w:t>
      </w:r>
      <w:r>
        <w:rPr>
          <w:w w:val="115"/>
        </w:rPr>
        <w:t>multivariate Cox</w:t>
      </w:r>
      <w:r>
        <w:rPr>
          <w:spacing w:val="40"/>
          <w:w w:val="115"/>
        </w:rPr>
        <w:t> </w:t>
      </w:r>
      <w:r>
        <w:rPr>
          <w:w w:val="115"/>
        </w:rPr>
        <w:t>model.</w:t>
      </w:r>
      <w:r>
        <w:rPr>
          <w:spacing w:val="40"/>
          <w:w w:val="115"/>
        </w:rPr>
        <w:t> </w:t>
      </w:r>
      <w:r>
        <w:rPr>
          <w:w w:val="115"/>
        </w:rPr>
        <w:t>Statistical</w:t>
      </w:r>
      <w:r>
        <w:rPr>
          <w:spacing w:val="40"/>
          <w:w w:val="115"/>
        </w:rPr>
        <w:t> </w:t>
      </w:r>
      <w:r>
        <w:rPr>
          <w:w w:val="115"/>
        </w:rPr>
        <w:t>analyses</w:t>
      </w:r>
      <w:r>
        <w:rPr>
          <w:spacing w:val="40"/>
          <w:w w:val="115"/>
        </w:rPr>
        <w:t> </w:t>
      </w:r>
      <w:r>
        <w:rPr>
          <w:w w:val="115"/>
        </w:rPr>
        <w:t>were</w:t>
      </w:r>
      <w:r>
        <w:rPr>
          <w:spacing w:val="40"/>
          <w:w w:val="115"/>
        </w:rPr>
        <w:t> </w:t>
      </w:r>
      <w:r>
        <w:rPr>
          <w:w w:val="115"/>
        </w:rPr>
        <w:t>performed</w:t>
      </w:r>
      <w:r>
        <w:rPr>
          <w:spacing w:val="40"/>
          <w:w w:val="115"/>
        </w:rPr>
        <w:t> </w:t>
      </w:r>
      <w:r>
        <w:rPr>
          <w:w w:val="115"/>
        </w:rPr>
        <w:t>for</w:t>
      </w:r>
      <w:r>
        <w:rPr>
          <w:spacing w:val="40"/>
          <w:w w:val="115"/>
        </w:rPr>
        <w:t> </w:t>
      </w:r>
      <w:r>
        <w:rPr>
          <w:w w:val="115"/>
        </w:rPr>
        <w:t>all</w:t>
      </w:r>
      <w:r>
        <w:rPr>
          <w:spacing w:val="40"/>
          <w:w w:val="115"/>
        </w:rPr>
        <w:t> </w:t>
      </w:r>
      <w:r>
        <w:rPr>
          <w:w w:val="115"/>
        </w:rPr>
        <w:t>patients and</w:t>
      </w:r>
      <w:r>
        <w:rPr>
          <w:spacing w:val="19"/>
          <w:w w:val="115"/>
        </w:rPr>
        <w:t> </w:t>
      </w:r>
      <w:r>
        <w:rPr>
          <w:w w:val="115"/>
        </w:rPr>
        <w:t>for</w:t>
      </w:r>
      <w:r>
        <w:rPr>
          <w:spacing w:val="19"/>
          <w:w w:val="115"/>
        </w:rPr>
        <w:t> </w:t>
      </w:r>
      <w:r>
        <w:rPr>
          <w:w w:val="115"/>
        </w:rPr>
        <w:t>the</w:t>
      </w:r>
      <w:r>
        <w:rPr>
          <w:spacing w:val="17"/>
          <w:w w:val="115"/>
        </w:rPr>
        <w:t> </w:t>
      </w:r>
      <w:r>
        <w:rPr>
          <w:w w:val="115"/>
        </w:rPr>
        <w:t>subgroups</w:t>
      </w:r>
      <w:r>
        <w:rPr>
          <w:spacing w:val="19"/>
          <w:w w:val="115"/>
        </w:rPr>
        <w:t> </w:t>
      </w:r>
      <w:r>
        <w:rPr>
          <w:w w:val="115"/>
        </w:rPr>
        <w:t>of</w:t>
      </w:r>
      <w:r>
        <w:rPr>
          <w:spacing w:val="19"/>
          <w:w w:val="115"/>
        </w:rPr>
        <w:t> </w:t>
      </w:r>
      <w:r>
        <w:rPr>
          <w:w w:val="115"/>
        </w:rPr>
        <w:t>patients</w:t>
      </w:r>
      <w:r>
        <w:rPr>
          <w:spacing w:val="17"/>
          <w:w w:val="115"/>
        </w:rPr>
        <w:t> </w:t>
      </w:r>
      <w:r>
        <w:rPr>
          <w:w w:val="115"/>
        </w:rPr>
        <w:t>with</w:t>
      </w:r>
      <w:r>
        <w:rPr>
          <w:spacing w:val="19"/>
          <w:w w:val="115"/>
        </w:rPr>
        <w:t> </w:t>
      </w:r>
      <w:r>
        <w:rPr>
          <w:w w:val="115"/>
        </w:rPr>
        <w:t>oral</w:t>
      </w:r>
      <w:r>
        <w:rPr>
          <w:spacing w:val="17"/>
          <w:w w:val="115"/>
        </w:rPr>
        <w:t> </w:t>
      </w:r>
      <w:r>
        <w:rPr>
          <w:w w:val="115"/>
        </w:rPr>
        <w:t>cavity</w:t>
      </w:r>
      <w:r>
        <w:rPr>
          <w:spacing w:val="19"/>
          <w:w w:val="115"/>
        </w:rPr>
        <w:t> </w:t>
      </w:r>
      <w:r>
        <w:rPr>
          <w:w w:val="115"/>
        </w:rPr>
        <w:t>cancers</w:t>
      </w:r>
      <w:r>
        <w:rPr>
          <w:spacing w:val="17"/>
          <w:w w:val="115"/>
        </w:rPr>
        <w:t> </w:t>
      </w:r>
      <w:r>
        <w:rPr>
          <w:w w:val="115"/>
        </w:rPr>
        <w:t>as</w:t>
      </w:r>
      <w:r>
        <w:rPr>
          <w:spacing w:val="19"/>
          <w:w w:val="115"/>
        </w:rPr>
        <w:t> </w:t>
      </w:r>
      <w:r>
        <w:rPr>
          <w:w w:val="115"/>
        </w:rPr>
        <w:t>well as</w:t>
      </w:r>
      <w:r>
        <w:rPr>
          <w:w w:val="115"/>
        </w:rPr>
        <w:t> oropharyngeal</w:t>
      </w:r>
      <w:r>
        <w:rPr>
          <w:w w:val="115"/>
        </w:rPr>
        <w:t> cancers.</w:t>
      </w:r>
      <w:r>
        <w:rPr>
          <w:w w:val="115"/>
        </w:rPr>
        <w:t> Patients</w:t>
      </w:r>
      <w:r>
        <w:rPr>
          <w:w w:val="115"/>
        </w:rPr>
        <w:t> diagnosed</w:t>
      </w:r>
      <w:r>
        <w:rPr>
          <w:w w:val="115"/>
        </w:rPr>
        <w:t> with</w:t>
      </w:r>
      <w:r>
        <w:rPr>
          <w:w w:val="115"/>
        </w:rPr>
        <w:t> hypopharyn-</w:t>
      </w:r>
      <w:r>
        <w:rPr>
          <w:spacing w:val="40"/>
          <w:w w:val="115"/>
        </w:rPr>
        <w:t> </w:t>
      </w:r>
      <w:r>
        <w:rPr>
          <w:w w:val="115"/>
        </w:rPr>
        <w:t>geal</w:t>
      </w:r>
      <w:r>
        <w:rPr>
          <w:spacing w:val="40"/>
          <w:w w:val="115"/>
        </w:rPr>
        <w:t> </w:t>
      </w:r>
      <w:r>
        <w:rPr>
          <w:w w:val="115"/>
        </w:rPr>
        <w:t>cancers</w:t>
      </w:r>
      <w:r>
        <w:rPr>
          <w:spacing w:val="40"/>
          <w:w w:val="115"/>
        </w:rPr>
        <w:t> </w:t>
      </w:r>
      <w:r>
        <w:rPr>
          <w:w w:val="115"/>
        </w:rPr>
        <w:t>were</w:t>
      </w:r>
      <w:r>
        <w:rPr>
          <w:spacing w:val="40"/>
          <w:w w:val="115"/>
        </w:rPr>
        <w:t> </w:t>
      </w:r>
      <w:r>
        <w:rPr>
          <w:w w:val="115"/>
        </w:rPr>
        <w:t>excluded</w:t>
      </w:r>
      <w:r>
        <w:rPr>
          <w:spacing w:val="40"/>
          <w:w w:val="115"/>
        </w:rPr>
        <w:t> </w:t>
      </w:r>
      <w:r>
        <w:rPr>
          <w:w w:val="115"/>
        </w:rPr>
        <w:t>from</w:t>
      </w:r>
      <w:r>
        <w:rPr>
          <w:spacing w:val="40"/>
          <w:w w:val="115"/>
        </w:rPr>
        <w:t> </w:t>
      </w:r>
      <w:r>
        <w:rPr>
          <w:w w:val="115"/>
        </w:rPr>
        <w:t>this</w:t>
      </w:r>
      <w:r>
        <w:rPr>
          <w:spacing w:val="40"/>
          <w:w w:val="115"/>
        </w:rPr>
        <w:t> </w:t>
      </w:r>
      <w:r>
        <w:rPr>
          <w:w w:val="115"/>
        </w:rPr>
        <w:t>subgroup</w:t>
      </w:r>
      <w:r>
        <w:rPr>
          <w:spacing w:val="40"/>
          <w:w w:val="115"/>
        </w:rPr>
        <w:t> </w:t>
      </w:r>
      <w:r>
        <w:rPr>
          <w:w w:val="115"/>
        </w:rPr>
        <w:t>analysis</w:t>
      </w:r>
      <w:r>
        <w:rPr>
          <w:spacing w:val="40"/>
          <w:w w:val="115"/>
        </w:rPr>
        <w:t> </w:t>
      </w:r>
      <w:r>
        <w:rPr>
          <w:w w:val="115"/>
        </w:rPr>
        <w:t>due</w:t>
      </w:r>
      <w:r>
        <w:rPr>
          <w:spacing w:val="40"/>
          <w:w w:val="115"/>
        </w:rPr>
        <w:t> </w:t>
      </w:r>
      <w:r>
        <w:rPr>
          <w:w w:val="115"/>
        </w:rPr>
        <w:t>to the</w:t>
      </w:r>
      <w:r>
        <w:rPr>
          <w:w w:val="115"/>
        </w:rPr>
        <w:t> low</w:t>
      </w:r>
      <w:r>
        <w:rPr>
          <w:w w:val="115"/>
        </w:rPr>
        <w:t> number</w:t>
      </w:r>
      <w:r>
        <w:rPr>
          <w:w w:val="115"/>
        </w:rPr>
        <w:t> of</w:t>
      </w:r>
      <w:r>
        <w:rPr>
          <w:w w:val="115"/>
        </w:rPr>
        <w:t> cases.</w:t>
      </w:r>
      <w:r>
        <w:rPr>
          <w:w w:val="115"/>
        </w:rPr>
        <w:t> Sensitivity</w:t>
      </w:r>
      <w:r>
        <w:rPr>
          <w:w w:val="115"/>
        </w:rPr>
        <w:t> and</w:t>
      </w:r>
      <w:r>
        <w:rPr>
          <w:w w:val="115"/>
        </w:rPr>
        <w:t> specificity</w:t>
      </w:r>
      <w:r>
        <w:rPr>
          <w:w w:val="115"/>
        </w:rPr>
        <w:t> of</w:t>
      </w:r>
      <w:r>
        <w:rPr>
          <w:w w:val="115"/>
        </w:rPr>
        <w:t> p16</w:t>
      </w:r>
      <w:r>
        <w:rPr>
          <w:w w:val="115"/>
        </w:rPr>
        <w:t> and HPV16</w:t>
      </w:r>
      <w:r>
        <w:rPr>
          <w:w w:val="115"/>
        </w:rPr>
        <w:t> DNA</w:t>
      </w:r>
      <w:r>
        <w:rPr>
          <w:w w:val="115"/>
        </w:rPr>
        <w:t> for</w:t>
      </w:r>
      <w:r>
        <w:rPr>
          <w:w w:val="115"/>
        </w:rPr>
        <w:t> predicting</w:t>
      </w:r>
      <w:r>
        <w:rPr>
          <w:w w:val="115"/>
        </w:rPr>
        <w:t> loco-regional</w:t>
      </w:r>
      <w:r>
        <w:rPr>
          <w:w w:val="115"/>
        </w:rPr>
        <w:t> recurrence</w:t>
      </w:r>
      <w:r>
        <w:rPr>
          <w:w w:val="115"/>
        </w:rPr>
        <w:t> were</w:t>
      </w:r>
      <w:r>
        <w:rPr>
          <w:w w:val="115"/>
        </w:rPr>
        <w:t> deter- mined</w:t>
      </w:r>
      <w:r>
        <w:rPr>
          <w:w w:val="115"/>
        </w:rPr>
        <w:t> by</w:t>
      </w:r>
      <w:r>
        <w:rPr>
          <w:w w:val="115"/>
        </w:rPr>
        <w:t> cross</w:t>
      </w:r>
      <w:r>
        <w:rPr>
          <w:w w:val="115"/>
        </w:rPr>
        <w:t> tabulation.</w:t>
      </w:r>
      <w:r>
        <w:rPr>
          <w:w w:val="115"/>
        </w:rPr>
        <w:t> For</w:t>
      </w:r>
      <w:r>
        <w:rPr>
          <w:w w:val="115"/>
        </w:rPr>
        <w:t> all</w:t>
      </w:r>
      <w:r>
        <w:rPr>
          <w:w w:val="115"/>
        </w:rPr>
        <w:t> analyses,</w:t>
      </w:r>
      <w:r>
        <w:rPr>
          <w:w w:val="115"/>
        </w:rPr>
        <w:t> two-sided</w:t>
      </w:r>
      <w:r>
        <w:rPr>
          <w:w w:val="115"/>
        </w:rPr>
        <w:t> tests</w:t>
      </w:r>
      <w:r>
        <w:rPr>
          <w:w w:val="115"/>
        </w:rPr>
        <w:t> were used</w:t>
      </w:r>
      <w:r>
        <w:rPr>
          <w:w w:val="115"/>
        </w:rPr>
        <w:t> and</w:t>
      </w:r>
      <w:r>
        <w:rPr>
          <w:w w:val="115"/>
        </w:rPr>
        <w:t> </w:t>
      </w:r>
      <w:r>
        <w:rPr>
          <w:i/>
          <w:w w:val="115"/>
        </w:rPr>
        <w:t>p</w:t>
      </w:r>
      <w:r>
        <w:rPr>
          <w:w w:val="115"/>
        </w:rPr>
        <w:t>-values</w:t>
      </w:r>
      <w:r>
        <w:rPr>
          <w:w w:val="115"/>
        </w:rPr>
        <w:t> &lt;0.05</w:t>
      </w:r>
      <w:r>
        <w:rPr>
          <w:w w:val="115"/>
        </w:rPr>
        <w:t> were</w:t>
      </w:r>
      <w:r>
        <w:rPr>
          <w:w w:val="115"/>
        </w:rPr>
        <w:t> considered</w:t>
      </w:r>
      <w:r>
        <w:rPr>
          <w:w w:val="115"/>
        </w:rPr>
        <w:t> statistically</w:t>
      </w:r>
      <w:r>
        <w:rPr>
          <w:w w:val="115"/>
        </w:rPr>
        <w:t> significant. SPSS</w:t>
      </w:r>
      <w:r>
        <w:rPr>
          <w:spacing w:val="-3"/>
          <w:w w:val="115"/>
        </w:rPr>
        <w:t> </w:t>
      </w:r>
      <w:r>
        <w:rPr>
          <w:w w:val="115"/>
        </w:rPr>
        <w:t>21</w:t>
      </w:r>
      <w:r>
        <w:rPr>
          <w:spacing w:val="-3"/>
          <w:w w:val="115"/>
        </w:rPr>
        <w:t> </w:t>
      </w:r>
      <w:r>
        <w:rPr>
          <w:w w:val="115"/>
        </w:rPr>
        <w:t>software</w:t>
      </w:r>
      <w:r>
        <w:rPr>
          <w:spacing w:val="-4"/>
          <w:w w:val="115"/>
        </w:rPr>
        <w:t> </w:t>
      </w:r>
      <w:r>
        <w:rPr>
          <w:w w:val="115"/>
        </w:rPr>
        <w:t>(IBM</w:t>
      </w:r>
      <w:r>
        <w:rPr>
          <w:spacing w:val="-3"/>
          <w:w w:val="115"/>
        </w:rPr>
        <w:t> </w:t>
      </w:r>
      <w:r>
        <w:rPr>
          <w:w w:val="115"/>
        </w:rPr>
        <w:t>Corporation,</w:t>
      </w:r>
      <w:r>
        <w:rPr>
          <w:spacing w:val="-3"/>
          <w:w w:val="115"/>
        </w:rPr>
        <w:t> </w:t>
      </w:r>
      <w:r>
        <w:rPr>
          <w:w w:val="115"/>
        </w:rPr>
        <w:t>Armonk,</w:t>
      </w:r>
      <w:r>
        <w:rPr>
          <w:spacing w:val="-4"/>
          <w:w w:val="115"/>
        </w:rPr>
        <w:t> </w:t>
      </w:r>
      <w:r>
        <w:rPr>
          <w:w w:val="115"/>
        </w:rPr>
        <w:t>NY,</w:t>
      </w:r>
      <w:r>
        <w:rPr>
          <w:spacing w:val="-3"/>
          <w:w w:val="115"/>
        </w:rPr>
        <w:t> </w:t>
      </w:r>
      <w:r>
        <w:rPr>
          <w:w w:val="115"/>
        </w:rPr>
        <w:t>USA)</w:t>
      </w:r>
      <w:r>
        <w:rPr>
          <w:spacing w:val="-3"/>
          <w:w w:val="115"/>
        </w:rPr>
        <w:t> </w:t>
      </w:r>
      <w:r>
        <w:rPr>
          <w:w w:val="115"/>
        </w:rPr>
        <w:t>was</w:t>
      </w:r>
      <w:r>
        <w:rPr>
          <w:spacing w:val="-3"/>
          <w:w w:val="115"/>
        </w:rPr>
        <w:t> </w:t>
      </w:r>
      <w:r>
        <w:rPr>
          <w:w w:val="115"/>
        </w:rPr>
        <w:t>used for</w:t>
      </w:r>
      <w:r>
        <w:rPr>
          <w:w w:val="115"/>
        </w:rPr>
        <w:t> the</w:t>
      </w:r>
      <w:r>
        <w:rPr>
          <w:w w:val="115"/>
        </w:rPr>
        <w:t> generation</w:t>
      </w:r>
      <w:r>
        <w:rPr>
          <w:w w:val="115"/>
        </w:rPr>
        <w:t> of</w:t>
      </w:r>
      <w:r>
        <w:rPr>
          <w:w w:val="115"/>
        </w:rPr>
        <w:t> Kaplan–Meier</w:t>
      </w:r>
      <w:r>
        <w:rPr>
          <w:w w:val="115"/>
        </w:rPr>
        <w:t> plots.</w:t>
      </w:r>
      <w:r>
        <w:rPr>
          <w:w w:val="115"/>
        </w:rPr>
        <w:t> STATA</w:t>
      </w:r>
      <w:r>
        <w:rPr>
          <w:w w:val="115"/>
        </w:rPr>
        <w:t> 11</w:t>
      </w:r>
      <w:r>
        <w:rPr>
          <w:w w:val="115"/>
        </w:rPr>
        <w:t> (StataCorp LP, College Station, TX, USA) was used for Cox analyses.</w:t>
      </w:r>
    </w:p>
    <w:p>
      <w:pPr>
        <w:pStyle w:val="BodyText"/>
        <w:spacing w:before="7"/>
        <w:rPr>
          <w:sz w:val="20"/>
        </w:rPr>
      </w:pPr>
    </w:p>
    <w:p>
      <w:pPr>
        <w:pStyle w:val="BodyText"/>
        <w:spacing w:before="1"/>
        <w:ind w:left="712"/>
      </w:pPr>
      <w:r>
        <w:rPr>
          <w:spacing w:val="-2"/>
          <w:w w:val="120"/>
        </w:rPr>
        <w:t>Results</w:t>
      </w:r>
    </w:p>
    <w:p>
      <w:pPr>
        <w:pStyle w:val="BodyText"/>
        <w:spacing w:before="4"/>
        <w:rPr>
          <w:sz w:val="20"/>
        </w:rPr>
      </w:pPr>
    </w:p>
    <w:p>
      <w:pPr>
        <w:pStyle w:val="BodyText"/>
        <w:spacing w:line="273" w:lineRule="auto"/>
        <w:ind w:left="710" w:firstLine="234"/>
        <w:jc w:val="both"/>
      </w:pPr>
      <w:r>
        <w:rPr>
          <w:w w:val="115"/>
        </w:rPr>
        <w:t>In total, 221 patients treated with PORT-C for locally </w:t>
      </w:r>
      <w:r>
        <w:rPr>
          <w:w w:val="115"/>
        </w:rPr>
        <w:t>advanced HNSCC</w:t>
      </w:r>
      <w:r>
        <w:rPr>
          <w:w w:val="115"/>
        </w:rPr>
        <w:t> were</w:t>
      </w:r>
      <w:r>
        <w:rPr>
          <w:w w:val="115"/>
        </w:rPr>
        <w:t> evaluated</w:t>
      </w:r>
      <w:r>
        <w:rPr>
          <w:w w:val="115"/>
        </w:rPr>
        <w:t> in</w:t>
      </w:r>
      <w:r>
        <w:rPr>
          <w:w w:val="115"/>
        </w:rPr>
        <w:t> this</w:t>
      </w:r>
      <w:r>
        <w:rPr>
          <w:w w:val="115"/>
        </w:rPr>
        <w:t> multicentre</w:t>
      </w:r>
      <w:r>
        <w:rPr>
          <w:w w:val="115"/>
        </w:rPr>
        <w:t> retrospective</w:t>
      </w:r>
      <w:r>
        <w:rPr>
          <w:w w:val="115"/>
        </w:rPr>
        <w:t> study. Patient</w:t>
      </w:r>
      <w:r>
        <w:rPr>
          <w:w w:val="115"/>
        </w:rPr>
        <w:t> characteristics,</w:t>
      </w:r>
      <w:r>
        <w:rPr>
          <w:w w:val="115"/>
        </w:rPr>
        <w:t> treatment</w:t>
      </w:r>
      <w:r>
        <w:rPr>
          <w:w w:val="115"/>
        </w:rPr>
        <w:t> parameters</w:t>
      </w:r>
      <w:r>
        <w:rPr>
          <w:w w:val="115"/>
        </w:rPr>
        <w:t> and</w:t>
      </w:r>
      <w:r>
        <w:rPr>
          <w:w w:val="115"/>
        </w:rPr>
        <w:t> the</w:t>
      </w:r>
      <w:r>
        <w:rPr>
          <w:w w:val="115"/>
        </w:rPr>
        <w:t> number</w:t>
      </w:r>
      <w:r>
        <w:rPr>
          <w:w w:val="115"/>
        </w:rPr>
        <w:t> of patients included at each of the 8 DKTK partner sites are summa- rised in </w:t>
      </w:r>
      <w:hyperlink w:history="true" w:anchor="_bookmark84">
        <w:r>
          <w:rPr>
            <w:color w:val="007FAD"/>
            <w:w w:val="115"/>
          </w:rPr>
          <w:t>Tables 1 and 2</w:t>
        </w:r>
      </w:hyperlink>
      <w:r>
        <w:rPr>
          <w:w w:val="115"/>
        </w:rPr>
        <w:t>.</w:t>
      </w:r>
    </w:p>
    <w:p>
      <w:pPr>
        <w:pStyle w:val="BodyText"/>
        <w:spacing w:line="271" w:lineRule="auto"/>
        <w:ind w:left="710" w:firstLine="234"/>
        <w:jc w:val="both"/>
      </w:pPr>
      <w:r>
        <w:rPr>
          <w:w w:val="120"/>
        </w:rPr>
        <w:t>Isolated</w:t>
      </w:r>
      <w:r>
        <w:rPr>
          <w:w w:val="120"/>
        </w:rPr>
        <w:t> loco-regional</w:t>
      </w:r>
      <w:r>
        <w:rPr>
          <w:w w:val="120"/>
        </w:rPr>
        <w:t> failure</w:t>
      </w:r>
      <w:r>
        <w:rPr>
          <w:w w:val="120"/>
        </w:rPr>
        <w:t> occurred</w:t>
      </w:r>
      <w:r>
        <w:rPr>
          <w:w w:val="120"/>
        </w:rPr>
        <w:t> in</w:t>
      </w:r>
      <w:r>
        <w:rPr>
          <w:w w:val="120"/>
        </w:rPr>
        <w:t> 21</w:t>
      </w:r>
      <w:r>
        <w:rPr>
          <w:w w:val="120"/>
        </w:rPr>
        <w:t> patients,</w:t>
      </w:r>
      <w:r>
        <w:rPr>
          <w:w w:val="120"/>
        </w:rPr>
        <w:t> </w:t>
      </w:r>
      <w:r>
        <w:rPr>
          <w:w w:val="120"/>
        </w:rPr>
        <w:t>isolated distant</w:t>
      </w:r>
      <w:r>
        <w:rPr>
          <w:spacing w:val="-6"/>
          <w:w w:val="120"/>
        </w:rPr>
        <w:t> </w:t>
      </w:r>
      <w:r>
        <w:rPr>
          <w:w w:val="120"/>
        </w:rPr>
        <w:t>failure</w:t>
      </w:r>
      <w:r>
        <w:rPr>
          <w:spacing w:val="-5"/>
          <w:w w:val="120"/>
        </w:rPr>
        <w:t> </w:t>
      </w:r>
      <w:r>
        <w:rPr>
          <w:w w:val="120"/>
        </w:rPr>
        <w:t>in</w:t>
      </w:r>
      <w:r>
        <w:rPr>
          <w:spacing w:val="-4"/>
          <w:w w:val="120"/>
        </w:rPr>
        <w:t> </w:t>
      </w:r>
      <w:r>
        <w:rPr>
          <w:w w:val="120"/>
        </w:rPr>
        <w:t>31</w:t>
      </w:r>
      <w:r>
        <w:rPr>
          <w:spacing w:val="-6"/>
          <w:w w:val="120"/>
        </w:rPr>
        <w:t> </w:t>
      </w:r>
      <w:r>
        <w:rPr>
          <w:w w:val="120"/>
        </w:rPr>
        <w:t>patients</w:t>
      </w:r>
      <w:r>
        <w:rPr>
          <w:spacing w:val="-5"/>
          <w:w w:val="120"/>
        </w:rPr>
        <w:t> </w:t>
      </w:r>
      <w:r>
        <w:rPr>
          <w:w w:val="120"/>
        </w:rPr>
        <w:t>and</w:t>
      </w:r>
      <w:r>
        <w:rPr>
          <w:spacing w:val="-6"/>
          <w:w w:val="120"/>
        </w:rPr>
        <w:t> </w:t>
      </w:r>
      <w:r>
        <w:rPr>
          <w:w w:val="120"/>
        </w:rPr>
        <w:t>combined</w:t>
      </w:r>
      <w:r>
        <w:rPr>
          <w:spacing w:val="-6"/>
          <w:w w:val="120"/>
        </w:rPr>
        <w:t> </w:t>
      </w:r>
      <w:r>
        <w:rPr>
          <w:w w:val="120"/>
        </w:rPr>
        <w:t>failures</w:t>
      </w:r>
      <w:r>
        <w:rPr>
          <w:spacing w:val="-4"/>
          <w:w w:val="120"/>
        </w:rPr>
        <w:t> </w:t>
      </w:r>
      <w:r>
        <w:rPr>
          <w:w w:val="120"/>
        </w:rPr>
        <w:t>were</w:t>
      </w:r>
      <w:r>
        <w:rPr>
          <w:spacing w:val="-5"/>
          <w:w w:val="120"/>
        </w:rPr>
        <w:t> </w:t>
      </w:r>
      <w:r>
        <w:rPr>
          <w:spacing w:val="-2"/>
          <w:w w:val="120"/>
        </w:rPr>
        <w:t>observed</w:t>
      </w:r>
    </w:p>
    <w:p>
      <w:pPr>
        <w:pStyle w:val="BodyText"/>
        <w:spacing w:line="273" w:lineRule="auto" w:before="107"/>
        <w:ind w:left="317" w:right="111"/>
        <w:jc w:val="both"/>
      </w:pPr>
      <w:r>
        <w:rPr/>
        <w:br w:type="column"/>
      </w:r>
      <w:r>
        <w:rPr>
          <w:spacing w:val="-2"/>
          <w:w w:val="115"/>
        </w:rPr>
        <w:t>in</w:t>
      </w:r>
      <w:r>
        <w:rPr>
          <w:spacing w:val="-3"/>
          <w:w w:val="115"/>
        </w:rPr>
        <w:t> </w:t>
      </w:r>
      <w:r>
        <w:rPr>
          <w:spacing w:val="-2"/>
          <w:w w:val="115"/>
        </w:rPr>
        <w:t>8</w:t>
      </w:r>
      <w:r>
        <w:rPr>
          <w:spacing w:val="-3"/>
          <w:w w:val="115"/>
        </w:rPr>
        <w:t> </w:t>
      </w:r>
      <w:r>
        <w:rPr>
          <w:spacing w:val="-2"/>
          <w:w w:val="115"/>
        </w:rPr>
        <w:t>patients. In</w:t>
      </w:r>
      <w:r>
        <w:rPr>
          <w:spacing w:val="-3"/>
          <w:w w:val="115"/>
        </w:rPr>
        <w:t> </w:t>
      </w:r>
      <w:r>
        <w:rPr>
          <w:spacing w:val="-2"/>
          <w:w w:val="115"/>
        </w:rPr>
        <w:t>2</w:t>
      </w:r>
      <w:r>
        <w:rPr>
          <w:spacing w:val="-5"/>
          <w:w w:val="115"/>
        </w:rPr>
        <w:t> </w:t>
      </w:r>
      <w:r>
        <w:rPr>
          <w:spacing w:val="-2"/>
          <w:w w:val="115"/>
        </w:rPr>
        <w:t>patients</w:t>
      </w:r>
      <w:r>
        <w:rPr>
          <w:spacing w:val="-3"/>
          <w:w w:val="115"/>
        </w:rPr>
        <w:t> </w:t>
      </w:r>
      <w:r>
        <w:rPr>
          <w:spacing w:val="-2"/>
          <w:w w:val="115"/>
        </w:rPr>
        <w:t>loco-regional</w:t>
      </w:r>
      <w:r>
        <w:rPr>
          <w:spacing w:val="-3"/>
          <w:w w:val="115"/>
        </w:rPr>
        <w:t> </w:t>
      </w:r>
      <w:r>
        <w:rPr>
          <w:spacing w:val="-2"/>
          <w:w w:val="115"/>
        </w:rPr>
        <w:t>recurrence</w:t>
      </w:r>
      <w:r>
        <w:rPr>
          <w:spacing w:val="-5"/>
          <w:w w:val="115"/>
        </w:rPr>
        <w:t> </w:t>
      </w:r>
      <w:r>
        <w:rPr>
          <w:spacing w:val="-2"/>
          <w:w w:val="115"/>
        </w:rPr>
        <w:t>occurred</w:t>
      </w:r>
      <w:r>
        <w:rPr>
          <w:spacing w:val="-3"/>
          <w:w w:val="115"/>
        </w:rPr>
        <w:t> </w:t>
      </w:r>
      <w:r>
        <w:rPr>
          <w:spacing w:val="-2"/>
          <w:w w:val="115"/>
        </w:rPr>
        <w:t>after</w:t>
      </w:r>
      <w:r>
        <w:rPr>
          <w:spacing w:val="-3"/>
          <w:w w:val="115"/>
        </w:rPr>
        <w:t> </w:t>
      </w:r>
      <w:r>
        <w:rPr>
          <w:spacing w:val="-2"/>
          <w:w w:val="115"/>
        </w:rPr>
        <w:t>dis- </w:t>
      </w:r>
      <w:r>
        <w:rPr>
          <w:w w:val="120"/>
        </w:rPr>
        <w:t>tant</w:t>
      </w:r>
      <w:r>
        <w:rPr>
          <w:spacing w:val="-12"/>
          <w:w w:val="120"/>
        </w:rPr>
        <w:t> </w:t>
      </w:r>
      <w:r>
        <w:rPr>
          <w:w w:val="120"/>
        </w:rPr>
        <w:t>progression</w:t>
      </w:r>
      <w:r>
        <w:rPr>
          <w:spacing w:val="-12"/>
          <w:w w:val="120"/>
        </w:rPr>
        <w:t> </w:t>
      </w:r>
      <w:r>
        <w:rPr>
          <w:w w:val="120"/>
        </w:rPr>
        <w:t>and</w:t>
      </w:r>
      <w:r>
        <w:rPr>
          <w:spacing w:val="-12"/>
          <w:w w:val="120"/>
        </w:rPr>
        <w:t> </w:t>
      </w:r>
      <w:r>
        <w:rPr>
          <w:w w:val="120"/>
        </w:rPr>
        <w:t>4</w:t>
      </w:r>
      <w:r>
        <w:rPr>
          <w:spacing w:val="-12"/>
          <w:w w:val="120"/>
        </w:rPr>
        <w:t> </w:t>
      </w:r>
      <w:r>
        <w:rPr>
          <w:w w:val="120"/>
        </w:rPr>
        <w:t>patients</w:t>
      </w:r>
      <w:r>
        <w:rPr>
          <w:spacing w:val="-12"/>
          <w:w w:val="120"/>
        </w:rPr>
        <w:t> </w:t>
      </w:r>
      <w:r>
        <w:rPr>
          <w:w w:val="120"/>
        </w:rPr>
        <w:t>developed</w:t>
      </w:r>
      <w:r>
        <w:rPr>
          <w:spacing w:val="-12"/>
          <w:w w:val="120"/>
        </w:rPr>
        <w:t> </w:t>
      </w:r>
      <w:r>
        <w:rPr>
          <w:w w:val="120"/>
        </w:rPr>
        <w:t>distant</w:t>
      </w:r>
      <w:r>
        <w:rPr>
          <w:spacing w:val="-12"/>
          <w:w w:val="120"/>
        </w:rPr>
        <w:t> </w:t>
      </w:r>
      <w:r>
        <w:rPr>
          <w:w w:val="120"/>
        </w:rPr>
        <w:t>progression</w:t>
      </w:r>
      <w:r>
        <w:rPr>
          <w:spacing w:val="-12"/>
          <w:w w:val="120"/>
        </w:rPr>
        <w:t> </w:t>
      </w:r>
      <w:r>
        <w:rPr>
          <w:w w:val="120"/>
        </w:rPr>
        <w:t>after </w:t>
      </w:r>
      <w:r>
        <w:rPr>
          <w:spacing w:val="-2"/>
          <w:w w:val="120"/>
        </w:rPr>
        <w:t>loco-regional</w:t>
      </w:r>
      <w:r>
        <w:rPr>
          <w:spacing w:val="-6"/>
          <w:w w:val="120"/>
        </w:rPr>
        <w:t> </w:t>
      </w:r>
      <w:r>
        <w:rPr>
          <w:spacing w:val="-2"/>
          <w:w w:val="120"/>
        </w:rPr>
        <w:t>recurrence.</w:t>
      </w:r>
      <w:r>
        <w:rPr>
          <w:spacing w:val="-6"/>
          <w:w w:val="120"/>
        </w:rPr>
        <w:t> </w:t>
      </w:r>
      <w:r>
        <w:rPr>
          <w:spacing w:val="-2"/>
          <w:w w:val="120"/>
        </w:rPr>
        <w:t>All</w:t>
      </w:r>
      <w:r>
        <w:rPr>
          <w:spacing w:val="-6"/>
          <w:w w:val="120"/>
        </w:rPr>
        <w:t> </w:t>
      </w:r>
      <w:r>
        <w:rPr>
          <w:spacing w:val="-2"/>
          <w:w w:val="120"/>
        </w:rPr>
        <w:t>loco-regional</w:t>
      </w:r>
      <w:r>
        <w:rPr>
          <w:spacing w:val="-6"/>
          <w:w w:val="120"/>
        </w:rPr>
        <w:t> </w:t>
      </w:r>
      <w:r>
        <w:rPr>
          <w:spacing w:val="-2"/>
          <w:w w:val="120"/>
        </w:rPr>
        <w:t>recurrences</w:t>
      </w:r>
      <w:r>
        <w:rPr>
          <w:spacing w:val="-6"/>
          <w:w w:val="120"/>
        </w:rPr>
        <w:t> </w:t>
      </w:r>
      <w:r>
        <w:rPr>
          <w:spacing w:val="-2"/>
          <w:w w:val="120"/>
        </w:rPr>
        <w:t>occurred</w:t>
      </w:r>
      <w:r>
        <w:rPr>
          <w:spacing w:val="-6"/>
          <w:w w:val="120"/>
        </w:rPr>
        <w:t> </w:t>
      </w:r>
      <w:r>
        <w:rPr>
          <w:spacing w:val="-2"/>
          <w:w w:val="120"/>
        </w:rPr>
        <w:t>in the</w:t>
      </w:r>
      <w:r>
        <w:rPr>
          <w:spacing w:val="-7"/>
          <w:w w:val="120"/>
        </w:rPr>
        <w:t> </w:t>
      </w:r>
      <w:r>
        <w:rPr>
          <w:spacing w:val="-2"/>
          <w:w w:val="120"/>
        </w:rPr>
        <w:t>treatment</w:t>
      </w:r>
      <w:r>
        <w:rPr>
          <w:spacing w:val="-7"/>
          <w:w w:val="120"/>
        </w:rPr>
        <w:t> </w:t>
      </w:r>
      <w:r>
        <w:rPr>
          <w:spacing w:val="-2"/>
          <w:w w:val="120"/>
        </w:rPr>
        <w:t>volume.</w:t>
      </w:r>
      <w:r>
        <w:rPr>
          <w:spacing w:val="-8"/>
          <w:w w:val="120"/>
        </w:rPr>
        <w:t> </w:t>
      </w:r>
      <w:r>
        <w:rPr>
          <w:spacing w:val="-2"/>
          <w:w w:val="120"/>
        </w:rPr>
        <w:t>Actuarial</w:t>
      </w:r>
      <w:r>
        <w:rPr>
          <w:spacing w:val="-7"/>
          <w:w w:val="120"/>
        </w:rPr>
        <w:t> </w:t>
      </w:r>
      <w:r>
        <w:rPr>
          <w:spacing w:val="-2"/>
          <w:w w:val="120"/>
        </w:rPr>
        <w:t>rates</w:t>
      </w:r>
      <w:r>
        <w:rPr>
          <w:spacing w:val="-8"/>
          <w:w w:val="120"/>
        </w:rPr>
        <w:t> </w:t>
      </w:r>
      <w:r>
        <w:rPr>
          <w:spacing w:val="-2"/>
          <w:w w:val="120"/>
        </w:rPr>
        <w:t>at</w:t>
      </w:r>
      <w:r>
        <w:rPr>
          <w:spacing w:val="-7"/>
          <w:w w:val="120"/>
        </w:rPr>
        <w:t> </w:t>
      </w:r>
      <w:r>
        <w:rPr>
          <w:spacing w:val="-2"/>
          <w:w w:val="120"/>
        </w:rPr>
        <w:t>two</w:t>
      </w:r>
      <w:r>
        <w:rPr>
          <w:spacing w:val="-7"/>
          <w:w w:val="120"/>
        </w:rPr>
        <w:t> </w:t>
      </w:r>
      <w:r>
        <w:rPr>
          <w:spacing w:val="-2"/>
          <w:w w:val="120"/>
        </w:rPr>
        <w:t>years</w:t>
      </w:r>
      <w:r>
        <w:rPr>
          <w:spacing w:val="-8"/>
          <w:w w:val="120"/>
        </w:rPr>
        <w:t> </w:t>
      </w:r>
      <w:r>
        <w:rPr>
          <w:spacing w:val="-2"/>
          <w:w w:val="120"/>
        </w:rPr>
        <w:t>for</w:t>
      </w:r>
      <w:r>
        <w:rPr>
          <w:spacing w:val="-7"/>
          <w:w w:val="120"/>
        </w:rPr>
        <w:t> </w:t>
      </w:r>
      <w:r>
        <w:rPr>
          <w:spacing w:val="-2"/>
          <w:w w:val="120"/>
        </w:rPr>
        <w:t>loco-regional </w:t>
      </w:r>
      <w:r>
        <w:rPr>
          <w:w w:val="120"/>
        </w:rPr>
        <w:t>control,</w:t>
      </w:r>
      <w:r>
        <w:rPr>
          <w:w w:val="120"/>
        </w:rPr>
        <w:t> freedom</w:t>
      </w:r>
      <w:r>
        <w:rPr>
          <w:w w:val="120"/>
        </w:rPr>
        <w:t> from</w:t>
      </w:r>
      <w:r>
        <w:rPr>
          <w:w w:val="120"/>
        </w:rPr>
        <w:t> distant</w:t>
      </w:r>
      <w:r>
        <w:rPr>
          <w:w w:val="120"/>
        </w:rPr>
        <w:t> metastases</w:t>
      </w:r>
      <w:r>
        <w:rPr>
          <w:w w:val="120"/>
        </w:rPr>
        <w:t> and</w:t>
      </w:r>
      <w:r>
        <w:rPr>
          <w:w w:val="120"/>
        </w:rPr>
        <w:t> overall</w:t>
      </w:r>
      <w:r>
        <w:rPr>
          <w:w w:val="120"/>
        </w:rPr>
        <w:t> survival</w:t>
      </w:r>
      <w:r>
        <w:rPr>
          <w:w w:val="120"/>
        </w:rPr>
        <w:t> for </w:t>
      </w:r>
      <w:r>
        <w:rPr>
          <w:spacing w:val="-2"/>
          <w:w w:val="120"/>
        </w:rPr>
        <w:t>the</w:t>
      </w:r>
      <w:r>
        <w:rPr>
          <w:spacing w:val="-10"/>
          <w:w w:val="120"/>
        </w:rPr>
        <w:t> </w:t>
      </w:r>
      <w:r>
        <w:rPr>
          <w:spacing w:val="-2"/>
          <w:w w:val="120"/>
        </w:rPr>
        <w:t>total</w:t>
      </w:r>
      <w:r>
        <w:rPr>
          <w:spacing w:val="-10"/>
          <w:w w:val="120"/>
        </w:rPr>
        <w:t> </w:t>
      </w:r>
      <w:r>
        <w:rPr>
          <w:spacing w:val="-2"/>
          <w:w w:val="120"/>
        </w:rPr>
        <w:t>patient</w:t>
      </w:r>
      <w:r>
        <w:rPr>
          <w:spacing w:val="-10"/>
          <w:w w:val="120"/>
        </w:rPr>
        <w:t> </w:t>
      </w:r>
      <w:r>
        <w:rPr>
          <w:spacing w:val="-2"/>
          <w:w w:val="120"/>
        </w:rPr>
        <w:t>population</w:t>
      </w:r>
      <w:r>
        <w:rPr>
          <w:spacing w:val="-10"/>
          <w:w w:val="120"/>
        </w:rPr>
        <w:t> </w:t>
      </w:r>
      <w:r>
        <w:rPr>
          <w:spacing w:val="-2"/>
          <w:w w:val="120"/>
        </w:rPr>
        <w:t>were</w:t>
      </w:r>
      <w:r>
        <w:rPr>
          <w:spacing w:val="-10"/>
          <w:w w:val="120"/>
        </w:rPr>
        <w:t> </w:t>
      </w:r>
      <w:r>
        <w:rPr>
          <w:spacing w:val="-2"/>
          <w:w w:val="120"/>
        </w:rPr>
        <w:t>89.6%,</w:t>
      </w:r>
      <w:r>
        <w:rPr>
          <w:spacing w:val="-10"/>
          <w:w w:val="120"/>
        </w:rPr>
        <w:t> </w:t>
      </w:r>
      <w:r>
        <w:rPr>
          <w:spacing w:val="-2"/>
          <w:w w:val="120"/>
        </w:rPr>
        <w:t>85.1%</w:t>
      </w:r>
      <w:r>
        <w:rPr>
          <w:spacing w:val="-10"/>
          <w:w w:val="120"/>
        </w:rPr>
        <w:t> </w:t>
      </w:r>
      <w:r>
        <w:rPr>
          <w:spacing w:val="-2"/>
          <w:w w:val="120"/>
        </w:rPr>
        <w:t>and</w:t>
      </w:r>
      <w:r>
        <w:rPr>
          <w:spacing w:val="-10"/>
          <w:w w:val="120"/>
        </w:rPr>
        <w:t> </w:t>
      </w:r>
      <w:r>
        <w:rPr>
          <w:spacing w:val="-2"/>
          <w:w w:val="120"/>
        </w:rPr>
        <w:t>83.4%.</w:t>
      </w:r>
    </w:p>
    <w:p>
      <w:pPr>
        <w:pStyle w:val="BodyText"/>
        <w:spacing w:line="273" w:lineRule="auto"/>
        <w:ind w:left="317" w:right="111" w:firstLine="233"/>
        <w:jc w:val="both"/>
      </w:pPr>
      <w:r>
        <w:rPr>
          <w:w w:val="115"/>
        </w:rPr>
        <w:t>The</w:t>
      </w:r>
      <w:r>
        <w:rPr>
          <w:spacing w:val="-6"/>
          <w:w w:val="115"/>
        </w:rPr>
        <w:t> </w:t>
      </w:r>
      <w:r>
        <w:rPr>
          <w:w w:val="115"/>
        </w:rPr>
        <w:t>results</w:t>
      </w:r>
      <w:r>
        <w:rPr>
          <w:spacing w:val="-6"/>
          <w:w w:val="115"/>
        </w:rPr>
        <w:t> </w:t>
      </w:r>
      <w:r>
        <w:rPr>
          <w:w w:val="115"/>
        </w:rPr>
        <w:t>of</w:t>
      </w:r>
      <w:r>
        <w:rPr>
          <w:spacing w:val="-6"/>
          <w:w w:val="115"/>
        </w:rPr>
        <w:t> </w:t>
      </w:r>
      <w:r>
        <w:rPr>
          <w:w w:val="115"/>
        </w:rPr>
        <w:t>the</w:t>
      </w:r>
      <w:r>
        <w:rPr>
          <w:spacing w:val="-6"/>
          <w:w w:val="115"/>
        </w:rPr>
        <w:t> </w:t>
      </w:r>
      <w:r>
        <w:rPr>
          <w:w w:val="115"/>
        </w:rPr>
        <w:t>biomarker</w:t>
      </w:r>
      <w:r>
        <w:rPr>
          <w:spacing w:val="-7"/>
          <w:w w:val="115"/>
        </w:rPr>
        <w:t> </w:t>
      </w:r>
      <w:r>
        <w:rPr>
          <w:w w:val="115"/>
        </w:rPr>
        <w:t>analyses</w:t>
      </w:r>
      <w:r>
        <w:rPr>
          <w:spacing w:val="-6"/>
          <w:w w:val="115"/>
        </w:rPr>
        <w:t> </w:t>
      </w:r>
      <w:r>
        <w:rPr>
          <w:w w:val="115"/>
        </w:rPr>
        <w:t>of</w:t>
      </w:r>
      <w:r>
        <w:rPr>
          <w:spacing w:val="-6"/>
          <w:w w:val="115"/>
        </w:rPr>
        <w:t> </w:t>
      </w:r>
      <w:r>
        <w:rPr>
          <w:w w:val="115"/>
        </w:rPr>
        <w:t>HPV</w:t>
      </w:r>
      <w:r>
        <w:rPr>
          <w:spacing w:val="-6"/>
          <w:w w:val="115"/>
        </w:rPr>
        <w:t> </w:t>
      </w:r>
      <w:r>
        <w:rPr>
          <w:w w:val="115"/>
        </w:rPr>
        <w:t>DNA,</w:t>
      </w:r>
      <w:r>
        <w:rPr>
          <w:spacing w:val="-5"/>
          <w:w w:val="115"/>
        </w:rPr>
        <w:t> </w:t>
      </w:r>
      <w:r>
        <w:rPr>
          <w:w w:val="115"/>
        </w:rPr>
        <w:t>p16</w:t>
      </w:r>
      <w:r>
        <w:rPr>
          <w:spacing w:val="-6"/>
          <w:w w:val="115"/>
        </w:rPr>
        <w:t> </w:t>
      </w:r>
      <w:r>
        <w:rPr>
          <w:w w:val="115"/>
        </w:rPr>
        <w:t>and</w:t>
      </w:r>
      <w:r>
        <w:rPr>
          <w:spacing w:val="-5"/>
          <w:w w:val="115"/>
        </w:rPr>
        <w:t> </w:t>
      </w:r>
      <w:r>
        <w:rPr>
          <w:w w:val="115"/>
        </w:rPr>
        <w:t>p53 and</w:t>
      </w:r>
      <w:r>
        <w:rPr>
          <w:w w:val="115"/>
        </w:rPr>
        <w:t> their</w:t>
      </w:r>
      <w:r>
        <w:rPr>
          <w:w w:val="115"/>
        </w:rPr>
        <w:t> occurrence</w:t>
      </w:r>
      <w:r>
        <w:rPr>
          <w:w w:val="115"/>
        </w:rPr>
        <w:t> at</w:t>
      </w:r>
      <w:r>
        <w:rPr>
          <w:w w:val="115"/>
        </w:rPr>
        <w:t> the</w:t>
      </w:r>
      <w:r>
        <w:rPr>
          <w:w w:val="115"/>
        </w:rPr>
        <w:t> different</w:t>
      </w:r>
      <w:r>
        <w:rPr>
          <w:w w:val="115"/>
        </w:rPr>
        <w:t> tumour</w:t>
      </w:r>
      <w:r>
        <w:rPr>
          <w:w w:val="115"/>
        </w:rPr>
        <w:t> sites</w:t>
      </w:r>
      <w:r>
        <w:rPr>
          <w:w w:val="115"/>
        </w:rPr>
        <w:t> are</w:t>
      </w:r>
      <w:r>
        <w:rPr>
          <w:w w:val="115"/>
        </w:rPr>
        <w:t> shown</w:t>
      </w:r>
      <w:r>
        <w:rPr>
          <w:w w:val="115"/>
        </w:rPr>
        <w:t> in</w:t>
      </w:r>
      <w:r>
        <w:rPr>
          <w:spacing w:val="40"/>
          <w:w w:val="115"/>
        </w:rPr>
        <w:t> </w:t>
      </w:r>
      <w:hyperlink w:history="true" w:anchor="_bookmark87">
        <w:r>
          <w:rPr>
            <w:color w:val="007FAD"/>
            <w:w w:val="115"/>
          </w:rPr>
          <w:t>Table</w:t>
        </w:r>
        <w:r>
          <w:rPr>
            <w:color w:val="007FAD"/>
            <w:w w:val="115"/>
          </w:rPr>
          <w:t> 3</w:t>
        </w:r>
      </w:hyperlink>
      <w:r>
        <w:rPr>
          <w:w w:val="115"/>
        </w:rPr>
        <w:t>.</w:t>
      </w:r>
      <w:r>
        <w:rPr>
          <w:w w:val="115"/>
        </w:rPr>
        <w:t> According</w:t>
      </w:r>
      <w:r>
        <w:rPr>
          <w:w w:val="115"/>
        </w:rPr>
        <w:t> to</w:t>
      </w:r>
      <w:r>
        <w:rPr>
          <w:w w:val="115"/>
        </w:rPr>
        <w:t> the</w:t>
      </w:r>
      <w:r>
        <w:rPr>
          <w:w w:val="115"/>
        </w:rPr>
        <w:t> International</w:t>
      </w:r>
      <w:r>
        <w:rPr>
          <w:w w:val="115"/>
        </w:rPr>
        <w:t> Agency</w:t>
      </w:r>
      <w:r>
        <w:rPr>
          <w:w w:val="115"/>
        </w:rPr>
        <w:t> for</w:t>
      </w:r>
      <w:r>
        <w:rPr>
          <w:w w:val="115"/>
        </w:rPr>
        <w:t> Research</w:t>
      </w:r>
      <w:r>
        <w:rPr>
          <w:w w:val="115"/>
        </w:rPr>
        <w:t> in Cancer</w:t>
      </w:r>
      <w:r>
        <w:rPr>
          <w:w w:val="115"/>
        </w:rPr>
        <w:t> (IARC),</w:t>
      </w:r>
      <w:r>
        <w:rPr>
          <w:w w:val="115"/>
        </w:rPr>
        <w:t> HPV16</w:t>
      </w:r>
      <w:r>
        <w:rPr>
          <w:w w:val="115"/>
        </w:rPr>
        <w:t> DNA</w:t>
      </w:r>
      <w:r>
        <w:rPr>
          <w:w w:val="115"/>
        </w:rPr>
        <w:t> positive</w:t>
      </w:r>
      <w:r>
        <w:rPr>
          <w:w w:val="115"/>
        </w:rPr>
        <w:t> HNSCC</w:t>
      </w:r>
      <w:r>
        <w:rPr>
          <w:w w:val="115"/>
        </w:rPr>
        <w:t> are</w:t>
      </w:r>
      <w:r>
        <w:rPr>
          <w:w w:val="115"/>
        </w:rPr>
        <w:t> currently</w:t>
      </w:r>
      <w:r>
        <w:rPr>
          <w:w w:val="115"/>
        </w:rPr>
        <w:t> being considered</w:t>
      </w:r>
      <w:r>
        <w:rPr>
          <w:w w:val="115"/>
        </w:rPr>
        <w:t> as</w:t>
      </w:r>
      <w:r>
        <w:rPr>
          <w:w w:val="115"/>
        </w:rPr>
        <w:t> HPV</w:t>
      </w:r>
      <w:r>
        <w:rPr>
          <w:w w:val="115"/>
        </w:rPr>
        <w:t> associated</w:t>
      </w:r>
      <w:r>
        <w:rPr>
          <w:w w:val="115"/>
        </w:rPr>
        <w:t> </w:t>
      </w:r>
      <w:hyperlink w:history="true" w:anchor="_bookmark98">
        <w:r>
          <w:rPr>
            <w:color w:val="007FAD"/>
            <w:w w:val="115"/>
          </w:rPr>
          <w:t>[23]</w:t>
        </w:r>
      </w:hyperlink>
      <w:r>
        <w:rPr>
          <w:color w:val="007FAD"/>
          <w:w w:val="115"/>
        </w:rPr>
        <w:t> </w:t>
      </w:r>
      <w:r>
        <w:rPr>
          <w:w w:val="115"/>
        </w:rPr>
        <w:t>and</w:t>
      </w:r>
      <w:r>
        <w:rPr>
          <w:w w:val="115"/>
        </w:rPr>
        <w:t> only</w:t>
      </w:r>
      <w:r>
        <w:rPr>
          <w:w w:val="115"/>
        </w:rPr>
        <w:t> this</w:t>
      </w:r>
      <w:r>
        <w:rPr>
          <w:w w:val="115"/>
        </w:rPr>
        <w:t> parameter</w:t>
      </w:r>
      <w:r>
        <w:rPr>
          <w:w w:val="115"/>
        </w:rPr>
        <w:t> was</w:t>
      </w:r>
      <w:r>
        <w:rPr>
          <w:spacing w:val="40"/>
          <w:w w:val="115"/>
        </w:rPr>
        <w:t> </w:t>
      </w:r>
      <w:r>
        <w:rPr>
          <w:w w:val="115"/>
        </w:rPr>
        <w:t>used</w:t>
      </w:r>
      <w:r>
        <w:rPr>
          <w:w w:val="115"/>
        </w:rPr>
        <w:t> for</w:t>
      </w:r>
      <w:r>
        <w:rPr>
          <w:w w:val="115"/>
        </w:rPr>
        <w:t> further</w:t>
      </w:r>
      <w:r>
        <w:rPr>
          <w:w w:val="115"/>
        </w:rPr>
        <w:t> analysis.</w:t>
      </w:r>
      <w:r>
        <w:rPr>
          <w:w w:val="115"/>
        </w:rPr>
        <w:t> HPV16</w:t>
      </w:r>
      <w:r>
        <w:rPr>
          <w:w w:val="115"/>
        </w:rPr>
        <w:t> DNA</w:t>
      </w:r>
      <w:r>
        <w:rPr>
          <w:w w:val="115"/>
        </w:rPr>
        <w:t> positivity</w:t>
      </w:r>
      <w:r>
        <w:rPr>
          <w:w w:val="115"/>
        </w:rPr>
        <w:t> was</w:t>
      </w:r>
      <w:r>
        <w:rPr>
          <w:w w:val="115"/>
        </w:rPr>
        <w:t> observed</w:t>
      </w:r>
      <w:r>
        <w:rPr>
          <w:w w:val="115"/>
        </w:rPr>
        <w:t> in 34%</w:t>
      </w:r>
      <w:r>
        <w:rPr>
          <w:w w:val="115"/>
        </w:rPr>
        <w:t> of</w:t>
      </w:r>
      <w:r>
        <w:rPr>
          <w:w w:val="115"/>
        </w:rPr>
        <w:t> the</w:t>
      </w:r>
      <w:r>
        <w:rPr>
          <w:w w:val="115"/>
        </w:rPr>
        <w:t> tumours.</w:t>
      </w:r>
      <w:r>
        <w:rPr>
          <w:w w:val="115"/>
        </w:rPr>
        <w:t> Overexpression</w:t>
      </w:r>
      <w:r>
        <w:rPr>
          <w:w w:val="115"/>
        </w:rPr>
        <w:t> of</w:t>
      </w:r>
      <w:r>
        <w:rPr>
          <w:w w:val="115"/>
        </w:rPr>
        <w:t> p16</w:t>
      </w:r>
      <w:r>
        <w:rPr>
          <w:w w:val="115"/>
        </w:rPr>
        <w:t> was</w:t>
      </w:r>
      <w:r>
        <w:rPr>
          <w:w w:val="115"/>
        </w:rPr>
        <w:t> found</w:t>
      </w:r>
      <w:r>
        <w:rPr>
          <w:w w:val="115"/>
        </w:rPr>
        <w:t> in</w:t>
      </w:r>
      <w:r>
        <w:rPr>
          <w:w w:val="115"/>
        </w:rPr>
        <w:t> 37%</w:t>
      </w:r>
      <w:r>
        <w:rPr>
          <w:w w:val="115"/>
        </w:rPr>
        <w:t> of</w:t>
      </w:r>
      <w:r>
        <w:rPr>
          <w:spacing w:val="40"/>
          <w:w w:val="115"/>
        </w:rPr>
        <w:t> </w:t>
      </w:r>
      <w:r>
        <w:rPr>
          <w:w w:val="115"/>
        </w:rPr>
        <w:t>all tumours, and 53% of the oral cavity tumours were positive for p53.</w:t>
      </w:r>
      <w:r>
        <w:rPr>
          <w:w w:val="115"/>
        </w:rPr>
        <w:t> The</w:t>
      </w:r>
      <w:r>
        <w:rPr>
          <w:w w:val="115"/>
        </w:rPr>
        <w:t> majority</w:t>
      </w:r>
      <w:r>
        <w:rPr>
          <w:w w:val="115"/>
        </w:rPr>
        <w:t> (86%)</w:t>
      </w:r>
      <w:r>
        <w:rPr>
          <w:w w:val="115"/>
        </w:rPr>
        <w:t> of</w:t>
      </w:r>
      <w:r>
        <w:rPr>
          <w:w w:val="115"/>
        </w:rPr>
        <w:t> HPV16</w:t>
      </w:r>
      <w:r>
        <w:rPr>
          <w:w w:val="115"/>
        </w:rPr>
        <w:t> DNA</w:t>
      </w:r>
      <w:r>
        <w:rPr>
          <w:w w:val="115"/>
        </w:rPr>
        <w:t> positive</w:t>
      </w:r>
      <w:r>
        <w:rPr>
          <w:w w:val="115"/>
        </w:rPr>
        <w:t> tumours were found to be p53 negative.</w:t>
      </w:r>
    </w:p>
    <w:p>
      <w:pPr>
        <w:pStyle w:val="BodyText"/>
        <w:spacing w:line="273" w:lineRule="auto"/>
        <w:ind w:left="317" w:right="111" w:firstLine="233"/>
        <w:jc w:val="both"/>
      </w:pPr>
      <w:r>
        <w:rPr>
          <w:w w:val="115"/>
        </w:rPr>
        <w:t>Only two loco-regional recurrences occurred in patients </w:t>
      </w:r>
      <w:r>
        <w:rPr>
          <w:w w:val="115"/>
        </w:rPr>
        <w:t>suffer- ing from HPV16 DNA positive tumours: the first in a R0-resected, ECE</w:t>
      </w:r>
      <w:r>
        <w:rPr>
          <w:spacing w:val="-10"/>
          <w:w w:val="115"/>
        </w:rPr>
        <w:t> </w:t>
      </w:r>
      <w:r>
        <w:rPr>
          <w:w w:val="115"/>
        </w:rPr>
        <w:t>positive,</w:t>
      </w:r>
      <w:r>
        <w:rPr>
          <w:spacing w:val="-10"/>
          <w:w w:val="115"/>
        </w:rPr>
        <w:t> </w:t>
      </w:r>
      <w:r>
        <w:rPr>
          <w:w w:val="115"/>
        </w:rPr>
        <w:t>pT2</w:t>
      </w:r>
      <w:r>
        <w:rPr>
          <w:spacing w:val="-10"/>
          <w:w w:val="115"/>
        </w:rPr>
        <w:t> </w:t>
      </w:r>
      <w:r>
        <w:rPr>
          <w:w w:val="115"/>
        </w:rPr>
        <w:t>pN2b</w:t>
      </w:r>
      <w:r>
        <w:rPr>
          <w:spacing w:val="-10"/>
          <w:w w:val="115"/>
        </w:rPr>
        <w:t> </w:t>
      </w:r>
      <w:r>
        <w:rPr>
          <w:w w:val="115"/>
        </w:rPr>
        <w:t>oral</w:t>
      </w:r>
      <w:r>
        <w:rPr>
          <w:spacing w:val="-9"/>
          <w:w w:val="115"/>
        </w:rPr>
        <w:t> </w:t>
      </w:r>
      <w:r>
        <w:rPr>
          <w:w w:val="115"/>
        </w:rPr>
        <w:t>cavity</w:t>
      </w:r>
      <w:r>
        <w:rPr>
          <w:spacing w:val="-11"/>
          <w:w w:val="115"/>
        </w:rPr>
        <w:t> </w:t>
      </w:r>
      <w:r>
        <w:rPr>
          <w:w w:val="115"/>
        </w:rPr>
        <w:t>carcinoma</w:t>
      </w:r>
      <w:r>
        <w:rPr>
          <w:spacing w:val="-11"/>
          <w:w w:val="115"/>
        </w:rPr>
        <w:t> </w:t>
      </w:r>
      <w:r>
        <w:rPr>
          <w:w w:val="115"/>
        </w:rPr>
        <w:t>(floor</w:t>
      </w:r>
      <w:r>
        <w:rPr>
          <w:spacing w:val="-9"/>
          <w:w w:val="115"/>
        </w:rPr>
        <w:t> </w:t>
      </w:r>
      <w:r>
        <w:rPr>
          <w:w w:val="115"/>
        </w:rPr>
        <w:t>of</w:t>
      </w:r>
      <w:r>
        <w:rPr>
          <w:spacing w:val="-10"/>
          <w:w w:val="115"/>
        </w:rPr>
        <w:t> </w:t>
      </w:r>
      <w:r>
        <w:rPr>
          <w:w w:val="115"/>
        </w:rPr>
        <w:t>mouth)</w:t>
      </w:r>
      <w:r>
        <w:rPr>
          <w:spacing w:val="-11"/>
          <w:w w:val="115"/>
        </w:rPr>
        <w:t> </w:t>
      </w:r>
      <w:r>
        <w:rPr>
          <w:w w:val="115"/>
        </w:rPr>
        <w:t>after 23</w:t>
      </w:r>
      <w:r>
        <w:rPr>
          <w:spacing w:val="-5"/>
          <w:w w:val="115"/>
        </w:rPr>
        <w:t> </w:t>
      </w:r>
      <w:r>
        <w:rPr>
          <w:w w:val="115"/>
        </w:rPr>
        <w:t>months</w:t>
      </w:r>
      <w:r>
        <w:rPr>
          <w:spacing w:val="40"/>
          <w:w w:val="115"/>
        </w:rPr>
        <w:t> </w:t>
      </w:r>
      <w:r>
        <w:rPr>
          <w:w w:val="115"/>
        </w:rPr>
        <w:t>in</w:t>
      </w:r>
      <w:r>
        <w:rPr>
          <w:spacing w:val="40"/>
          <w:w w:val="115"/>
        </w:rPr>
        <w:t> </w:t>
      </w:r>
      <w:r>
        <w:rPr>
          <w:w w:val="115"/>
        </w:rPr>
        <w:t>the</w:t>
      </w:r>
      <w:r>
        <w:rPr>
          <w:spacing w:val="40"/>
          <w:w w:val="115"/>
        </w:rPr>
        <w:t> </w:t>
      </w:r>
      <w:r>
        <w:rPr>
          <w:w w:val="115"/>
        </w:rPr>
        <w:t>boost</w:t>
      </w:r>
      <w:r>
        <w:rPr>
          <w:spacing w:val="40"/>
          <w:w w:val="115"/>
        </w:rPr>
        <w:t> </w:t>
      </w:r>
      <w:r>
        <w:rPr>
          <w:w w:val="115"/>
        </w:rPr>
        <w:t>volume</w:t>
      </w:r>
      <w:r>
        <w:rPr>
          <w:spacing w:val="40"/>
          <w:w w:val="115"/>
        </w:rPr>
        <w:t> </w:t>
      </w:r>
      <w:r>
        <w:rPr>
          <w:w w:val="115"/>
        </w:rPr>
        <w:t>(66</w:t>
      </w:r>
      <w:r>
        <w:rPr>
          <w:spacing w:val="-5"/>
          <w:w w:val="115"/>
        </w:rPr>
        <w:t> </w:t>
      </w:r>
      <w:r>
        <w:rPr>
          <w:w w:val="115"/>
        </w:rPr>
        <w:t>Gy),</w:t>
      </w:r>
      <w:r>
        <w:rPr>
          <w:spacing w:val="40"/>
          <w:w w:val="115"/>
        </w:rPr>
        <w:t> </w:t>
      </w:r>
      <w:r>
        <w:rPr>
          <w:w w:val="115"/>
        </w:rPr>
        <w:t>the</w:t>
      </w:r>
      <w:r>
        <w:rPr>
          <w:spacing w:val="40"/>
          <w:w w:val="115"/>
        </w:rPr>
        <w:t> </w:t>
      </w:r>
      <w:r>
        <w:rPr>
          <w:w w:val="115"/>
        </w:rPr>
        <w:t>second</w:t>
      </w:r>
      <w:r>
        <w:rPr>
          <w:spacing w:val="40"/>
          <w:w w:val="115"/>
        </w:rPr>
        <w:t> </w:t>
      </w:r>
      <w:r>
        <w:rPr>
          <w:w w:val="115"/>
        </w:rPr>
        <w:t>in</w:t>
      </w:r>
      <w:r>
        <w:rPr>
          <w:spacing w:val="40"/>
          <w:w w:val="115"/>
        </w:rPr>
        <w:t> </w:t>
      </w:r>
      <w:r>
        <w:rPr>
          <w:w w:val="115"/>
        </w:rPr>
        <w:t>a</w:t>
      </w:r>
      <w:r>
        <w:rPr>
          <w:spacing w:val="40"/>
          <w:w w:val="115"/>
        </w:rPr>
        <w:t> </w:t>
      </w:r>
      <w:r>
        <w:rPr>
          <w:w w:val="115"/>
        </w:rPr>
        <w:t>R0 resected,</w:t>
      </w:r>
      <w:r>
        <w:rPr>
          <w:spacing w:val="-11"/>
          <w:w w:val="115"/>
        </w:rPr>
        <w:t> </w:t>
      </w:r>
      <w:r>
        <w:rPr>
          <w:w w:val="115"/>
        </w:rPr>
        <w:t>ECE</w:t>
      </w:r>
      <w:r>
        <w:rPr>
          <w:spacing w:val="-9"/>
          <w:w w:val="115"/>
        </w:rPr>
        <w:t> </w:t>
      </w:r>
      <w:r>
        <w:rPr>
          <w:w w:val="115"/>
        </w:rPr>
        <w:t>positive</w:t>
      </w:r>
      <w:r>
        <w:rPr>
          <w:spacing w:val="-10"/>
          <w:w w:val="115"/>
        </w:rPr>
        <w:t> </w:t>
      </w:r>
      <w:r>
        <w:rPr>
          <w:w w:val="115"/>
        </w:rPr>
        <w:t>pT2</w:t>
      </w:r>
      <w:r>
        <w:rPr>
          <w:spacing w:val="-10"/>
          <w:w w:val="115"/>
        </w:rPr>
        <w:t> </w:t>
      </w:r>
      <w:r>
        <w:rPr>
          <w:w w:val="115"/>
        </w:rPr>
        <w:t>pN2b</w:t>
      </w:r>
      <w:r>
        <w:rPr>
          <w:spacing w:val="-9"/>
          <w:w w:val="115"/>
        </w:rPr>
        <w:t> </w:t>
      </w:r>
      <w:r>
        <w:rPr>
          <w:w w:val="115"/>
        </w:rPr>
        <w:t>oropharyngeal</w:t>
      </w:r>
      <w:r>
        <w:rPr>
          <w:spacing w:val="-9"/>
          <w:w w:val="115"/>
        </w:rPr>
        <w:t> </w:t>
      </w:r>
      <w:r>
        <w:rPr>
          <w:w w:val="115"/>
        </w:rPr>
        <w:t>cancer</w:t>
      </w:r>
      <w:r>
        <w:rPr>
          <w:spacing w:val="-11"/>
          <w:w w:val="115"/>
        </w:rPr>
        <w:t> </w:t>
      </w:r>
      <w:r>
        <w:rPr>
          <w:w w:val="115"/>
        </w:rPr>
        <w:t>(tonsil)</w:t>
      </w:r>
      <w:r>
        <w:rPr>
          <w:spacing w:val="-10"/>
          <w:w w:val="115"/>
        </w:rPr>
        <w:t> </w:t>
      </w:r>
      <w:r>
        <w:rPr>
          <w:w w:val="115"/>
        </w:rPr>
        <w:t>after 26 months at the margin of the boost volume (64 Gy) to the adju- vant</w:t>
      </w:r>
      <w:r>
        <w:rPr>
          <w:w w:val="115"/>
        </w:rPr>
        <w:t> volume</w:t>
      </w:r>
      <w:r>
        <w:rPr>
          <w:w w:val="115"/>
        </w:rPr>
        <w:t> (54</w:t>
      </w:r>
      <w:r>
        <w:rPr>
          <w:spacing w:val="-5"/>
          <w:w w:val="115"/>
        </w:rPr>
        <w:t> </w:t>
      </w:r>
      <w:r>
        <w:rPr>
          <w:w w:val="115"/>
        </w:rPr>
        <w:t>Gy).</w:t>
      </w:r>
      <w:r>
        <w:rPr>
          <w:w w:val="115"/>
        </w:rPr>
        <w:t> Univariate</w:t>
      </w:r>
      <w:r>
        <w:rPr>
          <w:w w:val="115"/>
        </w:rPr>
        <w:t> analyses</w:t>
      </w:r>
      <w:r>
        <w:rPr>
          <w:w w:val="115"/>
        </w:rPr>
        <w:t> revealed</w:t>
      </w:r>
      <w:r>
        <w:rPr>
          <w:w w:val="115"/>
        </w:rPr>
        <w:t> a</w:t>
      </w:r>
      <w:r>
        <w:rPr>
          <w:w w:val="115"/>
        </w:rPr>
        <w:t> significant impact on loco-regional tumour control for HPV16 DNA positivity (HR</w:t>
      </w:r>
      <w:r>
        <w:rPr>
          <w:w w:val="115"/>
        </w:rPr>
        <w:t> 0.13;</w:t>
      </w:r>
      <w:r>
        <w:rPr>
          <w:w w:val="115"/>
        </w:rPr>
        <w:t> </w:t>
      </w:r>
      <w:r>
        <w:rPr>
          <w:i/>
          <w:w w:val="115"/>
        </w:rPr>
        <w:t>p</w:t>
      </w:r>
      <w:r>
        <w:rPr>
          <w:i/>
          <w:spacing w:val="-12"/>
          <w:w w:val="115"/>
        </w:rPr>
        <w:t> </w:t>
      </w:r>
      <w:r>
        <w:rPr>
          <w:w w:val="115"/>
        </w:rPr>
        <w:t>&lt;</w:t>
      </w:r>
      <w:r>
        <w:rPr>
          <w:spacing w:val="-11"/>
          <w:w w:val="115"/>
        </w:rPr>
        <w:t> </w:t>
      </w:r>
      <w:r>
        <w:rPr>
          <w:w w:val="115"/>
        </w:rPr>
        <w:t>0.01;</w:t>
      </w:r>
      <w:r>
        <w:rPr>
          <w:w w:val="115"/>
        </w:rPr>
        <w:t> </w:t>
      </w:r>
      <w:hyperlink w:history="true" w:anchor="_bookmark89">
        <w:r>
          <w:rPr>
            <w:color w:val="007FAD"/>
            <w:w w:val="115"/>
          </w:rPr>
          <w:t>Fig.</w:t>
        </w:r>
        <w:r>
          <w:rPr>
            <w:color w:val="007FAD"/>
            <w:w w:val="115"/>
          </w:rPr>
          <w:t> 1</w:t>
        </w:r>
      </w:hyperlink>
      <w:r>
        <w:rPr>
          <w:w w:val="115"/>
        </w:rPr>
        <w:t>A,</w:t>
      </w:r>
      <w:r>
        <w:rPr>
          <w:w w:val="115"/>
        </w:rPr>
        <w:t> </w:t>
      </w:r>
      <w:r>
        <w:rPr>
          <w:color w:val="007FAD"/>
          <w:w w:val="115"/>
        </w:rPr>
        <w:t>Supplementary</w:t>
      </w:r>
      <w:r>
        <w:rPr>
          <w:color w:val="007FAD"/>
          <w:w w:val="115"/>
        </w:rPr>
        <w:t> Table</w:t>
      </w:r>
      <w:r>
        <w:rPr>
          <w:color w:val="007FAD"/>
          <w:w w:val="115"/>
        </w:rPr>
        <w:t> S1</w:t>
      </w:r>
      <w:r>
        <w:rPr>
          <w:w w:val="115"/>
        </w:rPr>
        <w:t>).</w:t>
      </w:r>
      <w:r>
        <w:rPr>
          <w:w w:val="115"/>
        </w:rPr>
        <w:t> This</w:t>
      </w:r>
      <w:r>
        <w:rPr>
          <w:w w:val="115"/>
        </w:rPr>
        <w:t> effect was</w:t>
      </w:r>
      <w:r>
        <w:rPr>
          <w:spacing w:val="40"/>
          <w:w w:val="115"/>
        </w:rPr>
        <w:t> </w:t>
      </w:r>
      <w:r>
        <w:rPr>
          <w:w w:val="115"/>
        </w:rPr>
        <w:t>seen</w:t>
      </w:r>
      <w:r>
        <w:rPr>
          <w:spacing w:val="40"/>
          <w:w w:val="115"/>
        </w:rPr>
        <w:t> </w:t>
      </w:r>
      <w:r>
        <w:rPr>
          <w:w w:val="115"/>
        </w:rPr>
        <w:t>at</w:t>
      </w:r>
      <w:r>
        <w:rPr>
          <w:spacing w:val="40"/>
          <w:w w:val="115"/>
        </w:rPr>
        <w:t> </w:t>
      </w:r>
      <w:r>
        <w:rPr>
          <w:w w:val="115"/>
        </w:rPr>
        <w:t>all</w:t>
      </w:r>
      <w:r>
        <w:rPr>
          <w:spacing w:val="40"/>
          <w:w w:val="115"/>
        </w:rPr>
        <w:t> </w:t>
      </w:r>
      <w:r>
        <w:rPr>
          <w:w w:val="115"/>
        </w:rPr>
        <w:t>8</w:t>
      </w:r>
      <w:r>
        <w:rPr>
          <w:spacing w:val="40"/>
          <w:w w:val="115"/>
        </w:rPr>
        <w:t> </w:t>
      </w:r>
      <w:r>
        <w:rPr>
          <w:w w:val="115"/>
        </w:rPr>
        <w:t>treatment</w:t>
      </w:r>
      <w:r>
        <w:rPr>
          <w:spacing w:val="40"/>
          <w:w w:val="115"/>
        </w:rPr>
        <w:t> </w:t>
      </w:r>
      <w:r>
        <w:rPr>
          <w:w w:val="115"/>
        </w:rPr>
        <w:t>centres</w:t>
      </w:r>
      <w:r>
        <w:rPr>
          <w:spacing w:val="40"/>
          <w:w w:val="115"/>
        </w:rPr>
        <w:t> </w:t>
      </w:r>
      <w:r>
        <w:rPr>
          <w:w w:val="115"/>
        </w:rPr>
        <w:t>(</w:t>
      </w:r>
      <w:hyperlink w:history="true" w:anchor="_bookmark90">
        <w:r>
          <w:rPr>
            <w:color w:val="007FAD"/>
            <w:w w:val="115"/>
          </w:rPr>
          <w:t>Fig.</w:t>
        </w:r>
        <w:r>
          <w:rPr>
            <w:color w:val="007FAD"/>
            <w:spacing w:val="40"/>
            <w:w w:val="115"/>
          </w:rPr>
          <w:t> </w:t>
        </w:r>
        <w:r>
          <w:rPr>
            <w:color w:val="007FAD"/>
            <w:w w:val="115"/>
          </w:rPr>
          <w:t>2</w:t>
        </w:r>
      </w:hyperlink>
      <w:r>
        <w:rPr>
          <w:w w:val="115"/>
        </w:rPr>
        <w:t>).</w:t>
      </w:r>
      <w:r>
        <w:rPr>
          <w:spacing w:val="40"/>
          <w:w w:val="115"/>
        </w:rPr>
        <w:t> </w:t>
      </w:r>
      <w:r>
        <w:rPr>
          <w:w w:val="115"/>
        </w:rPr>
        <w:t>Overexpression</w:t>
      </w:r>
      <w:r>
        <w:rPr>
          <w:spacing w:val="40"/>
          <w:w w:val="115"/>
        </w:rPr>
        <w:t> </w:t>
      </w:r>
      <w:r>
        <w:rPr>
          <w:w w:val="115"/>
        </w:rPr>
        <w:t>of p16</w:t>
      </w:r>
      <w:r>
        <w:rPr>
          <w:w w:val="115"/>
        </w:rPr>
        <w:t> (HR</w:t>
      </w:r>
      <w:r>
        <w:rPr>
          <w:w w:val="115"/>
        </w:rPr>
        <w:t> 0.24;</w:t>
      </w:r>
      <w:r>
        <w:rPr>
          <w:w w:val="115"/>
        </w:rPr>
        <w:t> </w:t>
      </w:r>
      <w:r>
        <w:rPr>
          <w:i/>
          <w:w w:val="115"/>
        </w:rPr>
        <w:t>p</w:t>
      </w:r>
      <w:r>
        <w:rPr>
          <w:i/>
          <w:spacing w:val="-11"/>
          <w:w w:val="115"/>
        </w:rPr>
        <w:t> </w:t>
      </w:r>
      <w:r>
        <w:rPr>
          <w:w w:val="115"/>
        </w:rPr>
        <w:t>&lt;</w:t>
      </w:r>
      <w:r>
        <w:rPr>
          <w:spacing w:val="-9"/>
          <w:w w:val="115"/>
        </w:rPr>
        <w:t> </w:t>
      </w:r>
      <w:r>
        <w:rPr>
          <w:w w:val="115"/>
        </w:rPr>
        <w:t>0.01),</w:t>
      </w:r>
      <w:r>
        <w:rPr>
          <w:w w:val="115"/>
        </w:rPr>
        <w:t> p53</w:t>
      </w:r>
      <w:r>
        <w:rPr>
          <w:w w:val="115"/>
        </w:rPr>
        <w:t> positivity</w:t>
      </w:r>
      <w:r>
        <w:rPr>
          <w:w w:val="115"/>
        </w:rPr>
        <w:t> (HR</w:t>
      </w:r>
      <w:r>
        <w:rPr>
          <w:w w:val="115"/>
        </w:rPr>
        <w:t> 3.36;</w:t>
      </w:r>
      <w:r>
        <w:rPr>
          <w:w w:val="115"/>
        </w:rPr>
        <w:t> </w:t>
      </w:r>
      <w:r>
        <w:rPr>
          <w:i/>
          <w:w w:val="115"/>
        </w:rPr>
        <w:t>p</w:t>
      </w:r>
      <w:r>
        <w:rPr>
          <w:i/>
          <w:spacing w:val="-10"/>
          <w:w w:val="115"/>
        </w:rPr>
        <w:t> </w:t>
      </w:r>
      <w:r>
        <w:rPr>
          <w:w w:val="115"/>
        </w:rPr>
        <w:t>&lt;</w:t>
      </w:r>
      <w:r>
        <w:rPr>
          <w:spacing w:val="-9"/>
          <w:w w:val="115"/>
        </w:rPr>
        <w:t> </w:t>
      </w:r>
      <w:r>
        <w:rPr>
          <w:w w:val="115"/>
        </w:rPr>
        <w:t>0.01)</w:t>
      </w:r>
      <w:r>
        <w:rPr>
          <w:w w:val="115"/>
        </w:rPr>
        <w:t> and tumour</w:t>
      </w:r>
      <w:r>
        <w:rPr>
          <w:spacing w:val="62"/>
          <w:w w:val="115"/>
        </w:rPr>
        <w:t> </w:t>
      </w:r>
      <w:r>
        <w:rPr>
          <w:w w:val="115"/>
        </w:rPr>
        <w:t>site</w:t>
      </w:r>
      <w:r>
        <w:rPr>
          <w:spacing w:val="64"/>
          <w:w w:val="115"/>
        </w:rPr>
        <w:t> </w:t>
      </w:r>
      <w:r>
        <w:rPr>
          <w:w w:val="115"/>
        </w:rPr>
        <w:t>(oral</w:t>
      </w:r>
      <w:r>
        <w:rPr>
          <w:spacing w:val="63"/>
          <w:w w:val="115"/>
        </w:rPr>
        <w:t> </w:t>
      </w:r>
      <w:r>
        <w:rPr>
          <w:w w:val="115"/>
        </w:rPr>
        <w:t>cavity</w:t>
      </w:r>
      <w:r>
        <w:rPr>
          <w:spacing w:val="64"/>
          <w:w w:val="115"/>
        </w:rPr>
        <w:t> </w:t>
      </w:r>
      <w:r>
        <w:rPr>
          <w:w w:val="115"/>
        </w:rPr>
        <w:t>vs.</w:t>
      </w:r>
      <w:r>
        <w:rPr>
          <w:spacing w:val="64"/>
          <w:w w:val="115"/>
        </w:rPr>
        <w:t> </w:t>
      </w:r>
      <w:r>
        <w:rPr>
          <w:w w:val="115"/>
        </w:rPr>
        <w:t>all</w:t>
      </w:r>
      <w:r>
        <w:rPr>
          <w:spacing w:val="64"/>
          <w:w w:val="115"/>
        </w:rPr>
        <w:t> </w:t>
      </w:r>
      <w:r>
        <w:rPr>
          <w:w w:val="115"/>
        </w:rPr>
        <w:t>other</w:t>
      </w:r>
      <w:r>
        <w:rPr>
          <w:spacing w:val="63"/>
          <w:w w:val="115"/>
        </w:rPr>
        <w:t> </w:t>
      </w:r>
      <w:r>
        <w:rPr>
          <w:w w:val="115"/>
        </w:rPr>
        <w:t>tumour</w:t>
      </w:r>
      <w:r>
        <w:rPr>
          <w:spacing w:val="62"/>
          <w:w w:val="115"/>
        </w:rPr>
        <w:t> </w:t>
      </w:r>
      <w:r>
        <w:rPr>
          <w:w w:val="115"/>
        </w:rPr>
        <w:t>sites,</w:t>
      </w:r>
      <w:r>
        <w:rPr>
          <w:spacing w:val="64"/>
          <w:w w:val="115"/>
        </w:rPr>
        <w:t> </w:t>
      </w:r>
      <w:r>
        <w:rPr>
          <w:w w:val="115"/>
        </w:rPr>
        <w:t>HR</w:t>
      </w:r>
      <w:r>
        <w:rPr>
          <w:spacing w:val="64"/>
          <w:w w:val="115"/>
        </w:rPr>
        <w:t> </w:t>
      </w:r>
      <w:r>
        <w:rPr>
          <w:w w:val="115"/>
        </w:rPr>
        <w:t>3.86; </w:t>
      </w:r>
      <w:r>
        <w:rPr>
          <w:i/>
          <w:w w:val="115"/>
        </w:rPr>
        <w:t>p</w:t>
      </w:r>
      <w:r>
        <w:rPr>
          <w:i/>
          <w:spacing w:val="-7"/>
          <w:w w:val="115"/>
        </w:rPr>
        <w:t> </w:t>
      </w:r>
      <w:r>
        <w:rPr>
          <w:w w:val="115"/>
        </w:rPr>
        <w:t>&lt;</w:t>
      </w:r>
      <w:r>
        <w:rPr>
          <w:spacing w:val="-5"/>
          <w:w w:val="115"/>
        </w:rPr>
        <w:t> </w:t>
      </w:r>
      <w:r>
        <w:rPr>
          <w:w w:val="115"/>
        </w:rPr>
        <w:t>0.01; oropharynx vs. all other tumour sites, HR 0.38; </w:t>
      </w:r>
      <w:r>
        <w:rPr>
          <w:i/>
          <w:w w:val="115"/>
        </w:rPr>
        <w:t>p</w:t>
      </w:r>
      <w:r>
        <w:rPr>
          <w:i/>
          <w:spacing w:val="-6"/>
          <w:w w:val="115"/>
        </w:rPr>
        <w:t> </w:t>
      </w:r>
      <w:r>
        <w:rPr>
          <w:w w:val="115"/>
        </w:rPr>
        <w:t>=</w:t>
      </w:r>
      <w:r>
        <w:rPr>
          <w:spacing w:val="-5"/>
          <w:w w:val="115"/>
        </w:rPr>
        <w:t> </w:t>
      </w:r>
      <w:r>
        <w:rPr>
          <w:w w:val="115"/>
        </w:rPr>
        <w:t>0.01) also showed a significant impact on loco-regional tumour control. No significant impact was found for sex, UICC stage, R status and ECE</w:t>
      </w:r>
      <w:r>
        <w:rPr>
          <w:w w:val="115"/>
        </w:rPr>
        <w:t> status</w:t>
      </w:r>
      <w:r>
        <w:rPr>
          <w:w w:val="115"/>
        </w:rPr>
        <w:t> (</w:t>
      </w:r>
      <w:r>
        <w:rPr>
          <w:color w:val="007FAD"/>
          <w:w w:val="115"/>
        </w:rPr>
        <w:t>Supplementary</w:t>
      </w:r>
      <w:r>
        <w:rPr>
          <w:color w:val="007FAD"/>
          <w:w w:val="115"/>
        </w:rPr>
        <w:t> Table</w:t>
      </w:r>
      <w:r>
        <w:rPr>
          <w:color w:val="007FAD"/>
          <w:w w:val="115"/>
        </w:rPr>
        <w:t> S1</w:t>
      </w:r>
      <w:r>
        <w:rPr>
          <w:w w:val="115"/>
        </w:rPr>
        <w:t>).</w:t>
      </w:r>
      <w:r>
        <w:rPr>
          <w:w w:val="115"/>
        </w:rPr>
        <w:t> Specificity</w:t>
      </w:r>
      <w:r>
        <w:rPr>
          <w:w w:val="115"/>
        </w:rPr>
        <w:t> and</w:t>
      </w:r>
      <w:r>
        <w:rPr>
          <w:w w:val="115"/>
        </w:rPr>
        <w:t> sensitivity</w:t>
      </w:r>
      <w:r>
        <w:rPr>
          <w:spacing w:val="80"/>
          <w:w w:val="115"/>
        </w:rPr>
        <w:t> </w:t>
      </w:r>
      <w:r>
        <w:rPr>
          <w:w w:val="115"/>
        </w:rPr>
        <w:t>of HPV16 DNA positivity in the total patient population to predict loco-regional</w:t>
      </w:r>
      <w:r>
        <w:rPr>
          <w:spacing w:val="-4"/>
          <w:w w:val="115"/>
        </w:rPr>
        <w:t> </w:t>
      </w:r>
      <w:r>
        <w:rPr>
          <w:w w:val="115"/>
        </w:rPr>
        <w:t>tumour</w:t>
      </w:r>
      <w:r>
        <w:rPr>
          <w:spacing w:val="-4"/>
          <w:w w:val="115"/>
        </w:rPr>
        <w:t> </w:t>
      </w:r>
      <w:r>
        <w:rPr>
          <w:w w:val="115"/>
        </w:rPr>
        <w:t>control</w:t>
      </w:r>
      <w:r>
        <w:rPr>
          <w:spacing w:val="-5"/>
          <w:w w:val="115"/>
        </w:rPr>
        <w:t> </w:t>
      </w:r>
      <w:r>
        <w:rPr>
          <w:w w:val="115"/>
        </w:rPr>
        <w:t>were</w:t>
      </w:r>
      <w:r>
        <w:rPr>
          <w:spacing w:val="-5"/>
          <w:w w:val="115"/>
        </w:rPr>
        <w:t> </w:t>
      </w:r>
      <w:r>
        <w:rPr>
          <w:w w:val="115"/>
        </w:rPr>
        <w:t>93%</w:t>
      </w:r>
      <w:r>
        <w:rPr>
          <w:spacing w:val="-4"/>
          <w:w w:val="115"/>
        </w:rPr>
        <w:t> </w:t>
      </w:r>
      <w:r>
        <w:rPr>
          <w:w w:val="115"/>
        </w:rPr>
        <w:t>and</w:t>
      </w:r>
      <w:r>
        <w:rPr>
          <w:spacing w:val="-4"/>
          <w:w w:val="115"/>
        </w:rPr>
        <w:t> </w:t>
      </w:r>
      <w:r>
        <w:rPr>
          <w:w w:val="115"/>
        </w:rPr>
        <w:t>38%,</w:t>
      </w:r>
      <w:r>
        <w:rPr>
          <w:spacing w:val="-5"/>
          <w:w w:val="115"/>
        </w:rPr>
        <w:t> </w:t>
      </w:r>
      <w:r>
        <w:rPr>
          <w:w w:val="115"/>
        </w:rPr>
        <w:t>the</w:t>
      </w:r>
      <w:r>
        <w:rPr>
          <w:spacing w:val="-4"/>
          <w:w w:val="115"/>
        </w:rPr>
        <w:t> </w:t>
      </w:r>
      <w:r>
        <w:rPr>
          <w:w w:val="115"/>
        </w:rPr>
        <w:t>corresponding values</w:t>
      </w:r>
      <w:r>
        <w:rPr>
          <w:spacing w:val="-3"/>
          <w:w w:val="115"/>
        </w:rPr>
        <w:t> </w:t>
      </w:r>
      <w:r>
        <w:rPr>
          <w:w w:val="115"/>
        </w:rPr>
        <w:t>for</w:t>
      </w:r>
      <w:r>
        <w:rPr>
          <w:spacing w:val="-2"/>
          <w:w w:val="115"/>
        </w:rPr>
        <w:t> </w:t>
      </w:r>
      <w:r>
        <w:rPr>
          <w:w w:val="115"/>
        </w:rPr>
        <w:t>overexpression</w:t>
      </w:r>
      <w:r>
        <w:rPr>
          <w:spacing w:val="-2"/>
          <w:w w:val="115"/>
        </w:rPr>
        <w:t> </w:t>
      </w:r>
      <w:r>
        <w:rPr>
          <w:w w:val="115"/>
        </w:rPr>
        <w:t>of</w:t>
      </w:r>
      <w:r>
        <w:rPr>
          <w:spacing w:val="-2"/>
          <w:w w:val="115"/>
        </w:rPr>
        <w:t> </w:t>
      </w:r>
      <w:r>
        <w:rPr>
          <w:w w:val="115"/>
        </w:rPr>
        <w:t>p16</w:t>
      </w:r>
      <w:r>
        <w:rPr>
          <w:spacing w:val="-2"/>
          <w:w w:val="115"/>
        </w:rPr>
        <w:t> </w:t>
      </w:r>
      <w:r>
        <w:rPr>
          <w:w w:val="115"/>
        </w:rPr>
        <w:t>were</w:t>
      </w:r>
      <w:r>
        <w:rPr>
          <w:spacing w:val="-2"/>
          <w:w w:val="115"/>
        </w:rPr>
        <w:t> </w:t>
      </w:r>
      <w:r>
        <w:rPr>
          <w:w w:val="115"/>
        </w:rPr>
        <w:t>86%</w:t>
      </w:r>
      <w:r>
        <w:rPr>
          <w:spacing w:val="-2"/>
          <w:w w:val="115"/>
        </w:rPr>
        <w:t> </w:t>
      </w:r>
      <w:r>
        <w:rPr>
          <w:w w:val="115"/>
        </w:rPr>
        <w:t>and</w:t>
      </w:r>
      <w:r>
        <w:rPr>
          <w:spacing w:val="-2"/>
          <w:w w:val="115"/>
        </w:rPr>
        <w:t> </w:t>
      </w:r>
      <w:r>
        <w:rPr>
          <w:w w:val="115"/>
        </w:rPr>
        <w:t>41%.</w:t>
      </w:r>
      <w:r>
        <w:rPr>
          <w:spacing w:val="-2"/>
          <w:w w:val="115"/>
        </w:rPr>
        <w:t> </w:t>
      </w:r>
      <w:r>
        <w:rPr>
          <w:w w:val="115"/>
        </w:rPr>
        <w:t>In</w:t>
      </w:r>
      <w:r>
        <w:rPr>
          <w:spacing w:val="-2"/>
          <w:w w:val="115"/>
        </w:rPr>
        <w:t> </w:t>
      </w:r>
      <w:r>
        <w:rPr>
          <w:w w:val="115"/>
        </w:rPr>
        <w:t>oropharyn- geal</w:t>
      </w:r>
      <w:r>
        <w:rPr>
          <w:w w:val="115"/>
        </w:rPr>
        <w:t> cancer</w:t>
      </w:r>
      <w:r>
        <w:rPr>
          <w:w w:val="115"/>
        </w:rPr>
        <w:t> specificity</w:t>
      </w:r>
      <w:r>
        <w:rPr>
          <w:w w:val="115"/>
        </w:rPr>
        <w:t> and</w:t>
      </w:r>
      <w:r>
        <w:rPr>
          <w:w w:val="115"/>
        </w:rPr>
        <w:t> sensitivity</w:t>
      </w:r>
      <w:r>
        <w:rPr>
          <w:w w:val="115"/>
        </w:rPr>
        <w:t> of</w:t>
      </w:r>
      <w:r>
        <w:rPr>
          <w:w w:val="115"/>
        </w:rPr>
        <w:t> HPV16</w:t>
      </w:r>
      <w:r>
        <w:rPr>
          <w:w w:val="115"/>
        </w:rPr>
        <w:t> DNA</w:t>
      </w:r>
      <w:r>
        <w:rPr>
          <w:w w:val="115"/>
        </w:rPr>
        <w:t> positivity were</w:t>
      </w:r>
      <w:r>
        <w:rPr>
          <w:w w:val="115"/>
        </w:rPr>
        <w:t> 91%</w:t>
      </w:r>
      <w:r>
        <w:rPr>
          <w:w w:val="115"/>
        </w:rPr>
        <w:t> and</w:t>
      </w:r>
      <w:r>
        <w:rPr>
          <w:w w:val="115"/>
        </w:rPr>
        <w:t> 53%,</w:t>
      </w:r>
      <w:r>
        <w:rPr>
          <w:w w:val="115"/>
        </w:rPr>
        <w:t> for</w:t>
      </w:r>
      <w:r>
        <w:rPr>
          <w:w w:val="115"/>
        </w:rPr>
        <w:t> p16</w:t>
      </w:r>
      <w:r>
        <w:rPr>
          <w:w w:val="115"/>
        </w:rPr>
        <w:t> overexpression</w:t>
      </w:r>
      <w:r>
        <w:rPr>
          <w:w w:val="115"/>
        </w:rPr>
        <w:t> 73%</w:t>
      </w:r>
      <w:r>
        <w:rPr>
          <w:w w:val="115"/>
        </w:rPr>
        <w:t> and</w:t>
      </w:r>
      <w:r>
        <w:rPr>
          <w:w w:val="115"/>
        </w:rPr>
        <w:t> 56%</w:t>
      </w:r>
      <w:r>
        <w:rPr>
          <w:w w:val="115"/>
        </w:rPr>
        <w:t> were obtained</w:t>
      </w:r>
      <w:r>
        <w:rPr>
          <w:spacing w:val="38"/>
          <w:w w:val="115"/>
        </w:rPr>
        <w:t> </w:t>
      </w:r>
      <w:r>
        <w:rPr>
          <w:w w:val="115"/>
        </w:rPr>
        <w:t>(1</w:t>
      </w:r>
      <w:r>
        <w:rPr>
          <w:spacing w:val="40"/>
          <w:w w:val="115"/>
        </w:rPr>
        <w:t> </w:t>
      </w:r>
      <w:r>
        <w:rPr>
          <w:w w:val="115"/>
        </w:rPr>
        <w:t>out</w:t>
      </w:r>
      <w:r>
        <w:rPr>
          <w:spacing w:val="40"/>
          <w:w w:val="115"/>
        </w:rPr>
        <w:t> </w:t>
      </w:r>
      <w:r>
        <w:rPr>
          <w:w w:val="115"/>
        </w:rPr>
        <w:t>of</w:t>
      </w:r>
      <w:r>
        <w:rPr>
          <w:spacing w:val="40"/>
          <w:w w:val="115"/>
        </w:rPr>
        <w:t> </w:t>
      </w:r>
      <w:r>
        <w:rPr>
          <w:w w:val="115"/>
        </w:rPr>
        <w:t>11</w:t>
      </w:r>
      <w:r>
        <w:rPr>
          <w:spacing w:val="40"/>
          <w:w w:val="115"/>
        </w:rPr>
        <w:t> </w:t>
      </w:r>
      <w:r>
        <w:rPr>
          <w:w w:val="115"/>
        </w:rPr>
        <w:t>loco-regional</w:t>
      </w:r>
      <w:r>
        <w:rPr>
          <w:spacing w:val="40"/>
          <w:w w:val="115"/>
        </w:rPr>
        <w:t> </w:t>
      </w:r>
      <w:r>
        <w:rPr>
          <w:w w:val="115"/>
        </w:rPr>
        <w:t>recurrences</w:t>
      </w:r>
      <w:r>
        <w:rPr>
          <w:spacing w:val="40"/>
          <w:w w:val="115"/>
        </w:rPr>
        <w:t> </w:t>
      </w:r>
      <w:r>
        <w:rPr>
          <w:w w:val="115"/>
        </w:rPr>
        <w:t>occurred</w:t>
      </w:r>
      <w:r>
        <w:rPr>
          <w:spacing w:val="38"/>
          <w:w w:val="115"/>
        </w:rPr>
        <w:t> </w:t>
      </w:r>
      <w:r>
        <w:rPr>
          <w:w w:val="115"/>
        </w:rPr>
        <w:t>within the</w:t>
      </w:r>
      <w:r>
        <w:rPr>
          <w:w w:val="115"/>
        </w:rPr>
        <w:t> HPV16</w:t>
      </w:r>
      <w:r>
        <w:rPr>
          <w:w w:val="115"/>
        </w:rPr>
        <w:t> DNA</w:t>
      </w:r>
      <w:r>
        <w:rPr>
          <w:w w:val="115"/>
        </w:rPr>
        <w:t> positive</w:t>
      </w:r>
      <w:r>
        <w:rPr>
          <w:w w:val="115"/>
        </w:rPr>
        <w:t> group,</w:t>
      </w:r>
      <w:r>
        <w:rPr>
          <w:w w:val="115"/>
        </w:rPr>
        <w:t> 3</w:t>
      </w:r>
      <w:r>
        <w:rPr>
          <w:w w:val="115"/>
        </w:rPr>
        <w:t> out</w:t>
      </w:r>
      <w:r>
        <w:rPr>
          <w:w w:val="115"/>
        </w:rPr>
        <w:t> of</w:t>
      </w:r>
      <w:r>
        <w:rPr>
          <w:w w:val="115"/>
        </w:rPr>
        <w:t> 11</w:t>
      </w:r>
      <w:r>
        <w:rPr>
          <w:w w:val="115"/>
        </w:rPr>
        <w:t> were</w:t>
      </w:r>
      <w:r>
        <w:rPr>
          <w:w w:val="115"/>
        </w:rPr>
        <w:t> tested</w:t>
      </w:r>
      <w:r>
        <w:rPr>
          <w:w w:val="115"/>
        </w:rPr>
        <w:t> positive</w:t>
      </w:r>
      <w:r>
        <w:rPr>
          <w:spacing w:val="40"/>
          <w:w w:val="115"/>
        </w:rPr>
        <w:t> </w:t>
      </w:r>
      <w:r>
        <w:rPr>
          <w:w w:val="115"/>
        </w:rPr>
        <w:t>for p16). Stratified for tumour site, univariate analyses in oropha- ryngeal</w:t>
      </w:r>
      <w:r>
        <w:rPr>
          <w:spacing w:val="40"/>
          <w:w w:val="115"/>
        </w:rPr>
        <w:t> </w:t>
      </w:r>
      <w:r>
        <w:rPr>
          <w:w w:val="115"/>
        </w:rPr>
        <w:t>cancer</w:t>
      </w:r>
      <w:r>
        <w:rPr>
          <w:spacing w:val="40"/>
          <w:w w:val="115"/>
        </w:rPr>
        <w:t> </w:t>
      </w:r>
      <w:r>
        <w:rPr>
          <w:w w:val="115"/>
        </w:rPr>
        <w:t>showed</w:t>
      </w:r>
      <w:r>
        <w:rPr>
          <w:spacing w:val="40"/>
          <w:w w:val="115"/>
        </w:rPr>
        <w:t> </w:t>
      </w:r>
      <w:r>
        <w:rPr>
          <w:w w:val="115"/>
        </w:rPr>
        <w:t>that</w:t>
      </w:r>
      <w:r>
        <w:rPr>
          <w:spacing w:val="40"/>
          <w:w w:val="115"/>
        </w:rPr>
        <w:t> </w:t>
      </w:r>
      <w:r>
        <w:rPr>
          <w:w w:val="115"/>
        </w:rPr>
        <w:t>HPV16</w:t>
      </w:r>
      <w:r>
        <w:rPr>
          <w:spacing w:val="40"/>
          <w:w w:val="115"/>
        </w:rPr>
        <w:t> </w:t>
      </w:r>
      <w:r>
        <w:rPr>
          <w:w w:val="115"/>
        </w:rPr>
        <w:t>DNA</w:t>
      </w:r>
      <w:r>
        <w:rPr>
          <w:spacing w:val="40"/>
          <w:w w:val="115"/>
        </w:rPr>
        <w:t> </w:t>
      </w:r>
      <w:r>
        <w:rPr>
          <w:w w:val="115"/>
        </w:rPr>
        <w:t>(HR</w:t>
      </w:r>
      <w:r>
        <w:rPr>
          <w:spacing w:val="40"/>
          <w:w w:val="115"/>
        </w:rPr>
        <w:t> </w:t>
      </w:r>
      <w:r>
        <w:rPr>
          <w:w w:val="115"/>
        </w:rPr>
        <w:t>0.09;</w:t>
      </w:r>
      <w:r>
        <w:rPr>
          <w:spacing w:val="40"/>
          <w:w w:val="115"/>
        </w:rPr>
        <w:t> </w:t>
      </w:r>
      <w:r>
        <w:rPr>
          <w:i/>
          <w:w w:val="115"/>
        </w:rPr>
        <w:t>p</w:t>
      </w:r>
      <w:r>
        <w:rPr>
          <w:i/>
          <w:spacing w:val="-10"/>
          <w:w w:val="115"/>
        </w:rPr>
        <w:t> </w:t>
      </w:r>
      <w:r>
        <w:rPr>
          <w:w w:val="115"/>
        </w:rPr>
        <w:t>=</w:t>
      </w:r>
      <w:r>
        <w:rPr>
          <w:spacing w:val="-11"/>
          <w:w w:val="115"/>
        </w:rPr>
        <w:t> </w:t>
      </w:r>
      <w:r>
        <w:rPr>
          <w:w w:val="115"/>
        </w:rPr>
        <w:t>0.02; </w:t>
      </w:r>
      <w:hyperlink w:history="true" w:anchor="_bookmark89">
        <w:r>
          <w:rPr>
            <w:color w:val="007FAD"/>
            <w:w w:val="115"/>
          </w:rPr>
          <w:t>Fig.</w:t>
        </w:r>
        <w:r>
          <w:rPr>
            <w:color w:val="007FAD"/>
            <w:w w:val="115"/>
          </w:rPr>
          <w:t> 1</w:t>
        </w:r>
      </w:hyperlink>
      <w:r>
        <w:rPr>
          <w:w w:val="115"/>
        </w:rPr>
        <w:t>B,</w:t>
      </w:r>
      <w:r>
        <w:rPr>
          <w:w w:val="115"/>
        </w:rPr>
        <w:t> </w:t>
      </w:r>
      <w:r>
        <w:rPr>
          <w:color w:val="007FAD"/>
          <w:w w:val="115"/>
        </w:rPr>
        <w:t>Supplementary</w:t>
      </w:r>
      <w:r>
        <w:rPr>
          <w:color w:val="007FAD"/>
          <w:w w:val="115"/>
        </w:rPr>
        <w:t> Table</w:t>
      </w:r>
      <w:r>
        <w:rPr>
          <w:color w:val="007FAD"/>
          <w:w w:val="115"/>
        </w:rPr>
        <w:t> S1</w:t>
      </w:r>
      <w:r>
        <w:rPr>
          <w:w w:val="115"/>
        </w:rPr>
        <w:t>)</w:t>
      </w:r>
      <w:r>
        <w:rPr>
          <w:w w:val="115"/>
        </w:rPr>
        <w:t> but</w:t>
      </w:r>
      <w:r>
        <w:rPr>
          <w:w w:val="115"/>
        </w:rPr>
        <w:t> not</w:t>
      </w:r>
      <w:r>
        <w:rPr>
          <w:w w:val="115"/>
        </w:rPr>
        <w:t> p16</w:t>
      </w:r>
      <w:r>
        <w:rPr>
          <w:w w:val="115"/>
        </w:rPr>
        <w:t> overexpression</w:t>
      </w:r>
      <w:r>
        <w:rPr>
          <w:w w:val="115"/>
        </w:rPr>
        <w:t> or p53</w:t>
      </w:r>
      <w:r>
        <w:rPr>
          <w:w w:val="115"/>
        </w:rPr>
        <w:t> positivity</w:t>
      </w:r>
      <w:r>
        <w:rPr>
          <w:w w:val="115"/>
        </w:rPr>
        <w:t> have</w:t>
      </w:r>
      <w:r>
        <w:rPr>
          <w:w w:val="115"/>
        </w:rPr>
        <w:t> a</w:t>
      </w:r>
      <w:r>
        <w:rPr>
          <w:w w:val="115"/>
        </w:rPr>
        <w:t> significant</w:t>
      </w:r>
      <w:r>
        <w:rPr>
          <w:w w:val="115"/>
        </w:rPr>
        <w:t> impact</w:t>
      </w:r>
      <w:r>
        <w:rPr>
          <w:w w:val="115"/>
        </w:rPr>
        <w:t> on</w:t>
      </w:r>
      <w:r>
        <w:rPr>
          <w:w w:val="115"/>
        </w:rPr>
        <w:t> loco-regional</w:t>
      </w:r>
      <w:r>
        <w:rPr>
          <w:w w:val="115"/>
        </w:rPr>
        <w:t> tumour control, whereas p53 showed a significant impact on loco-regional tumour</w:t>
      </w:r>
      <w:r>
        <w:rPr>
          <w:w w:val="115"/>
        </w:rPr>
        <w:t> control</w:t>
      </w:r>
      <w:r>
        <w:rPr>
          <w:w w:val="115"/>
        </w:rPr>
        <w:t> in</w:t>
      </w:r>
      <w:r>
        <w:rPr>
          <w:w w:val="115"/>
        </w:rPr>
        <w:t> oral</w:t>
      </w:r>
      <w:r>
        <w:rPr>
          <w:w w:val="115"/>
        </w:rPr>
        <w:t> cavity</w:t>
      </w:r>
      <w:r>
        <w:rPr>
          <w:w w:val="115"/>
        </w:rPr>
        <w:t> cancer</w:t>
      </w:r>
      <w:r>
        <w:rPr>
          <w:w w:val="115"/>
        </w:rPr>
        <w:t> (HR</w:t>
      </w:r>
      <w:r>
        <w:rPr>
          <w:w w:val="115"/>
        </w:rPr>
        <w:t> 3.61;</w:t>
      </w:r>
      <w:r>
        <w:rPr>
          <w:w w:val="115"/>
        </w:rPr>
        <w:t> </w:t>
      </w:r>
      <w:r>
        <w:rPr>
          <w:i/>
          <w:w w:val="115"/>
        </w:rPr>
        <w:t>p</w:t>
      </w:r>
      <w:r>
        <w:rPr>
          <w:i/>
          <w:spacing w:val="-6"/>
          <w:w w:val="115"/>
        </w:rPr>
        <w:t> </w:t>
      </w:r>
      <w:r>
        <w:rPr>
          <w:w w:val="115"/>
        </w:rPr>
        <w:t>&lt;</w:t>
      </w:r>
      <w:r>
        <w:rPr>
          <w:spacing w:val="-5"/>
          <w:w w:val="115"/>
        </w:rPr>
        <w:t> </w:t>
      </w:r>
      <w:r>
        <w:rPr>
          <w:w w:val="115"/>
        </w:rPr>
        <w:t>0.05;</w:t>
      </w:r>
      <w:r>
        <w:rPr>
          <w:w w:val="115"/>
        </w:rPr>
        <w:t> </w:t>
      </w:r>
      <w:r>
        <w:rPr>
          <w:color w:val="007FAD"/>
          <w:w w:val="115"/>
        </w:rPr>
        <w:t>Supple- mentary Table S1</w:t>
      </w:r>
      <w:r>
        <w:rPr>
          <w:w w:val="115"/>
        </w:rPr>
        <w:t>).</w:t>
      </w:r>
    </w:p>
    <w:p>
      <w:pPr>
        <w:pStyle w:val="BodyText"/>
        <w:spacing w:line="168" w:lineRule="exact"/>
        <w:ind w:left="551"/>
        <w:jc w:val="both"/>
      </w:pPr>
      <w:hyperlink w:history="true" w:anchor="_bookmark91">
        <w:r>
          <w:rPr>
            <w:color w:val="007FAD"/>
            <w:w w:val="120"/>
          </w:rPr>
          <w:t>Table</w:t>
        </w:r>
        <w:r>
          <w:rPr>
            <w:color w:val="007FAD"/>
            <w:spacing w:val="26"/>
            <w:w w:val="120"/>
          </w:rPr>
          <w:t> </w:t>
        </w:r>
        <w:r>
          <w:rPr>
            <w:color w:val="007FAD"/>
            <w:w w:val="120"/>
          </w:rPr>
          <w:t>4</w:t>
        </w:r>
      </w:hyperlink>
      <w:r>
        <w:rPr>
          <w:color w:val="007FAD"/>
          <w:spacing w:val="27"/>
          <w:w w:val="120"/>
        </w:rPr>
        <w:t> </w:t>
      </w:r>
      <w:r>
        <w:rPr>
          <w:w w:val="120"/>
        </w:rPr>
        <w:t>summarises</w:t>
      </w:r>
      <w:r>
        <w:rPr>
          <w:spacing w:val="26"/>
          <w:w w:val="120"/>
        </w:rPr>
        <w:t> </w:t>
      </w:r>
      <w:r>
        <w:rPr>
          <w:w w:val="120"/>
        </w:rPr>
        <w:t>the</w:t>
      </w:r>
      <w:r>
        <w:rPr>
          <w:spacing w:val="26"/>
          <w:w w:val="120"/>
        </w:rPr>
        <w:t> </w:t>
      </w:r>
      <w:r>
        <w:rPr>
          <w:w w:val="120"/>
        </w:rPr>
        <w:t>results</w:t>
      </w:r>
      <w:r>
        <w:rPr>
          <w:spacing w:val="26"/>
          <w:w w:val="120"/>
        </w:rPr>
        <w:t> </w:t>
      </w:r>
      <w:r>
        <w:rPr>
          <w:w w:val="120"/>
        </w:rPr>
        <w:t>of</w:t>
      </w:r>
      <w:r>
        <w:rPr>
          <w:spacing w:val="28"/>
          <w:w w:val="120"/>
        </w:rPr>
        <w:t> </w:t>
      </w:r>
      <w:r>
        <w:rPr>
          <w:w w:val="120"/>
        </w:rPr>
        <w:t>the</w:t>
      </w:r>
      <w:r>
        <w:rPr>
          <w:spacing w:val="26"/>
          <w:w w:val="120"/>
        </w:rPr>
        <w:t> </w:t>
      </w:r>
      <w:r>
        <w:rPr>
          <w:w w:val="120"/>
        </w:rPr>
        <w:t>multivariate</w:t>
      </w:r>
      <w:r>
        <w:rPr>
          <w:spacing w:val="25"/>
          <w:w w:val="120"/>
        </w:rPr>
        <w:t> </w:t>
      </w:r>
      <w:r>
        <w:rPr>
          <w:spacing w:val="-2"/>
          <w:w w:val="120"/>
        </w:rPr>
        <w:t>analyses,</w:t>
      </w:r>
    </w:p>
    <w:p>
      <w:pPr>
        <w:pStyle w:val="BodyText"/>
        <w:spacing w:line="273" w:lineRule="auto" w:before="18"/>
        <w:ind w:left="317" w:right="111"/>
        <w:jc w:val="both"/>
      </w:pPr>
      <w:r>
        <w:rPr>
          <w:spacing w:val="-2"/>
          <w:w w:val="120"/>
        </w:rPr>
        <w:t>including</w:t>
      </w:r>
      <w:r>
        <w:rPr>
          <w:spacing w:val="-4"/>
          <w:w w:val="120"/>
        </w:rPr>
        <w:t> </w:t>
      </w:r>
      <w:r>
        <w:rPr>
          <w:spacing w:val="-2"/>
          <w:w w:val="120"/>
        </w:rPr>
        <w:t>the significant</w:t>
      </w:r>
      <w:r>
        <w:rPr>
          <w:spacing w:val="-4"/>
          <w:w w:val="120"/>
        </w:rPr>
        <w:t> </w:t>
      </w:r>
      <w:r>
        <w:rPr>
          <w:spacing w:val="-2"/>
          <w:w w:val="120"/>
        </w:rPr>
        <w:t>parameters</w:t>
      </w:r>
      <w:r>
        <w:rPr>
          <w:spacing w:val="-4"/>
          <w:w w:val="120"/>
        </w:rPr>
        <w:t> </w:t>
      </w:r>
      <w:r>
        <w:rPr>
          <w:spacing w:val="-2"/>
          <w:w w:val="120"/>
        </w:rPr>
        <w:t>of</w:t>
      </w:r>
      <w:r>
        <w:rPr>
          <w:spacing w:val="-3"/>
          <w:w w:val="120"/>
        </w:rPr>
        <w:t> </w:t>
      </w:r>
      <w:r>
        <w:rPr>
          <w:spacing w:val="-2"/>
          <w:w w:val="120"/>
        </w:rPr>
        <w:t>the univariate</w:t>
      </w:r>
      <w:r>
        <w:rPr>
          <w:spacing w:val="-4"/>
          <w:w w:val="120"/>
        </w:rPr>
        <w:t> </w:t>
      </w:r>
      <w:r>
        <w:rPr>
          <w:spacing w:val="-2"/>
          <w:w w:val="120"/>
        </w:rPr>
        <w:t>analyses</w:t>
      </w:r>
      <w:r>
        <w:rPr>
          <w:spacing w:val="-3"/>
          <w:w w:val="120"/>
        </w:rPr>
        <w:t> </w:t>
      </w:r>
      <w:r>
        <w:rPr>
          <w:spacing w:val="-2"/>
          <w:w w:val="120"/>
        </w:rPr>
        <w:t>plus </w:t>
      </w:r>
      <w:r>
        <w:rPr>
          <w:w w:val="115"/>
        </w:rPr>
        <w:t>ECE status, which had</w:t>
      </w:r>
      <w:r>
        <w:rPr>
          <w:spacing w:val="-1"/>
          <w:w w:val="115"/>
        </w:rPr>
        <w:t> </w:t>
      </w:r>
      <w:r>
        <w:rPr>
          <w:w w:val="115"/>
        </w:rPr>
        <w:t>shown a significant</w:t>
      </w:r>
      <w:r>
        <w:rPr>
          <w:spacing w:val="-1"/>
          <w:w w:val="115"/>
        </w:rPr>
        <w:t> </w:t>
      </w:r>
      <w:r>
        <w:rPr>
          <w:w w:val="115"/>
        </w:rPr>
        <w:t>impact on the secondary </w:t>
      </w:r>
      <w:r>
        <w:rPr>
          <w:w w:val="120"/>
        </w:rPr>
        <w:t>endpoints</w:t>
      </w:r>
      <w:r>
        <w:rPr>
          <w:spacing w:val="-8"/>
          <w:w w:val="120"/>
        </w:rPr>
        <w:t> </w:t>
      </w:r>
      <w:r>
        <w:rPr>
          <w:w w:val="120"/>
        </w:rPr>
        <w:t>(</w:t>
      </w:r>
      <w:r>
        <w:rPr>
          <w:color w:val="007FAD"/>
          <w:w w:val="120"/>
        </w:rPr>
        <w:t>Supplementary</w:t>
      </w:r>
      <w:r>
        <w:rPr>
          <w:color w:val="007FAD"/>
          <w:spacing w:val="-9"/>
          <w:w w:val="120"/>
        </w:rPr>
        <w:t> </w:t>
      </w:r>
      <w:r>
        <w:rPr>
          <w:color w:val="007FAD"/>
          <w:w w:val="120"/>
        </w:rPr>
        <w:t>Table</w:t>
      </w:r>
      <w:r>
        <w:rPr>
          <w:color w:val="007FAD"/>
          <w:spacing w:val="-10"/>
          <w:w w:val="120"/>
        </w:rPr>
        <w:t> </w:t>
      </w:r>
      <w:r>
        <w:rPr>
          <w:color w:val="007FAD"/>
          <w:w w:val="120"/>
        </w:rPr>
        <w:t>S1</w:t>
      </w:r>
      <w:r>
        <w:rPr>
          <w:w w:val="120"/>
        </w:rPr>
        <w:t>).</w:t>
      </w:r>
      <w:r>
        <w:rPr>
          <w:spacing w:val="-10"/>
          <w:w w:val="120"/>
        </w:rPr>
        <w:t> </w:t>
      </w:r>
      <w:r>
        <w:rPr>
          <w:w w:val="120"/>
        </w:rPr>
        <w:t>For</w:t>
      </w:r>
      <w:r>
        <w:rPr>
          <w:spacing w:val="-9"/>
          <w:w w:val="120"/>
        </w:rPr>
        <w:t> </w:t>
      </w:r>
      <w:r>
        <w:rPr>
          <w:w w:val="120"/>
        </w:rPr>
        <w:t>the</w:t>
      </w:r>
      <w:r>
        <w:rPr>
          <w:spacing w:val="-9"/>
          <w:w w:val="120"/>
        </w:rPr>
        <w:t> </w:t>
      </w:r>
      <w:r>
        <w:rPr>
          <w:w w:val="120"/>
        </w:rPr>
        <w:t>total</w:t>
      </w:r>
      <w:r>
        <w:rPr>
          <w:spacing w:val="-10"/>
          <w:w w:val="120"/>
        </w:rPr>
        <w:t> </w:t>
      </w:r>
      <w:r>
        <w:rPr>
          <w:w w:val="120"/>
        </w:rPr>
        <w:t>patient</w:t>
      </w:r>
      <w:r>
        <w:rPr>
          <w:spacing w:val="-9"/>
          <w:w w:val="120"/>
        </w:rPr>
        <w:t> </w:t>
      </w:r>
      <w:r>
        <w:rPr>
          <w:w w:val="120"/>
        </w:rPr>
        <w:t>popula- </w:t>
      </w:r>
      <w:r>
        <w:rPr>
          <w:w w:val="115"/>
        </w:rPr>
        <w:t>tion, positive HPV16 DNA status was significantly associated with </w:t>
      </w:r>
      <w:r>
        <w:rPr>
          <w:w w:val="120"/>
        </w:rPr>
        <w:t>a</w:t>
      </w:r>
      <w:r>
        <w:rPr>
          <w:spacing w:val="-12"/>
          <w:w w:val="120"/>
        </w:rPr>
        <w:t> </w:t>
      </w:r>
      <w:r>
        <w:rPr>
          <w:w w:val="120"/>
        </w:rPr>
        <w:t>high</w:t>
      </w:r>
      <w:r>
        <w:rPr>
          <w:spacing w:val="-12"/>
          <w:w w:val="120"/>
        </w:rPr>
        <w:t> </w:t>
      </w:r>
      <w:r>
        <w:rPr>
          <w:w w:val="120"/>
        </w:rPr>
        <w:t>chance</w:t>
      </w:r>
      <w:r>
        <w:rPr>
          <w:spacing w:val="-12"/>
          <w:w w:val="120"/>
        </w:rPr>
        <w:t> </w:t>
      </w:r>
      <w:r>
        <w:rPr>
          <w:w w:val="120"/>
        </w:rPr>
        <w:t>of</w:t>
      </w:r>
      <w:r>
        <w:rPr>
          <w:spacing w:val="-12"/>
          <w:w w:val="120"/>
        </w:rPr>
        <w:t> </w:t>
      </w:r>
      <w:r>
        <w:rPr>
          <w:w w:val="120"/>
        </w:rPr>
        <w:t>loco-regional</w:t>
      </w:r>
      <w:r>
        <w:rPr>
          <w:spacing w:val="-12"/>
          <w:w w:val="120"/>
        </w:rPr>
        <w:t> </w:t>
      </w:r>
      <w:r>
        <w:rPr>
          <w:w w:val="120"/>
        </w:rPr>
        <w:t>tumour</w:t>
      </w:r>
      <w:r>
        <w:rPr>
          <w:spacing w:val="-12"/>
          <w:w w:val="120"/>
        </w:rPr>
        <w:t> </w:t>
      </w:r>
      <w:r>
        <w:rPr>
          <w:w w:val="120"/>
        </w:rPr>
        <w:t>control</w:t>
      </w:r>
      <w:r>
        <w:rPr>
          <w:spacing w:val="-12"/>
          <w:w w:val="120"/>
        </w:rPr>
        <w:t> </w:t>
      </w:r>
      <w:r>
        <w:rPr>
          <w:w w:val="120"/>
        </w:rPr>
        <w:t>(HR</w:t>
      </w:r>
      <w:r>
        <w:rPr>
          <w:spacing w:val="-12"/>
          <w:w w:val="120"/>
        </w:rPr>
        <w:t> </w:t>
      </w:r>
      <w:r>
        <w:rPr>
          <w:w w:val="120"/>
        </w:rPr>
        <w:t>0.20;</w:t>
      </w:r>
      <w:r>
        <w:rPr>
          <w:spacing w:val="-12"/>
          <w:w w:val="120"/>
        </w:rPr>
        <w:t> </w:t>
      </w:r>
      <w:r>
        <w:rPr>
          <w:i/>
          <w:w w:val="120"/>
        </w:rPr>
        <w:t>p</w:t>
      </w:r>
      <w:r>
        <w:rPr>
          <w:i/>
          <w:spacing w:val="-12"/>
          <w:w w:val="120"/>
        </w:rPr>
        <w:t> </w:t>
      </w:r>
      <w:r>
        <w:rPr>
          <w:w w:val="120"/>
        </w:rPr>
        <w:t>=</w:t>
      </w:r>
      <w:r>
        <w:rPr>
          <w:spacing w:val="-12"/>
          <w:w w:val="120"/>
        </w:rPr>
        <w:t> </w:t>
      </w:r>
      <w:r>
        <w:rPr>
          <w:w w:val="120"/>
        </w:rPr>
        <w:t>0.04). Oral</w:t>
      </w:r>
      <w:r>
        <w:rPr>
          <w:w w:val="120"/>
        </w:rPr>
        <w:t> cavity</w:t>
      </w:r>
      <w:r>
        <w:rPr>
          <w:w w:val="120"/>
        </w:rPr>
        <w:t> cancer</w:t>
      </w:r>
      <w:r>
        <w:rPr>
          <w:w w:val="120"/>
        </w:rPr>
        <w:t> showed</w:t>
      </w:r>
      <w:r>
        <w:rPr>
          <w:w w:val="120"/>
        </w:rPr>
        <w:t> significantly</w:t>
      </w:r>
      <w:r>
        <w:rPr>
          <w:w w:val="120"/>
        </w:rPr>
        <w:t> poorer</w:t>
      </w:r>
      <w:r>
        <w:rPr>
          <w:w w:val="120"/>
        </w:rPr>
        <w:t> loco-regional tumour</w:t>
      </w:r>
      <w:r>
        <w:rPr>
          <w:w w:val="120"/>
        </w:rPr>
        <w:t> control than oropharyngeal cancers</w:t>
      </w:r>
      <w:r>
        <w:rPr>
          <w:w w:val="120"/>
        </w:rPr>
        <w:t> (HR 2.30;</w:t>
      </w:r>
      <w:r>
        <w:rPr>
          <w:w w:val="120"/>
        </w:rPr>
        <w:t> </w:t>
      </w:r>
      <w:r>
        <w:rPr>
          <w:i/>
          <w:w w:val="120"/>
        </w:rPr>
        <w:t>p</w:t>
      </w:r>
      <w:r>
        <w:rPr>
          <w:i/>
          <w:spacing w:val="-12"/>
          <w:w w:val="120"/>
        </w:rPr>
        <w:t> </w:t>
      </w:r>
      <w:r>
        <w:rPr>
          <w:w w:val="120"/>
        </w:rPr>
        <w:t>=</w:t>
      </w:r>
      <w:r>
        <w:rPr>
          <w:spacing w:val="-12"/>
          <w:w w:val="120"/>
        </w:rPr>
        <w:t> </w:t>
      </w:r>
      <w:r>
        <w:rPr>
          <w:w w:val="120"/>
        </w:rPr>
        <w:t>0.04). </w:t>
      </w:r>
      <w:r>
        <w:rPr>
          <w:w w:val="115"/>
        </w:rPr>
        <w:t>Multivariate analysis stratified for tumour site showed that positive HPV16 DNA status correlated with loco-regional tumour control in </w:t>
      </w:r>
      <w:r>
        <w:rPr>
          <w:spacing w:val="-2"/>
          <w:w w:val="120"/>
        </w:rPr>
        <w:t>patients</w:t>
      </w:r>
      <w:r>
        <w:rPr>
          <w:spacing w:val="-5"/>
          <w:w w:val="120"/>
        </w:rPr>
        <w:t> </w:t>
      </w:r>
      <w:r>
        <w:rPr>
          <w:spacing w:val="-2"/>
          <w:w w:val="120"/>
        </w:rPr>
        <w:t>with</w:t>
      </w:r>
      <w:r>
        <w:rPr>
          <w:spacing w:val="-3"/>
          <w:w w:val="120"/>
        </w:rPr>
        <w:t> </w:t>
      </w:r>
      <w:r>
        <w:rPr>
          <w:spacing w:val="-2"/>
          <w:w w:val="120"/>
        </w:rPr>
        <w:t>oropharyngeal</w:t>
      </w:r>
      <w:r>
        <w:rPr>
          <w:spacing w:val="-3"/>
          <w:w w:val="120"/>
        </w:rPr>
        <w:t> </w:t>
      </w:r>
      <w:r>
        <w:rPr>
          <w:spacing w:val="-2"/>
          <w:w w:val="120"/>
        </w:rPr>
        <w:t>carcinoma</w:t>
      </w:r>
      <w:r>
        <w:rPr>
          <w:spacing w:val="-5"/>
          <w:w w:val="120"/>
        </w:rPr>
        <w:t> </w:t>
      </w:r>
      <w:r>
        <w:rPr>
          <w:spacing w:val="-2"/>
          <w:w w:val="120"/>
        </w:rPr>
        <w:t>(HR</w:t>
      </w:r>
      <w:r>
        <w:rPr>
          <w:spacing w:val="-3"/>
          <w:w w:val="120"/>
        </w:rPr>
        <w:t> </w:t>
      </w:r>
      <w:r>
        <w:rPr>
          <w:spacing w:val="-2"/>
          <w:w w:val="120"/>
        </w:rPr>
        <w:t>0.09;</w:t>
      </w:r>
      <w:r>
        <w:rPr>
          <w:spacing w:val="-3"/>
          <w:w w:val="120"/>
        </w:rPr>
        <w:t> </w:t>
      </w:r>
      <w:r>
        <w:rPr>
          <w:i/>
          <w:spacing w:val="-2"/>
          <w:w w:val="120"/>
        </w:rPr>
        <w:t>p</w:t>
      </w:r>
      <w:r>
        <w:rPr>
          <w:i/>
          <w:spacing w:val="-10"/>
          <w:w w:val="120"/>
        </w:rPr>
        <w:t> </w:t>
      </w:r>
      <w:r>
        <w:rPr>
          <w:spacing w:val="-2"/>
          <w:w w:val="120"/>
        </w:rPr>
        <w:t>=</w:t>
      </w:r>
      <w:r>
        <w:rPr>
          <w:spacing w:val="-9"/>
          <w:w w:val="120"/>
        </w:rPr>
        <w:t> </w:t>
      </w:r>
      <w:r>
        <w:rPr>
          <w:spacing w:val="-2"/>
          <w:w w:val="120"/>
        </w:rPr>
        <w:t>0.03)</w:t>
      </w:r>
      <w:r>
        <w:rPr>
          <w:spacing w:val="-3"/>
          <w:w w:val="120"/>
        </w:rPr>
        <w:t> </w:t>
      </w:r>
      <w:r>
        <w:rPr>
          <w:spacing w:val="-2"/>
          <w:w w:val="120"/>
        </w:rPr>
        <w:t>but</w:t>
      </w:r>
      <w:r>
        <w:rPr>
          <w:spacing w:val="-4"/>
          <w:w w:val="120"/>
        </w:rPr>
        <w:t> </w:t>
      </w:r>
      <w:r>
        <w:rPr>
          <w:spacing w:val="-2"/>
          <w:w w:val="120"/>
        </w:rPr>
        <w:t>not </w:t>
      </w:r>
      <w:r>
        <w:rPr>
          <w:w w:val="110"/>
        </w:rPr>
        <w:t>in</w:t>
      </w:r>
      <w:r>
        <w:rPr>
          <w:spacing w:val="-2"/>
          <w:w w:val="110"/>
        </w:rPr>
        <w:t> </w:t>
      </w:r>
      <w:r>
        <w:rPr>
          <w:w w:val="110"/>
        </w:rPr>
        <w:t>the</w:t>
      </w:r>
      <w:r>
        <w:rPr>
          <w:spacing w:val="-2"/>
          <w:w w:val="110"/>
        </w:rPr>
        <w:t> </w:t>
      </w:r>
      <w:r>
        <w:rPr>
          <w:w w:val="110"/>
        </w:rPr>
        <w:t>oral cavity</w:t>
      </w:r>
      <w:r>
        <w:rPr>
          <w:spacing w:val="-3"/>
          <w:w w:val="110"/>
        </w:rPr>
        <w:t> </w:t>
      </w:r>
      <w:r>
        <w:rPr>
          <w:w w:val="110"/>
        </w:rPr>
        <w:t>carcinoma</w:t>
      </w:r>
      <w:r>
        <w:rPr>
          <w:spacing w:val="-3"/>
          <w:w w:val="110"/>
        </w:rPr>
        <w:t> </w:t>
      </w:r>
      <w:r>
        <w:rPr>
          <w:w w:val="110"/>
        </w:rPr>
        <w:t>group (</w:t>
      </w:r>
      <w:hyperlink w:history="true" w:anchor="_bookmark91">
        <w:r>
          <w:rPr>
            <w:color w:val="007FAD"/>
            <w:w w:val="110"/>
          </w:rPr>
          <w:t>Table</w:t>
        </w:r>
        <w:r>
          <w:rPr>
            <w:color w:val="007FAD"/>
            <w:spacing w:val="-2"/>
            <w:w w:val="110"/>
          </w:rPr>
          <w:t> </w:t>
        </w:r>
        <w:r>
          <w:rPr>
            <w:color w:val="007FAD"/>
            <w:w w:val="110"/>
          </w:rPr>
          <w:t>4</w:t>
        </w:r>
      </w:hyperlink>
      <w:r>
        <w:rPr>
          <w:w w:val="110"/>
        </w:rPr>
        <w:t>).</w:t>
      </w:r>
      <w:r>
        <w:rPr>
          <w:spacing w:val="-2"/>
          <w:w w:val="110"/>
        </w:rPr>
        <w:t> </w:t>
      </w:r>
      <w:r>
        <w:rPr>
          <w:w w:val="110"/>
        </w:rPr>
        <w:t>As HPV16</w:t>
      </w:r>
      <w:r>
        <w:rPr>
          <w:spacing w:val="-3"/>
          <w:w w:val="110"/>
        </w:rPr>
        <w:t> </w:t>
      </w:r>
      <w:r>
        <w:rPr>
          <w:w w:val="110"/>
        </w:rPr>
        <w:t>DNA and</w:t>
      </w:r>
      <w:r>
        <w:rPr>
          <w:spacing w:val="-2"/>
          <w:w w:val="110"/>
        </w:rPr>
        <w:t> </w:t>
      </w:r>
      <w:r>
        <w:rPr>
          <w:w w:val="110"/>
        </w:rPr>
        <w:t>p16 </w:t>
      </w:r>
      <w:r>
        <w:rPr>
          <w:spacing w:val="-2"/>
          <w:w w:val="120"/>
        </w:rPr>
        <w:t>are</w:t>
      </w:r>
      <w:r>
        <w:rPr>
          <w:spacing w:val="-3"/>
          <w:w w:val="120"/>
        </w:rPr>
        <w:t> </w:t>
      </w:r>
      <w:r>
        <w:rPr>
          <w:spacing w:val="-2"/>
          <w:w w:val="120"/>
        </w:rPr>
        <w:t>strongly</w:t>
      </w:r>
      <w:r>
        <w:rPr>
          <w:spacing w:val="-3"/>
          <w:w w:val="120"/>
        </w:rPr>
        <w:t> </w:t>
      </w:r>
      <w:r>
        <w:rPr>
          <w:spacing w:val="-2"/>
          <w:w w:val="120"/>
        </w:rPr>
        <w:t>correlated,</w:t>
      </w:r>
      <w:r>
        <w:rPr>
          <w:spacing w:val="-3"/>
          <w:w w:val="120"/>
        </w:rPr>
        <w:t> </w:t>
      </w:r>
      <w:r>
        <w:rPr>
          <w:spacing w:val="-2"/>
          <w:w w:val="120"/>
        </w:rPr>
        <w:t>a second</w:t>
      </w:r>
      <w:r>
        <w:rPr>
          <w:spacing w:val="-3"/>
          <w:w w:val="120"/>
        </w:rPr>
        <w:t> </w:t>
      </w:r>
      <w:r>
        <w:rPr>
          <w:spacing w:val="-2"/>
          <w:w w:val="120"/>
        </w:rPr>
        <w:t>multivariate Cox</w:t>
      </w:r>
      <w:r>
        <w:rPr>
          <w:spacing w:val="-3"/>
          <w:w w:val="120"/>
        </w:rPr>
        <w:t> </w:t>
      </w:r>
      <w:r>
        <w:rPr>
          <w:spacing w:val="-2"/>
          <w:w w:val="120"/>
        </w:rPr>
        <w:t>model</w:t>
      </w:r>
      <w:r>
        <w:rPr>
          <w:spacing w:val="-3"/>
          <w:w w:val="120"/>
        </w:rPr>
        <w:t> </w:t>
      </w:r>
      <w:r>
        <w:rPr>
          <w:spacing w:val="-2"/>
          <w:w w:val="120"/>
        </w:rPr>
        <w:t>assessing </w:t>
      </w:r>
      <w:r>
        <w:rPr>
          <w:w w:val="120"/>
        </w:rPr>
        <w:t>p16</w:t>
      </w:r>
      <w:r>
        <w:rPr>
          <w:spacing w:val="-9"/>
          <w:w w:val="120"/>
        </w:rPr>
        <w:t> </w:t>
      </w:r>
      <w:r>
        <w:rPr>
          <w:w w:val="120"/>
        </w:rPr>
        <w:t>overexpression</w:t>
      </w:r>
      <w:r>
        <w:rPr>
          <w:spacing w:val="-9"/>
          <w:w w:val="120"/>
        </w:rPr>
        <w:t> </w:t>
      </w:r>
      <w:r>
        <w:rPr>
          <w:w w:val="120"/>
        </w:rPr>
        <w:t>was</w:t>
      </w:r>
      <w:r>
        <w:rPr>
          <w:spacing w:val="-9"/>
          <w:w w:val="120"/>
        </w:rPr>
        <w:t> </w:t>
      </w:r>
      <w:r>
        <w:rPr>
          <w:w w:val="120"/>
        </w:rPr>
        <w:t>performed.</w:t>
      </w:r>
      <w:r>
        <w:rPr>
          <w:spacing w:val="-9"/>
          <w:w w:val="120"/>
        </w:rPr>
        <w:t> </w:t>
      </w:r>
      <w:r>
        <w:rPr>
          <w:w w:val="120"/>
        </w:rPr>
        <w:t>The</w:t>
      </w:r>
      <w:r>
        <w:rPr>
          <w:spacing w:val="-10"/>
          <w:w w:val="120"/>
        </w:rPr>
        <w:t> </w:t>
      </w:r>
      <w:r>
        <w:rPr>
          <w:w w:val="120"/>
        </w:rPr>
        <w:t>results</w:t>
      </w:r>
      <w:r>
        <w:rPr>
          <w:spacing w:val="-10"/>
          <w:w w:val="120"/>
        </w:rPr>
        <w:t> </w:t>
      </w:r>
      <w:r>
        <w:rPr>
          <w:w w:val="120"/>
        </w:rPr>
        <w:t>of</w:t>
      </w:r>
      <w:r>
        <w:rPr>
          <w:spacing w:val="-8"/>
          <w:w w:val="120"/>
        </w:rPr>
        <w:t> </w:t>
      </w:r>
      <w:r>
        <w:rPr>
          <w:w w:val="120"/>
        </w:rPr>
        <w:t>this</w:t>
      </w:r>
      <w:r>
        <w:rPr>
          <w:spacing w:val="-10"/>
          <w:w w:val="120"/>
        </w:rPr>
        <w:t> </w:t>
      </w:r>
      <w:r>
        <w:rPr>
          <w:w w:val="120"/>
        </w:rPr>
        <w:t>Cox</w:t>
      </w:r>
      <w:r>
        <w:rPr>
          <w:spacing w:val="-9"/>
          <w:w w:val="120"/>
        </w:rPr>
        <w:t> </w:t>
      </w:r>
      <w:r>
        <w:rPr>
          <w:w w:val="120"/>
        </w:rPr>
        <w:t>model </w:t>
      </w:r>
      <w:r>
        <w:rPr>
          <w:w w:val="115"/>
        </w:rPr>
        <w:t>showed that the HPV status was a borderline independent prognos- tic marker for loco-regional tumour control in the total patient pop- </w:t>
      </w:r>
      <w:r>
        <w:rPr>
          <w:w w:val="120"/>
        </w:rPr>
        <w:t>ulation</w:t>
      </w:r>
      <w:r>
        <w:rPr>
          <w:spacing w:val="-5"/>
          <w:w w:val="120"/>
        </w:rPr>
        <w:t> </w:t>
      </w:r>
      <w:r>
        <w:rPr>
          <w:w w:val="120"/>
        </w:rPr>
        <w:t>(HR</w:t>
      </w:r>
      <w:r>
        <w:rPr>
          <w:spacing w:val="-4"/>
          <w:w w:val="120"/>
        </w:rPr>
        <w:t> </w:t>
      </w:r>
      <w:r>
        <w:rPr>
          <w:w w:val="120"/>
        </w:rPr>
        <w:t>0.36;</w:t>
      </w:r>
      <w:r>
        <w:rPr>
          <w:spacing w:val="-4"/>
          <w:w w:val="120"/>
        </w:rPr>
        <w:t> </w:t>
      </w:r>
      <w:r>
        <w:rPr>
          <w:i/>
          <w:w w:val="120"/>
        </w:rPr>
        <w:t>p</w:t>
      </w:r>
      <w:r>
        <w:rPr>
          <w:i/>
          <w:spacing w:val="-11"/>
          <w:w w:val="120"/>
        </w:rPr>
        <w:t> </w:t>
      </w:r>
      <w:r>
        <w:rPr>
          <w:w w:val="120"/>
        </w:rPr>
        <w:t>=</w:t>
      </w:r>
      <w:r>
        <w:rPr>
          <w:spacing w:val="-10"/>
          <w:w w:val="120"/>
        </w:rPr>
        <w:t> </w:t>
      </w:r>
      <w:r>
        <w:rPr>
          <w:w w:val="120"/>
        </w:rPr>
        <w:t>0.07;</w:t>
      </w:r>
      <w:r>
        <w:rPr>
          <w:spacing w:val="-5"/>
          <w:w w:val="120"/>
        </w:rPr>
        <w:t> </w:t>
      </w:r>
      <w:r>
        <w:rPr>
          <w:color w:val="007FAD"/>
          <w:w w:val="120"/>
        </w:rPr>
        <w:t>Supplementary</w:t>
      </w:r>
      <w:r>
        <w:rPr>
          <w:color w:val="007FAD"/>
          <w:spacing w:val="-5"/>
          <w:w w:val="120"/>
        </w:rPr>
        <w:t> </w:t>
      </w:r>
      <w:r>
        <w:rPr>
          <w:color w:val="007FAD"/>
          <w:w w:val="120"/>
        </w:rPr>
        <w:t>Table</w:t>
      </w:r>
      <w:r>
        <w:rPr>
          <w:color w:val="007FAD"/>
          <w:spacing w:val="-4"/>
          <w:w w:val="120"/>
        </w:rPr>
        <w:t> </w:t>
      </w:r>
      <w:r>
        <w:rPr>
          <w:color w:val="007FAD"/>
          <w:w w:val="120"/>
        </w:rPr>
        <w:t>S2</w:t>
      </w:r>
      <w:r>
        <w:rPr>
          <w:w w:val="120"/>
        </w:rPr>
        <w:t>).</w:t>
      </w:r>
    </w:p>
    <w:p>
      <w:pPr>
        <w:pStyle w:val="BodyText"/>
        <w:spacing w:line="273" w:lineRule="auto"/>
        <w:ind w:left="317" w:right="112" w:firstLine="233"/>
        <w:jc w:val="both"/>
      </w:pPr>
      <w:r>
        <w:rPr>
          <w:w w:val="115"/>
        </w:rPr>
        <w:t>Multivariate evaluation of the secondary endpoints in the </w:t>
      </w:r>
      <w:r>
        <w:rPr>
          <w:w w:val="115"/>
        </w:rPr>
        <w:t>total population</w:t>
      </w:r>
      <w:r>
        <w:rPr>
          <w:w w:val="115"/>
        </w:rPr>
        <w:t> revealed</w:t>
      </w:r>
      <w:r>
        <w:rPr>
          <w:w w:val="115"/>
        </w:rPr>
        <w:t> a</w:t>
      </w:r>
      <w:r>
        <w:rPr>
          <w:w w:val="115"/>
        </w:rPr>
        <w:t> significant association</w:t>
      </w:r>
      <w:r>
        <w:rPr>
          <w:w w:val="115"/>
        </w:rPr>
        <w:t> of</w:t>
      </w:r>
      <w:r>
        <w:rPr>
          <w:w w:val="115"/>
        </w:rPr>
        <w:t> HPV16 DNA positivity</w:t>
      </w:r>
      <w:r>
        <w:rPr>
          <w:spacing w:val="31"/>
          <w:w w:val="115"/>
        </w:rPr>
        <w:t> </w:t>
      </w:r>
      <w:r>
        <w:rPr>
          <w:w w:val="115"/>
        </w:rPr>
        <w:t>with</w:t>
      </w:r>
      <w:r>
        <w:rPr>
          <w:spacing w:val="32"/>
          <w:w w:val="115"/>
        </w:rPr>
        <w:t> </w:t>
      </w:r>
      <w:r>
        <w:rPr>
          <w:w w:val="115"/>
        </w:rPr>
        <w:t>overall</w:t>
      </w:r>
      <w:r>
        <w:rPr>
          <w:spacing w:val="31"/>
          <w:w w:val="115"/>
        </w:rPr>
        <w:t> </w:t>
      </w:r>
      <w:r>
        <w:rPr>
          <w:w w:val="115"/>
        </w:rPr>
        <w:t>survival</w:t>
      </w:r>
      <w:r>
        <w:rPr>
          <w:spacing w:val="33"/>
          <w:w w:val="115"/>
        </w:rPr>
        <w:t> </w:t>
      </w:r>
      <w:r>
        <w:rPr>
          <w:w w:val="115"/>
        </w:rPr>
        <w:t>(HR</w:t>
      </w:r>
      <w:r>
        <w:rPr>
          <w:spacing w:val="32"/>
          <w:w w:val="115"/>
        </w:rPr>
        <w:t> </w:t>
      </w:r>
      <w:r>
        <w:rPr>
          <w:w w:val="115"/>
        </w:rPr>
        <w:t>0.36;</w:t>
      </w:r>
      <w:r>
        <w:rPr>
          <w:spacing w:val="32"/>
          <w:w w:val="115"/>
        </w:rPr>
        <w:t> </w:t>
      </w:r>
      <w:r>
        <w:rPr>
          <w:i/>
          <w:w w:val="115"/>
        </w:rPr>
        <w:t>p</w:t>
      </w:r>
      <w:r>
        <w:rPr>
          <w:i/>
          <w:spacing w:val="-5"/>
          <w:w w:val="115"/>
        </w:rPr>
        <w:t> </w:t>
      </w:r>
      <w:r>
        <w:rPr>
          <w:w w:val="115"/>
        </w:rPr>
        <w:t>&lt;</w:t>
      </w:r>
      <w:r>
        <w:rPr>
          <w:spacing w:val="-5"/>
          <w:w w:val="115"/>
        </w:rPr>
        <w:t> </w:t>
      </w:r>
      <w:r>
        <w:rPr>
          <w:w w:val="115"/>
        </w:rPr>
        <w:t>0.01)</w:t>
      </w:r>
      <w:r>
        <w:rPr>
          <w:spacing w:val="33"/>
          <w:w w:val="115"/>
        </w:rPr>
        <w:t> </w:t>
      </w:r>
      <w:r>
        <w:rPr>
          <w:w w:val="115"/>
        </w:rPr>
        <w:t>but</w:t>
      </w:r>
      <w:r>
        <w:rPr>
          <w:spacing w:val="32"/>
          <w:w w:val="115"/>
        </w:rPr>
        <w:t> </w:t>
      </w:r>
      <w:r>
        <w:rPr>
          <w:w w:val="115"/>
        </w:rPr>
        <w:t>not</w:t>
      </w:r>
      <w:r>
        <w:rPr>
          <w:spacing w:val="32"/>
          <w:w w:val="115"/>
        </w:rPr>
        <w:t> </w:t>
      </w:r>
      <w:r>
        <w:rPr>
          <w:spacing w:val="-4"/>
          <w:w w:val="115"/>
        </w:rPr>
        <w:t>with</w:t>
      </w:r>
    </w:p>
    <w:p>
      <w:pPr>
        <w:spacing w:after="0" w:line="273" w:lineRule="auto"/>
        <w:jc w:val="both"/>
        <w:sectPr>
          <w:type w:val="continuous"/>
          <w:pgSz w:w="11910" w:h="15880"/>
          <w:pgMar w:header="890" w:footer="0" w:top="840" w:bottom="280" w:left="140" w:right="540"/>
          <w:cols w:num="2" w:equalWidth="0">
            <w:col w:w="5733" w:space="40"/>
            <w:col w:w="5457"/>
          </w:cols>
        </w:sectPr>
      </w:pPr>
    </w:p>
    <w:p>
      <w:pPr>
        <w:pStyle w:val="BodyText"/>
        <w:spacing w:before="10"/>
        <w:rPr>
          <w:sz w:val="11"/>
        </w:rPr>
      </w:pPr>
    </w:p>
    <w:p>
      <w:pPr>
        <w:spacing w:before="114"/>
        <w:ind w:left="515" w:right="0" w:firstLine="0"/>
        <w:jc w:val="left"/>
        <w:rPr>
          <w:sz w:val="12"/>
        </w:rPr>
      </w:pPr>
      <w:bookmarkStart w:name="_bookmark83" w:id="126"/>
      <w:bookmarkEnd w:id="126"/>
      <w:r>
        <w:rPr/>
      </w:r>
      <w:bookmarkStart w:name="_bookmark84" w:id="127"/>
      <w:bookmarkEnd w:id="127"/>
      <w:r>
        <w:rPr/>
      </w:r>
      <w:bookmarkStart w:name="_bookmark85" w:id="128"/>
      <w:bookmarkEnd w:id="128"/>
      <w:r>
        <w:rPr/>
      </w:r>
      <w:r>
        <w:rPr>
          <w:w w:val="120"/>
          <w:sz w:val="12"/>
        </w:rPr>
        <w:t>Table</w:t>
      </w:r>
      <w:r>
        <w:rPr>
          <w:spacing w:val="9"/>
          <w:w w:val="120"/>
          <w:sz w:val="12"/>
        </w:rPr>
        <w:t> </w:t>
      </w:r>
      <w:r>
        <w:rPr>
          <w:spacing w:val="-10"/>
          <w:w w:val="120"/>
          <w:sz w:val="12"/>
        </w:rPr>
        <w:t>1</w:t>
      </w:r>
    </w:p>
    <w:p>
      <w:pPr>
        <w:spacing w:before="33" w:after="18"/>
        <w:ind w:left="514" w:right="0" w:firstLine="0"/>
        <w:jc w:val="left"/>
        <w:rPr>
          <w:sz w:val="12"/>
        </w:rPr>
      </w:pPr>
      <w:r>
        <w:rPr>
          <w:w w:val="125"/>
          <w:sz w:val="12"/>
        </w:rPr>
        <w:t>Patient</w:t>
      </w:r>
      <w:r>
        <w:rPr>
          <w:spacing w:val="7"/>
          <w:w w:val="125"/>
          <w:sz w:val="12"/>
        </w:rPr>
        <w:t> </w:t>
      </w:r>
      <w:r>
        <w:rPr>
          <w:w w:val="125"/>
          <w:sz w:val="12"/>
        </w:rPr>
        <w:t>characteristics</w:t>
      </w:r>
      <w:r>
        <w:rPr>
          <w:spacing w:val="7"/>
          <w:w w:val="125"/>
          <w:sz w:val="12"/>
        </w:rPr>
        <w:t> </w:t>
      </w:r>
      <w:r>
        <w:rPr>
          <w:w w:val="125"/>
          <w:sz w:val="12"/>
        </w:rPr>
        <w:t>and</w:t>
      </w:r>
      <w:r>
        <w:rPr>
          <w:spacing w:val="7"/>
          <w:w w:val="125"/>
          <w:sz w:val="12"/>
        </w:rPr>
        <w:t> </w:t>
      </w:r>
      <w:r>
        <w:rPr>
          <w:w w:val="125"/>
          <w:sz w:val="12"/>
        </w:rPr>
        <w:t>treatment</w:t>
      </w:r>
      <w:r>
        <w:rPr>
          <w:spacing w:val="8"/>
          <w:w w:val="125"/>
          <w:sz w:val="12"/>
        </w:rPr>
        <w:t> </w:t>
      </w:r>
      <w:r>
        <w:rPr>
          <w:spacing w:val="-2"/>
          <w:w w:val="125"/>
          <w:sz w:val="12"/>
        </w:rPr>
        <w:t>parameter.</w:t>
      </w: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3879"/>
        <w:gridCol w:w="1366"/>
        <w:gridCol w:w="1003"/>
        <w:gridCol w:w="789"/>
        <w:gridCol w:w="988"/>
        <w:gridCol w:w="1074"/>
        <w:gridCol w:w="1132"/>
      </w:tblGrid>
      <w:tr>
        <w:trPr>
          <w:trHeight w:val="226" w:hRule="atLeast"/>
        </w:trPr>
        <w:tc>
          <w:tcPr>
            <w:tcW w:w="170" w:type="dxa"/>
            <w:vMerge w:val="restart"/>
            <w:tcBorders>
              <w:top w:val="single" w:sz="36" w:space="0" w:color="FFFFFF"/>
              <w:bottom w:val="single" w:sz="6" w:space="0" w:color="000000"/>
            </w:tcBorders>
            <w:shd w:val="clear" w:color="auto" w:fill="F2F2F2"/>
          </w:tcPr>
          <w:p>
            <w:pPr>
              <w:pStyle w:val="TableParagraph"/>
              <w:spacing w:before="0"/>
              <w:rPr>
                <w:sz w:val="14"/>
              </w:rPr>
            </w:pPr>
          </w:p>
        </w:tc>
        <w:tc>
          <w:tcPr>
            <w:tcW w:w="3879" w:type="dxa"/>
            <w:tcBorders>
              <w:top w:val="single" w:sz="36" w:space="0" w:color="FFFFFF"/>
              <w:bottom w:val="single" w:sz="6" w:space="0" w:color="000000"/>
            </w:tcBorders>
            <w:shd w:val="clear" w:color="auto" w:fill="F2F2F2"/>
          </w:tcPr>
          <w:p>
            <w:pPr>
              <w:pStyle w:val="TableParagraph"/>
              <w:spacing w:before="50"/>
              <w:rPr>
                <w:sz w:val="12"/>
              </w:rPr>
            </w:pPr>
            <w:r>
              <w:rPr>
                <w:w w:val="130"/>
                <w:sz w:val="12"/>
              </w:rPr>
              <w:t>Patient</w:t>
            </w:r>
            <w:r>
              <w:rPr>
                <w:spacing w:val="-4"/>
                <w:w w:val="130"/>
                <w:sz w:val="12"/>
              </w:rPr>
              <w:t> </w:t>
            </w:r>
            <w:r>
              <w:rPr>
                <w:spacing w:val="-2"/>
                <w:w w:val="130"/>
                <w:sz w:val="12"/>
              </w:rPr>
              <w:t>characteristic</w:t>
            </w:r>
          </w:p>
        </w:tc>
        <w:tc>
          <w:tcPr>
            <w:tcW w:w="1366" w:type="dxa"/>
            <w:tcBorders>
              <w:top w:val="single" w:sz="36" w:space="0" w:color="FFFFFF"/>
              <w:bottom w:val="single" w:sz="6" w:space="0" w:color="000000"/>
            </w:tcBorders>
            <w:shd w:val="clear" w:color="auto" w:fill="F2F2F2"/>
          </w:tcPr>
          <w:p>
            <w:pPr>
              <w:pStyle w:val="TableParagraph"/>
              <w:spacing w:before="0"/>
              <w:rPr>
                <w:sz w:val="14"/>
              </w:rPr>
            </w:pPr>
          </w:p>
        </w:tc>
        <w:tc>
          <w:tcPr>
            <w:tcW w:w="1003" w:type="dxa"/>
            <w:tcBorders>
              <w:top w:val="single" w:sz="36" w:space="0" w:color="FFFFFF"/>
              <w:bottom w:val="single" w:sz="6" w:space="0" w:color="000000"/>
            </w:tcBorders>
            <w:shd w:val="clear" w:color="auto" w:fill="F2F2F2"/>
          </w:tcPr>
          <w:p>
            <w:pPr>
              <w:pStyle w:val="TableParagraph"/>
              <w:spacing w:before="0"/>
              <w:rPr>
                <w:sz w:val="14"/>
              </w:rPr>
            </w:pPr>
          </w:p>
        </w:tc>
        <w:tc>
          <w:tcPr>
            <w:tcW w:w="789" w:type="dxa"/>
            <w:tcBorders>
              <w:top w:val="single" w:sz="36" w:space="0" w:color="FFFFFF"/>
              <w:bottom w:val="single" w:sz="6" w:space="0" w:color="000000"/>
            </w:tcBorders>
            <w:shd w:val="clear" w:color="auto" w:fill="F2F2F2"/>
          </w:tcPr>
          <w:p>
            <w:pPr>
              <w:pStyle w:val="TableParagraph"/>
              <w:spacing w:before="0"/>
              <w:rPr>
                <w:sz w:val="14"/>
              </w:rPr>
            </w:pPr>
          </w:p>
        </w:tc>
        <w:tc>
          <w:tcPr>
            <w:tcW w:w="988" w:type="dxa"/>
            <w:tcBorders>
              <w:top w:val="single" w:sz="36" w:space="0" w:color="FFFFFF"/>
              <w:bottom w:val="single" w:sz="6" w:space="0" w:color="000000"/>
            </w:tcBorders>
            <w:shd w:val="clear" w:color="auto" w:fill="F2F2F2"/>
          </w:tcPr>
          <w:p>
            <w:pPr>
              <w:pStyle w:val="TableParagraph"/>
              <w:spacing w:before="0"/>
              <w:rPr>
                <w:sz w:val="14"/>
              </w:rPr>
            </w:pPr>
          </w:p>
        </w:tc>
        <w:tc>
          <w:tcPr>
            <w:tcW w:w="2206" w:type="dxa"/>
            <w:gridSpan w:val="2"/>
            <w:tcBorders>
              <w:top w:val="single" w:sz="36" w:space="0" w:color="FFFFFF"/>
              <w:bottom w:val="single" w:sz="6" w:space="0" w:color="000000"/>
            </w:tcBorders>
            <w:shd w:val="clear" w:color="auto" w:fill="F2F2F2"/>
          </w:tcPr>
          <w:p>
            <w:pPr>
              <w:pStyle w:val="TableParagraph"/>
              <w:tabs>
                <w:tab w:pos="1438" w:val="left" w:leader="none"/>
              </w:tabs>
              <w:spacing w:before="50"/>
              <w:ind w:left="364"/>
              <w:rPr>
                <w:sz w:val="12"/>
              </w:rPr>
            </w:pPr>
            <w:r>
              <w:rPr>
                <w:i/>
                <w:spacing w:val="-10"/>
                <w:w w:val="105"/>
                <w:sz w:val="12"/>
              </w:rPr>
              <w:t>n</w:t>
            </w:r>
            <w:r>
              <w:rPr>
                <w:i/>
                <w:sz w:val="12"/>
              </w:rPr>
              <w:tab/>
            </w:r>
            <w:r>
              <w:rPr>
                <w:spacing w:val="-10"/>
                <w:sz w:val="12"/>
              </w:rPr>
              <w:t>%</w:t>
            </w:r>
          </w:p>
        </w:tc>
      </w:tr>
      <w:tr>
        <w:trPr>
          <w:trHeight w:val="206" w:hRule="atLeast"/>
        </w:trPr>
        <w:tc>
          <w:tcPr>
            <w:tcW w:w="170" w:type="dxa"/>
            <w:vMerge/>
            <w:tcBorders>
              <w:top w:val="nil"/>
              <w:bottom w:val="single" w:sz="6" w:space="0" w:color="000000"/>
            </w:tcBorders>
            <w:shd w:val="clear" w:color="auto" w:fill="F2F2F2"/>
          </w:tcPr>
          <w:p>
            <w:pPr>
              <w:rPr>
                <w:sz w:val="2"/>
                <w:szCs w:val="2"/>
              </w:rPr>
            </w:pPr>
          </w:p>
        </w:tc>
        <w:tc>
          <w:tcPr>
            <w:tcW w:w="3879" w:type="dxa"/>
            <w:tcBorders>
              <w:top w:val="single" w:sz="6" w:space="0" w:color="000000"/>
            </w:tcBorders>
            <w:shd w:val="clear" w:color="auto" w:fill="F2F2F2"/>
          </w:tcPr>
          <w:p>
            <w:pPr>
              <w:pStyle w:val="TableParagraph"/>
              <w:spacing w:line="124" w:lineRule="exact" w:before="62"/>
              <w:rPr>
                <w:sz w:val="12"/>
              </w:rPr>
            </w:pPr>
            <w:r>
              <w:rPr>
                <w:w w:val="125"/>
                <w:sz w:val="12"/>
              </w:rPr>
              <w:t>Number of</w:t>
            </w:r>
            <w:r>
              <w:rPr>
                <w:spacing w:val="1"/>
                <w:w w:val="125"/>
                <w:sz w:val="12"/>
              </w:rPr>
              <w:t> </w:t>
            </w:r>
            <w:r>
              <w:rPr>
                <w:spacing w:val="-2"/>
                <w:w w:val="125"/>
                <w:sz w:val="12"/>
              </w:rPr>
              <w:t>patients</w:t>
            </w:r>
          </w:p>
        </w:tc>
        <w:tc>
          <w:tcPr>
            <w:tcW w:w="1366" w:type="dxa"/>
            <w:tcBorders>
              <w:top w:val="single" w:sz="6" w:space="0" w:color="000000"/>
            </w:tcBorders>
            <w:shd w:val="clear" w:color="auto" w:fill="F2F2F2"/>
          </w:tcPr>
          <w:p>
            <w:pPr>
              <w:pStyle w:val="TableParagraph"/>
              <w:spacing w:before="0"/>
              <w:rPr>
                <w:sz w:val="14"/>
              </w:rPr>
            </w:pPr>
          </w:p>
        </w:tc>
        <w:tc>
          <w:tcPr>
            <w:tcW w:w="1003" w:type="dxa"/>
            <w:vMerge w:val="restart"/>
            <w:tcBorders>
              <w:top w:val="single" w:sz="6" w:space="0" w:color="000000"/>
              <w:bottom w:val="single" w:sz="6" w:space="0" w:color="000000"/>
            </w:tcBorders>
            <w:shd w:val="clear" w:color="auto" w:fill="F2F2F2"/>
          </w:tcPr>
          <w:p>
            <w:pPr>
              <w:pStyle w:val="TableParagraph"/>
              <w:spacing w:before="0"/>
              <w:rPr>
                <w:sz w:val="14"/>
              </w:rPr>
            </w:pPr>
          </w:p>
        </w:tc>
        <w:tc>
          <w:tcPr>
            <w:tcW w:w="789" w:type="dxa"/>
            <w:vMerge w:val="restart"/>
            <w:tcBorders>
              <w:top w:val="single" w:sz="6" w:space="0" w:color="000000"/>
              <w:bottom w:val="single" w:sz="6" w:space="0" w:color="000000"/>
            </w:tcBorders>
            <w:shd w:val="clear" w:color="auto" w:fill="F2F2F2"/>
          </w:tcPr>
          <w:p>
            <w:pPr>
              <w:pStyle w:val="TableParagraph"/>
              <w:spacing w:before="0"/>
              <w:rPr>
                <w:sz w:val="14"/>
              </w:rPr>
            </w:pPr>
          </w:p>
        </w:tc>
        <w:tc>
          <w:tcPr>
            <w:tcW w:w="988" w:type="dxa"/>
            <w:vMerge w:val="restart"/>
            <w:tcBorders>
              <w:top w:val="single" w:sz="6" w:space="0" w:color="000000"/>
              <w:bottom w:val="single" w:sz="6" w:space="0" w:color="000000"/>
            </w:tcBorders>
            <w:shd w:val="clear" w:color="auto" w:fill="F2F2F2"/>
          </w:tcPr>
          <w:p>
            <w:pPr>
              <w:pStyle w:val="TableParagraph"/>
              <w:spacing w:before="0"/>
              <w:rPr>
                <w:sz w:val="14"/>
              </w:rPr>
            </w:pPr>
          </w:p>
        </w:tc>
        <w:tc>
          <w:tcPr>
            <w:tcW w:w="1074" w:type="dxa"/>
            <w:tcBorders>
              <w:top w:val="single" w:sz="6" w:space="0" w:color="000000"/>
            </w:tcBorders>
            <w:shd w:val="clear" w:color="auto" w:fill="F2F2F2"/>
          </w:tcPr>
          <w:p>
            <w:pPr>
              <w:pStyle w:val="TableParagraph"/>
              <w:spacing w:line="124" w:lineRule="exact" w:before="62"/>
              <w:ind w:left="364"/>
              <w:rPr>
                <w:sz w:val="12"/>
              </w:rPr>
            </w:pPr>
            <w:r>
              <w:rPr>
                <w:spacing w:val="-5"/>
                <w:w w:val="125"/>
                <w:sz w:val="12"/>
              </w:rPr>
              <w:t>221</w:t>
            </w:r>
          </w:p>
        </w:tc>
        <w:tc>
          <w:tcPr>
            <w:tcW w:w="1132" w:type="dxa"/>
            <w:tcBorders>
              <w:top w:val="single" w:sz="6" w:space="0" w:color="000000"/>
            </w:tcBorders>
            <w:shd w:val="clear" w:color="auto" w:fill="F2F2F2"/>
          </w:tcPr>
          <w:p>
            <w:pPr>
              <w:pStyle w:val="TableParagraph"/>
              <w:spacing w:before="0"/>
              <w:rPr>
                <w:sz w:val="14"/>
              </w:rPr>
            </w:pP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line="124" w:lineRule="exact" w:before="12"/>
              <w:rPr>
                <w:sz w:val="12"/>
              </w:rPr>
            </w:pPr>
            <w:r>
              <w:rPr>
                <w:spacing w:val="-5"/>
                <w:w w:val="115"/>
                <w:sz w:val="12"/>
              </w:rPr>
              <w:t>Sex</w:t>
            </w:r>
          </w:p>
        </w:tc>
        <w:tc>
          <w:tcPr>
            <w:tcW w:w="1366" w:type="dxa"/>
            <w:shd w:val="clear" w:color="auto" w:fill="F2F2F2"/>
          </w:tcPr>
          <w:p>
            <w:pPr>
              <w:pStyle w:val="TableParagraph"/>
              <w:spacing w:line="124" w:lineRule="exact" w:before="12"/>
              <w:ind w:left="363"/>
              <w:rPr>
                <w:sz w:val="12"/>
              </w:rPr>
            </w:pPr>
            <w:r>
              <w:rPr>
                <w:spacing w:val="-4"/>
                <w:w w:val="120"/>
                <w:sz w:val="12"/>
              </w:rPr>
              <w:t>Male</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65"/>
              <w:rPr>
                <w:sz w:val="12"/>
              </w:rPr>
            </w:pPr>
            <w:r>
              <w:rPr>
                <w:spacing w:val="-5"/>
                <w:w w:val="125"/>
                <w:sz w:val="12"/>
              </w:rPr>
              <w:t>180</w:t>
            </w:r>
          </w:p>
        </w:tc>
        <w:tc>
          <w:tcPr>
            <w:tcW w:w="1132" w:type="dxa"/>
            <w:shd w:val="clear" w:color="auto" w:fill="F2F2F2"/>
          </w:tcPr>
          <w:p>
            <w:pPr>
              <w:pStyle w:val="TableParagraph"/>
              <w:spacing w:line="124" w:lineRule="exact" w:before="12"/>
              <w:ind w:left="364"/>
              <w:rPr>
                <w:sz w:val="12"/>
              </w:rPr>
            </w:pPr>
            <w:r>
              <w:rPr>
                <w:spacing w:val="-4"/>
                <w:w w:val="125"/>
                <w:sz w:val="12"/>
              </w:rPr>
              <w:t>81.4</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before="0"/>
              <w:rPr>
                <w:sz w:val="10"/>
              </w:rPr>
            </w:pPr>
          </w:p>
        </w:tc>
        <w:tc>
          <w:tcPr>
            <w:tcW w:w="1366" w:type="dxa"/>
            <w:shd w:val="clear" w:color="auto" w:fill="F2F2F2"/>
          </w:tcPr>
          <w:p>
            <w:pPr>
              <w:pStyle w:val="TableParagraph"/>
              <w:spacing w:line="124" w:lineRule="exact" w:before="12"/>
              <w:ind w:left="363"/>
              <w:rPr>
                <w:sz w:val="12"/>
              </w:rPr>
            </w:pPr>
            <w:r>
              <w:rPr>
                <w:spacing w:val="-2"/>
                <w:w w:val="120"/>
                <w:sz w:val="12"/>
              </w:rPr>
              <w:t>Female</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55" w:right="393"/>
              <w:jc w:val="center"/>
              <w:rPr>
                <w:sz w:val="12"/>
              </w:rPr>
            </w:pPr>
            <w:r>
              <w:rPr>
                <w:spacing w:val="-5"/>
                <w:w w:val="125"/>
                <w:sz w:val="12"/>
              </w:rPr>
              <w:t>41</w:t>
            </w:r>
          </w:p>
        </w:tc>
        <w:tc>
          <w:tcPr>
            <w:tcW w:w="1132" w:type="dxa"/>
            <w:shd w:val="clear" w:color="auto" w:fill="F2F2F2"/>
          </w:tcPr>
          <w:p>
            <w:pPr>
              <w:pStyle w:val="TableParagraph"/>
              <w:spacing w:line="124" w:lineRule="exact" w:before="12"/>
              <w:ind w:left="364"/>
              <w:rPr>
                <w:sz w:val="12"/>
              </w:rPr>
            </w:pPr>
            <w:r>
              <w:rPr>
                <w:spacing w:val="-4"/>
                <w:w w:val="125"/>
                <w:sz w:val="12"/>
              </w:rPr>
              <w:t>18.6</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line="124" w:lineRule="exact" w:before="12"/>
              <w:rPr>
                <w:sz w:val="12"/>
              </w:rPr>
            </w:pPr>
            <w:r>
              <w:rPr>
                <w:w w:val="105"/>
                <w:sz w:val="12"/>
              </w:rPr>
              <w:t>UICC</w:t>
            </w:r>
            <w:r>
              <w:rPr>
                <w:spacing w:val="-2"/>
                <w:w w:val="115"/>
                <w:sz w:val="12"/>
              </w:rPr>
              <w:t> stage</w:t>
            </w:r>
          </w:p>
        </w:tc>
        <w:tc>
          <w:tcPr>
            <w:tcW w:w="1366" w:type="dxa"/>
            <w:shd w:val="clear" w:color="auto" w:fill="F2F2F2"/>
          </w:tcPr>
          <w:p>
            <w:pPr>
              <w:pStyle w:val="TableParagraph"/>
              <w:spacing w:line="124" w:lineRule="exact" w:before="12"/>
              <w:ind w:left="363"/>
              <w:rPr>
                <w:sz w:val="12"/>
              </w:rPr>
            </w:pPr>
            <w:r>
              <w:rPr>
                <w:spacing w:val="-5"/>
                <w:sz w:val="12"/>
              </w:rPr>
              <w:t>II</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7"/>
              <w:jc w:val="center"/>
              <w:rPr>
                <w:sz w:val="12"/>
              </w:rPr>
            </w:pPr>
            <w:r>
              <w:rPr>
                <w:w w:val="127"/>
                <w:sz w:val="12"/>
              </w:rPr>
              <w:t>8</w:t>
            </w:r>
          </w:p>
        </w:tc>
        <w:tc>
          <w:tcPr>
            <w:tcW w:w="1132" w:type="dxa"/>
            <w:shd w:val="clear" w:color="auto" w:fill="F2F2F2"/>
          </w:tcPr>
          <w:p>
            <w:pPr>
              <w:pStyle w:val="TableParagraph"/>
              <w:spacing w:line="124" w:lineRule="exact" w:before="12"/>
              <w:ind w:left="432" w:right="495"/>
              <w:jc w:val="center"/>
              <w:rPr>
                <w:sz w:val="12"/>
              </w:rPr>
            </w:pPr>
            <w:r>
              <w:rPr>
                <w:spacing w:val="-5"/>
                <w:w w:val="120"/>
                <w:sz w:val="12"/>
              </w:rPr>
              <w:t>3.6</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before="0"/>
              <w:rPr>
                <w:sz w:val="10"/>
              </w:rPr>
            </w:pPr>
          </w:p>
        </w:tc>
        <w:tc>
          <w:tcPr>
            <w:tcW w:w="1366" w:type="dxa"/>
            <w:shd w:val="clear" w:color="auto" w:fill="F2F2F2"/>
          </w:tcPr>
          <w:p>
            <w:pPr>
              <w:pStyle w:val="TableParagraph"/>
              <w:spacing w:line="124" w:lineRule="exact" w:before="12"/>
              <w:ind w:left="363"/>
              <w:rPr>
                <w:sz w:val="12"/>
              </w:rPr>
            </w:pPr>
            <w:r>
              <w:rPr>
                <w:spacing w:val="-5"/>
                <w:sz w:val="12"/>
              </w:rPr>
              <w:t>III</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55" w:right="393"/>
              <w:jc w:val="center"/>
              <w:rPr>
                <w:sz w:val="12"/>
              </w:rPr>
            </w:pPr>
            <w:r>
              <w:rPr>
                <w:spacing w:val="-5"/>
                <w:w w:val="125"/>
                <w:sz w:val="12"/>
              </w:rPr>
              <w:t>33</w:t>
            </w:r>
          </w:p>
        </w:tc>
        <w:tc>
          <w:tcPr>
            <w:tcW w:w="1132" w:type="dxa"/>
            <w:shd w:val="clear" w:color="auto" w:fill="F2F2F2"/>
          </w:tcPr>
          <w:p>
            <w:pPr>
              <w:pStyle w:val="TableParagraph"/>
              <w:spacing w:line="124" w:lineRule="exact" w:before="12"/>
              <w:ind w:left="364"/>
              <w:rPr>
                <w:sz w:val="12"/>
              </w:rPr>
            </w:pPr>
            <w:r>
              <w:rPr>
                <w:spacing w:val="-4"/>
                <w:w w:val="125"/>
                <w:sz w:val="12"/>
              </w:rPr>
              <w:t>18.6</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before="0"/>
              <w:rPr>
                <w:sz w:val="10"/>
              </w:rPr>
            </w:pPr>
          </w:p>
        </w:tc>
        <w:tc>
          <w:tcPr>
            <w:tcW w:w="1366" w:type="dxa"/>
            <w:shd w:val="clear" w:color="auto" w:fill="F2F2F2"/>
          </w:tcPr>
          <w:p>
            <w:pPr>
              <w:pStyle w:val="TableParagraph"/>
              <w:spacing w:line="124" w:lineRule="exact" w:before="12"/>
              <w:ind w:left="363"/>
              <w:rPr>
                <w:sz w:val="12"/>
              </w:rPr>
            </w:pPr>
            <w:r>
              <w:rPr>
                <w:spacing w:val="-5"/>
                <w:sz w:val="12"/>
              </w:rPr>
              <w:t>IV</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65"/>
              <w:rPr>
                <w:sz w:val="12"/>
              </w:rPr>
            </w:pPr>
            <w:r>
              <w:rPr>
                <w:spacing w:val="-5"/>
                <w:w w:val="125"/>
                <w:sz w:val="12"/>
              </w:rPr>
              <w:t>180</w:t>
            </w:r>
          </w:p>
        </w:tc>
        <w:tc>
          <w:tcPr>
            <w:tcW w:w="1132" w:type="dxa"/>
            <w:shd w:val="clear" w:color="auto" w:fill="F2F2F2"/>
          </w:tcPr>
          <w:p>
            <w:pPr>
              <w:pStyle w:val="TableParagraph"/>
              <w:spacing w:line="124" w:lineRule="exact" w:before="12"/>
              <w:ind w:left="364"/>
              <w:rPr>
                <w:sz w:val="12"/>
              </w:rPr>
            </w:pPr>
            <w:r>
              <w:rPr>
                <w:spacing w:val="-4"/>
                <w:w w:val="125"/>
                <w:sz w:val="12"/>
              </w:rPr>
              <w:t>81.4</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line="124" w:lineRule="exact" w:before="12"/>
              <w:ind w:left="-1"/>
              <w:rPr>
                <w:sz w:val="12"/>
              </w:rPr>
            </w:pPr>
            <w:r>
              <w:rPr>
                <w:w w:val="125"/>
                <w:sz w:val="12"/>
              </w:rPr>
              <w:t>Tumour </w:t>
            </w:r>
            <w:r>
              <w:rPr>
                <w:spacing w:val="-2"/>
                <w:w w:val="125"/>
                <w:sz w:val="12"/>
              </w:rPr>
              <w:t>localisation</w:t>
            </w:r>
          </w:p>
        </w:tc>
        <w:tc>
          <w:tcPr>
            <w:tcW w:w="1366" w:type="dxa"/>
            <w:shd w:val="clear" w:color="auto" w:fill="F2F2F2"/>
          </w:tcPr>
          <w:p>
            <w:pPr>
              <w:pStyle w:val="TableParagraph"/>
              <w:spacing w:line="124" w:lineRule="exact" w:before="12"/>
              <w:ind w:left="363"/>
              <w:rPr>
                <w:sz w:val="12"/>
              </w:rPr>
            </w:pPr>
            <w:r>
              <w:rPr>
                <w:w w:val="120"/>
                <w:sz w:val="12"/>
              </w:rPr>
              <w:t>Oral</w:t>
            </w:r>
            <w:r>
              <w:rPr>
                <w:spacing w:val="3"/>
                <w:w w:val="120"/>
                <w:sz w:val="12"/>
              </w:rPr>
              <w:t> </w:t>
            </w:r>
            <w:r>
              <w:rPr>
                <w:spacing w:val="-2"/>
                <w:w w:val="120"/>
                <w:sz w:val="12"/>
              </w:rPr>
              <w:t>cavity</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55" w:right="390"/>
              <w:jc w:val="center"/>
              <w:rPr>
                <w:sz w:val="12"/>
              </w:rPr>
            </w:pPr>
            <w:r>
              <w:rPr>
                <w:spacing w:val="-5"/>
                <w:w w:val="125"/>
                <w:sz w:val="12"/>
              </w:rPr>
              <w:t>60</w:t>
            </w:r>
          </w:p>
        </w:tc>
        <w:tc>
          <w:tcPr>
            <w:tcW w:w="1132" w:type="dxa"/>
            <w:shd w:val="clear" w:color="auto" w:fill="F2F2F2"/>
          </w:tcPr>
          <w:p>
            <w:pPr>
              <w:pStyle w:val="TableParagraph"/>
              <w:spacing w:line="124" w:lineRule="exact" w:before="12"/>
              <w:ind w:left="364"/>
              <w:rPr>
                <w:sz w:val="12"/>
              </w:rPr>
            </w:pPr>
            <w:r>
              <w:rPr>
                <w:spacing w:val="-4"/>
                <w:w w:val="125"/>
                <w:sz w:val="12"/>
              </w:rPr>
              <w:t>27.1</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before="0"/>
              <w:rPr>
                <w:sz w:val="10"/>
              </w:rPr>
            </w:pPr>
          </w:p>
        </w:tc>
        <w:tc>
          <w:tcPr>
            <w:tcW w:w="1366" w:type="dxa"/>
            <w:shd w:val="clear" w:color="auto" w:fill="F2F2F2"/>
          </w:tcPr>
          <w:p>
            <w:pPr>
              <w:pStyle w:val="TableParagraph"/>
              <w:spacing w:line="124" w:lineRule="exact" w:before="12"/>
              <w:ind w:left="363"/>
              <w:rPr>
                <w:sz w:val="12"/>
              </w:rPr>
            </w:pPr>
            <w:r>
              <w:rPr>
                <w:spacing w:val="-2"/>
                <w:w w:val="125"/>
                <w:sz w:val="12"/>
              </w:rPr>
              <w:t>Oropharynx</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64"/>
              <w:rPr>
                <w:sz w:val="12"/>
              </w:rPr>
            </w:pPr>
            <w:r>
              <w:rPr>
                <w:spacing w:val="-5"/>
                <w:w w:val="125"/>
                <w:sz w:val="12"/>
              </w:rPr>
              <w:t>126</w:t>
            </w:r>
          </w:p>
        </w:tc>
        <w:tc>
          <w:tcPr>
            <w:tcW w:w="1132" w:type="dxa"/>
            <w:shd w:val="clear" w:color="auto" w:fill="F2F2F2"/>
          </w:tcPr>
          <w:p>
            <w:pPr>
              <w:pStyle w:val="TableParagraph"/>
              <w:spacing w:line="124" w:lineRule="exact" w:before="12"/>
              <w:ind w:left="363"/>
              <w:rPr>
                <w:sz w:val="12"/>
              </w:rPr>
            </w:pPr>
            <w:r>
              <w:rPr>
                <w:spacing w:val="-4"/>
                <w:w w:val="125"/>
                <w:sz w:val="12"/>
              </w:rPr>
              <w:t>57.0</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before="0"/>
              <w:rPr>
                <w:sz w:val="10"/>
              </w:rPr>
            </w:pPr>
          </w:p>
        </w:tc>
        <w:tc>
          <w:tcPr>
            <w:tcW w:w="1366" w:type="dxa"/>
            <w:shd w:val="clear" w:color="auto" w:fill="F2F2F2"/>
          </w:tcPr>
          <w:p>
            <w:pPr>
              <w:pStyle w:val="TableParagraph"/>
              <w:spacing w:line="124" w:lineRule="exact" w:before="13"/>
              <w:ind w:left="363"/>
              <w:rPr>
                <w:sz w:val="12"/>
              </w:rPr>
            </w:pPr>
            <w:r>
              <w:rPr>
                <w:spacing w:val="-2"/>
                <w:w w:val="125"/>
                <w:sz w:val="12"/>
              </w:rPr>
              <w:t>Hypopharynx</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3"/>
              <w:ind w:left="355" w:right="393"/>
              <w:jc w:val="center"/>
              <w:rPr>
                <w:sz w:val="12"/>
              </w:rPr>
            </w:pPr>
            <w:r>
              <w:rPr>
                <w:spacing w:val="-5"/>
                <w:w w:val="125"/>
                <w:sz w:val="12"/>
              </w:rPr>
              <w:t>35</w:t>
            </w:r>
          </w:p>
        </w:tc>
        <w:tc>
          <w:tcPr>
            <w:tcW w:w="1132" w:type="dxa"/>
            <w:shd w:val="clear" w:color="auto" w:fill="F2F2F2"/>
          </w:tcPr>
          <w:p>
            <w:pPr>
              <w:pStyle w:val="TableParagraph"/>
              <w:spacing w:line="124" w:lineRule="exact" w:before="13"/>
              <w:ind w:left="363"/>
              <w:rPr>
                <w:sz w:val="12"/>
              </w:rPr>
            </w:pPr>
            <w:r>
              <w:rPr>
                <w:spacing w:val="-4"/>
                <w:w w:val="125"/>
                <w:sz w:val="12"/>
              </w:rPr>
              <w:t>15.8</w:t>
            </w:r>
          </w:p>
        </w:tc>
      </w:tr>
      <w:tr>
        <w:trPr>
          <w:trHeight w:val="327"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before="13"/>
              <w:ind w:left="-1"/>
              <w:rPr>
                <w:rFonts w:ascii="Arial Unicode MS" w:hAnsi="Arial Unicode MS"/>
                <w:sz w:val="10"/>
              </w:rPr>
            </w:pPr>
            <w:r>
              <w:rPr>
                <w:w w:val="115"/>
                <w:sz w:val="12"/>
              </w:rPr>
              <w:t>R</w:t>
            </w:r>
            <w:r>
              <w:rPr>
                <w:spacing w:val="-5"/>
                <w:w w:val="115"/>
                <w:sz w:val="12"/>
              </w:rPr>
              <w:t> </w:t>
            </w:r>
            <w:r>
              <w:rPr>
                <w:spacing w:val="-2"/>
                <w:w w:val="115"/>
                <w:sz w:val="12"/>
              </w:rPr>
              <w:t>status</w:t>
            </w:r>
            <w:hyperlink w:history="true" w:anchor="_bookmark85">
              <w:r>
                <w:rPr>
                  <w:rFonts w:ascii="Arial Unicode MS" w:hAnsi="Arial Unicode MS"/>
                  <w:color w:val="007FAD"/>
                  <w:spacing w:val="-2"/>
                  <w:w w:val="115"/>
                  <w:position w:val="2"/>
                  <w:sz w:val="10"/>
                </w:rPr>
                <w:t>⇑</w:t>
              </w:r>
            </w:hyperlink>
          </w:p>
        </w:tc>
        <w:tc>
          <w:tcPr>
            <w:tcW w:w="1366" w:type="dxa"/>
            <w:shd w:val="clear" w:color="auto" w:fill="F2F2F2"/>
          </w:tcPr>
          <w:p>
            <w:pPr>
              <w:pStyle w:val="TableParagraph"/>
              <w:spacing w:before="12"/>
              <w:ind w:left="363"/>
              <w:rPr>
                <w:sz w:val="12"/>
              </w:rPr>
            </w:pPr>
            <w:r>
              <w:rPr>
                <w:spacing w:val="-2"/>
                <w:w w:val="120"/>
                <w:sz w:val="12"/>
              </w:rPr>
              <w:t>Negative</w:t>
            </w:r>
          </w:p>
          <w:p>
            <w:pPr>
              <w:pStyle w:val="TableParagraph"/>
              <w:spacing w:line="124" w:lineRule="exact" w:before="33"/>
              <w:ind w:left="363"/>
              <w:rPr>
                <w:sz w:val="12"/>
              </w:rPr>
            </w:pPr>
            <w:bookmarkStart w:name="_bookmark86" w:id="129"/>
            <w:bookmarkEnd w:id="129"/>
            <w:r>
              <w:rPr/>
            </w:r>
            <w:r>
              <w:rPr>
                <w:spacing w:val="-2"/>
                <w:w w:val="120"/>
                <w:sz w:val="12"/>
              </w:rPr>
              <w:t>Positive</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before="12"/>
              <w:ind w:left="350" w:right="464"/>
              <w:jc w:val="center"/>
              <w:rPr>
                <w:sz w:val="12"/>
              </w:rPr>
            </w:pPr>
            <w:r>
              <w:rPr>
                <w:spacing w:val="-5"/>
                <w:w w:val="125"/>
                <w:sz w:val="12"/>
              </w:rPr>
              <w:t>125</w:t>
            </w:r>
          </w:p>
          <w:p>
            <w:pPr>
              <w:pStyle w:val="TableParagraph"/>
              <w:spacing w:line="124" w:lineRule="exact" w:before="33"/>
              <w:ind w:left="355" w:right="393"/>
              <w:jc w:val="center"/>
              <w:rPr>
                <w:sz w:val="12"/>
              </w:rPr>
            </w:pPr>
            <w:r>
              <w:rPr>
                <w:spacing w:val="-5"/>
                <w:w w:val="125"/>
                <w:sz w:val="12"/>
              </w:rPr>
              <w:t>94</w:t>
            </w:r>
          </w:p>
        </w:tc>
        <w:tc>
          <w:tcPr>
            <w:tcW w:w="1132" w:type="dxa"/>
            <w:shd w:val="clear" w:color="auto" w:fill="F2F2F2"/>
          </w:tcPr>
          <w:p>
            <w:pPr>
              <w:pStyle w:val="TableParagraph"/>
              <w:spacing w:before="12"/>
              <w:ind w:left="364"/>
              <w:rPr>
                <w:sz w:val="12"/>
              </w:rPr>
            </w:pPr>
            <w:r>
              <w:rPr>
                <w:spacing w:val="-4"/>
                <w:w w:val="125"/>
                <w:sz w:val="12"/>
              </w:rPr>
              <w:t>56.6</w:t>
            </w:r>
          </w:p>
          <w:p>
            <w:pPr>
              <w:pStyle w:val="TableParagraph"/>
              <w:spacing w:line="124" w:lineRule="exact" w:before="33"/>
              <w:ind w:left="364"/>
              <w:rPr>
                <w:sz w:val="12"/>
              </w:rPr>
            </w:pPr>
            <w:r>
              <w:rPr>
                <w:spacing w:val="-4"/>
                <w:w w:val="125"/>
                <w:sz w:val="12"/>
              </w:rPr>
              <w:t>42.5</w:t>
            </w:r>
          </w:p>
        </w:tc>
      </w:tr>
      <w:tr>
        <w:trPr>
          <w:trHeight w:val="156" w:hRule="atLeast"/>
        </w:trPr>
        <w:tc>
          <w:tcPr>
            <w:tcW w:w="170" w:type="dxa"/>
            <w:vMerge/>
            <w:tcBorders>
              <w:top w:val="nil"/>
              <w:bottom w:val="single" w:sz="6" w:space="0" w:color="000000"/>
            </w:tcBorders>
            <w:shd w:val="clear" w:color="auto" w:fill="F2F2F2"/>
          </w:tcPr>
          <w:p>
            <w:pPr>
              <w:rPr>
                <w:sz w:val="2"/>
                <w:szCs w:val="2"/>
              </w:rPr>
            </w:pPr>
          </w:p>
        </w:tc>
        <w:tc>
          <w:tcPr>
            <w:tcW w:w="3879" w:type="dxa"/>
            <w:shd w:val="clear" w:color="auto" w:fill="F2F2F2"/>
          </w:tcPr>
          <w:p>
            <w:pPr>
              <w:pStyle w:val="TableParagraph"/>
              <w:spacing w:line="124" w:lineRule="exact" w:before="12"/>
              <w:ind w:left="-1"/>
              <w:rPr>
                <w:sz w:val="12"/>
              </w:rPr>
            </w:pPr>
            <w:r>
              <w:rPr>
                <w:w w:val="105"/>
                <w:sz w:val="12"/>
              </w:rPr>
              <w:t>ECE</w:t>
            </w:r>
            <w:r>
              <w:rPr>
                <w:spacing w:val="-4"/>
                <w:w w:val="105"/>
                <w:sz w:val="12"/>
              </w:rPr>
              <w:t> </w:t>
            </w:r>
            <w:r>
              <w:rPr>
                <w:spacing w:val="-2"/>
                <w:w w:val="120"/>
                <w:sz w:val="12"/>
              </w:rPr>
              <w:t>status</w:t>
            </w:r>
          </w:p>
        </w:tc>
        <w:tc>
          <w:tcPr>
            <w:tcW w:w="1366" w:type="dxa"/>
            <w:shd w:val="clear" w:color="auto" w:fill="F2F2F2"/>
          </w:tcPr>
          <w:p>
            <w:pPr>
              <w:pStyle w:val="TableParagraph"/>
              <w:spacing w:line="124" w:lineRule="exact" w:before="12"/>
              <w:ind w:left="363"/>
              <w:rPr>
                <w:sz w:val="12"/>
              </w:rPr>
            </w:pPr>
            <w:r>
              <w:rPr>
                <w:spacing w:val="-2"/>
                <w:w w:val="120"/>
                <w:sz w:val="12"/>
              </w:rPr>
              <w:t>Negative</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shd w:val="clear" w:color="auto" w:fill="F2F2F2"/>
          </w:tcPr>
          <w:p>
            <w:pPr>
              <w:pStyle w:val="TableParagraph"/>
              <w:spacing w:line="124" w:lineRule="exact" w:before="12"/>
              <w:ind w:left="365"/>
              <w:rPr>
                <w:sz w:val="12"/>
              </w:rPr>
            </w:pPr>
            <w:r>
              <w:rPr>
                <w:spacing w:val="-5"/>
                <w:w w:val="125"/>
                <w:sz w:val="12"/>
              </w:rPr>
              <w:t>102</w:t>
            </w:r>
          </w:p>
        </w:tc>
        <w:tc>
          <w:tcPr>
            <w:tcW w:w="1132" w:type="dxa"/>
            <w:shd w:val="clear" w:color="auto" w:fill="F2F2F2"/>
          </w:tcPr>
          <w:p>
            <w:pPr>
              <w:pStyle w:val="TableParagraph"/>
              <w:spacing w:line="124" w:lineRule="exact" w:before="12"/>
              <w:ind w:left="364"/>
              <w:rPr>
                <w:sz w:val="12"/>
              </w:rPr>
            </w:pPr>
            <w:r>
              <w:rPr>
                <w:spacing w:val="-4"/>
                <w:w w:val="125"/>
                <w:sz w:val="12"/>
              </w:rPr>
              <w:t>46.2</w:t>
            </w:r>
          </w:p>
        </w:tc>
      </w:tr>
      <w:tr>
        <w:trPr>
          <w:trHeight w:val="190" w:hRule="atLeast"/>
        </w:trPr>
        <w:tc>
          <w:tcPr>
            <w:tcW w:w="170" w:type="dxa"/>
            <w:vMerge/>
            <w:tcBorders>
              <w:top w:val="nil"/>
              <w:bottom w:val="single" w:sz="6" w:space="0" w:color="000000"/>
            </w:tcBorders>
            <w:shd w:val="clear" w:color="auto" w:fill="F2F2F2"/>
          </w:tcPr>
          <w:p>
            <w:pPr>
              <w:rPr>
                <w:sz w:val="2"/>
                <w:szCs w:val="2"/>
              </w:rPr>
            </w:pPr>
          </w:p>
        </w:tc>
        <w:tc>
          <w:tcPr>
            <w:tcW w:w="3879" w:type="dxa"/>
            <w:tcBorders>
              <w:bottom w:val="single" w:sz="6" w:space="0" w:color="000000"/>
            </w:tcBorders>
            <w:shd w:val="clear" w:color="auto" w:fill="F2F2F2"/>
          </w:tcPr>
          <w:p>
            <w:pPr>
              <w:pStyle w:val="TableParagraph"/>
              <w:spacing w:before="0"/>
              <w:rPr>
                <w:sz w:val="12"/>
              </w:rPr>
            </w:pPr>
          </w:p>
        </w:tc>
        <w:tc>
          <w:tcPr>
            <w:tcW w:w="1366" w:type="dxa"/>
            <w:tcBorders>
              <w:bottom w:val="single" w:sz="6" w:space="0" w:color="000000"/>
            </w:tcBorders>
            <w:shd w:val="clear" w:color="auto" w:fill="F2F2F2"/>
          </w:tcPr>
          <w:p>
            <w:pPr>
              <w:pStyle w:val="TableParagraph"/>
              <w:spacing w:before="12"/>
              <w:ind w:left="363"/>
              <w:rPr>
                <w:sz w:val="12"/>
              </w:rPr>
            </w:pPr>
            <w:r>
              <w:rPr>
                <w:spacing w:val="-2"/>
                <w:w w:val="120"/>
                <w:sz w:val="12"/>
              </w:rPr>
              <w:t>Positive</w:t>
            </w:r>
          </w:p>
        </w:tc>
        <w:tc>
          <w:tcPr>
            <w:tcW w:w="1003" w:type="dxa"/>
            <w:vMerge/>
            <w:tcBorders>
              <w:top w:val="nil"/>
              <w:bottom w:val="single" w:sz="6" w:space="0" w:color="000000"/>
            </w:tcBorders>
            <w:shd w:val="clear" w:color="auto" w:fill="F2F2F2"/>
          </w:tcPr>
          <w:p>
            <w:pPr>
              <w:rPr>
                <w:sz w:val="2"/>
                <w:szCs w:val="2"/>
              </w:rPr>
            </w:pPr>
          </w:p>
        </w:tc>
        <w:tc>
          <w:tcPr>
            <w:tcW w:w="789" w:type="dxa"/>
            <w:vMerge/>
            <w:tcBorders>
              <w:top w:val="nil"/>
              <w:bottom w:val="single" w:sz="6" w:space="0" w:color="000000"/>
            </w:tcBorders>
            <w:shd w:val="clear" w:color="auto" w:fill="F2F2F2"/>
          </w:tcPr>
          <w:p>
            <w:pPr>
              <w:rPr>
                <w:sz w:val="2"/>
                <w:szCs w:val="2"/>
              </w:rPr>
            </w:pPr>
          </w:p>
        </w:tc>
        <w:tc>
          <w:tcPr>
            <w:tcW w:w="988" w:type="dxa"/>
            <w:vMerge/>
            <w:tcBorders>
              <w:top w:val="nil"/>
              <w:bottom w:val="single" w:sz="6" w:space="0" w:color="000000"/>
            </w:tcBorders>
            <w:shd w:val="clear" w:color="auto" w:fill="F2F2F2"/>
          </w:tcPr>
          <w:p>
            <w:pPr>
              <w:rPr>
                <w:sz w:val="2"/>
                <w:szCs w:val="2"/>
              </w:rPr>
            </w:pPr>
          </w:p>
        </w:tc>
        <w:tc>
          <w:tcPr>
            <w:tcW w:w="1074" w:type="dxa"/>
            <w:tcBorders>
              <w:bottom w:val="single" w:sz="6" w:space="0" w:color="000000"/>
            </w:tcBorders>
            <w:shd w:val="clear" w:color="auto" w:fill="F2F2F2"/>
          </w:tcPr>
          <w:p>
            <w:pPr>
              <w:pStyle w:val="TableParagraph"/>
              <w:spacing w:before="12"/>
              <w:ind w:left="364"/>
              <w:rPr>
                <w:sz w:val="12"/>
              </w:rPr>
            </w:pPr>
            <w:r>
              <w:rPr>
                <w:spacing w:val="-5"/>
                <w:w w:val="125"/>
                <w:sz w:val="12"/>
              </w:rPr>
              <w:t>119</w:t>
            </w:r>
          </w:p>
        </w:tc>
        <w:tc>
          <w:tcPr>
            <w:tcW w:w="1132" w:type="dxa"/>
            <w:tcBorders>
              <w:bottom w:val="single" w:sz="6" w:space="0" w:color="000000"/>
            </w:tcBorders>
            <w:shd w:val="clear" w:color="auto" w:fill="F2F2F2"/>
          </w:tcPr>
          <w:p>
            <w:pPr>
              <w:pStyle w:val="TableParagraph"/>
              <w:spacing w:before="12"/>
              <w:ind w:left="364"/>
              <w:rPr>
                <w:sz w:val="12"/>
              </w:rPr>
            </w:pPr>
            <w:r>
              <w:rPr>
                <w:spacing w:val="-4"/>
                <w:w w:val="125"/>
                <w:sz w:val="12"/>
              </w:rPr>
              <w:t>53.8</w:t>
            </w:r>
          </w:p>
        </w:tc>
      </w:tr>
      <w:tr>
        <w:trPr>
          <w:trHeight w:val="492" w:hRule="atLeast"/>
        </w:trPr>
        <w:tc>
          <w:tcPr>
            <w:tcW w:w="4049" w:type="dxa"/>
            <w:gridSpan w:val="2"/>
            <w:tcBorders>
              <w:top w:val="single" w:sz="6" w:space="0" w:color="000000"/>
              <w:bottom w:val="single" w:sz="6" w:space="0" w:color="000000"/>
            </w:tcBorders>
            <w:shd w:val="clear" w:color="auto" w:fill="F2F2F2"/>
          </w:tcPr>
          <w:p>
            <w:pPr>
              <w:pStyle w:val="TableParagraph"/>
              <w:spacing w:before="61"/>
              <w:ind w:left="169"/>
              <w:rPr>
                <w:sz w:val="12"/>
              </w:rPr>
            </w:pPr>
            <w:r>
              <w:rPr>
                <w:w w:val="125"/>
                <w:sz w:val="12"/>
              </w:rPr>
              <w:t>Treatment</w:t>
            </w:r>
            <w:r>
              <w:rPr>
                <w:spacing w:val="12"/>
                <w:w w:val="130"/>
                <w:sz w:val="12"/>
              </w:rPr>
              <w:t> </w:t>
            </w:r>
            <w:r>
              <w:rPr>
                <w:spacing w:val="-2"/>
                <w:w w:val="130"/>
                <w:sz w:val="12"/>
              </w:rPr>
              <w:t>parameter</w:t>
            </w:r>
          </w:p>
        </w:tc>
        <w:tc>
          <w:tcPr>
            <w:tcW w:w="1366" w:type="dxa"/>
            <w:tcBorders>
              <w:top w:val="single" w:sz="6" w:space="0" w:color="000000"/>
              <w:bottom w:val="single" w:sz="6" w:space="0" w:color="000000"/>
            </w:tcBorders>
            <w:shd w:val="clear" w:color="auto" w:fill="F2F2F2"/>
          </w:tcPr>
          <w:p>
            <w:pPr>
              <w:pStyle w:val="TableParagraph"/>
              <w:spacing w:before="61"/>
              <w:ind w:left="363"/>
              <w:rPr>
                <w:sz w:val="12"/>
              </w:rPr>
            </w:pPr>
            <w:r>
              <w:rPr>
                <w:spacing w:val="-2"/>
                <w:w w:val="125"/>
                <w:sz w:val="12"/>
              </w:rPr>
              <w:t>Median</w:t>
            </w:r>
          </w:p>
        </w:tc>
        <w:tc>
          <w:tcPr>
            <w:tcW w:w="1003" w:type="dxa"/>
            <w:tcBorders>
              <w:top w:val="single" w:sz="6" w:space="0" w:color="000000"/>
              <w:bottom w:val="single" w:sz="6" w:space="0" w:color="000000"/>
            </w:tcBorders>
            <w:shd w:val="clear" w:color="auto" w:fill="F2F2F2"/>
          </w:tcPr>
          <w:p>
            <w:pPr>
              <w:pStyle w:val="TableParagraph"/>
              <w:spacing w:before="61"/>
              <w:ind w:left="180"/>
              <w:rPr>
                <w:sz w:val="12"/>
              </w:rPr>
            </w:pPr>
            <w:r>
              <w:rPr>
                <w:spacing w:val="-2"/>
                <w:w w:val="125"/>
                <w:sz w:val="12"/>
              </w:rPr>
              <w:t>Percentiles</w:t>
            </w:r>
          </w:p>
          <w:p>
            <w:pPr>
              <w:pStyle w:val="TableParagraph"/>
              <w:spacing w:before="116"/>
              <w:ind w:left="180"/>
              <w:rPr>
                <w:sz w:val="12"/>
              </w:rPr>
            </w:pPr>
            <w:bookmarkStart w:name="_bookmark87" w:id="130"/>
            <w:bookmarkEnd w:id="130"/>
            <w:r>
              <w:rPr/>
            </w:r>
            <w:r>
              <w:rPr>
                <w:spacing w:val="-5"/>
                <w:w w:val="105"/>
                <w:sz w:val="12"/>
              </w:rPr>
              <w:t>10%</w:t>
            </w:r>
          </w:p>
        </w:tc>
        <w:tc>
          <w:tcPr>
            <w:tcW w:w="789" w:type="dxa"/>
            <w:tcBorders>
              <w:top w:val="single" w:sz="6" w:space="0" w:color="000000"/>
              <w:bottom w:val="single" w:sz="6" w:space="0" w:color="000000"/>
            </w:tcBorders>
            <w:shd w:val="clear" w:color="auto" w:fill="F2F2F2"/>
          </w:tcPr>
          <w:p>
            <w:pPr>
              <w:pStyle w:val="TableParagraph"/>
              <w:spacing w:before="0"/>
              <w:rPr>
                <w:sz w:val="16"/>
              </w:rPr>
            </w:pPr>
          </w:p>
          <w:p>
            <w:pPr>
              <w:pStyle w:val="TableParagraph"/>
              <w:spacing w:before="131"/>
              <w:ind w:right="387"/>
              <w:jc w:val="right"/>
              <w:rPr>
                <w:sz w:val="12"/>
              </w:rPr>
            </w:pPr>
            <w:r>
              <w:rPr>
                <w:spacing w:val="-5"/>
                <w:w w:val="105"/>
                <w:sz w:val="12"/>
              </w:rPr>
              <w:t>25%</w:t>
            </w:r>
          </w:p>
        </w:tc>
        <w:tc>
          <w:tcPr>
            <w:tcW w:w="988" w:type="dxa"/>
            <w:tcBorders>
              <w:top w:val="single" w:sz="6" w:space="0" w:color="000000"/>
              <w:bottom w:val="single" w:sz="6" w:space="0" w:color="000000"/>
            </w:tcBorders>
            <w:shd w:val="clear" w:color="auto" w:fill="F2F2F2"/>
          </w:tcPr>
          <w:p>
            <w:pPr>
              <w:pStyle w:val="TableParagraph"/>
              <w:spacing w:before="0"/>
              <w:rPr>
                <w:sz w:val="16"/>
              </w:rPr>
            </w:pPr>
          </w:p>
          <w:p>
            <w:pPr>
              <w:pStyle w:val="TableParagraph"/>
              <w:spacing w:before="131"/>
              <w:ind w:left="327" w:right="349"/>
              <w:jc w:val="center"/>
              <w:rPr>
                <w:sz w:val="12"/>
              </w:rPr>
            </w:pPr>
            <w:r>
              <w:rPr>
                <w:spacing w:val="-5"/>
                <w:w w:val="105"/>
                <w:sz w:val="12"/>
              </w:rPr>
              <w:t>75%</w:t>
            </w:r>
          </w:p>
        </w:tc>
        <w:tc>
          <w:tcPr>
            <w:tcW w:w="1074" w:type="dxa"/>
            <w:tcBorders>
              <w:top w:val="single" w:sz="6" w:space="0" w:color="000000"/>
              <w:bottom w:val="single" w:sz="6" w:space="0" w:color="000000"/>
            </w:tcBorders>
            <w:shd w:val="clear" w:color="auto" w:fill="F2F2F2"/>
          </w:tcPr>
          <w:p>
            <w:pPr>
              <w:pStyle w:val="TableParagraph"/>
              <w:spacing w:before="0"/>
              <w:rPr>
                <w:sz w:val="16"/>
              </w:rPr>
            </w:pPr>
          </w:p>
          <w:p>
            <w:pPr>
              <w:pStyle w:val="TableParagraph"/>
              <w:spacing w:before="131"/>
              <w:ind w:right="361"/>
              <w:jc w:val="right"/>
              <w:rPr>
                <w:sz w:val="12"/>
              </w:rPr>
            </w:pPr>
            <w:r>
              <w:rPr>
                <w:spacing w:val="-5"/>
                <w:w w:val="105"/>
                <w:sz w:val="12"/>
              </w:rPr>
              <w:t>90%</w:t>
            </w:r>
          </w:p>
        </w:tc>
        <w:tc>
          <w:tcPr>
            <w:tcW w:w="1132" w:type="dxa"/>
            <w:tcBorders>
              <w:top w:val="single" w:sz="6" w:space="0" w:color="000000"/>
              <w:bottom w:val="single" w:sz="6" w:space="0" w:color="000000"/>
            </w:tcBorders>
            <w:shd w:val="clear" w:color="auto" w:fill="F2F2F2"/>
          </w:tcPr>
          <w:p>
            <w:pPr>
              <w:pStyle w:val="TableParagraph"/>
              <w:spacing w:before="61"/>
              <w:ind w:left="363"/>
              <w:rPr>
                <w:sz w:val="12"/>
              </w:rPr>
            </w:pPr>
            <w:r>
              <w:rPr>
                <w:spacing w:val="-2"/>
                <w:w w:val="120"/>
                <w:sz w:val="12"/>
              </w:rPr>
              <w:t>Range</w:t>
            </w:r>
          </w:p>
        </w:tc>
      </w:tr>
      <w:tr>
        <w:trPr>
          <w:trHeight w:val="291" w:hRule="atLeast"/>
        </w:trPr>
        <w:tc>
          <w:tcPr>
            <w:tcW w:w="4049" w:type="dxa"/>
            <w:gridSpan w:val="2"/>
            <w:vMerge w:val="restart"/>
            <w:tcBorders>
              <w:top w:val="single" w:sz="6" w:space="0" w:color="000000"/>
              <w:bottom w:val="single" w:sz="4" w:space="0" w:color="000000"/>
            </w:tcBorders>
            <w:shd w:val="clear" w:color="auto" w:fill="F2F2F2"/>
          </w:tcPr>
          <w:p>
            <w:pPr>
              <w:pStyle w:val="TableParagraph"/>
              <w:spacing w:line="297" w:lineRule="auto" w:before="60"/>
              <w:ind w:left="170" w:right="721" w:hanging="1"/>
              <w:rPr>
                <w:sz w:val="12"/>
              </w:rPr>
            </w:pPr>
            <w:r>
              <w:rPr>
                <w:w w:val="125"/>
                <w:sz w:val="12"/>
              </w:rPr>
              <w:t>Applied cisplatin-dose (mg/m</w:t>
            </w:r>
            <w:r>
              <w:rPr>
                <w:w w:val="125"/>
                <w:sz w:val="12"/>
                <w:vertAlign w:val="superscript"/>
              </w:rPr>
              <w:t>2</w:t>
            </w:r>
            <w:r>
              <w:rPr>
                <w:w w:val="125"/>
                <w:sz w:val="12"/>
                <w:vertAlign w:val="baseline"/>
              </w:rPr>
              <w:t> body surface </w:t>
            </w:r>
            <w:r>
              <w:rPr>
                <w:w w:val="125"/>
                <w:sz w:val="12"/>
                <w:vertAlign w:val="baseline"/>
              </w:rPr>
              <w:t>area)</w:t>
            </w:r>
            <w:r>
              <w:rPr>
                <w:spacing w:val="40"/>
                <w:w w:val="125"/>
                <w:sz w:val="12"/>
                <w:vertAlign w:val="baseline"/>
              </w:rPr>
              <w:t> </w:t>
            </w:r>
            <w:r>
              <w:rPr>
                <w:w w:val="125"/>
                <w:sz w:val="12"/>
                <w:vertAlign w:val="baseline"/>
              </w:rPr>
              <w:t>RT dose (Gy)</w:t>
            </w:r>
          </w:p>
          <w:p>
            <w:pPr>
              <w:pStyle w:val="TableParagraph"/>
              <w:spacing w:line="297" w:lineRule="auto" w:before="0"/>
              <w:ind w:left="425" w:right="2765" w:hanging="129"/>
              <w:rPr>
                <w:sz w:val="12"/>
              </w:rPr>
            </w:pPr>
            <w:r>
              <w:rPr>
                <w:spacing w:val="-2"/>
                <w:w w:val="125"/>
                <w:sz w:val="12"/>
              </w:rPr>
              <w:t>Boost</w:t>
            </w:r>
            <w:r>
              <w:rPr>
                <w:spacing w:val="-8"/>
                <w:w w:val="125"/>
                <w:sz w:val="12"/>
              </w:rPr>
              <w:t> </w:t>
            </w:r>
            <w:r>
              <w:rPr>
                <w:spacing w:val="-2"/>
                <w:w w:val="125"/>
                <w:sz w:val="12"/>
              </w:rPr>
              <w:t>volume</w:t>
            </w:r>
            <w:r>
              <w:rPr>
                <w:spacing w:val="40"/>
                <w:w w:val="125"/>
                <w:sz w:val="12"/>
              </w:rPr>
              <w:t> </w:t>
            </w:r>
            <w:r>
              <w:rPr>
                <w:w w:val="125"/>
                <w:sz w:val="12"/>
              </w:rPr>
              <w:t>Per</w:t>
            </w:r>
            <w:r>
              <w:rPr>
                <w:spacing w:val="-2"/>
                <w:w w:val="125"/>
                <w:sz w:val="12"/>
              </w:rPr>
              <w:t> fraction</w:t>
            </w:r>
          </w:p>
          <w:p>
            <w:pPr>
              <w:pStyle w:val="TableParagraph"/>
              <w:spacing w:line="300" w:lineRule="auto" w:before="0"/>
              <w:ind w:left="425" w:right="2697" w:hanging="129"/>
              <w:rPr>
                <w:sz w:val="12"/>
              </w:rPr>
            </w:pPr>
            <w:r>
              <w:rPr>
                <w:w w:val="125"/>
                <w:sz w:val="12"/>
              </w:rPr>
              <w:t>Adjuvant</w:t>
            </w:r>
            <w:r>
              <w:rPr>
                <w:spacing w:val="-10"/>
                <w:w w:val="125"/>
                <w:sz w:val="12"/>
              </w:rPr>
              <w:t> </w:t>
            </w:r>
            <w:r>
              <w:rPr>
                <w:w w:val="125"/>
                <w:sz w:val="12"/>
              </w:rPr>
              <w:t>volume</w:t>
            </w:r>
            <w:r>
              <w:rPr>
                <w:spacing w:val="40"/>
                <w:w w:val="125"/>
                <w:sz w:val="12"/>
              </w:rPr>
              <w:t> </w:t>
            </w:r>
            <w:r>
              <w:rPr>
                <w:w w:val="125"/>
                <w:sz w:val="12"/>
              </w:rPr>
              <w:t>Per fraction</w:t>
            </w:r>
          </w:p>
          <w:p>
            <w:pPr>
              <w:pStyle w:val="TableParagraph"/>
              <w:spacing w:line="297" w:lineRule="auto" w:before="0"/>
              <w:ind w:left="170" w:right="21"/>
              <w:rPr>
                <w:sz w:val="12"/>
              </w:rPr>
            </w:pPr>
            <w:r>
              <w:rPr>
                <w:w w:val="125"/>
                <w:sz w:val="12"/>
              </w:rPr>
              <w:t>Time between last surgery and first radiotherapy </w:t>
            </w:r>
            <w:r>
              <w:rPr>
                <w:w w:val="125"/>
                <w:sz w:val="12"/>
              </w:rPr>
              <w:t>(weeks)</w:t>
            </w:r>
            <w:r>
              <w:rPr>
                <w:spacing w:val="40"/>
                <w:w w:val="125"/>
                <w:sz w:val="12"/>
              </w:rPr>
              <w:t> </w:t>
            </w:r>
            <w:r>
              <w:rPr>
                <w:w w:val="125"/>
                <w:sz w:val="12"/>
              </w:rPr>
              <w:t>Overall treatment time of PORT-C (days)</w:t>
            </w:r>
          </w:p>
          <w:p>
            <w:pPr>
              <w:pStyle w:val="TableParagraph"/>
              <w:spacing w:before="0"/>
              <w:ind w:left="170"/>
              <w:rPr>
                <w:sz w:val="12"/>
              </w:rPr>
            </w:pPr>
            <w:r>
              <w:rPr>
                <w:w w:val="125"/>
                <w:sz w:val="12"/>
              </w:rPr>
              <w:t>Follow-up</w:t>
            </w:r>
            <w:r>
              <w:rPr>
                <w:spacing w:val="2"/>
                <w:w w:val="125"/>
                <w:sz w:val="12"/>
              </w:rPr>
              <w:t> </w:t>
            </w:r>
            <w:r>
              <w:rPr>
                <w:w w:val="125"/>
                <w:sz w:val="12"/>
              </w:rPr>
              <w:t>time</w:t>
            </w:r>
            <w:r>
              <w:rPr>
                <w:spacing w:val="2"/>
                <w:w w:val="125"/>
                <w:sz w:val="12"/>
              </w:rPr>
              <w:t> </w:t>
            </w:r>
            <w:r>
              <w:rPr>
                <w:spacing w:val="-2"/>
                <w:w w:val="125"/>
                <w:sz w:val="12"/>
              </w:rPr>
              <w:t>(months)</w:t>
            </w:r>
          </w:p>
        </w:tc>
        <w:tc>
          <w:tcPr>
            <w:tcW w:w="1366" w:type="dxa"/>
            <w:tcBorders>
              <w:top w:val="single" w:sz="6" w:space="0" w:color="000000"/>
            </w:tcBorders>
            <w:shd w:val="clear" w:color="auto" w:fill="F2F2F2"/>
          </w:tcPr>
          <w:p>
            <w:pPr>
              <w:pStyle w:val="TableParagraph"/>
              <w:spacing w:before="60"/>
              <w:ind w:left="364"/>
              <w:rPr>
                <w:sz w:val="12"/>
              </w:rPr>
            </w:pPr>
            <w:r>
              <w:rPr>
                <w:spacing w:val="-5"/>
                <w:w w:val="125"/>
                <w:sz w:val="12"/>
              </w:rPr>
              <w:t>200</w:t>
            </w:r>
          </w:p>
        </w:tc>
        <w:tc>
          <w:tcPr>
            <w:tcW w:w="1003" w:type="dxa"/>
            <w:tcBorders>
              <w:top w:val="single" w:sz="6" w:space="0" w:color="000000"/>
            </w:tcBorders>
            <w:shd w:val="clear" w:color="auto" w:fill="F2F2F2"/>
          </w:tcPr>
          <w:p>
            <w:pPr>
              <w:pStyle w:val="TableParagraph"/>
              <w:spacing w:before="60"/>
              <w:ind w:left="180"/>
              <w:rPr>
                <w:sz w:val="12"/>
              </w:rPr>
            </w:pPr>
            <w:r>
              <w:rPr>
                <w:spacing w:val="-5"/>
                <w:w w:val="125"/>
                <w:sz w:val="12"/>
              </w:rPr>
              <w:t>100</w:t>
            </w:r>
          </w:p>
        </w:tc>
        <w:tc>
          <w:tcPr>
            <w:tcW w:w="789" w:type="dxa"/>
            <w:tcBorders>
              <w:top w:val="single" w:sz="6" w:space="0" w:color="000000"/>
            </w:tcBorders>
            <w:shd w:val="clear" w:color="auto" w:fill="F2F2F2"/>
          </w:tcPr>
          <w:p>
            <w:pPr>
              <w:pStyle w:val="TableParagraph"/>
              <w:spacing w:before="60"/>
              <w:ind w:right="395"/>
              <w:jc w:val="right"/>
              <w:rPr>
                <w:sz w:val="12"/>
              </w:rPr>
            </w:pPr>
            <w:r>
              <w:rPr>
                <w:spacing w:val="-5"/>
                <w:w w:val="125"/>
                <w:sz w:val="12"/>
              </w:rPr>
              <w:t>200</w:t>
            </w:r>
          </w:p>
        </w:tc>
        <w:tc>
          <w:tcPr>
            <w:tcW w:w="988" w:type="dxa"/>
            <w:tcBorders>
              <w:top w:val="single" w:sz="6" w:space="0" w:color="000000"/>
            </w:tcBorders>
            <w:shd w:val="clear" w:color="auto" w:fill="F2F2F2"/>
          </w:tcPr>
          <w:p>
            <w:pPr>
              <w:pStyle w:val="TableParagraph"/>
              <w:spacing w:before="60"/>
              <w:ind w:left="319" w:right="349"/>
              <w:jc w:val="center"/>
              <w:rPr>
                <w:sz w:val="12"/>
              </w:rPr>
            </w:pPr>
            <w:r>
              <w:rPr>
                <w:spacing w:val="-5"/>
                <w:w w:val="125"/>
                <w:sz w:val="12"/>
              </w:rPr>
              <w:t>200</w:t>
            </w:r>
          </w:p>
        </w:tc>
        <w:tc>
          <w:tcPr>
            <w:tcW w:w="1074" w:type="dxa"/>
            <w:tcBorders>
              <w:top w:val="single" w:sz="6" w:space="0" w:color="000000"/>
            </w:tcBorders>
            <w:shd w:val="clear" w:color="auto" w:fill="F2F2F2"/>
          </w:tcPr>
          <w:p>
            <w:pPr>
              <w:pStyle w:val="TableParagraph"/>
              <w:spacing w:before="60"/>
              <w:ind w:right="366"/>
              <w:jc w:val="right"/>
              <w:rPr>
                <w:sz w:val="12"/>
              </w:rPr>
            </w:pPr>
            <w:r>
              <w:rPr>
                <w:spacing w:val="-5"/>
                <w:w w:val="125"/>
                <w:sz w:val="12"/>
              </w:rPr>
              <w:t>240</w:t>
            </w:r>
          </w:p>
        </w:tc>
        <w:tc>
          <w:tcPr>
            <w:tcW w:w="1132" w:type="dxa"/>
            <w:tcBorders>
              <w:top w:val="single" w:sz="6" w:space="0" w:color="000000"/>
            </w:tcBorders>
            <w:shd w:val="clear" w:color="auto" w:fill="F2F2F2"/>
          </w:tcPr>
          <w:p>
            <w:pPr>
              <w:pStyle w:val="TableParagraph"/>
              <w:spacing w:before="60"/>
              <w:ind w:left="364"/>
              <w:rPr>
                <w:sz w:val="12"/>
              </w:rPr>
            </w:pPr>
            <w:r>
              <w:rPr>
                <w:spacing w:val="-2"/>
                <w:w w:val="125"/>
                <w:sz w:val="12"/>
              </w:rPr>
              <w:t>100–300</w:t>
            </w:r>
          </w:p>
        </w:tc>
      </w:tr>
      <w:tr>
        <w:trPr>
          <w:trHeight w:val="246"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shd w:val="clear" w:color="auto" w:fill="F2F2F2"/>
          </w:tcPr>
          <w:p>
            <w:pPr>
              <w:pStyle w:val="TableParagraph"/>
              <w:spacing w:line="126" w:lineRule="exact" w:before="100"/>
              <w:ind w:left="364"/>
              <w:rPr>
                <w:sz w:val="12"/>
              </w:rPr>
            </w:pPr>
            <w:r>
              <w:rPr>
                <w:spacing w:val="-4"/>
                <w:w w:val="125"/>
                <w:sz w:val="12"/>
              </w:rPr>
              <w:t>64.0</w:t>
            </w:r>
          </w:p>
        </w:tc>
        <w:tc>
          <w:tcPr>
            <w:tcW w:w="1003" w:type="dxa"/>
            <w:shd w:val="clear" w:color="auto" w:fill="F2F2F2"/>
          </w:tcPr>
          <w:p>
            <w:pPr>
              <w:pStyle w:val="TableParagraph"/>
              <w:spacing w:line="126" w:lineRule="exact" w:before="100"/>
              <w:ind w:left="181"/>
              <w:rPr>
                <w:sz w:val="12"/>
              </w:rPr>
            </w:pPr>
            <w:r>
              <w:rPr>
                <w:spacing w:val="-4"/>
                <w:w w:val="120"/>
                <w:sz w:val="12"/>
              </w:rPr>
              <w:t>60.0</w:t>
            </w:r>
          </w:p>
        </w:tc>
        <w:tc>
          <w:tcPr>
            <w:tcW w:w="789" w:type="dxa"/>
            <w:shd w:val="clear" w:color="auto" w:fill="F2F2F2"/>
          </w:tcPr>
          <w:p>
            <w:pPr>
              <w:pStyle w:val="TableParagraph"/>
              <w:spacing w:line="126" w:lineRule="exact" w:before="100"/>
              <w:ind w:right="361"/>
              <w:jc w:val="right"/>
              <w:rPr>
                <w:sz w:val="12"/>
              </w:rPr>
            </w:pPr>
            <w:r>
              <w:rPr>
                <w:spacing w:val="-4"/>
                <w:w w:val="125"/>
                <w:sz w:val="12"/>
              </w:rPr>
              <w:t>63.9</w:t>
            </w:r>
          </w:p>
        </w:tc>
        <w:tc>
          <w:tcPr>
            <w:tcW w:w="988" w:type="dxa"/>
            <w:shd w:val="clear" w:color="auto" w:fill="F2F2F2"/>
          </w:tcPr>
          <w:p>
            <w:pPr>
              <w:pStyle w:val="TableParagraph"/>
              <w:spacing w:line="126" w:lineRule="exact" w:before="100"/>
              <w:ind w:left="349" w:right="349"/>
              <w:jc w:val="center"/>
              <w:rPr>
                <w:sz w:val="12"/>
              </w:rPr>
            </w:pPr>
            <w:r>
              <w:rPr>
                <w:spacing w:val="-4"/>
                <w:w w:val="125"/>
                <w:sz w:val="12"/>
              </w:rPr>
              <w:t>66.0</w:t>
            </w:r>
          </w:p>
        </w:tc>
        <w:tc>
          <w:tcPr>
            <w:tcW w:w="1074" w:type="dxa"/>
            <w:shd w:val="clear" w:color="auto" w:fill="F2F2F2"/>
          </w:tcPr>
          <w:p>
            <w:pPr>
              <w:pStyle w:val="TableParagraph"/>
              <w:spacing w:line="126" w:lineRule="exact" w:before="100"/>
              <w:ind w:right="372"/>
              <w:jc w:val="right"/>
              <w:rPr>
                <w:sz w:val="12"/>
              </w:rPr>
            </w:pPr>
            <w:r>
              <w:rPr>
                <w:spacing w:val="-4"/>
                <w:w w:val="125"/>
                <w:sz w:val="12"/>
              </w:rPr>
              <w:t>66.0</w:t>
            </w:r>
          </w:p>
        </w:tc>
        <w:tc>
          <w:tcPr>
            <w:tcW w:w="1132" w:type="dxa"/>
            <w:shd w:val="clear" w:color="auto" w:fill="F2F2F2"/>
          </w:tcPr>
          <w:p>
            <w:pPr>
              <w:pStyle w:val="TableParagraph"/>
              <w:spacing w:line="126" w:lineRule="exact" w:before="100"/>
              <w:ind w:right="168"/>
              <w:jc w:val="right"/>
              <w:rPr>
                <w:sz w:val="12"/>
              </w:rPr>
            </w:pPr>
            <w:r>
              <w:rPr>
                <w:spacing w:val="-2"/>
                <w:w w:val="125"/>
                <w:sz w:val="12"/>
              </w:rPr>
              <w:t>57.2–68.4</w:t>
            </w:r>
          </w:p>
        </w:tc>
      </w:tr>
      <w:tr>
        <w:trPr>
          <w:trHeight w:val="161"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shd w:val="clear" w:color="auto" w:fill="F2F2F2"/>
          </w:tcPr>
          <w:p>
            <w:pPr>
              <w:pStyle w:val="TableParagraph"/>
              <w:spacing w:line="126" w:lineRule="exact" w:before="15"/>
              <w:ind w:left="439"/>
              <w:rPr>
                <w:sz w:val="12"/>
              </w:rPr>
            </w:pPr>
            <w:r>
              <w:rPr>
                <w:spacing w:val="-5"/>
                <w:w w:val="120"/>
                <w:sz w:val="12"/>
              </w:rPr>
              <w:t>2.0</w:t>
            </w:r>
          </w:p>
        </w:tc>
        <w:tc>
          <w:tcPr>
            <w:tcW w:w="1003" w:type="dxa"/>
            <w:shd w:val="clear" w:color="auto" w:fill="F2F2F2"/>
          </w:tcPr>
          <w:p>
            <w:pPr>
              <w:pStyle w:val="TableParagraph"/>
              <w:spacing w:line="126" w:lineRule="exact" w:before="15"/>
              <w:ind w:left="256"/>
              <w:rPr>
                <w:sz w:val="12"/>
              </w:rPr>
            </w:pPr>
            <w:r>
              <w:rPr>
                <w:spacing w:val="-5"/>
                <w:w w:val="120"/>
                <w:sz w:val="12"/>
              </w:rPr>
              <w:t>1.8</w:t>
            </w:r>
          </w:p>
        </w:tc>
        <w:tc>
          <w:tcPr>
            <w:tcW w:w="789" w:type="dxa"/>
            <w:shd w:val="clear" w:color="auto" w:fill="F2F2F2"/>
          </w:tcPr>
          <w:p>
            <w:pPr>
              <w:pStyle w:val="TableParagraph"/>
              <w:spacing w:line="126" w:lineRule="exact" w:before="15"/>
              <w:ind w:right="360"/>
              <w:jc w:val="right"/>
              <w:rPr>
                <w:sz w:val="12"/>
              </w:rPr>
            </w:pPr>
            <w:r>
              <w:rPr>
                <w:spacing w:val="-5"/>
                <w:w w:val="120"/>
                <w:sz w:val="12"/>
              </w:rPr>
              <w:t>1.8</w:t>
            </w:r>
          </w:p>
        </w:tc>
        <w:tc>
          <w:tcPr>
            <w:tcW w:w="988" w:type="dxa"/>
            <w:shd w:val="clear" w:color="auto" w:fill="F2F2F2"/>
          </w:tcPr>
          <w:p>
            <w:pPr>
              <w:pStyle w:val="TableParagraph"/>
              <w:spacing w:line="126" w:lineRule="exact" w:before="15"/>
              <w:ind w:left="350" w:right="274"/>
              <w:jc w:val="center"/>
              <w:rPr>
                <w:sz w:val="12"/>
              </w:rPr>
            </w:pPr>
            <w:r>
              <w:rPr>
                <w:spacing w:val="-5"/>
                <w:w w:val="120"/>
                <w:sz w:val="12"/>
              </w:rPr>
              <w:t>2.0</w:t>
            </w:r>
          </w:p>
        </w:tc>
        <w:tc>
          <w:tcPr>
            <w:tcW w:w="1074" w:type="dxa"/>
            <w:shd w:val="clear" w:color="auto" w:fill="F2F2F2"/>
          </w:tcPr>
          <w:p>
            <w:pPr>
              <w:pStyle w:val="TableParagraph"/>
              <w:spacing w:line="126" w:lineRule="exact" w:before="15"/>
              <w:ind w:right="371"/>
              <w:jc w:val="right"/>
              <w:rPr>
                <w:sz w:val="12"/>
              </w:rPr>
            </w:pPr>
            <w:r>
              <w:rPr>
                <w:spacing w:val="-5"/>
                <w:w w:val="120"/>
                <w:sz w:val="12"/>
              </w:rPr>
              <w:t>2.0</w:t>
            </w:r>
          </w:p>
        </w:tc>
        <w:tc>
          <w:tcPr>
            <w:tcW w:w="1132" w:type="dxa"/>
            <w:shd w:val="clear" w:color="auto" w:fill="F2F2F2"/>
          </w:tcPr>
          <w:p>
            <w:pPr>
              <w:pStyle w:val="TableParagraph"/>
              <w:spacing w:line="126" w:lineRule="exact" w:before="15"/>
              <w:ind w:left="441"/>
              <w:rPr>
                <w:sz w:val="12"/>
              </w:rPr>
            </w:pPr>
            <w:r>
              <w:rPr>
                <w:spacing w:val="-2"/>
                <w:w w:val="125"/>
                <w:sz w:val="12"/>
              </w:rPr>
              <w:t>1.8–2.1</w:t>
            </w:r>
          </w:p>
        </w:tc>
      </w:tr>
      <w:tr>
        <w:trPr>
          <w:trHeight w:val="161"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shd w:val="clear" w:color="auto" w:fill="F2F2F2"/>
          </w:tcPr>
          <w:p>
            <w:pPr>
              <w:pStyle w:val="TableParagraph"/>
              <w:spacing w:line="127" w:lineRule="exact" w:before="15"/>
              <w:ind w:left="365"/>
              <w:rPr>
                <w:sz w:val="12"/>
              </w:rPr>
            </w:pPr>
            <w:r>
              <w:rPr>
                <w:spacing w:val="-4"/>
                <w:w w:val="125"/>
                <w:sz w:val="12"/>
              </w:rPr>
              <w:t>50.4</w:t>
            </w:r>
          </w:p>
        </w:tc>
        <w:tc>
          <w:tcPr>
            <w:tcW w:w="1003" w:type="dxa"/>
            <w:shd w:val="clear" w:color="auto" w:fill="F2F2F2"/>
          </w:tcPr>
          <w:p>
            <w:pPr>
              <w:pStyle w:val="TableParagraph"/>
              <w:spacing w:line="127" w:lineRule="exact" w:before="15"/>
              <w:ind w:left="181"/>
              <w:rPr>
                <w:sz w:val="12"/>
              </w:rPr>
            </w:pPr>
            <w:r>
              <w:rPr>
                <w:spacing w:val="-4"/>
                <w:w w:val="120"/>
                <w:sz w:val="12"/>
              </w:rPr>
              <w:t>50.0</w:t>
            </w:r>
          </w:p>
        </w:tc>
        <w:tc>
          <w:tcPr>
            <w:tcW w:w="789" w:type="dxa"/>
            <w:shd w:val="clear" w:color="auto" w:fill="F2F2F2"/>
          </w:tcPr>
          <w:p>
            <w:pPr>
              <w:pStyle w:val="TableParagraph"/>
              <w:spacing w:line="127" w:lineRule="exact" w:before="15"/>
              <w:ind w:right="362"/>
              <w:jc w:val="right"/>
              <w:rPr>
                <w:sz w:val="12"/>
              </w:rPr>
            </w:pPr>
            <w:r>
              <w:rPr>
                <w:spacing w:val="-4"/>
                <w:w w:val="120"/>
                <w:sz w:val="12"/>
              </w:rPr>
              <w:t>50.0</w:t>
            </w:r>
          </w:p>
        </w:tc>
        <w:tc>
          <w:tcPr>
            <w:tcW w:w="988" w:type="dxa"/>
            <w:shd w:val="clear" w:color="auto" w:fill="F2F2F2"/>
          </w:tcPr>
          <w:p>
            <w:pPr>
              <w:pStyle w:val="TableParagraph"/>
              <w:spacing w:line="127" w:lineRule="exact" w:before="15"/>
              <w:ind w:left="350" w:right="348"/>
              <w:jc w:val="center"/>
              <w:rPr>
                <w:sz w:val="12"/>
              </w:rPr>
            </w:pPr>
            <w:r>
              <w:rPr>
                <w:spacing w:val="-4"/>
                <w:w w:val="125"/>
                <w:sz w:val="12"/>
              </w:rPr>
              <w:t>55.9</w:t>
            </w:r>
          </w:p>
        </w:tc>
        <w:tc>
          <w:tcPr>
            <w:tcW w:w="1074" w:type="dxa"/>
            <w:shd w:val="clear" w:color="auto" w:fill="F2F2F2"/>
          </w:tcPr>
          <w:p>
            <w:pPr>
              <w:pStyle w:val="TableParagraph"/>
              <w:spacing w:line="127" w:lineRule="exact" w:before="15"/>
              <w:ind w:right="371"/>
              <w:jc w:val="right"/>
              <w:rPr>
                <w:sz w:val="12"/>
              </w:rPr>
            </w:pPr>
            <w:r>
              <w:rPr>
                <w:spacing w:val="-4"/>
                <w:w w:val="120"/>
                <w:sz w:val="12"/>
              </w:rPr>
              <w:t>60.0</w:t>
            </w:r>
          </w:p>
        </w:tc>
        <w:tc>
          <w:tcPr>
            <w:tcW w:w="1132" w:type="dxa"/>
            <w:shd w:val="clear" w:color="auto" w:fill="F2F2F2"/>
          </w:tcPr>
          <w:p>
            <w:pPr>
              <w:pStyle w:val="TableParagraph"/>
              <w:spacing w:line="127" w:lineRule="exact" w:before="15"/>
              <w:ind w:right="170"/>
              <w:jc w:val="right"/>
              <w:rPr>
                <w:sz w:val="12"/>
              </w:rPr>
            </w:pPr>
            <w:r>
              <w:rPr>
                <w:spacing w:val="-2"/>
                <w:w w:val="125"/>
                <w:sz w:val="12"/>
              </w:rPr>
              <w:t>46.8–66.0</w:t>
            </w:r>
          </w:p>
        </w:tc>
      </w:tr>
      <w:tr>
        <w:trPr>
          <w:trHeight w:val="161"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shd w:val="clear" w:color="auto" w:fill="F2F2F2"/>
          </w:tcPr>
          <w:p>
            <w:pPr>
              <w:pStyle w:val="TableParagraph"/>
              <w:spacing w:line="126" w:lineRule="exact" w:before="15"/>
              <w:ind w:left="440"/>
              <w:rPr>
                <w:sz w:val="12"/>
              </w:rPr>
            </w:pPr>
            <w:r>
              <w:rPr>
                <w:spacing w:val="-5"/>
                <w:w w:val="120"/>
                <w:sz w:val="12"/>
              </w:rPr>
              <w:t>2.0</w:t>
            </w:r>
          </w:p>
        </w:tc>
        <w:tc>
          <w:tcPr>
            <w:tcW w:w="1003" w:type="dxa"/>
            <w:shd w:val="clear" w:color="auto" w:fill="F2F2F2"/>
          </w:tcPr>
          <w:p>
            <w:pPr>
              <w:pStyle w:val="TableParagraph"/>
              <w:spacing w:line="126" w:lineRule="exact" w:before="15"/>
              <w:ind w:left="256"/>
              <w:rPr>
                <w:sz w:val="12"/>
              </w:rPr>
            </w:pPr>
            <w:r>
              <w:rPr>
                <w:spacing w:val="-5"/>
                <w:w w:val="120"/>
                <w:sz w:val="12"/>
              </w:rPr>
              <w:t>1.8</w:t>
            </w:r>
          </w:p>
        </w:tc>
        <w:tc>
          <w:tcPr>
            <w:tcW w:w="789" w:type="dxa"/>
            <w:shd w:val="clear" w:color="auto" w:fill="F2F2F2"/>
          </w:tcPr>
          <w:p>
            <w:pPr>
              <w:pStyle w:val="TableParagraph"/>
              <w:spacing w:line="126" w:lineRule="exact" w:before="15"/>
              <w:ind w:right="362"/>
              <w:jc w:val="right"/>
              <w:rPr>
                <w:sz w:val="12"/>
              </w:rPr>
            </w:pPr>
            <w:r>
              <w:rPr>
                <w:spacing w:val="-5"/>
                <w:w w:val="120"/>
                <w:sz w:val="12"/>
              </w:rPr>
              <w:t>2.0</w:t>
            </w:r>
          </w:p>
        </w:tc>
        <w:tc>
          <w:tcPr>
            <w:tcW w:w="988" w:type="dxa"/>
            <w:shd w:val="clear" w:color="auto" w:fill="F2F2F2"/>
          </w:tcPr>
          <w:p>
            <w:pPr>
              <w:pStyle w:val="TableParagraph"/>
              <w:spacing w:line="126" w:lineRule="exact" w:before="15"/>
              <w:ind w:left="350" w:right="274"/>
              <w:jc w:val="center"/>
              <w:rPr>
                <w:sz w:val="12"/>
              </w:rPr>
            </w:pPr>
            <w:r>
              <w:rPr>
                <w:spacing w:val="-5"/>
                <w:w w:val="120"/>
                <w:sz w:val="12"/>
              </w:rPr>
              <w:t>2.0</w:t>
            </w:r>
          </w:p>
        </w:tc>
        <w:tc>
          <w:tcPr>
            <w:tcW w:w="1074" w:type="dxa"/>
            <w:shd w:val="clear" w:color="auto" w:fill="F2F2F2"/>
          </w:tcPr>
          <w:p>
            <w:pPr>
              <w:pStyle w:val="TableParagraph"/>
              <w:spacing w:line="126" w:lineRule="exact" w:before="15"/>
              <w:ind w:right="370"/>
              <w:jc w:val="right"/>
              <w:rPr>
                <w:sz w:val="12"/>
              </w:rPr>
            </w:pPr>
            <w:r>
              <w:rPr>
                <w:spacing w:val="-5"/>
                <w:w w:val="120"/>
                <w:sz w:val="12"/>
              </w:rPr>
              <w:t>2.1</w:t>
            </w:r>
          </w:p>
        </w:tc>
        <w:tc>
          <w:tcPr>
            <w:tcW w:w="1132" w:type="dxa"/>
            <w:shd w:val="clear" w:color="auto" w:fill="F2F2F2"/>
          </w:tcPr>
          <w:p>
            <w:pPr>
              <w:pStyle w:val="TableParagraph"/>
              <w:spacing w:line="126" w:lineRule="exact" w:before="15"/>
              <w:ind w:left="441"/>
              <w:rPr>
                <w:sz w:val="12"/>
              </w:rPr>
            </w:pPr>
            <w:r>
              <w:rPr>
                <w:spacing w:val="-2"/>
                <w:w w:val="125"/>
                <w:sz w:val="12"/>
              </w:rPr>
              <w:t>1.8–2.2</w:t>
            </w:r>
          </w:p>
        </w:tc>
      </w:tr>
      <w:tr>
        <w:trPr>
          <w:trHeight w:val="161"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shd w:val="clear" w:color="auto" w:fill="F2F2F2"/>
          </w:tcPr>
          <w:p>
            <w:pPr>
              <w:pStyle w:val="TableParagraph"/>
              <w:spacing w:line="126" w:lineRule="exact" w:before="15"/>
              <w:ind w:left="440"/>
              <w:rPr>
                <w:sz w:val="12"/>
              </w:rPr>
            </w:pPr>
            <w:r>
              <w:rPr>
                <w:spacing w:val="-5"/>
                <w:w w:val="120"/>
                <w:sz w:val="12"/>
              </w:rPr>
              <w:t>6.0</w:t>
            </w:r>
          </w:p>
        </w:tc>
        <w:tc>
          <w:tcPr>
            <w:tcW w:w="1003" w:type="dxa"/>
            <w:shd w:val="clear" w:color="auto" w:fill="F2F2F2"/>
          </w:tcPr>
          <w:p>
            <w:pPr>
              <w:pStyle w:val="TableParagraph"/>
              <w:spacing w:line="126" w:lineRule="exact" w:before="15"/>
              <w:ind w:left="256"/>
              <w:rPr>
                <w:sz w:val="12"/>
              </w:rPr>
            </w:pPr>
            <w:r>
              <w:rPr>
                <w:spacing w:val="-5"/>
                <w:w w:val="120"/>
                <w:sz w:val="12"/>
              </w:rPr>
              <w:t>4.1</w:t>
            </w:r>
          </w:p>
        </w:tc>
        <w:tc>
          <w:tcPr>
            <w:tcW w:w="789" w:type="dxa"/>
            <w:shd w:val="clear" w:color="auto" w:fill="F2F2F2"/>
          </w:tcPr>
          <w:p>
            <w:pPr>
              <w:pStyle w:val="TableParagraph"/>
              <w:spacing w:line="126" w:lineRule="exact" w:before="15"/>
              <w:ind w:right="362"/>
              <w:jc w:val="right"/>
              <w:rPr>
                <w:sz w:val="12"/>
              </w:rPr>
            </w:pPr>
            <w:r>
              <w:rPr>
                <w:spacing w:val="-5"/>
                <w:w w:val="120"/>
                <w:sz w:val="12"/>
              </w:rPr>
              <w:t>5.0</w:t>
            </w:r>
          </w:p>
        </w:tc>
        <w:tc>
          <w:tcPr>
            <w:tcW w:w="988" w:type="dxa"/>
            <w:shd w:val="clear" w:color="auto" w:fill="F2F2F2"/>
          </w:tcPr>
          <w:p>
            <w:pPr>
              <w:pStyle w:val="TableParagraph"/>
              <w:spacing w:line="126" w:lineRule="exact" w:before="15"/>
              <w:ind w:left="350" w:right="272"/>
              <w:jc w:val="center"/>
              <w:rPr>
                <w:sz w:val="12"/>
              </w:rPr>
            </w:pPr>
            <w:r>
              <w:rPr>
                <w:spacing w:val="-5"/>
                <w:w w:val="120"/>
                <w:sz w:val="12"/>
              </w:rPr>
              <w:t>7.5</w:t>
            </w:r>
          </w:p>
        </w:tc>
        <w:tc>
          <w:tcPr>
            <w:tcW w:w="1074" w:type="dxa"/>
            <w:shd w:val="clear" w:color="auto" w:fill="F2F2F2"/>
          </w:tcPr>
          <w:p>
            <w:pPr>
              <w:pStyle w:val="TableParagraph"/>
              <w:spacing w:line="126" w:lineRule="exact" w:before="15"/>
              <w:ind w:right="370"/>
              <w:jc w:val="right"/>
              <w:rPr>
                <w:sz w:val="12"/>
              </w:rPr>
            </w:pPr>
            <w:r>
              <w:rPr>
                <w:spacing w:val="-5"/>
                <w:w w:val="120"/>
                <w:sz w:val="12"/>
              </w:rPr>
              <w:t>9.6</w:t>
            </w:r>
          </w:p>
        </w:tc>
        <w:tc>
          <w:tcPr>
            <w:tcW w:w="1132" w:type="dxa"/>
            <w:shd w:val="clear" w:color="auto" w:fill="F2F2F2"/>
          </w:tcPr>
          <w:p>
            <w:pPr>
              <w:pStyle w:val="TableParagraph"/>
              <w:spacing w:line="126" w:lineRule="exact" w:before="15"/>
              <w:ind w:right="170"/>
              <w:jc w:val="right"/>
              <w:rPr>
                <w:sz w:val="12"/>
              </w:rPr>
            </w:pPr>
            <w:r>
              <w:rPr>
                <w:spacing w:val="-2"/>
                <w:w w:val="125"/>
                <w:sz w:val="12"/>
              </w:rPr>
              <w:t>1.0–23.0</w:t>
            </w:r>
          </w:p>
        </w:tc>
      </w:tr>
      <w:tr>
        <w:trPr>
          <w:trHeight w:val="161"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shd w:val="clear" w:color="auto" w:fill="F2F2F2"/>
          </w:tcPr>
          <w:p>
            <w:pPr>
              <w:pStyle w:val="TableParagraph"/>
              <w:spacing w:line="126" w:lineRule="exact" w:before="15"/>
              <w:ind w:left="364"/>
              <w:rPr>
                <w:sz w:val="12"/>
              </w:rPr>
            </w:pPr>
            <w:r>
              <w:rPr>
                <w:spacing w:val="-4"/>
                <w:w w:val="125"/>
                <w:sz w:val="12"/>
              </w:rPr>
              <w:t>44.0</w:t>
            </w:r>
          </w:p>
        </w:tc>
        <w:tc>
          <w:tcPr>
            <w:tcW w:w="1003" w:type="dxa"/>
            <w:shd w:val="clear" w:color="auto" w:fill="F2F2F2"/>
          </w:tcPr>
          <w:p>
            <w:pPr>
              <w:pStyle w:val="TableParagraph"/>
              <w:spacing w:line="126" w:lineRule="exact" w:before="15"/>
              <w:ind w:left="180"/>
              <w:rPr>
                <w:sz w:val="12"/>
              </w:rPr>
            </w:pPr>
            <w:r>
              <w:rPr>
                <w:spacing w:val="-4"/>
                <w:w w:val="125"/>
                <w:sz w:val="12"/>
              </w:rPr>
              <w:t>41.0</w:t>
            </w:r>
          </w:p>
        </w:tc>
        <w:tc>
          <w:tcPr>
            <w:tcW w:w="789" w:type="dxa"/>
            <w:shd w:val="clear" w:color="auto" w:fill="F2F2F2"/>
          </w:tcPr>
          <w:p>
            <w:pPr>
              <w:pStyle w:val="TableParagraph"/>
              <w:spacing w:line="126" w:lineRule="exact" w:before="15"/>
              <w:ind w:right="362"/>
              <w:jc w:val="right"/>
              <w:rPr>
                <w:sz w:val="12"/>
              </w:rPr>
            </w:pPr>
            <w:r>
              <w:rPr>
                <w:spacing w:val="-4"/>
                <w:w w:val="125"/>
                <w:sz w:val="12"/>
              </w:rPr>
              <w:t>43.0</w:t>
            </w:r>
          </w:p>
        </w:tc>
        <w:tc>
          <w:tcPr>
            <w:tcW w:w="988" w:type="dxa"/>
            <w:shd w:val="clear" w:color="auto" w:fill="F2F2F2"/>
          </w:tcPr>
          <w:p>
            <w:pPr>
              <w:pStyle w:val="TableParagraph"/>
              <w:spacing w:line="126" w:lineRule="exact" w:before="15"/>
              <w:ind w:left="350" w:right="348"/>
              <w:jc w:val="center"/>
              <w:rPr>
                <w:sz w:val="12"/>
              </w:rPr>
            </w:pPr>
            <w:r>
              <w:rPr>
                <w:spacing w:val="-4"/>
                <w:w w:val="125"/>
                <w:sz w:val="12"/>
              </w:rPr>
              <w:t>46.5</w:t>
            </w:r>
          </w:p>
        </w:tc>
        <w:tc>
          <w:tcPr>
            <w:tcW w:w="1074" w:type="dxa"/>
            <w:shd w:val="clear" w:color="auto" w:fill="F2F2F2"/>
          </w:tcPr>
          <w:p>
            <w:pPr>
              <w:pStyle w:val="TableParagraph"/>
              <w:spacing w:line="126" w:lineRule="exact" w:before="15"/>
              <w:ind w:right="371"/>
              <w:jc w:val="right"/>
              <w:rPr>
                <w:sz w:val="12"/>
              </w:rPr>
            </w:pPr>
            <w:r>
              <w:rPr>
                <w:spacing w:val="-4"/>
                <w:w w:val="120"/>
                <w:sz w:val="12"/>
              </w:rPr>
              <w:t>50.0</w:t>
            </w:r>
          </w:p>
        </w:tc>
        <w:tc>
          <w:tcPr>
            <w:tcW w:w="1132" w:type="dxa"/>
            <w:shd w:val="clear" w:color="auto" w:fill="F2F2F2"/>
          </w:tcPr>
          <w:p>
            <w:pPr>
              <w:pStyle w:val="TableParagraph"/>
              <w:spacing w:line="126" w:lineRule="exact" w:before="15"/>
              <w:ind w:right="171"/>
              <w:jc w:val="right"/>
              <w:rPr>
                <w:sz w:val="12"/>
              </w:rPr>
            </w:pPr>
            <w:r>
              <w:rPr>
                <w:spacing w:val="-2"/>
                <w:w w:val="125"/>
                <w:sz w:val="12"/>
              </w:rPr>
              <w:t>31.0–57.0</w:t>
            </w:r>
          </w:p>
        </w:tc>
      </w:tr>
      <w:tr>
        <w:trPr>
          <w:trHeight w:val="232" w:hRule="atLeast"/>
        </w:trPr>
        <w:tc>
          <w:tcPr>
            <w:tcW w:w="4049" w:type="dxa"/>
            <w:gridSpan w:val="2"/>
            <w:vMerge/>
            <w:tcBorders>
              <w:top w:val="nil"/>
              <w:bottom w:val="single" w:sz="4" w:space="0" w:color="000000"/>
            </w:tcBorders>
            <w:shd w:val="clear" w:color="auto" w:fill="F2F2F2"/>
          </w:tcPr>
          <w:p>
            <w:pPr>
              <w:rPr>
                <w:sz w:val="2"/>
                <w:szCs w:val="2"/>
              </w:rPr>
            </w:pPr>
          </w:p>
        </w:tc>
        <w:tc>
          <w:tcPr>
            <w:tcW w:w="1366" w:type="dxa"/>
            <w:tcBorders>
              <w:bottom w:val="single" w:sz="4" w:space="0" w:color="000000"/>
            </w:tcBorders>
            <w:shd w:val="clear" w:color="auto" w:fill="F2F2F2"/>
          </w:tcPr>
          <w:p>
            <w:pPr>
              <w:pStyle w:val="TableParagraph"/>
              <w:spacing w:before="15"/>
              <w:ind w:left="364"/>
              <w:rPr>
                <w:sz w:val="12"/>
              </w:rPr>
            </w:pPr>
            <w:r>
              <w:rPr>
                <w:spacing w:val="-4"/>
                <w:w w:val="125"/>
                <w:sz w:val="12"/>
              </w:rPr>
              <w:t>47.3</w:t>
            </w:r>
          </w:p>
        </w:tc>
        <w:tc>
          <w:tcPr>
            <w:tcW w:w="1003" w:type="dxa"/>
            <w:tcBorders>
              <w:bottom w:val="single" w:sz="4" w:space="0" w:color="000000"/>
            </w:tcBorders>
            <w:shd w:val="clear" w:color="auto" w:fill="F2F2F2"/>
          </w:tcPr>
          <w:p>
            <w:pPr>
              <w:pStyle w:val="TableParagraph"/>
              <w:spacing w:before="15"/>
              <w:ind w:left="180"/>
              <w:rPr>
                <w:sz w:val="12"/>
              </w:rPr>
            </w:pPr>
            <w:r>
              <w:rPr>
                <w:spacing w:val="-4"/>
                <w:w w:val="125"/>
                <w:sz w:val="12"/>
              </w:rPr>
              <w:t>11.1</w:t>
            </w:r>
          </w:p>
        </w:tc>
        <w:tc>
          <w:tcPr>
            <w:tcW w:w="789" w:type="dxa"/>
            <w:tcBorders>
              <w:bottom w:val="single" w:sz="4" w:space="0" w:color="000000"/>
            </w:tcBorders>
            <w:shd w:val="clear" w:color="auto" w:fill="F2F2F2"/>
          </w:tcPr>
          <w:p>
            <w:pPr>
              <w:pStyle w:val="TableParagraph"/>
              <w:spacing w:before="15"/>
              <w:ind w:right="360"/>
              <w:jc w:val="right"/>
              <w:rPr>
                <w:sz w:val="12"/>
              </w:rPr>
            </w:pPr>
            <w:r>
              <w:rPr>
                <w:spacing w:val="-4"/>
                <w:w w:val="125"/>
                <w:sz w:val="12"/>
              </w:rPr>
              <w:t>30.7</w:t>
            </w:r>
          </w:p>
        </w:tc>
        <w:tc>
          <w:tcPr>
            <w:tcW w:w="988" w:type="dxa"/>
            <w:tcBorders>
              <w:bottom w:val="single" w:sz="4" w:space="0" w:color="000000"/>
            </w:tcBorders>
            <w:shd w:val="clear" w:color="auto" w:fill="F2F2F2"/>
          </w:tcPr>
          <w:p>
            <w:pPr>
              <w:pStyle w:val="TableParagraph"/>
              <w:spacing w:before="15"/>
              <w:ind w:left="350" w:right="348"/>
              <w:jc w:val="center"/>
              <w:rPr>
                <w:sz w:val="12"/>
              </w:rPr>
            </w:pPr>
            <w:r>
              <w:rPr>
                <w:spacing w:val="-4"/>
                <w:w w:val="125"/>
                <w:sz w:val="12"/>
              </w:rPr>
              <w:t>61.2</w:t>
            </w:r>
          </w:p>
        </w:tc>
        <w:tc>
          <w:tcPr>
            <w:tcW w:w="1074" w:type="dxa"/>
            <w:tcBorders>
              <w:bottom w:val="single" w:sz="4" w:space="0" w:color="000000"/>
            </w:tcBorders>
            <w:shd w:val="clear" w:color="auto" w:fill="F2F2F2"/>
          </w:tcPr>
          <w:p>
            <w:pPr>
              <w:pStyle w:val="TableParagraph"/>
              <w:spacing w:before="15"/>
              <w:ind w:right="371"/>
              <w:jc w:val="right"/>
              <w:rPr>
                <w:sz w:val="12"/>
              </w:rPr>
            </w:pPr>
            <w:r>
              <w:rPr>
                <w:spacing w:val="-4"/>
                <w:w w:val="125"/>
                <w:sz w:val="12"/>
              </w:rPr>
              <w:t>71.7</w:t>
            </w:r>
          </w:p>
        </w:tc>
        <w:tc>
          <w:tcPr>
            <w:tcW w:w="1132" w:type="dxa"/>
            <w:tcBorders>
              <w:bottom w:val="single" w:sz="4" w:space="0" w:color="000000"/>
            </w:tcBorders>
            <w:shd w:val="clear" w:color="auto" w:fill="F2F2F2"/>
          </w:tcPr>
          <w:p>
            <w:pPr>
              <w:pStyle w:val="TableParagraph"/>
              <w:spacing w:before="15"/>
              <w:ind w:right="167"/>
              <w:jc w:val="right"/>
              <w:rPr>
                <w:sz w:val="12"/>
              </w:rPr>
            </w:pPr>
            <w:r>
              <w:rPr>
                <w:spacing w:val="-2"/>
                <w:w w:val="125"/>
                <w:sz w:val="12"/>
              </w:rPr>
              <w:t>2.5–98.6</w:t>
            </w:r>
          </w:p>
        </w:tc>
      </w:tr>
    </w:tbl>
    <w:p>
      <w:pPr>
        <w:spacing w:before="64"/>
        <w:ind w:left="514" w:right="0" w:firstLine="0"/>
        <w:jc w:val="left"/>
        <w:rPr>
          <w:sz w:val="12"/>
        </w:rPr>
      </w:pPr>
      <w:r>
        <w:rPr/>
        <w:pict>
          <v:rect style="position:absolute;margin-left:312.490997pt;margin-top:-96.205254pt;width:165.543pt;height:.51pt;mso-position-horizontal-relative:page;mso-position-vertical-relative:paragraph;z-index:-20477952" id="docshape206" filled="true" fillcolor="#000000" stroked="false">
            <v:fill type="solid"/>
            <w10:wrap type="none"/>
          </v:rect>
        </w:pict>
      </w:r>
      <w:bookmarkStart w:name="_bookmark88" w:id="131"/>
      <w:bookmarkEnd w:id="131"/>
      <w:r>
        <w:rPr/>
      </w:r>
      <w:r>
        <w:rPr>
          <w:w w:val="120"/>
          <w:sz w:val="12"/>
        </w:rPr>
        <w:t>*</w:t>
      </w:r>
      <w:r>
        <w:rPr>
          <w:spacing w:val="15"/>
          <w:w w:val="120"/>
          <w:sz w:val="12"/>
        </w:rPr>
        <w:t> </w:t>
      </w:r>
      <w:r>
        <w:rPr>
          <w:w w:val="120"/>
          <w:sz w:val="12"/>
        </w:rPr>
        <w:t>Two</w:t>
      </w:r>
      <w:r>
        <w:rPr>
          <w:spacing w:val="17"/>
          <w:w w:val="120"/>
          <w:sz w:val="12"/>
        </w:rPr>
        <w:t> </w:t>
      </w:r>
      <w:r>
        <w:rPr>
          <w:w w:val="120"/>
          <w:sz w:val="12"/>
        </w:rPr>
        <w:t>patients</w:t>
      </w:r>
      <w:r>
        <w:rPr>
          <w:spacing w:val="18"/>
          <w:w w:val="120"/>
          <w:sz w:val="12"/>
        </w:rPr>
        <w:t> </w:t>
      </w:r>
      <w:r>
        <w:rPr>
          <w:w w:val="120"/>
          <w:sz w:val="12"/>
        </w:rPr>
        <w:t>were</w:t>
      </w:r>
      <w:r>
        <w:rPr>
          <w:spacing w:val="17"/>
          <w:w w:val="120"/>
          <w:sz w:val="12"/>
        </w:rPr>
        <w:t> </w:t>
      </w:r>
      <w:r>
        <w:rPr>
          <w:w w:val="120"/>
          <w:sz w:val="12"/>
        </w:rPr>
        <w:t>not</w:t>
      </w:r>
      <w:r>
        <w:rPr>
          <w:spacing w:val="16"/>
          <w:w w:val="120"/>
          <w:sz w:val="12"/>
        </w:rPr>
        <w:t> </w:t>
      </w:r>
      <w:r>
        <w:rPr>
          <w:spacing w:val="-2"/>
          <w:w w:val="120"/>
          <w:sz w:val="12"/>
        </w:rPr>
        <w:t>evaluable.</w:t>
      </w:r>
    </w:p>
    <w:p>
      <w:pPr>
        <w:pStyle w:val="BodyText"/>
        <w:rPr>
          <w:sz w:val="20"/>
        </w:rPr>
      </w:pPr>
    </w:p>
    <w:p>
      <w:pPr>
        <w:spacing w:after="0"/>
        <w:rPr>
          <w:sz w:val="20"/>
        </w:rPr>
        <w:sectPr>
          <w:pgSz w:w="11910" w:h="15880"/>
          <w:pgMar w:header="890" w:footer="0" w:top="1080" w:bottom="280" w:left="140" w:right="540"/>
        </w:sectPr>
      </w:pPr>
    </w:p>
    <w:p>
      <w:pPr>
        <w:pStyle w:val="BodyText"/>
        <w:spacing w:before="11"/>
        <w:rPr>
          <w:sz w:val="20"/>
        </w:rPr>
      </w:pPr>
    </w:p>
    <w:p>
      <w:pPr>
        <w:spacing w:before="0"/>
        <w:ind w:left="515" w:right="0" w:firstLine="0"/>
        <w:jc w:val="left"/>
        <w:rPr>
          <w:sz w:val="12"/>
        </w:rPr>
      </w:pPr>
      <w:r>
        <w:rPr>
          <w:w w:val="120"/>
          <w:sz w:val="12"/>
        </w:rPr>
        <w:t>Table</w:t>
      </w:r>
      <w:r>
        <w:rPr>
          <w:spacing w:val="9"/>
          <w:w w:val="120"/>
          <w:sz w:val="12"/>
        </w:rPr>
        <w:t> </w:t>
      </w:r>
      <w:r>
        <w:rPr>
          <w:spacing w:val="-10"/>
          <w:w w:val="120"/>
          <w:sz w:val="12"/>
        </w:rPr>
        <w:t>2</w:t>
      </w:r>
    </w:p>
    <w:p>
      <w:pPr>
        <w:spacing w:before="34"/>
        <w:ind w:left="514" w:right="0" w:firstLine="0"/>
        <w:jc w:val="left"/>
        <w:rPr>
          <w:sz w:val="12"/>
        </w:rPr>
      </w:pPr>
      <w:r>
        <w:rPr>
          <w:w w:val="120"/>
          <w:sz w:val="12"/>
        </w:rPr>
        <w:t>Number</w:t>
      </w:r>
      <w:r>
        <w:rPr>
          <w:spacing w:val="24"/>
          <w:w w:val="120"/>
          <w:sz w:val="12"/>
        </w:rPr>
        <w:t> </w:t>
      </w:r>
      <w:r>
        <w:rPr>
          <w:w w:val="120"/>
          <w:sz w:val="12"/>
        </w:rPr>
        <w:t>of</w:t>
      </w:r>
      <w:r>
        <w:rPr>
          <w:spacing w:val="22"/>
          <w:w w:val="120"/>
          <w:sz w:val="12"/>
        </w:rPr>
        <w:t> </w:t>
      </w:r>
      <w:r>
        <w:rPr>
          <w:w w:val="120"/>
          <w:sz w:val="12"/>
        </w:rPr>
        <w:t>patients</w:t>
      </w:r>
      <w:r>
        <w:rPr>
          <w:spacing w:val="23"/>
          <w:w w:val="120"/>
          <w:sz w:val="12"/>
        </w:rPr>
        <w:t> </w:t>
      </w:r>
      <w:r>
        <w:rPr>
          <w:w w:val="120"/>
          <w:sz w:val="12"/>
        </w:rPr>
        <w:t>per</w:t>
      </w:r>
      <w:r>
        <w:rPr>
          <w:spacing w:val="24"/>
          <w:w w:val="120"/>
          <w:sz w:val="12"/>
        </w:rPr>
        <w:t> </w:t>
      </w:r>
      <w:r>
        <w:rPr>
          <w:w w:val="120"/>
          <w:sz w:val="12"/>
        </w:rPr>
        <w:t>treatment</w:t>
      </w:r>
      <w:r>
        <w:rPr>
          <w:spacing w:val="24"/>
          <w:w w:val="120"/>
          <w:sz w:val="12"/>
        </w:rPr>
        <w:t> </w:t>
      </w:r>
      <w:r>
        <w:rPr>
          <w:w w:val="120"/>
          <w:sz w:val="12"/>
        </w:rPr>
        <w:t>centre</w:t>
      </w:r>
      <w:r>
        <w:rPr>
          <w:spacing w:val="24"/>
          <w:w w:val="120"/>
          <w:sz w:val="12"/>
        </w:rPr>
        <w:t> </w:t>
      </w:r>
      <w:r>
        <w:rPr>
          <w:w w:val="120"/>
          <w:sz w:val="12"/>
        </w:rPr>
        <w:t>and</w:t>
      </w:r>
      <w:r>
        <w:rPr>
          <w:spacing w:val="22"/>
          <w:w w:val="120"/>
          <w:sz w:val="12"/>
        </w:rPr>
        <w:t> </w:t>
      </w:r>
      <w:r>
        <w:rPr>
          <w:w w:val="120"/>
          <w:sz w:val="12"/>
        </w:rPr>
        <w:t>tumour</w:t>
      </w:r>
      <w:r>
        <w:rPr>
          <w:spacing w:val="22"/>
          <w:w w:val="120"/>
          <w:sz w:val="12"/>
        </w:rPr>
        <w:t> </w:t>
      </w:r>
      <w:r>
        <w:rPr>
          <w:spacing w:val="-2"/>
          <w:w w:val="120"/>
          <w:sz w:val="12"/>
        </w:rPr>
        <w:t>localisation.</w:t>
      </w: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536"/>
        <w:gridCol w:w="528"/>
        <w:gridCol w:w="426"/>
        <w:gridCol w:w="534"/>
        <w:gridCol w:w="1021"/>
        <w:gridCol w:w="1142"/>
      </w:tblGrid>
      <w:tr>
        <w:trPr>
          <w:trHeight w:val="226" w:hRule="atLeast"/>
        </w:trPr>
        <w:tc>
          <w:tcPr>
            <w:tcW w:w="836" w:type="dxa"/>
            <w:tcBorders>
              <w:top w:val="single" w:sz="36" w:space="0" w:color="FFFFFF"/>
              <w:bottom w:val="single" w:sz="6" w:space="0" w:color="000000"/>
            </w:tcBorders>
            <w:shd w:val="clear" w:color="auto" w:fill="F2F2F2"/>
          </w:tcPr>
          <w:p>
            <w:pPr>
              <w:pStyle w:val="TableParagraph"/>
              <w:spacing w:before="49"/>
              <w:ind w:left="170"/>
              <w:rPr>
                <w:sz w:val="12"/>
              </w:rPr>
            </w:pPr>
            <w:r>
              <w:rPr>
                <w:spacing w:val="-2"/>
                <w:w w:val="125"/>
                <w:sz w:val="12"/>
              </w:rPr>
              <w:t>Treatment</w:t>
            </w:r>
          </w:p>
        </w:tc>
        <w:tc>
          <w:tcPr>
            <w:tcW w:w="536" w:type="dxa"/>
            <w:tcBorders>
              <w:top w:val="single" w:sz="36" w:space="0" w:color="FFFFFF"/>
              <w:bottom w:val="single" w:sz="6" w:space="0" w:color="000000"/>
            </w:tcBorders>
            <w:shd w:val="clear" w:color="auto" w:fill="F2F2F2"/>
          </w:tcPr>
          <w:p>
            <w:pPr>
              <w:pStyle w:val="TableParagraph"/>
              <w:spacing w:before="49"/>
              <w:ind w:left="6"/>
              <w:rPr>
                <w:sz w:val="12"/>
              </w:rPr>
            </w:pPr>
            <w:r>
              <w:rPr>
                <w:spacing w:val="-2"/>
                <w:w w:val="130"/>
                <w:sz w:val="12"/>
              </w:rPr>
              <w:t>centre</w:t>
            </w:r>
          </w:p>
        </w:tc>
        <w:tc>
          <w:tcPr>
            <w:tcW w:w="528" w:type="dxa"/>
            <w:tcBorders>
              <w:top w:val="single" w:sz="36" w:space="0" w:color="FFFFFF"/>
              <w:bottom w:val="single" w:sz="6" w:space="0" w:color="000000"/>
            </w:tcBorders>
            <w:shd w:val="clear" w:color="auto" w:fill="F2F2F2"/>
          </w:tcPr>
          <w:p>
            <w:pPr>
              <w:pStyle w:val="TableParagraph"/>
              <w:spacing w:before="49"/>
              <w:ind w:left="13"/>
              <w:jc w:val="center"/>
              <w:rPr>
                <w:i/>
                <w:sz w:val="12"/>
              </w:rPr>
            </w:pPr>
            <w:r>
              <w:rPr>
                <w:i/>
                <w:w w:val="124"/>
                <w:sz w:val="12"/>
              </w:rPr>
              <w:t>n</w:t>
            </w:r>
          </w:p>
        </w:tc>
        <w:tc>
          <w:tcPr>
            <w:tcW w:w="426" w:type="dxa"/>
            <w:tcBorders>
              <w:top w:val="single" w:sz="36" w:space="0" w:color="FFFFFF"/>
              <w:bottom w:val="single" w:sz="6" w:space="0" w:color="000000"/>
            </w:tcBorders>
            <w:shd w:val="clear" w:color="auto" w:fill="F2F2F2"/>
          </w:tcPr>
          <w:p>
            <w:pPr>
              <w:pStyle w:val="TableParagraph"/>
              <w:spacing w:before="49"/>
              <w:ind w:left="147"/>
              <w:rPr>
                <w:sz w:val="12"/>
              </w:rPr>
            </w:pPr>
            <w:r>
              <w:rPr>
                <w:spacing w:val="-4"/>
                <w:w w:val="120"/>
                <w:sz w:val="12"/>
              </w:rPr>
              <w:t>Oral</w:t>
            </w:r>
          </w:p>
        </w:tc>
        <w:tc>
          <w:tcPr>
            <w:tcW w:w="534" w:type="dxa"/>
            <w:tcBorders>
              <w:top w:val="single" w:sz="36" w:space="0" w:color="FFFFFF"/>
              <w:bottom w:val="single" w:sz="6" w:space="0" w:color="000000"/>
            </w:tcBorders>
            <w:shd w:val="clear" w:color="auto" w:fill="F2F2F2"/>
          </w:tcPr>
          <w:p>
            <w:pPr>
              <w:pStyle w:val="TableParagraph"/>
              <w:spacing w:before="49"/>
              <w:ind w:left="19"/>
              <w:rPr>
                <w:sz w:val="12"/>
              </w:rPr>
            </w:pPr>
            <w:r>
              <w:rPr>
                <w:spacing w:val="-2"/>
                <w:w w:val="125"/>
                <w:sz w:val="12"/>
              </w:rPr>
              <w:t>cavity</w:t>
            </w:r>
          </w:p>
        </w:tc>
        <w:tc>
          <w:tcPr>
            <w:tcW w:w="1021" w:type="dxa"/>
            <w:tcBorders>
              <w:top w:val="single" w:sz="36" w:space="0" w:color="FFFFFF"/>
              <w:bottom w:val="single" w:sz="6" w:space="0" w:color="000000"/>
            </w:tcBorders>
            <w:shd w:val="clear" w:color="auto" w:fill="F2F2F2"/>
          </w:tcPr>
          <w:p>
            <w:pPr>
              <w:pStyle w:val="TableParagraph"/>
              <w:spacing w:before="49"/>
              <w:ind w:left="147"/>
              <w:rPr>
                <w:sz w:val="12"/>
              </w:rPr>
            </w:pPr>
            <w:r>
              <w:rPr>
                <w:spacing w:val="-2"/>
                <w:w w:val="125"/>
                <w:sz w:val="12"/>
              </w:rPr>
              <w:t>Oropharynx</w:t>
            </w:r>
          </w:p>
        </w:tc>
        <w:tc>
          <w:tcPr>
            <w:tcW w:w="1142" w:type="dxa"/>
            <w:tcBorders>
              <w:top w:val="single" w:sz="36" w:space="0" w:color="FFFFFF"/>
              <w:bottom w:val="single" w:sz="6" w:space="0" w:color="000000"/>
            </w:tcBorders>
            <w:shd w:val="clear" w:color="auto" w:fill="F2F2F2"/>
          </w:tcPr>
          <w:p>
            <w:pPr>
              <w:pStyle w:val="TableParagraph"/>
              <w:spacing w:before="49"/>
              <w:ind w:left="146"/>
              <w:rPr>
                <w:sz w:val="12"/>
              </w:rPr>
            </w:pPr>
            <w:r>
              <w:rPr>
                <w:spacing w:val="-2"/>
                <w:w w:val="125"/>
                <w:sz w:val="12"/>
              </w:rPr>
              <w:t>Hypopharynx</w:t>
            </w:r>
          </w:p>
        </w:tc>
      </w:tr>
      <w:tr>
        <w:trPr>
          <w:trHeight w:val="211" w:hRule="atLeast"/>
        </w:trPr>
        <w:tc>
          <w:tcPr>
            <w:tcW w:w="836" w:type="dxa"/>
            <w:tcBorders>
              <w:top w:val="single" w:sz="6" w:space="0" w:color="000000"/>
            </w:tcBorders>
            <w:shd w:val="clear" w:color="auto" w:fill="F2F2F2"/>
          </w:tcPr>
          <w:p>
            <w:pPr>
              <w:pStyle w:val="TableParagraph"/>
              <w:spacing w:line="131" w:lineRule="exact" w:before="60"/>
              <w:ind w:left="170"/>
              <w:rPr>
                <w:sz w:val="12"/>
              </w:rPr>
            </w:pPr>
            <w:r>
              <w:rPr>
                <w:spacing w:val="-2"/>
                <w:w w:val="125"/>
                <w:sz w:val="12"/>
              </w:rPr>
              <w:t>Dresden</w:t>
            </w:r>
          </w:p>
        </w:tc>
        <w:tc>
          <w:tcPr>
            <w:tcW w:w="1064" w:type="dxa"/>
            <w:gridSpan w:val="2"/>
            <w:tcBorders>
              <w:top w:val="single" w:sz="6" w:space="0" w:color="000000"/>
            </w:tcBorders>
            <w:shd w:val="clear" w:color="auto" w:fill="F2F2F2"/>
          </w:tcPr>
          <w:p>
            <w:pPr>
              <w:pStyle w:val="TableParagraph"/>
              <w:spacing w:line="131" w:lineRule="exact" w:before="60"/>
              <w:ind w:right="147"/>
              <w:jc w:val="right"/>
              <w:rPr>
                <w:sz w:val="12"/>
              </w:rPr>
            </w:pPr>
            <w:r>
              <w:rPr>
                <w:spacing w:val="-5"/>
                <w:w w:val="125"/>
                <w:sz w:val="12"/>
              </w:rPr>
              <w:t>42</w:t>
            </w:r>
          </w:p>
        </w:tc>
        <w:tc>
          <w:tcPr>
            <w:tcW w:w="426" w:type="dxa"/>
            <w:tcBorders>
              <w:top w:val="single" w:sz="6" w:space="0" w:color="000000"/>
            </w:tcBorders>
            <w:shd w:val="clear" w:color="auto" w:fill="F2F2F2"/>
          </w:tcPr>
          <w:p>
            <w:pPr>
              <w:pStyle w:val="TableParagraph"/>
              <w:spacing w:line="131" w:lineRule="exact" w:before="60"/>
              <w:ind w:left="147"/>
              <w:rPr>
                <w:sz w:val="12"/>
              </w:rPr>
            </w:pPr>
            <w:r>
              <w:rPr>
                <w:spacing w:val="-5"/>
                <w:w w:val="125"/>
                <w:sz w:val="12"/>
              </w:rPr>
              <w:t>21</w:t>
            </w:r>
          </w:p>
        </w:tc>
        <w:tc>
          <w:tcPr>
            <w:tcW w:w="1555" w:type="dxa"/>
            <w:gridSpan w:val="2"/>
            <w:tcBorders>
              <w:top w:val="single" w:sz="6" w:space="0" w:color="000000"/>
            </w:tcBorders>
            <w:shd w:val="clear" w:color="auto" w:fill="F2F2F2"/>
          </w:tcPr>
          <w:p>
            <w:pPr>
              <w:pStyle w:val="TableParagraph"/>
              <w:spacing w:line="131" w:lineRule="exact" w:before="60"/>
              <w:ind w:left="670" w:right="559"/>
              <w:jc w:val="center"/>
              <w:rPr>
                <w:sz w:val="12"/>
              </w:rPr>
            </w:pPr>
            <w:r>
              <w:rPr>
                <w:spacing w:val="-5"/>
                <w:w w:val="125"/>
                <w:sz w:val="12"/>
              </w:rPr>
              <w:t>14</w:t>
            </w:r>
          </w:p>
        </w:tc>
        <w:tc>
          <w:tcPr>
            <w:tcW w:w="1142" w:type="dxa"/>
            <w:tcBorders>
              <w:top w:val="single" w:sz="6" w:space="0" w:color="000000"/>
            </w:tcBorders>
            <w:shd w:val="clear" w:color="auto" w:fill="F2F2F2"/>
          </w:tcPr>
          <w:p>
            <w:pPr>
              <w:pStyle w:val="TableParagraph"/>
              <w:spacing w:line="131" w:lineRule="exact" w:before="60"/>
              <w:ind w:left="222"/>
              <w:rPr>
                <w:sz w:val="12"/>
              </w:rPr>
            </w:pPr>
            <w:r>
              <w:rPr>
                <w:w w:val="127"/>
                <w:sz w:val="12"/>
              </w:rPr>
              <w:t>7</w:t>
            </w:r>
          </w:p>
        </w:tc>
      </w:tr>
      <w:tr>
        <w:trPr>
          <w:trHeight w:val="171" w:hRule="atLeast"/>
        </w:trPr>
        <w:tc>
          <w:tcPr>
            <w:tcW w:w="836" w:type="dxa"/>
            <w:shd w:val="clear" w:color="auto" w:fill="F2F2F2"/>
          </w:tcPr>
          <w:p>
            <w:pPr>
              <w:pStyle w:val="TableParagraph"/>
              <w:spacing w:line="131" w:lineRule="exact"/>
              <w:ind w:left="169"/>
              <w:rPr>
                <w:sz w:val="12"/>
              </w:rPr>
            </w:pPr>
            <w:r>
              <w:rPr>
                <w:spacing w:val="-2"/>
                <w:w w:val="125"/>
                <w:sz w:val="12"/>
              </w:rPr>
              <w:t>Frankfurt</w:t>
            </w:r>
          </w:p>
        </w:tc>
        <w:tc>
          <w:tcPr>
            <w:tcW w:w="1064" w:type="dxa"/>
            <w:gridSpan w:val="2"/>
            <w:shd w:val="clear" w:color="auto" w:fill="F2F2F2"/>
          </w:tcPr>
          <w:p>
            <w:pPr>
              <w:pStyle w:val="TableParagraph"/>
              <w:spacing w:line="131" w:lineRule="exact"/>
              <w:ind w:right="147"/>
              <w:jc w:val="right"/>
              <w:rPr>
                <w:sz w:val="12"/>
              </w:rPr>
            </w:pPr>
            <w:r>
              <w:rPr>
                <w:spacing w:val="-5"/>
                <w:w w:val="125"/>
                <w:sz w:val="12"/>
              </w:rPr>
              <w:t>27</w:t>
            </w:r>
          </w:p>
        </w:tc>
        <w:tc>
          <w:tcPr>
            <w:tcW w:w="426" w:type="dxa"/>
            <w:shd w:val="clear" w:color="auto" w:fill="F2F2F2"/>
          </w:tcPr>
          <w:p>
            <w:pPr>
              <w:pStyle w:val="TableParagraph"/>
              <w:spacing w:line="131" w:lineRule="exact"/>
              <w:ind w:left="147"/>
              <w:rPr>
                <w:sz w:val="12"/>
              </w:rPr>
            </w:pPr>
            <w:r>
              <w:rPr>
                <w:spacing w:val="-5"/>
                <w:w w:val="125"/>
                <w:sz w:val="12"/>
              </w:rPr>
              <w:t>12</w:t>
            </w:r>
          </w:p>
        </w:tc>
        <w:tc>
          <w:tcPr>
            <w:tcW w:w="1555" w:type="dxa"/>
            <w:gridSpan w:val="2"/>
            <w:shd w:val="clear" w:color="auto" w:fill="F2F2F2"/>
          </w:tcPr>
          <w:p>
            <w:pPr>
              <w:pStyle w:val="TableParagraph"/>
              <w:spacing w:line="131" w:lineRule="exact"/>
              <w:ind w:left="670" w:right="559"/>
              <w:jc w:val="center"/>
              <w:rPr>
                <w:sz w:val="12"/>
              </w:rPr>
            </w:pPr>
            <w:r>
              <w:rPr>
                <w:spacing w:val="-5"/>
                <w:w w:val="125"/>
                <w:sz w:val="12"/>
              </w:rPr>
              <w:t>14</w:t>
            </w:r>
          </w:p>
        </w:tc>
        <w:tc>
          <w:tcPr>
            <w:tcW w:w="1142" w:type="dxa"/>
            <w:shd w:val="clear" w:color="auto" w:fill="F2F2F2"/>
          </w:tcPr>
          <w:p>
            <w:pPr>
              <w:pStyle w:val="TableParagraph"/>
              <w:spacing w:line="131" w:lineRule="exact"/>
              <w:ind w:left="222"/>
              <w:rPr>
                <w:sz w:val="12"/>
              </w:rPr>
            </w:pPr>
            <w:r>
              <w:rPr>
                <w:w w:val="127"/>
                <w:sz w:val="12"/>
              </w:rPr>
              <w:t>1</w:t>
            </w:r>
          </w:p>
        </w:tc>
      </w:tr>
      <w:tr>
        <w:trPr>
          <w:trHeight w:val="171" w:hRule="atLeast"/>
        </w:trPr>
        <w:tc>
          <w:tcPr>
            <w:tcW w:w="836" w:type="dxa"/>
            <w:shd w:val="clear" w:color="auto" w:fill="F2F2F2"/>
          </w:tcPr>
          <w:p>
            <w:pPr>
              <w:pStyle w:val="TableParagraph"/>
              <w:spacing w:line="131" w:lineRule="exact"/>
              <w:ind w:left="169"/>
              <w:rPr>
                <w:sz w:val="12"/>
              </w:rPr>
            </w:pPr>
            <w:r>
              <w:rPr>
                <w:spacing w:val="-2"/>
                <w:w w:val="125"/>
                <w:sz w:val="12"/>
              </w:rPr>
              <w:t>Tübingen</w:t>
            </w:r>
          </w:p>
        </w:tc>
        <w:tc>
          <w:tcPr>
            <w:tcW w:w="1064" w:type="dxa"/>
            <w:gridSpan w:val="2"/>
            <w:shd w:val="clear" w:color="auto" w:fill="F2F2F2"/>
          </w:tcPr>
          <w:p>
            <w:pPr>
              <w:pStyle w:val="TableParagraph"/>
              <w:spacing w:line="131" w:lineRule="exact"/>
              <w:ind w:right="147"/>
              <w:jc w:val="right"/>
              <w:rPr>
                <w:sz w:val="12"/>
              </w:rPr>
            </w:pPr>
            <w:r>
              <w:rPr>
                <w:spacing w:val="-5"/>
                <w:w w:val="125"/>
                <w:sz w:val="12"/>
              </w:rPr>
              <w:t>33</w:t>
            </w:r>
          </w:p>
        </w:tc>
        <w:tc>
          <w:tcPr>
            <w:tcW w:w="426" w:type="dxa"/>
            <w:shd w:val="clear" w:color="auto" w:fill="F2F2F2"/>
          </w:tcPr>
          <w:p>
            <w:pPr>
              <w:pStyle w:val="TableParagraph"/>
              <w:spacing w:line="131" w:lineRule="exact"/>
              <w:ind w:left="224"/>
              <w:rPr>
                <w:sz w:val="12"/>
              </w:rPr>
            </w:pPr>
            <w:r>
              <w:rPr>
                <w:w w:val="127"/>
                <w:sz w:val="12"/>
              </w:rPr>
              <w:t>9</w:t>
            </w:r>
          </w:p>
        </w:tc>
        <w:tc>
          <w:tcPr>
            <w:tcW w:w="1555" w:type="dxa"/>
            <w:gridSpan w:val="2"/>
            <w:shd w:val="clear" w:color="auto" w:fill="F2F2F2"/>
          </w:tcPr>
          <w:p>
            <w:pPr>
              <w:pStyle w:val="TableParagraph"/>
              <w:spacing w:line="131" w:lineRule="exact"/>
              <w:ind w:left="670" w:right="559"/>
              <w:jc w:val="center"/>
              <w:rPr>
                <w:sz w:val="12"/>
              </w:rPr>
            </w:pPr>
            <w:r>
              <w:rPr>
                <w:spacing w:val="-5"/>
                <w:w w:val="125"/>
                <w:sz w:val="12"/>
              </w:rPr>
              <w:t>19</w:t>
            </w:r>
          </w:p>
        </w:tc>
        <w:tc>
          <w:tcPr>
            <w:tcW w:w="1142" w:type="dxa"/>
            <w:shd w:val="clear" w:color="auto" w:fill="F2F2F2"/>
          </w:tcPr>
          <w:p>
            <w:pPr>
              <w:pStyle w:val="TableParagraph"/>
              <w:spacing w:line="131" w:lineRule="exact"/>
              <w:ind w:left="222"/>
              <w:rPr>
                <w:sz w:val="12"/>
              </w:rPr>
            </w:pPr>
            <w:r>
              <w:rPr>
                <w:w w:val="127"/>
                <w:sz w:val="12"/>
              </w:rPr>
              <w:t>5</w:t>
            </w:r>
          </w:p>
        </w:tc>
      </w:tr>
      <w:tr>
        <w:trPr>
          <w:trHeight w:val="171" w:hRule="atLeast"/>
        </w:trPr>
        <w:tc>
          <w:tcPr>
            <w:tcW w:w="836" w:type="dxa"/>
            <w:shd w:val="clear" w:color="auto" w:fill="F2F2F2"/>
          </w:tcPr>
          <w:p>
            <w:pPr>
              <w:pStyle w:val="TableParagraph"/>
              <w:spacing w:line="131" w:lineRule="exact"/>
              <w:ind w:left="169"/>
              <w:rPr>
                <w:sz w:val="12"/>
              </w:rPr>
            </w:pPr>
            <w:r>
              <w:rPr>
                <w:spacing w:val="-2"/>
                <w:w w:val="120"/>
                <w:sz w:val="12"/>
              </w:rPr>
              <w:t>Freiburg</w:t>
            </w:r>
          </w:p>
        </w:tc>
        <w:tc>
          <w:tcPr>
            <w:tcW w:w="1064" w:type="dxa"/>
            <w:gridSpan w:val="2"/>
            <w:shd w:val="clear" w:color="auto" w:fill="F2F2F2"/>
          </w:tcPr>
          <w:p>
            <w:pPr>
              <w:pStyle w:val="TableParagraph"/>
              <w:spacing w:line="131" w:lineRule="exact"/>
              <w:ind w:right="148"/>
              <w:jc w:val="right"/>
              <w:rPr>
                <w:sz w:val="12"/>
              </w:rPr>
            </w:pPr>
            <w:r>
              <w:rPr>
                <w:spacing w:val="-5"/>
                <w:w w:val="125"/>
                <w:sz w:val="12"/>
              </w:rPr>
              <w:t>30</w:t>
            </w:r>
          </w:p>
        </w:tc>
        <w:tc>
          <w:tcPr>
            <w:tcW w:w="426" w:type="dxa"/>
            <w:shd w:val="clear" w:color="auto" w:fill="F2F2F2"/>
          </w:tcPr>
          <w:p>
            <w:pPr>
              <w:pStyle w:val="TableParagraph"/>
              <w:spacing w:line="131" w:lineRule="exact"/>
              <w:ind w:left="224"/>
              <w:rPr>
                <w:sz w:val="12"/>
              </w:rPr>
            </w:pPr>
            <w:r>
              <w:rPr>
                <w:w w:val="127"/>
                <w:sz w:val="12"/>
              </w:rPr>
              <w:t>5</w:t>
            </w:r>
          </w:p>
        </w:tc>
        <w:tc>
          <w:tcPr>
            <w:tcW w:w="1555" w:type="dxa"/>
            <w:gridSpan w:val="2"/>
            <w:shd w:val="clear" w:color="auto" w:fill="F2F2F2"/>
          </w:tcPr>
          <w:p>
            <w:pPr>
              <w:pStyle w:val="TableParagraph"/>
              <w:spacing w:line="131" w:lineRule="exact"/>
              <w:ind w:left="670" w:right="559"/>
              <w:jc w:val="center"/>
              <w:rPr>
                <w:sz w:val="12"/>
              </w:rPr>
            </w:pPr>
            <w:r>
              <w:rPr>
                <w:spacing w:val="-5"/>
                <w:w w:val="125"/>
                <w:sz w:val="12"/>
              </w:rPr>
              <w:t>20</w:t>
            </w:r>
          </w:p>
        </w:tc>
        <w:tc>
          <w:tcPr>
            <w:tcW w:w="1142" w:type="dxa"/>
            <w:shd w:val="clear" w:color="auto" w:fill="F2F2F2"/>
          </w:tcPr>
          <w:p>
            <w:pPr>
              <w:pStyle w:val="TableParagraph"/>
              <w:spacing w:line="131" w:lineRule="exact"/>
              <w:ind w:left="222"/>
              <w:rPr>
                <w:sz w:val="12"/>
              </w:rPr>
            </w:pPr>
            <w:r>
              <w:rPr>
                <w:w w:val="127"/>
                <w:sz w:val="12"/>
              </w:rPr>
              <w:t>5</w:t>
            </w:r>
          </w:p>
        </w:tc>
      </w:tr>
      <w:tr>
        <w:trPr>
          <w:trHeight w:val="171" w:hRule="atLeast"/>
        </w:trPr>
        <w:tc>
          <w:tcPr>
            <w:tcW w:w="836" w:type="dxa"/>
            <w:shd w:val="clear" w:color="auto" w:fill="F2F2F2"/>
          </w:tcPr>
          <w:p>
            <w:pPr>
              <w:pStyle w:val="TableParagraph"/>
              <w:spacing w:line="132" w:lineRule="exact"/>
              <w:ind w:left="169"/>
              <w:rPr>
                <w:sz w:val="12"/>
              </w:rPr>
            </w:pPr>
            <w:bookmarkStart w:name="Discussion" w:id="132"/>
            <w:bookmarkEnd w:id="132"/>
            <w:r>
              <w:rPr/>
            </w:r>
            <w:r>
              <w:rPr>
                <w:spacing w:val="-2"/>
                <w:w w:val="120"/>
                <w:sz w:val="12"/>
              </w:rPr>
              <w:t>Essen</w:t>
            </w:r>
          </w:p>
        </w:tc>
        <w:tc>
          <w:tcPr>
            <w:tcW w:w="1064" w:type="dxa"/>
            <w:gridSpan w:val="2"/>
            <w:shd w:val="clear" w:color="auto" w:fill="F2F2F2"/>
          </w:tcPr>
          <w:p>
            <w:pPr>
              <w:pStyle w:val="TableParagraph"/>
              <w:spacing w:line="132" w:lineRule="exact"/>
              <w:ind w:right="148"/>
              <w:jc w:val="right"/>
              <w:rPr>
                <w:sz w:val="12"/>
              </w:rPr>
            </w:pPr>
            <w:r>
              <w:rPr>
                <w:spacing w:val="-5"/>
                <w:w w:val="125"/>
                <w:sz w:val="12"/>
              </w:rPr>
              <w:t>32</w:t>
            </w:r>
          </w:p>
        </w:tc>
        <w:tc>
          <w:tcPr>
            <w:tcW w:w="426" w:type="dxa"/>
            <w:shd w:val="clear" w:color="auto" w:fill="F2F2F2"/>
          </w:tcPr>
          <w:p>
            <w:pPr>
              <w:pStyle w:val="TableParagraph"/>
              <w:spacing w:line="132" w:lineRule="exact"/>
              <w:ind w:left="224"/>
              <w:rPr>
                <w:sz w:val="12"/>
              </w:rPr>
            </w:pPr>
            <w:r>
              <w:rPr>
                <w:w w:val="127"/>
                <w:sz w:val="12"/>
              </w:rPr>
              <w:t>2</w:t>
            </w:r>
          </w:p>
        </w:tc>
        <w:tc>
          <w:tcPr>
            <w:tcW w:w="1555" w:type="dxa"/>
            <w:gridSpan w:val="2"/>
            <w:shd w:val="clear" w:color="auto" w:fill="F2F2F2"/>
          </w:tcPr>
          <w:p>
            <w:pPr>
              <w:pStyle w:val="TableParagraph"/>
              <w:spacing w:line="132" w:lineRule="exact"/>
              <w:ind w:left="670" w:right="560"/>
              <w:jc w:val="center"/>
              <w:rPr>
                <w:sz w:val="12"/>
              </w:rPr>
            </w:pPr>
            <w:r>
              <w:rPr>
                <w:spacing w:val="-5"/>
                <w:w w:val="125"/>
                <w:sz w:val="12"/>
              </w:rPr>
              <w:t>22</w:t>
            </w:r>
          </w:p>
        </w:tc>
        <w:tc>
          <w:tcPr>
            <w:tcW w:w="1142" w:type="dxa"/>
            <w:shd w:val="clear" w:color="auto" w:fill="F2F2F2"/>
          </w:tcPr>
          <w:p>
            <w:pPr>
              <w:pStyle w:val="TableParagraph"/>
              <w:spacing w:line="132" w:lineRule="exact"/>
              <w:ind w:left="222"/>
              <w:rPr>
                <w:sz w:val="12"/>
              </w:rPr>
            </w:pPr>
            <w:r>
              <w:rPr>
                <w:w w:val="127"/>
                <w:sz w:val="12"/>
              </w:rPr>
              <w:t>9</w:t>
            </w:r>
          </w:p>
        </w:tc>
      </w:tr>
      <w:tr>
        <w:trPr>
          <w:trHeight w:val="171" w:hRule="atLeast"/>
        </w:trPr>
        <w:tc>
          <w:tcPr>
            <w:tcW w:w="836" w:type="dxa"/>
            <w:shd w:val="clear" w:color="auto" w:fill="F2F2F2"/>
          </w:tcPr>
          <w:p>
            <w:pPr>
              <w:pStyle w:val="TableParagraph"/>
              <w:spacing w:line="131" w:lineRule="exact"/>
              <w:ind w:left="169"/>
              <w:rPr>
                <w:sz w:val="12"/>
              </w:rPr>
            </w:pPr>
            <w:r>
              <w:rPr>
                <w:spacing w:val="-2"/>
                <w:w w:val="120"/>
                <w:sz w:val="12"/>
              </w:rPr>
              <w:t>Berlin</w:t>
            </w:r>
          </w:p>
        </w:tc>
        <w:tc>
          <w:tcPr>
            <w:tcW w:w="1064" w:type="dxa"/>
            <w:gridSpan w:val="2"/>
            <w:shd w:val="clear" w:color="auto" w:fill="F2F2F2"/>
          </w:tcPr>
          <w:p>
            <w:pPr>
              <w:pStyle w:val="TableParagraph"/>
              <w:spacing w:line="131" w:lineRule="exact"/>
              <w:ind w:right="148"/>
              <w:jc w:val="right"/>
              <w:rPr>
                <w:sz w:val="12"/>
              </w:rPr>
            </w:pPr>
            <w:r>
              <w:rPr>
                <w:spacing w:val="-5"/>
                <w:w w:val="125"/>
                <w:sz w:val="12"/>
              </w:rPr>
              <w:t>24</w:t>
            </w:r>
          </w:p>
        </w:tc>
        <w:tc>
          <w:tcPr>
            <w:tcW w:w="426" w:type="dxa"/>
            <w:shd w:val="clear" w:color="auto" w:fill="F2F2F2"/>
          </w:tcPr>
          <w:p>
            <w:pPr>
              <w:pStyle w:val="TableParagraph"/>
              <w:spacing w:line="131" w:lineRule="exact"/>
              <w:ind w:left="224"/>
              <w:rPr>
                <w:sz w:val="12"/>
              </w:rPr>
            </w:pPr>
            <w:r>
              <w:rPr>
                <w:w w:val="127"/>
                <w:sz w:val="12"/>
              </w:rPr>
              <w:t>9</w:t>
            </w:r>
          </w:p>
        </w:tc>
        <w:tc>
          <w:tcPr>
            <w:tcW w:w="1555" w:type="dxa"/>
            <w:gridSpan w:val="2"/>
            <w:shd w:val="clear" w:color="auto" w:fill="F2F2F2"/>
          </w:tcPr>
          <w:p>
            <w:pPr>
              <w:pStyle w:val="TableParagraph"/>
              <w:spacing w:line="131" w:lineRule="exact"/>
              <w:ind w:left="670" w:right="560"/>
              <w:jc w:val="center"/>
              <w:rPr>
                <w:sz w:val="12"/>
              </w:rPr>
            </w:pPr>
            <w:r>
              <w:rPr>
                <w:spacing w:val="-5"/>
                <w:w w:val="125"/>
                <w:sz w:val="12"/>
              </w:rPr>
              <w:t>11</w:t>
            </w:r>
          </w:p>
        </w:tc>
        <w:tc>
          <w:tcPr>
            <w:tcW w:w="1142" w:type="dxa"/>
            <w:shd w:val="clear" w:color="auto" w:fill="F2F2F2"/>
          </w:tcPr>
          <w:p>
            <w:pPr>
              <w:pStyle w:val="TableParagraph"/>
              <w:spacing w:line="131" w:lineRule="exact"/>
              <w:ind w:left="221"/>
              <w:rPr>
                <w:sz w:val="12"/>
              </w:rPr>
            </w:pPr>
            <w:r>
              <w:rPr>
                <w:w w:val="127"/>
                <w:sz w:val="12"/>
              </w:rPr>
              <w:t>4</w:t>
            </w:r>
          </w:p>
        </w:tc>
      </w:tr>
      <w:tr>
        <w:trPr>
          <w:trHeight w:val="171" w:hRule="atLeast"/>
        </w:trPr>
        <w:tc>
          <w:tcPr>
            <w:tcW w:w="836" w:type="dxa"/>
            <w:shd w:val="clear" w:color="auto" w:fill="F2F2F2"/>
          </w:tcPr>
          <w:p>
            <w:pPr>
              <w:pStyle w:val="TableParagraph"/>
              <w:spacing w:line="131" w:lineRule="exact"/>
              <w:ind w:left="169"/>
              <w:rPr>
                <w:sz w:val="12"/>
              </w:rPr>
            </w:pPr>
            <w:r>
              <w:rPr>
                <w:spacing w:val="-2"/>
                <w:w w:val="125"/>
                <w:sz w:val="12"/>
              </w:rPr>
              <w:t>Munich</w:t>
            </w:r>
            <w:hyperlink w:history="true" w:anchor="_bookmark86">
              <w:r>
                <w:rPr>
                  <w:color w:val="007FAD"/>
                  <w:spacing w:val="-2"/>
                  <w:w w:val="125"/>
                  <w:sz w:val="12"/>
                  <w:vertAlign w:val="superscript"/>
                </w:rPr>
                <w:t>a</w:t>
              </w:r>
            </w:hyperlink>
          </w:p>
        </w:tc>
        <w:tc>
          <w:tcPr>
            <w:tcW w:w="1064" w:type="dxa"/>
            <w:gridSpan w:val="2"/>
            <w:shd w:val="clear" w:color="auto" w:fill="F2F2F2"/>
          </w:tcPr>
          <w:p>
            <w:pPr>
              <w:pStyle w:val="TableParagraph"/>
              <w:spacing w:line="131" w:lineRule="exact"/>
              <w:ind w:right="147"/>
              <w:jc w:val="right"/>
              <w:rPr>
                <w:sz w:val="12"/>
              </w:rPr>
            </w:pPr>
            <w:r>
              <w:rPr>
                <w:spacing w:val="-5"/>
                <w:w w:val="125"/>
                <w:sz w:val="12"/>
              </w:rPr>
              <w:t>17</w:t>
            </w:r>
          </w:p>
        </w:tc>
        <w:tc>
          <w:tcPr>
            <w:tcW w:w="426" w:type="dxa"/>
            <w:shd w:val="clear" w:color="auto" w:fill="F2F2F2"/>
          </w:tcPr>
          <w:p>
            <w:pPr>
              <w:pStyle w:val="TableParagraph"/>
              <w:spacing w:line="131" w:lineRule="exact"/>
              <w:ind w:left="225"/>
              <w:rPr>
                <w:sz w:val="12"/>
              </w:rPr>
            </w:pPr>
            <w:r>
              <w:rPr>
                <w:w w:val="124"/>
                <w:sz w:val="12"/>
              </w:rPr>
              <w:t>0</w:t>
            </w:r>
          </w:p>
        </w:tc>
        <w:tc>
          <w:tcPr>
            <w:tcW w:w="1555" w:type="dxa"/>
            <w:gridSpan w:val="2"/>
            <w:shd w:val="clear" w:color="auto" w:fill="F2F2F2"/>
          </w:tcPr>
          <w:p>
            <w:pPr>
              <w:pStyle w:val="TableParagraph"/>
              <w:spacing w:line="131" w:lineRule="exact"/>
              <w:ind w:left="670" w:right="559"/>
              <w:jc w:val="center"/>
              <w:rPr>
                <w:sz w:val="12"/>
              </w:rPr>
            </w:pPr>
            <w:r>
              <w:rPr>
                <w:spacing w:val="-5"/>
                <w:w w:val="125"/>
                <w:sz w:val="12"/>
              </w:rPr>
              <w:t>16</w:t>
            </w:r>
          </w:p>
        </w:tc>
        <w:tc>
          <w:tcPr>
            <w:tcW w:w="1142" w:type="dxa"/>
            <w:shd w:val="clear" w:color="auto" w:fill="F2F2F2"/>
          </w:tcPr>
          <w:p>
            <w:pPr>
              <w:pStyle w:val="TableParagraph"/>
              <w:spacing w:line="131" w:lineRule="exact"/>
              <w:ind w:left="222"/>
              <w:rPr>
                <w:sz w:val="12"/>
              </w:rPr>
            </w:pPr>
            <w:r>
              <w:rPr>
                <w:w w:val="127"/>
                <w:sz w:val="12"/>
              </w:rPr>
              <w:t>1</w:t>
            </w:r>
          </w:p>
        </w:tc>
      </w:tr>
      <w:tr>
        <w:trPr>
          <w:trHeight w:val="171" w:hRule="atLeast"/>
        </w:trPr>
        <w:tc>
          <w:tcPr>
            <w:tcW w:w="836" w:type="dxa"/>
            <w:shd w:val="clear" w:color="auto" w:fill="F2F2F2"/>
          </w:tcPr>
          <w:p>
            <w:pPr>
              <w:pStyle w:val="TableParagraph"/>
              <w:spacing w:line="131" w:lineRule="exact"/>
              <w:ind w:left="170"/>
              <w:rPr>
                <w:sz w:val="12"/>
              </w:rPr>
            </w:pPr>
            <w:r>
              <w:rPr>
                <w:spacing w:val="-2"/>
                <w:w w:val="120"/>
                <w:sz w:val="12"/>
              </w:rPr>
              <w:t>Heidelberg</w:t>
            </w:r>
          </w:p>
        </w:tc>
        <w:tc>
          <w:tcPr>
            <w:tcW w:w="1064" w:type="dxa"/>
            <w:gridSpan w:val="2"/>
            <w:shd w:val="clear" w:color="auto" w:fill="F2F2F2"/>
          </w:tcPr>
          <w:p>
            <w:pPr>
              <w:pStyle w:val="TableParagraph"/>
              <w:spacing w:line="131" w:lineRule="exact"/>
              <w:ind w:right="147"/>
              <w:jc w:val="right"/>
              <w:rPr>
                <w:sz w:val="12"/>
              </w:rPr>
            </w:pPr>
            <w:r>
              <w:rPr>
                <w:spacing w:val="-5"/>
                <w:w w:val="125"/>
                <w:sz w:val="12"/>
              </w:rPr>
              <w:t>15</w:t>
            </w:r>
          </w:p>
        </w:tc>
        <w:tc>
          <w:tcPr>
            <w:tcW w:w="426" w:type="dxa"/>
            <w:shd w:val="clear" w:color="auto" w:fill="F2F2F2"/>
          </w:tcPr>
          <w:p>
            <w:pPr>
              <w:pStyle w:val="TableParagraph"/>
              <w:spacing w:line="131" w:lineRule="exact"/>
              <w:ind w:left="224"/>
              <w:rPr>
                <w:sz w:val="12"/>
              </w:rPr>
            </w:pPr>
            <w:r>
              <w:rPr>
                <w:w w:val="127"/>
                <w:sz w:val="12"/>
              </w:rPr>
              <w:t>2</w:t>
            </w:r>
          </w:p>
        </w:tc>
        <w:tc>
          <w:tcPr>
            <w:tcW w:w="1555" w:type="dxa"/>
            <w:gridSpan w:val="2"/>
            <w:shd w:val="clear" w:color="auto" w:fill="F2F2F2"/>
          </w:tcPr>
          <w:p>
            <w:pPr>
              <w:pStyle w:val="TableParagraph"/>
              <w:spacing w:line="131" w:lineRule="exact"/>
              <w:ind w:left="670" w:right="558"/>
              <w:jc w:val="center"/>
              <w:rPr>
                <w:sz w:val="12"/>
              </w:rPr>
            </w:pPr>
            <w:r>
              <w:rPr>
                <w:spacing w:val="-5"/>
                <w:w w:val="125"/>
                <w:sz w:val="12"/>
              </w:rPr>
              <w:t>10</w:t>
            </w:r>
          </w:p>
        </w:tc>
        <w:tc>
          <w:tcPr>
            <w:tcW w:w="1142" w:type="dxa"/>
            <w:shd w:val="clear" w:color="auto" w:fill="F2F2F2"/>
          </w:tcPr>
          <w:p>
            <w:pPr>
              <w:pStyle w:val="TableParagraph"/>
              <w:spacing w:line="131" w:lineRule="exact"/>
              <w:ind w:left="222"/>
              <w:rPr>
                <w:sz w:val="12"/>
              </w:rPr>
            </w:pPr>
            <w:r>
              <w:rPr>
                <w:w w:val="127"/>
                <w:sz w:val="12"/>
              </w:rPr>
              <w:t>3</w:t>
            </w:r>
          </w:p>
        </w:tc>
      </w:tr>
      <w:tr>
        <w:trPr>
          <w:trHeight w:val="236" w:hRule="atLeast"/>
        </w:trPr>
        <w:tc>
          <w:tcPr>
            <w:tcW w:w="836" w:type="dxa"/>
            <w:tcBorders>
              <w:bottom w:val="single" w:sz="6" w:space="0" w:color="000000"/>
            </w:tcBorders>
            <w:shd w:val="clear" w:color="auto" w:fill="F2F2F2"/>
          </w:tcPr>
          <w:p>
            <w:pPr>
              <w:pStyle w:val="TableParagraph"/>
              <w:ind w:left="170"/>
              <w:rPr>
                <w:sz w:val="12"/>
              </w:rPr>
            </w:pPr>
            <w:r>
              <w:rPr>
                <w:spacing w:val="-4"/>
                <w:w w:val="120"/>
                <w:sz w:val="12"/>
              </w:rPr>
              <w:t>Total</w:t>
            </w:r>
          </w:p>
        </w:tc>
        <w:tc>
          <w:tcPr>
            <w:tcW w:w="1064" w:type="dxa"/>
            <w:gridSpan w:val="2"/>
            <w:tcBorders>
              <w:bottom w:val="single" w:sz="6" w:space="0" w:color="000000"/>
            </w:tcBorders>
            <w:shd w:val="clear" w:color="auto" w:fill="F2F2F2"/>
          </w:tcPr>
          <w:p>
            <w:pPr>
              <w:pStyle w:val="TableParagraph"/>
              <w:ind w:left="684"/>
              <w:rPr>
                <w:sz w:val="12"/>
              </w:rPr>
            </w:pPr>
            <w:r>
              <w:rPr>
                <w:spacing w:val="-5"/>
                <w:w w:val="125"/>
                <w:sz w:val="12"/>
              </w:rPr>
              <w:t>221</w:t>
            </w:r>
          </w:p>
        </w:tc>
        <w:tc>
          <w:tcPr>
            <w:tcW w:w="426" w:type="dxa"/>
            <w:tcBorders>
              <w:bottom w:val="single" w:sz="6" w:space="0" w:color="000000"/>
            </w:tcBorders>
            <w:shd w:val="clear" w:color="auto" w:fill="F2F2F2"/>
          </w:tcPr>
          <w:p>
            <w:pPr>
              <w:pStyle w:val="TableParagraph"/>
              <w:ind w:left="150"/>
              <w:rPr>
                <w:sz w:val="12"/>
              </w:rPr>
            </w:pPr>
            <w:r>
              <w:rPr>
                <w:spacing w:val="-5"/>
                <w:w w:val="125"/>
                <w:sz w:val="12"/>
              </w:rPr>
              <w:t>60</w:t>
            </w:r>
          </w:p>
        </w:tc>
        <w:tc>
          <w:tcPr>
            <w:tcW w:w="1555" w:type="dxa"/>
            <w:gridSpan w:val="2"/>
            <w:tcBorders>
              <w:bottom w:val="single" w:sz="6" w:space="0" w:color="000000"/>
            </w:tcBorders>
            <w:shd w:val="clear" w:color="auto" w:fill="F2F2F2"/>
          </w:tcPr>
          <w:p>
            <w:pPr>
              <w:pStyle w:val="TableParagraph"/>
              <w:ind w:left="667" w:right="631"/>
              <w:jc w:val="center"/>
              <w:rPr>
                <w:sz w:val="12"/>
              </w:rPr>
            </w:pPr>
            <w:r>
              <w:rPr>
                <w:spacing w:val="-5"/>
                <w:w w:val="125"/>
                <w:sz w:val="12"/>
              </w:rPr>
              <w:t>126</w:t>
            </w:r>
          </w:p>
        </w:tc>
        <w:tc>
          <w:tcPr>
            <w:tcW w:w="1142" w:type="dxa"/>
            <w:tcBorders>
              <w:bottom w:val="single" w:sz="6" w:space="0" w:color="000000"/>
            </w:tcBorders>
            <w:shd w:val="clear" w:color="auto" w:fill="F2F2F2"/>
          </w:tcPr>
          <w:p>
            <w:pPr>
              <w:pStyle w:val="TableParagraph"/>
              <w:ind w:left="146"/>
              <w:rPr>
                <w:sz w:val="12"/>
              </w:rPr>
            </w:pPr>
            <w:r>
              <w:rPr>
                <w:spacing w:val="-5"/>
                <w:w w:val="125"/>
                <w:sz w:val="12"/>
              </w:rPr>
              <w:t>35</w:t>
            </w:r>
          </w:p>
        </w:tc>
      </w:tr>
    </w:tbl>
    <w:p>
      <w:pPr>
        <w:spacing w:line="297" w:lineRule="auto" w:before="72"/>
        <w:ind w:left="514" w:right="1" w:firstLine="115"/>
        <w:jc w:val="left"/>
        <w:rPr>
          <w:sz w:val="12"/>
        </w:rPr>
      </w:pPr>
      <w:r>
        <w:rPr>
          <w:w w:val="125"/>
          <w:sz w:val="12"/>
          <w:vertAlign w:val="superscript"/>
        </w:rPr>
        <w:t>a</w:t>
      </w:r>
      <w:r>
        <w:rPr>
          <w:spacing w:val="31"/>
          <w:w w:val="125"/>
          <w:sz w:val="12"/>
          <w:vertAlign w:val="baseline"/>
        </w:rPr>
        <w:t> </w:t>
      </w:r>
      <w:r>
        <w:rPr>
          <w:w w:val="125"/>
          <w:sz w:val="12"/>
          <w:vertAlign w:val="baseline"/>
        </w:rPr>
        <w:t>Partner</w:t>
      </w:r>
      <w:r>
        <w:rPr>
          <w:spacing w:val="80"/>
          <w:w w:val="125"/>
          <w:sz w:val="12"/>
          <w:vertAlign w:val="baseline"/>
        </w:rPr>
        <w:t> </w:t>
      </w:r>
      <w:r>
        <w:rPr>
          <w:w w:val="125"/>
          <w:sz w:val="12"/>
          <w:vertAlign w:val="baseline"/>
        </w:rPr>
        <w:t>site</w:t>
      </w:r>
      <w:r>
        <w:rPr>
          <w:spacing w:val="80"/>
          <w:w w:val="125"/>
          <w:sz w:val="12"/>
          <w:vertAlign w:val="baseline"/>
        </w:rPr>
        <w:t> </w:t>
      </w:r>
      <w:r>
        <w:rPr>
          <w:w w:val="125"/>
          <w:sz w:val="12"/>
          <w:vertAlign w:val="baseline"/>
        </w:rPr>
        <w:t>Munich</w:t>
      </w:r>
      <w:r>
        <w:rPr>
          <w:spacing w:val="80"/>
          <w:w w:val="125"/>
          <w:sz w:val="12"/>
          <w:vertAlign w:val="baseline"/>
        </w:rPr>
        <w:t> </w:t>
      </w:r>
      <w:r>
        <w:rPr>
          <w:w w:val="125"/>
          <w:sz w:val="12"/>
          <w:vertAlign w:val="baseline"/>
        </w:rPr>
        <w:t>consists</w:t>
      </w:r>
      <w:r>
        <w:rPr>
          <w:spacing w:val="80"/>
          <w:w w:val="125"/>
          <w:sz w:val="12"/>
          <w:vertAlign w:val="baseline"/>
        </w:rPr>
        <w:t> </w:t>
      </w:r>
      <w:r>
        <w:rPr>
          <w:w w:val="125"/>
          <w:sz w:val="12"/>
          <w:vertAlign w:val="baseline"/>
        </w:rPr>
        <w:t>of</w:t>
      </w:r>
      <w:r>
        <w:rPr>
          <w:spacing w:val="80"/>
          <w:w w:val="125"/>
          <w:sz w:val="12"/>
          <w:vertAlign w:val="baseline"/>
        </w:rPr>
        <w:t> </w:t>
      </w:r>
      <w:r>
        <w:rPr>
          <w:w w:val="125"/>
          <w:sz w:val="12"/>
          <w:vertAlign w:val="baseline"/>
        </w:rPr>
        <w:t>Technische</w:t>
      </w:r>
      <w:r>
        <w:rPr>
          <w:spacing w:val="80"/>
          <w:w w:val="125"/>
          <w:sz w:val="12"/>
          <w:vertAlign w:val="baseline"/>
        </w:rPr>
        <w:t> </w:t>
      </w:r>
      <w:r>
        <w:rPr>
          <w:w w:val="125"/>
          <w:sz w:val="12"/>
          <w:vertAlign w:val="baseline"/>
        </w:rPr>
        <w:t>Universität</w:t>
      </w:r>
      <w:r>
        <w:rPr>
          <w:spacing w:val="80"/>
          <w:w w:val="125"/>
          <w:sz w:val="12"/>
          <w:vertAlign w:val="baseline"/>
        </w:rPr>
        <w:t> </w:t>
      </w:r>
      <w:r>
        <w:rPr>
          <w:w w:val="125"/>
          <w:sz w:val="12"/>
          <w:vertAlign w:val="baseline"/>
        </w:rPr>
        <w:t>and</w:t>
      </w:r>
      <w:r>
        <w:rPr>
          <w:spacing w:val="80"/>
          <w:w w:val="125"/>
          <w:sz w:val="12"/>
          <w:vertAlign w:val="baseline"/>
        </w:rPr>
        <w:t> </w:t>
      </w:r>
      <w:r>
        <w:rPr>
          <w:w w:val="125"/>
          <w:sz w:val="12"/>
          <w:vertAlign w:val="baseline"/>
        </w:rPr>
        <w:t>Ludwig-</w:t>
      </w:r>
      <w:r>
        <w:rPr>
          <w:spacing w:val="40"/>
          <w:w w:val="125"/>
          <w:sz w:val="12"/>
          <w:vertAlign w:val="baseline"/>
        </w:rPr>
        <w:t> </w:t>
      </w:r>
      <w:r>
        <w:rPr>
          <w:spacing w:val="-2"/>
          <w:w w:val="125"/>
          <w:sz w:val="12"/>
          <w:vertAlign w:val="baseline"/>
        </w:rPr>
        <w:t>Maximilians-Universität.</w:t>
      </w:r>
    </w:p>
    <w:p>
      <w:pPr>
        <w:pStyle w:val="BodyText"/>
      </w:pPr>
    </w:p>
    <w:p>
      <w:pPr>
        <w:pStyle w:val="BodyText"/>
        <w:spacing w:before="9"/>
        <w:rPr>
          <w:sz w:val="21"/>
        </w:rPr>
      </w:pPr>
    </w:p>
    <w:p>
      <w:pPr>
        <w:spacing w:before="0"/>
        <w:ind w:left="515" w:right="0" w:firstLine="0"/>
        <w:jc w:val="left"/>
        <w:rPr>
          <w:sz w:val="12"/>
        </w:rPr>
      </w:pPr>
      <w:r>
        <w:rPr>
          <w:w w:val="120"/>
          <w:sz w:val="12"/>
        </w:rPr>
        <w:t>Table</w:t>
      </w:r>
      <w:r>
        <w:rPr>
          <w:spacing w:val="9"/>
          <w:w w:val="120"/>
          <w:sz w:val="12"/>
        </w:rPr>
        <w:t> </w:t>
      </w:r>
      <w:r>
        <w:rPr>
          <w:spacing w:val="-10"/>
          <w:w w:val="120"/>
          <w:sz w:val="12"/>
        </w:rPr>
        <w:t>3</w:t>
      </w:r>
    </w:p>
    <w:p>
      <w:pPr>
        <w:spacing w:before="33"/>
        <w:ind w:left="514" w:right="0" w:firstLine="0"/>
        <w:jc w:val="left"/>
        <w:rPr>
          <w:sz w:val="12"/>
        </w:rPr>
      </w:pPr>
      <w:r>
        <w:rPr>
          <w:w w:val="125"/>
          <w:sz w:val="12"/>
        </w:rPr>
        <w:t>Number</w:t>
      </w:r>
      <w:r>
        <w:rPr>
          <w:spacing w:val="2"/>
          <w:w w:val="125"/>
          <w:sz w:val="12"/>
        </w:rPr>
        <w:t> </w:t>
      </w:r>
      <w:r>
        <w:rPr>
          <w:w w:val="125"/>
          <w:sz w:val="12"/>
        </w:rPr>
        <w:t>of</w:t>
      </w:r>
      <w:r>
        <w:rPr>
          <w:spacing w:val="1"/>
          <w:w w:val="125"/>
          <w:sz w:val="12"/>
        </w:rPr>
        <w:t> </w:t>
      </w:r>
      <w:r>
        <w:rPr>
          <w:w w:val="125"/>
          <w:sz w:val="12"/>
        </w:rPr>
        <w:t>tumours</w:t>
      </w:r>
      <w:r>
        <w:rPr>
          <w:spacing w:val="3"/>
          <w:w w:val="125"/>
          <w:sz w:val="12"/>
        </w:rPr>
        <w:t> </w:t>
      </w:r>
      <w:r>
        <w:rPr>
          <w:w w:val="125"/>
          <w:sz w:val="12"/>
        </w:rPr>
        <w:t>with positive</w:t>
      </w:r>
      <w:r>
        <w:rPr>
          <w:spacing w:val="3"/>
          <w:w w:val="125"/>
          <w:sz w:val="12"/>
        </w:rPr>
        <w:t> </w:t>
      </w:r>
      <w:r>
        <w:rPr>
          <w:w w:val="125"/>
          <w:sz w:val="12"/>
        </w:rPr>
        <w:t>biomarkers</w:t>
      </w:r>
      <w:r>
        <w:rPr>
          <w:spacing w:val="2"/>
          <w:w w:val="125"/>
          <w:sz w:val="12"/>
        </w:rPr>
        <w:t> </w:t>
      </w:r>
      <w:r>
        <w:rPr>
          <w:w w:val="125"/>
          <w:sz w:val="12"/>
        </w:rPr>
        <w:t>per</w:t>
      </w:r>
      <w:r>
        <w:rPr>
          <w:spacing w:val="3"/>
          <w:w w:val="125"/>
          <w:sz w:val="12"/>
        </w:rPr>
        <w:t> </w:t>
      </w:r>
      <w:r>
        <w:rPr>
          <w:w w:val="125"/>
          <w:sz w:val="12"/>
        </w:rPr>
        <w:t>tumour</w:t>
      </w:r>
      <w:r>
        <w:rPr>
          <w:spacing w:val="1"/>
          <w:w w:val="125"/>
          <w:sz w:val="12"/>
        </w:rPr>
        <w:t> </w:t>
      </w:r>
      <w:r>
        <w:rPr>
          <w:spacing w:val="-2"/>
          <w:w w:val="125"/>
          <w:sz w:val="12"/>
        </w:rPr>
        <w:t>localisation.</w:t>
      </w:r>
    </w:p>
    <w:tbl>
      <w:tblPr>
        <w:tblW w:w="0" w:type="auto"/>
        <w:jc w:val="left"/>
        <w:tblInd w:w="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849"/>
        <w:gridCol w:w="875"/>
        <w:gridCol w:w="938"/>
        <w:gridCol w:w="1101"/>
      </w:tblGrid>
      <w:tr>
        <w:trPr>
          <w:trHeight w:val="229" w:hRule="atLeast"/>
        </w:trPr>
        <w:tc>
          <w:tcPr>
            <w:tcW w:w="1257" w:type="dxa"/>
            <w:tcBorders>
              <w:top w:val="single" w:sz="36" w:space="0" w:color="FFFFFF"/>
              <w:bottom w:val="single" w:sz="4" w:space="0" w:color="000000"/>
            </w:tcBorders>
            <w:shd w:val="clear" w:color="auto" w:fill="F2F2F2"/>
          </w:tcPr>
          <w:p>
            <w:pPr>
              <w:pStyle w:val="TableParagraph"/>
              <w:spacing w:before="50"/>
              <w:ind w:left="170"/>
              <w:rPr>
                <w:sz w:val="12"/>
              </w:rPr>
            </w:pPr>
            <w:r>
              <w:rPr>
                <w:spacing w:val="-2"/>
                <w:w w:val="120"/>
                <w:sz w:val="12"/>
              </w:rPr>
              <w:t>Biomarker</w:t>
            </w:r>
          </w:p>
        </w:tc>
        <w:tc>
          <w:tcPr>
            <w:tcW w:w="849" w:type="dxa"/>
            <w:tcBorders>
              <w:top w:val="single" w:sz="36" w:space="0" w:color="FFFFFF"/>
              <w:bottom w:val="single" w:sz="4" w:space="0" w:color="000000"/>
            </w:tcBorders>
            <w:shd w:val="clear" w:color="auto" w:fill="F2F2F2"/>
          </w:tcPr>
          <w:p>
            <w:pPr>
              <w:pStyle w:val="TableParagraph"/>
              <w:spacing w:before="50"/>
              <w:ind w:left="108"/>
              <w:rPr>
                <w:sz w:val="12"/>
              </w:rPr>
            </w:pPr>
            <w:r>
              <w:rPr>
                <w:spacing w:val="-2"/>
                <w:w w:val="120"/>
                <w:sz w:val="12"/>
              </w:rPr>
              <w:t>Overall</w:t>
            </w:r>
          </w:p>
        </w:tc>
        <w:tc>
          <w:tcPr>
            <w:tcW w:w="875" w:type="dxa"/>
            <w:tcBorders>
              <w:top w:val="single" w:sz="36" w:space="0" w:color="FFFFFF"/>
              <w:bottom w:val="single" w:sz="4" w:space="0" w:color="000000"/>
            </w:tcBorders>
            <w:shd w:val="clear" w:color="auto" w:fill="F2F2F2"/>
          </w:tcPr>
          <w:p>
            <w:pPr>
              <w:pStyle w:val="TableParagraph"/>
              <w:spacing w:before="50"/>
              <w:ind w:left="108"/>
              <w:rPr>
                <w:sz w:val="12"/>
              </w:rPr>
            </w:pPr>
            <w:r>
              <w:rPr>
                <w:w w:val="120"/>
                <w:sz w:val="12"/>
              </w:rPr>
              <w:t>Oral</w:t>
            </w:r>
            <w:r>
              <w:rPr>
                <w:spacing w:val="3"/>
                <w:w w:val="120"/>
                <w:sz w:val="12"/>
              </w:rPr>
              <w:t> </w:t>
            </w:r>
            <w:r>
              <w:rPr>
                <w:spacing w:val="-2"/>
                <w:w w:val="120"/>
                <w:sz w:val="12"/>
              </w:rPr>
              <w:t>cavity</w:t>
            </w:r>
          </w:p>
        </w:tc>
        <w:tc>
          <w:tcPr>
            <w:tcW w:w="938" w:type="dxa"/>
            <w:tcBorders>
              <w:top w:val="single" w:sz="36" w:space="0" w:color="FFFFFF"/>
              <w:bottom w:val="single" w:sz="4" w:space="0" w:color="000000"/>
            </w:tcBorders>
            <w:shd w:val="clear" w:color="auto" w:fill="F2F2F2"/>
          </w:tcPr>
          <w:p>
            <w:pPr>
              <w:pStyle w:val="TableParagraph"/>
              <w:spacing w:before="50"/>
              <w:ind w:left="108"/>
              <w:rPr>
                <w:sz w:val="12"/>
              </w:rPr>
            </w:pPr>
            <w:r>
              <w:rPr>
                <w:spacing w:val="-2"/>
                <w:w w:val="125"/>
                <w:sz w:val="12"/>
              </w:rPr>
              <w:t>Oropharynx</w:t>
            </w:r>
          </w:p>
        </w:tc>
        <w:tc>
          <w:tcPr>
            <w:tcW w:w="1101" w:type="dxa"/>
            <w:tcBorders>
              <w:top w:val="single" w:sz="36" w:space="0" w:color="FFFFFF"/>
              <w:bottom w:val="single" w:sz="4" w:space="0" w:color="000000"/>
            </w:tcBorders>
            <w:shd w:val="clear" w:color="auto" w:fill="F2F2F2"/>
          </w:tcPr>
          <w:p>
            <w:pPr>
              <w:pStyle w:val="TableParagraph"/>
              <w:spacing w:before="50"/>
              <w:ind w:left="108"/>
              <w:rPr>
                <w:sz w:val="12"/>
              </w:rPr>
            </w:pPr>
            <w:r>
              <w:rPr>
                <w:spacing w:val="-2"/>
                <w:w w:val="125"/>
                <w:sz w:val="12"/>
              </w:rPr>
              <w:t>Hypopharynx</w:t>
            </w:r>
          </w:p>
        </w:tc>
      </w:tr>
      <w:tr>
        <w:trPr>
          <w:trHeight w:val="214" w:hRule="atLeast"/>
        </w:trPr>
        <w:tc>
          <w:tcPr>
            <w:tcW w:w="1257" w:type="dxa"/>
            <w:tcBorders>
              <w:top w:val="single" w:sz="4" w:space="0" w:color="000000"/>
            </w:tcBorders>
            <w:shd w:val="clear" w:color="auto" w:fill="F2F2F2"/>
          </w:tcPr>
          <w:p>
            <w:pPr>
              <w:pStyle w:val="TableParagraph"/>
              <w:spacing w:line="131" w:lineRule="exact" w:before="63"/>
              <w:ind w:left="170"/>
              <w:rPr>
                <w:sz w:val="12"/>
              </w:rPr>
            </w:pPr>
            <w:r>
              <w:rPr>
                <w:w w:val="110"/>
                <w:sz w:val="12"/>
              </w:rPr>
              <w:t>HPV16</w:t>
            </w:r>
            <w:r>
              <w:rPr>
                <w:spacing w:val="23"/>
                <w:w w:val="110"/>
                <w:sz w:val="12"/>
              </w:rPr>
              <w:t> </w:t>
            </w:r>
            <w:r>
              <w:rPr>
                <w:spacing w:val="-5"/>
                <w:w w:val="110"/>
                <w:sz w:val="12"/>
              </w:rPr>
              <w:t>DNA</w:t>
            </w:r>
          </w:p>
        </w:tc>
        <w:tc>
          <w:tcPr>
            <w:tcW w:w="849" w:type="dxa"/>
            <w:tcBorders>
              <w:top w:val="single" w:sz="4" w:space="0" w:color="000000"/>
            </w:tcBorders>
            <w:shd w:val="clear" w:color="auto" w:fill="F2F2F2"/>
          </w:tcPr>
          <w:p>
            <w:pPr>
              <w:pStyle w:val="TableParagraph"/>
              <w:spacing w:line="131" w:lineRule="exact" w:before="63"/>
              <w:ind w:left="108"/>
              <w:rPr>
                <w:sz w:val="12"/>
              </w:rPr>
            </w:pPr>
            <w:r>
              <w:rPr>
                <w:w w:val="120"/>
                <w:sz w:val="12"/>
              </w:rPr>
              <w:t>72</w:t>
            </w:r>
            <w:r>
              <w:rPr>
                <w:spacing w:val="14"/>
                <w:w w:val="120"/>
                <w:sz w:val="12"/>
              </w:rPr>
              <w:t> </w:t>
            </w:r>
            <w:r>
              <w:rPr>
                <w:spacing w:val="-2"/>
                <w:w w:val="120"/>
                <w:sz w:val="12"/>
              </w:rPr>
              <w:t>(33.5%)</w:t>
            </w:r>
          </w:p>
        </w:tc>
        <w:tc>
          <w:tcPr>
            <w:tcW w:w="875" w:type="dxa"/>
            <w:tcBorders>
              <w:top w:val="single" w:sz="4" w:space="0" w:color="000000"/>
            </w:tcBorders>
            <w:shd w:val="clear" w:color="auto" w:fill="F2F2F2"/>
          </w:tcPr>
          <w:p>
            <w:pPr>
              <w:pStyle w:val="TableParagraph"/>
              <w:spacing w:line="131" w:lineRule="exact" w:before="63"/>
              <w:ind w:left="108"/>
              <w:rPr>
                <w:sz w:val="12"/>
              </w:rPr>
            </w:pPr>
            <w:r>
              <w:rPr>
                <w:w w:val="120"/>
                <w:sz w:val="12"/>
              </w:rPr>
              <w:t>7</w:t>
            </w:r>
            <w:r>
              <w:rPr>
                <w:spacing w:val="10"/>
                <w:w w:val="120"/>
                <w:sz w:val="12"/>
              </w:rPr>
              <w:t> </w:t>
            </w:r>
            <w:r>
              <w:rPr>
                <w:spacing w:val="-2"/>
                <w:w w:val="120"/>
                <w:sz w:val="12"/>
              </w:rPr>
              <w:t>(12.1%)</w:t>
            </w:r>
          </w:p>
        </w:tc>
        <w:tc>
          <w:tcPr>
            <w:tcW w:w="938" w:type="dxa"/>
            <w:tcBorders>
              <w:top w:val="single" w:sz="4" w:space="0" w:color="000000"/>
            </w:tcBorders>
            <w:shd w:val="clear" w:color="auto" w:fill="F2F2F2"/>
          </w:tcPr>
          <w:p>
            <w:pPr>
              <w:pStyle w:val="TableParagraph"/>
              <w:spacing w:line="131" w:lineRule="exact" w:before="63"/>
              <w:ind w:left="108"/>
              <w:rPr>
                <w:sz w:val="12"/>
              </w:rPr>
            </w:pPr>
            <w:r>
              <w:rPr>
                <w:w w:val="120"/>
                <w:sz w:val="12"/>
              </w:rPr>
              <w:t>59</w:t>
            </w:r>
            <w:r>
              <w:rPr>
                <w:spacing w:val="14"/>
                <w:w w:val="120"/>
                <w:sz w:val="12"/>
              </w:rPr>
              <w:t> </w:t>
            </w:r>
            <w:r>
              <w:rPr>
                <w:spacing w:val="-2"/>
                <w:w w:val="120"/>
                <w:sz w:val="12"/>
              </w:rPr>
              <w:t>(48.0%)</w:t>
            </w:r>
          </w:p>
        </w:tc>
        <w:tc>
          <w:tcPr>
            <w:tcW w:w="1101" w:type="dxa"/>
            <w:tcBorders>
              <w:top w:val="single" w:sz="4" w:space="0" w:color="000000"/>
            </w:tcBorders>
            <w:shd w:val="clear" w:color="auto" w:fill="F2F2F2"/>
          </w:tcPr>
          <w:p>
            <w:pPr>
              <w:pStyle w:val="TableParagraph"/>
              <w:spacing w:line="131" w:lineRule="exact" w:before="63"/>
              <w:ind w:left="108"/>
              <w:rPr>
                <w:sz w:val="12"/>
              </w:rPr>
            </w:pPr>
            <w:r>
              <w:rPr>
                <w:w w:val="120"/>
                <w:sz w:val="12"/>
              </w:rPr>
              <w:t>5</w:t>
            </w:r>
            <w:r>
              <w:rPr>
                <w:spacing w:val="10"/>
                <w:w w:val="120"/>
                <w:sz w:val="12"/>
              </w:rPr>
              <w:t> </w:t>
            </w:r>
            <w:r>
              <w:rPr>
                <w:spacing w:val="-2"/>
                <w:w w:val="120"/>
                <w:sz w:val="12"/>
              </w:rPr>
              <w:t>(14.7%)</w:t>
            </w:r>
          </w:p>
        </w:tc>
      </w:tr>
      <w:tr>
        <w:trPr>
          <w:trHeight w:val="171" w:hRule="atLeast"/>
        </w:trPr>
        <w:tc>
          <w:tcPr>
            <w:tcW w:w="1257" w:type="dxa"/>
            <w:shd w:val="clear" w:color="auto" w:fill="F2F2F2"/>
          </w:tcPr>
          <w:p>
            <w:pPr>
              <w:pStyle w:val="TableParagraph"/>
              <w:spacing w:line="131" w:lineRule="exact"/>
              <w:ind w:left="170"/>
              <w:rPr>
                <w:sz w:val="12"/>
              </w:rPr>
            </w:pPr>
            <w:r>
              <w:rPr>
                <w:w w:val="115"/>
                <w:sz w:val="12"/>
              </w:rPr>
              <w:t>HPV16/18</w:t>
            </w:r>
            <w:r>
              <w:rPr>
                <w:spacing w:val="22"/>
                <w:w w:val="115"/>
                <w:sz w:val="12"/>
              </w:rPr>
              <w:t> </w:t>
            </w:r>
            <w:r>
              <w:rPr>
                <w:spacing w:val="-4"/>
                <w:w w:val="115"/>
                <w:sz w:val="12"/>
              </w:rPr>
              <w:t>DNA</w:t>
            </w:r>
            <w:hyperlink w:history="true" w:anchor="_bookmark88">
              <w:r>
                <w:rPr>
                  <w:color w:val="007FAD"/>
                  <w:spacing w:val="-4"/>
                  <w:w w:val="115"/>
                  <w:sz w:val="12"/>
                  <w:vertAlign w:val="superscript"/>
                </w:rPr>
                <w:t>a</w:t>
              </w:r>
            </w:hyperlink>
          </w:p>
        </w:tc>
        <w:tc>
          <w:tcPr>
            <w:tcW w:w="849" w:type="dxa"/>
            <w:shd w:val="clear" w:color="auto" w:fill="F2F2F2"/>
          </w:tcPr>
          <w:p>
            <w:pPr>
              <w:pStyle w:val="TableParagraph"/>
              <w:spacing w:line="131" w:lineRule="exact"/>
              <w:ind w:left="108"/>
              <w:rPr>
                <w:sz w:val="12"/>
              </w:rPr>
            </w:pPr>
            <w:r>
              <w:rPr>
                <w:w w:val="127"/>
                <w:sz w:val="12"/>
              </w:rPr>
              <w:t>1</w:t>
            </w:r>
          </w:p>
        </w:tc>
        <w:tc>
          <w:tcPr>
            <w:tcW w:w="875" w:type="dxa"/>
            <w:shd w:val="clear" w:color="auto" w:fill="F2F2F2"/>
          </w:tcPr>
          <w:p>
            <w:pPr>
              <w:pStyle w:val="TableParagraph"/>
              <w:spacing w:line="131" w:lineRule="exact"/>
              <w:ind w:left="108"/>
              <w:rPr>
                <w:sz w:val="12"/>
              </w:rPr>
            </w:pPr>
            <w:r>
              <w:rPr>
                <w:w w:val="127"/>
                <w:sz w:val="12"/>
              </w:rPr>
              <w:t>–</w:t>
            </w:r>
          </w:p>
        </w:tc>
        <w:tc>
          <w:tcPr>
            <w:tcW w:w="938" w:type="dxa"/>
            <w:shd w:val="clear" w:color="auto" w:fill="F2F2F2"/>
          </w:tcPr>
          <w:p>
            <w:pPr>
              <w:pStyle w:val="TableParagraph"/>
              <w:spacing w:line="131" w:lineRule="exact"/>
              <w:ind w:left="108"/>
              <w:rPr>
                <w:sz w:val="12"/>
              </w:rPr>
            </w:pPr>
            <w:r>
              <w:rPr>
                <w:w w:val="127"/>
                <w:sz w:val="12"/>
              </w:rPr>
              <w:t>1</w:t>
            </w:r>
          </w:p>
        </w:tc>
        <w:tc>
          <w:tcPr>
            <w:tcW w:w="1101" w:type="dxa"/>
            <w:shd w:val="clear" w:color="auto" w:fill="F2F2F2"/>
          </w:tcPr>
          <w:p>
            <w:pPr>
              <w:pStyle w:val="TableParagraph"/>
              <w:spacing w:line="131" w:lineRule="exact"/>
              <w:ind w:left="108"/>
              <w:rPr>
                <w:sz w:val="12"/>
              </w:rPr>
            </w:pPr>
            <w:r>
              <w:rPr>
                <w:w w:val="127"/>
                <w:sz w:val="12"/>
              </w:rPr>
              <w:t>–</w:t>
            </w:r>
          </w:p>
        </w:tc>
      </w:tr>
      <w:tr>
        <w:trPr>
          <w:trHeight w:val="171" w:hRule="atLeast"/>
        </w:trPr>
        <w:tc>
          <w:tcPr>
            <w:tcW w:w="1257" w:type="dxa"/>
            <w:shd w:val="clear" w:color="auto" w:fill="F2F2F2"/>
          </w:tcPr>
          <w:p>
            <w:pPr>
              <w:pStyle w:val="TableParagraph"/>
              <w:spacing w:line="131" w:lineRule="exact"/>
              <w:ind w:left="170"/>
              <w:rPr>
                <w:sz w:val="12"/>
              </w:rPr>
            </w:pPr>
            <w:r>
              <w:rPr>
                <w:w w:val="110"/>
                <w:sz w:val="12"/>
              </w:rPr>
              <w:t>HPV18</w:t>
            </w:r>
            <w:r>
              <w:rPr>
                <w:spacing w:val="23"/>
                <w:w w:val="110"/>
                <w:sz w:val="12"/>
              </w:rPr>
              <w:t> </w:t>
            </w:r>
            <w:r>
              <w:rPr>
                <w:spacing w:val="-5"/>
                <w:w w:val="110"/>
                <w:sz w:val="12"/>
              </w:rPr>
              <w:t>DNA</w:t>
            </w:r>
          </w:p>
        </w:tc>
        <w:tc>
          <w:tcPr>
            <w:tcW w:w="849" w:type="dxa"/>
            <w:shd w:val="clear" w:color="auto" w:fill="F2F2F2"/>
          </w:tcPr>
          <w:p>
            <w:pPr>
              <w:pStyle w:val="TableParagraph"/>
              <w:spacing w:line="131" w:lineRule="exact"/>
              <w:ind w:left="108"/>
              <w:rPr>
                <w:sz w:val="12"/>
              </w:rPr>
            </w:pPr>
            <w:r>
              <w:rPr>
                <w:w w:val="127"/>
                <w:sz w:val="12"/>
              </w:rPr>
              <w:t>1</w:t>
            </w:r>
          </w:p>
        </w:tc>
        <w:tc>
          <w:tcPr>
            <w:tcW w:w="875" w:type="dxa"/>
            <w:shd w:val="clear" w:color="auto" w:fill="F2F2F2"/>
          </w:tcPr>
          <w:p>
            <w:pPr>
              <w:pStyle w:val="TableParagraph"/>
              <w:spacing w:line="131" w:lineRule="exact"/>
              <w:ind w:left="108"/>
              <w:rPr>
                <w:sz w:val="12"/>
              </w:rPr>
            </w:pPr>
            <w:r>
              <w:rPr>
                <w:w w:val="127"/>
                <w:sz w:val="12"/>
              </w:rPr>
              <w:t>1</w:t>
            </w:r>
          </w:p>
        </w:tc>
        <w:tc>
          <w:tcPr>
            <w:tcW w:w="938" w:type="dxa"/>
            <w:shd w:val="clear" w:color="auto" w:fill="F2F2F2"/>
          </w:tcPr>
          <w:p>
            <w:pPr>
              <w:pStyle w:val="TableParagraph"/>
              <w:spacing w:line="131" w:lineRule="exact"/>
              <w:ind w:left="108"/>
              <w:rPr>
                <w:sz w:val="12"/>
              </w:rPr>
            </w:pPr>
            <w:r>
              <w:rPr>
                <w:w w:val="127"/>
                <w:sz w:val="12"/>
              </w:rPr>
              <w:t>–</w:t>
            </w:r>
          </w:p>
        </w:tc>
        <w:tc>
          <w:tcPr>
            <w:tcW w:w="1101" w:type="dxa"/>
            <w:shd w:val="clear" w:color="auto" w:fill="F2F2F2"/>
          </w:tcPr>
          <w:p>
            <w:pPr>
              <w:pStyle w:val="TableParagraph"/>
              <w:spacing w:line="131" w:lineRule="exact"/>
              <w:ind w:left="108"/>
              <w:rPr>
                <w:sz w:val="12"/>
              </w:rPr>
            </w:pPr>
            <w:r>
              <w:rPr>
                <w:w w:val="127"/>
                <w:sz w:val="12"/>
              </w:rPr>
              <w:t>–</w:t>
            </w:r>
          </w:p>
        </w:tc>
      </w:tr>
      <w:tr>
        <w:trPr>
          <w:trHeight w:val="171" w:hRule="atLeast"/>
        </w:trPr>
        <w:tc>
          <w:tcPr>
            <w:tcW w:w="1257" w:type="dxa"/>
            <w:shd w:val="clear" w:color="auto" w:fill="F2F2F2"/>
          </w:tcPr>
          <w:p>
            <w:pPr>
              <w:pStyle w:val="TableParagraph"/>
              <w:spacing w:line="131" w:lineRule="exact"/>
              <w:ind w:left="169"/>
              <w:rPr>
                <w:sz w:val="12"/>
              </w:rPr>
            </w:pPr>
            <w:r>
              <w:rPr>
                <w:w w:val="110"/>
                <w:sz w:val="12"/>
              </w:rPr>
              <w:t>HPV33</w:t>
            </w:r>
            <w:r>
              <w:rPr>
                <w:spacing w:val="23"/>
                <w:w w:val="110"/>
                <w:sz w:val="12"/>
              </w:rPr>
              <w:t> </w:t>
            </w:r>
            <w:r>
              <w:rPr>
                <w:spacing w:val="-5"/>
                <w:w w:val="110"/>
                <w:sz w:val="12"/>
              </w:rPr>
              <w:t>DNA</w:t>
            </w:r>
          </w:p>
        </w:tc>
        <w:tc>
          <w:tcPr>
            <w:tcW w:w="849" w:type="dxa"/>
            <w:shd w:val="clear" w:color="auto" w:fill="F2F2F2"/>
          </w:tcPr>
          <w:p>
            <w:pPr>
              <w:pStyle w:val="TableParagraph"/>
              <w:spacing w:line="131" w:lineRule="exact"/>
              <w:ind w:left="107"/>
              <w:rPr>
                <w:sz w:val="12"/>
              </w:rPr>
            </w:pPr>
            <w:r>
              <w:rPr>
                <w:w w:val="127"/>
                <w:sz w:val="12"/>
              </w:rPr>
              <w:t>1</w:t>
            </w:r>
          </w:p>
        </w:tc>
        <w:tc>
          <w:tcPr>
            <w:tcW w:w="875" w:type="dxa"/>
            <w:shd w:val="clear" w:color="auto" w:fill="F2F2F2"/>
          </w:tcPr>
          <w:p>
            <w:pPr>
              <w:pStyle w:val="TableParagraph"/>
              <w:spacing w:line="131" w:lineRule="exact"/>
              <w:ind w:left="108"/>
              <w:rPr>
                <w:sz w:val="12"/>
              </w:rPr>
            </w:pPr>
            <w:r>
              <w:rPr>
                <w:w w:val="127"/>
                <w:sz w:val="12"/>
              </w:rPr>
              <w:t>–</w:t>
            </w:r>
          </w:p>
        </w:tc>
        <w:tc>
          <w:tcPr>
            <w:tcW w:w="938" w:type="dxa"/>
            <w:shd w:val="clear" w:color="auto" w:fill="F2F2F2"/>
          </w:tcPr>
          <w:p>
            <w:pPr>
              <w:pStyle w:val="TableParagraph"/>
              <w:spacing w:line="131" w:lineRule="exact"/>
              <w:ind w:left="108"/>
              <w:rPr>
                <w:sz w:val="12"/>
              </w:rPr>
            </w:pPr>
            <w:r>
              <w:rPr>
                <w:w w:val="127"/>
                <w:sz w:val="12"/>
              </w:rPr>
              <w:t>1</w:t>
            </w:r>
          </w:p>
        </w:tc>
        <w:tc>
          <w:tcPr>
            <w:tcW w:w="1101" w:type="dxa"/>
            <w:shd w:val="clear" w:color="auto" w:fill="F2F2F2"/>
          </w:tcPr>
          <w:p>
            <w:pPr>
              <w:pStyle w:val="TableParagraph"/>
              <w:spacing w:line="131" w:lineRule="exact"/>
              <w:ind w:left="108"/>
              <w:rPr>
                <w:sz w:val="12"/>
              </w:rPr>
            </w:pPr>
            <w:r>
              <w:rPr>
                <w:w w:val="127"/>
                <w:sz w:val="12"/>
              </w:rPr>
              <w:t>–</w:t>
            </w:r>
          </w:p>
        </w:tc>
      </w:tr>
      <w:tr>
        <w:trPr>
          <w:trHeight w:val="171" w:hRule="atLeast"/>
        </w:trPr>
        <w:tc>
          <w:tcPr>
            <w:tcW w:w="1257" w:type="dxa"/>
            <w:shd w:val="clear" w:color="auto" w:fill="F2F2F2"/>
          </w:tcPr>
          <w:p>
            <w:pPr>
              <w:pStyle w:val="TableParagraph"/>
              <w:spacing w:line="131" w:lineRule="exact"/>
              <w:ind w:left="169"/>
              <w:rPr>
                <w:sz w:val="12"/>
              </w:rPr>
            </w:pPr>
            <w:r>
              <w:rPr>
                <w:spacing w:val="-5"/>
                <w:w w:val="125"/>
                <w:sz w:val="12"/>
              </w:rPr>
              <w:t>p16</w:t>
            </w:r>
          </w:p>
        </w:tc>
        <w:tc>
          <w:tcPr>
            <w:tcW w:w="849" w:type="dxa"/>
            <w:shd w:val="clear" w:color="auto" w:fill="F2F2F2"/>
          </w:tcPr>
          <w:p>
            <w:pPr>
              <w:pStyle w:val="TableParagraph"/>
              <w:spacing w:line="131" w:lineRule="exact"/>
              <w:ind w:left="107"/>
              <w:rPr>
                <w:sz w:val="12"/>
              </w:rPr>
            </w:pPr>
            <w:r>
              <w:rPr>
                <w:w w:val="120"/>
                <w:sz w:val="12"/>
              </w:rPr>
              <w:t>79</w:t>
            </w:r>
            <w:r>
              <w:rPr>
                <w:spacing w:val="14"/>
                <w:w w:val="120"/>
                <w:sz w:val="12"/>
              </w:rPr>
              <w:t> </w:t>
            </w:r>
            <w:r>
              <w:rPr>
                <w:spacing w:val="-2"/>
                <w:w w:val="120"/>
                <w:sz w:val="12"/>
              </w:rPr>
              <w:t>(36.9%)</w:t>
            </w:r>
          </w:p>
        </w:tc>
        <w:tc>
          <w:tcPr>
            <w:tcW w:w="875" w:type="dxa"/>
            <w:shd w:val="clear" w:color="auto" w:fill="F2F2F2"/>
          </w:tcPr>
          <w:p>
            <w:pPr>
              <w:pStyle w:val="TableParagraph"/>
              <w:spacing w:line="131" w:lineRule="exact"/>
              <w:ind w:left="108"/>
              <w:rPr>
                <w:sz w:val="12"/>
              </w:rPr>
            </w:pPr>
            <w:r>
              <w:rPr>
                <w:w w:val="120"/>
                <w:sz w:val="12"/>
              </w:rPr>
              <w:t>11</w:t>
            </w:r>
            <w:r>
              <w:rPr>
                <w:spacing w:val="14"/>
                <w:w w:val="120"/>
                <w:sz w:val="12"/>
              </w:rPr>
              <w:t> </w:t>
            </w:r>
            <w:r>
              <w:rPr>
                <w:spacing w:val="-2"/>
                <w:w w:val="120"/>
                <w:sz w:val="12"/>
              </w:rPr>
              <w:t>(18.3%)</w:t>
            </w:r>
          </w:p>
        </w:tc>
        <w:tc>
          <w:tcPr>
            <w:tcW w:w="938" w:type="dxa"/>
            <w:shd w:val="clear" w:color="auto" w:fill="F2F2F2"/>
          </w:tcPr>
          <w:p>
            <w:pPr>
              <w:pStyle w:val="TableParagraph"/>
              <w:spacing w:line="131" w:lineRule="exact"/>
              <w:ind w:left="108"/>
              <w:rPr>
                <w:sz w:val="12"/>
              </w:rPr>
            </w:pPr>
            <w:r>
              <w:rPr>
                <w:w w:val="120"/>
                <w:sz w:val="12"/>
              </w:rPr>
              <w:t>65</w:t>
            </w:r>
            <w:r>
              <w:rPr>
                <w:spacing w:val="14"/>
                <w:w w:val="120"/>
                <w:sz w:val="12"/>
              </w:rPr>
              <w:t> </w:t>
            </w:r>
            <w:r>
              <w:rPr>
                <w:spacing w:val="-2"/>
                <w:w w:val="120"/>
                <w:sz w:val="12"/>
              </w:rPr>
              <w:t>(53.7%)</w:t>
            </w:r>
          </w:p>
        </w:tc>
        <w:tc>
          <w:tcPr>
            <w:tcW w:w="1101" w:type="dxa"/>
            <w:shd w:val="clear" w:color="auto" w:fill="F2F2F2"/>
          </w:tcPr>
          <w:p>
            <w:pPr>
              <w:pStyle w:val="TableParagraph"/>
              <w:spacing w:line="131" w:lineRule="exact"/>
              <w:ind w:left="108"/>
              <w:rPr>
                <w:sz w:val="12"/>
              </w:rPr>
            </w:pPr>
            <w:r>
              <w:rPr>
                <w:w w:val="115"/>
                <w:sz w:val="12"/>
              </w:rPr>
              <w:t>3</w:t>
            </w:r>
            <w:r>
              <w:rPr>
                <w:spacing w:val="14"/>
                <w:w w:val="115"/>
                <w:sz w:val="12"/>
              </w:rPr>
              <w:t> </w:t>
            </w:r>
            <w:r>
              <w:rPr>
                <w:spacing w:val="-2"/>
                <w:w w:val="115"/>
                <w:sz w:val="12"/>
              </w:rPr>
              <w:t>(9.1%)</w:t>
            </w:r>
          </w:p>
        </w:tc>
      </w:tr>
      <w:tr>
        <w:trPr>
          <w:trHeight w:val="236" w:hRule="atLeast"/>
        </w:trPr>
        <w:tc>
          <w:tcPr>
            <w:tcW w:w="1257" w:type="dxa"/>
            <w:tcBorders>
              <w:bottom w:val="single" w:sz="6" w:space="0" w:color="000000"/>
            </w:tcBorders>
            <w:shd w:val="clear" w:color="auto" w:fill="F2F2F2"/>
          </w:tcPr>
          <w:p>
            <w:pPr>
              <w:pStyle w:val="TableParagraph"/>
              <w:ind w:left="169"/>
              <w:rPr>
                <w:sz w:val="12"/>
              </w:rPr>
            </w:pPr>
            <w:r>
              <w:rPr>
                <w:spacing w:val="-5"/>
                <w:w w:val="125"/>
                <w:sz w:val="12"/>
              </w:rPr>
              <w:t>p53</w:t>
            </w:r>
          </w:p>
        </w:tc>
        <w:tc>
          <w:tcPr>
            <w:tcW w:w="849" w:type="dxa"/>
            <w:tcBorders>
              <w:bottom w:val="single" w:sz="6" w:space="0" w:color="000000"/>
            </w:tcBorders>
            <w:shd w:val="clear" w:color="auto" w:fill="F2F2F2"/>
          </w:tcPr>
          <w:p>
            <w:pPr>
              <w:pStyle w:val="TableParagraph"/>
              <w:ind w:left="107"/>
              <w:rPr>
                <w:sz w:val="12"/>
              </w:rPr>
            </w:pPr>
            <w:r>
              <w:rPr>
                <w:w w:val="120"/>
                <w:sz w:val="12"/>
              </w:rPr>
              <w:t>85</w:t>
            </w:r>
            <w:r>
              <w:rPr>
                <w:spacing w:val="14"/>
                <w:w w:val="120"/>
                <w:sz w:val="12"/>
              </w:rPr>
              <w:t> </w:t>
            </w:r>
            <w:r>
              <w:rPr>
                <w:spacing w:val="-2"/>
                <w:w w:val="120"/>
                <w:sz w:val="12"/>
              </w:rPr>
              <w:t>(38.5%)</w:t>
            </w:r>
          </w:p>
        </w:tc>
        <w:tc>
          <w:tcPr>
            <w:tcW w:w="875" w:type="dxa"/>
            <w:tcBorders>
              <w:bottom w:val="single" w:sz="6" w:space="0" w:color="000000"/>
            </w:tcBorders>
            <w:shd w:val="clear" w:color="auto" w:fill="F2F2F2"/>
          </w:tcPr>
          <w:p>
            <w:pPr>
              <w:pStyle w:val="TableParagraph"/>
              <w:ind w:left="108"/>
              <w:rPr>
                <w:sz w:val="12"/>
              </w:rPr>
            </w:pPr>
            <w:r>
              <w:rPr>
                <w:w w:val="120"/>
                <w:sz w:val="12"/>
              </w:rPr>
              <w:t>32</w:t>
            </w:r>
            <w:r>
              <w:rPr>
                <w:spacing w:val="14"/>
                <w:w w:val="120"/>
                <w:sz w:val="12"/>
              </w:rPr>
              <w:t> </w:t>
            </w:r>
            <w:r>
              <w:rPr>
                <w:spacing w:val="-2"/>
                <w:w w:val="120"/>
                <w:sz w:val="12"/>
              </w:rPr>
              <w:t>(53.3%)</w:t>
            </w:r>
          </w:p>
        </w:tc>
        <w:tc>
          <w:tcPr>
            <w:tcW w:w="938" w:type="dxa"/>
            <w:tcBorders>
              <w:bottom w:val="single" w:sz="6" w:space="0" w:color="000000"/>
            </w:tcBorders>
            <w:shd w:val="clear" w:color="auto" w:fill="F2F2F2"/>
          </w:tcPr>
          <w:p>
            <w:pPr>
              <w:pStyle w:val="TableParagraph"/>
              <w:ind w:left="108"/>
              <w:rPr>
                <w:sz w:val="12"/>
              </w:rPr>
            </w:pPr>
            <w:r>
              <w:rPr>
                <w:w w:val="120"/>
                <w:sz w:val="12"/>
              </w:rPr>
              <w:t>40</w:t>
            </w:r>
            <w:r>
              <w:rPr>
                <w:spacing w:val="13"/>
                <w:w w:val="120"/>
                <w:sz w:val="12"/>
              </w:rPr>
              <w:t> </w:t>
            </w:r>
            <w:r>
              <w:rPr>
                <w:spacing w:val="-2"/>
                <w:w w:val="120"/>
                <w:sz w:val="12"/>
              </w:rPr>
              <w:t>(31.7%)</w:t>
            </w:r>
          </w:p>
        </w:tc>
        <w:tc>
          <w:tcPr>
            <w:tcW w:w="1101" w:type="dxa"/>
            <w:tcBorders>
              <w:bottom w:val="single" w:sz="6" w:space="0" w:color="000000"/>
            </w:tcBorders>
            <w:shd w:val="clear" w:color="auto" w:fill="F2F2F2"/>
          </w:tcPr>
          <w:p>
            <w:pPr>
              <w:pStyle w:val="TableParagraph"/>
              <w:ind w:left="108"/>
              <w:rPr>
                <w:sz w:val="12"/>
              </w:rPr>
            </w:pPr>
            <w:r>
              <w:rPr>
                <w:w w:val="120"/>
                <w:sz w:val="12"/>
              </w:rPr>
              <w:t>13</w:t>
            </w:r>
            <w:r>
              <w:rPr>
                <w:spacing w:val="14"/>
                <w:w w:val="120"/>
                <w:sz w:val="12"/>
              </w:rPr>
              <w:t> </w:t>
            </w:r>
            <w:r>
              <w:rPr>
                <w:spacing w:val="-2"/>
                <w:w w:val="120"/>
                <w:sz w:val="12"/>
              </w:rPr>
              <w:t>(37.1%)</w:t>
            </w:r>
          </w:p>
        </w:tc>
      </w:tr>
    </w:tbl>
    <w:p>
      <w:pPr>
        <w:spacing w:before="70"/>
        <w:ind w:left="629" w:right="0" w:firstLine="0"/>
        <w:jc w:val="left"/>
        <w:rPr>
          <w:sz w:val="12"/>
        </w:rPr>
      </w:pPr>
      <w:r>
        <w:rPr>
          <w:w w:val="125"/>
          <w:sz w:val="12"/>
          <w:vertAlign w:val="superscript"/>
        </w:rPr>
        <w:t>a</w:t>
      </w:r>
      <w:r>
        <w:rPr>
          <w:spacing w:val="22"/>
          <w:w w:val="125"/>
          <w:sz w:val="12"/>
          <w:vertAlign w:val="baseline"/>
        </w:rPr>
        <w:t> </w:t>
      </w:r>
      <w:r>
        <w:rPr>
          <w:w w:val="125"/>
          <w:sz w:val="12"/>
          <w:vertAlign w:val="baseline"/>
        </w:rPr>
        <w:t>Patient</w:t>
      </w:r>
      <w:r>
        <w:rPr>
          <w:spacing w:val="-3"/>
          <w:w w:val="125"/>
          <w:sz w:val="12"/>
          <w:vertAlign w:val="baseline"/>
        </w:rPr>
        <w:t> </w:t>
      </w:r>
      <w:r>
        <w:rPr>
          <w:w w:val="125"/>
          <w:sz w:val="12"/>
          <w:vertAlign w:val="baseline"/>
        </w:rPr>
        <w:t>was</w:t>
      </w:r>
      <w:r>
        <w:rPr>
          <w:spacing w:val="-2"/>
          <w:w w:val="125"/>
          <w:sz w:val="12"/>
          <w:vertAlign w:val="baseline"/>
        </w:rPr>
        <w:t> </w:t>
      </w:r>
      <w:r>
        <w:rPr>
          <w:w w:val="125"/>
          <w:sz w:val="12"/>
          <w:vertAlign w:val="baseline"/>
        </w:rPr>
        <w:t>included</w:t>
      </w:r>
      <w:r>
        <w:rPr>
          <w:spacing w:val="-3"/>
          <w:w w:val="125"/>
          <w:sz w:val="12"/>
          <w:vertAlign w:val="baseline"/>
        </w:rPr>
        <w:t> </w:t>
      </w:r>
      <w:r>
        <w:rPr>
          <w:w w:val="125"/>
          <w:sz w:val="12"/>
          <w:vertAlign w:val="baseline"/>
        </w:rPr>
        <w:t>in</w:t>
      </w:r>
      <w:r>
        <w:rPr>
          <w:spacing w:val="-2"/>
          <w:w w:val="125"/>
          <w:sz w:val="12"/>
          <w:vertAlign w:val="baseline"/>
        </w:rPr>
        <w:t> </w:t>
      </w:r>
      <w:r>
        <w:rPr>
          <w:w w:val="125"/>
          <w:sz w:val="12"/>
          <w:vertAlign w:val="baseline"/>
        </w:rPr>
        <w:t>HPV16</w:t>
      </w:r>
      <w:r>
        <w:rPr>
          <w:spacing w:val="-3"/>
          <w:w w:val="125"/>
          <w:sz w:val="12"/>
          <w:vertAlign w:val="baseline"/>
        </w:rPr>
        <w:t> </w:t>
      </w:r>
      <w:r>
        <w:rPr>
          <w:w w:val="125"/>
          <w:sz w:val="12"/>
          <w:vertAlign w:val="baseline"/>
        </w:rPr>
        <w:t>DNA</w:t>
      </w:r>
      <w:r>
        <w:rPr>
          <w:spacing w:val="-3"/>
          <w:w w:val="125"/>
          <w:sz w:val="12"/>
          <w:vertAlign w:val="baseline"/>
        </w:rPr>
        <w:t> </w:t>
      </w:r>
      <w:r>
        <w:rPr>
          <w:w w:val="125"/>
          <w:sz w:val="12"/>
          <w:vertAlign w:val="baseline"/>
        </w:rPr>
        <w:t>positive</w:t>
      </w:r>
      <w:r>
        <w:rPr>
          <w:spacing w:val="-2"/>
          <w:w w:val="125"/>
          <w:sz w:val="12"/>
          <w:vertAlign w:val="baseline"/>
        </w:rPr>
        <w:t> group.</w:t>
      </w:r>
    </w:p>
    <w:p>
      <w:pPr>
        <w:pStyle w:val="BodyText"/>
      </w:pPr>
    </w:p>
    <w:p>
      <w:pPr>
        <w:pStyle w:val="BodyText"/>
      </w:pPr>
    </w:p>
    <w:p>
      <w:pPr>
        <w:pStyle w:val="BodyText"/>
        <w:spacing w:before="10"/>
        <w:rPr>
          <w:sz w:val="15"/>
        </w:rPr>
      </w:pPr>
    </w:p>
    <w:p>
      <w:pPr>
        <w:pStyle w:val="BodyText"/>
        <w:spacing w:line="273" w:lineRule="auto"/>
        <w:ind w:left="514"/>
        <w:jc w:val="both"/>
      </w:pPr>
      <w:r>
        <w:rPr>
          <w:w w:val="115"/>
        </w:rPr>
        <w:t>distant metastases. ECE status showed significant association </w:t>
      </w:r>
      <w:r>
        <w:rPr>
          <w:w w:val="115"/>
        </w:rPr>
        <w:t>with distant metastases (HR 2.55; </w:t>
      </w:r>
      <w:r>
        <w:rPr>
          <w:i/>
          <w:w w:val="115"/>
        </w:rPr>
        <w:t>p</w:t>
      </w:r>
      <w:r>
        <w:rPr>
          <w:i/>
          <w:spacing w:val="-4"/>
          <w:w w:val="115"/>
        </w:rPr>
        <w:t> </w:t>
      </w:r>
      <w:r>
        <w:rPr>
          <w:w w:val="115"/>
        </w:rPr>
        <w:t>&lt;</w:t>
      </w:r>
      <w:r>
        <w:rPr>
          <w:spacing w:val="-2"/>
          <w:w w:val="115"/>
        </w:rPr>
        <w:t> </w:t>
      </w:r>
      <w:r>
        <w:rPr>
          <w:w w:val="115"/>
        </w:rPr>
        <w:t>0.01) and borderline significance with</w:t>
      </w:r>
      <w:r>
        <w:rPr>
          <w:w w:val="115"/>
        </w:rPr>
        <w:t> overall</w:t>
      </w:r>
      <w:r>
        <w:rPr>
          <w:w w:val="115"/>
        </w:rPr>
        <w:t> survival</w:t>
      </w:r>
      <w:r>
        <w:rPr>
          <w:w w:val="115"/>
        </w:rPr>
        <w:t> (</w:t>
      </w:r>
      <w:hyperlink w:history="true" w:anchor="_bookmark91">
        <w:r>
          <w:rPr>
            <w:color w:val="007FAD"/>
            <w:w w:val="115"/>
          </w:rPr>
          <w:t>Table</w:t>
        </w:r>
        <w:r>
          <w:rPr>
            <w:color w:val="007FAD"/>
            <w:w w:val="115"/>
          </w:rPr>
          <w:t> 4</w:t>
        </w:r>
      </w:hyperlink>
      <w:r>
        <w:rPr>
          <w:color w:val="007FAD"/>
          <w:w w:val="115"/>
        </w:rPr>
        <w:t> </w:t>
      </w:r>
      <w:r>
        <w:rPr>
          <w:w w:val="115"/>
        </w:rPr>
        <w:t>and</w:t>
      </w:r>
      <w:r>
        <w:rPr>
          <w:w w:val="115"/>
        </w:rPr>
        <w:t> </w:t>
      </w:r>
      <w:r>
        <w:rPr>
          <w:color w:val="007FAD"/>
          <w:w w:val="115"/>
        </w:rPr>
        <w:t>Supplementary</w:t>
      </w:r>
      <w:r>
        <w:rPr>
          <w:color w:val="007FAD"/>
          <w:w w:val="115"/>
        </w:rPr>
        <w:t> Table</w:t>
      </w:r>
      <w:r>
        <w:rPr>
          <w:color w:val="007FAD"/>
          <w:w w:val="115"/>
        </w:rPr>
        <w:t> S1</w:t>
      </w:r>
      <w:r>
        <w:rPr>
          <w:w w:val="115"/>
        </w:rPr>
        <w:t>). Overexpression</w:t>
      </w:r>
      <w:r>
        <w:rPr>
          <w:w w:val="115"/>
        </w:rPr>
        <w:t> of</w:t>
      </w:r>
      <w:r>
        <w:rPr>
          <w:w w:val="115"/>
        </w:rPr>
        <w:t> p16</w:t>
      </w:r>
      <w:r>
        <w:rPr>
          <w:w w:val="115"/>
        </w:rPr>
        <w:t> showed</w:t>
      </w:r>
      <w:r>
        <w:rPr>
          <w:w w:val="115"/>
        </w:rPr>
        <w:t> a</w:t>
      </w:r>
      <w:r>
        <w:rPr>
          <w:w w:val="115"/>
        </w:rPr>
        <w:t> significant</w:t>
      </w:r>
      <w:r>
        <w:rPr>
          <w:w w:val="115"/>
        </w:rPr>
        <w:t> association</w:t>
      </w:r>
      <w:r>
        <w:rPr>
          <w:w w:val="115"/>
        </w:rPr>
        <w:t> with</w:t>
      </w:r>
      <w:r>
        <w:rPr>
          <w:spacing w:val="80"/>
          <w:w w:val="115"/>
        </w:rPr>
        <w:t> </w:t>
      </w:r>
      <w:r>
        <w:rPr>
          <w:w w:val="115"/>
        </w:rPr>
        <w:t>distant metastases (HR 0.31; </w:t>
      </w:r>
      <w:r>
        <w:rPr>
          <w:i/>
          <w:w w:val="115"/>
        </w:rPr>
        <w:t>p</w:t>
      </w:r>
      <w:r>
        <w:rPr>
          <w:i/>
          <w:spacing w:val="-8"/>
          <w:w w:val="115"/>
        </w:rPr>
        <w:t> </w:t>
      </w:r>
      <w:r>
        <w:rPr>
          <w:w w:val="115"/>
        </w:rPr>
        <w:t>=</w:t>
      </w:r>
      <w:r>
        <w:rPr>
          <w:spacing w:val="-6"/>
          <w:w w:val="115"/>
        </w:rPr>
        <w:t> </w:t>
      </w:r>
      <w:r>
        <w:rPr>
          <w:w w:val="115"/>
        </w:rPr>
        <w:t>0.02) and on overall survival (HR 0.44; </w:t>
      </w:r>
      <w:r>
        <w:rPr>
          <w:i/>
          <w:w w:val="115"/>
        </w:rPr>
        <w:t>p </w:t>
      </w:r>
      <w:r>
        <w:rPr>
          <w:w w:val="115"/>
        </w:rPr>
        <w:t>= 0.01) (</w:t>
      </w:r>
      <w:r>
        <w:rPr>
          <w:color w:val="007FAD"/>
          <w:w w:val="115"/>
        </w:rPr>
        <w:t>Supplementary Table S2</w:t>
      </w:r>
      <w:r>
        <w:rPr>
          <w:w w:val="115"/>
        </w:rPr>
        <w:t>).</w:t>
      </w:r>
    </w:p>
    <w:p>
      <w:pPr>
        <w:pStyle w:val="BodyText"/>
        <w:rPr>
          <w:sz w:val="18"/>
        </w:rPr>
      </w:pPr>
    </w:p>
    <w:p>
      <w:pPr>
        <w:pStyle w:val="BodyText"/>
        <w:ind w:left="515"/>
      </w:pPr>
      <w:r>
        <w:rPr>
          <w:spacing w:val="-2"/>
          <w:w w:val="120"/>
        </w:rPr>
        <w:t>Discussion</w:t>
      </w:r>
    </w:p>
    <w:p>
      <w:pPr>
        <w:pStyle w:val="BodyText"/>
        <w:spacing w:before="4"/>
        <w:rPr>
          <w:sz w:val="20"/>
        </w:rPr>
      </w:pPr>
    </w:p>
    <w:p>
      <w:pPr>
        <w:pStyle w:val="BodyText"/>
        <w:spacing w:line="271" w:lineRule="auto"/>
        <w:ind w:left="514" w:firstLine="233"/>
      </w:pPr>
      <w:r>
        <w:rPr>
          <w:w w:val="115"/>
        </w:rPr>
        <w:t>While</w:t>
      </w:r>
      <w:r>
        <w:rPr>
          <w:spacing w:val="38"/>
          <w:w w:val="115"/>
        </w:rPr>
        <w:t> </w:t>
      </w:r>
      <w:r>
        <w:rPr>
          <w:w w:val="115"/>
        </w:rPr>
        <w:t>several</w:t>
      </w:r>
      <w:r>
        <w:rPr>
          <w:spacing w:val="38"/>
          <w:w w:val="115"/>
        </w:rPr>
        <w:t> </w:t>
      </w:r>
      <w:r>
        <w:rPr>
          <w:w w:val="115"/>
        </w:rPr>
        <w:t>previous</w:t>
      </w:r>
      <w:r>
        <w:rPr>
          <w:spacing w:val="38"/>
          <w:w w:val="115"/>
        </w:rPr>
        <w:t> </w:t>
      </w:r>
      <w:r>
        <w:rPr>
          <w:w w:val="115"/>
        </w:rPr>
        <w:t>studies</w:t>
      </w:r>
      <w:r>
        <w:rPr>
          <w:spacing w:val="38"/>
          <w:w w:val="115"/>
        </w:rPr>
        <w:t> </w:t>
      </w:r>
      <w:r>
        <w:rPr>
          <w:w w:val="115"/>
        </w:rPr>
        <w:t>provided</w:t>
      </w:r>
      <w:r>
        <w:rPr>
          <w:spacing w:val="37"/>
          <w:w w:val="115"/>
        </w:rPr>
        <w:t> </w:t>
      </w:r>
      <w:r>
        <w:rPr>
          <w:w w:val="115"/>
        </w:rPr>
        <w:t>strong</w:t>
      </w:r>
      <w:r>
        <w:rPr>
          <w:spacing w:val="38"/>
          <w:w w:val="115"/>
        </w:rPr>
        <w:t> </w:t>
      </w:r>
      <w:r>
        <w:rPr>
          <w:w w:val="115"/>
        </w:rPr>
        <w:t>evidence</w:t>
      </w:r>
      <w:r>
        <w:rPr>
          <w:spacing w:val="38"/>
          <w:w w:val="115"/>
        </w:rPr>
        <w:t> </w:t>
      </w:r>
      <w:r>
        <w:rPr>
          <w:w w:val="115"/>
        </w:rPr>
        <w:t>that the</w:t>
      </w:r>
      <w:r>
        <w:rPr>
          <w:spacing w:val="16"/>
          <w:w w:val="115"/>
        </w:rPr>
        <w:t> </w:t>
      </w:r>
      <w:r>
        <w:rPr>
          <w:w w:val="115"/>
        </w:rPr>
        <w:t>HPV</w:t>
      </w:r>
      <w:r>
        <w:rPr>
          <w:spacing w:val="16"/>
          <w:w w:val="115"/>
        </w:rPr>
        <w:t> </w:t>
      </w:r>
      <w:r>
        <w:rPr>
          <w:w w:val="115"/>
        </w:rPr>
        <w:t>status</w:t>
      </w:r>
      <w:r>
        <w:rPr>
          <w:spacing w:val="17"/>
          <w:w w:val="115"/>
        </w:rPr>
        <w:t> </w:t>
      </w:r>
      <w:r>
        <w:rPr>
          <w:w w:val="115"/>
        </w:rPr>
        <w:t>is</w:t>
      </w:r>
      <w:r>
        <w:rPr>
          <w:spacing w:val="16"/>
          <w:w w:val="115"/>
        </w:rPr>
        <w:t> </w:t>
      </w:r>
      <w:r>
        <w:rPr>
          <w:w w:val="115"/>
        </w:rPr>
        <w:t>a</w:t>
      </w:r>
      <w:r>
        <w:rPr>
          <w:spacing w:val="17"/>
          <w:w w:val="115"/>
        </w:rPr>
        <w:t> </w:t>
      </w:r>
      <w:r>
        <w:rPr>
          <w:w w:val="115"/>
        </w:rPr>
        <w:t>significant</w:t>
      </w:r>
      <w:r>
        <w:rPr>
          <w:spacing w:val="16"/>
          <w:w w:val="115"/>
        </w:rPr>
        <w:t> </w:t>
      </w:r>
      <w:r>
        <w:rPr>
          <w:w w:val="115"/>
        </w:rPr>
        <w:t>prognostic</w:t>
      </w:r>
      <w:r>
        <w:rPr>
          <w:spacing w:val="15"/>
          <w:w w:val="115"/>
        </w:rPr>
        <w:t> </w:t>
      </w:r>
      <w:r>
        <w:rPr>
          <w:w w:val="115"/>
        </w:rPr>
        <w:t>marker</w:t>
      </w:r>
      <w:r>
        <w:rPr>
          <w:spacing w:val="16"/>
          <w:w w:val="115"/>
        </w:rPr>
        <w:t> </w:t>
      </w:r>
      <w:r>
        <w:rPr>
          <w:w w:val="115"/>
        </w:rPr>
        <w:t>of</w:t>
      </w:r>
      <w:r>
        <w:rPr>
          <w:spacing w:val="16"/>
          <w:w w:val="115"/>
        </w:rPr>
        <w:t> </w:t>
      </w:r>
      <w:r>
        <w:rPr>
          <w:w w:val="115"/>
        </w:rPr>
        <w:t>loco-</w:t>
      </w:r>
      <w:r>
        <w:rPr>
          <w:spacing w:val="-2"/>
          <w:w w:val="115"/>
        </w:rPr>
        <w:t>regional</w:t>
      </w:r>
    </w:p>
    <w:p>
      <w:pPr>
        <w:spacing w:line="240" w:lineRule="auto" w:before="0"/>
        <w:rPr>
          <w:sz w:val="20"/>
        </w:rPr>
      </w:pPr>
      <w:r>
        <w:rPr/>
        <w:br w:type="column"/>
      </w:r>
      <w:r>
        <w:rPr>
          <w:sz w:val="20"/>
        </w:rPr>
      </w:r>
    </w:p>
    <w:p>
      <w:pPr>
        <w:pStyle w:val="BodyText"/>
        <w:spacing w:before="10"/>
        <w:rPr>
          <w:sz w:val="22"/>
        </w:rPr>
      </w:pPr>
    </w:p>
    <w:p>
      <w:pPr>
        <w:pStyle w:val="BodyText"/>
        <w:spacing w:line="273" w:lineRule="auto"/>
        <w:ind w:left="318" w:right="307"/>
        <w:jc w:val="both"/>
      </w:pPr>
      <w:r>
        <w:rPr>
          <w:w w:val="120"/>
        </w:rPr>
        <w:t>tumour</w:t>
      </w:r>
      <w:r>
        <w:rPr>
          <w:w w:val="120"/>
        </w:rPr>
        <w:t> control</w:t>
      </w:r>
      <w:r>
        <w:rPr>
          <w:w w:val="120"/>
        </w:rPr>
        <w:t> and/or</w:t>
      </w:r>
      <w:r>
        <w:rPr>
          <w:w w:val="120"/>
        </w:rPr>
        <w:t> survival</w:t>
      </w:r>
      <w:r>
        <w:rPr>
          <w:w w:val="120"/>
        </w:rPr>
        <w:t> in</w:t>
      </w:r>
      <w:r>
        <w:rPr>
          <w:w w:val="120"/>
        </w:rPr>
        <w:t> patients</w:t>
      </w:r>
      <w:r>
        <w:rPr>
          <w:w w:val="120"/>
        </w:rPr>
        <w:t> treated</w:t>
      </w:r>
      <w:r>
        <w:rPr>
          <w:w w:val="120"/>
        </w:rPr>
        <w:t> with</w:t>
      </w:r>
      <w:r>
        <w:rPr>
          <w:w w:val="120"/>
        </w:rPr>
        <w:t> </w:t>
      </w:r>
      <w:r>
        <w:rPr>
          <w:w w:val="120"/>
        </w:rPr>
        <w:t>primary radiotherapy</w:t>
      </w:r>
      <w:r>
        <w:rPr>
          <w:spacing w:val="-4"/>
          <w:w w:val="120"/>
        </w:rPr>
        <w:t> </w:t>
      </w:r>
      <w:r>
        <w:rPr>
          <w:w w:val="120"/>
        </w:rPr>
        <w:t>or</w:t>
      </w:r>
      <w:r>
        <w:rPr>
          <w:spacing w:val="-4"/>
          <w:w w:val="120"/>
        </w:rPr>
        <w:t> </w:t>
      </w:r>
      <w:r>
        <w:rPr>
          <w:w w:val="120"/>
        </w:rPr>
        <w:t>radiochemotherapy</w:t>
      </w:r>
      <w:r>
        <w:rPr>
          <w:spacing w:val="-5"/>
          <w:w w:val="120"/>
        </w:rPr>
        <w:t> </w:t>
      </w:r>
      <w:r>
        <w:rPr>
          <w:w w:val="120"/>
        </w:rPr>
        <w:t>for</w:t>
      </w:r>
      <w:r>
        <w:rPr>
          <w:spacing w:val="-4"/>
          <w:w w:val="120"/>
        </w:rPr>
        <w:t> </w:t>
      </w:r>
      <w:r>
        <w:rPr>
          <w:w w:val="120"/>
        </w:rPr>
        <w:t>locally</w:t>
      </w:r>
      <w:r>
        <w:rPr>
          <w:spacing w:val="-4"/>
          <w:w w:val="120"/>
        </w:rPr>
        <w:t> </w:t>
      </w:r>
      <w:r>
        <w:rPr>
          <w:w w:val="120"/>
        </w:rPr>
        <w:t>advanced</w:t>
      </w:r>
      <w:r>
        <w:rPr>
          <w:spacing w:val="-5"/>
          <w:w w:val="120"/>
        </w:rPr>
        <w:t> </w:t>
      </w:r>
      <w:r>
        <w:rPr>
          <w:w w:val="120"/>
        </w:rPr>
        <w:t>HNSCC </w:t>
      </w:r>
      <w:hyperlink w:history="true" w:anchor="_bookmark96">
        <w:r>
          <w:rPr>
            <w:color w:val="007FAD"/>
            <w:w w:val="120"/>
          </w:rPr>
          <w:t>[14,16,18,19]</w:t>
        </w:r>
      </w:hyperlink>
      <w:r>
        <w:rPr>
          <w:w w:val="120"/>
        </w:rPr>
        <w:t>,</w:t>
      </w:r>
      <w:r>
        <w:rPr>
          <w:spacing w:val="-11"/>
          <w:w w:val="120"/>
        </w:rPr>
        <w:t> </w:t>
      </w:r>
      <w:r>
        <w:rPr>
          <w:w w:val="120"/>
        </w:rPr>
        <w:t>the</w:t>
      </w:r>
      <w:r>
        <w:rPr>
          <w:spacing w:val="-11"/>
          <w:w w:val="120"/>
        </w:rPr>
        <w:t> </w:t>
      </w:r>
      <w:r>
        <w:rPr>
          <w:w w:val="120"/>
        </w:rPr>
        <w:t>impact</w:t>
      </w:r>
      <w:r>
        <w:rPr>
          <w:spacing w:val="-11"/>
          <w:w w:val="120"/>
        </w:rPr>
        <w:t> </w:t>
      </w:r>
      <w:r>
        <w:rPr>
          <w:w w:val="120"/>
        </w:rPr>
        <w:t>of</w:t>
      </w:r>
      <w:r>
        <w:rPr>
          <w:spacing w:val="-11"/>
          <w:w w:val="120"/>
        </w:rPr>
        <w:t> </w:t>
      </w:r>
      <w:r>
        <w:rPr>
          <w:w w:val="120"/>
        </w:rPr>
        <w:t>HPV</w:t>
      </w:r>
      <w:r>
        <w:rPr>
          <w:spacing w:val="-11"/>
          <w:w w:val="120"/>
        </w:rPr>
        <w:t> </w:t>
      </w:r>
      <w:r>
        <w:rPr>
          <w:w w:val="120"/>
        </w:rPr>
        <w:t>status</w:t>
      </w:r>
      <w:r>
        <w:rPr>
          <w:spacing w:val="-11"/>
          <w:w w:val="120"/>
        </w:rPr>
        <w:t> </w:t>
      </w:r>
      <w:r>
        <w:rPr>
          <w:w w:val="120"/>
        </w:rPr>
        <w:t>on</w:t>
      </w:r>
      <w:r>
        <w:rPr>
          <w:spacing w:val="-11"/>
          <w:w w:val="120"/>
        </w:rPr>
        <w:t> </w:t>
      </w:r>
      <w:r>
        <w:rPr>
          <w:w w:val="120"/>
        </w:rPr>
        <w:t>outcome</w:t>
      </w:r>
      <w:r>
        <w:rPr>
          <w:spacing w:val="-11"/>
          <w:w w:val="120"/>
        </w:rPr>
        <w:t> </w:t>
      </w:r>
      <w:r>
        <w:rPr>
          <w:w w:val="120"/>
        </w:rPr>
        <w:t>of</w:t>
      </w:r>
      <w:r>
        <w:rPr>
          <w:spacing w:val="-11"/>
          <w:w w:val="120"/>
        </w:rPr>
        <w:t> </w:t>
      </w:r>
      <w:r>
        <w:rPr>
          <w:w w:val="120"/>
        </w:rPr>
        <w:t>postopera- tive</w:t>
      </w:r>
      <w:r>
        <w:rPr>
          <w:w w:val="120"/>
        </w:rPr>
        <w:t> radio(chemo)therapy</w:t>
      </w:r>
      <w:r>
        <w:rPr>
          <w:w w:val="120"/>
        </w:rPr>
        <w:t> is</w:t>
      </w:r>
      <w:r>
        <w:rPr>
          <w:w w:val="120"/>
        </w:rPr>
        <w:t> less</w:t>
      </w:r>
      <w:r>
        <w:rPr>
          <w:w w:val="120"/>
        </w:rPr>
        <w:t> well</w:t>
      </w:r>
      <w:r>
        <w:rPr>
          <w:w w:val="120"/>
        </w:rPr>
        <w:t> investigated.</w:t>
      </w:r>
      <w:r>
        <w:rPr>
          <w:w w:val="120"/>
        </w:rPr>
        <w:t> The</w:t>
      </w:r>
      <w:r>
        <w:rPr>
          <w:w w:val="120"/>
        </w:rPr>
        <w:t> results</w:t>
      </w:r>
      <w:r>
        <w:rPr>
          <w:w w:val="120"/>
        </w:rPr>
        <w:t> of </w:t>
      </w:r>
      <w:r>
        <w:rPr>
          <w:w w:val="115"/>
        </w:rPr>
        <w:t>the</w:t>
      </w:r>
      <w:r>
        <w:rPr>
          <w:spacing w:val="-7"/>
          <w:w w:val="115"/>
        </w:rPr>
        <w:t> </w:t>
      </w:r>
      <w:r>
        <w:rPr>
          <w:w w:val="115"/>
        </w:rPr>
        <w:t>present</w:t>
      </w:r>
      <w:r>
        <w:rPr>
          <w:spacing w:val="-6"/>
          <w:w w:val="115"/>
        </w:rPr>
        <w:t> </w:t>
      </w:r>
      <w:r>
        <w:rPr>
          <w:w w:val="115"/>
        </w:rPr>
        <w:t>multicentre</w:t>
      </w:r>
      <w:r>
        <w:rPr>
          <w:spacing w:val="-8"/>
          <w:w w:val="115"/>
        </w:rPr>
        <w:t> </w:t>
      </w:r>
      <w:r>
        <w:rPr>
          <w:w w:val="115"/>
        </w:rPr>
        <w:t>retrospective</w:t>
      </w:r>
      <w:r>
        <w:rPr>
          <w:spacing w:val="-7"/>
          <w:w w:val="115"/>
        </w:rPr>
        <w:t> </w:t>
      </w:r>
      <w:r>
        <w:rPr>
          <w:w w:val="115"/>
        </w:rPr>
        <w:t>study</w:t>
      </w:r>
      <w:r>
        <w:rPr>
          <w:spacing w:val="-6"/>
          <w:w w:val="115"/>
        </w:rPr>
        <w:t> </w:t>
      </w:r>
      <w:r>
        <w:rPr>
          <w:w w:val="115"/>
        </w:rPr>
        <w:t>of</w:t>
      </w:r>
      <w:r>
        <w:rPr>
          <w:spacing w:val="-5"/>
          <w:w w:val="115"/>
        </w:rPr>
        <w:t> </w:t>
      </w:r>
      <w:r>
        <w:rPr>
          <w:w w:val="115"/>
        </w:rPr>
        <w:t>the</w:t>
      </w:r>
      <w:r>
        <w:rPr>
          <w:spacing w:val="-7"/>
          <w:w w:val="115"/>
        </w:rPr>
        <w:t> </w:t>
      </w:r>
      <w:r>
        <w:rPr>
          <w:w w:val="115"/>
        </w:rPr>
        <w:t>DKTK-ROG</w:t>
      </w:r>
      <w:r>
        <w:rPr>
          <w:spacing w:val="-7"/>
          <w:w w:val="115"/>
        </w:rPr>
        <w:t> </w:t>
      </w:r>
      <w:r>
        <w:rPr>
          <w:w w:val="115"/>
        </w:rPr>
        <w:t>show </w:t>
      </w:r>
      <w:r>
        <w:rPr>
          <w:w w:val="120"/>
        </w:rPr>
        <w:t>that</w:t>
      </w:r>
      <w:r>
        <w:rPr>
          <w:spacing w:val="-12"/>
          <w:w w:val="120"/>
        </w:rPr>
        <w:t> </w:t>
      </w:r>
      <w:r>
        <w:rPr>
          <w:w w:val="120"/>
        </w:rPr>
        <w:t>HPV16</w:t>
      </w:r>
      <w:r>
        <w:rPr>
          <w:spacing w:val="-12"/>
          <w:w w:val="120"/>
        </w:rPr>
        <w:t> </w:t>
      </w:r>
      <w:r>
        <w:rPr>
          <w:w w:val="120"/>
        </w:rPr>
        <w:t>DNA</w:t>
      </w:r>
      <w:r>
        <w:rPr>
          <w:spacing w:val="-12"/>
          <w:w w:val="120"/>
        </w:rPr>
        <w:t> </w:t>
      </w:r>
      <w:r>
        <w:rPr>
          <w:w w:val="120"/>
        </w:rPr>
        <w:t>positivity</w:t>
      </w:r>
      <w:r>
        <w:rPr>
          <w:spacing w:val="-12"/>
          <w:w w:val="120"/>
        </w:rPr>
        <w:t> </w:t>
      </w:r>
      <w:r>
        <w:rPr>
          <w:w w:val="120"/>
        </w:rPr>
        <w:t>is</w:t>
      </w:r>
      <w:r>
        <w:rPr>
          <w:spacing w:val="-12"/>
          <w:w w:val="120"/>
        </w:rPr>
        <w:t> </w:t>
      </w:r>
      <w:r>
        <w:rPr>
          <w:w w:val="120"/>
        </w:rPr>
        <w:t>a</w:t>
      </w:r>
      <w:r>
        <w:rPr>
          <w:spacing w:val="-12"/>
          <w:w w:val="120"/>
        </w:rPr>
        <w:t> </w:t>
      </w:r>
      <w:r>
        <w:rPr>
          <w:w w:val="120"/>
        </w:rPr>
        <w:t>significant</w:t>
      </w:r>
      <w:r>
        <w:rPr>
          <w:spacing w:val="-12"/>
          <w:w w:val="120"/>
        </w:rPr>
        <w:t> </w:t>
      </w:r>
      <w:r>
        <w:rPr>
          <w:w w:val="120"/>
        </w:rPr>
        <w:t>prognosticator</w:t>
      </w:r>
      <w:r>
        <w:rPr>
          <w:spacing w:val="-12"/>
          <w:w w:val="120"/>
        </w:rPr>
        <w:t> </w:t>
      </w:r>
      <w:r>
        <w:rPr>
          <w:w w:val="120"/>
        </w:rPr>
        <w:t>of</w:t>
      </w:r>
      <w:r>
        <w:rPr>
          <w:spacing w:val="-12"/>
          <w:w w:val="120"/>
        </w:rPr>
        <w:t> </w:t>
      </w:r>
      <w:r>
        <w:rPr>
          <w:w w:val="120"/>
        </w:rPr>
        <w:t>loco- regional tumour control and survival of patients treated with cis- platin-based</w:t>
      </w:r>
      <w:r>
        <w:rPr>
          <w:w w:val="120"/>
        </w:rPr>
        <w:t> postoperative</w:t>
      </w:r>
      <w:r>
        <w:rPr>
          <w:w w:val="120"/>
        </w:rPr>
        <w:t> radiochemotherapy</w:t>
      </w:r>
      <w:r>
        <w:rPr>
          <w:w w:val="120"/>
        </w:rPr>
        <w:t> after</w:t>
      </w:r>
      <w:r>
        <w:rPr>
          <w:w w:val="120"/>
        </w:rPr>
        <w:t> surgical resection</w:t>
      </w:r>
      <w:r>
        <w:rPr>
          <w:w w:val="120"/>
        </w:rPr>
        <w:t> of</w:t>
      </w:r>
      <w:r>
        <w:rPr>
          <w:w w:val="120"/>
        </w:rPr>
        <w:t> locally</w:t>
      </w:r>
      <w:r>
        <w:rPr>
          <w:w w:val="120"/>
        </w:rPr>
        <w:t> advanced</w:t>
      </w:r>
      <w:r>
        <w:rPr>
          <w:w w:val="120"/>
        </w:rPr>
        <w:t> HNSCC.</w:t>
      </w:r>
      <w:r>
        <w:rPr>
          <w:w w:val="120"/>
        </w:rPr>
        <w:t> The</w:t>
      </w:r>
      <w:r>
        <w:rPr>
          <w:w w:val="120"/>
        </w:rPr>
        <w:t> effect</w:t>
      </w:r>
      <w:r>
        <w:rPr>
          <w:w w:val="120"/>
        </w:rPr>
        <w:t> appears</w:t>
      </w:r>
      <w:r>
        <w:rPr>
          <w:w w:val="120"/>
        </w:rPr>
        <w:t> to</w:t>
      </w:r>
      <w:r>
        <w:rPr>
          <w:w w:val="120"/>
        </w:rPr>
        <w:t> be robust</w:t>
      </w:r>
      <w:r>
        <w:rPr>
          <w:w w:val="120"/>
        </w:rPr>
        <w:t> over</w:t>
      </w:r>
      <w:r>
        <w:rPr>
          <w:w w:val="120"/>
        </w:rPr>
        <w:t> all</w:t>
      </w:r>
      <w:r>
        <w:rPr>
          <w:w w:val="120"/>
        </w:rPr>
        <w:t> treatment</w:t>
      </w:r>
      <w:r>
        <w:rPr>
          <w:w w:val="120"/>
        </w:rPr>
        <w:t> centres</w:t>
      </w:r>
      <w:r>
        <w:rPr>
          <w:w w:val="120"/>
        </w:rPr>
        <w:t> and</w:t>
      </w:r>
      <w:r>
        <w:rPr>
          <w:w w:val="120"/>
        </w:rPr>
        <w:t> is</w:t>
      </w:r>
      <w:r>
        <w:rPr>
          <w:w w:val="120"/>
        </w:rPr>
        <w:t> driven</w:t>
      </w:r>
      <w:r>
        <w:rPr>
          <w:w w:val="120"/>
        </w:rPr>
        <w:t> by</w:t>
      </w:r>
      <w:r>
        <w:rPr>
          <w:w w:val="120"/>
        </w:rPr>
        <w:t> the</w:t>
      </w:r>
      <w:r>
        <w:rPr>
          <w:w w:val="120"/>
        </w:rPr>
        <w:t> results</w:t>
      </w:r>
      <w:r>
        <w:rPr>
          <w:w w:val="120"/>
        </w:rPr>
        <w:t> in oropharyngeal</w:t>
      </w:r>
      <w:r>
        <w:rPr>
          <w:w w:val="120"/>
        </w:rPr>
        <w:t> cancers.</w:t>
      </w:r>
      <w:r>
        <w:rPr>
          <w:w w:val="120"/>
        </w:rPr>
        <w:t> Our</w:t>
      </w:r>
      <w:r>
        <w:rPr>
          <w:w w:val="120"/>
        </w:rPr>
        <w:t> findings</w:t>
      </w:r>
      <w:r>
        <w:rPr>
          <w:w w:val="120"/>
        </w:rPr>
        <w:t> are</w:t>
      </w:r>
      <w:r>
        <w:rPr>
          <w:w w:val="120"/>
        </w:rPr>
        <w:t> in</w:t>
      </w:r>
      <w:r>
        <w:rPr>
          <w:w w:val="120"/>
        </w:rPr>
        <w:t> line</w:t>
      </w:r>
      <w:r>
        <w:rPr>
          <w:w w:val="120"/>
        </w:rPr>
        <w:t> with</w:t>
      </w:r>
      <w:r>
        <w:rPr>
          <w:w w:val="120"/>
        </w:rPr>
        <w:t> a</w:t>
      </w:r>
      <w:r>
        <w:rPr>
          <w:w w:val="120"/>
        </w:rPr>
        <w:t> study</w:t>
      </w:r>
      <w:r>
        <w:rPr>
          <w:w w:val="120"/>
        </w:rPr>
        <w:t> by Snietura</w:t>
      </w:r>
      <w:r>
        <w:rPr>
          <w:spacing w:val="-9"/>
          <w:w w:val="120"/>
        </w:rPr>
        <w:t> </w:t>
      </w:r>
      <w:r>
        <w:rPr>
          <w:w w:val="120"/>
        </w:rPr>
        <w:t>et</w:t>
      </w:r>
      <w:r>
        <w:rPr>
          <w:spacing w:val="-9"/>
          <w:w w:val="120"/>
        </w:rPr>
        <w:t> </w:t>
      </w:r>
      <w:r>
        <w:rPr>
          <w:w w:val="120"/>
        </w:rPr>
        <w:t>al.</w:t>
      </w:r>
      <w:r>
        <w:rPr>
          <w:spacing w:val="-8"/>
          <w:w w:val="120"/>
        </w:rPr>
        <w:t> </w:t>
      </w:r>
      <w:r>
        <w:rPr>
          <w:w w:val="120"/>
        </w:rPr>
        <w:t>who</w:t>
      </w:r>
      <w:r>
        <w:rPr>
          <w:spacing w:val="-9"/>
          <w:w w:val="120"/>
        </w:rPr>
        <w:t> </w:t>
      </w:r>
      <w:r>
        <w:rPr>
          <w:w w:val="120"/>
        </w:rPr>
        <w:t>investigated</w:t>
      </w:r>
      <w:r>
        <w:rPr>
          <w:spacing w:val="-9"/>
          <w:w w:val="120"/>
        </w:rPr>
        <w:t> </w:t>
      </w:r>
      <w:r>
        <w:rPr>
          <w:w w:val="120"/>
        </w:rPr>
        <w:t>the</w:t>
      </w:r>
      <w:r>
        <w:rPr>
          <w:spacing w:val="-8"/>
          <w:w w:val="120"/>
        </w:rPr>
        <w:t> </w:t>
      </w:r>
      <w:r>
        <w:rPr>
          <w:w w:val="120"/>
        </w:rPr>
        <w:t>influence</w:t>
      </w:r>
      <w:r>
        <w:rPr>
          <w:spacing w:val="-9"/>
          <w:w w:val="120"/>
        </w:rPr>
        <w:t> </w:t>
      </w:r>
      <w:r>
        <w:rPr>
          <w:w w:val="120"/>
        </w:rPr>
        <w:t>of</w:t>
      </w:r>
      <w:r>
        <w:rPr>
          <w:spacing w:val="-8"/>
          <w:w w:val="120"/>
        </w:rPr>
        <w:t> </w:t>
      </w:r>
      <w:r>
        <w:rPr>
          <w:w w:val="120"/>
        </w:rPr>
        <w:t>HPV</w:t>
      </w:r>
      <w:r>
        <w:rPr>
          <w:spacing w:val="-9"/>
          <w:w w:val="120"/>
        </w:rPr>
        <w:t> </w:t>
      </w:r>
      <w:r>
        <w:rPr>
          <w:w w:val="120"/>
        </w:rPr>
        <w:t>infection</w:t>
      </w:r>
      <w:r>
        <w:rPr>
          <w:spacing w:val="-9"/>
          <w:w w:val="120"/>
        </w:rPr>
        <w:t> </w:t>
      </w:r>
      <w:r>
        <w:rPr>
          <w:w w:val="120"/>
        </w:rPr>
        <w:t>on the</w:t>
      </w:r>
      <w:r>
        <w:rPr>
          <w:spacing w:val="-11"/>
          <w:w w:val="120"/>
        </w:rPr>
        <w:t> </w:t>
      </w:r>
      <w:r>
        <w:rPr>
          <w:w w:val="120"/>
        </w:rPr>
        <w:t>clinical</w:t>
      </w:r>
      <w:r>
        <w:rPr>
          <w:spacing w:val="-12"/>
          <w:w w:val="120"/>
        </w:rPr>
        <w:t> </w:t>
      </w:r>
      <w:r>
        <w:rPr>
          <w:w w:val="120"/>
        </w:rPr>
        <w:t>outcome</w:t>
      </w:r>
      <w:r>
        <w:rPr>
          <w:spacing w:val="-12"/>
          <w:w w:val="120"/>
        </w:rPr>
        <w:t> </w:t>
      </w:r>
      <w:r>
        <w:rPr>
          <w:w w:val="120"/>
        </w:rPr>
        <w:t>in</w:t>
      </w:r>
      <w:r>
        <w:rPr>
          <w:spacing w:val="-11"/>
          <w:w w:val="120"/>
        </w:rPr>
        <w:t> </w:t>
      </w:r>
      <w:r>
        <w:rPr>
          <w:w w:val="120"/>
        </w:rPr>
        <w:t>a</w:t>
      </w:r>
      <w:r>
        <w:rPr>
          <w:spacing w:val="-11"/>
          <w:w w:val="120"/>
        </w:rPr>
        <w:t> </w:t>
      </w:r>
      <w:r>
        <w:rPr>
          <w:w w:val="120"/>
        </w:rPr>
        <w:t>posthoc</w:t>
      </w:r>
      <w:r>
        <w:rPr>
          <w:spacing w:val="-12"/>
          <w:w w:val="120"/>
        </w:rPr>
        <w:t> </w:t>
      </w:r>
      <w:r>
        <w:rPr>
          <w:w w:val="120"/>
        </w:rPr>
        <w:t>analysis</w:t>
      </w:r>
      <w:r>
        <w:rPr>
          <w:spacing w:val="-11"/>
          <w:w w:val="120"/>
        </w:rPr>
        <w:t> </w:t>
      </w:r>
      <w:r>
        <w:rPr>
          <w:w w:val="120"/>
        </w:rPr>
        <w:t>of</w:t>
      </w:r>
      <w:r>
        <w:rPr>
          <w:spacing w:val="-11"/>
          <w:w w:val="120"/>
        </w:rPr>
        <w:t> </w:t>
      </w:r>
      <w:r>
        <w:rPr>
          <w:w w:val="120"/>
        </w:rPr>
        <w:t>a</w:t>
      </w:r>
      <w:r>
        <w:rPr>
          <w:spacing w:val="-11"/>
          <w:w w:val="120"/>
        </w:rPr>
        <w:t> </w:t>
      </w:r>
      <w:r>
        <w:rPr>
          <w:w w:val="120"/>
        </w:rPr>
        <w:t>randomised</w:t>
      </w:r>
      <w:r>
        <w:rPr>
          <w:spacing w:val="-10"/>
          <w:w w:val="120"/>
        </w:rPr>
        <w:t> </w:t>
      </w:r>
      <w:r>
        <w:rPr>
          <w:w w:val="120"/>
        </w:rPr>
        <w:t>clinical trial</w:t>
      </w:r>
      <w:r>
        <w:rPr>
          <w:spacing w:val="-9"/>
          <w:w w:val="120"/>
        </w:rPr>
        <w:t> </w:t>
      </w:r>
      <w:r>
        <w:rPr>
          <w:w w:val="120"/>
        </w:rPr>
        <w:t>of</w:t>
      </w:r>
      <w:r>
        <w:rPr>
          <w:spacing w:val="-9"/>
          <w:w w:val="120"/>
        </w:rPr>
        <w:t> </w:t>
      </w:r>
      <w:r>
        <w:rPr>
          <w:w w:val="120"/>
        </w:rPr>
        <w:t>two</w:t>
      </w:r>
      <w:r>
        <w:rPr>
          <w:spacing w:val="-9"/>
          <w:w w:val="120"/>
        </w:rPr>
        <w:t> </w:t>
      </w:r>
      <w:r>
        <w:rPr>
          <w:w w:val="120"/>
        </w:rPr>
        <w:t>different</w:t>
      </w:r>
      <w:r>
        <w:rPr>
          <w:spacing w:val="-10"/>
          <w:w w:val="120"/>
        </w:rPr>
        <w:t> </w:t>
      </w:r>
      <w:r>
        <w:rPr>
          <w:w w:val="120"/>
        </w:rPr>
        <w:t>schedules</w:t>
      </w:r>
      <w:r>
        <w:rPr>
          <w:spacing w:val="-9"/>
          <w:w w:val="120"/>
        </w:rPr>
        <w:t> </w:t>
      </w:r>
      <w:r>
        <w:rPr>
          <w:w w:val="120"/>
        </w:rPr>
        <w:t>of</w:t>
      </w:r>
      <w:r>
        <w:rPr>
          <w:spacing w:val="-9"/>
          <w:w w:val="120"/>
        </w:rPr>
        <w:t> </w:t>
      </w:r>
      <w:r>
        <w:rPr>
          <w:w w:val="120"/>
        </w:rPr>
        <w:t>PORT</w:t>
      </w:r>
      <w:r>
        <w:rPr>
          <w:spacing w:val="-9"/>
          <w:w w:val="120"/>
        </w:rPr>
        <w:t> </w:t>
      </w:r>
      <w:r>
        <w:rPr>
          <w:w w:val="120"/>
        </w:rPr>
        <w:t>without</w:t>
      </w:r>
      <w:r>
        <w:rPr>
          <w:spacing w:val="-10"/>
          <w:w w:val="120"/>
        </w:rPr>
        <w:t> </w:t>
      </w:r>
      <w:r>
        <w:rPr>
          <w:w w:val="120"/>
        </w:rPr>
        <w:t>chemotherapy</w:t>
      </w:r>
      <w:r>
        <w:rPr>
          <w:spacing w:val="-10"/>
          <w:w w:val="120"/>
        </w:rPr>
        <w:t> </w:t>
      </w:r>
      <w:r>
        <w:rPr>
          <w:w w:val="120"/>
        </w:rPr>
        <w:t>in 279</w:t>
      </w:r>
      <w:r>
        <w:rPr>
          <w:spacing w:val="-6"/>
          <w:w w:val="120"/>
        </w:rPr>
        <w:t> </w:t>
      </w:r>
      <w:r>
        <w:rPr>
          <w:w w:val="120"/>
        </w:rPr>
        <w:t>HNSCC</w:t>
      </w:r>
      <w:r>
        <w:rPr>
          <w:spacing w:val="-6"/>
          <w:w w:val="120"/>
        </w:rPr>
        <w:t> </w:t>
      </w:r>
      <w:r>
        <w:rPr>
          <w:w w:val="120"/>
        </w:rPr>
        <w:t>patients.</w:t>
      </w:r>
      <w:r>
        <w:rPr>
          <w:spacing w:val="-5"/>
          <w:w w:val="120"/>
        </w:rPr>
        <w:t> </w:t>
      </w:r>
      <w:r>
        <w:rPr>
          <w:w w:val="120"/>
        </w:rPr>
        <w:t>HPV</w:t>
      </w:r>
      <w:r>
        <w:rPr>
          <w:spacing w:val="-6"/>
          <w:w w:val="120"/>
        </w:rPr>
        <w:t> </w:t>
      </w:r>
      <w:r>
        <w:rPr>
          <w:w w:val="120"/>
        </w:rPr>
        <w:t>analysis</w:t>
      </w:r>
      <w:r>
        <w:rPr>
          <w:spacing w:val="-6"/>
          <w:w w:val="120"/>
        </w:rPr>
        <w:t> </w:t>
      </w:r>
      <w:r>
        <w:rPr>
          <w:w w:val="120"/>
        </w:rPr>
        <w:t>was</w:t>
      </w:r>
      <w:r>
        <w:rPr>
          <w:spacing w:val="-5"/>
          <w:w w:val="120"/>
        </w:rPr>
        <w:t> </w:t>
      </w:r>
      <w:r>
        <w:rPr>
          <w:w w:val="120"/>
        </w:rPr>
        <w:t>conducted</w:t>
      </w:r>
      <w:r>
        <w:rPr>
          <w:spacing w:val="-6"/>
          <w:w w:val="120"/>
        </w:rPr>
        <w:t> </w:t>
      </w:r>
      <w:r>
        <w:rPr>
          <w:w w:val="120"/>
        </w:rPr>
        <w:t>in</w:t>
      </w:r>
      <w:r>
        <w:rPr>
          <w:spacing w:val="-5"/>
          <w:w w:val="120"/>
        </w:rPr>
        <w:t> </w:t>
      </w:r>
      <w:r>
        <w:rPr>
          <w:w w:val="120"/>
        </w:rPr>
        <w:t>tumours</w:t>
      </w:r>
      <w:r>
        <w:rPr>
          <w:spacing w:val="-6"/>
          <w:w w:val="120"/>
        </w:rPr>
        <w:t> </w:t>
      </w:r>
      <w:r>
        <w:rPr>
          <w:w w:val="120"/>
        </w:rPr>
        <w:t>of 131 patients. From the 66 patients with oral cavity or oropharyn- geal</w:t>
      </w:r>
      <w:r>
        <w:rPr>
          <w:spacing w:val="-6"/>
          <w:w w:val="120"/>
        </w:rPr>
        <w:t> </w:t>
      </w:r>
      <w:r>
        <w:rPr>
          <w:w w:val="120"/>
        </w:rPr>
        <w:t>carcinoma,</w:t>
      </w:r>
      <w:r>
        <w:rPr>
          <w:spacing w:val="-6"/>
          <w:w w:val="120"/>
        </w:rPr>
        <w:t> </w:t>
      </w:r>
      <w:r>
        <w:rPr>
          <w:w w:val="120"/>
        </w:rPr>
        <w:t>9</w:t>
      </w:r>
      <w:r>
        <w:rPr>
          <w:spacing w:val="-5"/>
          <w:w w:val="120"/>
        </w:rPr>
        <w:t> </w:t>
      </w:r>
      <w:r>
        <w:rPr>
          <w:w w:val="120"/>
        </w:rPr>
        <w:t>were</w:t>
      </w:r>
      <w:r>
        <w:rPr>
          <w:spacing w:val="-6"/>
          <w:w w:val="120"/>
        </w:rPr>
        <w:t> </w:t>
      </w:r>
      <w:r>
        <w:rPr>
          <w:w w:val="120"/>
        </w:rPr>
        <w:t>found</w:t>
      </w:r>
      <w:r>
        <w:rPr>
          <w:spacing w:val="-5"/>
          <w:w w:val="120"/>
        </w:rPr>
        <w:t> </w:t>
      </w:r>
      <w:r>
        <w:rPr>
          <w:w w:val="120"/>
        </w:rPr>
        <w:t>to</w:t>
      </w:r>
      <w:r>
        <w:rPr>
          <w:spacing w:val="-5"/>
          <w:w w:val="120"/>
        </w:rPr>
        <w:t> </w:t>
      </w:r>
      <w:r>
        <w:rPr>
          <w:w w:val="120"/>
        </w:rPr>
        <w:t>be</w:t>
      </w:r>
      <w:r>
        <w:rPr>
          <w:spacing w:val="-5"/>
          <w:w w:val="120"/>
        </w:rPr>
        <w:t> </w:t>
      </w:r>
      <w:r>
        <w:rPr>
          <w:w w:val="120"/>
        </w:rPr>
        <w:t>positive</w:t>
      </w:r>
      <w:r>
        <w:rPr>
          <w:spacing w:val="-6"/>
          <w:w w:val="120"/>
        </w:rPr>
        <w:t> </w:t>
      </w:r>
      <w:r>
        <w:rPr>
          <w:w w:val="120"/>
        </w:rPr>
        <w:t>for</w:t>
      </w:r>
      <w:r>
        <w:rPr>
          <w:spacing w:val="-6"/>
          <w:w w:val="120"/>
        </w:rPr>
        <w:t> </w:t>
      </w:r>
      <w:r>
        <w:rPr>
          <w:w w:val="120"/>
        </w:rPr>
        <w:t>HPV16</w:t>
      </w:r>
      <w:r>
        <w:rPr>
          <w:spacing w:val="-5"/>
          <w:w w:val="120"/>
        </w:rPr>
        <w:t> </w:t>
      </w:r>
      <w:r>
        <w:rPr>
          <w:w w:val="120"/>
        </w:rPr>
        <w:t>DNA</w:t>
      </w:r>
      <w:r>
        <w:rPr>
          <w:spacing w:val="-6"/>
          <w:w w:val="120"/>
        </w:rPr>
        <w:t> </w:t>
      </w:r>
      <w:r>
        <w:rPr>
          <w:w w:val="120"/>
        </w:rPr>
        <w:t>and were</w:t>
      </w:r>
      <w:r>
        <w:rPr>
          <w:w w:val="120"/>
        </w:rPr>
        <w:t> locally</w:t>
      </w:r>
      <w:r>
        <w:rPr>
          <w:w w:val="120"/>
        </w:rPr>
        <w:t> controlled</w:t>
      </w:r>
      <w:r>
        <w:rPr>
          <w:w w:val="120"/>
        </w:rPr>
        <w:t> after</w:t>
      </w:r>
      <w:r>
        <w:rPr>
          <w:w w:val="120"/>
        </w:rPr>
        <w:t> 5</w:t>
      </w:r>
      <w:r>
        <w:rPr>
          <w:spacing w:val="-12"/>
          <w:w w:val="120"/>
        </w:rPr>
        <w:t> </w:t>
      </w:r>
      <w:r>
        <w:rPr>
          <w:w w:val="120"/>
        </w:rPr>
        <w:t>years,</w:t>
      </w:r>
      <w:r>
        <w:rPr>
          <w:w w:val="120"/>
        </w:rPr>
        <w:t> whereas</w:t>
      </w:r>
      <w:r>
        <w:rPr>
          <w:w w:val="120"/>
        </w:rPr>
        <w:t> the</w:t>
      </w:r>
      <w:r>
        <w:rPr>
          <w:w w:val="120"/>
        </w:rPr>
        <w:t> loco-regional tumour</w:t>
      </w:r>
      <w:r>
        <w:rPr>
          <w:w w:val="120"/>
        </w:rPr>
        <w:t> control</w:t>
      </w:r>
      <w:r>
        <w:rPr>
          <w:w w:val="120"/>
        </w:rPr>
        <w:t> rate</w:t>
      </w:r>
      <w:r>
        <w:rPr>
          <w:w w:val="120"/>
        </w:rPr>
        <w:t> in</w:t>
      </w:r>
      <w:r>
        <w:rPr>
          <w:w w:val="120"/>
        </w:rPr>
        <w:t> the</w:t>
      </w:r>
      <w:r>
        <w:rPr>
          <w:w w:val="120"/>
        </w:rPr>
        <w:t> whole</w:t>
      </w:r>
      <w:r>
        <w:rPr>
          <w:w w:val="120"/>
        </w:rPr>
        <w:t> HPV</w:t>
      </w:r>
      <w:r>
        <w:rPr>
          <w:w w:val="120"/>
        </w:rPr>
        <w:t> DNA</w:t>
      </w:r>
      <w:r>
        <w:rPr>
          <w:w w:val="120"/>
        </w:rPr>
        <w:t> negative</w:t>
      </w:r>
      <w:r>
        <w:rPr>
          <w:w w:val="120"/>
        </w:rPr>
        <w:t> group</w:t>
      </w:r>
      <w:r>
        <w:rPr>
          <w:w w:val="120"/>
        </w:rPr>
        <w:t> was </w:t>
      </w:r>
      <w:r>
        <w:rPr>
          <w:w w:val="115"/>
        </w:rPr>
        <w:t>only</w:t>
      </w:r>
      <w:r>
        <w:rPr>
          <w:spacing w:val="-3"/>
          <w:w w:val="115"/>
        </w:rPr>
        <w:t> </w:t>
      </w:r>
      <w:r>
        <w:rPr>
          <w:w w:val="115"/>
        </w:rPr>
        <w:t>58%</w:t>
      </w:r>
      <w:r>
        <w:rPr>
          <w:spacing w:val="-2"/>
          <w:w w:val="115"/>
        </w:rPr>
        <w:t> </w:t>
      </w:r>
      <w:hyperlink w:history="true" w:anchor="_bookmark98">
        <w:r>
          <w:rPr>
            <w:color w:val="007FAD"/>
            <w:w w:val="115"/>
          </w:rPr>
          <w:t>[24]</w:t>
        </w:r>
      </w:hyperlink>
      <w:r>
        <w:rPr>
          <w:w w:val="115"/>
        </w:rPr>
        <w:t>.</w:t>
      </w:r>
      <w:r>
        <w:rPr>
          <w:spacing w:val="-2"/>
          <w:w w:val="115"/>
        </w:rPr>
        <w:t> </w:t>
      </w:r>
      <w:r>
        <w:rPr>
          <w:w w:val="115"/>
        </w:rPr>
        <w:t>Taken</w:t>
      </w:r>
      <w:r>
        <w:rPr>
          <w:spacing w:val="-2"/>
          <w:w w:val="115"/>
        </w:rPr>
        <w:t> </w:t>
      </w:r>
      <w:r>
        <w:rPr>
          <w:w w:val="115"/>
        </w:rPr>
        <w:t>together,</w:t>
      </w:r>
      <w:r>
        <w:rPr>
          <w:spacing w:val="-3"/>
          <w:w w:val="115"/>
        </w:rPr>
        <w:t> </w:t>
      </w:r>
      <w:r>
        <w:rPr>
          <w:w w:val="115"/>
        </w:rPr>
        <w:t>HPV16</w:t>
      </w:r>
      <w:r>
        <w:rPr>
          <w:spacing w:val="-3"/>
          <w:w w:val="115"/>
        </w:rPr>
        <w:t> </w:t>
      </w:r>
      <w:r>
        <w:rPr>
          <w:w w:val="115"/>
        </w:rPr>
        <w:t>DNA</w:t>
      </w:r>
      <w:r>
        <w:rPr>
          <w:spacing w:val="-3"/>
          <w:w w:val="115"/>
        </w:rPr>
        <w:t> </w:t>
      </w:r>
      <w:r>
        <w:rPr>
          <w:w w:val="115"/>
        </w:rPr>
        <w:t>appears</w:t>
      </w:r>
      <w:r>
        <w:rPr>
          <w:spacing w:val="-2"/>
          <w:w w:val="115"/>
        </w:rPr>
        <w:t> </w:t>
      </w:r>
      <w:r>
        <w:rPr>
          <w:w w:val="115"/>
        </w:rPr>
        <w:t>to</w:t>
      </w:r>
      <w:r>
        <w:rPr>
          <w:spacing w:val="-2"/>
          <w:w w:val="115"/>
        </w:rPr>
        <w:t> </w:t>
      </w:r>
      <w:r>
        <w:rPr>
          <w:w w:val="115"/>
        </w:rPr>
        <w:t>be</w:t>
      </w:r>
      <w:r>
        <w:rPr>
          <w:spacing w:val="-3"/>
          <w:w w:val="115"/>
        </w:rPr>
        <w:t> </w:t>
      </w:r>
      <w:r>
        <w:rPr>
          <w:w w:val="115"/>
        </w:rPr>
        <w:t>a</w:t>
      </w:r>
      <w:r>
        <w:rPr>
          <w:spacing w:val="-2"/>
          <w:w w:val="115"/>
        </w:rPr>
        <w:t> </w:t>
      </w:r>
      <w:r>
        <w:rPr>
          <w:w w:val="115"/>
        </w:rPr>
        <w:t>poten- </w:t>
      </w:r>
      <w:r>
        <w:rPr>
          <w:w w:val="120"/>
        </w:rPr>
        <w:t>tially</w:t>
      </w:r>
      <w:r>
        <w:rPr>
          <w:w w:val="120"/>
        </w:rPr>
        <w:t> promising</w:t>
      </w:r>
      <w:r>
        <w:rPr>
          <w:w w:val="120"/>
        </w:rPr>
        <w:t> biomarker</w:t>
      </w:r>
      <w:r>
        <w:rPr>
          <w:w w:val="120"/>
        </w:rPr>
        <w:t> for</w:t>
      </w:r>
      <w:r>
        <w:rPr>
          <w:w w:val="120"/>
        </w:rPr>
        <w:t> stratification</w:t>
      </w:r>
      <w:r>
        <w:rPr>
          <w:w w:val="120"/>
        </w:rPr>
        <w:t> and</w:t>
      </w:r>
      <w:r>
        <w:rPr>
          <w:w w:val="120"/>
        </w:rPr>
        <w:t> individualised prescription</w:t>
      </w:r>
      <w:r>
        <w:rPr>
          <w:spacing w:val="-5"/>
          <w:w w:val="120"/>
        </w:rPr>
        <w:t> </w:t>
      </w:r>
      <w:r>
        <w:rPr>
          <w:w w:val="120"/>
        </w:rPr>
        <w:t>of</w:t>
      </w:r>
      <w:r>
        <w:rPr>
          <w:spacing w:val="-6"/>
          <w:w w:val="120"/>
        </w:rPr>
        <w:t> </w:t>
      </w:r>
      <w:r>
        <w:rPr>
          <w:w w:val="120"/>
        </w:rPr>
        <w:t>postoperative</w:t>
      </w:r>
      <w:r>
        <w:rPr>
          <w:spacing w:val="-6"/>
          <w:w w:val="120"/>
        </w:rPr>
        <w:t> </w:t>
      </w:r>
      <w:r>
        <w:rPr>
          <w:w w:val="120"/>
        </w:rPr>
        <w:t>radiotherapy.</w:t>
      </w:r>
      <w:r>
        <w:rPr>
          <w:spacing w:val="-5"/>
          <w:w w:val="120"/>
        </w:rPr>
        <w:t> </w:t>
      </w:r>
      <w:r>
        <w:rPr>
          <w:w w:val="120"/>
        </w:rPr>
        <w:t>HPV-positivity</w:t>
      </w:r>
      <w:r>
        <w:rPr>
          <w:spacing w:val="-5"/>
          <w:w w:val="120"/>
        </w:rPr>
        <w:t> </w:t>
      </w:r>
      <w:r>
        <w:rPr>
          <w:w w:val="120"/>
        </w:rPr>
        <w:t>seems to</w:t>
      </w:r>
      <w:r>
        <w:rPr>
          <w:w w:val="120"/>
        </w:rPr>
        <w:t> be</w:t>
      </w:r>
      <w:r>
        <w:rPr>
          <w:w w:val="120"/>
        </w:rPr>
        <w:t> sufficient</w:t>
      </w:r>
      <w:r>
        <w:rPr>
          <w:w w:val="120"/>
        </w:rPr>
        <w:t> to</w:t>
      </w:r>
      <w:r>
        <w:rPr>
          <w:w w:val="120"/>
        </w:rPr>
        <w:t> define</w:t>
      </w:r>
      <w:r>
        <w:rPr>
          <w:w w:val="120"/>
        </w:rPr>
        <w:t> a</w:t>
      </w:r>
      <w:r>
        <w:rPr>
          <w:w w:val="120"/>
        </w:rPr>
        <w:t> patient</w:t>
      </w:r>
      <w:r>
        <w:rPr>
          <w:w w:val="120"/>
        </w:rPr>
        <w:t> cohort</w:t>
      </w:r>
      <w:r>
        <w:rPr>
          <w:w w:val="120"/>
        </w:rPr>
        <w:t> that</w:t>
      </w:r>
      <w:r>
        <w:rPr>
          <w:w w:val="120"/>
        </w:rPr>
        <w:t> is</w:t>
      </w:r>
      <w:r>
        <w:rPr>
          <w:w w:val="120"/>
        </w:rPr>
        <w:t> highly</w:t>
      </w:r>
      <w:r>
        <w:rPr>
          <w:w w:val="120"/>
        </w:rPr>
        <w:t> unlikely</w:t>
      </w:r>
      <w:r>
        <w:rPr>
          <w:spacing w:val="40"/>
          <w:w w:val="120"/>
        </w:rPr>
        <w:t> </w:t>
      </w:r>
      <w:r>
        <w:rPr>
          <w:w w:val="115"/>
        </w:rPr>
        <w:t>to</w:t>
      </w:r>
      <w:r>
        <w:rPr>
          <w:spacing w:val="-8"/>
          <w:w w:val="115"/>
        </w:rPr>
        <w:t> </w:t>
      </w:r>
      <w:r>
        <w:rPr>
          <w:w w:val="115"/>
        </w:rPr>
        <w:t>develop</w:t>
      </w:r>
      <w:r>
        <w:rPr>
          <w:spacing w:val="-7"/>
          <w:w w:val="115"/>
        </w:rPr>
        <w:t> </w:t>
      </w:r>
      <w:r>
        <w:rPr>
          <w:w w:val="115"/>
        </w:rPr>
        <w:t>loco-regional</w:t>
      </w:r>
      <w:r>
        <w:rPr>
          <w:spacing w:val="-7"/>
          <w:w w:val="115"/>
        </w:rPr>
        <w:t> </w:t>
      </w:r>
      <w:r>
        <w:rPr>
          <w:w w:val="115"/>
        </w:rPr>
        <w:t>recurrences</w:t>
      </w:r>
      <w:r>
        <w:rPr>
          <w:spacing w:val="-8"/>
          <w:w w:val="115"/>
        </w:rPr>
        <w:t> </w:t>
      </w:r>
      <w:r>
        <w:rPr>
          <w:w w:val="115"/>
        </w:rPr>
        <w:t>after</w:t>
      </w:r>
      <w:r>
        <w:rPr>
          <w:spacing w:val="-7"/>
          <w:w w:val="115"/>
        </w:rPr>
        <w:t> </w:t>
      </w:r>
      <w:r>
        <w:rPr>
          <w:w w:val="115"/>
        </w:rPr>
        <w:t>PORT-C,</w:t>
      </w:r>
      <w:r>
        <w:rPr>
          <w:spacing w:val="-8"/>
          <w:w w:val="115"/>
        </w:rPr>
        <w:t> </w:t>
      </w:r>
      <w:r>
        <w:rPr>
          <w:w w:val="115"/>
        </w:rPr>
        <w:t>which</w:t>
      </w:r>
      <w:r>
        <w:rPr>
          <w:spacing w:val="-8"/>
          <w:w w:val="115"/>
        </w:rPr>
        <w:t> </w:t>
      </w:r>
      <w:r>
        <w:rPr>
          <w:w w:val="115"/>
        </w:rPr>
        <w:t>is</w:t>
      </w:r>
      <w:r>
        <w:rPr>
          <w:spacing w:val="-7"/>
          <w:w w:val="115"/>
        </w:rPr>
        <w:t> </w:t>
      </w:r>
      <w:r>
        <w:rPr>
          <w:w w:val="115"/>
        </w:rPr>
        <w:t>in</w:t>
      </w:r>
      <w:r>
        <w:rPr>
          <w:spacing w:val="-7"/>
          <w:w w:val="115"/>
        </w:rPr>
        <w:t> </w:t>
      </w:r>
      <w:r>
        <w:rPr>
          <w:w w:val="115"/>
        </w:rPr>
        <w:t>con- </w:t>
      </w:r>
      <w:r>
        <w:rPr>
          <w:w w:val="120"/>
        </w:rPr>
        <w:t>trast</w:t>
      </w:r>
      <w:r>
        <w:rPr>
          <w:w w:val="120"/>
        </w:rPr>
        <w:t> to</w:t>
      </w:r>
      <w:r>
        <w:rPr>
          <w:w w:val="120"/>
        </w:rPr>
        <w:t> primary</w:t>
      </w:r>
      <w:r>
        <w:rPr>
          <w:w w:val="120"/>
        </w:rPr>
        <w:t> radiochemotherapy</w:t>
      </w:r>
      <w:r>
        <w:rPr>
          <w:w w:val="120"/>
        </w:rPr>
        <w:t> where</w:t>
      </w:r>
      <w:r>
        <w:rPr>
          <w:w w:val="120"/>
        </w:rPr>
        <w:t> more</w:t>
      </w:r>
      <w:r>
        <w:rPr>
          <w:w w:val="120"/>
        </w:rPr>
        <w:t> stratification parameters</w:t>
      </w:r>
      <w:r>
        <w:rPr>
          <w:w w:val="120"/>
        </w:rPr>
        <w:t> are</w:t>
      </w:r>
      <w:r>
        <w:rPr>
          <w:w w:val="120"/>
        </w:rPr>
        <w:t> necessary</w:t>
      </w:r>
      <w:r>
        <w:rPr>
          <w:w w:val="120"/>
        </w:rPr>
        <w:t> </w:t>
      </w:r>
      <w:hyperlink w:history="true" w:anchor="_bookmark98">
        <w:r>
          <w:rPr>
            <w:color w:val="007FAD"/>
            <w:w w:val="120"/>
          </w:rPr>
          <w:t>[25]</w:t>
        </w:r>
      </w:hyperlink>
      <w:r>
        <w:rPr>
          <w:w w:val="120"/>
        </w:rPr>
        <w:t>.</w:t>
      </w:r>
      <w:r>
        <w:rPr>
          <w:w w:val="120"/>
        </w:rPr>
        <w:t> This</w:t>
      </w:r>
      <w:r>
        <w:rPr>
          <w:w w:val="120"/>
        </w:rPr>
        <w:t> difference</w:t>
      </w:r>
      <w:r>
        <w:rPr>
          <w:w w:val="120"/>
        </w:rPr>
        <w:t> between</w:t>
      </w:r>
      <w:r>
        <w:rPr>
          <w:w w:val="120"/>
        </w:rPr>
        <w:t> the</w:t>
      </w:r>
      <w:r>
        <w:rPr>
          <w:w w:val="120"/>
        </w:rPr>
        <w:t> two treatment</w:t>
      </w:r>
      <w:r>
        <w:rPr>
          <w:w w:val="120"/>
        </w:rPr>
        <w:t> approaches</w:t>
      </w:r>
      <w:r>
        <w:rPr>
          <w:w w:val="120"/>
        </w:rPr>
        <w:t> may</w:t>
      </w:r>
      <w:r>
        <w:rPr>
          <w:w w:val="120"/>
        </w:rPr>
        <w:t> be</w:t>
      </w:r>
      <w:r>
        <w:rPr>
          <w:w w:val="120"/>
        </w:rPr>
        <w:t> caused</w:t>
      </w:r>
      <w:r>
        <w:rPr>
          <w:w w:val="120"/>
        </w:rPr>
        <w:t> by</w:t>
      </w:r>
      <w:r>
        <w:rPr>
          <w:w w:val="120"/>
        </w:rPr>
        <w:t> the</w:t>
      </w:r>
      <w:r>
        <w:rPr>
          <w:w w:val="120"/>
        </w:rPr>
        <w:t> fact</w:t>
      </w:r>
      <w:r>
        <w:rPr>
          <w:w w:val="120"/>
        </w:rPr>
        <w:t> that</w:t>
      </w:r>
      <w:r>
        <w:rPr>
          <w:w w:val="120"/>
        </w:rPr>
        <w:t> such</w:t>
      </w:r>
      <w:r>
        <w:rPr>
          <w:w w:val="120"/>
        </w:rPr>
        <w:t> addi- tional</w:t>
      </w:r>
      <w:r>
        <w:rPr>
          <w:w w:val="120"/>
        </w:rPr>
        <w:t> factors,</w:t>
      </w:r>
      <w:r>
        <w:rPr>
          <w:w w:val="120"/>
        </w:rPr>
        <w:t> most</w:t>
      </w:r>
      <w:r>
        <w:rPr>
          <w:w w:val="120"/>
        </w:rPr>
        <w:t> obviously</w:t>
      </w:r>
      <w:r>
        <w:rPr>
          <w:w w:val="120"/>
        </w:rPr>
        <w:t> tumour</w:t>
      </w:r>
      <w:r>
        <w:rPr>
          <w:w w:val="120"/>
        </w:rPr>
        <w:t> volume,</w:t>
      </w:r>
      <w:r>
        <w:rPr>
          <w:w w:val="120"/>
        </w:rPr>
        <w:t> play</w:t>
      </w:r>
      <w:r>
        <w:rPr>
          <w:w w:val="120"/>
        </w:rPr>
        <w:t> a</w:t>
      </w:r>
      <w:r>
        <w:rPr>
          <w:w w:val="120"/>
        </w:rPr>
        <w:t> lesser</w:t>
      </w:r>
      <w:r>
        <w:rPr>
          <w:w w:val="120"/>
        </w:rPr>
        <w:t> role when</w:t>
      </w:r>
      <w:r>
        <w:rPr>
          <w:spacing w:val="-12"/>
          <w:w w:val="120"/>
        </w:rPr>
        <w:t> </w:t>
      </w:r>
      <w:r>
        <w:rPr>
          <w:w w:val="120"/>
        </w:rPr>
        <w:t>the</w:t>
      </w:r>
      <w:r>
        <w:rPr>
          <w:spacing w:val="-11"/>
          <w:w w:val="120"/>
        </w:rPr>
        <w:t> </w:t>
      </w:r>
      <w:r>
        <w:rPr>
          <w:w w:val="120"/>
        </w:rPr>
        <w:t>tumour</w:t>
      </w:r>
      <w:r>
        <w:rPr>
          <w:spacing w:val="-12"/>
          <w:w w:val="120"/>
        </w:rPr>
        <w:t> </w:t>
      </w:r>
      <w:r>
        <w:rPr>
          <w:w w:val="120"/>
        </w:rPr>
        <w:t>is</w:t>
      </w:r>
      <w:r>
        <w:rPr>
          <w:spacing w:val="-11"/>
          <w:w w:val="120"/>
        </w:rPr>
        <w:t> </w:t>
      </w:r>
      <w:r>
        <w:rPr>
          <w:w w:val="120"/>
        </w:rPr>
        <w:t>resected.</w:t>
      </w:r>
      <w:r>
        <w:rPr>
          <w:spacing w:val="-12"/>
          <w:w w:val="120"/>
        </w:rPr>
        <w:t> </w:t>
      </w:r>
      <w:r>
        <w:rPr>
          <w:w w:val="120"/>
        </w:rPr>
        <w:t>Other</w:t>
      </w:r>
      <w:r>
        <w:rPr>
          <w:spacing w:val="-10"/>
          <w:w w:val="120"/>
        </w:rPr>
        <w:t> </w:t>
      </w:r>
      <w:r>
        <w:rPr>
          <w:w w:val="120"/>
        </w:rPr>
        <w:t>patient-related</w:t>
      </w:r>
      <w:r>
        <w:rPr>
          <w:spacing w:val="-11"/>
          <w:w w:val="120"/>
        </w:rPr>
        <w:t> </w:t>
      </w:r>
      <w:r>
        <w:rPr>
          <w:w w:val="120"/>
        </w:rPr>
        <w:t>risk</w:t>
      </w:r>
      <w:r>
        <w:rPr>
          <w:spacing w:val="-11"/>
          <w:w w:val="120"/>
        </w:rPr>
        <w:t> </w:t>
      </w:r>
      <w:r>
        <w:rPr>
          <w:w w:val="120"/>
        </w:rPr>
        <w:t>factors</w:t>
      </w:r>
      <w:r>
        <w:rPr>
          <w:spacing w:val="-12"/>
          <w:w w:val="120"/>
        </w:rPr>
        <w:t> </w:t>
      </w:r>
      <w:r>
        <w:rPr>
          <w:w w:val="120"/>
        </w:rPr>
        <w:t>like smoking</w:t>
      </w:r>
      <w:r>
        <w:rPr>
          <w:spacing w:val="-5"/>
          <w:w w:val="120"/>
        </w:rPr>
        <w:t> </w:t>
      </w:r>
      <w:r>
        <w:rPr>
          <w:w w:val="120"/>
        </w:rPr>
        <w:t>status</w:t>
      </w:r>
      <w:r>
        <w:rPr>
          <w:spacing w:val="-4"/>
          <w:w w:val="120"/>
        </w:rPr>
        <w:t> </w:t>
      </w:r>
      <w:r>
        <w:rPr>
          <w:w w:val="120"/>
        </w:rPr>
        <w:t>could</w:t>
      </w:r>
      <w:r>
        <w:rPr>
          <w:spacing w:val="-4"/>
          <w:w w:val="120"/>
        </w:rPr>
        <w:t> </w:t>
      </w:r>
      <w:r>
        <w:rPr>
          <w:w w:val="120"/>
        </w:rPr>
        <w:t>not</w:t>
      </w:r>
      <w:r>
        <w:rPr>
          <w:spacing w:val="-5"/>
          <w:w w:val="120"/>
        </w:rPr>
        <w:t> </w:t>
      </w:r>
      <w:r>
        <w:rPr>
          <w:w w:val="120"/>
        </w:rPr>
        <w:t>be</w:t>
      </w:r>
      <w:r>
        <w:rPr>
          <w:spacing w:val="-3"/>
          <w:w w:val="120"/>
        </w:rPr>
        <w:t> </w:t>
      </w:r>
      <w:r>
        <w:rPr>
          <w:w w:val="120"/>
        </w:rPr>
        <w:t>evaluated</w:t>
      </w:r>
      <w:r>
        <w:rPr>
          <w:spacing w:val="-4"/>
          <w:w w:val="120"/>
        </w:rPr>
        <w:t> </w:t>
      </w:r>
      <w:r>
        <w:rPr>
          <w:w w:val="120"/>
        </w:rPr>
        <w:t>in</w:t>
      </w:r>
      <w:r>
        <w:rPr>
          <w:spacing w:val="-4"/>
          <w:w w:val="120"/>
        </w:rPr>
        <w:t> </w:t>
      </w:r>
      <w:r>
        <w:rPr>
          <w:w w:val="120"/>
        </w:rPr>
        <w:t>our</w:t>
      </w:r>
      <w:r>
        <w:rPr>
          <w:spacing w:val="-4"/>
          <w:w w:val="120"/>
        </w:rPr>
        <w:t> </w:t>
      </w:r>
      <w:r>
        <w:rPr>
          <w:w w:val="120"/>
        </w:rPr>
        <w:t>dataset</w:t>
      </w:r>
      <w:r>
        <w:rPr>
          <w:spacing w:val="-4"/>
          <w:w w:val="120"/>
        </w:rPr>
        <w:t> </w:t>
      </w:r>
      <w:r>
        <w:rPr>
          <w:w w:val="120"/>
        </w:rPr>
        <w:t>but</w:t>
      </w:r>
      <w:r>
        <w:rPr>
          <w:spacing w:val="-5"/>
          <w:w w:val="120"/>
        </w:rPr>
        <w:t> </w:t>
      </w:r>
      <w:r>
        <w:rPr>
          <w:w w:val="120"/>
        </w:rPr>
        <w:t>might</w:t>
      </w:r>
      <w:r>
        <w:rPr>
          <w:spacing w:val="-4"/>
          <w:w w:val="120"/>
        </w:rPr>
        <w:t> </w:t>
      </w:r>
      <w:r>
        <w:rPr>
          <w:w w:val="120"/>
        </w:rPr>
        <w:t>be relevant</w:t>
      </w:r>
      <w:r>
        <w:rPr>
          <w:spacing w:val="-12"/>
          <w:w w:val="120"/>
        </w:rPr>
        <w:t> </w:t>
      </w:r>
      <w:r>
        <w:rPr>
          <w:w w:val="120"/>
        </w:rPr>
        <w:t>as</w:t>
      </w:r>
      <w:r>
        <w:rPr>
          <w:spacing w:val="-12"/>
          <w:w w:val="120"/>
        </w:rPr>
        <w:t> </w:t>
      </w:r>
      <w:r>
        <w:rPr>
          <w:w w:val="120"/>
        </w:rPr>
        <w:t>well.</w:t>
      </w:r>
      <w:r>
        <w:rPr>
          <w:spacing w:val="-12"/>
          <w:w w:val="120"/>
        </w:rPr>
        <w:t> </w:t>
      </w:r>
      <w:r>
        <w:rPr>
          <w:w w:val="120"/>
        </w:rPr>
        <w:t>We</w:t>
      </w:r>
      <w:r>
        <w:rPr>
          <w:spacing w:val="-12"/>
          <w:w w:val="120"/>
        </w:rPr>
        <w:t> </w:t>
      </w:r>
      <w:r>
        <w:rPr>
          <w:w w:val="120"/>
        </w:rPr>
        <w:t>are</w:t>
      </w:r>
      <w:r>
        <w:rPr>
          <w:spacing w:val="-12"/>
          <w:w w:val="120"/>
        </w:rPr>
        <w:t> </w:t>
      </w:r>
      <w:r>
        <w:rPr>
          <w:w w:val="120"/>
        </w:rPr>
        <w:t>currently</w:t>
      </w:r>
      <w:r>
        <w:rPr>
          <w:spacing w:val="-12"/>
          <w:w w:val="120"/>
        </w:rPr>
        <w:t> </w:t>
      </w:r>
      <w:r>
        <w:rPr>
          <w:w w:val="120"/>
        </w:rPr>
        <w:t>performing</w:t>
      </w:r>
      <w:r>
        <w:rPr>
          <w:spacing w:val="-12"/>
          <w:w w:val="120"/>
        </w:rPr>
        <w:t> </w:t>
      </w:r>
      <w:r>
        <w:rPr>
          <w:w w:val="120"/>
        </w:rPr>
        <w:t>similar</w:t>
      </w:r>
      <w:r>
        <w:rPr>
          <w:spacing w:val="-12"/>
          <w:w w:val="120"/>
        </w:rPr>
        <w:t> </w:t>
      </w:r>
      <w:r>
        <w:rPr>
          <w:w w:val="120"/>
        </w:rPr>
        <w:t>analyses</w:t>
      </w:r>
      <w:r>
        <w:rPr>
          <w:spacing w:val="-12"/>
          <w:w w:val="120"/>
        </w:rPr>
        <w:t> </w:t>
      </w:r>
      <w:r>
        <w:rPr>
          <w:w w:val="120"/>
        </w:rPr>
        <w:t>in</w:t>
      </w:r>
      <w:r>
        <w:rPr>
          <w:spacing w:val="-12"/>
          <w:w w:val="120"/>
        </w:rPr>
        <w:t> </w:t>
      </w:r>
      <w:r>
        <w:rPr>
          <w:w w:val="120"/>
        </w:rPr>
        <w:t>a patient</w:t>
      </w:r>
      <w:r>
        <w:rPr>
          <w:w w:val="120"/>
        </w:rPr>
        <w:t> cohort</w:t>
      </w:r>
      <w:r>
        <w:rPr>
          <w:w w:val="120"/>
        </w:rPr>
        <w:t> that</w:t>
      </w:r>
      <w:r>
        <w:rPr>
          <w:w w:val="120"/>
        </w:rPr>
        <w:t> has</w:t>
      </w:r>
      <w:r>
        <w:rPr>
          <w:w w:val="120"/>
        </w:rPr>
        <w:t> been</w:t>
      </w:r>
      <w:r>
        <w:rPr>
          <w:w w:val="120"/>
        </w:rPr>
        <w:t> treated</w:t>
      </w:r>
      <w:r>
        <w:rPr>
          <w:w w:val="120"/>
        </w:rPr>
        <w:t> by</w:t>
      </w:r>
      <w:r>
        <w:rPr>
          <w:w w:val="120"/>
        </w:rPr>
        <w:t> the</w:t>
      </w:r>
      <w:r>
        <w:rPr>
          <w:w w:val="120"/>
        </w:rPr>
        <w:t> same</w:t>
      </w:r>
      <w:r>
        <w:rPr>
          <w:w w:val="120"/>
        </w:rPr>
        <w:t> centres</w:t>
      </w:r>
      <w:r>
        <w:rPr>
          <w:w w:val="120"/>
        </w:rPr>
        <w:t> and within the same period of time with primary radiochemotherapy to</w:t>
      </w:r>
      <w:r>
        <w:rPr>
          <w:spacing w:val="-8"/>
          <w:w w:val="120"/>
        </w:rPr>
        <w:t> </w:t>
      </w:r>
      <w:r>
        <w:rPr>
          <w:w w:val="120"/>
        </w:rPr>
        <w:t>further</w:t>
      </w:r>
      <w:r>
        <w:rPr>
          <w:spacing w:val="-9"/>
          <w:w w:val="120"/>
        </w:rPr>
        <w:t> </w:t>
      </w:r>
      <w:r>
        <w:rPr>
          <w:w w:val="120"/>
        </w:rPr>
        <w:t>evaluate</w:t>
      </w:r>
      <w:r>
        <w:rPr>
          <w:spacing w:val="-10"/>
          <w:w w:val="120"/>
        </w:rPr>
        <w:t> </w:t>
      </w:r>
      <w:r>
        <w:rPr>
          <w:w w:val="120"/>
        </w:rPr>
        <w:t>such</w:t>
      </w:r>
      <w:r>
        <w:rPr>
          <w:spacing w:val="-8"/>
          <w:w w:val="120"/>
        </w:rPr>
        <w:t> </w:t>
      </w:r>
      <w:r>
        <w:rPr>
          <w:w w:val="120"/>
        </w:rPr>
        <w:t>differential</w:t>
      </w:r>
      <w:r>
        <w:rPr>
          <w:spacing w:val="-9"/>
          <w:w w:val="120"/>
        </w:rPr>
        <w:t> </w:t>
      </w:r>
      <w:r>
        <w:rPr>
          <w:w w:val="120"/>
        </w:rPr>
        <w:t>prognosticators</w:t>
      </w:r>
      <w:r>
        <w:rPr>
          <w:spacing w:val="-8"/>
          <w:w w:val="120"/>
        </w:rPr>
        <w:t> </w:t>
      </w:r>
      <w:r>
        <w:rPr>
          <w:w w:val="120"/>
        </w:rPr>
        <w:t>using</w:t>
      </w:r>
      <w:r>
        <w:rPr>
          <w:spacing w:val="-9"/>
          <w:w w:val="120"/>
        </w:rPr>
        <w:t> </w:t>
      </w:r>
      <w:r>
        <w:rPr>
          <w:w w:val="120"/>
        </w:rPr>
        <w:t>a</w:t>
      </w:r>
      <w:r>
        <w:rPr>
          <w:spacing w:val="-8"/>
          <w:w w:val="120"/>
        </w:rPr>
        <w:t> </w:t>
      </w:r>
      <w:r>
        <w:rPr>
          <w:w w:val="120"/>
        </w:rPr>
        <w:t>multi- dimensional</w:t>
      </w:r>
      <w:r>
        <w:rPr>
          <w:w w:val="120"/>
        </w:rPr>
        <w:t> statistical</w:t>
      </w:r>
      <w:r>
        <w:rPr>
          <w:w w:val="120"/>
        </w:rPr>
        <w:t> approach</w:t>
      </w:r>
      <w:r>
        <w:rPr>
          <w:w w:val="120"/>
        </w:rPr>
        <w:t> including</w:t>
      </w:r>
      <w:r>
        <w:rPr>
          <w:w w:val="120"/>
        </w:rPr>
        <w:t> radiobiological</w:t>
      </w:r>
      <w:r>
        <w:rPr>
          <w:w w:val="120"/>
        </w:rPr>
        <w:t> esti- mates</w:t>
      </w:r>
      <w:r>
        <w:rPr>
          <w:w w:val="120"/>
        </w:rPr>
        <w:t> e.g.,</w:t>
      </w:r>
      <w:r>
        <w:rPr>
          <w:w w:val="120"/>
        </w:rPr>
        <w:t> on</w:t>
      </w:r>
      <w:r>
        <w:rPr>
          <w:w w:val="120"/>
        </w:rPr>
        <w:t> tumour</w:t>
      </w:r>
      <w:r>
        <w:rPr>
          <w:w w:val="120"/>
        </w:rPr>
        <w:t> cell</w:t>
      </w:r>
      <w:r>
        <w:rPr>
          <w:w w:val="120"/>
        </w:rPr>
        <w:t> number.</w:t>
      </w:r>
      <w:r>
        <w:rPr>
          <w:w w:val="120"/>
        </w:rPr>
        <w:t> For</w:t>
      </w:r>
      <w:r>
        <w:rPr>
          <w:w w:val="120"/>
        </w:rPr>
        <w:t> the</w:t>
      </w:r>
      <w:r>
        <w:rPr>
          <w:w w:val="120"/>
        </w:rPr>
        <w:t> group</w:t>
      </w:r>
      <w:r>
        <w:rPr>
          <w:w w:val="120"/>
        </w:rPr>
        <w:t> of</w:t>
      </w:r>
      <w:r>
        <w:rPr>
          <w:w w:val="120"/>
        </w:rPr>
        <w:t> HPV- </w:t>
      </w:r>
      <w:r>
        <w:rPr>
          <w:w w:val="115"/>
        </w:rPr>
        <w:t>negative</w:t>
      </w:r>
      <w:r>
        <w:rPr>
          <w:spacing w:val="8"/>
          <w:w w:val="115"/>
        </w:rPr>
        <w:t> </w:t>
      </w:r>
      <w:r>
        <w:rPr>
          <w:w w:val="115"/>
        </w:rPr>
        <w:t>patients,</w:t>
      </w:r>
      <w:r>
        <w:rPr>
          <w:spacing w:val="8"/>
          <w:w w:val="115"/>
        </w:rPr>
        <w:t> </w:t>
      </w:r>
      <w:r>
        <w:rPr>
          <w:w w:val="115"/>
        </w:rPr>
        <w:t>the</w:t>
      </w:r>
      <w:r>
        <w:rPr>
          <w:spacing w:val="8"/>
          <w:w w:val="115"/>
        </w:rPr>
        <w:t> </w:t>
      </w:r>
      <w:r>
        <w:rPr>
          <w:w w:val="115"/>
        </w:rPr>
        <w:t>situation</w:t>
      </w:r>
      <w:r>
        <w:rPr>
          <w:spacing w:val="7"/>
          <w:w w:val="115"/>
        </w:rPr>
        <w:t> </w:t>
      </w:r>
      <w:r>
        <w:rPr>
          <w:w w:val="115"/>
        </w:rPr>
        <w:t>is</w:t>
      </w:r>
      <w:r>
        <w:rPr>
          <w:spacing w:val="9"/>
          <w:w w:val="115"/>
        </w:rPr>
        <w:t> </w:t>
      </w:r>
      <w:r>
        <w:rPr>
          <w:w w:val="115"/>
        </w:rPr>
        <w:t>largely</w:t>
      </w:r>
      <w:r>
        <w:rPr>
          <w:spacing w:val="7"/>
          <w:w w:val="115"/>
        </w:rPr>
        <w:t> </w:t>
      </w:r>
      <w:r>
        <w:rPr>
          <w:w w:val="115"/>
        </w:rPr>
        <w:t>different.</w:t>
      </w:r>
      <w:r>
        <w:rPr>
          <w:spacing w:val="8"/>
          <w:w w:val="115"/>
        </w:rPr>
        <w:t> </w:t>
      </w:r>
      <w:r>
        <w:rPr>
          <w:w w:val="115"/>
        </w:rPr>
        <w:t>Here,</w:t>
      </w:r>
      <w:r>
        <w:rPr>
          <w:spacing w:val="8"/>
          <w:w w:val="115"/>
        </w:rPr>
        <w:t> </w:t>
      </w:r>
      <w:r>
        <w:rPr>
          <w:w w:val="115"/>
        </w:rPr>
        <w:t>HPV</w:t>
      </w:r>
      <w:r>
        <w:rPr>
          <w:spacing w:val="8"/>
          <w:w w:val="115"/>
        </w:rPr>
        <w:t> </w:t>
      </w:r>
      <w:r>
        <w:rPr>
          <w:spacing w:val="-4"/>
          <w:w w:val="115"/>
        </w:rPr>
        <w:t>can-</w:t>
      </w:r>
    </w:p>
    <w:p>
      <w:pPr>
        <w:spacing w:after="0" w:line="273" w:lineRule="auto"/>
        <w:jc w:val="both"/>
        <w:sectPr>
          <w:type w:val="continuous"/>
          <w:pgSz w:w="11910" w:h="15880"/>
          <w:pgMar w:header="889" w:footer="0" w:top="840" w:bottom="280" w:left="140" w:right="540"/>
          <w:cols w:num="2" w:equalWidth="0">
            <w:col w:w="5537" w:space="40"/>
            <w:col w:w="5653"/>
          </w:cols>
        </w:sectPr>
      </w:pPr>
    </w:p>
    <w:p>
      <w:pPr>
        <w:pStyle w:val="BodyText"/>
        <w:spacing w:before="9"/>
        <w:rPr>
          <w:sz w:val="15"/>
        </w:rPr>
      </w:pPr>
    </w:p>
    <w:p>
      <w:pPr>
        <w:spacing w:after="0"/>
        <w:rPr>
          <w:sz w:val="15"/>
        </w:rPr>
        <w:sectPr>
          <w:pgSz w:w="11910" w:h="15880"/>
          <w:pgMar w:header="889" w:footer="0" w:top="1080" w:bottom="280" w:left="140" w:right="540"/>
        </w:sectPr>
      </w:pPr>
    </w:p>
    <w:p>
      <w:pPr>
        <w:pStyle w:val="Heading6"/>
        <w:numPr>
          <w:ilvl w:val="0"/>
          <w:numId w:val="4"/>
        </w:numPr>
        <w:tabs>
          <w:tab w:pos="3124" w:val="left" w:leader="none"/>
          <w:tab w:pos="3125" w:val="left" w:leader="none"/>
        </w:tabs>
        <w:spacing w:line="240" w:lineRule="auto" w:before="65" w:after="0"/>
        <w:ind w:left="3124" w:right="0" w:hanging="660"/>
        <w:jc w:val="left"/>
        <w:rPr>
          <w:rFonts w:ascii="Arial"/>
        </w:rPr>
      </w:pPr>
      <w:bookmarkStart w:name="_bookmark89" w:id="133"/>
      <w:bookmarkEnd w:id="133"/>
      <w:r>
        <w:rPr>
          <w:rFonts w:ascii="Arial"/>
          <w:color w:val="1A1A1A"/>
        </w:rPr>
        <w:t>A</w:t>
      </w:r>
      <w:r>
        <w:rPr>
          <w:rFonts w:ascii="Arial"/>
          <w:color w:val="1A1A1A"/>
        </w:rPr>
        <w:t>ll</w:t>
      </w:r>
      <w:r>
        <w:rPr>
          <w:rFonts w:ascii="Arial"/>
          <w:color w:val="1A1A1A"/>
          <w:spacing w:val="1"/>
        </w:rPr>
        <w:t> </w:t>
      </w:r>
      <w:r>
        <w:rPr>
          <w:rFonts w:ascii="Arial"/>
          <w:color w:val="1A1A1A"/>
          <w:spacing w:val="-2"/>
        </w:rPr>
        <w:t>patients</w:t>
      </w:r>
    </w:p>
    <w:p>
      <w:pPr>
        <w:spacing w:before="62"/>
        <w:ind w:left="2687" w:right="0" w:firstLine="0"/>
        <w:jc w:val="left"/>
        <w:rPr>
          <w:rFonts w:ascii="Arial"/>
          <w:b/>
          <w:sz w:val="15"/>
        </w:rPr>
      </w:pPr>
      <w:r>
        <w:rPr/>
        <w:pict>
          <v:group style="position:absolute;margin-left:154.787994pt;margin-top:5.640827pt;width:150.65pt;height:88.4pt;mso-position-horizontal-relative:page;mso-position-vertical-relative:paragraph;z-index:-20472832" id="docshapegroup207" coordorigin="3096,113" coordsize="3013,1768">
            <v:shape style="position:absolute;left:3151;top:151;width:2;height:1719" id="docshape208" coordorigin="3151,152" coordsize="0,1719" path="m3151,1871l3151,1871,3151,157,3151,152e" filled="false" stroked="true" strokeweight="1.001000pt" strokecolor="#1a1a1a">
              <v:path arrowok="t"/>
              <v:stroke dashstyle="solid"/>
            </v:shape>
            <v:shape style="position:absolute;left:3121;top:1870;width:66;height:2" id="docshape209" coordorigin="3122,1871" coordsize="66,0" path="m3122,1871l3187,1871,3122,1871e" filled="false" stroked="true" strokeweight="1.001000pt" strokecolor="#1a1a1a">
              <v:path arrowok="t"/>
              <v:stroke dashstyle="solid"/>
            </v:shape>
            <v:line style="position:absolute" from="3151,1680" to="3096,1680" stroked="true" strokeweight="1.001000pt" strokecolor="#1a1a1a">
              <v:stroke dashstyle="solid"/>
            </v:line>
            <v:line style="position:absolute" from="3151,1299" to="3120,1299" stroked="true" strokeweight="1.001000pt" strokecolor="#1a1a1a">
              <v:stroke dashstyle="solid"/>
            </v:line>
            <v:line style="position:absolute" from="3151,917" to="3096,917" stroked="true" strokeweight="1.001000pt" strokecolor="#1a1a1a">
              <v:stroke dashstyle="solid"/>
            </v:line>
            <v:line style="position:absolute" from="3151,536" to="3120,536" stroked="true" strokeweight="1.001000pt" strokecolor="#1a1a1a">
              <v:stroke dashstyle="solid"/>
            </v:line>
            <v:line style="position:absolute" from="3151,152" to="3096,152" stroked="true" strokeweight="1.001000pt" strokecolor="#1a1a1a">
              <v:stroke dashstyle="solid"/>
            </v:line>
            <v:shape style="position:absolute;left:3151;top:153;width:20;height:53" id="docshape210" coordorigin="3151,154" coordsize="20,53" path="m3151,154l3171,154,3171,206e" filled="false" stroked="true" strokeweight="1.001000pt" strokecolor="#a3a6a5">
              <v:path arrowok="t"/>
              <v:stroke dashstyle="solid"/>
            </v:shape>
            <v:shape style="position:absolute;left:3171;top:206;width:64;height:80" id="docshape211" coordorigin="3171,206" coordsize="64,80" path="m3171,206l3219,206,3219,232,3230,232,3230,259,3235,259,3235,286e" filled="false" stroked="true" strokeweight="1.001000pt" strokecolor="#a3a6a5">
              <v:path arrowok="t"/>
              <v:stroke dashstyle="solid"/>
            </v:shape>
            <v:shape style="position:absolute;left:3234;top:286;width:15;height:26" id="docshape212" coordorigin="3235,286" coordsize="15,26" path="m3235,286l3250,286,3250,312e" filled="false" stroked="true" strokeweight="1.001000pt" strokecolor="#a3a6a5">
              <v:path arrowok="t"/>
              <v:stroke dashstyle="solid"/>
            </v:shape>
            <v:shape style="position:absolute;left:3249;top:311;width:290;height:162" id="docshape213" coordorigin="3250,312" coordsize="290,162" path="m3250,312l3299,312,3312,312,3312,339,3367,339,3392,339,3392,366,3405,366,3405,392,3417,392,3417,419,3421,419,3421,446,3425,446,3425,473,3436,473,3515,473,3539,473e" filled="false" stroked="true" strokeweight="1.001000pt" strokecolor="#a3a6a5">
              <v:path arrowok="t"/>
              <v:stroke dashstyle="solid"/>
            </v:shape>
            <v:shape style="position:absolute;left:3539;top:473;width:23;height:29" id="docshape214" coordorigin="3539,473" coordsize="23,29" path="m3539,473l3552,473,3552,502,3559,502,3562,502e" filled="false" stroked="true" strokeweight="1.001000pt" strokecolor="#a3a6a5">
              <v:path arrowok="t"/>
              <v:stroke dashstyle="solid"/>
            </v:shape>
            <v:shape style="position:absolute;left:3562;top:502;width:159;height:85" id="docshape215" coordorigin="3562,502" coordsize="159,85" path="m3562,502l3602,502,3602,531,3611,531,3611,558,3642,558,3672,558,3672,587,3721,587e" filled="false" stroked="true" strokeweight="1.001000pt" strokecolor="#a3a6a5">
              <v:path arrowok="t"/>
              <v:stroke dashstyle="solid"/>
            </v:shape>
            <v:shape style="position:absolute;left:3721;top:587;width:74;height:60" id="docshape216" coordorigin="3721,587" coordsize="74,60" path="m3721,587l3724,587,3724,618,3765,618,3795,618,3795,647e" filled="false" stroked="true" strokeweight="1.001000pt" strokecolor="#a3a6a5">
              <v:path arrowok="t"/>
              <v:stroke dashstyle="solid"/>
            </v:shape>
            <v:shape style="position:absolute;left:3794;top:646;width:172;height:29" id="docshape217" coordorigin="3795,647" coordsize="172,29" path="m3795,647l3823,647,3823,675,3896,675,3967,675e" filled="false" stroked="true" strokeweight="1.001000pt" strokecolor="#a3a6a5">
              <v:path arrowok="t"/>
              <v:stroke dashstyle="solid"/>
            </v:shape>
            <v:shape style="position:absolute;left:3966;top:675;width:721;height:128" id="docshape218" coordorigin="3967,675" coordsize="721,128" path="m3967,675l3971,675,3996,675,4078,675,4094,675,4094,708,4207,708,4261,708,4281,708,4281,738,4294,738,4294,771,4299,771,4310,771,4323,771,4348,771,4348,803,4422,803,4564,803,4605,803,4613,803,4687,803e" filled="false" stroked="true" strokeweight="1.001000pt" strokecolor="#a3a6a5">
              <v:path arrowok="t"/>
              <v:stroke dashstyle="solid"/>
            </v:shape>
            <v:shape style="position:absolute;left:4686;top:802;width:113;height:36" id="docshape219" coordorigin="4687,803" coordsize="113,36" path="m4687,803l4736,803,4736,839,4751,839,4800,839e" filled="false" stroked="true" strokeweight="1.001000pt" strokecolor="#a3a6a5">
              <v:path arrowok="t"/>
              <v:stroke dashstyle="solid"/>
            </v:shape>
            <v:shape style="position:absolute;left:4799;top:838;width:99;height:2" id="docshape220" coordorigin="4800,839" coordsize="99,0" path="m4800,839l4800,839,4810,839,4859,839,4873,839,4898,839e" filled="false" stroked="true" strokeweight="1.001000pt" strokecolor="#a3a6a5">
              <v:path arrowok="t"/>
              <v:stroke dashstyle="solid"/>
            </v:shape>
            <v:shape style="position:absolute;left:4897;top:838;width:267;height:2" id="docshape221" coordorigin="4898,839" coordsize="267,0" path="m4898,839l4898,839,4914,839,4947,839,4963,839,4972,839,4996,839,5086,839,5160,839,5165,839e" filled="false" stroked="true" strokeweight="1.001000pt" strokecolor="#a3a6a5">
              <v:path arrowok="t"/>
              <v:stroke dashstyle="solid"/>
            </v:shape>
            <v:shape style="position:absolute;left:5164;top:838;width:109;height:2" id="docshape222" coordorigin="5165,839" coordsize="109,0" path="m5165,839l5165,839,5178,839,5248,839,5266,839,5273,839e" filled="false" stroked="true" strokeweight="1.001000pt" strokecolor="#a3a6a5">
              <v:path arrowok="t"/>
              <v:stroke dashstyle="solid"/>
            </v:shape>
            <v:shape style="position:absolute;left:5272;top:838;width:123;height:2" id="docshape223" coordorigin="5273,839" coordsize="123,0" path="m5273,839l5273,839,5297,839,5307,839,5337,839,5340,839,5350,839,5381,839,5389,839,5396,839e" filled="false" stroked="true" strokeweight="1.001000pt" strokecolor="#a3a6a5">
              <v:path arrowok="t"/>
              <v:stroke dashstyle="solid"/>
            </v:shape>
            <v:shape style="position:absolute;left:5395;top:838;width:141;height:2" id="docshape224" coordorigin="5396,839" coordsize="141,0" path="m5396,839l5396,839,5405,839,5438,839,5533,839,5536,839e" filled="false" stroked="true" strokeweight="1.001000pt" strokecolor="#a3a6a5">
              <v:path arrowok="t"/>
              <v:stroke dashstyle="solid"/>
            </v:shape>
            <v:shape style="position:absolute;left:5536;top:838;width:256;height:2" id="docshape225" coordorigin="5536,839" coordsize="256,0" path="m5536,839l5536,839,5553,839,5558,839,5567,839,5577,839,5684,839,5739,839,5779,839,5792,839e" filled="false" stroked="true" strokeweight="1.001000pt" strokecolor="#a3a6a5">
              <v:path arrowok="t"/>
              <v:stroke dashstyle="solid"/>
            </v:shape>
            <v:shape style="position:absolute;left:5791;top:838;width:105;height:2" id="docshape226" coordorigin="5792,839" coordsize="105,0" path="m5792,839l5792,839,5803,839,5806,839,5838,839,5896,839e" filled="false" stroked="true" strokeweight="1.001000pt" strokecolor="#a3a6a5">
              <v:path arrowok="t"/>
              <v:stroke dashstyle="solid"/>
            </v:shape>
            <v:shape style="position:absolute;left:5896;top:838;width:197;height:77" id="docshape227" coordorigin="5896,839" coordsize="197,77" path="m5896,839l5896,839,5926,839,5939,839,5946,839,5946,915,5985,915,6009,915,6027,915,6093,915e" filled="false" stroked="true" strokeweight="1.001000pt" strokecolor="#a3a6a5">
              <v:path arrowok="t"/>
              <v:stroke dashstyle="solid"/>
            </v:shape>
            <v:shape style="position:absolute;left:6082;top:905;width:21;height:21" id="docshape228" coordorigin="6083,905" coordsize="21,21" path="m6083,915l6086,908,6093,905,6100,908,6103,915,6100,922,6093,925,6086,922,6083,915xe" filled="true" fillcolor="#a3a6a5" stroked="false">
              <v:path arrowok="t"/>
              <v:fill type="solid"/>
            </v:shape>
            <v:line style="position:absolute" from="6093,915" to="6098,915" stroked="true" strokeweight="1.001000pt" strokecolor="#a3a6a5">
              <v:stroke dashstyle="solid"/>
            </v:line>
            <v:shape style="position:absolute;left:6087;top:905;width:21;height:21" id="docshape229" coordorigin="6088,905" coordsize="21,21" path="m6088,915l6091,908,6098,905,6105,908,6108,915,6105,922,6098,925,6091,922,6088,915xe" filled="true" fillcolor="#a3a6a5" stroked="false">
              <v:path arrowok="t"/>
              <v:fill type="solid"/>
            </v:shape>
            <v:line style="position:absolute" from="3299,271" to="3299,313" stroked="true" strokeweight="1.001000pt" strokecolor="#1a1a1a">
              <v:stroke dashstyle="solid"/>
            </v:line>
            <v:line style="position:absolute" from="3367,298" to="3367,341" stroked="true" strokeweight="1.001000pt" strokecolor="#1a1a1a">
              <v:stroke dashstyle="solid"/>
            </v:line>
            <v:line style="position:absolute" from="3417,378" to="3417,421" stroked="true" strokeweight="1.001000pt" strokecolor="#1a1a1a">
              <v:stroke dashstyle="solid"/>
            </v:line>
            <v:line style="position:absolute" from="3436,432" to="3436,475" stroked="true" strokeweight="1.001000pt" strokecolor="#1a1a1a">
              <v:stroke dashstyle="solid"/>
            </v:line>
            <v:shape style="position:absolute;left:3504;top:432;width:68;height:72" id="docshape230" coordorigin="3505,432" coordsize="68,72" path="m3525,432l3505,432,3505,475,3525,475,3525,432xm3572,461l3569,461,3562,461,3552,461,3549,461,3549,432,3529,432,3529,475,3542,475,3542,504,3549,504,3552,504,3562,504,3569,504,3572,504,3572,461xe" filled="true" fillcolor="#1a1a1a" stroked="false">
              <v:path arrowok="t"/>
              <v:fill type="solid"/>
            </v:shape>
            <v:line style="position:absolute" from="3642,517" to="3642,560" stroked="true" strokeweight="1.001000pt" strokecolor="#1a1a1a">
              <v:stroke dashstyle="solid"/>
            </v:line>
            <v:line style="position:absolute" from="3721,546" to="3721,589" stroked="true" strokeweight="1.001000pt" strokecolor="#1a1a1a">
              <v:stroke dashstyle="solid"/>
            </v:line>
            <v:line style="position:absolute" from="3765,577" to="3765,619" stroked="true" strokeweight="1.001000pt" strokecolor="#1a1a1a">
              <v:stroke dashstyle="solid"/>
            </v:line>
            <v:line style="position:absolute" from="3896,635" to="3896,677" stroked="true" strokeweight="1.001000pt" strokecolor="#1a1a1a">
              <v:stroke dashstyle="solid"/>
            </v:line>
            <v:shape style="position:absolute;left:3956;top:634;width:50;height:43" id="docshape231" coordorigin="3957,635" coordsize="50,43" path="m3982,635l3977,635,3961,635,3957,635,3957,677,3961,677,3977,677,3982,677,3982,635xm4006,635l3986,635,3986,677,4006,677,4006,635xe" filled="true" fillcolor="#1a1a1a" stroked="false">
              <v:path arrowok="t"/>
              <v:fill type="solid"/>
            </v:shape>
            <v:line style="position:absolute" from="4078,635" to="4078,677" stroked="true" strokeweight="1.001000pt" strokecolor="#1a1a1a">
              <v:stroke dashstyle="solid"/>
            </v:line>
            <v:line style="position:absolute" from="4207,667" to="4207,710" stroked="true" strokeweight="1.001000pt" strokecolor="#1a1a1a">
              <v:stroke dashstyle="solid"/>
            </v:line>
            <v:line style="position:absolute" from="4261,667" to="4261,710" stroked="true" strokeweight="1.001000pt" strokecolor="#1a1a1a">
              <v:stroke dashstyle="solid"/>
            </v:line>
            <v:rect style="position:absolute;left:4288;top:729;width:45;height:43" id="docshape232" filled="true" fillcolor="#1a1a1a" stroked="false">
              <v:fill type="solid"/>
            </v:rect>
            <v:line style="position:absolute" from="4422,762" to="4422,805" stroked="true" strokeweight="1.001000pt" strokecolor="#1a1a1a">
              <v:stroke dashstyle="solid"/>
            </v:line>
            <v:line style="position:absolute" from="4564,762" to="4564,805" stroked="true" strokeweight="1.001000pt" strokecolor="#1a1a1a">
              <v:stroke dashstyle="solid"/>
            </v:line>
            <v:shape style="position:absolute;left:4594;top:762;width:29;height:43" id="docshape233" coordorigin="4595,762" coordsize="29,43" path="m4623,762l4615,762,4603,762,4595,762,4595,805,4603,805,4615,805,4623,805,4623,762xe" filled="true" fillcolor="#1a1a1a" stroked="false">
              <v:path arrowok="t"/>
              <v:fill type="solid"/>
            </v:shape>
            <v:line style="position:absolute" from="4687,762" to="4687,805" stroked="true" strokeweight="1.001000pt" strokecolor="#1a1a1a">
              <v:stroke dashstyle="solid"/>
            </v:line>
            <v:line style="position:absolute" from="4751,798" to="4751,840" stroked="true" strokeweight="1.001000pt" strokecolor="#1a1a1a">
              <v:stroke dashstyle="solid"/>
            </v:line>
            <v:shape style="position:absolute;left:4789;top:797;width:217;height:43" id="docshape234" coordorigin="4790,798" coordsize="217,43" path="m4820,798l4810,798,4800,798,4790,798,4790,840,4800,840,4810,840,4820,840,4820,798xm4883,798l4869,798,4863,798,4849,798,4849,840,4863,840,4869,840,4883,840,4883,798xm4924,798l4908,798,4904,798,4888,798,4888,840,4904,840,4908,840,4924,840,4924,798xm4982,798l4973,798,4962,798,4957,798,4953,798,4937,798,4937,840,4953,840,4957,840,4962,840,4973,840,4982,840,4982,798xm5006,798l4986,798,4986,840,5006,840,5006,798xe" filled="true" fillcolor="#1a1a1a" stroked="false">
              <v:path arrowok="t"/>
              <v:fill type="solid"/>
            </v:shape>
            <v:line style="position:absolute" from="5086,798" to="5086,840" stroked="true" strokeweight="1.001000pt" strokecolor="#1a1a1a">
              <v:stroke dashstyle="solid"/>
            </v:line>
            <v:shape style="position:absolute;left:5149;top:797;width:266;height:43" id="docshape235" coordorigin="5150,798" coordsize="266,43" path="m5188,798l5175,798,5170,798,5168,798,5155,798,5150,798,5150,840,5155,840,5168,840,5170,840,5175,840,5188,840,5188,798xm5283,798l5276,798,5263,798,5258,798,5256,798,5238,798,5238,840,5256,840,5258,840,5263,840,5276,840,5283,840,5283,798xm5317,798l5307,798,5297,798,5287,798,5287,840,5297,840,5307,840,5317,840,5317,798xm5360,798l5350,798,5347,798,5340,798,5330,798,5327,798,5327,840,5330,840,5340,840,5347,840,5350,840,5360,840,5360,798xm5415,798l5406,798,5399,798,5395,798,5391,798,5386,798,5379,798,5371,798,5371,840,5379,840,5386,840,5391,840,5395,840,5399,840,5406,840,5415,840,5415,798xe" filled="true" fillcolor="#1a1a1a" stroked="false">
              <v:path arrowok="t"/>
              <v:fill type="solid"/>
            </v:shape>
            <v:line style="position:absolute" from="5438,798" to="5438,840" stroked="true" strokeweight="1.001000pt" strokecolor="#1a1a1a">
              <v:stroke dashstyle="solid"/>
            </v:line>
            <v:rect style="position:absolute;left:5523;top:797;width:65;height:43" id="docshape236" filled="true" fillcolor="#1a1a1a" stroked="false">
              <v:fill type="solid"/>
            </v:rect>
            <v:line style="position:absolute" from="5684,798" to="5684,840" stroked="true" strokeweight="1.001000pt" strokecolor="#1a1a1a">
              <v:stroke dashstyle="solid"/>
            </v:line>
            <v:line style="position:absolute" from="5739,798" to="5739,840" stroked="true" strokeweight="1.001000pt" strokecolor="#1a1a1a">
              <v:stroke dashstyle="solid"/>
            </v:line>
            <v:rect style="position:absolute;left:5768;top:797;width:48;height:43" id="docshape237" filled="true" fillcolor="#1a1a1a" stroked="false">
              <v:fill type="solid"/>
            </v:rect>
            <v:line style="position:absolute" from="5838,798" to="5838,840" stroked="true" strokeweight="1.001000pt" strokecolor="#1a1a1a">
              <v:stroke dashstyle="solid"/>
            </v:line>
            <v:line style="position:absolute" from="5896,798" to="5896,840" stroked="true" strokeweight="1.001000pt" strokecolor="#1a1a1a">
              <v:stroke dashstyle="solid"/>
            </v:line>
            <v:shape style="position:absolute;left:5915;top:797;width:192;height:119" id="docshape238" coordorigin="5916,798" coordsize="192,119" path="m5949,798l5936,798,5929,798,5916,798,5916,840,5929,840,5936,840,5949,840,5949,798xm5995,874l5975,874,5975,917,5995,917,5995,874xm6037,874l6019,874,6017,874,5999,874,5999,917,6017,917,6019,917,6037,917,6037,874xm6108,874l6103,874,6088,874,6083,874,6083,917,6088,917,6103,917,6108,917,6108,874xe" filled="true" fillcolor="#1a1a1a" stroked="false">
              <v:path arrowok="t"/>
              <v:fill type="solid"/>
            </v:shape>
            <v:shape style="position:absolute;left:3151;top:153;width:703;height:2" id="docshape239" coordorigin="3151,154" coordsize="703,0" path="m3151,154l3151,154,3333,154,3351,154,3417,154,3832,154,3854,154e" filled="false" stroked="true" strokeweight="1.001000pt" strokecolor="#1a1a1a">
              <v:path arrowok="t"/>
              <v:stroke dashstyle="solid"/>
            </v:shape>
            <v:shape style="position:absolute;left:3853;top:153;width:372;height:60" id="docshape240" coordorigin="3854,154" coordsize="372,60" path="m3854,154l3868,154,4225,154,4225,213e" filled="false" stroked="true" strokeweight="1.001000pt" strokecolor="#1a1a1a">
              <v:path arrowok="t"/>
              <v:stroke dashstyle="solid"/>
            </v:shape>
            <v:shape style="position:absolute;left:4225;top:213;width:557;height:60" id="docshape241" coordorigin="4225,213" coordsize="557,60" path="m4225,213l4409,213,4409,273,4446,273,4569,273,4782,273e" filled="false" stroked="true" strokeweight="1.001000pt" strokecolor="#1a1a1a">
              <v:path arrowok="t"/>
              <v:stroke dashstyle="solid"/>
            </v:shape>
            <v:shape style="position:absolute;left:4781;top:272;width:231;height:2" id="docshape242" coordorigin="4782,273" coordsize="231,0" path="m4782,273l4782,273,4785,273,4796,273,4932,273,4968,273,5013,273e" filled="false" stroked="true" strokeweight="1.001000pt" strokecolor="#1a1a1a">
              <v:path arrowok="t"/>
              <v:stroke dashstyle="solid"/>
            </v:shape>
            <v:shape style="position:absolute;left:5012;top:272;width:236;height:2" id="docshape243" coordorigin="5013,273" coordsize="236,0" path="m5013,273l5017,273,5045,273,5086,273,5111,273,5135,273,5184,273,5234,273,5248,273e" filled="false" stroked="true" strokeweight="1.001000pt" strokecolor="#1a1a1a">
              <v:path arrowok="t"/>
              <v:stroke dashstyle="solid"/>
            </v:shape>
            <v:shape style="position:absolute;left:5248;top:272;width:113;height:2" id="docshape244" coordorigin="5248,273" coordsize="113,0" path="m5248,273l5266,273,5315,273,5361,273e" filled="false" stroked="true" strokeweight="1.001000pt" strokecolor="#1a1a1a">
              <v:path arrowok="t"/>
              <v:stroke dashstyle="solid"/>
            </v:shape>
            <v:shape style="position:absolute;left:5361;top:272;width:59;height:2" id="docshape245" coordorigin="5361,273" coordsize="59,0" path="m5361,273l5399,273,5420,273e" filled="false" stroked="true" strokeweight="1.001000pt" strokecolor="#1a1a1a">
              <v:path arrowok="t"/>
              <v:stroke dashstyle="solid"/>
            </v:shape>
            <v:shape style="position:absolute;left:5420;top:272;width:249;height:2" id="docshape246" coordorigin="5420,273" coordsize="249,0" path="m5420,273l5487,273,5494,273,5522,273,5582,273,5631,273,5669,273e" filled="false" stroked="true" strokeweight="1.001000pt" strokecolor="#1a1a1a">
              <v:path arrowok="t"/>
              <v:stroke dashstyle="solid"/>
            </v:shape>
            <v:shape style="position:absolute;left:5668;top:272;width:123;height:2" id="docshape247" coordorigin="5669,273" coordsize="123,0" path="m5669,273l5669,273,5675,273,5684,273,5700,273,5718,273,5792,273e" filled="false" stroked="true" strokeweight="1.001000pt" strokecolor="#1a1a1a">
              <v:path arrowok="t"/>
              <v:stroke dashstyle="solid"/>
            </v:shape>
            <v:shape style="position:absolute;left:5791;top:272;width:236;height:2" id="docshape248" coordorigin="5792,273" coordsize="236,0" path="m5792,273l5856,273,5896,273,5936,273,5954,273,5964,273,5978,273,6003,273,6027,273e" filled="false" stroked="true" strokeweight="1.001000pt" strokecolor="#1a1a1a">
              <v:path arrowok="t"/>
              <v:stroke dashstyle="solid"/>
            </v:shape>
            <v:shape style="position:absolute;left:6027;top:272;width:32;height:2" id="docshape249" coordorigin="6027,273" coordsize="32,0" path="m6027,273l6044,273,6049,273,6059,273e" filled="false" stroked="true" strokeweight="1.001000pt" strokecolor="#1a1a1a">
              <v:path arrowok="t"/>
              <v:stroke dashstyle="solid"/>
            </v:shape>
            <v:line style="position:absolute" from="6059,273" to="6098,273" stroked="true" strokeweight="1.001000pt" strokecolor="#1a1a1a">
              <v:stroke dashstyle="solid"/>
            </v:line>
            <v:shape style="position:absolute;left:6087;top:262;width:21;height:21" id="docshape250" coordorigin="6088,263" coordsize="21,21" path="m6088,273l6091,265,6098,263,6105,265,6108,273,6105,280,6098,283,6091,280,6088,273xe" filled="true" fillcolor="#1a1a1a" stroked="false">
              <v:path arrowok="t"/>
              <v:fill type="solid"/>
            </v:shape>
            <v:shape style="position:absolute;left:3323;top:112;width:39;height:43" id="docshape251" coordorigin="3323,113" coordsize="39,43" path="m3361,113l3343,113,3341,113,3323,113,3323,155,3341,155,3343,155,3361,155,3361,113xe" filled="true" fillcolor="#1a1a1a" stroked="false">
              <v:path arrowok="t"/>
              <v:fill type="solid"/>
            </v:shape>
            <v:line style="position:absolute" from="3417,113" to="3417,155" stroked="true" strokeweight="1.001000pt" strokecolor="#1a1a1a">
              <v:stroke dashstyle="solid"/>
            </v:line>
            <v:shape style="position:absolute;left:3822;top:112;width:57;height:43" id="docshape252" coordorigin="3822,113" coordsize="57,43" path="m3842,113l3822,113,3822,155,3842,155,3842,113xm3878,113l3864,113,3858,113,3844,113,3844,155,3858,155,3864,155,3878,155,3878,113xe" filled="true" fillcolor="#1a1a1a" stroked="false">
              <v:path arrowok="t"/>
              <v:fill type="solid"/>
            </v:shape>
            <v:line style="position:absolute" from="4446,232" to="4446,274" stroked="true" strokeweight="1.001000pt" strokecolor="#1a1a1a">
              <v:stroke dashstyle="solid"/>
            </v:line>
            <v:line style="position:absolute" from="4569,232" to="4569,274" stroked="true" strokeweight="1.001000pt" strokecolor="#1a1a1a">
              <v:stroke dashstyle="solid"/>
            </v:line>
            <v:rect style="position:absolute;left:4771;top:231;width:35;height:43" id="docshape253" filled="true" fillcolor="#1a1a1a" stroked="false">
              <v:fill type="solid"/>
            </v:rect>
            <v:line style="position:absolute" from="4932,232" to="4932,274" stroked="true" strokeweight="1.001000pt" strokecolor="#1a1a1a">
              <v:stroke dashstyle="solid"/>
            </v:line>
            <v:line style="position:absolute" from="4968,232" to="4968,274" stroked="true" strokeweight="1.001000pt" strokecolor="#1a1a1a">
              <v:stroke dashstyle="solid"/>
            </v:line>
            <v:shape style="position:absolute;left:5002;top:231;width:25;height:43" id="docshape254" coordorigin="5003,232" coordsize="25,43" path="m5027,232l5023,232,5007,232,5003,232,5003,274,5007,274,5023,274,5027,274,5027,232xe" filled="true" fillcolor="#1a1a1a" stroked="false">
              <v:path arrowok="t"/>
              <v:fill type="solid"/>
            </v:shape>
            <v:line style="position:absolute" from="5045,232" to="5045,274" stroked="true" strokeweight="1.001000pt" strokecolor="#1a1a1a">
              <v:stroke dashstyle="solid"/>
            </v:line>
            <v:shape style="position:absolute;left:5076;top:231;width:70;height:43" id="docshape255" coordorigin="5076,232" coordsize="70,43" path="m5096,232l5076,232,5076,274,5096,274,5096,232xm5121,232l5101,232,5101,274,5121,274,5121,232xm5145,232l5125,232,5125,274,5145,274,5145,232xe" filled="true" fillcolor="#1a1a1a" stroked="false">
              <v:path arrowok="t"/>
              <v:fill type="solid"/>
            </v:shape>
            <v:line style="position:absolute" from="5184,232" to="5184,274" stroked="true" strokeweight="1.001000pt" strokecolor="#1a1a1a">
              <v:stroke dashstyle="solid"/>
            </v:line>
            <v:rect style="position:absolute;left:5223;top:231;width:53;height:43" id="docshape256" filled="true" fillcolor="#1a1a1a" stroked="false">
              <v:fill type="solid"/>
            </v:rect>
            <v:line style="position:absolute" from="5315,232" to="5315,274" stroked="true" strokeweight="1.001000pt" strokecolor="#1a1a1a">
              <v:stroke dashstyle="solid"/>
            </v:line>
            <v:line style="position:absolute" from="5361,232" to="5361,274" stroked="true" strokeweight="1.001000pt" strokecolor="#1a1a1a">
              <v:stroke dashstyle="solid"/>
            </v:line>
            <v:shape style="position:absolute;left:5388;top:231;width:115;height:43" id="docshape257" coordorigin="5389,232" coordsize="115,43" path="m5409,232l5389,232,5389,274,5409,274,5409,232xm5430,232l5410,232,5410,274,5430,274,5430,232xm5504,232l5497,232,5484,232,5477,232,5477,274,5484,274,5497,274,5504,274,5504,232xe" filled="true" fillcolor="#1a1a1a" stroked="false">
              <v:path arrowok="t"/>
              <v:fill type="solid"/>
            </v:shape>
            <v:line style="position:absolute" from="5522,232" to="5522,274" stroked="true" strokeweight="1.001000pt" strokecolor="#1a1a1a">
              <v:stroke dashstyle="solid"/>
            </v:line>
            <v:line style="position:absolute" from="5582,232" to="5582,274" stroked="true" strokeweight="1.001000pt" strokecolor="#1a1a1a">
              <v:stroke dashstyle="solid"/>
            </v:line>
            <v:line style="position:absolute" from="5631,232" to="5631,274" stroked="true" strokeweight="1.001000pt" strokecolor="#1a1a1a">
              <v:stroke dashstyle="solid"/>
            </v:line>
            <v:rect style="position:absolute;left:5658;top:231;width:70;height:43" id="docshape258" filled="true" fillcolor="#1a1a1a" stroked="false">
              <v:fill type="solid"/>
            </v:rect>
            <v:line style="position:absolute" from="5792,232" to="5792,274" stroked="true" strokeweight="1.001000pt" strokecolor="#1a1a1a">
              <v:stroke dashstyle="solid"/>
            </v:line>
            <v:line style="position:absolute" from="5856,232" to="5856,274" stroked="true" strokeweight="1.001000pt" strokecolor="#1a1a1a">
              <v:stroke dashstyle="solid"/>
            </v:line>
            <v:line style="position:absolute" from="5896,232" to="5896,274" stroked="true" strokeweight="1.001000pt" strokecolor="#1a1a1a">
              <v:stroke dashstyle="solid"/>
            </v:line>
            <v:shape style="position:absolute;left:5925;top:231;width:143;height:43" id="docshape259" coordorigin="5926,232" coordsize="143,43" path="m5988,232l5974,232,5968,232,5964,232,5954,232,5946,232,5944,232,5926,232,5926,274,5944,274,5946,274,5954,274,5964,274,5968,274,5974,274,5988,274,5988,232xm6013,232l5993,232,5993,274,6013,274,6013,232xm6069,232l6059,232,6054,232,6049,232,6039,232,6037,232,6034,232,6017,232,6017,274,6034,274,6037,274,6039,274,6049,274,6054,274,6059,274,6069,274,6069,232xe" filled="true" fillcolor="#1a1a1a" stroked="false">
              <v:path arrowok="t"/>
              <v:fill type="solid"/>
            </v:shape>
            <v:shape style="position:absolute;left:4979;top:298;width:1065;height:224" type="#_x0000_t202" id="docshape260" filled="false" stroked="false">
              <v:textbox inset="0,0,0,0">
                <w:txbxContent>
                  <w:p>
                    <w:pPr>
                      <w:spacing w:before="20"/>
                      <w:ind w:left="0" w:right="0" w:firstLine="0"/>
                      <w:jc w:val="left"/>
                      <w:rPr>
                        <w:rFonts w:ascii="Arial"/>
                        <w:sz w:val="16"/>
                      </w:rPr>
                    </w:pPr>
                    <w:r>
                      <w:rPr>
                        <w:rFonts w:ascii="Arial"/>
                        <w:color w:val="1A1A1A"/>
                        <w:sz w:val="16"/>
                      </w:rPr>
                      <w:t>HPV16</w:t>
                    </w:r>
                    <w:r>
                      <w:rPr>
                        <w:rFonts w:ascii="Arial"/>
                        <w:color w:val="1A1A1A"/>
                        <w:spacing w:val="7"/>
                        <w:sz w:val="16"/>
                      </w:rPr>
                      <w:t> </w:t>
                    </w:r>
                    <w:r>
                      <w:rPr>
                        <w:rFonts w:ascii="Arial"/>
                        <w:color w:val="1A1A1A"/>
                        <w:sz w:val="16"/>
                      </w:rPr>
                      <w:t>DNA</w:t>
                    </w:r>
                    <w:r>
                      <w:rPr>
                        <w:rFonts w:ascii="Arial"/>
                        <w:color w:val="1A1A1A"/>
                        <w:spacing w:val="-1"/>
                        <w:sz w:val="16"/>
                      </w:rPr>
                      <w:t> </w:t>
                    </w:r>
                    <w:r>
                      <w:rPr>
                        <w:rFonts w:ascii="Arial"/>
                        <w:color w:val="1A1A1A"/>
                        <w:spacing w:val="-10"/>
                        <w:sz w:val="16"/>
                      </w:rPr>
                      <w:t>+</w:t>
                    </w:r>
                  </w:p>
                </w:txbxContent>
              </v:textbox>
              <w10:wrap type="none"/>
            </v:shape>
            <v:shape style="position:absolute;left:4974;top:873;width:1023;height:224" type="#_x0000_t202" id="docshape261" filled="false" stroked="false">
              <v:textbox inset="0,0,0,0">
                <w:txbxContent>
                  <w:p>
                    <w:pPr>
                      <w:spacing w:before="20"/>
                      <w:ind w:left="0" w:right="0" w:firstLine="0"/>
                      <w:jc w:val="left"/>
                      <w:rPr>
                        <w:rFonts w:ascii="Arial"/>
                        <w:sz w:val="16"/>
                      </w:rPr>
                    </w:pPr>
                    <w:r>
                      <w:rPr>
                        <w:rFonts w:ascii="Arial"/>
                        <w:color w:val="1A1A1A"/>
                        <w:sz w:val="16"/>
                      </w:rPr>
                      <w:t>HPV16</w:t>
                    </w:r>
                    <w:r>
                      <w:rPr>
                        <w:rFonts w:ascii="Arial"/>
                        <w:color w:val="1A1A1A"/>
                        <w:spacing w:val="7"/>
                        <w:sz w:val="16"/>
                      </w:rPr>
                      <w:t> </w:t>
                    </w:r>
                    <w:r>
                      <w:rPr>
                        <w:rFonts w:ascii="Arial"/>
                        <w:color w:val="1A1A1A"/>
                        <w:sz w:val="16"/>
                      </w:rPr>
                      <w:t>DNA</w:t>
                    </w:r>
                    <w:r>
                      <w:rPr>
                        <w:rFonts w:ascii="Arial"/>
                        <w:color w:val="1A1A1A"/>
                        <w:spacing w:val="-1"/>
                        <w:sz w:val="16"/>
                      </w:rPr>
                      <w:t> </w:t>
                    </w:r>
                    <w:r>
                      <w:rPr>
                        <w:rFonts w:ascii="Arial"/>
                        <w:color w:val="1A1A1A"/>
                        <w:spacing w:val="-10"/>
                        <w:sz w:val="16"/>
                      </w:rPr>
                      <w:t>-</w:t>
                    </w:r>
                  </w:p>
                </w:txbxContent>
              </v:textbox>
              <w10:wrap type="none"/>
            </v:shape>
            <w10:wrap type="none"/>
          </v:group>
        </w:pict>
      </w:r>
      <w:r>
        <w:rPr>
          <w:rFonts w:ascii="Arial"/>
          <w:b/>
          <w:color w:val="1A1A1A"/>
          <w:spacing w:val="-5"/>
          <w:sz w:val="15"/>
        </w:rPr>
        <w:t>100</w:t>
      </w:r>
    </w:p>
    <w:p>
      <w:pPr>
        <w:pStyle w:val="Heading6"/>
        <w:numPr>
          <w:ilvl w:val="0"/>
          <w:numId w:val="4"/>
        </w:numPr>
        <w:tabs>
          <w:tab w:pos="1566" w:val="left" w:leader="none"/>
          <w:tab w:pos="1567" w:val="left" w:leader="none"/>
        </w:tabs>
        <w:spacing w:line="240" w:lineRule="auto" w:before="65" w:after="0"/>
        <w:ind w:left="1566" w:right="0" w:hanging="672"/>
        <w:jc w:val="center"/>
        <w:rPr>
          <w:rFonts w:ascii="Arial"/>
        </w:rPr>
      </w:pPr>
      <w:r>
        <w:rPr>
          <w:b w:val="0"/>
        </w:rPr>
        <w:br w:type="column"/>
      </w:r>
      <w:r>
        <w:rPr>
          <w:rFonts w:ascii="Arial"/>
          <w:color w:val="1A1A1A"/>
        </w:rPr>
        <w:t>Pts.</w:t>
      </w:r>
      <w:r>
        <w:rPr>
          <w:rFonts w:ascii="Arial"/>
          <w:color w:val="1A1A1A"/>
          <w:spacing w:val="8"/>
        </w:rPr>
        <w:t> </w:t>
      </w:r>
      <w:r>
        <w:rPr>
          <w:rFonts w:ascii="Arial"/>
          <w:color w:val="1A1A1A"/>
        </w:rPr>
        <w:t>with</w:t>
      </w:r>
      <w:r>
        <w:rPr>
          <w:rFonts w:ascii="Arial"/>
          <w:color w:val="1A1A1A"/>
          <w:spacing w:val="11"/>
        </w:rPr>
        <w:t> </w:t>
      </w:r>
      <w:r>
        <w:rPr>
          <w:rFonts w:ascii="Arial"/>
          <w:color w:val="1A1A1A"/>
        </w:rPr>
        <w:t>oropharyngeal</w:t>
      </w:r>
      <w:r>
        <w:rPr>
          <w:rFonts w:ascii="Arial"/>
          <w:color w:val="1A1A1A"/>
          <w:spacing w:val="16"/>
        </w:rPr>
        <w:t> </w:t>
      </w:r>
      <w:r>
        <w:rPr>
          <w:rFonts w:ascii="Arial"/>
          <w:color w:val="1A1A1A"/>
          <w:spacing w:val="-2"/>
        </w:rPr>
        <w:t>carcinoma</w:t>
      </w:r>
    </w:p>
    <w:p>
      <w:pPr>
        <w:spacing w:before="66"/>
        <w:ind w:left="2571" w:right="4334" w:firstLine="0"/>
        <w:jc w:val="center"/>
        <w:rPr>
          <w:rFonts w:ascii="Arial"/>
          <w:b/>
          <w:sz w:val="15"/>
        </w:rPr>
      </w:pPr>
      <w:r>
        <w:rPr/>
        <w:pict>
          <v:group style="position:absolute;margin-left:352.231995pt;margin-top:5.817608pt;width:150.450pt;height:88.95pt;mso-position-horizontal-relative:page;mso-position-vertical-relative:paragraph;z-index:15778304" id="docshapegroup262" coordorigin="7045,116" coordsize="3009,1779">
            <v:shape style="position:absolute;left:7100;top:155;width:2;height:1730" id="docshape263" coordorigin="7100,156" coordsize="0,1730" path="m7100,1885l7100,1885,7100,161,7100,156e" filled="false" stroked="true" strokeweight="1.003000pt" strokecolor="#1a1a1a">
              <v:path arrowok="t"/>
              <v:stroke dashstyle="solid"/>
            </v:shape>
            <v:shape style="position:absolute;left:7070;top:1885;width:66;height:2" id="docshape264" coordorigin="7071,1885" coordsize="66,0" path="m7071,1885l7136,1885,7071,1885e" filled="false" stroked="true" strokeweight="1.003000pt" strokecolor="#1a1a1a">
              <v:path arrowok="t"/>
              <v:stroke dashstyle="solid"/>
            </v:shape>
            <v:line style="position:absolute" from="7100,1694" to="7045,1694" stroked="true" strokeweight="1.003000pt" strokecolor="#1a1a1a">
              <v:stroke dashstyle="solid"/>
            </v:line>
            <v:line style="position:absolute" from="7100,1310" to="7069,1310" stroked="true" strokeweight="1.003000pt" strokecolor="#1a1a1a">
              <v:stroke dashstyle="solid"/>
            </v:line>
            <v:line style="position:absolute" from="7100,925" to="7045,925" stroked="true" strokeweight="1.003000pt" strokecolor="#1a1a1a">
              <v:stroke dashstyle="solid"/>
            </v:line>
            <v:line style="position:absolute" from="7100,542" to="7069,542" stroked="true" strokeweight="1.003000pt" strokecolor="#1a1a1a">
              <v:stroke dashstyle="solid"/>
            </v:line>
            <v:line style="position:absolute" from="7100,156" to="7045,156" stroked="true" strokeweight="1.003000pt" strokecolor="#1a1a1a">
              <v:stroke dashstyle="solid"/>
            </v:line>
            <v:shape style="position:absolute;left:7100;top:157;width:265;height:57" id="docshape265" coordorigin="7100,157" coordsize="265,57" path="m7100,157l7365,157,7365,214e" filled="false" stroked="true" strokeweight="1.003000pt" strokecolor="#a3a6a5">
              <v:path arrowok="t"/>
              <v:stroke dashstyle="solid"/>
            </v:shape>
            <v:shape style="position:absolute;left:7365;top:213;width:195;height:178" id="docshape266" coordorigin="7365,214" coordsize="195,178" path="m7365,214l7373,214,7373,272,7385,272,7463,272,7501,272,7550,272,7550,332,7560,332,7560,392e" filled="false" stroked="true" strokeweight="1.003000pt" strokecolor="#a3a6a5">
              <v:path arrowok="t"/>
              <v:stroke dashstyle="solid"/>
            </v:shape>
            <v:shape style="position:absolute;left:7559;top:391;width:2479;height:461" id="docshape267" coordorigin="7560,392" coordsize="2479,461" path="m7560,392l7669,392,7672,392,7672,453,7713,453,7743,453,7743,515,7844,515,8042,515,8042,578,8155,578,8228,578,8228,643,8258,643,8295,643,8295,708,8560,708,8634,708,8663,708,8697,708,8746,708,8756,708,8845,708,8861,708,8894,708,9106,708,9111,708,9194,708,9212,708,9219,708,9243,708,9384,708,9482,708,9498,708,9513,708,9523,708,9629,708,9685,708,9724,708,9783,708,9825,708,9842,708,9884,708,9891,708,9891,852,9930,852,9973,852,10038,852e" filled="false" stroked="true" strokeweight="1.003000pt" strokecolor="#a3a6a5">
              <v:path arrowok="t"/>
              <v:stroke dashstyle="solid"/>
            </v:shape>
            <v:shape style="position:absolute;left:10027;top:841;width:21;height:21" id="docshape268" coordorigin="10028,842" coordsize="21,21" path="m10028,852l10031,845,10038,842,10045,845,10048,852,10045,859,10038,862,10031,859,10028,852xe" filled="true" fillcolor="#a3a6a5" stroked="false">
              <v:path arrowok="t"/>
              <v:fill type="solid"/>
            </v:shape>
            <v:line style="position:absolute" from="10038,852" to="10043,852" stroked="true" strokeweight="1.003000pt" strokecolor="#a3a6a5">
              <v:stroke dashstyle="solid"/>
            </v:line>
            <v:shape style="position:absolute;left:10032;top:841;width:21;height:21" id="docshape269" coordorigin="10033,842" coordsize="21,21" path="m10033,852l10036,845,10043,842,10050,845,10053,852,10050,859,10043,862,10036,859,10033,852xe" filled="true" fillcolor="#a3a6a5" stroked="false">
              <v:path arrowok="t"/>
              <v:fill type="solid"/>
            </v:shape>
            <v:line style="position:absolute" from="7385,231" to="7385,274" stroked="true" strokeweight="1.003000pt" strokecolor="#1a1a1a">
              <v:stroke dashstyle="solid"/>
            </v:line>
            <v:line style="position:absolute" from="7463,231" to="7463,274" stroked="true" strokeweight="1.003000pt" strokecolor="#1a1a1a">
              <v:stroke dashstyle="solid"/>
            </v:line>
            <v:line style="position:absolute" from="7501,231" to="7501,274" stroked="true" strokeweight="1.003000pt" strokecolor="#1a1a1a">
              <v:stroke dashstyle="solid"/>
            </v:line>
            <v:line style="position:absolute" from="7669,351" to="7669,393" stroked="true" strokeweight="1.003000pt" strokecolor="#1a1a1a">
              <v:stroke dashstyle="solid"/>
            </v:line>
            <v:line style="position:absolute" from="7713,412" to="7713,455" stroked="true" strokeweight="1.003000pt" strokecolor="#1a1a1a">
              <v:stroke dashstyle="solid"/>
            </v:line>
            <v:line style="position:absolute" from="7844,474" to="7844,517" stroked="true" strokeweight="1.003000pt" strokecolor="#1a1a1a">
              <v:stroke dashstyle="solid"/>
            </v:line>
            <v:line style="position:absolute" from="8155,537" to="8155,580" stroked="true" strokeweight="1.003000pt" strokecolor="#1a1a1a">
              <v:stroke dashstyle="solid"/>
            </v:line>
            <v:line style="position:absolute" from="8258,602" to="8258,645" stroked="true" strokeweight="1.003000pt" strokecolor="#1a1a1a">
              <v:stroke dashstyle="solid"/>
            </v:line>
            <v:line style="position:absolute" from="8560,667" to="8560,710" stroked="true" strokeweight="1.003000pt" strokecolor="#1a1a1a">
              <v:stroke dashstyle="solid"/>
            </v:line>
            <v:line style="position:absolute" from="8634,667" to="8634,710" stroked="true" strokeweight="1.003000pt" strokecolor="#1a1a1a">
              <v:stroke dashstyle="solid"/>
            </v:line>
            <v:line style="position:absolute" from="8663,667" to="8663,710" stroked="true" strokeweight="1.003000pt" strokecolor="#1a1a1a">
              <v:stroke dashstyle="solid"/>
            </v:line>
            <v:line style="position:absolute" from="8697,667" to="8697,710" stroked="true" strokeweight="1.003000pt" strokecolor="#1a1a1a">
              <v:stroke dashstyle="solid"/>
            </v:line>
            <v:shape style="position:absolute;left:8736;top:667;width:135;height:43" id="docshape270" coordorigin="8736,667" coordsize="135,43" path="m8766,667l8756,667,8746,667,8736,667,8736,710,8746,710,8756,710,8766,710,8766,667xm8871,667l8855,667,8851,667,8835,667,8835,710,8851,710,8855,710,8871,710,8871,667xe" filled="true" fillcolor="#1a1a1a" stroked="false">
              <v:path arrowok="t"/>
              <v:fill type="solid"/>
            </v:shape>
            <v:line style="position:absolute" from="8894,667" to="8894,710" stroked="true" strokeweight="1.003000pt" strokecolor="#1a1a1a">
              <v:stroke dashstyle="solid"/>
            </v:line>
            <v:shape style="position:absolute;left:9096;top:667;width:158;height:43" id="docshape271" coordorigin="9096,667" coordsize="158,43" path="m9121,667l9116,667,9101,667,9096,667,9096,710,9101,710,9116,710,9121,710,9121,667xm9229,667l9222,667,9209,667,9204,667,9202,667,9184,667,9184,710,9202,710,9204,710,9209,710,9222,710,9229,710,9229,667xm9253,667l9233,667,9233,710,9253,710,9253,667xe" filled="true" fillcolor="#1a1a1a" stroked="false">
              <v:path arrowok="t"/>
              <v:fill type="solid"/>
            </v:shape>
            <v:line style="position:absolute" from="9384,667" to="9384,710" stroked="true" strokeweight="1.003000pt" strokecolor="#1a1a1a">
              <v:stroke dashstyle="solid"/>
            </v:line>
            <v:rect style="position:absolute;left:9472;top:667;width:61;height:43" id="docshape272" filled="true" fillcolor="#1a1a1a" stroked="false">
              <v:fill type="solid"/>
            </v:rect>
            <v:line style="position:absolute" from="9629,667" to="9629,710" stroked="true" strokeweight="1.003000pt" strokecolor="#1a1a1a">
              <v:stroke dashstyle="solid"/>
            </v:line>
            <v:line style="position:absolute" from="9685,667" to="9685,710" stroked="true" strokeweight="1.003000pt" strokecolor="#1a1a1a">
              <v:stroke dashstyle="solid"/>
            </v:line>
            <v:line style="position:absolute" from="9724,667" to="9724,710" stroked="true" strokeweight="1.003000pt" strokecolor="#1a1a1a">
              <v:stroke dashstyle="solid"/>
            </v:line>
            <v:line style="position:absolute" from="9783,667" to="9783,710" stroked="true" strokeweight="1.003000pt" strokecolor="#1a1a1a">
              <v:stroke dashstyle="solid"/>
            </v:line>
            <v:shape style="position:absolute;left:9815;top:667;width:37;height:43" id="docshape273" coordorigin="9815,667" coordsize="37,43" path="m9852,667l9835,667,9832,667,9815,667,9815,710,9832,710,9835,710,9852,710,9852,667xe" filled="true" fillcolor="#1a1a1a" stroked="false">
              <v:path arrowok="t"/>
              <v:fill type="solid"/>
            </v:shape>
            <v:line style="position:absolute" from="9884,667" to="9884,710" stroked="true" strokeweight="1.003000pt" strokecolor="#1a1a1a">
              <v:stroke dashstyle="solid"/>
            </v:line>
            <v:line style="position:absolute" from="9930,811" to="9930,854" stroked="true" strokeweight="1.003000pt" strokecolor="#1a1a1a">
              <v:stroke dashstyle="solid"/>
            </v:line>
            <v:line style="position:absolute" from="9973,811" to="9973,854" stroked="true" strokeweight="1.003000pt" strokecolor="#1a1a1a">
              <v:stroke dashstyle="solid"/>
            </v:line>
            <v:shape style="position:absolute;left:10027;top:810;width:25;height:43" id="docshape274" coordorigin="10028,811" coordsize="25,43" path="m10053,811l10048,811,10033,811,10028,811,10028,854,10033,854,10048,854,10053,854,10053,811xe" filled="true" fillcolor="#1a1a1a" stroked="false">
              <v:path arrowok="t"/>
              <v:fill type="solid"/>
            </v:shape>
            <v:shape style="position:absolute;left:7100;top:157;width:1256;height:69" id="docshape275" coordorigin="7100,157" coordsize="1256,69" path="m7100,157l7100,157,7780,157,7802,157,7816,157,8356,157,8356,226e" filled="false" stroked="true" strokeweight="1.003000pt" strokecolor="#1a1a1a">
              <v:path arrowok="t"/>
              <v:stroke dashstyle="solid"/>
            </v:shape>
            <v:line style="position:absolute" from="8356,226" to="8393,226" stroked="true" strokeweight="1.003000pt" strokecolor="#1a1a1a">
              <v:stroke dashstyle="solid"/>
            </v:line>
            <v:shape style="position:absolute;left:8393;top:225;width:1650;height:2" id="docshape276" coordorigin="8393,226" coordsize="1650,0" path="m8393,226l8728,226,8732,226,8743,226,8879,226,8959,226,8992,226,9033,226,9057,226,9082,226,9131,226,9180,226,9194,226,9212,226,9261,226,9307,226,9345,226,9366,226,9433,226,9440,226,9467,226,9528,226,9577,226,9621,226,9629,226,9646,226,9664,226,9737,226,9801,226,9881,226,9899,226,9909,226,9923,226,9948,226,9973,226,9989,226,9994,226,10004,226,10043,226e" filled="false" stroked="true" strokeweight="1.003000pt" strokecolor="#1a1a1a">
              <v:path arrowok="t"/>
              <v:stroke dashstyle="solid"/>
            </v:shape>
            <v:shape style="position:absolute;left:10032;top:215;width:21;height:21" id="docshape277" coordorigin="10033,216" coordsize="21,21" path="m10033,226l10036,219,10043,216,10050,219,10053,226,10050,233,10043,236,10036,233,10033,226xe" filled="true" fillcolor="#1a1a1a" stroked="false">
              <v:path arrowok="t"/>
              <v:fill type="solid"/>
            </v:shape>
            <v:shape style="position:absolute;left:7770;top:116;width:57;height:43" id="docshape278" coordorigin="7770,116" coordsize="57,43" path="m7790,116l7770,116,7770,159,7790,159,7790,116xm7826,116l7812,116,7806,116,7792,116,7792,159,7806,159,7812,159,7826,159,7826,116xe" filled="true" fillcolor="#1a1a1a" stroked="false">
              <v:path arrowok="t"/>
              <v:fill type="solid"/>
            </v:shape>
            <v:line style="position:absolute" from="8393,185" to="8393,228" stroked="true" strokeweight="1.003000pt" strokecolor="#1a1a1a">
              <v:stroke dashstyle="solid"/>
            </v:line>
            <v:rect style="position:absolute;left:8718;top:184;width:35;height:43" id="docshape279" filled="true" fillcolor="#1a1a1a" stroked="false">
              <v:fill type="solid"/>
            </v:rect>
            <v:line style="position:absolute" from="8879,185" to="8879,228" stroked="true" strokeweight="1.003000pt" strokecolor="#1a1a1a">
              <v:stroke dashstyle="solid"/>
            </v:line>
            <v:line style="position:absolute" from="8959,185" to="8959,228" stroked="true" strokeweight="1.003000pt" strokecolor="#1a1a1a">
              <v:stroke dashstyle="solid"/>
            </v:line>
            <v:line style="position:absolute" from="8992,185" to="8992,228" stroked="true" strokeweight="1.003000pt" strokecolor="#1a1a1a">
              <v:stroke dashstyle="solid"/>
            </v:line>
            <v:shape style="position:absolute;left:9022;top:184;width:70;height:43" id="docshape280" coordorigin="9022,185" coordsize="70,43" path="m9043,185l9022,185,9022,228,9043,228,9043,185xm9067,185l9047,185,9047,228,9067,228,9067,185xm9092,185l9072,185,9072,228,9092,228,9092,185xe" filled="true" fillcolor="#1a1a1a" stroked="false">
              <v:path arrowok="t"/>
              <v:fill type="solid"/>
            </v:shape>
            <v:line style="position:absolute" from="9131,185" to="9131,228" stroked="true" strokeweight="1.003000pt" strokecolor="#1a1a1a">
              <v:stroke dashstyle="solid"/>
            </v:line>
            <v:rect style="position:absolute;left:9169;top:184;width:53;height:43" id="docshape281" filled="true" fillcolor="#1a1a1a" stroked="false">
              <v:fill type="solid"/>
            </v:rect>
            <v:line style="position:absolute" from="9261,185" to="9261,228" stroked="true" strokeweight="1.003000pt" strokecolor="#1a1a1a">
              <v:stroke dashstyle="solid"/>
            </v:line>
            <v:line style="position:absolute" from="9307,185" to="9307,228" stroked="true" strokeweight="1.003000pt" strokecolor="#1a1a1a">
              <v:stroke dashstyle="solid"/>
            </v:line>
            <v:shape style="position:absolute;left:9334;top:184;width:115;height:43" id="docshape282" coordorigin="9335,185" coordsize="115,43" path="m9355,185l9335,185,9335,228,9355,228,9355,185xm9376,185l9356,185,9356,228,9376,228,9376,185xm9450,185l9443,185,9430,185,9423,185,9423,228,9430,228,9443,228,9450,228,9450,185xe" filled="true" fillcolor="#1a1a1a" stroked="false">
              <v:path arrowok="t"/>
              <v:fill type="solid"/>
            </v:shape>
            <v:line style="position:absolute" from="9467,185" to="9467,228" stroked="true" strokeweight="1.003000pt" strokecolor="#1a1a1a">
              <v:stroke dashstyle="solid"/>
            </v:line>
            <v:line style="position:absolute" from="9528,185" to="9528,228" stroked="true" strokeweight="1.003000pt" strokecolor="#1a1a1a">
              <v:stroke dashstyle="solid"/>
            </v:line>
            <v:line style="position:absolute" from="9577,185" to="9577,228" stroked="true" strokeweight="1.003000pt" strokecolor="#1a1a1a">
              <v:stroke dashstyle="solid"/>
            </v:line>
            <v:rect style="position:absolute;left:9611;top:184;width:63;height:43" id="docshape283" filled="true" fillcolor="#1a1a1a" stroked="false">
              <v:fill type="solid"/>
            </v:rect>
            <v:line style="position:absolute" from="9737,185" to="9737,228" stroked="true" strokeweight="1.003000pt" strokecolor="#1a1a1a">
              <v:stroke dashstyle="solid"/>
            </v:line>
            <v:line style="position:absolute" from="9801,185" to="9801,228" stroked="true" strokeweight="1.003000pt" strokecolor="#1a1a1a">
              <v:stroke dashstyle="solid"/>
            </v:line>
            <v:shape style="position:absolute;left:9870;top:184;width:143;height:43" id="docshape284" coordorigin="9871,185" coordsize="143,43" path="m9934,185l9919,185,9913,185,9909,185,9899,185,9891,185,9889,185,9871,185,9871,228,9889,228,9891,228,9899,228,9909,228,9913,228,9919,228,9934,228,9934,185xm9958,185l9938,185,9938,228,9958,228,9958,185xm10014,185l10004,185,9999,185,9994,185,9984,185,9983,185,9979,185,9963,185,9963,228,9979,228,9983,228,9984,228,9994,228,9999,228,10004,228,10014,228,10014,185xe" filled="true" fillcolor="#1a1a1a" stroked="false">
              <v:path arrowok="t"/>
              <v:fill type="solid"/>
            </v:shape>
            <v:shape style="position:absolute;left:7044;top:116;width:3009;height:1779" type="#_x0000_t202" id="docshape285" filled="false" stroked="false">
              <v:textbox inset="0,0,0,0">
                <w:txbxContent>
                  <w:p>
                    <w:pPr>
                      <w:spacing w:line="633" w:lineRule="auto" w:before="162"/>
                      <w:ind w:left="1768" w:right="0" w:firstLine="4"/>
                      <w:jc w:val="left"/>
                      <w:rPr>
                        <w:rFonts w:ascii="Arial"/>
                        <w:sz w:val="16"/>
                      </w:rPr>
                    </w:pPr>
                    <w:r>
                      <w:rPr>
                        <w:rFonts w:ascii="Arial"/>
                        <w:color w:val="1A1A1A"/>
                        <w:sz w:val="16"/>
                      </w:rPr>
                      <w:t>HPV16</w:t>
                    </w:r>
                    <w:r>
                      <w:rPr>
                        <w:rFonts w:ascii="Arial"/>
                        <w:color w:val="1A1A1A"/>
                        <w:spacing w:val="-8"/>
                        <w:sz w:val="16"/>
                      </w:rPr>
                      <w:t> </w:t>
                    </w:r>
                    <w:r>
                      <w:rPr>
                        <w:rFonts w:ascii="Arial"/>
                        <w:color w:val="1A1A1A"/>
                        <w:sz w:val="16"/>
                      </w:rPr>
                      <w:t>DNA</w:t>
                    </w:r>
                    <w:r>
                      <w:rPr>
                        <w:rFonts w:ascii="Arial"/>
                        <w:color w:val="1A1A1A"/>
                        <w:spacing w:val="-12"/>
                        <w:sz w:val="16"/>
                      </w:rPr>
                      <w:t> </w:t>
                    </w:r>
                    <w:r>
                      <w:rPr>
                        <w:rFonts w:ascii="Arial"/>
                        <w:color w:val="1A1A1A"/>
                        <w:sz w:val="16"/>
                      </w:rPr>
                      <w:t>+ HPV16</w:t>
                    </w:r>
                    <w:r>
                      <w:rPr>
                        <w:rFonts w:ascii="Arial"/>
                        <w:color w:val="1A1A1A"/>
                        <w:spacing w:val="7"/>
                        <w:sz w:val="16"/>
                      </w:rPr>
                      <w:t> </w:t>
                    </w:r>
                    <w:r>
                      <w:rPr>
                        <w:rFonts w:ascii="Arial"/>
                        <w:color w:val="1A1A1A"/>
                        <w:sz w:val="16"/>
                      </w:rPr>
                      <w:t>DNA</w:t>
                    </w:r>
                    <w:r>
                      <w:rPr>
                        <w:rFonts w:ascii="Arial"/>
                        <w:color w:val="1A1A1A"/>
                        <w:spacing w:val="-1"/>
                        <w:sz w:val="16"/>
                      </w:rPr>
                      <w:t> </w:t>
                    </w:r>
                    <w:r>
                      <w:rPr>
                        <w:rFonts w:ascii="Arial"/>
                        <w:color w:val="1A1A1A"/>
                        <w:spacing w:val="-10"/>
                        <w:sz w:val="16"/>
                      </w:rPr>
                      <w:t>-</w:t>
                    </w:r>
                  </w:p>
                </w:txbxContent>
              </v:textbox>
              <w10:wrap type="none"/>
            </v:shape>
            <w10:wrap type="none"/>
          </v:group>
        </w:pict>
      </w:r>
      <w:r>
        <w:rPr>
          <w:rFonts w:ascii="Arial"/>
          <w:b/>
          <w:color w:val="1A1A1A"/>
          <w:spacing w:val="-5"/>
          <w:sz w:val="15"/>
        </w:rPr>
        <w:t>100</w:t>
      </w:r>
    </w:p>
    <w:p>
      <w:pPr>
        <w:spacing w:after="0"/>
        <w:jc w:val="center"/>
        <w:rPr>
          <w:rFonts w:ascii="Arial"/>
          <w:sz w:val="15"/>
        </w:rPr>
        <w:sectPr>
          <w:type w:val="continuous"/>
          <w:pgSz w:w="11910" w:h="15880"/>
          <w:pgMar w:header="890" w:footer="0" w:top="840" w:bottom="280" w:left="140" w:right="540"/>
          <w:cols w:num="2" w:equalWidth="0">
            <w:col w:w="4009" w:space="40"/>
            <w:col w:w="7181"/>
          </w:cols>
        </w:sectPr>
      </w:pPr>
    </w:p>
    <w:p>
      <w:pPr>
        <w:pStyle w:val="BodyText"/>
        <w:rPr>
          <w:rFonts w:ascii="Arial"/>
          <w:b/>
          <w:sz w:val="20"/>
        </w:rPr>
      </w:pPr>
    </w:p>
    <w:p>
      <w:pPr>
        <w:pStyle w:val="BodyText"/>
        <w:spacing w:before="7"/>
        <w:rPr>
          <w:rFonts w:ascii="Arial"/>
          <w:b/>
          <w:sz w:val="20"/>
        </w:rPr>
      </w:pPr>
    </w:p>
    <w:p>
      <w:pPr>
        <w:tabs>
          <w:tab w:pos="6719" w:val="left" w:leader="none"/>
        </w:tabs>
        <w:spacing w:before="121"/>
        <w:ind w:left="2770" w:right="0" w:firstLine="0"/>
        <w:jc w:val="left"/>
        <w:rPr>
          <w:rFonts w:ascii="Arial"/>
          <w:b/>
          <w:sz w:val="15"/>
        </w:rPr>
      </w:pPr>
      <w:r>
        <w:rPr/>
        <w:pict>
          <v:shape style="position:absolute;margin-left:126.863045pt;margin-top:-11.944853pt;width:13.2pt;height:78.45pt;mso-position-horizontal-relative:page;mso-position-vertical-relative:paragraph;z-index:15779328" type="#_x0000_t202" id="docshape286" filled="false" stroked="false">
            <v:textbox inset="0,0,0,0" style="layout-flow:vertical;mso-layout-flow-alt:bottom-to-top">
              <w:txbxContent>
                <w:p>
                  <w:pPr>
                    <w:pStyle w:val="BodyText"/>
                    <w:spacing w:before="40"/>
                    <w:ind w:left="20"/>
                    <w:rPr>
                      <w:rFonts w:ascii="Arial"/>
                    </w:rPr>
                  </w:pPr>
                  <w:r>
                    <w:rPr>
                      <w:rFonts w:ascii="Arial"/>
                      <w:color w:val="1A1A1A"/>
                    </w:rPr>
                    <w:t>Loco-regional</w:t>
                  </w:r>
                  <w:r>
                    <w:rPr>
                      <w:rFonts w:ascii="Arial"/>
                      <w:color w:val="1A1A1A"/>
                      <w:spacing w:val="9"/>
                    </w:rPr>
                    <w:t> </w:t>
                  </w:r>
                  <w:r>
                    <w:rPr>
                      <w:rFonts w:ascii="Arial"/>
                      <w:color w:val="1A1A1A"/>
                      <w:spacing w:val="-2"/>
                    </w:rPr>
                    <w:t>control</w:t>
                  </w:r>
                </w:p>
              </w:txbxContent>
            </v:textbox>
            <w10:wrap type="none"/>
          </v:shape>
        </w:pict>
      </w:r>
      <w:r>
        <w:rPr/>
        <w:pict>
          <v:shape style="position:absolute;margin-left:325.980042pt;margin-top:-11.896563pt;width:13.2pt;height:78.4pt;mso-position-horizontal-relative:page;mso-position-vertical-relative:paragraph;z-index:-20467712" type="#_x0000_t202" id="docshape287" filled="false" stroked="false">
            <v:textbox inset="0,0,0,0" style="layout-flow:vertical;mso-layout-flow-alt:bottom-to-top">
              <w:txbxContent>
                <w:p>
                  <w:pPr>
                    <w:pStyle w:val="BodyText"/>
                    <w:spacing w:before="40"/>
                    <w:ind w:left="20"/>
                    <w:rPr>
                      <w:rFonts w:ascii="Arial"/>
                    </w:rPr>
                  </w:pPr>
                  <w:r>
                    <w:rPr>
                      <w:rFonts w:ascii="Arial"/>
                      <w:color w:val="1A1A1A"/>
                    </w:rPr>
                    <w:t>Loco-regional</w:t>
                  </w:r>
                  <w:r>
                    <w:rPr>
                      <w:rFonts w:ascii="Arial"/>
                      <w:color w:val="1A1A1A"/>
                      <w:spacing w:val="7"/>
                    </w:rPr>
                    <w:t> </w:t>
                  </w:r>
                  <w:r>
                    <w:rPr>
                      <w:rFonts w:ascii="Arial"/>
                      <w:color w:val="1A1A1A"/>
                      <w:spacing w:val="-2"/>
                    </w:rPr>
                    <w:t>control</w:t>
                  </w:r>
                </w:p>
              </w:txbxContent>
            </v:textbox>
            <w10:wrap type="none"/>
          </v:shape>
        </w:pict>
      </w:r>
      <w:r>
        <w:rPr>
          <w:rFonts w:ascii="Arial"/>
          <w:b/>
          <w:color w:val="1A1A1A"/>
          <w:spacing w:val="-5"/>
          <w:position w:val="1"/>
          <w:sz w:val="15"/>
        </w:rPr>
        <w:t>80</w:t>
      </w:r>
      <w:r>
        <w:rPr>
          <w:rFonts w:ascii="Arial"/>
          <w:b/>
          <w:color w:val="1A1A1A"/>
          <w:position w:val="1"/>
          <w:sz w:val="15"/>
        </w:rPr>
        <w:tab/>
      </w:r>
      <w:r>
        <w:rPr>
          <w:rFonts w:ascii="Arial"/>
          <w:b/>
          <w:color w:val="1A1A1A"/>
          <w:spacing w:val="-5"/>
          <w:sz w:val="15"/>
        </w:rPr>
        <w:t>80</w:t>
      </w:r>
    </w:p>
    <w:p>
      <w:pPr>
        <w:pStyle w:val="BodyText"/>
        <w:rPr>
          <w:rFonts w:ascii="Arial"/>
          <w:b/>
          <w:sz w:val="20"/>
        </w:rPr>
      </w:pPr>
    </w:p>
    <w:p>
      <w:pPr>
        <w:pStyle w:val="BodyText"/>
        <w:rPr>
          <w:rFonts w:ascii="Arial"/>
          <w:b/>
          <w:sz w:val="20"/>
        </w:rPr>
      </w:pPr>
    </w:p>
    <w:p>
      <w:pPr>
        <w:tabs>
          <w:tab w:pos="6719" w:val="left" w:leader="none"/>
        </w:tabs>
        <w:spacing w:before="125"/>
        <w:ind w:left="2770" w:right="0" w:firstLine="0"/>
        <w:jc w:val="left"/>
        <w:rPr>
          <w:rFonts w:ascii="Arial"/>
          <w:b/>
          <w:sz w:val="15"/>
        </w:rPr>
      </w:pPr>
      <w:bookmarkStart w:name="_bookmark90" w:id="134"/>
      <w:bookmarkEnd w:id="134"/>
      <w:r>
        <w:rPr/>
      </w:r>
      <w:r>
        <w:rPr>
          <w:rFonts w:ascii="Arial"/>
          <w:b/>
          <w:color w:val="1A1A1A"/>
          <w:spacing w:val="-5"/>
          <w:position w:val="1"/>
          <w:sz w:val="15"/>
        </w:rPr>
        <w:t>60</w:t>
      </w:r>
      <w:r>
        <w:rPr>
          <w:rFonts w:ascii="Arial"/>
          <w:b/>
          <w:color w:val="1A1A1A"/>
          <w:position w:val="1"/>
          <w:sz w:val="15"/>
        </w:rPr>
        <w:tab/>
      </w:r>
      <w:r>
        <w:rPr>
          <w:rFonts w:ascii="Arial"/>
          <w:b/>
          <w:color w:val="1A1A1A"/>
          <w:spacing w:val="-5"/>
          <w:sz w:val="15"/>
        </w:rPr>
        <w:t>60</w:t>
      </w:r>
    </w:p>
    <w:p>
      <w:pPr>
        <w:pStyle w:val="BodyText"/>
        <w:spacing w:before="2"/>
        <w:rPr>
          <w:rFonts w:ascii="Arial"/>
          <w:b/>
          <w:sz w:val="19"/>
        </w:rPr>
      </w:pPr>
    </w:p>
    <w:p>
      <w:pPr>
        <w:spacing w:before="122"/>
        <w:ind w:left="2461" w:right="0" w:firstLine="0"/>
        <w:jc w:val="center"/>
        <w:rPr>
          <w:rFonts w:ascii="Arial"/>
          <w:b/>
          <w:sz w:val="15"/>
        </w:rPr>
      </w:pPr>
      <w:r>
        <w:rPr/>
        <w:pict>
          <v:group style="position:absolute;margin-left:156.098007pt;margin-top:.837225pt;width:3.3pt;height:12.85pt;mso-position-horizontal-relative:page;mso-position-vertical-relative:paragraph;z-index:15771648" id="docshapegroup288" coordorigin="3122,17" coordsize="66,257">
            <v:shape style="position:absolute;left:3151;top:26;width:2;height:247" id="docshape289" coordorigin="3151,27" coordsize="0,247" path="m3151,215l3151,273m3151,215l3151,195,3151,175,3151,154,3151,134,3151,113,3151,93,3151,73,3151,52,3151,32,3151,27e" filled="false" stroked="true" strokeweight="1.001000pt" strokecolor="#1a1a1a">
              <v:path arrowok="t"/>
              <v:stroke dashstyle="solid"/>
            </v:shape>
            <v:shape style="position:absolute;left:3121;top:26;width:66;height:2" id="docshape290" coordorigin="3122,27" coordsize="66,0" path="m3122,27l3187,27,3122,27e" filled="false" stroked="true" strokeweight="1.001000pt" strokecolor="#1a1a1a">
              <v:path arrowok="t"/>
              <v:stroke dashstyle="solid"/>
            </v:shape>
            <w10:wrap type="none"/>
          </v:group>
        </w:pict>
      </w:r>
      <w:r>
        <w:rPr/>
        <w:pict>
          <v:line style="position:absolute;mso-position-horizontal-relative:page;mso-position-vertical-relative:paragraph;z-index:15772160" from="187.035004pt,10.766725pt" to="187.035004pt,13.655725pt" stroked="true" strokeweight="1.001000pt" strokecolor="#1a1a1a">
            <v:stroke dashstyle="solid"/>
            <w10:wrap type="none"/>
          </v:line>
        </w:pict>
      </w:r>
      <w:r>
        <w:rPr/>
        <w:pict>
          <v:line style="position:absolute;mso-position-horizontal-relative:page;mso-position-vertical-relative:paragraph;z-index:15772672" from="216.498993pt,10.765724pt" to="216.498993pt,13.655724pt" stroked="true" strokeweight="1.001000pt" strokecolor="#1a1a1a">
            <v:stroke dashstyle="solid"/>
            <w10:wrap type="none"/>
          </v:line>
        </w:pict>
      </w:r>
      <w:r>
        <w:rPr/>
        <w:pict>
          <v:line style="position:absolute;mso-position-horizontal-relative:page;mso-position-vertical-relative:paragraph;z-index:15773184" from="245.962006pt,10.765724pt" to="245.962006pt,13.655724pt" stroked="true" strokeweight="1.001000pt" strokecolor="#1a1a1a">
            <v:stroke dashstyle="solid"/>
            <w10:wrap type="none"/>
          </v:line>
        </w:pict>
      </w:r>
      <w:r>
        <w:rPr/>
        <w:pict>
          <v:line style="position:absolute;mso-position-horizontal-relative:page;mso-position-vertical-relative:paragraph;z-index:15773696" from="275.424988pt,10.765724pt" to="275.424988pt,13.655724pt" stroked="true" strokeweight="1.001000pt" strokecolor="#1a1a1a">
            <v:stroke dashstyle="solid"/>
            <w10:wrap type="none"/>
          </v:line>
        </w:pict>
      </w:r>
      <w:r>
        <w:rPr/>
        <w:pict>
          <v:line style="position:absolute;mso-position-horizontal-relative:page;mso-position-vertical-relative:paragraph;z-index:15774208" from="304.889008pt,10.765724pt" to="304.889008pt,13.655724pt" stroked="true" strokeweight="1.001000pt" strokecolor="#1a1a1a">
            <v:stroke dashstyle="solid"/>
            <w10:wrap type="none"/>
          </v:line>
        </w:pict>
      </w:r>
      <w:r>
        <w:rPr/>
        <w:pict>
          <v:group style="position:absolute;margin-left:353.540009pt;margin-top:1.609225pt;width:3.3pt;height:11.9pt;mso-position-horizontal-relative:page;mso-position-vertical-relative:paragraph;z-index:15775232" id="docshapegroup291" coordorigin="7071,32" coordsize="66,238">
            <v:shape style="position:absolute;left:7100;top:42;width:2;height:228" id="docshape292" coordorigin="7100,42" coordsize="0,228" path="m7100,212l7100,270m7100,212l7100,191,7100,171,7100,150,7100,129,7100,109,7100,88,7100,68,7100,47,7100,42e" filled="false" stroked="true" strokeweight="1.003000pt" strokecolor="#1a1a1a">
              <v:path arrowok="t"/>
              <v:stroke dashstyle="solid"/>
            </v:shape>
            <v:shape style="position:absolute;left:7070;top:42;width:66;height:2" id="docshape293" coordorigin="7071,42" coordsize="66,0" path="m7071,42l7136,42,7071,42e" filled="false" stroked="true" strokeweight="1.003000pt" strokecolor="#1a1a1a">
              <v:path arrowok="t"/>
              <v:stroke dashstyle="solid"/>
            </v:shape>
            <w10:wrap type="none"/>
          </v:group>
        </w:pict>
      </w:r>
      <w:r>
        <w:rPr/>
        <w:pict>
          <v:line style="position:absolute;mso-position-horizontal-relative:page;mso-position-vertical-relative:paragraph;z-index:15775744" from="384.437012pt,10.577724pt" to="384.437012pt,13.485724pt" stroked="true" strokeweight="1.003000pt" strokecolor="#1a1a1a">
            <v:stroke dashstyle="solid"/>
            <w10:wrap type="none"/>
          </v:line>
        </w:pict>
      </w:r>
      <w:r>
        <w:rPr/>
        <w:pict>
          <v:line style="position:absolute;mso-position-horizontal-relative:page;mso-position-vertical-relative:paragraph;z-index:15776256" from="413.863007pt,10.577724pt" to="413.863007pt,13.485724pt" stroked="true" strokeweight="1.003000pt" strokecolor="#1a1a1a">
            <v:stroke dashstyle="solid"/>
            <w10:wrap type="none"/>
          </v:line>
        </w:pict>
      </w:r>
      <w:r>
        <w:rPr/>
        <w:pict>
          <v:line style="position:absolute;mso-position-horizontal-relative:page;mso-position-vertical-relative:paragraph;z-index:15776768" from="443.289001pt,10.577724pt" to="443.289001pt,13.485724pt" stroked="true" strokeweight="1.003000pt" strokecolor="#1a1a1a">
            <v:stroke dashstyle="solid"/>
            <w10:wrap type="none"/>
          </v:line>
        </w:pict>
      </w:r>
      <w:r>
        <w:rPr/>
        <w:pict>
          <v:line style="position:absolute;mso-position-horizontal-relative:page;mso-position-vertical-relative:paragraph;z-index:15777280" from="472.714996pt,10.577724pt" to="472.714996pt,13.485724pt" stroked="true" strokeweight="1.003000pt" strokecolor="#1a1a1a">
            <v:stroke dashstyle="solid"/>
            <w10:wrap type="none"/>
          </v:line>
        </w:pict>
      </w:r>
      <w:r>
        <w:rPr/>
        <w:pict>
          <v:line style="position:absolute;mso-position-horizontal-relative:page;mso-position-vertical-relative:paragraph;z-index:15777792" from="502.140991pt,10.577724pt" to="502.140991pt,13.485724pt" stroked="true" strokeweight="1.003000pt" strokecolor="#1a1a1a">
            <v:stroke dashstyle="solid"/>
            <w10:wrap type="none"/>
          </v:line>
        </w:pict>
      </w:r>
      <w:r>
        <w:rPr/>
        <w:pict>
          <v:shape style="position:absolute;margin-left:97.557472pt;margin-top:10.577724pt;width:409.95pt;height:54.65pt;mso-position-horizontal-relative:page;mso-position-vertical-relative:paragraph;z-index:15780352" type="#_x0000_t202" id="docshape29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613"/>
                    <w:gridCol w:w="569"/>
                    <w:gridCol w:w="592"/>
                    <w:gridCol w:w="571"/>
                    <w:gridCol w:w="587"/>
                    <w:gridCol w:w="748"/>
                    <w:gridCol w:w="846"/>
                    <w:gridCol w:w="568"/>
                    <w:gridCol w:w="592"/>
                    <w:gridCol w:w="588"/>
                    <w:gridCol w:w="586"/>
                    <w:gridCol w:w="400"/>
                  </w:tblGrid>
                  <w:tr>
                    <w:trPr>
                      <w:trHeight w:val="245" w:hRule="atLeast"/>
                    </w:trPr>
                    <w:tc>
                      <w:tcPr>
                        <w:tcW w:w="2116" w:type="dxa"/>
                        <w:gridSpan w:val="3"/>
                        <w:tcBorders>
                          <w:top w:val="single" w:sz="18" w:space="0" w:color="1A1A1A"/>
                        </w:tcBorders>
                      </w:tcPr>
                      <w:p>
                        <w:pPr>
                          <w:pStyle w:val="TableParagraph"/>
                          <w:spacing w:line="111" w:lineRule="exact" w:before="0"/>
                          <w:ind w:left="1320" w:right="274"/>
                          <w:jc w:val="center"/>
                          <w:rPr>
                            <w:rFonts w:ascii="Arial"/>
                            <w:sz w:val="16"/>
                          </w:rPr>
                        </w:pPr>
                        <w:r>
                          <w:rPr>
                            <w:rFonts w:ascii="Arial"/>
                            <w:color w:val="1A1A1A"/>
                            <w:spacing w:val="-2"/>
                            <w:sz w:val="16"/>
                          </w:rPr>
                          <w:t>p&lt;0.01</w:t>
                        </w:r>
                      </w:p>
                      <w:p>
                        <w:pPr>
                          <w:pStyle w:val="TableParagraph"/>
                          <w:spacing w:line="59" w:lineRule="exact" w:before="0"/>
                          <w:ind w:left="50"/>
                          <w:jc w:val="center"/>
                          <w:rPr>
                            <w:rFonts w:ascii="Arial"/>
                            <w:b/>
                            <w:sz w:val="15"/>
                          </w:rPr>
                        </w:pPr>
                        <w:r>
                          <w:rPr>
                            <w:rFonts w:ascii="Arial"/>
                            <w:b/>
                            <w:color w:val="1A1A1A"/>
                            <w:w w:val="99"/>
                            <w:sz w:val="15"/>
                          </w:rPr>
                          <w:t>0</w:t>
                        </w:r>
                      </w:p>
                      <w:p>
                        <w:pPr>
                          <w:pStyle w:val="TableParagraph"/>
                          <w:tabs>
                            <w:tab w:pos="1706" w:val="left" w:leader="none"/>
                          </w:tabs>
                          <w:spacing w:line="163" w:lineRule="exact" w:before="0"/>
                          <w:ind w:left="1158"/>
                          <w:rPr>
                            <w:rFonts w:ascii="Arial"/>
                            <w:b/>
                            <w:sz w:val="15"/>
                          </w:rPr>
                        </w:pPr>
                        <w:r>
                          <w:rPr>
                            <w:rFonts w:ascii="Arial"/>
                            <w:b/>
                            <w:color w:val="1A1A1A"/>
                            <w:spacing w:val="-10"/>
                            <w:sz w:val="15"/>
                          </w:rPr>
                          <w:t>0</w:t>
                        </w:r>
                        <w:r>
                          <w:rPr>
                            <w:rFonts w:ascii="Arial"/>
                            <w:b/>
                            <w:color w:val="1A1A1A"/>
                            <w:sz w:val="15"/>
                          </w:rPr>
                          <w:tab/>
                        </w:r>
                        <w:r>
                          <w:rPr>
                            <w:rFonts w:ascii="Arial"/>
                            <w:b/>
                            <w:color w:val="1A1A1A"/>
                            <w:spacing w:val="-5"/>
                            <w:sz w:val="15"/>
                          </w:rPr>
                          <w:t>12</w:t>
                        </w:r>
                      </w:p>
                    </w:tc>
                    <w:tc>
                      <w:tcPr>
                        <w:tcW w:w="592" w:type="dxa"/>
                        <w:tcBorders>
                          <w:top w:val="single" w:sz="18" w:space="0" w:color="1A1A1A"/>
                        </w:tcBorders>
                      </w:tcPr>
                      <w:p>
                        <w:pPr>
                          <w:pStyle w:val="TableParagraph"/>
                          <w:spacing w:line="164" w:lineRule="exact" w:before="57"/>
                          <w:ind w:left="83" w:right="156"/>
                          <w:jc w:val="center"/>
                          <w:rPr>
                            <w:rFonts w:ascii="Arial"/>
                            <w:b/>
                            <w:sz w:val="15"/>
                          </w:rPr>
                        </w:pPr>
                        <w:r>
                          <w:rPr>
                            <w:rFonts w:ascii="Arial"/>
                            <w:b/>
                            <w:color w:val="1A1A1A"/>
                            <w:spacing w:val="-5"/>
                            <w:sz w:val="15"/>
                          </w:rPr>
                          <w:t>24</w:t>
                        </w:r>
                      </w:p>
                    </w:tc>
                    <w:tc>
                      <w:tcPr>
                        <w:tcW w:w="571" w:type="dxa"/>
                        <w:tcBorders>
                          <w:top w:val="single" w:sz="12" w:space="0" w:color="1A1A1A"/>
                        </w:tcBorders>
                      </w:tcPr>
                      <w:p>
                        <w:pPr>
                          <w:pStyle w:val="TableParagraph"/>
                          <w:spacing w:line="164" w:lineRule="exact" w:before="57"/>
                          <w:ind w:right="234"/>
                          <w:jc w:val="right"/>
                          <w:rPr>
                            <w:rFonts w:ascii="Arial"/>
                            <w:b/>
                            <w:sz w:val="15"/>
                          </w:rPr>
                        </w:pPr>
                        <w:r>
                          <w:rPr>
                            <w:rFonts w:ascii="Arial"/>
                            <w:b/>
                            <w:color w:val="1A1A1A"/>
                            <w:spacing w:val="-5"/>
                            <w:sz w:val="15"/>
                          </w:rPr>
                          <w:t>36</w:t>
                        </w:r>
                      </w:p>
                    </w:tc>
                    <w:tc>
                      <w:tcPr>
                        <w:tcW w:w="587" w:type="dxa"/>
                        <w:tcBorders>
                          <w:top w:val="single" w:sz="12" w:space="0" w:color="1A1A1A"/>
                        </w:tcBorders>
                      </w:tcPr>
                      <w:p>
                        <w:pPr>
                          <w:pStyle w:val="TableParagraph"/>
                          <w:spacing w:line="164" w:lineRule="exact" w:before="57"/>
                          <w:ind w:left="139" w:right="176"/>
                          <w:jc w:val="center"/>
                          <w:rPr>
                            <w:rFonts w:ascii="Arial"/>
                            <w:b/>
                            <w:sz w:val="15"/>
                          </w:rPr>
                        </w:pPr>
                        <w:r>
                          <w:rPr>
                            <w:rFonts w:ascii="Arial"/>
                            <w:b/>
                            <w:color w:val="1A1A1A"/>
                            <w:spacing w:val="-5"/>
                            <w:sz w:val="15"/>
                          </w:rPr>
                          <w:t>48</w:t>
                        </w:r>
                      </w:p>
                    </w:tc>
                    <w:tc>
                      <w:tcPr>
                        <w:tcW w:w="748" w:type="dxa"/>
                        <w:tcBorders>
                          <w:top w:val="single" w:sz="12" w:space="0" w:color="1A1A1A"/>
                        </w:tcBorders>
                      </w:tcPr>
                      <w:p>
                        <w:pPr>
                          <w:pStyle w:val="TableParagraph"/>
                          <w:spacing w:line="164" w:lineRule="exact" w:before="57"/>
                          <w:ind w:left="197"/>
                          <w:rPr>
                            <w:rFonts w:ascii="Arial"/>
                            <w:b/>
                            <w:sz w:val="15"/>
                          </w:rPr>
                        </w:pPr>
                        <w:r>
                          <w:rPr>
                            <w:rFonts w:ascii="Arial"/>
                            <w:b/>
                            <w:color w:val="1A1A1A"/>
                            <w:spacing w:val="-5"/>
                            <w:sz w:val="15"/>
                          </w:rPr>
                          <w:t>60</w:t>
                        </w:r>
                      </w:p>
                    </w:tc>
                    <w:tc>
                      <w:tcPr>
                        <w:tcW w:w="846" w:type="dxa"/>
                        <w:tcBorders>
                          <w:top w:val="single" w:sz="12" w:space="0" w:color="1A1A1A"/>
                        </w:tcBorders>
                      </w:tcPr>
                      <w:p>
                        <w:pPr>
                          <w:pStyle w:val="TableParagraph"/>
                          <w:spacing w:line="118" w:lineRule="exact" w:before="0"/>
                          <w:ind w:left="659" w:right="-15"/>
                          <w:rPr>
                            <w:rFonts w:ascii="Arial"/>
                            <w:sz w:val="16"/>
                          </w:rPr>
                        </w:pPr>
                        <w:r>
                          <w:rPr>
                            <w:rFonts w:ascii="Arial"/>
                            <w:color w:val="1A1A1A"/>
                            <w:spacing w:val="-5"/>
                            <w:sz w:val="16"/>
                          </w:rPr>
                          <w:t>p=</w:t>
                        </w:r>
                      </w:p>
                      <w:p>
                        <w:pPr>
                          <w:pStyle w:val="TableParagraph"/>
                          <w:spacing w:line="166" w:lineRule="exact" w:before="0"/>
                          <w:ind w:left="493"/>
                          <w:rPr>
                            <w:rFonts w:ascii="Arial"/>
                            <w:b/>
                            <w:sz w:val="15"/>
                          </w:rPr>
                        </w:pPr>
                        <w:r>
                          <w:rPr>
                            <w:rFonts w:ascii="Arial"/>
                            <w:b/>
                            <w:color w:val="1A1A1A"/>
                            <w:w w:val="99"/>
                            <w:sz w:val="15"/>
                          </w:rPr>
                          <w:t>0</w:t>
                        </w:r>
                      </w:p>
                    </w:tc>
                    <w:tc>
                      <w:tcPr>
                        <w:tcW w:w="568" w:type="dxa"/>
                        <w:tcBorders>
                          <w:top w:val="single" w:sz="12" w:space="0" w:color="1A1A1A"/>
                        </w:tcBorders>
                      </w:tcPr>
                      <w:p>
                        <w:pPr>
                          <w:pStyle w:val="TableParagraph"/>
                          <w:spacing w:line="118" w:lineRule="exact" w:before="0"/>
                          <w:ind w:right="243"/>
                          <w:jc w:val="right"/>
                          <w:rPr>
                            <w:rFonts w:ascii="Arial"/>
                            <w:sz w:val="16"/>
                          </w:rPr>
                        </w:pPr>
                        <w:r>
                          <w:rPr>
                            <w:rFonts w:ascii="Arial"/>
                            <w:color w:val="1A1A1A"/>
                            <w:spacing w:val="-4"/>
                            <w:sz w:val="16"/>
                          </w:rPr>
                          <w:t>0.02</w:t>
                        </w:r>
                      </w:p>
                      <w:p>
                        <w:pPr>
                          <w:pStyle w:val="TableParagraph"/>
                          <w:spacing w:line="166" w:lineRule="exact" w:before="0"/>
                          <w:ind w:right="214"/>
                          <w:jc w:val="right"/>
                          <w:rPr>
                            <w:rFonts w:ascii="Arial"/>
                            <w:b/>
                            <w:sz w:val="15"/>
                          </w:rPr>
                        </w:pPr>
                        <w:r>
                          <w:rPr>
                            <w:rFonts w:ascii="Arial"/>
                            <w:b/>
                            <w:color w:val="1A1A1A"/>
                            <w:spacing w:val="-5"/>
                            <w:sz w:val="15"/>
                          </w:rPr>
                          <w:t>12</w:t>
                        </w:r>
                      </w:p>
                    </w:tc>
                    <w:tc>
                      <w:tcPr>
                        <w:tcW w:w="592" w:type="dxa"/>
                        <w:tcBorders>
                          <w:top w:val="single" w:sz="12" w:space="0" w:color="1A1A1A"/>
                        </w:tcBorders>
                      </w:tcPr>
                      <w:p>
                        <w:pPr>
                          <w:pStyle w:val="TableParagraph"/>
                          <w:spacing w:line="166" w:lineRule="exact" w:before="59"/>
                          <w:ind w:left="215"/>
                          <w:rPr>
                            <w:rFonts w:ascii="Arial"/>
                            <w:b/>
                            <w:sz w:val="15"/>
                          </w:rPr>
                        </w:pPr>
                        <w:r>
                          <w:rPr>
                            <w:rFonts w:ascii="Arial"/>
                            <w:b/>
                            <w:color w:val="1A1A1A"/>
                            <w:spacing w:val="-5"/>
                            <w:sz w:val="15"/>
                          </w:rPr>
                          <w:t>24</w:t>
                        </w:r>
                      </w:p>
                    </w:tc>
                    <w:tc>
                      <w:tcPr>
                        <w:tcW w:w="588" w:type="dxa"/>
                        <w:tcBorders>
                          <w:top w:val="single" w:sz="12" w:space="0" w:color="1A1A1A"/>
                        </w:tcBorders>
                      </w:tcPr>
                      <w:p>
                        <w:pPr>
                          <w:pStyle w:val="TableParagraph"/>
                          <w:spacing w:line="166" w:lineRule="exact" w:before="59"/>
                          <w:ind w:left="180" w:right="185"/>
                          <w:jc w:val="center"/>
                          <w:rPr>
                            <w:rFonts w:ascii="Arial"/>
                            <w:b/>
                            <w:sz w:val="15"/>
                          </w:rPr>
                        </w:pPr>
                        <w:r>
                          <w:rPr>
                            <w:rFonts w:ascii="Arial"/>
                            <w:b/>
                            <w:color w:val="1A1A1A"/>
                            <w:spacing w:val="-5"/>
                            <w:sz w:val="15"/>
                          </w:rPr>
                          <w:t>36</w:t>
                        </w:r>
                      </w:p>
                    </w:tc>
                    <w:tc>
                      <w:tcPr>
                        <w:tcW w:w="586" w:type="dxa"/>
                        <w:tcBorders>
                          <w:top w:val="single" w:sz="12" w:space="0" w:color="1A1A1A"/>
                        </w:tcBorders>
                      </w:tcPr>
                      <w:p>
                        <w:pPr>
                          <w:pStyle w:val="TableParagraph"/>
                          <w:spacing w:line="166" w:lineRule="exact" w:before="59"/>
                          <w:ind w:left="212"/>
                          <w:rPr>
                            <w:rFonts w:ascii="Arial"/>
                            <w:b/>
                            <w:sz w:val="15"/>
                          </w:rPr>
                        </w:pPr>
                        <w:r>
                          <w:rPr>
                            <w:rFonts w:ascii="Arial"/>
                            <w:b/>
                            <w:color w:val="1A1A1A"/>
                            <w:spacing w:val="-5"/>
                            <w:sz w:val="15"/>
                          </w:rPr>
                          <w:t>48</w:t>
                        </w:r>
                      </w:p>
                    </w:tc>
                    <w:tc>
                      <w:tcPr>
                        <w:tcW w:w="400" w:type="dxa"/>
                        <w:tcBorders>
                          <w:top w:val="single" w:sz="12" w:space="0" w:color="1A1A1A"/>
                        </w:tcBorders>
                      </w:tcPr>
                      <w:p>
                        <w:pPr>
                          <w:pStyle w:val="TableParagraph"/>
                          <w:spacing w:line="166" w:lineRule="exact" w:before="59"/>
                          <w:ind w:right="26"/>
                          <w:jc w:val="right"/>
                          <w:rPr>
                            <w:rFonts w:ascii="Arial"/>
                            <w:b/>
                            <w:sz w:val="15"/>
                          </w:rPr>
                        </w:pPr>
                        <w:r>
                          <w:rPr>
                            <w:rFonts w:ascii="Arial"/>
                            <w:b/>
                            <w:color w:val="1A1A1A"/>
                            <w:spacing w:val="-5"/>
                            <w:sz w:val="15"/>
                          </w:rPr>
                          <w:t>60</w:t>
                        </w:r>
                      </w:p>
                    </w:tc>
                  </w:tr>
                  <w:tr>
                    <w:trPr>
                      <w:trHeight w:val="230" w:hRule="atLeast"/>
                    </w:trPr>
                    <w:tc>
                      <w:tcPr>
                        <w:tcW w:w="8194" w:type="dxa"/>
                        <w:gridSpan w:val="13"/>
                      </w:tcPr>
                      <w:p>
                        <w:pPr>
                          <w:pStyle w:val="TableParagraph"/>
                          <w:tabs>
                            <w:tab w:pos="1583" w:val="left" w:leader="none"/>
                            <w:tab w:pos="5543" w:val="left" w:leader="none"/>
                          </w:tabs>
                          <w:spacing w:line="100" w:lineRule="auto" w:before="0"/>
                          <w:ind w:left="33"/>
                          <w:rPr>
                            <w:rFonts w:ascii="Arial"/>
                            <w:sz w:val="16"/>
                          </w:rPr>
                        </w:pPr>
                        <w:r>
                          <w:rPr>
                            <w:rFonts w:ascii="Arial"/>
                            <w:b/>
                            <w:color w:val="1A1A1A"/>
                            <w:w w:val="90"/>
                            <w:position w:val="-9"/>
                            <w:sz w:val="14"/>
                          </w:rPr>
                          <w:t>Patients</w:t>
                        </w:r>
                        <w:r>
                          <w:rPr>
                            <w:rFonts w:ascii="Arial"/>
                            <w:b/>
                            <w:color w:val="1A1A1A"/>
                            <w:spacing w:val="-5"/>
                            <w:w w:val="90"/>
                            <w:position w:val="-9"/>
                            <w:sz w:val="14"/>
                          </w:rPr>
                          <w:t> </w:t>
                        </w:r>
                        <w:r>
                          <w:rPr>
                            <w:rFonts w:ascii="Arial"/>
                            <w:b/>
                            <w:color w:val="1A1A1A"/>
                            <w:w w:val="90"/>
                            <w:position w:val="-9"/>
                            <w:sz w:val="14"/>
                          </w:rPr>
                          <w:t>at</w:t>
                        </w:r>
                        <w:r>
                          <w:rPr>
                            <w:rFonts w:ascii="Arial"/>
                            <w:b/>
                            <w:color w:val="1A1A1A"/>
                            <w:spacing w:val="-3"/>
                            <w:w w:val="90"/>
                            <w:position w:val="-9"/>
                            <w:sz w:val="14"/>
                          </w:rPr>
                          <w:t> </w:t>
                        </w:r>
                        <w:r>
                          <w:rPr>
                            <w:rFonts w:ascii="Arial"/>
                            <w:b/>
                            <w:color w:val="1A1A1A"/>
                            <w:spacing w:val="-4"/>
                            <w:w w:val="90"/>
                            <w:position w:val="-9"/>
                            <w:sz w:val="14"/>
                          </w:rPr>
                          <w:t>risk</w:t>
                        </w:r>
                        <w:r>
                          <w:rPr>
                            <w:rFonts w:ascii="Arial"/>
                            <w:b/>
                            <w:color w:val="1A1A1A"/>
                            <w:position w:val="-9"/>
                            <w:sz w:val="14"/>
                          </w:rPr>
                          <w:tab/>
                        </w:r>
                        <w:r>
                          <w:rPr>
                            <w:rFonts w:ascii="Arial"/>
                            <w:color w:val="1A1A1A"/>
                            <w:sz w:val="16"/>
                          </w:rPr>
                          <w:t>Months</w:t>
                        </w:r>
                        <w:r>
                          <w:rPr>
                            <w:rFonts w:ascii="Arial"/>
                            <w:color w:val="1A1A1A"/>
                            <w:spacing w:val="2"/>
                            <w:sz w:val="16"/>
                          </w:rPr>
                          <w:t> </w:t>
                        </w:r>
                        <w:r>
                          <w:rPr>
                            <w:rFonts w:ascii="Arial"/>
                            <w:color w:val="1A1A1A"/>
                            <w:sz w:val="16"/>
                          </w:rPr>
                          <w:t>after</w:t>
                        </w:r>
                        <w:r>
                          <w:rPr>
                            <w:rFonts w:ascii="Arial"/>
                            <w:color w:val="1A1A1A"/>
                            <w:spacing w:val="3"/>
                            <w:sz w:val="16"/>
                          </w:rPr>
                          <w:t> </w:t>
                        </w:r>
                        <w:r>
                          <w:rPr>
                            <w:rFonts w:ascii="Arial"/>
                            <w:color w:val="1A1A1A"/>
                            <w:sz w:val="16"/>
                          </w:rPr>
                          <w:t>begin</w:t>
                        </w:r>
                        <w:r>
                          <w:rPr>
                            <w:rFonts w:ascii="Arial"/>
                            <w:color w:val="1A1A1A"/>
                            <w:spacing w:val="5"/>
                            <w:sz w:val="16"/>
                          </w:rPr>
                          <w:t> </w:t>
                        </w:r>
                        <w:r>
                          <w:rPr>
                            <w:rFonts w:ascii="Arial"/>
                            <w:color w:val="1A1A1A"/>
                            <w:sz w:val="16"/>
                          </w:rPr>
                          <w:t>of</w:t>
                        </w:r>
                        <w:r>
                          <w:rPr>
                            <w:rFonts w:ascii="Arial"/>
                            <w:color w:val="1A1A1A"/>
                            <w:spacing w:val="8"/>
                            <w:sz w:val="16"/>
                          </w:rPr>
                          <w:t> </w:t>
                        </w:r>
                        <w:r>
                          <w:rPr>
                            <w:rFonts w:ascii="Arial"/>
                            <w:color w:val="1A1A1A"/>
                            <w:spacing w:val="-2"/>
                            <w:sz w:val="16"/>
                          </w:rPr>
                          <w:t>treatment</w:t>
                        </w:r>
                        <w:r>
                          <w:rPr>
                            <w:rFonts w:ascii="Arial"/>
                            <w:color w:val="1A1A1A"/>
                            <w:sz w:val="16"/>
                          </w:rPr>
                          <w:tab/>
                          <w:t>Months</w:t>
                        </w:r>
                        <w:r>
                          <w:rPr>
                            <w:rFonts w:ascii="Arial"/>
                            <w:color w:val="1A1A1A"/>
                            <w:spacing w:val="2"/>
                            <w:sz w:val="16"/>
                          </w:rPr>
                          <w:t> </w:t>
                        </w:r>
                        <w:r>
                          <w:rPr>
                            <w:rFonts w:ascii="Arial"/>
                            <w:color w:val="1A1A1A"/>
                            <w:sz w:val="16"/>
                          </w:rPr>
                          <w:t>after</w:t>
                        </w:r>
                        <w:r>
                          <w:rPr>
                            <w:rFonts w:ascii="Arial"/>
                            <w:color w:val="1A1A1A"/>
                            <w:spacing w:val="3"/>
                            <w:sz w:val="16"/>
                          </w:rPr>
                          <w:t> </w:t>
                        </w:r>
                        <w:r>
                          <w:rPr>
                            <w:rFonts w:ascii="Arial"/>
                            <w:color w:val="1A1A1A"/>
                            <w:sz w:val="16"/>
                          </w:rPr>
                          <w:t>begin</w:t>
                        </w:r>
                        <w:r>
                          <w:rPr>
                            <w:rFonts w:ascii="Arial"/>
                            <w:color w:val="1A1A1A"/>
                            <w:spacing w:val="5"/>
                            <w:sz w:val="16"/>
                          </w:rPr>
                          <w:t> </w:t>
                        </w:r>
                        <w:r>
                          <w:rPr>
                            <w:rFonts w:ascii="Arial"/>
                            <w:color w:val="1A1A1A"/>
                            <w:sz w:val="16"/>
                          </w:rPr>
                          <w:t>of</w:t>
                        </w:r>
                        <w:r>
                          <w:rPr>
                            <w:rFonts w:ascii="Arial"/>
                            <w:color w:val="1A1A1A"/>
                            <w:spacing w:val="8"/>
                            <w:sz w:val="16"/>
                          </w:rPr>
                          <w:t> </w:t>
                        </w:r>
                        <w:r>
                          <w:rPr>
                            <w:rFonts w:ascii="Arial"/>
                            <w:color w:val="1A1A1A"/>
                            <w:spacing w:val="-2"/>
                            <w:sz w:val="16"/>
                          </w:rPr>
                          <w:t>treatment</w:t>
                        </w:r>
                      </w:p>
                    </w:tc>
                  </w:tr>
                  <w:tr>
                    <w:trPr>
                      <w:trHeight w:val="244" w:hRule="atLeast"/>
                    </w:trPr>
                    <w:tc>
                      <w:tcPr>
                        <w:tcW w:w="934" w:type="dxa"/>
                      </w:tcPr>
                      <w:p>
                        <w:pPr>
                          <w:pStyle w:val="TableParagraph"/>
                          <w:spacing w:before="46"/>
                          <w:ind w:left="33"/>
                          <w:rPr>
                            <w:rFonts w:ascii="Arial"/>
                            <w:sz w:val="14"/>
                          </w:rPr>
                        </w:pPr>
                        <w:r>
                          <w:rPr>
                            <w:rFonts w:ascii="Arial"/>
                            <w:color w:val="1A1A1A"/>
                            <w:w w:val="85"/>
                            <w:sz w:val="14"/>
                          </w:rPr>
                          <w:t>HPV16</w:t>
                        </w:r>
                        <w:r>
                          <w:rPr>
                            <w:rFonts w:ascii="Arial"/>
                            <w:color w:val="1A1A1A"/>
                            <w:spacing w:val="1"/>
                            <w:sz w:val="14"/>
                          </w:rPr>
                          <w:t> </w:t>
                        </w:r>
                        <w:r>
                          <w:rPr>
                            <w:rFonts w:ascii="Arial"/>
                            <w:color w:val="1A1A1A"/>
                            <w:w w:val="85"/>
                            <w:sz w:val="14"/>
                          </w:rPr>
                          <w:t>DNA</w:t>
                        </w:r>
                        <w:r>
                          <w:rPr>
                            <w:rFonts w:ascii="Arial"/>
                            <w:color w:val="1A1A1A"/>
                            <w:spacing w:val="9"/>
                            <w:sz w:val="14"/>
                          </w:rPr>
                          <w:t> </w:t>
                        </w:r>
                        <w:r>
                          <w:rPr>
                            <w:rFonts w:ascii="Arial"/>
                            <w:color w:val="1A1A1A"/>
                            <w:spacing w:val="-10"/>
                            <w:w w:val="85"/>
                            <w:sz w:val="14"/>
                          </w:rPr>
                          <w:t>+</w:t>
                        </w:r>
                      </w:p>
                    </w:tc>
                    <w:tc>
                      <w:tcPr>
                        <w:tcW w:w="613" w:type="dxa"/>
                      </w:tcPr>
                      <w:p>
                        <w:pPr>
                          <w:pStyle w:val="TableParagraph"/>
                          <w:spacing w:before="46"/>
                          <w:ind w:left="213" w:right="138"/>
                          <w:jc w:val="center"/>
                          <w:rPr>
                            <w:rFonts w:ascii="Arial"/>
                            <w:sz w:val="14"/>
                          </w:rPr>
                        </w:pPr>
                        <w:r>
                          <w:rPr>
                            <w:rFonts w:ascii="Arial"/>
                            <w:color w:val="1A1A1A"/>
                            <w:spacing w:val="-5"/>
                            <w:sz w:val="14"/>
                          </w:rPr>
                          <w:t>72</w:t>
                        </w:r>
                      </w:p>
                    </w:tc>
                    <w:tc>
                      <w:tcPr>
                        <w:tcW w:w="569" w:type="dxa"/>
                      </w:tcPr>
                      <w:p>
                        <w:pPr>
                          <w:pStyle w:val="TableParagraph"/>
                          <w:spacing w:before="46"/>
                          <w:ind w:left="205"/>
                          <w:rPr>
                            <w:rFonts w:ascii="Arial"/>
                            <w:sz w:val="14"/>
                          </w:rPr>
                        </w:pPr>
                        <w:r>
                          <w:rPr>
                            <w:rFonts w:ascii="Arial"/>
                            <w:color w:val="1A1A1A"/>
                            <w:spacing w:val="-5"/>
                            <w:sz w:val="14"/>
                          </w:rPr>
                          <w:t>69</w:t>
                        </w:r>
                      </w:p>
                    </w:tc>
                    <w:tc>
                      <w:tcPr>
                        <w:tcW w:w="592" w:type="dxa"/>
                      </w:tcPr>
                      <w:p>
                        <w:pPr>
                          <w:pStyle w:val="TableParagraph"/>
                          <w:spacing w:before="46"/>
                          <w:ind w:left="161" w:right="139"/>
                          <w:jc w:val="center"/>
                          <w:rPr>
                            <w:rFonts w:ascii="Arial"/>
                            <w:sz w:val="14"/>
                          </w:rPr>
                        </w:pPr>
                        <w:r>
                          <w:rPr>
                            <w:rFonts w:ascii="Arial"/>
                            <w:color w:val="1A1A1A"/>
                            <w:spacing w:val="-5"/>
                            <w:sz w:val="14"/>
                          </w:rPr>
                          <w:t>65</w:t>
                        </w:r>
                      </w:p>
                    </w:tc>
                    <w:tc>
                      <w:tcPr>
                        <w:tcW w:w="571" w:type="dxa"/>
                      </w:tcPr>
                      <w:p>
                        <w:pPr>
                          <w:pStyle w:val="TableParagraph"/>
                          <w:spacing w:before="46"/>
                          <w:ind w:right="190"/>
                          <w:jc w:val="right"/>
                          <w:rPr>
                            <w:rFonts w:ascii="Arial"/>
                            <w:sz w:val="14"/>
                          </w:rPr>
                        </w:pPr>
                        <w:r>
                          <w:rPr>
                            <w:rFonts w:ascii="Arial"/>
                            <w:color w:val="1A1A1A"/>
                            <w:spacing w:val="-5"/>
                            <w:sz w:val="14"/>
                          </w:rPr>
                          <w:t>58</w:t>
                        </w:r>
                      </w:p>
                    </w:tc>
                    <w:tc>
                      <w:tcPr>
                        <w:tcW w:w="587" w:type="dxa"/>
                      </w:tcPr>
                      <w:p>
                        <w:pPr>
                          <w:pStyle w:val="TableParagraph"/>
                          <w:spacing w:before="46"/>
                          <w:ind w:left="176" w:right="127"/>
                          <w:jc w:val="center"/>
                          <w:rPr>
                            <w:rFonts w:ascii="Arial"/>
                            <w:sz w:val="14"/>
                          </w:rPr>
                        </w:pPr>
                        <w:r>
                          <w:rPr>
                            <w:rFonts w:ascii="Arial"/>
                            <w:color w:val="1A1A1A"/>
                            <w:spacing w:val="-5"/>
                            <w:sz w:val="14"/>
                          </w:rPr>
                          <w:t>43</w:t>
                        </w:r>
                      </w:p>
                    </w:tc>
                    <w:tc>
                      <w:tcPr>
                        <w:tcW w:w="748" w:type="dxa"/>
                      </w:tcPr>
                      <w:p>
                        <w:pPr>
                          <w:pStyle w:val="TableParagraph"/>
                          <w:spacing w:before="46"/>
                          <w:ind w:left="226"/>
                          <w:rPr>
                            <w:rFonts w:ascii="Arial"/>
                            <w:sz w:val="14"/>
                          </w:rPr>
                        </w:pPr>
                        <w:r>
                          <w:rPr>
                            <w:rFonts w:ascii="Arial"/>
                            <w:color w:val="1A1A1A"/>
                            <w:spacing w:val="-5"/>
                            <w:sz w:val="14"/>
                          </w:rPr>
                          <w:t>24</w:t>
                        </w:r>
                      </w:p>
                    </w:tc>
                    <w:tc>
                      <w:tcPr>
                        <w:tcW w:w="846" w:type="dxa"/>
                      </w:tcPr>
                      <w:p>
                        <w:pPr>
                          <w:pStyle w:val="TableParagraph"/>
                          <w:spacing w:before="46"/>
                          <w:ind w:right="188"/>
                          <w:jc w:val="right"/>
                          <w:rPr>
                            <w:rFonts w:ascii="Arial"/>
                            <w:sz w:val="14"/>
                          </w:rPr>
                        </w:pPr>
                        <w:r>
                          <w:rPr>
                            <w:rFonts w:ascii="Arial"/>
                            <w:color w:val="1A1A1A"/>
                            <w:spacing w:val="-5"/>
                            <w:sz w:val="14"/>
                          </w:rPr>
                          <w:t>60</w:t>
                        </w:r>
                      </w:p>
                    </w:tc>
                    <w:tc>
                      <w:tcPr>
                        <w:tcW w:w="568" w:type="dxa"/>
                      </w:tcPr>
                      <w:p>
                        <w:pPr>
                          <w:pStyle w:val="TableParagraph"/>
                          <w:spacing w:before="46"/>
                          <w:ind w:left="210"/>
                          <w:rPr>
                            <w:rFonts w:ascii="Arial"/>
                            <w:sz w:val="14"/>
                          </w:rPr>
                        </w:pPr>
                        <w:r>
                          <w:rPr>
                            <w:rFonts w:ascii="Arial"/>
                            <w:color w:val="1A1A1A"/>
                            <w:spacing w:val="-5"/>
                            <w:sz w:val="14"/>
                          </w:rPr>
                          <w:t>60</w:t>
                        </w:r>
                      </w:p>
                    </w:tc>
                    <w:tc>
                      <w:tcPr>
                        <w:tcW w:w="592" w:type="dxa"/>
                      </w:tcPr>
                      <w:p>
                        <w:pPr>
                          <w:pStyle w:val="TableParagraph"/>
                          <w:spacing w:before="46"/>
                          <w:ind w:left="238"/>
                          <w:rPr>
                            <w:rFonts w:ascii="Arial"/>
                            <w:sz w:val="14"/>
                          </w:rPr>
                        </w:pPr>
                        <w:r>
                          <w:rPr>
                            <w:rFonts w:ascii="Arial"/>
                            <w:color w:val="1A1A1A"/>
                            <w:spacing w:val="-5"/>
                            <w:sz w:val="14"/>
                          </w:rPr>
                          <w:t>57</w:t>
                        </w:r>
                      </w:p>
                    </w:tc>
                    <w:tc>
                      <w:tcPr>
                        <w:tcW w:w="588" w:type="dxa"/>
                      </w:tcPr>
                      <w:p>
                        <w:pPr>
                          <w:pStyle w:val="TableParagraph"/>
                          <w:spacing w:before="46"/>
                          <w:ind w:left="193" w:right="162"/>
                          <w:jc w:val="center"/>
                          <w:rPr>
                            <w:rFonts w:ascii="Arial"/>
                            <w:sz w:val="14"/>
                          </w:rPr>
                        </w:pPr>
                        <w:r>
                          <w:rPr>
                            <w:rFonts w:ascii="Arial"/>
                            <w:color w:val="1A1A1A"/>
                            <w:spacing w:val="-5"/>
                            <w:sz w:val="14"/>
                          </w:rPr>
                          <w:t>51</w:t>
                        </w:r>
                      </w:p>
                    </w:tc>
                    <w:tc>
                      <w:tcPr>
                        <w:tcW w:w="586" w:type="dxa"/>
                      </w:tcPr>
                      <w:p>
                        <w:pPr>
                          <w:pStyle w:val="TableParagraph"/>
                          <w:spacing w:before="46"/>
                          <w:ind w:left="232"/>
                          <w:rPr>
                            <w:rFonts w:ascii="Arial"/>
                            <w:sz w:val="14"/>
                          </w:rPr>
                        </w:pPr>
                        <w:r>
                          <w:rPr>
                            <w:rFonts w:ascii="Arial"/>
                            <w:color w:val="1A1A1A"/>
                            <w:spacing w:val="-5"/>
                            <w:sz w:val="14"/>
                          </w:rPr>
                          <w:t>38</w:t>
                        </w:r>
                      </w:p>
                    </w:tc>
                    <w:tc>
                      <w:tcPr>
                        <w:tcW w:w="400" w:type="dxa"/>
                      </w:tcPr>
                      <w:p>
                        <w:pPr>
                          <w:pStyle w:val="TableParagraph"/>
                          <w:spacing w:before="46"/>
                          <w:ind w:right="34"/>
                          <w:jc w:val="right"/>
                          <w:rPr>
                            <w:rFonts w:ascii="Arial"/>
                            <w:sz w:val="14"/>
                          </w:rPr>
                        </w:pPr>
                        <w:r>
                          <w:rPr>
                            <w:rFonts w:ascii="Arial"/>
                            <w:color w:val="1A1A1A"/>
                            <w:spacing w:val="-5"/>
                            <w:sz w:val="14"/>
                          </w:rPr>
                          <w:t>21</w:t>
                        </w:r>
                      </w:p>
                    </w:tc>
                  </w:tr>
                  <w:tr>
                    <w:trPr>
                      <w:trHeight w:val="238" w:hRule="atLeast"/>
                    </w:trPr>
                    <w:tc>
                      <w:tcPr>
                        <w:tcW w:w="934" w:type="dxa"/>
                      </w:tcPr>
                      <w:p>
                        <w:pPr>
                          <w:pStyle w:val="TableParagraph"/>
                          <w:spacing w:line="159" w:lineRule="exact" w:before="46"/>
                          <w:ind w:left="33"/>
                          <w:rPr>
                            <w:rFonts w:ascii="Arial"/>
                            <w:sz w:val="14"/>
                          </w:rPr>
                        </w:pPr>
                        <w:r>
                          <w:rPr>
                            <w:rFonts w:ascii="Arial"/>
                            <w:color w:val="1A1A1A"/>
                            <w:w w:val="85"/>
                            <w:sz w:val="14"/>
                          </w:rPr>
                          <w:t>HPV16</w:t>
                        </w:r>
                        <w:r>
                          <w:rPr>
                            <w:rFonts w:ascii="Arial"/>
                            <w:color w:val="1A1A1A"/>
                            <w:spacing w:val="1"/>
                            <w:sz w:val="14"/>
                          </w:rPr>
                          <w:t> </w:t>
                        </w:r>
                        <w:r>
                          <w:rPr>
                            <w:rFonts w:ascii="Arial"/>
                            <w:color w:val="1A1A1A"/>
                            <w:w w:val="85"/>
                            <w:sz w:val="14"/>
                          </w:rPr>
                          <w:t>DNA</w:t>
                        </w:r>
                        <w:r>
                          <w:rPr>
                            <w:rFonts w:ascii="Arial"/>
                            <w:color w:val="1A1A1A"/>
                            <w:spacing w:val="8"/>
                            <w:sz w:val="14"/>
                          </w:rPr>
                          <w:t> </w:t>
                        </w:r>
                        <w:r>
                          <w:rPr>
                            <w:rFonts w:ascii="Arial"/>
                            <w:color w:val="1A1A1A"/>
                            <w:spacing w:val="-10"/>
                            <w:w w:val="85"/>
                            <w:sz w:val="14"/>
                          </w:rPr>
                          <w:t>-</w:t>
                        </w:r>
                      </w:p>
                    </w:tc>
                    <w:tc>
                      <w:tcPr>
                        <w:tcW w:w="613" w:type="dxa"/>
                      </w:tcPr>
                      <w:p>
                        <w:pPr>
                          <w:pStyle w:val="TableParagraph"/>
                          <w:spacing w:line="159" w:lineRule="exact" w:before="46"/>
                          <w:ind w:left="213" w:right="140"/>
                          <w:jc w:val="center"/>
                          <w:rPr>
                            <w:rFonts w:ascii="Arial"/>
                            <w:sz w:val="14"/>
                          </w:rPr>
                        </w:pPr>
                        <w:r>
                          <w:rPr>
                            <w:rFonts w:ascii="Arial"/>
                            <w:color w:val="1A1A1A"/>
                            <w:spacing w:val="-5"/>
                            <w:sz w:val="14"/>
                          </w:rPr>
                          <w:t>143</w:t>
                        </w:r>
                      </w:p>
                    </w:tc>
                    <w:tc>
                      <w:tcPr>
                        <w:tcW w:w="569" w:type="dxa"/>
                      </w:tcPr>
                      <w:p>
                        <w:pPr>
                          <w:pStyle w:val="TableParagraph"/>
                          <w:spacing w:line="159" w:lineRule="exact" w:before="46"/>
                          <w:ind w:left="169"/>
                          <w:rPr>
                            <w:rFonts w:ascii="Arial"/>
                            <w:sz w:val="14"/>
                          </w:rPr>
                        </w:pPr>
                        <w:r>
                          <w:rPr>
                            <w:rFonts w:ascii="Arial"/>
                            <w:color w:val="1A1A1A"/>
                            <w:spacing w:val="-5"/>
                            <w:sz w:val="14"/>
                          </w:rPr>
                          <w:t>116</w:t>
                        </w:r>
                      </w:p>
                    </w:tc>
                    <w:tc>
                      <w:tcPr>
                        <w:tcW w:w="592" w:type="dxa"/>
                      </w:tcPr>
                      <w:p>
                        <w:pPr>
                          <w:pStyle w:val="TableParagraph"/>
                          <w:spacing w:line="159" w:lineRule="exact" w:before="46"/>
                          <w:ind w:left="161" w:right="141"/>
                          <w:jc w:val="center"/>
                          <w:rPr>
                            <w:rFonts w:ascii="Arial"/>
                            <w:sz w:val="14"/>
                          </w:rPr>
                        </w:pPr>
                        <w:r>
                          <w:rPr>
                            <w:rFonts w:ascii="Arial"/>
                            <w:color w:val="1A1A1A"/>
                            <w:spacing w:val="-5"/>
                            <w:sz w:val="14"/>
                          </w:rPr>
                          <w:t>102</w:t>
                        </w:r>
                      </w:p>
                    </w:tc>
                    <w:tc>
                      <w:tcPr>
                        <w:tcW w:w="571" w:type="dxa"/>
                      </w:tcPr>
                      <w:p>
                        <w:pPr>
                          <w:pStyle w:val="TableParagraph"/>
                          <w:spacing w:line="159" w:lineRule="exact" w:before="46"/>
                          <w:ind w:right="190"/>
                          <w:jc w:val="right"/>
                          <w:rPr>
                            <w:rFonts w:ascii="Arial"/>
                            <w:sz w:val="14"/>
                          </w:rPr>
                        </w:pPr>
                        <w:r>
                          <w:rPr>
                            <w:rFonts w:ascii="Arial"/>
                            <w:color w:val="1A1A1A"/>
                            <w:spacing w:val="-5"/>
                            <w:sz w:val="14"/>
                          </w:rPr>
                          <w:t>86</w:t>
                        </w:r>
                      </w:p>
                    </w:tc>
                    <w:tc>
                      <w:tcPr>
                        <w:tcW w:w="587" w:type="dxa"/>
                      </w:tcPr>
                      <w:p>
                        <w:pPr>
                          <w:pStyle w:val="TableParagraph"/>
                          <w:spacing w:line="159" w:lineRule="exact" w:before="46"/>
                          <w:ind w:left="176" w:right="127"/>
                          <w:jc w:val="center"/>
                          <w:rPr>
                            <w:rFonts w:ascii="Arial"/>
                            <w:sz w:val="14"/>
                          </w:rPr>
                        </w:pPr>
                        <w:r>
                          <w:rPr>
                            <w:rFonts w:ascii="Arial"/>
                            <w:color w:val="1A1A1A"/>
                            <w:spacing w:val="-5"/>
                            <w:sz w:val="14"/>
                          </w:rPr>
                          <w:t>60</w:t>
                        </w:r>
                      </w:p>
                    </w:tc>
                    <w:tc>
                      <w:tcPr>
                        <w:tcW w:w="748" w:type="dxa"/>
                      </w:tcPr>
                      <w:p>
                        <w:pPr>
                          <w:pStyle w:val="TableParagraph"/>
                          <w:spacing w:line="159" w:lineRule="exact" w:before="46"/>
                          <w:ind w:left="226"/>
                          <w:rPr>
                            <w:rFonts w:ascii="Arial"/>
                            <w:sz w:val="14"/>
                          </w:rPr>
                        </w:pPr>
                        <w:r>
                          <w:rPr>
                            <w:rFonts w:ascii="Arial"/>
                            <w:color w:val="1A1A1A"/>
                            <w:spacing w:val="-5"/>
                            <w:sz w:val="14"/>
                          </w:rPr>
                          <w:t>36</w:t>
                        </w:r>
                      </w:p>
                    </w:tc>
                    <w:tc>
                      <w:tcPr>
                        <w:tcW w:w="846" w:type="dxa"/>
                      </w:tcPr>
                      <w:p>
                        <w:pPr>
                          <w:pStyle w:val="TableParagraph"/>
                          <w:spacing w:line="159" w:lineRule="exact" w:before="46"/>
                          <w:ind w:right="188"/>
                          <w:jc w:val="right"/>
                          <w:rPr>
                            <w:rFonts w:ascii="Arial"/>
                            <w:sz w:val="14"/>
                          </w:rPr>
                        </w:pPr>
                        <w:r>
                          <w:rPr>
                            <w:rFonts w:ascii="Arial"/>
                            <w:color w:val="1A1A1A"/>
                            <w:spacing w:val="-5"/>
                            <w:sz w:val="14"/>
                          </w:rPr>
                          <w:t>63</w:t>
                        </w:r>
                      </w:p>
                    </w:tc>
                    <w:tc>
                      <w:tcPr>
                        <w:tcW w:w="568" w:type="dxa"/>
                      </w:tcPr>
                      <w:p>
                        <w:pPr>
                          <w:pStyle w:val="TableParagraph"/>
                          <w:spacing w:line="159" w:lineRule="exact" w:before="46"/>
                          <w:ind w:left="209"/>
                          <w:rPr>
                            <w:rFonts w:ascii="Arial"/>
                            <w:sz w:val="14"/>
                          </w:rPr>
                        </w:pPr>
                        <w:r>
                          <w:rPr>
                            <w:rFonts w:ascii="Arial"/>
                            <w:color w:val="1A1A1A"/>
                            <w:spacing w:val="-5"/>
                            <w:sz w:val="14"/>
                          </w:rPr>
                          <w:t>56</w:t>
                        </w:r>
                      </w:p>
                    </w:tc>
                    <w:tc>
                      <w:tcPr>
                        <w:tcW w:w="592" w:type="dxa"/>
                      </w:tcPr>
                      <w:p>
                        <w:pPr>
                          <w:pStyle w:val="TableParagraph"/>
                          <w:spacing w:line="159" w:lineRule="exact" w:before="46"/>
                          <w:ind w:left="238"/>
                          <w:rPr>
                            <w:rFonts w:ascii="Arial"/>
                            <w:sz w:val="14"/>
                          </w:rPr>
                        </w:pPr>
                        <w:r>
                          <w:rPr>
                            <w:rFonts w:ascii="Arial"/>
                            <w:color w:val="1A1A1A"/>
                            <w:spacing w:val="-5"/>
                            <w:sz w:val="14"/>
                          </w:rPr>
                          <w:t>49</w:t>
                        </w:r>
                      </w:p>
                    </w:tc>
                    <w:tc>
                      <w:tcPr>
                        <w:tcW w:w="588" w:type="dxa"/>
                      </w:tcPr>
                      <w:p>
                        <w:pPr>
                          <w:pStyle w:val="TableParagraph"/>
                          <w:spacing w:line="159" w:lineRule="exact" w:before="46"/>
                          <w:ind w:left="193" w:right="162"/>
                          <w:jc w:val="center"/>
                          <w:rPr>
                            <w:rFonts w:ascii="Arial"/>
                            <w:sz w:val="14"/>
                          </w:rPr>
                        </w:pPr>
                        <w:r>
                          <w:rPr>
                            <w:rFonts w:ascii="Arial"/>
                            <w:color w:val="1A1A1A"/>
                            <w:spacing w:val="-5"/>
                            <w:sz w:val="14"/>
                          </w:rPr>
                          <w:t>42</w:t>
                        </w:r>
                      </w:p>
                    </w:tc>
                    <w:tc>
                      <w:tcPr>
                        <w:tcW w:w="586" w:type="dxa"/>
                      </w:tcPr>
                      <w:p>
                        <w:pPr>
                          <w:pStyle w:val="TableParagraph"/>
                          <w:spacing w:line="159" w:lineRule="exact" w:before="46"/>
                          <w:ind w:left="232"/>
                          <w:rPr>
                            <w:rFonts w:ascii="Arial"/>
                            <w:sz w:val="14"/>
                          </w:rPr>
                        </w:pPr>
                        <w:r>
                          <w:rPr>
                            <w:rFonts w:ascii="Arial"/>
                            <w:color w:val="1A1A1A"/>
                            <w:spacing w:val="-5"/>
                            <w:sz w:val="14"/>
                          </w:rPr>
                          <w:t>33</w:t>
                        </w:r>
                      </w:p>
                    </w:tc>
                    <w:tc>
                      <w:tcPr>
                        <w:tcW w:w="400" w:type="dxa"/>
                      </w:tcPr>
                      <w:p>
                        <w:pPr>
                          <w:pStyle w:val="TableParagraph"/>
                          <w:spacing w:line="159" w:lineRule="exact" w:before="46"/>
                          <w:ind w:right="34"/>
                          <w:jc w:val="right"/>
                          <w:rPr>
                            <w:rFonts w:ascii="Arial"/>
                            <w:sz w:val="14"/>
                          </w:rPr>
                        </w:pPr>
                        <w:r>
                          <w:rPr>
                            <w:rFonts w:ascii="Arial"/>
                            <w:color w:val="1A1A1A"/>
                            <w:spacing w:val="-5"/>
                            <w:sz w:val="14"/>
                          </w:rPr>
                          <w:t>20</w:t>
                        </w:r>
                      </w:p>
                    </w:tc>
                  </w:tr>
                </w:tbl>
                <w:p>
                  <w:pPr>
                    <w:pStyle w:val="BodyText"/>
                  </w:pPr>
                </w:p>
              </w:txbxContent>
            </v:textbox>
            <w10:wrap type="none"/>
          </v:shape>
        </w:pict>
      </w:r>
      <w:r>
        <w:rPr>
          <w:rFonts w:ascii="Arial"/>
          <w:b/>
          <w:color w:val="1A1A1A"/>
          <w:w w:val="99"/>
          <w:sz w:val="15"/>
        </w:rPr>
        <w:t>0</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spacing w:line="297" w:lineRule="auto" w:before="135"/>
        <w:ind w:left="710" w:right="112" w:firstLine="0"/>
        <w:jc w:val="both"/>
        <w:rPr>
          <w:sz w:val="12"/>
        </w:rPr>
      </w:pPr>
      <w:bookmarkStart w:name="_bookmark91" w:id="135"/>
      <w:bookmarkEnd w:id="135"/>
      <w:r>
        <w:rPr/>
      </w:r>
      <w:r>
        <w:rPr>
          <w:w w:val="120"/>
          <w:sz w:val="12"/>
        </w:rPr>
        <w:t>Fig.</w:t>
      </w:r>
      <w:r>
        <w:rPr>
          <w:spacing w:val="36"/>
          <w:w w:val="120"/>
          <w:sz w:val="12"/>
        </w:rPr>
        <w:t> </w:t>
      </w:r>
      <w:r>
        <w:rPr>
          <w:w w:val="120"/>
          <w:sz w:val="12"/>
        </w:rPr>
        <w:t>1.</w:t>
      </w:r>
      <w:r>
        <w:rPr>
          <w:spacing w:val="37"/>
          <w:w w:val="120"/>
          <w:sz w:val="12"/>
        </w:rPr>
        <w:t> </w:t>
      </w:r>
      <w:r>
        <w:rPr>
          <w:w w:val="120"/>
          <w:sz w:val="12"/>
        </w:rPr>
        <w:t>Kaplan–Meier</w:t>
      </w:r>
      <w:r>
        <w:rPr>
          <w:spacing w:val="36"/>
          <w:w w:val="120"/>
          <w:sz w:val="12"/>
        </w:rPr>
        <w:t> </w:t>
      </w:r>
      <w:r>
        <w:rPr>
          <w:w w:val="120"/>
          <w:sz w:val="12"/>
        </w:rPr>
        <w:t>estimates</w:t>
      </w:r>
      <w:r>
        <w:rPr>
          <w:spacing w:val="36"/>
          <w:w w:val="120"/>
          <w:sz w:val="12"/>
        </w:rPr>
        <w:t> </w:t>
      </w:r>
      <w:r>
        <w:rPr>
          <w:w w:val="120"/>
          <w:sz w:val="12"/>
        </w:rPr>
        <w:t>of</w:t>
      </w:r>
      <w:r>
        <w:rPr>
          <w:spacing w:val="35"/>
          <w:w w:val="120"/>
          <w:sz w:val="12"/>
        </w:rPr>
        <w:t> </w:t>
      </w:r>
      <w:r>
        <w:rPr>
          <w:w w:val="120"/>
          <w:sz w:val="12"/>
        </w:rPr>
        <w:t>loco-regional</w:t>
      </w:r>
      <w:r>
        <w:rPr>
          <w:spacing w:val="36"/>
          <w:w w:val="120"/>
          <w:sz w:val="12"/>
        </w:rPr>
        <w:t> </w:t>
      </w:r>
      <w:r>
        <w:rPr>
          <w:w w:val="120"/>
          <w:sz w:val="12"/>
        </w:rPr>
        <w:t>tumour</w:t>
      </w:r>
      <w:r>
        <w:rPr>
          <w:spacing w:val="35"/>
          <w:w w:val="120"/>
          <w:sz w:val="12"/>
        </w:rPr>
        <w:t> </w:t>
      </w:r>
      <w:r>
        <w:rPr>
          <w:w w:val="120"/>
          <w:sz w:val="12"/>
        </w:rPr>
        <w:t>control.</w:t>
      </w:r>
      <w:r>
        <w:rPr>
          <w:spacing w:val="36"/>
          <w:w w:val="120"/>
          <w:sz w:val="12"/>
        </w:rPr>
        <w:t> </w:t>
      </w:r>
      <w:r>
        <w:rPr>
          <w:w w:val="120"/>
          <w:sz w:val="12"/>
        </w:rPr>
        <w:t>(A)</w:t>
      </w:r>
      <w:r>
        <w:rPr>
          <w:spacing w:val="36"/>
          <w:w w:val="120"/>
          <w:sz w:val="12"/>
        </w:rPr>
        <w:t> </w:t>
      </w:r>
      <w:r>
        <w:rPr>
          <w:w w:val="120"/>
          <w:sz w:val="12"/>
        </w:rPr>
        <w:t>Patients</w:t>
      </w:r>
      <w:r>
        <w:rPr>
          <w:spacing w:val="35"/>
          <w:w w:val="120"/>
          <w:sz w:val="12"/>
        </w:rPr>
        <w:t> </w:t>
      </w:r>
      <w:r>
        <w:rPr>
          <w:w w:val="120"/>
          <w:sz w:val="12"/>
        </w:rPr>
        <w:t>with</w:t>
      </w:r>
      <w:r>
        <w:rPr>
          <w:spacing w:val="35"/>
          <w:w w:val="120"/>
          <w:sz w:val="12"/>
        </w:rPr>
        <w:t> </w:t>
      </w:r>
      <w:r>
        <w:rPr>
          <w:w w:val="120"/>
          <w:sz w:val="12"/>
        </w:rPr>
        <w:t>HPV16</w:t>
      </w:r>
      <w:r>
        <w:rPr>
          <w:spacing w:val="36"/>
          <w:w w:val="120"/>
          <w:sz w:val="12"/>
        </w:rPr>
        <w:t> </w:t>
      </w:r>
      <w:r>
        <w:rPr>
          <w:w w:val="120"/>
          <w:sz w:val="12"/>
        </w:rPr>
        <w:t>DNA</w:t>
      </w:r>
      <w:r>
        <w:rPr>
          <w:spacing w:val="36"/>
          <w:w w:val="120"/>
          <w:sz w:val="12"/>
        </w:rPr>
        <w:t> </w:t>
      </w:r>
      <w:r>
        <w:rPr>
          <w:w w:val="120"/>
          <w:sz w:val="12"/>
        </w:rPr>
        <w:t>positive</w:t>
      </w:r>
      <w:r>
        <w:rPr>
          <w:spacing w:val="36"/>
          <w:w w:val="120"/>
          <w:sz w:val="12"/>
        </w:rPr>
        <w:t> </w:t>
      </w:r>
      <w:r>
        <w:rPr>
          <w:w w:val="120"/>
          <w:sz w:val="12"/>
        </w:rPr>
        <w:t>HNSCC</w:t>
      </w:r>
      <w:r>
        <w:rPr>
          <w:spacing w:val="35"/>
          <w:w w:val="120"/>
          <w:sz w:val="12"/>
        </w:rPr>
        <w:t> </w:t>
      </w:r>
      <w:r>
        <w:rPr>
          <w:w w:val="120"/>
          <w:sz w:val="12"/>
        </w:rPr>
        <w:t>had</w:t>
      </w:r>
      <w:r>
        <w:rPr>
          <w:spacing w:val="36"/>
          <w:w w:val="120"/>
          <w:sz w:val="12"/>
        </w:rPr>
        <w:t> </w:t>
      </w:r>
      <w:r>
        <w:rPr>
          <w:w w:val="120"/>
          <w:sz w:val="12"/>
        </w:rPr>
        <w:t>significantly</w:t>
      </w:r>
      <w:r>
        <w:rPr>
          <w:spacing w:val="35"/>
          <w:w w:val="120"/>
          <w:sz w:val="12"/>
        </w:rPr>
        <w:t> </w:t>
      </w:r>
      <w:r>
        <w:rPr>
          <w:w w:val="120"/>
          <w:sz w:val="12"/>
        </w:rPr>
        <w:t>higher</w:t>
      </w:r>
      <w:r>
        <w:rPr>
          <w:spacing w:val="36"/>
          <w:w w:val="120"/>
          <w:sz w:val="12"/>
        </w:rPr>
        <w:t> </w:t>
      </w:r>
      <w:r>
        <w:rPr>
          <w:w w:val="120"/>
          <w:sz w:val="12"/>
        </w:rPr>
        <w:t>loco-regional</w:t>
      </w:r>
      <w:r>
        <w:rPr>
          <w:spacing w:val="36"/>
          <w:w w:val="120"/>
          <w:sz w:val="12"/>
        </w:rPr>
        <w:t> </w:t>
      </w:r>
      <w:r>
        <w:rPr>
          <w:w w:val="120"/>
          <w:sz w:val="12"/>
        </w:rPr>
        <w:t>tumour</w:t>
      </w:r>
      <w:r>
        <w:rPr>
          <w:spacing w:val="35"/>
          <w:w w:val="120"/>
          <w:sz w:val="12"/>
        </w:rPr>
        <w:t> </w:t>
      </w:r>
      <w:r>
        <w:rPr>
          <w:w w:val="120"/>
          <w:sz w:val="12"/>
        </w:rPr>
        <w:t>control</w:t>
      </w:r>
      <w:r>
        <w:rPr>
          <w:spacing w:val="40"/>
          <w:w w:val="120"/>
          <w:sz w:val="12"/>
        </w:rPr>
        <w:t> </w:t>
      </w:r>
      <w:r>
        <w:rPr>
          <w:w w:val="120"/>
          <w:sz w:val="12"/>
        </w:rPr>
        <w:t>compared to HPV16 DNA negative tumours. (B) In subgroup analysis, patients with HPV16 DNA positive oropharyngeal tumours showed significantly higher loco-regional</w:t>
      </w:r>
      <w:r>
        <w:rPr>
          <w:spacing w:val="40"/>
          <w:w w:val="120"/>
          <w:sz w:val="12"/>
        </w:rPr>
        <w:t> </w:t>
      </w:r>
      <w:r>
        <w:rPr>
          <w:w w:val="120"/>
          <w:sz w:val="12"/>
        </w:rPr>
        <w:t>tumour</w:t>
      </w:r>
      <w:r>
        <w:rPr>
          <w:spacing w:val="33"/>
          <w:w w:val="120"/>
          <w:sz w:val="12"/>
        </w:rPr>
        <w:t> </w:t>
      </w:r>
      <w:r>
        <w:rPr>
          <w:w w:val="120"/>
          <w:sz w:val="12"/>
        </w:rPr>
        <w:t>control</w:t>
      </w:r>
      <w:r>
        <w:rPr>
          <w:spacing w:val="35"/>
          <w:w w:val="120"/>
          <w:sz w:val="12"/>
        </w:rPr>
        <w:t> </w:t>
      </w:r>
      <w:r>
        <w:rPr>
          <w:w w:val="120"/>
          <w:sz w:val="12"/>
        </w:rPr>
        <w:t>rates</w:t>
      </w:r>
      <w:r>
        <w:rPr>
          <w:spacing w:val="33"/>
          <w:w w:val="120"/>
          <w:sz w:val="12"/>
        </w:rPr>
        <w:t> </w:t>
      </w:r>
      <w:r>
        <w:rPr>
          <w:w w:val="120"/>
          <w:sz w:val="12"/>
        </w:rPr>
        <w:t>than</w:t>
      </w:r>
      <w:r>
        <w:rPr>
          <w:spacing w:val="35"/>
          <w:w w:val="120"/>
          <w:sz w:val="12"/>
        </w:rPr>
        <w:t> </w:t>
      </w:r>
      <w:r>
        <w:rPr>
          <w:w w:val="120"/>
          <w:sz w:val="12"/>
        </w:rPr>
        <w:t>those</w:t>
      </w:r>
      <w:r>
        <w:rPr>
          <w:spacing w:val="33"/>
          <w:w w:val="120"/>
          <w:sz w:val="12"/>
        </w:rPr>
        <w:t> </w:t>
      </w:r>
      <w:r>
        <w:rPr>
          <w:w w:val="120"/>
          <w:sz w:val="12"/>
        </w:rPr>
        <w:t>with</w:t>
      </w:r>
      <w:r>
        <w:rPr>
          <w:spacing w:val="33"/>
          <w:w w:val="120"/>
          <w:sz w:val="12"/>
        </w:rPr>
        <w:t> </w:t>
      </w:r>
      <w:r>
        <w:rPr>
          <w:w w:val="120"/>
          <w:sz w:val="12"/>
        </w:rPr>
        <w:t>HPV16</w:t>
      </w:r>
      <w:r>
        <w:rPr>
          <w:spacing w:val="33"/>
          <w:w w:val="120"/>
          <w:sz w:val="12"/>
        </w:rPr>
        <w:t> </w:t>
      </w:r>
      <w:r>
        <w:rPr>
          <w:w w:val="120"/>
          <w:sz w:val="12"/>
        </w:rPr>
        <w:t>DNA</w:t>
      </w:r>
      <w:r>
        <w:rPr>
          <w:spacing w:val="31"/>
          <w:w w:val="120"/>
          <w:sz w:val="12"/>
        </w:rPr>
        <w:t> </w:t>
      </w:r>
      <w:r>
        <w:rPr>
          <w:w w:val="120"/>
          <w:sz w:val="12"/>
        </w:rPr>
        <w:t>negative</w:t>
      </w:r>
      <w:r>
        <w:rPr>
          <w:spacing w:val="33"/>
          <w:w w:val="120"/>
          <w:sz w:val="12"/>
        </w:rPr>
        <w:t> </w:t>
      </w:r>
      <w:r>
        <w:rPr>
          <w:w w:val="120"/>
          <w:sz w:val="12"/>
        </w:rPr>
        <w:t>tumours</w:t>
      </w:r>
      <w:r>
        <w:rPr>
          <w:spacing w:val="33"/>
          <w:w w:val="120"/>
          <w:sz w:val="12"/>
        </w:rPr>
        <w:t> </w:t>
      </w:r>
      <w:r>
        <w:rPr>
          <w:w w:val="120"/>
          <w:sz w:val="12"/>
        </w:rPr>
        <w:t>confined</w:t>
      </w:r>
      <w:r>
        <w:rPr>
          <w:spacing w:val="33"/>
          <w:w w:val="120"/>
          <w:sz w:val="12"/>
        </w:rPr>
        <w:t> </w:t>
      </w:r>
      <w:r>
        <w:rPr>
          <w:w w:val="120"/>
          <w:sz w:val="12"/>
        </w:rPr>
        <w:t>to</w:t>
      </w:r>
      <w:r>
        <w:rPr>
          <w:spacing w:val="33"/>
          <w:w w:val="120"/>
          <w:sz w:val="12"/>
        </w:rPr>
        <w:t> </w:t>
      </w:r>
      <w:r>
        <w:rPr>
          <w:w w:val="120"/>
          <w:sz w:val="12"/>
        </w:rPr>
        <w:t>the</w:t>
      </w:r>
      <w:r>
        <w:rPr>
          <w:spacing w:val="31"/>
          <w:w w:val="120"/>
          <w:sz w:val="12"/>
        </w:rPr>
        <w:t> </w:t>
      </w:r>
      <w:r>
        <w:rPr>
          <w:w w:val="120"/>
          <w:sz w:val="12"/>
        </w:rPr>
        <w:t>oropharynx.</w:t>
      </w:r>
    </w:p>
    <w:p>
      <w:pPr>
        <w:pStyle w:val="BodyText"/>
        <w:spacing w:before="10"/>
        <w:rPr>
          <w:sz w:val="25"/>
        </w:rPr>
      </w:pPr>
    </w:p>
    <w:p>
      <w:pPr>
        <w:spacing w:after="0"/>
        <w:rPr>
          <w:sz w:val="25"/>
        </w:rPr>
        <w:sectPr>
          <w:type w:val="continuous"/>
          <w:pgSz w:w="11910" w:h="15880"/>
          <w:pgMar w:header="890" w:footer="0" w:top="840" w:bottom="280" w:left="140" w:right="540"/>
        </w:sectPr>
      </w:pPr>
    </w:p>
    <w:p>
      <w:pPr>
        <w:pStyle w:val="BodyText"/>
        <w:spacing w:before="3"/>
        <w:rPr>
          <w:sz w:val="14"/>
        </w:rPr>
      </w:pPr>
    </w:p>
    <w:p>
      <w:pPr>
        <w:spacing w:line="247" w:lineRule="auto" w:before="0"/>
        <w:ind w:left="1725" w:right="0" w:firstLine="0"/>
        <w:jc w:val="left"/>
        <w:rPr>
          <w:rFonts w:ascii="Arial"/>
          <w:sz w:val="12"/>
        </w:rPr>
      </w:pPr>
      <w:r>
        <w:rPr>
          <w:rFonts w:ascii="Arial"/>
          <w:color w:val="1A1A1A"/>
          <w:spacing w:val="-2"/>
          <w:sz w:val="12"/>
        </w:rPr>
        <w:t>Treatment</w:t>
      </w:r>
      <w:r>
        <w:rPr>
          <w:rFonts w:ascii="Arial"/>
          <w:color w:val="1A1A1A"/>
          <w:spacing w:val="40"/>
          <w:sz w:val="12"/>
        </w:rPr>
        <w:t> </w:t>
      </w:r>
      <w:r>
        <w:rPr>
          <w:rFonts w:ascii="Arial"/>
          <w:color w:val="1A1A1A"/>
          <w:spacing w:val="-2"/>
          <w:sz w:val="12"/>
        </w:rPr>
        <w:t>centre</w:t>
      </w:r>
    </w:p>
    <w:p>
      <w:pPr>
        <w:spacing w:line="240" w:lineRule="auto" w:before="3"/>
        <w:rPr>
          <w:rFonts w:ascii="Arial"/>
          <w:sz w:val="14"/>
        </w:rPr>
      </w:pPr>
      <w:r>
        <w:rPr/>
        <w:br w:type="column"/>
      </w:r>
      <w:r>
        <w:rPr>
          <w:rFonts w:ascii="Arial"/>
          <w:sz w:val="14"/>
        </w:rPr>
      </w:r>
    </w:p>
    <w:p>
      <w:pPr>
        <w:spacing w:line="247" w:lineRule="auto" w:before="0"/>
        <w:ind w:left="182" w:right="0" w:firstLine="0"/>
        <w:jc w:val="left"/>
        <w:rPr>
          <w:rFonts w:ascii="Arial"/>
          <w:sz w:val="12"/>
        </w:rPr>
      </w:pPr>
      <w:r>
        <w:rPr>
          <w:rFonts w:ascii="Arial"/>
          <w:color w:val="1A1A1A"/>
          <w:sz w:val="12"/>
        </w:rPr>
        <w:t>Loco-regional</w:t>
      </w:r>
      <w:r>
        <w:rPr>
          <w:rFonts w:ascii="Arial"/>
          <w:color w:val="1A1A1A"/>
          <w:spacing w:val="-17"/>
          <w:sz w:val="12"/>
        </w:rPr>
        <w:t> </w:t>
      </w:r>
      <w:r>
        <w:rPr>
          <w:rFonts w:ascii="Arial"/>
          <w:color w:val="1A1A1A"/>
          <w:sz w:val="12"/>
        </w:rPr>
        <w:t>control,</w:t>
      </w:r>
      <w:r>
        <w:rPr>
          <w:rFonts w:ascii="Arial"/>
          <w:color w:val="1A1A1A"/>
          <w:spacing w:val="40"/>
          <w:sz w:val="12"/>
        </w:rPr>
        <w:t> </w:t>
      </w:r>
      <w:r>
        <w:rPr>
          <w:rFonts w:ascii="Arial"/>
          <w:color w:val="1A1A1A"/>
          <w:sz w:val="12"/>
        </w:rPr>
        <w:t>HR</w:t>
      </w:r>
      <w:r>
        <w:rPr>
          <w:rFonts w:ascii="Arial"/>
          <w:color w:val="1A1A1A"/>
          <w:spacing w:val="-9"/>
          <w:sz w:val="12"/>
        </w:rPr>
        <w:t> </w:t>
      </w:r>
      <w:r>
        <w:rPr>
          <w:rFonts w:ascii="Arial"/>
          <w:color w:val="1A1A1A"/>
          <w:sz w:val="12"/>
        </w:rPr>
        <w:t>(95%</w:t>
      </w:r>
      <w:r>
        <w:rPr>
          <w:rFonts w:ascii="Arial"/>
          <w:color w:val="1A1A1A"/>
          <w:spacing w:val="-8"/>
          <w:sz w:val="12"/>
        </w:rPr>
        <w:t> </w:t>
      </w:r>
      <w:r>
        <w:rPr>
          <w:rFonts w:ascii="Arial"/>
          <w:color w:val="1A1A1A"/>
          <w:sz w:val="12"/>
        </w:rPr>
        <w:t>CI)</w:t>
      </w:r>
    </w:p>
    <w:p>
      <w:pPr>
        <w:tabs>
          <w:tab w:pos="864" w:val="left" w:leader="none"/>
          <w:tab w:pos="1524" w:val="left" w:leader="none"/>
          <w:tab w:pos="2183" w:val="left" w:leader="none"/>
        </w:tabs>
        <w:spacing w:line="424" w:lineRule="auto" w:before="112"/>
        <w:ind w:left="204" w:right="4850" w:firstLine="0"/>
        <w:jc w:val="left"/>
        <w:rPr>
          <w:rFonts w:ascii="Arial"/>
          <w:sz w:val="12"/>
        </w:rPr>
      </w:pPr>
      <w:r>
        <w:rPr/>
        <w:br w:type="column"/>
      </w:r>
      <w:r>
        <w:rPr>
          <w:rFonts w:ascii="Arial"/>
          <w:color w:val="1A1A1A"/>
          <w:sz w:val="12"/>
        </w:rPr>
        <w:t>HPV16</w:t>
      </w:r>
      <w:r>
        <w:rPr>
          <w:rFonts w:ascii="Arial"/>
          <w:color w:val="1A1A1A"/>
          <w:spacing w:val="-13"/>
          <w:sz w:val="12"/>
        </w:rPr>
        <w:t> </w:t>
      </w:r>
      <w:r>
        <w:rPr>
          <w:rFonts w:ascii="Arial"/>
          <w:color w:val="1A1A1A"/>
          <w:sz w:val="12"/>
        </w:rPr>
        <w:t>DNA</w:t>
      </w:r>
      <w:r>
        <w:rPr>
          <w:rFonts w:ascii="Arial"/>
          <w:color w:val="1A1A1A"/>
          <w:spacing w:val="-16"/>
          <w:sz w:val="12"/>
        </w:rPr>
        <w:t> </w:t>
      </w:r>
      <w:r>
        <w:rPr>
          <w:rFonts w:ascii="Arial"/>
          <w:color w:val="1A1A1A"/>
          <w:sz w:val="12"/>
        </w:rPr>
        <w:t>positive</w:t>
        <w:tab/>
        <w:t>HPV16</w:t>
      </w:r>
      <w:r>
        <w:rPr>
          <w:rFonts w:ascii="Arial"/>
          <w:color w:val="1A1A1A"/>
          <w:spacing w:val="-13"/>
          <w:sz w:val="12"/>
        </w:rPr>
        <w:t> </w:t>
      </w:r>
      <w:r>
        <w:rPr>
          <w:rFonts w:ascii="Arial"/>
          <w:color w:val="1A1A1A"/>
          <w:sz w:val="12"/>
        </w:rPr>
        <w:t>DNA</w:t>
      </w:r>
      <w:r>
        <w:rPr>
          <w:rFonts w:ascii="Arial"/>
          <w:color w:val="1A1A1A"/>
          <w:spacing w:val="-16"/>
          <w:sz w:val="12"/>
        </w:rPr>
        <w:t> </w:t>
      </w:r>
      <w:r>
        <w:rPr>
          <w:rFonts w:ascii="Arial"/>
          <w:color w:val="1A1A1A"/>
          <w:sz w:val="12"/>
        </w:rPr>
        <w:t>negative</w:t>
      </w:r>
      <w:r>
        <w:rPr>
          <w:rFonts w:ascii="Arial"/>
          <w:color w:val="1A1A1A"/>
          <w:spacing w:val="40"/>
          <w:sz w:val="12"/>
        </w:rPr>
        <w:t> </w:t>
      </w:r>
      <w:r>
        <w:rPr>
          <w:rFonts w:ascii="Arial"/>
          <w:color w:val="1A1A1A"/>
          <w:spacing w:val="-2"/>
          <w:sz w:val="12"/>
        </w:rPr>
        <w:t>Events</w:t>
      </w:r>
      <w:r>
        <w:rPr>
          <w:rFonts w:ascii="Arial"/>
          <w:color w:val="1A1A1A"/>
          <w:sz w:val="12"/>
        </w:rPr>
        <w:tab/>
      </w:r>
      <w:r>
        <w:rPr>
          <w:rFonts w:ascii="Arial"/>
          <w:color w:val="1A1A1A"/>
          <w:spacing w:val="-2"/>
          <w:sz w:val="12"/>
        </w:rPr>
        <w:t>Total</w:t>
      </w:r>
      <w:r>
        <w:rPr>
          <w:rFonts w:ascii="Arial"/>
          <w:color w:val="1A1A1A"/>
          <w:sz w:val="12"/>
        </w:rPr>
        <w:tab/>
      </w:r>
      <w:r>
        <w:rPr>
          <w:rFonts w:ascii="Arial"/>
          <w:color w:val="1A1A1A"/>
          <w:spacing w:val="-2"/>
          <w:sz w:val="12"/>
        </w:rPr>
        <w:t>Events</w:t>
      </w:r>
      <w:r>
        <w:rPr>
          <w:rFonts w:ascii="Arial"/>
          <w:color w:val="1A1A1A"/>
          <w:sz w:val="12"/>
        </w:rPr>
        <w:tab/>
      </w:r>
      <w:r>
        <w:rPr>
          <w:rFonts w:ascii="Arial"/>
          <w:color w:val="1A1A1A"/>
          <w:spacing w:val="-4"/>
          <w:sz w:val="12"/>
        </w:rPr>
        <w:t>Total</w:t>
      </w:r>
    </w:p>
    <w:p>
      <w:pPr>
        <w:spacing w:after="0" w:line="424" w:lineRule="auto"/>
        <w:jc w:val="left"/>
        <w:rPr>
          <w:rFonts w:ascii="Arial"/>
          <w:sz w:val="12"/>
        </w:rPr>
        <w:sectPr>
          <w:type w:val="continuous"/>
          <w:pgSz w:w="11910" w:h="15880"/>
          <w:pgMar w:header="890" w:footer="0" w:top="840" w:bottom="280" w:left="140" w:right="540"/>
          <w:cols w:num="3" w:equalWidth="0">
            <w:col w:w="2283" w:space="40"/>
            <w:col w:w="1340" w:space="39"/>
            <w:col w:w="7528"/>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6"/>
        </w:rPr>
      </w:pPr>
    </w:p>
    <w:p>
      <w:pPr>
        <w:spacing w:after="0"/>
        <w:rPr>
          <w:rFonts w:ascii="Arial"/>
          <w:sz w:val="26"/>
        </w:rPr>
        <w:sectPr>
          <w:type w:val="continuous"/>
          <w:pgSz w:w="11910" w:h="15880"/>
          <w:pgMar w:header="890" w:footer="0" w:top="840" w:bottom="280" w:left="140" w:right="540"/>
        </w:sectPr>
      </w:pPr>
    </w:p>
    <w:p>
      <w:pPr>
        <w:spacing w:before="141"/>
        <w:ind w:left="1725" w:right="0" w:firstLine="0"/>
        <w:jc w:val="left"/>
        <w:rPr>
          <w:rFonts w:ascii="Arial"/>
          <w:sz w:val="12"/>
        </w:rPr>
      </w:pPr>
      <w:r>
        <w:rPr/>
        <w:pict>
          <v:group style="position:absolute;margin-left:346.110992pt;margin-top:-110.497559pt;width:169.15pt;height:114.35pt;mso-position-horizontal-relative:page;mso-position-vertical-relative:paragraph;z-index:15778816" id="docshapegroup295" coordorigin="6922,-2210" coordsize="3383,2287">
            <v:line style="position:absolute" from="7598,-2210" to="7598,-2177" stroked="true" strokeweight="1.666pt" strokecolor="#1a1a1a">
              <v:stroke dashstyle="dot"/>
            </v:line>
            <v:line style="position:absolute" from="7598,-2110" to="7598,-2077" stroked="true" strokeweight="1.666pt" strokecolor="#1a1a1a">
              <v:stroke dashstyle="dot"/>
            </v:line>
            <v:line style="position:absolute" from="7598,-2010" to="7598,-1977" stroked="true" strokeweight="1.666pt" strokecolor="#1a1a1a">
              <v:stroke dashstyle="dot"/>
            </v:line>
            <v:line style="position:absolute" from="7598,-1910" to="7598,-1877" stroked="true" strokeweight="1.666pt" strokecolor="#1a1a1a">
              <v:stroke dashstyle="dot"/>
            </v:line>
            <v:line style="position:absolute" from="7598,-1810" to="7598,-1777" stroked="true" strokeweight="1.666pt" strokecolor="#1a1a1a">
              <v:stroke dashstyle="dot"/>
            </v:line>
            <v:line style="position:absolute" from="7598,-1710" to="7598,-1677" stroked="true" strokeweight="1.666pt" strokecolor="#1a1a1a">
              <v:stroke dashstyle="dot"/>
            </v:line>
            <v:line style="position:absolute" from="7598,-1610" to="7598,-1577" stroked="true" strokeweight="1.666pt" strokecolor="#1a1a1a">
              <v:stroke dashstyle="dot"/>
            </v:line>
            <v:line style="position:absolute" from="7598,-1510" to="7598,-1477" stroked="true" strokeweight="1.666pt" strokecolor="#1a1a1a">
              <v:stroke dashstyle="dot"/>
            </v:line>
            <v:line style="position:absolute" from="7598,-1410" to="7598,-1377" stroked="true" strokeweight="1.666pt" strokecolor="#1a1a1a">
              <v:stroke dashstyle="dot"/>
            </v:line>
            <v:line style="position:absolute" from="7598,-1310" to="7598,-1277" stroked="true" strokeweight="1.666pt" strokecolor="#1a1a1a">
              <v:stroke dashstyle="dot"/>
            </v:line>
            <v:line style="position:absolute" from="7598,-1210" to="7598,-1177" stroked="true" strokeweight="1.666pt" strokecolor="#1a1a1a">
              <v:stroke dashstyle="dot"/>
            </v:line>
            <v:line style="position:absolute" from="7598,-1110" to="7598,-1077" stroked="true" strokeweight="1.666pt" strokecolor="#1a1a1a">
              <v:stroke dashstyle="dot"/>
            </v:line>
            <v:line style="position:absolute" from="7598,-1010" to="7598,-977" stroked="true" strokeweight="1.666pt" strokecolor="#1a1a1a">
              <v:stroke dashstyle="dot"/>
            </v:line>
            <v:line style="position:absolute" from="7598,-910" to="7598,-877" stroked="true" strokeweight="1.666pt" strokecolor="#1a1a1a">
              <v:stroke dashstyle="dot"/>
            </v:line>
            <v:line style="position:absolute" from="7598,-811" to="7598,-777" stroked="true" strokeweight="1.666pt" strokecolor="#1a1a1a">
              <v:stroke dashstyle="dot"/>
            </v:line>
            <v:line style="position:absolute" from="7598,-711" to="7598,-677" stroked="true" strokeweight="1.666pt" strokecolor="#1a1a1a">
              <v:stroke dashstyle="dot"/>
            </v:line>
            <v:line style="position:absolute" from="7598,-611" to="7598,-577" stroked="true" strokeweight="1.666pt" strokecolor="#1a1a1a">
              <v:stroke dashstyle="dot"/>
            </v:line>
            <v:line style="position:absolute" from="7598,-511" to="7598,-477" stroked="true" strokeweight="1.666pt" strokecolor="#1a1a1a">
              <v:stroke dashstyle="dot"/>
            </v:line>
            <v:line style="position:absolute" from="7598,-411" to="7598,-377" stroked="true" strokeweight="1.666pt" strokecolor="#1a1a1a">
              <v:stroke dashstyle="dot"/>
            </v:line>
            <v:line style="position:absolute" from="7598,-311" to="7598,-277" stroked="true" strokeweight="1.666pt" strokecolor="#1a1a1a">
              <v:stroke dashstyle="dot"/>
            </v:line>
            <v:line style="position:absolute" from="7598,-211" to="7598,-177" stroked="true" strokeweight="1.666pt" strokecolor="#1a1a1a">
              <v:stroke dashstyle="dot"/>
            </v:line>
            <v:line style="position:absolute" from="7598,-111" to="7598,-78" stroked="true" strokeweight="1.666pt" strokecolor="#1a1a1a">
              <v:stroke dashstyle="dot"/>
            </v:line>
            <v:line style="position:absolute" from="7598,-11" to="7598,13" stroked="true" strokeweight="1.666pt" strokecolor="#1a1a1a">
              <v:stroke dashstyle="dot"/>
            </v:line>
            <v:shape style="position:absolute;left:6970;top:13;width:3313;height:2" id="docshape296" coordorigin="6970,13" coordsize="3313,0" path="m6970,13l6970,13,10261,13,10283,13e" filled="false" stroked="true" strokeweight="1.111pt" strokecolor="#1a1a1a">
              <v:path arrowok="t"/>
              <v:stroke dashstyle="solid"/>
            </v:shape>
            <v:line style="position:absolute" from="10283,13" to="10305,13" stroked="true" strokeweight="1.111pt" strokecolor="#1a1a1a">
              <v:stroke dashstyle="solid"/>
            </v:line>
            <v:line style="position:absolute" from="6970,13" to="6970,76" stroked="true" strokeweight="1.111pt" strokecolor="#1a1a1a">
              <v:stroke dashstyle="solid"/>
            </v:line>
            <v:line style="position:absolute" from="7598,13" to="7598,76" stroked="true" strokeweight="1.111pt" strokecolor="#1a1a1a">
              <v:stroke dashstyle="solid"/>
            </v:line>
            <v:line style="position:absolute" from="8228,13" to="8228,76" stroked="true" strokeweight="1.111pt" strokecolor="#1a1a1a">
              <v:stroke dashstyle="solid"/>
            </v:line>
            <v:line style="position:absolute" from="8856,13" to="8856,76" stroked="true" strokeweight="1.111pt" strokecolor="#1a1a1a">
              <v:stroke dashstyle="solid"/>
            </v:line>
            <v:line style="position:absolute" from="9486,13" to="9486,76" stroked="true" strokeweight="1.111pt" strokecolor="#1a1a1a">
              <v:stroke dashstyle="solid"/>
            </v:line>
            <v:line style="position:absolute" from="10116,13" to="10116,76" stroked="true" strokeweight="1.111pt" strokecolor="#1a1a1a">
              <v:stroke dashstyle="solid"/>
            </v:line>
            <v:rect style="position:absolute;left:7070;top:-2123;width:89;height:89" id="docshape297" filled="true" fillcolor="#1a1a1a" stroked="false">
              <v:fill type="solid"/>
            </v:rect>
            <v:rect style="position:absolute;left:7070;top:-2123;width:89;height:89" id="docshape298" filled="false" stroked="true" strokeweight=".35pt" strokecolor="#1a1a1a">
              <v:stroke dashstyle="solid"/>
            </v:rect>
            <v:rect style="position:absolute;left:6925;top:-1877;width:89;height:89" id="docshape299" filled="true" fillcolor="#1a1a1a" stroked="false">
              <v:fill type="solid"/>
            </v:rect>
            <v:rect style="position:absolute;left:6925;top:-1877;width:89;height:89" id="docshape300" filled="false" stroked="true" strokeweight=".35pt" strokecolor="#1a1a1a">
              <v:stroke dashstyle="solid"/>
            </v:rect>
            <v:rect style="position:absolute;left:6925;top:-1631;width:89;height:89" id="docshape301" filled="true" fillcolor="#1a1a1a" stroked="false">
              <v:fill type="solid"/>
            </v:rect>
            <v:rect style="position:absolute;left:6925;top:-1631;width:89;height:89" id="docshape302" filled="false" stroked="true" strokeweight=".35pt" strokecolor="#1a1a1a">
              <v:stroke dashstyle="solid"/>
            </v:rect>
            <v:rect style="position:absolute;left:6925;top:-1385;width:89;height:89" id="docshape303" filled="true" fillcolor="#1a1a1a" stroked="false">
              <v:fill type="solid"/>
            </v:rect>
            <v:rect style="position:absolute;left:6925;top:-1385;width:89;height:89" id="docshape304" filled="false" stroked="true" strokeweight=".35pt" strokecolor="#1a1a1a">
              <v:stroke dashstyle="solid"/>
            </v:rect>
            <v:rect style="position:absolute;left:6925;top:-1139;width:89;height:89" id="docshape305" filled="true" fillcolor="#1a1a1a" stroked="false">
              <v:fill type="solid"/>
            </v:rect>
            <v:rect style="position:absolute;left:6925;top:-1139;width:89;height:89" id="docshape306" filled="false" stroked="true" strokeweight=".35pt" strokecolor="#1a1a1a">
              <v:stroke dashstyle="solid"/>
            </v:rect>
            <v:rect style="position:absolute;left:6925;top:-892;width:89;height:89" id="docshape307" filled="true" fillcolor="#1a1a1a" stroked="false">
              <v:fill type="solid"/>
            </v:rect>
            <v:rect style="position:absolute;left:6925;top:-892;width:89;height:89" id="docshape308" filled="false" stroked="true" strokeweight=".35pt" strokecolor="#1a1a1a">
              <v:stroke dashstyle="solid"/>
            </v:rect>
            <v:rect style="position:absolute;left:7125;top:-646;width:89;height:89" id="docshape309" filled="true" fillcolor="#1a1a1a" stroked="false">
              <v:fill type="solid"/>
            </v:rect>
            <v:rect style="position:absolute;left:7125;top:-646;width:89;height:89" id="docshape310" filled="false" stroked="true" strokeweight=".35pt" strokecolor="#1a1a1a">
              <v:stroke dashstyle="solid"/>
            </v:rect>
            <v:rect style="position:absolute;left:6925;top:-400;width:89;height:89" id="docshape311" filled="true" fillcolor="#1a1a1a" stroked="false">
              <v:fill type="solid"/>
            </v:rect>
            <v:rect style="position:absolute;left:6925;top:-400;width:89;height:89" id="docshape312" filled="false" stroked="true" strokeweight=".35pt" strokecolor="#1a1a1a">
              <v:stroke dashstyle="solid"/>
            </v:rect>
            <v:shape style="position:absolute;left:6933;top:-221;width:223;height:223" id="docshape313" coordorigin="6933,-220" coordsize="223,223" path="m7044,-220l6933,-109,7044,2,7155,-109,7044,-220xe" filled="true" fillcolor="#1a1a1a" stroked="false">
              <v:path arrowok="t"/>
              <v:fill type="solid"/>
            </v:shape>
            <v:shape style="position:absolute;left:6933;top:-221;width:223;height:223" id="docshape314" coordorigin="6933,-220" coordsize="223,223" path="m6933,-109l7044,2,7155,-109,7044,-220,6933,-109xe" filled="false" stroked="true" strokeweight=".35pt" strokecolor="#1a1a1a">
              <v:path arrowok="t"/>
              <v:stroke dashstyle="solid"/>
            </v:shape>
            <v:line style="position:absolute" from="8102,-2079" to="6981,-2079" stroked="true" strokeweight="1.111pt" strokecolor="#1a1a1a">
              <v:stroke dashstyle="solid"/>
            </v:line>
            <v:shape style="position:absolute;left:8102;top:-2123;width:2;height:89" id="docshape315" coordorigin="8102,-2123" coordsize="0,89" path="m8102,-2123l8102,-2034,8102,-2123e" filled="false" stroked="true" strokeweight="1.111pt" strokecolor="#1a1a1a">
              <v:path arrowok="t"/>
              <v:stroke dashstyle="solid"/>
            </v:shape>
            <v:shape style="position:absolute;left:6981;top:-2123;width:2;height:89" id="docshape316" coordorigin="6981,-2123" coordsize="0,89" path="m6981,-2123l6981,-2034,6981,-2123e" filled="false" stroked="true" strokeweight="1.111pt" strokecolor="#1a1a1a">
              <v:path arrowok="t"/>
              <v:stroke dashstyle="solid"/>
            </v:shape>
            <v:line style="position:absolute" from="6992,-1832" to="6970,-1832" stroked="true" strokeweight=".555pt" strokecolor="#1a1a1a">
              <v:stroke dashstyle="solid"/>
            </v:line>
            <v:line style="position:absolute" from="10190,-601" to="7052,-601" stroked="true" strokeweight="1.111pt" strokecolor="#1a1a1a">
              <v:stroke dashstyle="solid"/>
            </v:line>
            <v:shape style="position:absolute;left:10190;top:-646;width:2;height:89" id="docshape317" coordorigin="10190,-646" coordsize="0,89" path="m10190,-646l10190,-557,10190,-646e" filled="false" stroked="true" strokeweight="1.111pt" strokecolor="#1a1a1a">
              <v:path arrowok="t"/>
              <v:stroke dashstyle="solid"/>
            </v:shape>
            <v:shape style="position:absolute;left:7051;top:-646;width:2;height:89" id="docshape318" coordorigin="7052,-646" coordsize="0,89" path="m7052,-646l7052,-557,7052,-646e" filled="false" stroked="true" strokeweight="1.111pt" strokecolor="#1a1a1a">
              <v:path arrowok="t"/>
              <v:stroke dashstyle="solid"/>
            </v:shape>
            <v:line style="position:absolute" from="7302,-109" to="6989,-109" stroked="true" strokeweight="1.111pt" strokecolor="#1a1a1a">
              <v:stroke dashstyle="solid"/>
            </v:line>
            <v:shape style="position:absolute;left:7301;top:-198;width:2;height:178" id="docshape319" coordorigin="7302,-198" coordsize="0,178" path="m7302,-198l7302,-20,7302,-198e" filled="false" stroked="true" strokeweight="1.111pt" strokecolor="#1a1a1a">
              <v:path arrowok="t"/>
              <v:stroke dashstyle="solid"/>
            </v:shape>
            <v:shape style="position:absolute;left:6988;top:-198;width:2;height:178" id="docshape320" coordorigin="6989,-198" coordsize="0,178" path="m6989,-198l6989,-20,6989,-198e" filled="false" stroked="true" strokeweight="1.111pt" strokecolor="#1a1a1a">
              <v:path arrowok="t"/>
              <v:stroke dashstyle="solid"/>
            </v:shape>
            <v:shape style="position:absolute;left:6922;top:-2210;width:3383;height:2287" type="#_x0000_t202" id="docshape321" filled="false" stroked="false">
              <v:textbox inset="0,0,0,0">
                <w:txbxContent>
                  <w:p>
                    <w:pPr>
                      <w:spacing w:line="240" w:lineRule="auto" w:before="3"/>
                      <w:rPr>
                        <w:sz w:val="25"/>
                      </w:rPr>
                    </w:pPr>
                  </w:p>
                  <w:p>
                    <w:pPr>
                      <w:spacing w:line="235" w:lineRule="auto" w:before="0"/>
                      <w:ind w:left="1706" w:right="314" w:firstLine="0"/>
                      <w:jc w:val="left"/>
                      <w:rPr>
                        <w:rFonts w:ascii="Arial" w:hAnsi="Arial"/>
                        <w:sz w:val="14"/>
                      </w:rPr>
                    </w:pPr>
                    <w:r>
                      <w:rPr>
                        <w:rFonts w:ascii="Symbol" w:hAnsi="Symbol"/>
                        <w:color w:val="1A1A1A"/>
                        <w:spacing w:val="-2"/>
                        <w:sz w:val="12"/>
                      </w:rPr>
                      <w:t></w:t>
                    </w:r>
                    <w:r>
                      <w:rPr>
                        <w:rFonts w:ascii="Arial" w:hAnsi="Arial"/>
                        <w:color w:val="1A1A1A"/>
                        <w:spacing w:val="-2"/>
                        <w:sz w:val="12"/>
                      </w:rPr>
                      <w:t>²-test</w:t>
                    </w:r>
                    <w:r>
                      <w:rPr>
                        <w:rFonts w:ascii="Arial" w:hAnsi="Arial"/>
                        <w:color w:val="1A1A1A"/>
                        <w:spacing w:val="-15"/>
                        <w:sz w:val="12"/>
                      </w:rPr>
                      <w:t> </w:t>
                    </w:r>
                    <w:r>
                      <w:rPr>
                        <w:rFonts w:ascii="Arial" w:hAnsi="Arial"/>
                        <w:color w:val="1A1A1A"/>
                        <w:spacing w:val="-2"/>
                        <w:sz w:val="12"/>
                      </w:rPr>
                      <w:t>of</w:t>
                    </w:r>
                    <w:r>
                      <w:rPr>
                        <w:rFonts w:ascii="Arial" w:hAnsi="Arial"/>
                        <w:color w:val="1A1A1A"/>
                        <w:spacing w:val="-13"/>
                        <w:sz w:val="12"/>
                      </w:rPr>
                      <w:t> </w:t>
                    </w:r>
                    <w:r>
                      <w:rPr>
                        <w:rFonts w:ascii="Arial" w:hAnsi="Arial"/>
                        <w:color w:val="1A1A1A"/>
                        <w:spacing w:val="-2"/>
                        <w:sz w:val="12"/>
                      </w:rPr>
                      <w:t>heterogeneity</w:t>
                    </w:r>
                    <w:r>
                      <w:rPr>
                        <w:rFonts w:ascii="Arial" w:hAnsi="Arial"/>
                        <w:color w:val="1A1A1A"/>
                        <w:spacing w:val="40"/>
                        <w:sz w:val="12"/>
                      </w:rPr>
                      <w:t> </w:t>
                    </w:r>
                    <w:r>
                      <w:rPr>
                        <w:rFonts w:ascii="Arial" w:hAnsi="Arial"/>
                        <w:color w:val="1A1A1A"/>
                        <w:sz w:val="12"/>
                      </w:rPr>
                      <w:t>not</w:t>
                    </w:r>
                    <w:r>
                      <w:rPr>
                        <w:rFonts w:ascii="Arial" w:hAnsi="Arial"/>
                        <w:color w:val="1A1A1A"/>
                        <w:spacing w:val="-13"/>
                        <w:sz w:val="12"/>
                      </w:rPr>
                      <w:t> </w:t>
                    </w:r>
                    <w:r>
                      <w:rPr>
                        <w:rFonts w:ascii="Arial" w:hAnsi="Arial"/>
                        <w:color w:val="1A1A1A"/>
                        <w:sz w:val="12"/>
                      </w:rPr>
                      <w:t>significant</w:t>
                    </w:r>
                    <w:r>
                      <w:rPr>
                        <w:rFonts w:ascii="Arial" w:hAnsi="Arial"/>
                        <w:color w:val="1A1A1A"/>
                        <w:spacing w:val="-12"/>
                        <w:sz w:val="12"/>
                      </w:rPr>
                      <w:t> </w:t>
                    </w:r>
                    <w:r>
                      <w:rPr>
                        <w:rFonts w:ascii="Arial" w:hAnsi="Arial"/>
                        <w:color w:val="1A1A1A"/>
                        <w:sz w:val="12"/>
                      </w:rPr>
                      <w:t>(p&gt;0.2</w:t>
                    </w:r>
                    <w:r>
                      <w:rPr>
                        <w:rFonts w:ascii="Arial" w:hAnsi="Arial"/>
                        <w:color w:val="1A1A1A"/>
                        <w:sz w:val="14"/>
                      </w:rPr>
                      <w:t>)</w:t>
                    </w:r>
                  </w:p>
                </w:txbxContent>
              </v:textbox>
              <w10:wrap type="none"/>
            </v:shape>
            <w10:wrap type="none"/>
          </v:group>
        </w:pict>
      </w:r>
      <w:r>
        <w:rPr/>
        <w:pict>
          <v:shape style="position:absolute;margin-left:87.873001pt;margin-top:-109.767555pt;width:243.65pt;height:109.9pt;mso-position-horizontal-relative:page;mso-position-vertical-relative:paragraph;z-index:15780864" type="#_x0000_t202" id="docshape32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575"/>
                    <w:gridCol w:w="1062"/>
                    <w:gridCol w:w="627"/>
                    <w:gridCol w:w="660"/>
                    <w:gridCol w:w="649"/>
                    <w:gridCol w:w="563"/>
                  </w:tblGrid>
                  <w:tr>
                    <w:trPr>
                      <w:trHeight w:val="228" w:hRule="atLeast"/>
                    </w:trPr>
                    <w:tc>
                      <w:tcPr>
                        <w:tcW w:w="738" w:type="dxa"/>
                        <w:tcBorders>
                          <w:top w:val="single" w:sz="8" w:space="0" w:color="1A1A1A"/>
                        </w:tcBorders>
                      </w:tcPr>
                      <w:p>
                        <w:pPr>
                          <w:pStyle w:val="TableParagraph"/>
                          <w:spacing w:before="36"/>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1</w:t>
                        </w:r>
                      </w:p>
                    </w:tc>
                    <w:tc>
                      <w:tcPr>
                        <w:tcW w:w="575" w:type="dxa"/>
                        <w:tcBorders>
                          <w:top w:val="single" w:sz="8" w:space="0" w:color="1A1A1A"/>
                        </w:tcBorders>
                      </w:tcPr>
                      <w:p>
                        <w:pPr>
                          <w:pStyle w:val="TableParagraph"/>
                          <w:spacing w:before="36"/>
                          <w:ind w:right="171"/>
                          <w:jc w:val="right"/>
                          <w:rPr>
                            <w:rFonts w:ascii="Arial"/>
                            <w:sz w:val="12"/>
                          </w:rPr>
                        </w:pPr>
                        <w:r>
                          <w:rPr>
                            <w:rFonts w:ascii="Arial"/>
                            <w:color w:val="1A1A1A"/>
                            <w:spacing w:val="-4"/>
                            <w:sz w:val="12"/>
                          </w:rPr>
                          <w:t>0.23</w:t>
                        </w:r>
                      </w:p>
                    </w:tc>
                    <w:tc>
                      <w:tcPr>
                        <w:tcW w:w="1062" w:type="dxa"/>
                        <w:tcBorders>
                          <w:top w:val="single" w:sz="8" w:space="0" w:color="1A1A1A"/>
                        </w:tcBorders>
                      </w:tcPr>
                      <w:p>
                        <w:pPr>
                          <w:pStyle w:val="TableParagraph"/>
                          <w:spacing w:before="36"/>
                          <w:ind w:right="301"/>
                          <w:jc w:val="right"/>
                          <w:rPr>
                            <w:rFonts w:ascii="Arial"/>
                            <w:sz w:val="12"/>
                          </w:rPr>
                        </w:pPr>
                        <w:r>
                          <w:rPr>
                            <w:rFonts w:ascii="Arial"/>
                            <w:color w:val="1A1A1A"/>
                            <w:w w:val="95"/>
                            <w:sz w:val="12"/>
                          </w:rPr>
                          <w:t>(0.02-</w:t>
                        </w:r>
                        <w:r>
                          <w:rPr>
                            <w:rFonts w:ascii="Arial"/>
                            <w:color w:val="1A1A1A"/>
                            <w:spacing w:val="-2"/>
                            <w:sz w:val="12"/>
                          </w:rPr>
                          <w:t>1.80)</w:t>
                        </w:r>
                      </w:p>
                    </w:tc>
                    <w:tc>
                      <w:tcPr>
                        <w:tcW w:w="627" w:type="dxa"/>
                        <w:tcBorders>
                          <w:top w:val="single" w:sz="8" w:space="0" w:color="1A1A1A"/>
                        </w:tcBorders>
                      </w:tcPr>
                      <w:p>
                        <w:pPr>
                          <w:pStyle w:val="TableParagraph"/>
                          <w:spacing w:before="36"/>
                          <w:ind w:left="30"/>
                          <w:jc w:val="center"/>
                          <w:rPr>
                            <w:rFonts w:ascii="Arial"/>
                            <w:sz w:val="12"/>
                          </w:rPr>
                        </w:pPr>
                        <w:r>
                          <w:rPr>
                            <w:rFonts w:ascii="Arial"/>
                            <w:color w:val="1A1A1A"/>
                            <w:w w:val="99"/>
                            <w:sz w:val="12"/>
                          </w:rPr>
                          <w:t>1</w:t>
                        </w:r>
                      </w:p>
                    </w:tc>
                    <w:tc>
                      <w:tcPr>
                        <w:tcW w:w="660" w:type="dxa"/>
                        <w:tcBorders>
                          <w:top w:val="single" w:sz="8" w:space="0" w:color="1A1A1A"/>
                        </w:tcBorders>
                      </w:tcPr>
                      <w:p>
                        <w:pPr>
                          <w:pStyle w:val="TableParagraph"/>
                          <w:spacing w:before="36"/>
                          <w:ind w:left="247" w:right="247"/>
                          <w:jc w:val="center"/>
                          <w:rPr>
                            <w:rFonts w:ascii="Arial"/>
                            <w:sz w:val="12"/>
                          </w:rPr>
                        </w:pPr>
                        <w:r>
                          <w:rPr>
                            <w:rFonts w:ascii="Arial"/>
                            <w:color w:val="1A1A1A"/>
                            <w:spacing w:val="-5"/>
                            <w:sz w:val="12"/>
                          </w:rPr>
                          <w:t>12</w:t>
                        </w:r>
                      </w:p>
                    </w:tc>
                    <w:tc>
                      <w:tcPr>
                        <w:tcW w:w="649" w:type="dxa"/>
                        <w:tcBorders>
                          <w:top w:val="single" w:sz="8" w:space="0" w:color="1A1A1A"/>
                        </w:tcBorders>
                      </w:tcPr>
                      <w:p>
                        <w:pPr>
                          <w:pStyle w:val="TableParagraph"/>
                          <w:spacing w:before="36"/>
                          <w:ind w:left="73"/>
                          <w:jc w:val="center"/>
                          <w:rPr>
                            <w:rFonts w:ascii="Arial"/>
                            <w:sz w:val="12"/>
                          </w:rPr>
                        </w:pPr>
                        <w:r>
                          <w:rPr>
                            <w:rFonts w:ascii="Arial"/>
                            <w:color w:val="1A1A1A"/>
                            <w:w w:val="99"/>
                            <w:sz w:val="12"/>
                          </w:rPr>
                          <w:t>9</w:t>
                        </w:r>
                      </w:p>
                    </w:tc>
                    <w:tc>
                      <w:tcPr>
                        <w:tcW w:w="563" w:type="dxa"/>
                        <w:tcBorders>
                          <w:top w:val="single" w:sz="8" w:space="0" w:color="1A1A1A"/>
                        </w:tcBorders>
                      </w:tcPr>
                      <w:p>
                        <w:pPr>
                          <w:pStyle w:val="TableParagraph"/>
                          <w:spacing w:before="36"/>
                          <w:ind w:right="111"/>
                          <w:jc w:val="right"/>
                          <w:rPr>
                            <w:rFonts w:ascii="Arial"/>
                            <w:sz w:val="12"/>
                          </w:rPr>
                        </w:pPr>
                        <w:r>
                          <w:rPr>
                            <w:rFonts w:ascii="Arial"/>
                            <w:color w:val="1A1A1A"/>
                            <w:spacing w:val="-5"/>
                            <w:sz w:val="12"/>
                          </w:rPr>
                          <w:t>30</w:t>
                        </w:r>
                      </w:p>
                    </w:tc>
                  </w:tr>
                  <w:tr>
                    <w:trPr>
                      <w:trHeight w:val="244"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2</w:t>
                        </w:r>
                      </w:p>
                    </w:tc>
                    <w:tc>
                      <w:tcPr>
                        <w:tcW w:w="575" w:type="dxa"/>
                      </w:tcPr>
                      <w:p>
                        <w:pPr>
                          <w:pStyle w:val="TableParagraph"/>
                          <w:spacing w:before="52"/>
                          <w:ind w:right="171"/>
                          <w:jc w:val="right"/>
                          <w:rPr>
                            <w:rFonts w:ascii="Arial"/>
                            <w:sz w:val="12"/>
                          </w:rPr>
                        </w:pPr>
                        <w:r>
                          <w:rPr>
                            <w:rFonts w:ascii="Arial"/>
                            <w:color w:val="1A1A1A"/>
                            <w:w w:val="99"/>
                            <w:sz w:val="12"/>
                          </w:rPr>
                          <w:t>0</w:t>
                        </w:r>
                      </w:p>
                    </w:tc>
                    <w:tc>
                      <w:tcPr>
                        <w:tcW w:w="1062" w:type="dxa"/>
                      </w:tcPr>
                      <w:p>
                        <w:pPr>
                          <w:pStyle w:val="TableParagraph"/>
                          <w:spacing w:before="52"/>
                          <w:ind w:right="294"/>
                          <w:jc w:val="right"/>
                          <w:rPr>
                            <w:rFonts w:ascii="Arial"/>
                            <w:sz w:val="12"/>
                          </w:rPr>
                        </w:pPr>
                        <w:r>
                          <w:rPr>
                            <w:rFonts w:ascii="Arial"/>
                            <w:color w:val="1A1A1A"/>
                            <w:w w:val="99"/>
                            <w:sz w:val="12"/>
                          </w:rPr>
                          <w:t>*</w:t>
                        </w:r>
                      </w:p>
                    </w:tc>
                    <w:tc>
                      <w:tcPr>
                        <w:tcW w:w="627" w:type="dxa"/>
                      </w:tcPr>
                      <w:p>
                        <w:pPr>
                          <w:pStyle w:val="TableParagraph"/>
                          <w:spacing w:before="52"/>
                          <w:ind w:left="31"/>
                          <w:jc w:val="center"/>
                          <w:rPr>
                            <w:rFonts w:ascii="Arial"/>
                            <w:sz w:val="12"/>
                          </w:rPr>
                        </w:pPr>
                        <w:r>
                          <w:rPr>
                            <w:rFonts w:ascii="Arial"/>
                            <w:color w:val="1A1A1A"/>
                            <w:w w:val="99"/>
                            <w:sz w:val="12"/>
                          </w:rPr>
                          <w:t>0</w:t>
                        </w:r>
                      </w:p>
                    </w:tc>
                    <w:tc>
                      <w:tcPr>
                        <w:tcW w:w="660" w:type="dxa"/>
                      </w:tcPr>
                      <w:p>
                        <w:pPr>
                          <w:pStyle w:val="TableParagraph"/>
                          <w:spacing w:before="52"/>
                          <w:ind w:left="64"/>
                          <w:jc w:val="center"/>
                          <w:rPr>
                            <w:rFonts w:ascii="Arial"/>
                            <w:sz w:val="12"/>
                          </w:rPr>
                        </w:pPr>
                        <w:r>
                          <w:rPr>
                            <w:rFonts w:ascii="Arial"/>
                            <w:color w:val="1A1A1A"/>
                            <w:w w:val="99"/>
                            <w:sz w:val="12"/>
                          </w:rPr>
                          <w:t>7</w:t>
                        </w:r>
                      </w:p>
                    </w:tc>
                    <w:tc>
                      <w:tcPr>
                        <w:tcW w:w="649" w:type="dxa"/>
                      </w:tcPr>
                      <w:p>
                        <w:pPr>
                          <w:pStyle w:val="TableParagraph"/>
                          <w:spacing w:before="52"/>
                          <w:ind w:left="74"/>
                          <w:jc w:val="center"/>
                          <w:rPr>
                            <w:rFonts w:ascii="Arial"/>
                            <w:sz w:val="12"/>
                          </w:rPr>
                        </w:pPr>
                        <w:r>
                          <w:rPr>
                            <w:rFonts w:ascii="Arial"/>
                            <w:color w:val="1A1A1A"/>
                            <w:w w:val="99"/>
                            <w:sz w:val="12"/>
                          </w:rPr>
                          <w:t>4</w:t>
                        </w:r>
                      </w:p>
                    </w:tc>
                    <w:tc>
                      <w:tcPr>
                        <w:tcW w:w="563" w:type="dxa"/>
                      </w:tcPr>
                      <w:p>
                        <w:pPr>
                          <w:pStyle w:val="TableParagraph"/>
                          <w:spacing w:before="52"/>
                          <w:ind w:right="111"/>
                          <w:jc w:val="right"/>
                          <w:rPr>
                            <w:rFonts w:ascii="Arial"/>
                            <w:sz w:val="12"/>
                          </w:rPr>
                        </w:pPr>
                        <w:r>
                          <w:rPr>
                            <w:rFonts w:ascii="Arial"/>
                            <w:color w:val="1A1A1A"/>
                            <w:spacing w:val="-5"/>
                            <w:sz w:val="12"/>
                          </w:rPr>
                          <w:t>20</w:t>
                        </w:r>
                      </w:p>
                    </w:tc>
                  </w:tr>
                  <w:tr>
                    <w:trPr>
                      <w:trHeight w:val="244"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3</w:t>
                        </w:r>
                      </w:p>
                    </w:tc>
                    <w:tc>
                      <w:tcPr>
                        <w:tcW w:w="575" w:type="dxa"/>
                      </w:tcPr>
                      <w:p>
                        <w:pPr>
                          <w:pStyle w:val="TableParagraph"/>
                          <w:spacing w:before="52"/>
                          <w:ind w:right="171"/>
                          <w:jc w:val="right"/>
                          <w:rPr>
                            <w:rFonts w:ascii="Arial"/>
                            <w:sz w:val="12"/>
                          </w:rPr>
                        </w:pPr>
                        <w:r>
                          <w:rPr>
                            <w:rFonts w:ascii="Arial"/>
                            <w:color w:val="1A1A1A"/>
                            <w:w w:val="99"/>
                            <w:sz w:val="12"/>
                          </w:rPr>
                          <w:t>0</w:t>
                        </w:r>
                      </w:p>
                    </w:tc>
                    <w:tc>
                      <w:tcPr>
                        <w:tcW w:w="1062" w:type="dxa"/>
                      </w:tcPr>
                      <w:p>
                        <w:pPr>
                          <w:pStyle w:val="TableParagraph"/>
                          <w:spacing w:before="52"/>
                          <w:ind w:right="294"/>
                          <w:jc w:val="right"/>
                          <w:rPr>
                            <w:rFonts w:ascii="Arial"/>
                            <w:sz w:val="12"/>
                          </w:rPr>
                        </w:pPr>
                        <w:r>
                          <w:rPr>
                            <w:rFonts w:ascii="Arial"/>
                            <w:color w:val="1A1A1A"/>
                            <w:w w:val="99"/>
                            <w:sz w:val="12"/>
                          </w:rPr>
                          <w:t>*</w:t>
                        </w:r>
                      </w:p>
                    </w:tc>
                    <w:tc>
                      <w:tcPr>
                        <w:tcW w:w="627" w:type="dxa"/>
                      </w:tcPr>
                      <w:p>
                        <w:pPr>
                          <w:pStyle w:val="TableParagraph"/>
                          <w:spacing w:before="52"/>
                          <w:ind w:left="31"/>
                          <w:jc w:val="center"/>
                          <w:rPr>
                            <w:rFonts w:ascii="Arial"/>
                            <w:sz w:val="12"/>
                          </w:rPr>
                        </w:pPr>
                        <w:r>
                          <w:rPr>
                            <w:rFonts w:ascii="Arial"/>
                            <w:color w:val="1A1A1A"/>
                            <w:w w:val="99"/>
                            <w:sz w:val="12"/>
                          </w:rPr>
                          <w:t>0</w:t>
                        </w:r>
                      </w:p>
                    </w:tc>
                    <w:tc>
                      <w:tcPr>
                        <w:tcW w:w="660" w:type="dxa"/>
                      </w:tcPr>
                      <w:p>
                        <w:pPr>
                          <w:pStyle w:val="TableParagraph"/>
                          <w:spacing w:before="52"/>
                          <w:ind w:left="247" w:right="248"/>
                          <w:jc w:val="center"/>
                          <w:rPr>
                            <w:rFonts w:ascii="Arial"/>
                            <w:sz w:val="12"/>
                          </w:rPr>
                        </w:pPr>
                        <w:r>
                          <w:rPr>
                            <w:rFonts w:ascii="Arial"/>
                            <w:color w:val="1A1A1A"/>
                            <w:spacing w:val="-5"/>
                            <w:sz w:val="12"/>
                          </w:rPr>
                          <w:t>11</w:t>
                        </w:r>
                      </w:p>
                    </w:tc>
                    <w:tc>
                      <w:tcPr>
                        <w:tcW w:w="649" w:type="dxa"/>
                      </w:tcPr>
                      <w:p>
                        <w:pPr>
                          <w:pStyle w:val="TableParagraph"/>
                          <w:spacing w:before="52"/>
                          <w:ind w:left="74"/>
                          <w:jc w:val="center"/>
                          <w:rPr>
                            <w:rFonts w:ascii="Arial"/>
                            <w:sz w:val="12"/>
                          </w:rPr>
                        </w:pPr>
                        <w:r>
                          <w:rPr>
                            <w:rFonts w:ascii="Arial"/>
                            <w:color w:val="1A1A1A"/>
                            <w:w w:val="99"/>
                            <w:sz w:val="12"/>
                          </w:rPr>
                          <w:t>3</w:t>
                        </w:r>
                      </w:p>
                    </w:tc>
                    <w:tc>
                      <w:tcPr>
                        <w:tcW w:w="563" w:type="dxa"/>
                      </w:tcPr>
                      <w:p>
                        <w:pPr>
                          <w:pStyle w:val="TableParagraph"/>
                          <w:spacing w:before="52"/>
                          <w:ind w:right="111"/>
                          <w:jc w:val="right"/>
                          <w:rPr>
                            <w:rFonts w:ascii="Arial"/>
                            <w:sz w:val="12"/>
                          </w:rPr>
                        </w:pPr>
                        <w:r>
                          <w:rPr>
                            <w:rFonts w:ascii="Arial"/>
                            <w:color w:val="1A1A1A"/>
                            <w:spacing w:val="-5"/>
                            <w:sz w:val="12"/>
                          </w:rPr>
                          <w:t>20</w:t>
                        </w:r>
                      </w:p>
                    </w:tc>
                  </w:tr>
                  <w:tr>
                    <w:trPr>
                      <w:trHeight w:val="244"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4</w:t>
                        </w:r>
                      </w:p>
                    </w:tc>
                    <w:tc>
                      <w:tcPr>
                        <w:tcW w:w="575" w:type="dxa"/>
                      </w:tcPr>
                      <w:p>
                        <w:pPr>
                          <w:pStyle w:val="TableParagraph"/>
                          <w:spacing w:before="52"/>
                          <w:ind w:right="171"/>
                          <w:jc w:val="right"/>
                          <w:rPr>
                            <w:rFonts w:ascii="Arial"/>
                            <w:sz w:val="12"/>
                          </w:rPr>
                        </w:pPr>
                        <w:r>
                          <w:rPr>
                            <w:rFonts w:ascii="Arial"/>
                            <w:color w:val="1A1A1A"/>
                            <w:w w:val="99"/>
                            <w:sz w:val="12"/>
                          </w:rPr>
                          <w:t>0</w:t>
                        </w:r>
                      </w:p>
                    </w:tc>
                    <w:tc>
                      <w:tcPr>
                        <w:tcW w:w="1062" w:type="dxa"/>
                      </w:tcPr>
                      <w:p>
                        <w:pPr>
                          <w:pStyle w:val="TableParagraph"/>
                          <w:spacing w:before="52"/>
                          <w:ind w:right="294"/>
                          <w:jc w:val="right"/>
                          <w:rPr>
                            <w:rFonts w:ascii="Arial"/>
                            <w:sz w:val="12"/>
                          </w:rPr>
                        </w:pPr>
                        <w:r>
                          <w:rPr>
                            <w:rFonts w:ascii="Arial"/>
                            <w:color w:val="1A1A1A"/>
                            <w:w w:val="99"/>
                            <w:sz w:val="12"/>
                          </w:rPr>
                          <w:t>*</w:t>
                        </w:r>
                      </w:p>
                    </w:tc>
                    <w:tc>
                      <w:tcPr>
                        <w:tcW w:w="627" w:type="dxa"/>
                      </w:tcPr>
                      <w:p>
                        <w:pPr>
                          <w:pStyle w:val="TableParagraph"/>
                          <w:spacing w:before="52"/>
                          <w:ind w:left="31"/>
                          <w:jc w:val="center"/>
                          <w:rPr>
                            <w:rFonts w:ascii="Arial"/>
                            <w:sz w:val="12"/>
                          </w:rPr>
                        </w:pPr>
                        <w:r>
                          <w:rPr>
                            <w:rFonts w:ascii="Arial"/>
                            <w:color w:val="1A1A1A"/>
                            <w:w w:val="99"/>
                            <w:sz w:val="12"/>
                          </w:rPr>
                          <w:t>0</w:t>
                        </w:r>
                      </w:p>
                    </w:tc>
                    <w:tc>
                      <w:tcPr>
                        <w:tcW w:w="660" w:type="dxa"/>
                      </w:tcPr>
                      <w:p>
                        <w:pPr>
                          <w:pStyle w:val="TableParagraph"/>
                          <w:spacing w:before="52"/>
                          <w:ind w:left="247" w:right="248"/>
                          <w:jc w:val="center"/>
                          <w:rPr>
                            <w:rFonts w:ascii="Arial"/>
                            <w:sz w:val="12"/>
                          </w:rPr>
                        </w:pPr>
                        <w:r>
                          <w:rPr>
                            <w:rFonts w:ascii="Arial"/>
                            <w:color w:val="1A1A1A"/>
                            <w:spacing w:val="-5"/>
                            <w:sz w:val="12"/>
                          </w:rPr>
                          <w:t>10</w:t>
                        </w:r>
                      </w:p>
                    </w:tc>
                    <w:tc>
                      <w:tcPr>
                        <w:tcW w:w="649" w:type="dxa"/>
                      </w:tcPr>
                      <w:p>
                        <w:pPr>
                          <w:pStyle w:val="TableParagraph"/>
                          <w:spacing w:before="52"/>
                          <w:ind w:left="74"/>
                          <w:jc w:val="center"/>
                          <w:rPr>
                            <w:rFonts w:ascii="Arial"/>
                            <w:sz w:val="12"/>
                          </w:rPr>
                        </w:pPr>
                        <w:r>
                          <w:rPr>
                            <w:rFonts w:ascii="Arial"/>
                            <w:color w:val="1A1A1A"/>
                            <w:w w:val="99"/>
                            <w:sz w:val="12"/>
                          </w:rPr>
                          <w:t>3</w:t>
                        </w:r>
                      </w:p>
                    </w:tc>
                    <w:tc>
                      <w:tcPr>
                        <w:tcW w:w="563" w:type="dxa"/>
                      </w:tcPr>
                      <w:p>
                        <w:pPr>
                          <w:pStyle w:val="TableParagraph"/>
                          <w:spacing w:before="52"/>
                          <w:ind w:right="111"/>
                          <w:jc w:val="right"/>
                          <w:rPr>
                            <w:rFonts w:ascii="Arial"/>
                            <w:sz w:val="12"/>
                          </w:rPr>
                        </w:pPr>
                        <w:r>
                          <w:rPr>
                            <w:rFonts w:ascii="Arial"/>
                            <w:color w:val="1A1A1A"/>
                            <w:spacing w:val="-5"/>
                            <w:sz w:val="12"/>
                          </w:rPr>
                          <w:t>20</w:t>
                        </w:r>
                      </w:p>
                    </w:tc>
                  </w:tr>
                  <w:tr>
                    <w:trPr>
                      <w:trHeight w:val="244"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5</w:t>
                        </w:r>
                      </w:p>
                    </w:tc>
                    <w:tc>
                      <w:tcPr>
                        <w:tcW w:w="575" w:type="dxa"/>
                      </w:tcPr>
                      <w:p>
                        <w:pPr>
                          <w:pStyle w:val="TableParagraph"/>
                          <w:spacing w:before="52"/>
                          <w:ind w:right="171"/>
                          <w:jc w:val="right"/>
                          <w:rPr>
                            <w:rFonts w:ascii="Arial"/>
                            <w:sz w:val="12"/>
                          </w:rPr>
                        </w:pPr>
                        <w:r>
                          <w:rPr>
                            <w:rFonts w:ascii="Arial"/>
                            <w:color w:val="1A1A1A"/>
                            <w:w w:val="99"/>
                            <w:sz w:val="12"/>
                          </w:rPr>
                          <w:t>0</w:t>
                        </w:r>
                      </w:p>
                    </w:tc>
                    <w:tc>
                      <w:tcPr>
                        <w:tcW w:w="1062" w:type="dxa"/>
                      </w:tcPr>
                      <w:p>
                        <w:pPr>
                          <w:pStyle w:val="TableParagraph"/>
                          <w:spacing w:before="52"/>
                          <w:ind w:right="294"/>
                          <w:jc w:val="right"/>
                          <w:rPr>
                            <w:rFonts w:ascii="Arial"/>
                            <w:sz w:val="12"/>
                          </w:rPr>
                        </w:pPr>
                        <w:r>
                          <w:rPr>
                            <w:rFonts w:ascii="Arial"/>
                            <w:color w:val="1A1A1A"/>
                            <w:w w:val="99"/>
                            <w:sz w:val="12"/>
                          </w:rPr>
                          <w:t>*</w:t>
                        </w:r>
                      </w:p>
                    </w:tc>
                    <w:tc>
                      <w:tcPr>
                        <w:tcW w:w="627" w:type="dxa"/>
                      </w:tcPr>
                      <w:p>
                        <w:pPr>
                          <w:pStyle w:val="TableParagraph"/>
                          <w:spacing w:before="52"/>
                          <w:ind w:left="31"/>
                          <w:jc w:val="center"/>
                          <w:rPr>
                            <w:rFonts w:ascii="Arial"/>
                            <w:sz w:val="12"/>
                          </w:rPr>
                        </w:pPr>
                        <w:r>
                          <w:rPr>
                            <w:rFonts w:ascii="Arial"/>
                            <w:color w:val="1A1A1A"/>
                            <w:w w:val="99"/>
                            <w:sz w:val="12"/>
                          </w:rPr>
                          <w:t>0</w:t>
                        </w:r>
                      </w:p>
                    </w:tc>
                    <w:tc>
                      <w:tcPr>
                        <w:tcW w:w="660" w:type="dxa"/>
                      </w:tcPr>
                      <w:p>
                        <w:pPr>
                          <w:pStyle w:val="TableParagraph"/>
                          <w:spacing w:before="52"/>
                          <w:ind w:left="64"/>
                          <w:jc w:val="center"/>
                          <w:rPr>
                            <w:rFonts w:ascii="Arial"/>
                            <w:sz w:val="12"/>
                          </w:rPr>
                        </w:pPr>
                        <w:r>
                          <w:rPr>
                            <w:rFonts w:ascii="Arial"/>
                            <w:color w:val="1A1A1A"/>
                            <w:w w:val="99"/>
                            <w:sz w:val="12"/>
                          </w:rPr>
                          <w:t>9</w:t>
                        </w:r>
                      </w:p>
                    </w:tc>
                    <w:tc>
                      <w:tcPr>
                        <w:tcW w:w="649" w:type="dxa"/>
                      </w:tcPr>
                      <w:p>
                        <w:pPr>
                          <w:pStyle w:val="TableParagraph"/>
                          <w:spacing w:before="52"/>
                          <w:ind w:left="74"/>
                          <w:jc w:val="center"/>
                          <w:rPr>
                            <w:rFonts w:ascii="Arial"/>
                            <w:sz w:val="12"/>
                          </w:rPr>
                        </w:pPr>
                        <w:r>
                          <w:rPr>
                            <w:rFonts w:ascii="Arial"/>
                            <w:color w:val="1A1A1A"/>
                            <w:w w:val="99"/>
                            <w:sz w:val="12"/>
                          </w:rPr>
                          <w:t>4</w:t>
                        </w:r>
                      </w:p>
                    </w:tc>
                    <w:tc>
                      <w:tcPr>
                        <w:tcW w:w="563" w:type="dxa"/>
                      </w:tcPr>
                      <w:p>
                        <w:pPr>
                          <w:pStyle w:val="TableParagraph"/>
                          <w:spacing w:before="52"/>
                          <w:ind w:right="111"/>
                          <w:jc w:val="right"/>
                          <w:rPr>
                            <w:rFonts w:ascii="Arial"/>
                            <w:sz w:val="12"/>
                          </w:rPr>
                        </w:pPr>
                        <w:r>
                          <w:rPr>
                            <w:rFonts w:ascii="Arial"/>
                            <w:color w:val="1A1A1A"/>
                            <w:spacing w:val="-5"/>
                            <w:sz w:val="12"/>
                          </w:rPr>
                          <w:t>23</w:t>
                        </w:r>
                      </w:p>
                    </w:tc>
                  </w:tr>
                  <w:tr>
                    <w:trPr>
                      <w:trHeight w:val="244"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6</w:t>
                        </w:r>
                      </w:p>
                    </w:tc>
                    <w:tc>
                      <w:tcPr>
                        <w:tcW w:w="575" w:type="dxa"/>
                      </w:tcPr>
                      <w:p>
                        <w:pPr>
                          <w:pStyle w:val="TableParagraph"/>
                          <w:spacing w:before="52"/>
                          <w:ind w:right="171"/>
                          <w:jc w:val="right"/>
                          <w:rPr>
                            <w:rFonts w:ascii="Arial"/>
                            <w:sz w:val="12"/>
                          </w:rPr>
                        </w:pPr>
                        <w:r>
                          <w:rPr>
                            <w:rFonts w:ascii="Arial"/>
                            <w:color w:val="1A1A1A"/>
                            <w:w w:val="99"/>
                            <w:sz w:val="12"/>
                          </w:rPr>
                          <w:t>0</w:t>
                        </w:r>
                      </w:p>
                    </w:tc>
                    <w:tc>
                      <w:tcPr>
                        <w:tcW w:w="1062" w:type="dxa"/>
                      </w:tcPr>
                      <w:p>
                        <w:pPr>
                          <w:pStyle w:val="TableParagraph"/>
                          <w:spacing w:before="52"/>
                          <w:ind w:right="294"/>
                          <w:jc w:val="right"/>
                          <w:rPr>
                            <w:rFonts w:ascii="Arial"/>
                            <w:sz w:val="12"/>
                          </w:rPr>
                        </w:pPr>
                        <w:r>
                          <w:rPr>
                            <w:rFonts w:ascii="Arial"/>
                            <w:color w:val="1A1A1A"/>
                            <w:w w:val="99"/>
                            <w:sz w:val="12"/>
                          </w:rPr>
                          <w:t>*</w:t>
                        </w:r>
                      </w:p>
                    </w:tc>
                    <w:tc>
                      <w:tcPr>
                        <w:tcW w:w="627" w:type="dxa"/>
                      </w:tcPr>
                      <w:p>
                        <w:pPr>
                          <w:pStyle w:val="TableParagraph"/>
                          <w:spacing w:before="52"/>
                          <w:ind w:left="31"/>
                          <w:jc w:val="center"/>
                          <w:rPr>
                            <w:rFonts w:ascii="Arial"/>
                            <w:sz w:val="12"/>
                          </w:rPr>
                        </w:pPr>
                        <w:r>
                          <w:rPr>
                            <w:rFonts w:ascii="Arial"/>
                            <w:color w:val="1A1A1A"/>
                            <w:w w:val="99"/>
                            <w:sz w:val="12"/>
                          </w:rPr>
                          <w:t>0</w:t>
                        </w:r>
                      </w:p>
                    </w:tc>
                    <w:tc>
                      <w:tcPr>
                        <w:tcW w:w="660" w:type="dxa"/>
                      </w:tcPr>
                      <w:p>
                        <w:pPr>
                          <w:pStyle w:val="TableParagraph"/>
                          <w:spacing w:before="52"/>
                          <w:ind w:left="64"/>
                          <w:jc w:val="center"/>
                          <w:rPr>
                            <w:rFonts w:ascii="Arial"/>
                            <w:sz w:val="12"/>
                          </w:rPr>
                        </w:pPr>
                        <w:r>
                          <w:rPr>
                            <w:rFonts w:ascii="Arial"/>
                            <w:color w:val="1A1A1A"/>
                            <w:w w:val="99"/>
                            <w:sz w:val="12"/>
                          </w:rPr>
                          <w:t>4</w:t>
                        </w:r>
                      </w:p>
                    </w:tc>
                    <w:tc>
                      <w:tcPr>
                        <w:tcW w:w="649" w:type="dxa"/>
                      </w:tcPr>
                      <w:p>
                        <w:pPr>
                          <w:pStyle w:val="TableParagraph"/>
                          <w:spacing w:before="52"/>
                          <w:ind w:left="74"/>
                          <w:jc w:val="center"/>
                          <w:rPr>
                            <w:rFonts w:ascii="Arial"/>
                            <w:sz w:val="12"/>
                          </w:rPr>
                        </w:pPr>
                        <w:r>
                          <w:rPr>
                            <w:rFonts w:ascii="Arial"/>
                            <w:color w:val="1A1A1A"/>
                            <w:w w:val="99"/>
                            <w:sz w:val="12"/>
                          </w:rPr>
                          <w:t>2</w:t>
                        </w:r>
                      </w:p>
                    </w:tc>
                    <w:tc>
                      <w:tcPr>
                        <w:tcW w:w="563" w:type="dxa"/>
                      </w:tcPr>
                      <w:p>
                        <w:pPr>
                          <w:pStyle w:val="TableParagraph"/>
                          <w:spacing w:before="52"/>
                          <w:ind w:right="111"/>
                          <w:jc w:val="right"/>
                          <w:rPr>
                            <w:rFonts w:ascii="Arial"/>
                            <w:sz w:val="12"/>
                          </w:rPr>
                        </w:pPr>
                        <w:r>
                          <w:rPr>
                            <w:rFonts w:ascii="Arial"/>
                            <w:color w:val="1A1A1A"/>
                            <w:spacing w:val="-5"/>
                            <w:sz w:val="12"/>
                          </w:rPr>
                          <w:t>17</w:t>
                        </w:r>
                      </w:p>
                    </w:tc>
                  </w:tr>
                  <w:tr>
                    <w:trPr>
                      <w:trHeight w:val="244"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7</w:t>
                        </w:r>
                      </w:p>
                    </w:tc>
                    <w:tc>
                      <w:tcPr>
                        <w:tcW w:w="575" w:type="dxa"/>
                      </w:tcPr>
                      <w:p>
                        <w:pPr>
                          <w:pStyle w:val="TableParagraph"/>
                          <w:spacing w:before="52"/>
                          <w:ind w:right="171"/>
                          <w:jc w:val="right"/>
                          <w:rPr>
                            <w:rFonts w:ascii="Arial"/>
                            <w:sz w:val="12"/>
                          </w:rPr>
                        </w:pPr>
                        <w:r>
                          <w:rPr>
                            <w:rFonts w:ascii="Arial"/>
                            <w:color w:val="1A1A1A"/>
                            <w:spacing w:val="-4"/>
                            <w:sz w:val="12"/>
                          </w:rPr>
                          <w:t>0.32</w:t>
                        </w:r>
                      </w:p>
                    </w:tc>
                    <w:tc>
                      <w:tcPr>
                        <w:tcW w:w="1062" w:type="dxa"/>
                      </w:tcPr>
                      <w:p>
                        <w:pPr>
                          <w:pStyle w:val="TableParagraph"/>
                          <w:spacing w:before="52"/>
                          <w:ind w:right="301"/>
                          <w:jc w:val="right"/>
                          <w:rPr>
                            <w:rFonts w:ascii="Arial"/>
                            <w:sz w:val="12"/>
                          </w:rPr>
                        </w:pPr>
                        <w:r>
                          <w:rPr>
                            <w:rFonts w:ascii="Arial"/>
                            <w:color w:val="1A1A1A"/>
                            <w:w w:val="95"/>
                            <w:sz w:val="12"/>
                          </w:rPr>
                          <w:t>(0.02-</w:t>
                        </w:r>
                        <w:r>
                          <w:rPr>
                            <w:rFonts w:ascii="Arial"/>
                            <w:color w:val="1A1A1A"/>
                            <w:spacing w:val="-2"/>
                            <w:sz w:val="12"/>
                          </w:rPr>
                          <w:t>5.12)</w:t>
                        </w:r>
                      </w:p>
                    </w:tc>
                    <w:tc>
                      <w:tcPr>
                        <w:tcW w:w="627" w:type="dxa"/>
                      </w:tcPr>
                      <w:p>
                        <w:pPr>
                          <w:pStyle w:val="TableParagraph"/>
                          <w:spacing w:before="52"/>
                          <w:ind w:left="30"/>
                          <w:jc w:val="center"/>
                          <w:rPr>
                            <w:rFonts w:ascii="Arial"/>
                            <w:sz w:val="12"/>
                          </w:rPr>
                        </w:pPr>
                        <w:r>
                          <w:rPr>
                            <w:rFonts w:ascii="Arial"/>
                            <w:color w:val="1A1A1A"/>
                            <w:w w:val="99"/>
                            <w:sz w:val="12"/>
                          </w:rPr>
                          <w:t>1</w:t>
                        </w:r>
                      </w:p>
                    </w:tc>
                    <w:tc>
                      <w:tcPr>
                        <w:tcW w:w="660" w:type="dxa"/>
                      </w:tcPr>
                      <w:p>
                        <w:pPr>
                          <w:pStyle w:val="TableParagraph"/>
                          <w:spacing w:before="52"/>
                          <w:ind w:left="247" w:right="247"/>
                          <w:jc w:val="center"/>
                          <w:rPr>
                            <w:rFonts w:ascii="Arial"/>
                            <w:sz w:val="12"/>
                          </w:rPr>
                        </w:pPr>
                        <w:r>
                          <w:rPr>
                            <w:rFonts w:ascii="Arial"/>
                            <w:color w:val="1A1A1A"/>
                            <w:spacing w:val="-5"/>
                            <w:sz w:val="12"/>
                          </w:rPr>
                          <w:t>13</w:t>
                        </w:r>
                      </w:p>
                    </w:tc>
                    <w:tc>
                      <w:tcPr>
                        <w:tcW w:w="649" w:type="dxa"/>
                      </w:tcPr>
                      <w:p>
                        <w:pPr>
                          <w:pStyle w:val="TableParagraph"/>
                          <w:spacing w:before="52"/>
                          <w:ind w:left="73"/>
                          <w:jc w:val="center"/>
                          <w:rPr>
                            <w:rFonts w:ascii="Arial"/>
                            <w:sz w:val="12"/>
                          </w:rPr>
                        </w:pPr>
                        <w:r>
                          <w:rPr>
                            <w:rFonts w:ascii="Arial"/>
                            <w:color w:val="1A1A1A"/>
                            <w:w w:val="99"/>
                            <w:sz w:val="12"/>
                          </w:rPr>
                          <w:t>1</w:t>
                        </w:r>
                      </w:p>
                    </w:tc>
                    <w:tc>
                      <w:tcPr>
                        <w:tcW w:w="563" w:type="dxa"/>
                      </w:tcPr>
                      <w:p>
                        <w:pPr>
                          <w:pStyle w:val="TableParagraph"/>
                          <w:spacing w:before="52"/>
                          <w:ind w:right="111"/>
                          <w:jc w:val="right"/>
                          <w:rPr>
                            <w:rFonts w:ascii="Arial"/>
                            <w:sz w:val="12"/>
                          </w:rPr>
                        </w:pPr>
                        <w:r>
                          <w:rPr>
                            <w:rFonts w:ascii="Arial"/>
                            <w:color w:val="1A1A1A"/>
                            <w:w w:val="99"/>
                            <w:sz w:val="12"/>
                          </w:rPr>
                          <w:t>4</w:t>
                        </w:r>
                      </w:p>
                    </w:tc>
                  </w:tr>
                  <w:tr>
                    <w:trPr>
                      <w:trHeight w:val="243" w:hRule="atLeast"/>
                    </w:trPr>
                    <w:tc>
                      <w:tcPr>
                        <w:tcW w:w="738" w:type="dxa"/>
                      </w:tcPr>
                      <w:p>
                        <w:pPr>
                          <w:pStyle w:val="TableParagraph"/>
                          <w:spacing w:before="52"/>
                          <w:ind w:left="107"/>
                          <w:rPr>
                            <w:rFonts w:ascii="Arial"/>
                            <w:sz w:val="12"/>
                          </w:rPr>
                        </w:pPr>
                        <w:r>
                          <w:rPr>
                            <w:rFonts w:ascii="Arial"/>
                            <w:color w:val="1A1A1A"/>
                            <w:w w:val="95"/>
                            <w:sz w:val="12"/>
                          </w:rPr>
                          <w:t>Centre</w:t>
                        </w:r>
                        <w:r>
                          <w:rPr>
                            <w:rFonts w:ascii="Arial"/>
                            <w:color w:val="1A1A1A"/>
                            <w:spacing w:val="10"/>
                            <w:sz w:val="12"/>
                          </w:rPr>
                          <w:t> </w:t>
                        </w:r>
                        <w:r>
                          <w:rPr>
                            <w:rFonts w:ascii="Arial"/>
                            <w:color w:val="1A1A1A"/>
                            <w:spacing w:val="-10"/>
                            <w:sz w:val="12"/>
                          </w:rPr>
                          <w:t>8</w:t>
                        </w:r>
                      </w:p>
                    </w:tc>
                    <w:tc>
                      <w:tcPr>
                        <w:tcW w:w="575" w:type="dxa"/>
                      </w:tcPr>
                      <w:p>
                        <w:pPr>
                          <w:pStyle w:val="TableParagraph"/>
                          <w:spacing w:before="52"/>
                          <w:ind w:right="171"/>
                          <w:jc w:val="right"/>
                          <w:rPr>
                            <w:rFonts w:ascii="Arial"/>
                            <w:sz w:val="12"/>
                          </w:rPr>
                        </w:pPr>
                        <w:r>
                          <w:rPr>
                            <w:rFonts w:ascii="Arial"/>
                            <w:color w:val="1A1A1A"/>
                            <w:w w:val="99"/>
                            <w:sz w:val="12"/>
                          </w:rPr>
                          <w:t>0</w:t>
                        </w:r>
                      </w:p>
                    </w:tc>
                    <w:tc>
                      <w:tcPr>
                        <w:tcW w:w="1062" w:type="dxa"/>
                      </w:tcPr>
                      <w:p>
                        <w:pPr>
                          <w:pStyle w:val="TableParagraph"/>
                          <w:spacing w:before="52"/>
                          <w:ind w:right="294"/>
                          <w:jc w:val="right"/>
                          <w:rPr>
                            <w:rFonts w:ascii="Arial"/>
                            <w:sz w:val="12"/>
                          </w:rPr>
                        </w:pPr>
                        <w:r>
                          <w:rPr>
                            <w:rFonts w:ascii="Arial"/>
                            <w:color w:val="1A1A1A"/>
                            <w:w w:val="99"/>
                            <w:sz w:val="12"/>
                          </w:rPr>
                          <w:t>*</w:t>
                        </w:r>
                      </w:p>
                    </w:tc>
                    <w:tc>
                      <w:tcPr>
                        <w:tcW w:w="627" w:type="dxa"/>
                      </w:tcPr>
                      <w:p>
                        <w:pPr>
                          <w:pStyle w:val="TableParagraph"/>
                          <w:spacing w:before="52"/>
                          <w:ind w:left="31"/>
                          <w:jc w:val="center"/>
                          <w:rPr>
                            <w:rFonts w:ascii="Arial"/>
                            <w:sz w:val="12"/>
                          </w:rPr>
                        </w:pPr>
                        <w:r>
                          <w:rPr>
                            <w:rFonts w:ascii="Arial"/>
                            <w:color w:val="1A1A1A"/>
                            <w:w w:val="99"/>
                            <w:sz w:val="12"/>
                          </w:rPr>
                          <w:t>0</w:t>
                        </w:r>
                      </w:p>
                    </w:tc>
                    <w:tc>
                      <w:tcPr>
                        <w:tcW w:w="660" w:type="dxa"/>
                      </w:tcPr>
                      <w:p>
                        <w:pPr>
                          <w:pStyle w:val="TableParagraph"/>
                          <w:spacing w:before="52"/>
                          <w:ind w:left="64"/>
                          <w:jc w:val="center"/>
                          <w:rPr>
                            <w:rFonts w:ascii="Arial"/>
                            <w:sz w:val="12"/>
                          </w:rPr>
                        </w:pPr>
                        <w:r>
                          <w:rPr>
                            <w:rFonts w:ascii="Arial"/>
                            <w:color w:val="1A1A1A"/>
                            <w:w w:val="99"/>
                            <w:sz w:val="12"/>
                          </w:rPr>
                          <w:t>6</w:t>
                        </w:r>
                      </w:p>
                    </w:tc>
                    <w:tc>
                      <w:tcPr>
                        <w:tcW w:w="649" w:type="dxa"/>
                      </w:tcPr>
                      <w:p>
                        <w:pPr>
                          <w:pStyle w:val="TableParagraph"/>
                          <w:spacing w:before="52"/>
                          <w:ind w:left="74"/>
                          <w:jc w:val="center"/>
                          <w:rPr>
                            <w:rFonts w:ascii="Arial"/>
                            <w:sz w:val="12"/>
                          </w:rPr>
                        </w:pPr>
                        <w:r>
                          <w:rPr>
                            <w:rFonts w:ascii="Arial"/>
                            <w:color w:val="1A1A1A"/>
                            <w:w w:val="99"/>
                            <w:sz w:val="12"/>
                          </w:rPr>
                          <w:t>1</w:t>
                        </w:r>
                      </w:p>
                    </w:tc>
                    <w:tc>
                      <w:tcPr>
                        <w:tcW w:w="563" w:type="dxa"/>
                      </w:tcPr>
                      <w:p>
                        <w:pPr>
                          <w:pStyle w:val="TableParagraph"/>
                          <w:spacing w:before="52"/>
                          <w:ind w:right="111"/>
                          <w:jc w:val="right"/>
                          <w:rPr>
                            <w:rFonts w:ascii="Arial"/>
                            <w:sz w:val="12"/>
                          </w:rPr>
                        </w:pPr>
                        <w:r>
                          <w:rPr>
                            <w:rFonts w:ascii="Arial"/>
                            <w:color w:val="1A1A1A"/>
                            <w:w w:val="99"/>
                            <w:sz w:val="12"/>
                          </w:rPr>
                          <w:t>9</w:t>
                        </w:r>
                      </w:p>
                    </w:tc>
                  </w:tr>
                  <w:tr>
                    <w:trPr>
                      <w:trHeight w:val="243" w:hRule="atLeast"/>
                    </w:trPr>
                    <w:tc>
                      <w:tcPr>
                        <w:tcW w:w="738" w:type="dxa"/>
                      </w:tcPr>
                      <w:p>
                        <w:pPr>
                          <w:pStyle w:val="TableParagraph"/>
                          <w:spacing w:before="53"/>
                          <w:ind w:left="107"/>
                          <w:rPr>
                            <w:rFonts w:ascii="Arial"/>
                            <w:b/>
                            <w:sz w:val="12"/>
                          </w:rPr>
                        </w:pPr>
                        <w:r>
                          <w:rPr>
                            <w:rFonts w:ascii="Arial"/>
                            <w:b/>
                            <w:color w:val="1A1A1A"/>
                            <w:spacing w:val="-2"/>
                            <w:sz w:val="12"/>
                          </w:rPr>
                          <w:t>Overall</w:t>
                        </w:r>
                      </w:p>
                    </w:tc>
                    <w:tc>
                      <w:tcPr>
                        <w:tcW w:w="575" w:type="dxa"/>
                      </w:tcPr>
                      <w:p>
                        <w:pPr>
                          <w:pStyle w:val="TableParagraph"/>
                          <w:spacing w:before="53"/>
                          <w:ind w:right="173"/>
                          <w:jc w:val="right"/>
                          <w:rPr>
                            <w:rFonts w:ascii="Arial"/>
                            <w:b/>
                            <w:sz w:val="12"/>
                          </w:rPr>
                        </w:pPr>
                        <w:r>
                          <w:rPr>
                            <w:rFonts w:ascii="Arial"/>
                            <w:b/>
                            <w:color w:val="1A1A1A"/>
                            <w:spacing w:val="-4"/>
                            <w:sz w:val="12"/>
                          </w:rPr>
                          <w:t>0.13</w:t>
                        </w:r>
                      </w:p>
                    </w:tc>
                    <w:tc>
                      <w:tcPr>
                        <w:tcW w:w="1062" w:type="dxa"/>
                      </w:tcPr>
                      <w:p>
                        <w:pPr>
                          <w:pStyle w:val="TableParagraph"/>
                          <w:spacing w:before="53"/>
                          <w:ind w:right="301"/>
                          <w:jc w:val="right"/>
                          <w:rPr>
                            <w:rFonts w:ascii="Arial"/>
                            <w:b/>
                            <w:sz w:val="12"/>
                          </w:rPr>
                        </w:pPr>
                        <w:r>
                          <w:rPr>
                            <w:rFonts w:ascii="Arial"/>
                            <w:b/>
                            <w:color w:val="1A1A1A"/>
                            <w:w w:val="95"/>
                            <w:sz w:val="12"/>
                          </w:rPr>
                          <w:t>(0.03-</w:t>
                        </w:r>
                        <w:r>
                          <w:rPr>
                            <w:rFonts w:ascii="Arial"/>
                            <w:b/>
                            <w:color w:val="1A1A1A"/>
                            <w:spacing w:val="-2"/>
                            <w:sz w:val="12"/>
                          </w:rPr>
                          <w:t>0.54)</w:t>
                        </w:r>
                      </w:p>
                    </w:tc>
                    <w:tc>
                      <w:tcPr>
                        <w:tcW w:w="627" w:type="dxa"/>
                      </w:tcPr>
                      <w:p>
                        <w:pPr>
                          <w:pStyle w:val="TableParagraph"/>
                          <w:spacing w:before="53"/>
                          <w:ind w:left="30"/>
                          <w:jc w:val="center"/>
                          <w:rPr>
                            <w:rFonts w:ascii="Arial"/>
                            <w:b/>
                            <w:sz w:val="12"/>
                          </w:rPr>
                        </w:pPr>
                        <w:r>
                          <w:rPr>
                            <w:rFonts w:ascii="Arial"/>
                            <w:b/>
                            <w:color w:val="1A1A1A"/>
                            <w:w w:val="99"/>
                            <w:sz w:val="12"/>
                          </w:rPr>
                          <w:t>2</w:t>
                        </w:r>
                      </w:p>
                    </w:tc>
                    <w:tc>
                      <w:tcPr>
                        <w:tcW w:w="660" w:type="dxa"/>
                      </w:tcPr>
                      <w:p>
                        <w:pPr>
                          <w:pStyle w:val="TableParagraph"/>
                          <w:spacing w:before="53"/>
                          <w:ind w:left="247" w:right="247"/>
                          <w:jc w:val="center"/>
                          <w:rPr>
                            <w:rFonts w:ascii="Arial"/>
                            <w:b/>
                            <w:sz w:val="12"/>
                          </w:rPr>
                        </w:pPr>
                        <w:r>
                          <w:rPr>
                            <w:rFonts w:ascii="Arial"/>
                            <w:b/>
                            <w:color w:val="1A1A1A"/>
                            <w:spacing w:val="-5"/>
                            <w:sz w:val="12"/>
                          </w:rPr>
                          <w:t>72</w:t>
                        </w:r>
                      </w:p>
                    </w:tc>
                    <w:tc>
                      <w:tcPr>
                        <w:tcW w:w="649" w:type="dxa"/>
                      </w:tcPr>
                      <w:p>
                        <w:pPr>
                          <w:pStyle w:val="TableParagraph"/>
                          <w:spacing w:before="53"/>
                          <w:ind w:left="246" w:right="239"/>
                          <w:jc w:val="center"/>
                          <w:rPr>
                            <w:rFonts w:ascii="Arial"/>
                            <w:b/>
                            <w:sz w:val="12"/>
                          </w:rPr>
                        </w:pPr>
                        <w:r>
                          <w:rPr>
                            <w:rFonts w:ascii="Arial"/>
                            <w:b/>
                            <w:color w:val="1A1A1A"/>
                            <w:spacing w:val="-5"/>
                            <w:sz w:val="12"/>
                          </w:rPr>
                          <w:t>27</w:t>
                        </w:r>
                      </w:p>
                    </w:tc>
                    <w:tc>
                      <w:tcPr>
                        <w:tcW w:w="563" w:type="dxa"/>
                      </w:tcPr>
                      <w:p>
                        <w:pPr>
                          <w:pStyle w:val="TableParagraph"/>
                          <w:spacing w:before="53"/>
                          <w:ind w:right="111"/>
                          <w:jc w:val="right"/>
                          <w:rPr>
                            <w:rFonts w:ascii="Arial"/>
                            <w:b/>
                            <w:sz w:val="12"/>
                          </w:rPr>
                        </w:pPr>
                        <w:r>
                          <w:rPr>
                            <w:rFonts w:ascii="Arial"/>
                            <w:b/>
                            <w:color w:val="1A1A1A"/>
                            <w:spacing w:val="-5"/>
                            <w:sz w:val="12"/>
                          </w:rPr>
                          <w:t>143</w:t>
                        </w:r>
                      </w:p>
                    </w:tc>
                  </w:tr>
                </w:tbl>
                <w:p>
                  <w:pPr>
                    <w:pStyle w:val="BodyText"/>
                  </w:pPr>
                </w:p>
              </w:txbxContent>
            </v:textbox>
            <w10:wrap type="none"/>
          </v:shape>
        </w:pict>
      </w:r>
      <w:bookmarkStart w:name="_bookmark92" w:id="136"/>
      <w:bookmarkEnd w:id="136"/>
      <w:r>
        <w:rPr/>
      </w:r>
      <w:r>
        <w:rPr>
          <w:rFonts w:ascii="Arial"/>
          <w:color w:val="1A1A1A"/>
          <w:w w:val="95"/>
          <w:sz w:val="12"/>
        </w:rPr>
        <w:t>*</w:t>
      </w:r>
      <w:r>
        <w:rPr>
          <w:rFonts w:ascii="Arial"/>
          <w:color w:val="1A1A1A"/>
          <w:spacing w:val="-3"/>
          <w:w w:val="95"/>
          <w:sz w:val="12"/>
        </w:rPr>
        <w:t> </w:t>
      </w:r>
      <w:r>
        <w:rPr>
          <w:rFonts w:ascii="Arial"/>
          <w:color w:val="1A1A1A"/>
          <w:w w:val="95"/>
          <w:sz w:val="12"/>
        </w:rPr>
        <w:t>No</w:t>
      </w:r>
      <w:r>
        <w:rPr>
          <w:rFonts w:ascii="Arial"/>
          <w:color w:val="1A1A1A"/>
          <w:spacing w:val="16"/>
          <w:sz w:val="12"/>
        </w:rPr>
        <w:t> </w:t>
      </w:r>
      <w:r>
        <w:rPr>
          <w:rFonts w:ascii="Arial"/>
          <w:color w:val="1A1A1A"/>
          <w:w w:val="95"/>
          <w:sz w:val="12"/>
        </w:rPr>
        <w:t>CI</w:t>
      </w:r>
      <w:r>
        <w:rPr>
          <w:rFonts w:ascii="Arial"/>
          <w:color w:val="1A1A1A"/>
          <w:sz w:val="12"/>
        </w:rPr>
        <w:t> </w:t>
      </w:r>
      <w:r>
        <w:rPr>
          <w:rFonts w:ascii="Arial"/>
          <w:color w:val="1A1A1A"/>
          <w:w w:val="95"/>
          <w:sz w:val="12"/>
        </w:rPr>
        <w:t>was</w:t>
      </w:r>
      <w:r>
        <w:rPr>
          <w:rFonts w:ascii="Arial"/>
          <w:color w:val="1A1A1A"/>
          <w:spacing w:val="8"/>
          <w:sz w:val="12"/>
        </w:rPr>
        <w:t> </w:t>
      </w:r>
      <w:r>
        <w:rPr>
          <w:rFonts w:ascii="Arial"/>
          <w:color w:val="1A1A1A"/>
          <w:w w:val="95"/>
          <w:sz w:val="12"/>
        </w:rPr>
        <w:t>calculated</w:t>
      </w:r>
      <w:r>
        <w:rPr>
          <w:rFonts w:ascii="Arial"/>
          <w:color w:val="1A1A1A"/>
          <w:spacing w:val="17"/>
          <w:sz w:val="12"/>
        </w:rPr>
        <w:t> </w:t>
      </w:r>
      <w:r>
        <w:rPr>
          <w:rFonts w:ascii="Arial"/>
          <w:color w:val="1A1A1A"/>
          <w:w w:val="95"/>
          <w:sz w:val="12"/>
        </w:rPr>
        <w:t>in</w:t>
      </w:r>
      <w:r>
        <w:rPr>
          <w:rFonts w:ascii="Arial"/>
          <w:color w:val="1A1A1A"/>
          <w:spacing w:val="16"/>
          <w:sz w:val="12"/>
        </w:rPr>
        <w:t> </w:t>
      </w:r>
      <w:r>
        <w:rPr>
          <w:rFonts w:ascii="Arial"/>
          <w:color w:val="1A1A1A"/>
          <w:w w:val="95"/>
          <w:sz w:val="12"/>
        </w:rPr>
        <w:t>case</w:t>
      </w:r>
      <w:r>
        <w:rPr>
          <w:rFonts w:ascii="Arial"/>
          <w:color w:val="1A1A1A"/>
          <w:spacing w:val="-1"/>
          <w:sz w:val="12"/>
        </w:rPr>
        <w:t> </w:t>
      </w:r>
      <w:r>
        <w:rPr>
          <w:rFonts w:ascii="Arial"/>
          <w:color w:val="1A1A1A"/>
          <w:w w:val="95"/>
          <w:sz w:val="12"/>
        </w:rPr>
        <w:t>of</w:t>
      </w:r>
      <w:r>
        <w:rPr>
          <w:rFonts w:ascii="Arial"/>
          <w:color w:val="1A1A1A"/>
          <w:spacing w:val="-1"/>
          <w:sz w:val="12"/>
        </w:rPr>
        <w:t> </w:t>
      </w:r>
      <w:r>
        <w:rPr>
          <w:rFonts w:ascii="Arial"/>
          <w:color w:val="1A1A1A"/>
          <w:w w:val="95"/>
          <w:sz w:val="12"/>
        </w:rPr>
        <w:t>no</w:t>
      </w:r>
      <w:r>
        <w:rPr>
          <w:rFonts w:ascii="Arial"/>
          <w:color w:val="1A1A1A"/>
          <w:spacing w:val="-1"/>
          <w:sz w:val="12"/>
        </w:rPr>
        <w:t> </w:t>
      </w:r>
      <w:r>
        <w:rPr>
          <w:rFonts w:ascii="Arial"/>
          <w:color w:val="1A1A1A"/>
          <w:w w:val="95"/>
          <w:sz w:val="12"/>
        </w:rPr>
        <w:t>event</w:t>
      </w:r>
      <w:r>
        <w:rPr>
          <w:rFonts w:ascii="Arial"/>
          <w:color w:val="1A1A1A"/>
          <w:spacing w:val="-1"/>
          <w:sz w:val="12"/>
        </w:rPr>
        <w:t> </w:t>
      </w:r>
      <w:r>
        <w:rPr>
          <w:rFonts w:ascii="Arial"/>
          <w:color w:val="1A1A1A"/>
          <w:w w:val="95"/>
          <w:sz w:val="12"/>
        </w:rPr>
        <w:t>in</w:t>
      </w:r>
      <w:r>
        <w:rPr>
          <w:rFonts w:ascii="Arial"/>
          <w:color w:val="1A1A1A"/>
          <w:spacing w:val="-1"/>
          <w:sz w:val="12"/>
        </w:rPr>
        <w:t> </w:t>
      </w:r>
      <w:r>
        <w:rPr>
          <w:rFonts w:ascii="Arial"/>
          <w:color w:val="1A1A1A"/>
          <w:w w:val="95"/>
          <w:sz w:val="12"/>
        </w:rPr>
        <w:t>the</w:t>
      </w:r>
      <w:r>
        <w:rPr>
          <w:rFonts w:ascii="Arial"/>
          <w:color w:val="1A1A1A"/>
          <w:spacing w:val="-1"/>
          <w:sz w:val="12"/>
        </w:rPr>
        <w:t> </w:t>
      </w:r>
      <w:r>
        <w:rPr>
          <w:rFonts w:ascii="Arial"/>
          <w:color w:val="1A1A1A"/>
          <w:w w:val="95"/>
          <w:sz w:val="12"/>
        </w:rPr>
        <w:t>HPV16</w:t>
      </w:r>
      <w:r>
        <w:rPr>
          <w:rFonts w:ascii="Arial"/>
          <w:color w:val="1A1A1A"/>
          <w:spacing w:val="-1"/>
          <w:sz w:val="12"/>
        </w:rPr>
        <w:t> </w:t>
      </w:r>
      <w:r>
        <w:rPr>
          <w:rFonts w:ascii="Arial"/>
          <w:color w:val="1A1A1A"/>
          <w:w w:val="95"/>
          <w:sz w:val="12"/>
        </w:rPr>
        <w:t>DNA</w:t>
      </w:r>
      <w:r>
        <w:rPr>
          <w:rFonts w:ascii="Arial"/>
          <w:color w:val="1A1A1A"/>
          <w:spacing w:val="-4"/>
          <w:w w:val="95"/>
          <w:sz w:val="12"/>
        </w:rPr>
        <w:t> </w:t>
      </w:r>
      <w:r>
        <w:rPr>
          <w:rFonts w:ascii="Arial"/>
          <w:color w:val="1A1A1A"/>
          <w:w w:val="95"/>
          <w:sz w:val="12"/>
        </w:rPr>
        <w:t>positive</w:t>
      </w:r>
      <w:r>
        <w:rPr>
          <w:rFonts w:ascii="Arial"/>
          <w:color w:val="1A1A1A"/>
          <w:spacing w:val="-1"/>
          <w:sz w:val="12"/>
        </w:rPr>
        <w:t> </w:t>
      </w:r>
      <w:r>
        <w:rPr>
          <w:rFonts w:ascii="Arial"/>
          <w:color w:val="1A1A1A"/>
          <w:spacing w:val="-2"/>
          <w:w w:val="95"/>
          <w:sz w:val="12"/>
        </w:rPr>
        <w:t>group</w:t>
      </w:r>
    </w:p>
    <w:p>
      <w:pPr>
        <w:tabs>
          <w:tab w:pos="1668" w:val="left" w:leader="none"/>
          <w:tab w:pos="2299" w:val="left" w:leader="none"/>
          <w:tab w:pos="2930" w:val="left" w:leader="none"/>
          <w:tab w:pos="3565" w:val="left" w:leader="none"/>
          <w:tab w:pos="4192" w:val="left" w:leader="none"/>
        </w:tabs>
        <w:spacing w:before="113"/>
        <w:ind w:left="1042" w:right="0" w:firstLine="0"/>
        <w:jc w:val="left"/>
        <w:rPr>
          <w:rFonts w:ascii="Arial"/>
          <w:sz w:val="12"/>
        </w:rPr>
      </w:pPr>
      <w:r>
        <w:rPr/>
        <w:br w:type="column"/>
      </w:r>
      <w:r>
        <w:rPr>
          <w:rFonts w:ascii="Arial"/>
          <w:color w:val="1A1A1A"/>
          <w:spacing w:val="-10"/>
          <w:sz w:val="12"/>
        </w:rPr>
        <w:t>0</w:t>
      </w:r>
      <w:r>
        <w:rPr>
          <w:rFonts w:ascii="Arial"/>
          <w:color w:val="1A1A1A"/>
          <w:sz w:val="12"/>
        </w:rPr>
        <w:tab/>
      </w:r>
      <w:r>
        <w:rPr>
          <w:rFonts w:ascii="Arial"/>
          <w:color w:val="1A1A1A"/>
          <w:spacing w:val="-10"/>
          <w:sz w:val="12"/>
        </w:rPr>
        <w:t>1</w:t>
      </w:r>
      <w:r>
        <w:rPr>
          <w:rFonts w:ascii="Arial"/>
          <w:color w:val="1A1A1A"/>
          <w:sz w:val="12"/>
        </w:rPr>
        <w:tab/>
      </w:r>
      <w:r>
        <w:rPr>
          <w:rFonts w:ascii="Arial"/>
          <w:color w:val="1A1A1A"/>
          <w:spacing w:val="-10"/>
          <w:sz w:val="12"/>
        </w:rPr>
        <w:t>2</w:t>
      </w:r>
      <w:r>
        <w:rPr>
          <w:rFonts w:ascii="Arial"/>
          <w:color w:val="1A1A1A"/>
          <w:sz w:val="12"/>
        </w:rPr>
        <w:tab/>
      </w:r>
      <w:r>
        <w:rPr>
          <w:rFonts w:ascii="Arial"/>
          <w:color w:val="1A1A1A"/>
          <w:spacing w:val="-10"/>
          <w:sz w:val="12"/>
        </w:rPr>
        <w:t>3</w:t>
      </w:r>
      <w:r>
        <w:rPr>
          <w:rFonts w:ascii="Arial"/>
          <w:color w:val="1A1A1A"/>
          <w:sz w:val="12"/>
        </w:rPr>
        <w:tab/>
      </w:r>
      <w:r>
        <w:rPr>
          <w:rFonts w:ascii="Arial"/>
          <w:color w:val="1A1A1A"/>
          <w:spacing w:val="-10"/>
          <w:sz w:val="12"/>
        </w:rPr>
        <w:t>4</w:t>
      </w:r>
      <w:r>
        <w:rPr>
          <w:rFonts w:ascii="Arial"/>
          <w:color w:val="1A1A1A"/>
          <w:sz w:val="12"/>
        </w:rPr>
        <w:tab/>
      </w:r>
      <w:r>
        <w:rPr>
          <w:rFonts w:ascii="Arial"/>
          <w:color w:val="1A1A1A"/>
          <w:spacing w:val="-10"/>
          <w:sz w:val="12"/>
        </w:rPr>
        <w:t>5</w:t>
      </w:r>
    </w:p>
    <w:p>
      <w:pPr>
        <w:spacing w:before="55"/>
        <w:ind w:left="2332" w:right="2466" w:firstLine="0"/>
        <w:jc w:val="center"/>
        <w:rPr>
          <w:rFonts w:ascii="Arial"/>
          <w:sz w:val="12"/>
        </w:rPr>
      </w:pPr>
      <w:r>
        <w:rPr>
          <w:rFonts w:ascii="Arial"/>
          <w:color w:val="1A1A1A"/>
          <w:w w:val="95"/>
          <w:sz w:val="12"/>
        </w:rPr>
        <w:t>HR</w:t>
      </w:r>
      <w:r>
        <w:rPr>
          <w:rFonts w:ascii="Arial"/>
          <w:color w:val="1A1A1A"/>
          <w:spacing w:val="-1"/>
          <w:w w:val="95"/>
          <w:sz w:val="12"/>
        </w:rPr>
        <w:t> </w:t>
      </w:r>
      <w:r>
        <w:rPr>
          <w:rFonts w:ascii="Arial"/>
          <w:color w:val="1A1A1A"/>
          <w:w w:val="95"/>
          <w:sz w:val="12"/>
        </w:rPr>
        <w:t>(95%</w:t>
      </w:r>
      <w:r>
        <w:rPr>
          <w:rFonts w:ascii="Arial"/>
          <w:color w:val="1A1A1A"/>
          <w:spacing w:val="-1"/>
          <w:sz w:val="12"/>
        </w:rPr>
        <w:t> </w:t>
      </w:r>
      <w:r>
        <w:rPr>
          <w:rFonts w:ascii="Arial"/>
          <w:color w:val="1A1A1A"/>
          <w:spacing w:val="-5"/>
          <w:w w:val="95"/>
          <w:sz w:val="12"/>
        </w:rPr>
        <w:t>CI)</w:t>
      </w:r>
    </w:p>
    <w:p>
      <w:pPr>
        <w:spacing w:after="0"/>
        <w:jc w:val="center"/>
        <w:rPr>
          <w:rFonts w:ascii="Arial"/>
          <w:sz w:val="12"/>
        </w:rPr>
        <w:sectPr>
          <w:type w:val="continuous"/>
          <w:pgSz w:w="11910" w:h="15880"/>
          <w:pgMar w:header="890" w:footer="0" w:top="840" w:bottom="280" w:left="140" w:right="540"/>
          <w:cols w:num="2" w:equalWidth="0">
            <w:col w:w="5721" w:space="40"/>
            <w:col w:w="5469"/>
          </w:cols>
        </w:sectPr>
      </w:pPr>
    </w:p>
    <w:p>
      <w:pPr>
        <w:pStyle w:val="BodyText"/>
        <w:spacing w:before="7"/>
        <w:rPr>
          <w:rFonts w:ascii="Arial"/>
          <w:sz w:val="17"/>
        </w:rPr>
      </w:pPr>
    </w:p>
    <w:p>
      <w:pPr>
        <w:spacing w:line="297" w:lineRule="auto" w:before="0"/>
        <w:ind w:left="710" w:right="0" w:firstLine="0"/>
        <w:jc w:val="left"/>
        <w:rPr>
          <w:sz w:val="12"/>
        </w:rPr>
      </w:pPr>
      <w:r>
        <w:rPr>
          <w:w w:val="125"/>
          <w:sz w:val="12"/>
        </w:rPr>
        <w:t>Fig.</w:t>
      </w:r>
      <w:r>
        <w:rPr>
          <w:spacing w:val="9"/>
          <w:w w:val="125"/>
          <w:sz w:val="12"/>
        </w:rPr>
        <w:t> </w:t>
      </w:r>
      <w:r>
        <w:rPr>
          <w:w w:val="125"/>
          <w:sz w:val="12"/>
        </w:rPr>
        <w:t>2.</w:t>
      </w:r>
      <w:r>
        <w:rPr>
          <w:spacing w:val="33"/>
          <w:w w:val="125"/>
          <w:sz w:val="12"/>
        </w:rPr>
        <w:t> </w:t>
      </w:r>
      <w:r>
        <w:rPr>
          <w:w w:val="125"/>
          <w:sz w:val="12"/>
        </w:rPr>
        <w:t>Forest</w:t>
      </w:r>
      <w:r>
        <w:rPr>
          <w:spacing w:val="9"/>
          <w:w w:val="125"/>
          <w:sz w:val="12"/>
        </w:rPr>
        <w:t> </w:t>
      </w:r>
      <w:r>
        <w:rPr>
          <w:w w:val="125"/>
          <w:sz w:val="12"/>
        </w:rPr>
        <w:t>plot</w:t>
      </w:r>
      <w:r>
        <w:rPr>
          <w:spacing w:val="8"/>
          <w:w w:val="125"/>
          <w:sz w:val="12"/>
        </w:rPr>
        <w:t> </w:t>
      </w:r>
      <w:r>
        <w:rPr>
          <w:w w:val="125"/>
          <w:sz w:val="12"/>
        </w:rPr>
        <w:t>demonstrating</w:t>
      </w:r>
      <w:r>
        <w:rPr>
          <w:spacing w:val="9"/>
          <w:w w:val="125"/>
          <w:sz w:val="12"/>
        </w:rPr>
        <w:t> </w:t>
      </w:r>
      <w:r>
        <w:rPr>
          <w:w w:val="125"/>
          <w:sz w:val="12"/>
        </w:rPr>
        <w:t>the</w:t>
      </w:r>
      <w:r>
        <w:rPr>
          <w:spacing w:val="8"/>
          <w:w w:val="125"/>
          <w:sz w:val="12"/>
        </w:rPr>
        <w:t> </w:t>
      </w:r>
      <w:r>
        <w:rPr>
          <w:w w:val="125"/>
          <w:sz w:val="12"/>
        </w:rPr>
        <w:t>impact</w:t>
      </w:r>
      <w:r>
        <w:rPr>
          <w:spacing w:val="11"/>
          <w:w w:val="125"/>
          <w:sz w:val="12"/>
        </w:rPr>
        <w:t> </w:t>
      </w:r>
      <w:r>
        <w:rPr>
          <w:w w:val="125"/>
          <w:sz w:val="12"/>
        </w:rPr>
        <w:t>of</w:t>
      </w:r>
      <w:r>
        <w:rPr>
          <w:spacing w:val="8"/>
          <w:w w:val="125"/>
          <w:sz w:val="12"/>
        </w:rPr>
        <w:t> </w:t>
      </w:r>
      <w:r>
        <w:rPr>
          <w:w w:val="125"/>
          <w:sz w:val="12"/>
        </w:rPr>
        <w:t>HPV16</w:t>
      </w:r>
      <w:r>
        <w:rPr>
          <w:spacing w:val="8"/>
          <w:w w:val="125"/>
          <w:sz w:val="12"/>
        </w:rPr>
        <w:t> </w:t>
      </w:r>
      <w:r>
        <w:rPr>
          <w:w w:val="125"/>
          <w:sz w:val="12"/>
        </w:rPr>
        <w:t>DNA</w:t>
      </w:r>
      <w:r>
        <w:rPr>
          <w:spacing w:val="9"/>
          <w:w w:val="125"/>
          <w:sz w:val="12"/>
        </w:rPr>
        <w:t> </w:t>
      </w:r>
      <w:r>
        <w:rPr>
          <w:w w:val="125"/>
          <w:sz w:val="12"/>
        </w:rPr>
        <w:t>status</w:t>
      </w:r>
      <w:r>
        <w:rPr>
          <w:spacing w:val="9"/>
          <w:w w:val="125"/>
          <w:sz w:val="12"/>
        </w:rPr>
        <w:t> </w:t>
      </w:r>
      <w:r>
        <w:rPr>
          <w:w w:val="125"/>
          <w:sz w:val="12"/>
        </w:rPr>
        <w:t>on</w:t>
      </w:r>
      <w:r>
        <w:rPr>
          <w:spacing w:val="9"/>
          <w:w w:val="125"/>
          <w:sz w:val="12"/>
        </w:rPr>
        <w:t> </w:t>
      </w:r>
      <w:r>
        <w:rPr>
          <w:w w:val="125"/>
          <w:sz w:val="12"/>
        </w:rPr>
        <w:t>loco-regional</w:t>
      </w:r>
      <w:r>
        <w:rPr>
          <w:spacing w:val="9"/>
          <w:w w:val="125"/>
          <w:sz w:val="12"/>
        </w:rPr>
        <w:t> </w:t>
      </w:r>
      <w:r>
        <w:rPr>
          <w:w w:val="125"/>
          <w:sz w:val="12"/>
        </w:rPr>
        <w:t>tumour</w:t>
      </w:r>
      <w:r>
        <w:rPr>
          <w:spacing w:val="9"/>
          <w:w w:val="125"/>
          <w:sz w:val="12"/>
        </w:rPr>
        <w:t> </w:t>
      </w:r>
      <w:r>
        <w:rPr>
          <w:w w:val="125"/>
          <w:sz w:val="12"/>
        </w:rPr>
        <w:t>control</w:t>
      </w:r>
      <w:r>
        <w:rPr>
          <w:spacing w:val="9"/>
          <w:w w:val="125"/>
          <w:sz w:val="12"/>
        </w:rPr>
        <w:t> </w:t>
      </w:r>
      <w:r>
        <w:rPr>
          <w:w w:val="125"/>
          <w:sz w:val="12"/>
        </w:rPr>
        <w:t>at</w:t>
      </w:r>
      <w:r>
        <w:rPr>
          <w:spacing w:val="8"/>
          <w:w w:val="125"/>
          <w:sz w:val="12"/>
        </w:rPr>
        <w:t> </w:t>
      </w:r>
      <w:r>
        <w:rPr>
          <w:w w:val="125"/>
          <w:sz w:val="12"/>
        </w:rPr>
        <w:t>the</w:t>
      </w:r>
      <w:r>
        <w:rPr>
          <w:spacing w:val="8"/>
          <w:w w:val="125"/>
          <w:sz w:val="12"/>
        </w:rPr>
        <w:t> </w:t>
      </w:r>
      <w:r>
        <w:rPr>
          <w:w w:val="125"/>
          <w:sz w:val="12"/>
        </w:rPr>
        <w:t>different</w:t>
      </w:r>
      <w:r>
        <w:rPr>
          <w:spacing w:val="9"/>
          <w:w w:val="125"/>
          <w:sz w:val="12"/>
        </w:rPr>
        <w:t> </w:t>
      </w:r>
      <w:r>
        <w:rPr>
          <w:w w:val="125"/>
          <w:sz w:val="12"/>
        </w:rPr>
        <w:t>treatment</w:t>
      </w:r>
      <w:r>
        <w:rPr>
          <w:spacing w:val="9"/>
          <w:w w:val="125"/>
          <w:sz w:val="12"/>
        </w:rPr>
        <w:t> </w:t>
      </w:r>
      <w:r>
        <w:rPr>
          <w:w w:val="125"/>
          <w:sz w:val="12"/>
        </w:rPr>
        <w:t>centres</w:t>
      </w:r>
      <w:r>
        <w:rPr>
          <w:spacing w:val="9"/>
          <w:w w:val="125"/>
          <w:sz w:val="12"/>
        </w:rPr>
        <w:t> </w:t>
      </w:r>
      <w:r>
        <w:rPr>
          <w:w w:val="125"/>
          <w:sz w:val="12"/>
        </w:rPr>
        <w:t>and</w:t>
      </w:r>
      <w:r>
        <w:rPr>
          <w:spacing w:val="9"/>
          <w:w w:val="125"/>
          <w:sz w:val="12"/>
        </w:rPr>
        <w:t> </w:t>
      </w:r>
      <w:r>
        <w:rPr>
          <w:w w:val="125"/>
          <w:sz w:val="12"/>
        </w:rPr>
        <w:t>the</w:t>
      </w:r>
      <w:r>
        <w:rPr>
          <w:spacing w:val="8"/>
          <w:w w:val="125"/>
          <w:sz w:val="12"/>
        </w:rPr>
        <w:t> </w:t>
      </w:r>
      <w:r>
        <w:rPr>
          <w:w w:val="125"/>
          <w:sz w:val="12"/>
        </w:rPr>
        <w:t>pooled</w:t>
      </w:r>
      <w:r>
        <w:rPr>
          <w:spacing w:val="9"/>
          <w:w w:val="125"/>
          <w:sz w:val="12"/>
        </w:rPr>
        <w:t> </w:t>
      </w:r>
      <w:r>
        <w:rPr>
          <w:w w:val="125"/>
          <w:sz w:val="12"/>
        </w:rPr>
        <w:t>estimate</w:t>
      </w:r>
      <w:r>
        <w:rPr>
          <w:spacing w:val="8"/>
          <w:w w:val="125"/>
          <w:sz w:val="12"/>
        </w:rPr>
        <w:t> </w:t>
      </w:r>
      <w:r>
        <w:rPr>
          <w:w w:val="125"/>
          <w:sz w:val="12"/>
        </w:rPr>
        <w:t>(univariate</w:t>
      </w:r>
      <w:r>
        <w:rPr>
          <w:spacing w:val="40"/>
          <w:w w:val="125"/>
          <w:sz w:val="12"/>
        </w:rPr>
        <w:t> </w:t>
      </w:r>
      <w:r>
        <w:rPr>
          <w:w w:val="125"/>
          <w:sz w:val="12"/>
        </w:rPr>
        <w:t>analyses; </w:t>
      </w:r>
      <w:r>
        <w:rPr>
          <w:color w:val="007FAD"/>
          <w:w w:val="125"/>
          <w:sz w:val="12"/>
        </w:rPr>
        <w:t>Supplementary Table S1</w:t>
      </w:r>
      <w:r>
        <w:rPr>
          <w:w w:val="125"/>
          <w:sz w:val="12"/>
        </w:rPr>
        <w:t>). HPV16 DNA status is a prognostic parameter for loco-regional tumour control at all treatment centres.</w:t>
      </w:r>
    </w:p>
    <w:p>
      <w:pPr>
        <w:pStyle w:val="BodyText"/>
        <w:rPr>
          <w:sz w:val="24"/>
        </w:rPr>
      </w:pPr>
    </w:p>
    <w:p>
      <w:pPr>
        <w:spacing w:before="114"/>
        <w:ind w:left="711" w:right="0" w:firstLine="0"/>
        <w:jc w:val="left"/>
        <w:rPr>
          <w:sz w:val="12"/>
        </w:rPr>
      </w:pPr>
      <w:r>
        <w:rPr>
          <w:w w:val="120"/>
          <w:sz w:val="12"/>
        </w:rPr>
        <w:t>Table</w:t>
      </w:r>
      <w:r>
        <w:rPr>
          <w:spacing w:val="9"/>
          <w:w w:val="120"/>
          <w:sz w:val="12"/>
        </w:rPr>
        <w:t> </w:t>
      </w:r>
      <w:r>
        <w:rPr>
          <w:spacing w:val="-10"/>
          <w:w w:val="120"/>
          <w:sz w:val="12"/>
        </w:rPr>
        <w:t>4</w:t>
      </w:r>
    </w:p>
    <w:p>
      <w:pPr>
        <w:spacing w:before="33"/>
        <w:ind w:left="710" w:right="0" w:firstLine="0"/>
        <w:jc w:val="left"/>
        <w:rPr>
          <w:sz w:val="12"/>
        </w:rPr>
      </w:pPr>
      <w:r>
        <w:rPr>
          <w:w w:val="115"/>
          <w:sz w:val="12"/>
        </w:rPr>
        <w:t>Multivariate</w:t>
      </w:r>
      <w:r>
        <w:rPr>
          <w:spacing w:val="26"/>
          <w:w w:val="115"/>
          <w:sz w:val="12"/>
        </w:rPr>
        <w:t> </w:t>
      </w:r>
      <w:r>
        <w:rPr>
          <w:w w:val="115"/>
          <w:sz w:val="12"/>
        </w:rPr>
        <w:t>analyses</w:t>
      </w:r>
      <w:r>
        <w:rPr>
          <w:spacing w:val="26"/>
          <w:w w:val="115"/>
          <w:sz w:val="12"/>
        </w:rPr>
        <w:t> </w:t>
      </w:r>
      <w:r>
        <w:rPr>
          <w:w w:val="115"/>
          <w:sz w:val="12"/>
        </w:rPr>
        <w:t>of</w:t>
      </w:r>
      <w:r>
        <w:rPr>
          <w:spacing w:val="25"/>
          <w:w w:val="115"/>
          <w:sz w:val="12"/>
        </w:rPr>
        <w:t> </w:t>
      </w:r>
      <w:r>
        <w:rPr>
          <w:w w:val="115"/>
          <w:sz w:val="12"/>
        </w:rPr>
        <w:t>prognostic</w:t>
      </w:r>
      <w:r>
        <w:rPr>
          <w:spacing w:val="26"/>
          <w:w w:val="115"/>
          <w:sz w:val="12"/>
        </w:rPr>
        <w:t> </w:t>
      </w:r>
      <w:r>
        <w:rPr>
          <w:w w:val="115"/>
          <w:sz w:val="12"/>
        </w:rPr>
        <w:t>factors</w:t>
      </w:r>
      <w:r>
        <w:rPr>
          <w:spacing w:val="28"/>
          <w:w w:val="115"/>
          <w:sz w:val="12"/>
        </w:rPr>
        <w:t> </w:t>
      </w:r>
      <w:r>
        <w:rPr>
          <w:w w:val="115"/>
          <w:sz w:val="12"/>
        </w:rPr>
        <w:t>for</w:t>
      </w:r>
      <w:r>
        <w:rPr>
          <w:spacing w:val="24"/>
          <w:w w:val="115"/>
          <w:sz w:val="12"/>
        </w:rPr>
        <w:t> </w:t>
      </w:r>
      <w:r>
        <w:rPr>
          <w:w w:val="115"/>
          <w:sz w:val="12"/>
        </w:rPr>
        <w:t>loco-regional</w:t>
      </w:r>
      <w:r>
        <w:rPr>
          <w:spacing w:val="25"/>
          <w:w w:val="115"/>
          <w:sz w:val="12"/>
        </w:rPr>
        <w:t> </w:t>
      </w:r>
      <w:r>
        <w:rPr>
          <w:w w:val="115"/>
          <w:sz w:val="12"/>
        </w:rPr>
        <w:t>control,</w:t>
      </w:r>
      <w:r>
        <w:rPr>
          <w:spacing w:val="25"/>
          <w:w w:val="115"/>
          <w:sz w:val="12"/>
        </w:rPr>
        <w:t> </w:t>
      </w:r>
      <w:r>
        <w:rPr>
          <w:w w:val="115"/>
          <w:sz w:val="12"/>
        </w:rPr>
        <w:t>distant</w:t>
      </w:r>
      <w:r>
        <w:rPr>
          <w:spacing w:val="26"/>
          <w:w w:val="115"/>
          <w:sz w:val="12"/>
        </w:rPr>
        <w:t> </w:t>
      </w:r>
      <w:r>
        <w:rPr>
          <w:w w:val="115"/>
          <w:sz w:val="12"/>
        </w:rPr>
        <w:t>metastases</w:t>
      </w:r>
      <w:r>
        <w:rPr>
          <w:spacing w:val="26"/>
          <w:w w:val="115"/>
          <w:sz w:val="12"/>
        </w:rPr>
        <w:t> </w:t>
      </w:r>
      <w:r>
        <w:rPr>
          <w:w w:val="115"/>
          <w:sz w:val="12"/>
        </w:rPr>
        <w:t>and</w:t>
      </w:r>
      <w:r>
        <w:rPr>
          <w:spacing w:val="25"/>
          <w:w w:val="115"/>
          <w:sz w:val="12"/>
        </w:rPr>
        <w:t> </w:t>
      </w:r>
      <w:r>
        <w:rPr>
          <w:w w:val="115"/>
          <w:sz w:val="12"/>
        </w:rPr>
        <w:t>overall</w:t>
      </w:r>
      <w:r>
        <w:rPr>
          <w:spacing w:val="25"/>
          <w:w w:val="115"/>
          <w:sz w:val="12"/>
        </w:rPr>
        <w:t> </w:t>
      </w:r>
      <w:r>
        <w:rPr>
          <w:w w:val="115"/>
          <w:sz w:val="12"/>
        </w:rPr>
        <w:t>survival.</w:t>
      </w:r>
      <w:r>
        <w:rPr>
          <w:spacing w:val="26"/>
          <w:w w:val="115"/>
          <w:sz w:val="12"/>
        </w:rPr>
        <w:t> </w:t>
      </w:r>
      <w:r>
        <w:rPr>
          <w:w w:val="115"/>
          <w:sz w:val="12"/>
        </w:rPr>
        <w:t>HR</w:t>
      </w:r>
      <w:r>
        <w:rPr>
          <w:spacing w:val="11"/>
          <w:w w:val="115"/>
          <w:sz w:val="12"/>
        </w:rPr>
        <w:t> </w:t>
      </w:r>
      <w:r>
        <w:rPr>
          <w:w w:val="115"/>
          <w:sz w:val="12"/>
        </w:rPr>
        <w:t>=</w:t>
      </w:r>
      <w:r>
        <w:rPr>
          <w:spacing w:val="9"/>
          <w:w w:val="115"/>
          <w:sz w:val="12"/>
        </w:rPr>
        <w:t> </w:t>
      </w:r>
      <w:r>
        <w:rPr>
          <w:w w:val="115"/>
          <w:sz w:val="12"/>
        </w:rPr>
        <w:t>hazard</w:t>
      </w:r>
      <w:r>
        <w:rPr>
          <w:spacing w:val="27"/>
          <w:w w:val="115"/>
          <w:sz w:val="12"/>
        </w:rPr>
        <w:t> </w:t>
      </w:r>
      <w:r>
        <w:rPr>
          <w:w w:val="115"/>
          <w:sz w:val="12"/>
        </w:rPr>
        <w:t>ratio;</w:t>
      </w:r>
      <w:r>
        <w:rPr>
          <w:spacing w:val="24"/>
          <w:w w:val="115"/>
          <w:sz w:val="12"/>
        </w:rPr>
        <w:t> </w:t>
      </w:r>
      <w:r>
        <w:rPr>
          <w:w w:val="115"/>
          <w:sz w:val="12"/>
        </w:rPr>
        <w:t>95%</w:t>
      </w:r>
      <w:r>
        <w:rPr>
          <w:spacing w:val="25"/>
          <w:w w:val="115"/>
          <w:sz w:val="12"/>
        </w:rPr>
        <w:t> </w:t>
      </w:r>
      <w:r>
        <w:rPr>
          <w:w w:val="115"/>
          <w:sz w:val="12"/>
        </w:rPr>
        <w:t>CI</w:t>
      </w:r>
      <w:r>
        <w:rPr>
          <w:spacing w:val="9"/>
          <w:w w:val="115"/>
          <w:sz w:val="12"/>
        </w:rPr>
        <w:t> </w:t>
      </w:r>
      <w:r>
        <w:rPr>
          <w:w w:val="115"/>
          <w:sz w:val="12"/>
        </w:rPr>
        <w:t>=</w:t>
      </w:r>
      <w:r>
        <w:rPr>
          <w:spacing w:val="10"/>
          <w:w w:val="115"/>
          <w:sz w:val="12"/>
        </w:rPr>
        <w:t> </w:t>
      </w:r>
      <w:r>
        <w:rPr>
          <w:w w:val="115"/>
          <w:sz w:val="12"/>
        </w:rPr>
        <w:t>95</w:t>
      </w:r>
      <w:r>
        <w:rPr>
          <w:spacing w:val="25"/>
          <w:w w:val="115"/>
          <w:sz w:val="12"/>
        </w:rPr>
        <w:t> </w:t>
      </w:r>
      <w:r>
        <w:rPr>
          <w:w w:val="115"/>
          <w:sz w:val="12"/>
        </w:rPr>
        <w:t>percent</w:t>
      </w:r>
      <w:r>
        <w:rPr>
          <w:spacing w:val="26"/>
          <w:w w:val="115"/>
          <w:sz w:val="12"/>
        </w:rPr>
        <w:t> </w:t>
      </w:r>
      <w:r>
        <w:rPr>
          <w:w w:val="115"/>
          <w:sz w:val="12"/>
        </w:rPr>
        <w:t>confidence</w:t>
      </w:r>
      <w:r>
        <w:rPr>
          <w:spacing w:val="26"/>
          <w:w w:val="115"/>
          <w:sz w:val="12"/>
        </w:rPr>
        <w:t> </w:t>
      </w:r>
      <w:r>
        <w:rPr>
          <w:spacing w:val="-2"/>
          <w:w w:val="115"/>
          <w:sz w:val="12"/>
        </w:rPr>
        <w:t>interval.</w:t>
      </w:r>
    </w:p>
    <w:p>
      <w:pPr>
        <w:pStyle w:val="BodyText"/>
        <w:rPr>
          <w:sz w:val="7"/>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9"/>
        <w:gridCol w:w="509"/>
        <w:gridCol w:w="1120"/>
        <w:gridCol w:w="1198"/>
        <w:gridCol w:w="744"/>
        <w:gridCol w:w="1119"/>
        <w:gridCol w:w="1162"/>
        <w:gridCol w:w="781"/>
        <w:gridCol w:w="1119"/>
        <w:gridCol w:w="1025"/>
      </w:tblGrid>
      <w:tr>
        <w:trPr>
          <w:trHeight w:val="486" w:hRule="atLeast"/>
        </w:trPr>
        <w:tc>
          <w:tcPr>
            <w:tcW w:w="10406" w:type="dxa"/>
            <w:gridSpan w:val="10"/>
            <w:tcBorders>
              <w:top w:val="single" w:sz="6" w:space="0" w:color="000000"/>
              <w:bottom w:val="single" w:sz="6" w:space="0" w:color="000000"/>
            </w:tcBorders>
            <w:shd w:val="clear" w:color="auto" w:fill="F2F2F2"/>
          </w:tcPr>
          <w:p>
            <w:pPr>
              <w:pStyle w:val="TableParagraph"/>
              <w:tabs>
                <w:tab w:pos="4918" w:val="left" w:leader="none"/>
                <w:tab w:pos="7977" w:val="left" w:leader="none"/>
              </w:tabs>
              <w:spacing w:before="54" w:after="43"/>
              <w:ind w:left="1858"/>
              <w:rPr>
                <w:sz w:val="12"/>
              </w:rPr>
            </w:pPr>
            <w:r>
              <w:rPr>
                <w:w w:val="115"/>
                <w:sz w:val="12"/>
              </w:rPr>
              <w:t>All</w:t>
            </w:r>
            <w:r>
              <w:rPr>
                <w:spacing w:val="-5"/>
                <w:w w:val="115"/>
                <w:sz w:val="12"/>
              </w:rPr>
              <w:t> </w:t>
            </w:r>
            <w:r>
              <w:rPr>
                <w:spacing w:val="-2"/>
                <w:w w:val="125"/>
                <w:sz w:val="12"/>
              </w:rPr>
              <w:t>sites</w:t>
            </w:r>
            <w:r>
              <w:rPr>
                <w:sz w:val="12"/>
              </w:rPr>
              <w:tab/>
            </w:r>
            <w:r>
              <w:rPr>
                <w:w w:val="125"/>
                <w:sz w:val="12"/>
              </w:rPr>
              <w:t>Oral</w:t>
            </w:r>
            <w:r>
              <w:rPr>
                <w:spacing w:val="-9"/>
                <w:w w:val="125"/>
                <w:sz w:val="12"/>
              </w:rPr>
              <w:t> </w:t>
            </w:r>
            <w:r>
              <w:rPr>
                <w:spacing w:val="-2"/>
                <w:w w:val="125"/>
                <w:sz w:val="12"/>
              </w:rPr>
              <w:t>cavity</w:t>
            </w:r>
            <w:r>
              <w:rPr>
                <w:sz w:val="12"/>
              </w:rPr>
              <w:tab/>
            </w:r>
            <w:r>
              <w:rPr>
                <w:spacing w:val="-2"/>
                <w:w w:val="125"/>
                <w:sz w:val="12"/>
              </w:rPr>
              <w:t>Oropharynx</w:t>
            </w:r>
          </w:p>
          <w:p>
            <w:pPr>
              <w:pStyle w:val="TableParagraph"/>
              <w:tabs>
                <w:tab w:pos="4918" w:val="left" w:leader="none"/>
                <w:tab w:pos="7977" w:val="left" w:leader="none"/>
              </w:tabs>
              <w:spacing w:line="20" w:lineRule="exact" w:before="0"/>
              <w:ind w:left="1858"/>
              <w:rPr>
                <w:sz w:val="2"/>
              </w:rPr>
            </w:pPr>
            <w:r>
              <w:rPr>
                <w:sz w:val="2"/>
              </w:rPr>
              <w:pict>
                <v:group style="width:112.75pt;height:.550pt;mso-position-horizontal-relative:char;mso-position-vertical-relative:line" id="docshapegroup323" coordorigin="0,0" coordsize="2255,11">
                  <v:rect style="position:absolute;left:0;top:0;width:2255;height:11" id="docshape324" filled="true" fillcolor="#000000" stroked="false">
                    <v:fill type="solid"/>
                  </v:rect>
                </v:group>
              </w:pict>
            </w:r>
            <w:r>
              <w:rPr>
                <w:sz w:val="2"/>
              </w:rPr>
            </w:r>
            <w:r>
              <w:rPr>
                <w:sz w:val="2"/>
              </w:rPr>
              <w:tab/>
            </w:r>
            <w:r>
              <w:rPr>
                <w:sz w:val="2"/>
              </w:rPr>
              <w:pict>
                <v:group style="width:112.65pt;height:.550pt;mso-position-horizontal-relative:char;mso-position-vertical-relative:line" id="docshapegroup325" coordorigin="0,0" coordsize="2253,11">
                  <v:rect style="position:absolute;left:0;top:0;width:2253;height:11" id="docshape326" filled="true" fillcolor="#000000" stroked="false">
                    <v:fill type="solid"/>
                  </v:rect>
                </v:group>
              </w:pict>
            </w:r>
            <w:r>
              <w:rPr>
                <w:sz w:val="2"/>
              </w:rPr>
            </w:r>
            <w:r>
              <w:rPr>
                <w:sz w:val="2"/>
              </w:rPr>
              <w:tab/>
            </w:r>
            <w:r>
              <w:rPr>
                <w:sz w:val="2"/>
              </w:rPr>
              <w:pict>
                <v:group style="width:112.65pt;height:.550pt;mso-position-horizontal-relative:char;mso-position-vertical-relative:line" id="docshapegroup327" coordorigin="0,0" coordsize="2253,11">
                  <v:rect style="position:absolute;left:0;top:0;width:2253;height:11" id="docshape328" filled="true" fillcolor="#000000" stroked="false">
                    <v:fill type="solid"/>
                  </v:rect>
                </v:group>
              </w:pict>
            </w:r>
            <w:r>
              <w:rPr>
                <w:sz w:val="2"/>
              </w:rPr>
            </w:r>
          </w:p>
          <w:p>
            <w:pPr>
              <w:pStyle w:val="TableParagraph"/>
              <w:tabs>
                <w:tab w:pos="3661" w:val="left" w:leader="none"/>
                <w:tab w:pos="4918" w:val="left" w:leader="none"/>
                <w:tab w:pos="6720" w:val="left" w:leader="none"/>
                <w:tab w:pos="7977" w:val="left" w:leader="none"/>
                <w:tab w:pos="9779" w:val="left" w:leader="none"/>
              </w:tabs>
              <w:spacing w:before="54"/>
              <w:ind w:left="1858"/>
              <w:rPr>
                <w:sz w:val="12"/>
              </w:rPr>
            </w:pPr>
            <w:r>
              <w:rPr>
                <w:w w:val="115"/>
                <w:sz w:val="12"/>
              </w:rPr>
              <w:t>HR</w:t>
            </w:r>
            <w:r>
              <w:rPr>
                <w:spacing w:val="-8"/>
                <w:w w:val="115"/>
                <w:sz w:val="12"/>
              </w:rPr>
              <w:t> </w:t>
            </w:r>
            <w:r>
              <w:rPr>
                <w:w w:val="115"/>
                <w:sz w:val="12"/>
              </w:rPr>
              <w:t>(95%</w:t>
            </w:r>
            <w:r>
              <w:rPr>
                <w:spacing w:val="-7"/>
                <w:w w:val="115"/>
                <w:sz w:val="12"/>
              </w:rPr>
              <w:t> </w:t>
            </w:r>
            <w:r>
              <w:rPr>
                <w:spacing w:val="-5"/>
                <w:w w:val="115"/>
                <w:sz w:val="12"/>
              </w:rPr>
              <w:t>CI)</w:t>
            </w:r>
            <w:r>
              <w:rPr>
                <w:sz w:val="12"/>
              </w:rPr>
              <w:tab/>
            </w:r>
            <w:r>
              <w:rPr>
                <w:i/>
                <w:w w:val="115"/>
                <w:sz w:val="12"/>
              </w:rPr>
              <w:t>p</w:t>
            </w:r>
            <w:r>
              <w:rPr>
                <w:w w:val="115"/>
                <w:sz w:val="12"/>
              </w:rPr>
              <w:t>-</w:t>
            </w:r>
            <w:r>
              <w:rPr>
                <w:spacing w:val="-2"/>
                <w:w w:val="115"/>
                <w:sz w:val="12"/>
              </w:rPr>
              <w:t>value</w:t>
            </w:r>
            <w:r>
              <w:rPr>
                <w:sz w:val="12"/>
              </w:rPr>
              <w:tab/>
            </w:r>
            <w:r>
              <w:rPr>
                <w:w w:val="115"/>
                <w:sz w:val="12"/>
              </w:rPr>
              <w:t>HR</w:t>
            </w:r>
            <w:r>
              <w:rPr>
                <w:spacing w:val="-7"/>
                <w:w w:val="115"/>
                <w:sz w:val="12"/>
              </w:rPr>
              <w:t> </w:t>
            </w:r>
            <w:r>
              <w:rPr>
                <w:w w:val="115"/>
                <w:sz w:val="12"/>
              </w:rPr>
              <w:t>(95%</w:t>
            </w:r>
            <w:r>
              <w:rPr>
                <w:spacing w:val="-7"/>
                <w:w w:val="115"/>
                <w:sz w:val="12"/>
              </w:rPr>
              <w:t> </w:t>
            </w:r>
            <w:r>
              <w:rPr>
                <w:spacing w:val="-5"/>
                <w:w w:val="115"/>
                <w:sz w:val="12"/>
              </w:rPr>
              <w:t>CI)</w:t>
            </w:r>
            <w:r>
              <w:rPr>
                <w:sz w:val="12"/>
              </w:rPr>
              <w:tab/>
            </w:r>
            <w:r>
              <w:rPr>
                <w:i/>
                <w:w w:val="115"/>
                <w:sz w:val="12"/>
              </w:rPr>
              <w:t>p</w:t>
            </w:r>
            <w:r>
              <w:rPr>
                <w:w w:val="115"/>
                <w:sz w:val="12"/>
              </w:rPr>
              <w:t>-</w:t>
            </w:r>
            <w:r>
              <w:rPr>
                <w:spacing w:val="-2"/>
                <w:w w:val="115"/>
                <w:sz w:val="12"/>
              </w:rPr>
              <w:t>value</w:t>
            </w:r>
            <w:r>
              <w:rPr>
                <w:sz w:val="12"/>
              </w:rPr>
              <w:tab/>
            </w:r>
            <w:r>
              <w:rPr>
                <w:w w:val="115"/>
                <w:sz w:val="12"/>
              </w:rPr>
              <w:t>HR</w:t>
            </w:r>
            <w:r>
              <w:rPr>
                <w:spacing w:val="-7"/>
                <w:w w:val="115"/>
                <w:sz w:val="12"/>
              </w:rPr>
              <w:t> </w:t>
            </w:r>
            <w:r>
              <w:rPr>
                <w:w w:val="115"/>
                <w:sz w:val="12"/>
              </w:rPr>
              <w:t>(95%</w:t>
            </w:r>
            <w:r>
              <w:rPr>
                <w:spacing w:val="-7"/>
                <w:w w:val="115"/>
                <w:sz w:val="12"/>
              </w:rPr>
              <w:t> </w:t>
            </w:r>
            <w:r>
              <w:rPr>
                <w:spacing w:val="-5"/>
                <w:w w:val="115"/>
                <w:sz w:val="12"/>
              </w:rPr>
              <w:t>CI)</w:t>
            </w:r>
            <w:r>
              <w:rPr>
                <w:sz w:val="12"/>
              </w:rPr>
              <w:tab/>
            </w:r>
            <w:r>
              <w:rPr>
                <w:i/>
                <w:w w:val="115"/>
                <w:sz w:val="12"/>
              </w:rPr>
              <w:t>p</w:t>
            </w:r>
            <w:r>
              <w:rPr>
                <w:w w:val="115"/>
                <w:sz w:val="12"/>
              </w:rPr>
              <w:t>-</w:t>
            </w:r>
            <w:r>
              <w:rPr>
                <w:spacing w:val="-2"/>
                <w:w w:val="115"/>
                <w:sz w:val="12"/>
              </w:rPr>
              <w:t>value</w:t>
            </w:r>
          </w:p>
        </w:tc>
      </w:tr>
      <w:tr>
        <w:trPr>
          <w:trHeight w:val="210" w:hRule="atLeast"/>
        </w:trPr>
        <w:tc>
          <w:tcPr>
            <w:tcW w:w="1629" w:type="dxa"/>
            <w:tcBorders>
              <w:top w:val="single" w:sz="6" w:space="0" w:color="000000"/>
            </w:tcBorders>
            <w:shd w:val="clear" w:color="auto" w:fill="F2F2F2"/>
          </w:tcPr>
          <w:p>
            <w:pPr>
              <w:pStyle w:val="TableParagraph"/>
              <w:spacing w:line="130" w:lineRule="exact" w:before="60"/>
              <w:ind w:left="170"/>
              <w:rPr>
                <w:i/>
                <w:sz w:val="12"/>
              </w:rPr>
            </w:pPr>
            <w:r>
              <w:rPr>
                <w:i/>
                <w:w w:val="115"/>
                <w:sz w:val="12"/>
              </w:rPr>
              <w:t>Loco-regional</w:t>
            </w:r>
            <w:r>
              <w:rPr>
                <w:i/>
                <w:spacing w:val="-6"/>
                <w:w w:val="115"/>
                <w:sz w:val="12"/>
              </w:rPr>
              <w:t> </w:t>
            </w:r>
            <w:r>
              <w:rPr>
                <w:i/>
                <w:spacing w:val="-2"/>
                <w:w w:val="115"/>
                <w:sz w:val="12"/>
              </w:rPr>
              <w:t>control</w:t>
            </w:r>
          </w:p>
        </w:tc>
        <w:tc>
          <w:tcPr>
            <w:tcW w:w="509" w:type="dxa"/>
            <w:tcBorders>
              <w:top w:val="single" w:sz="6" w:space="0" w:color="000000"/>
            </w:tcBorders>
            <w:shd w:val="clear" w:color="auto" w:fill="F2F2F2"/>
          </w:tcPr>
          <w:p>
            <w:pPr>
              <w:pStyle w:val="TableParagraph"/>
              <w:spacing w:before="0"/>
              <w:rPr>
                <w:sz w:val="12"/>
              </w:rPr>
            </w:pPr>
          </w:p>
        </w:tc>
        <w:tc>
          <w:tcPr>
            <w:tcW w:w="1120" w:type="dxa"/>
            <w:tcBorders>
              <w:top w:val="single" w:sz="6" w:space="0" w:color="000000"/>
            </w:tcBorders>
            <w:shd w:val="clear" w:color="auto" w:fill="F2F2F2"/>
          </w:tcPr>
          <w:p>
            <w:pPr>
              <w:pStyle w:val="TableParagraph"/>
              <w:spacing w:before="0"/>
              <w:rPr>
                <w:sz w:val="12"/>
              </w:rPr>
            </w:pPr>
          </w:p>
        </w:tc>
        <w:tc>
          <w:tcPr>
            <w:tcW w:w="1198" w:type="dxa"/>
            <w:tcBorders>
              <w:top w:val="single" w:sz="6" w:space="0" w:color="000000"/>
            </w:tcBorders>
            <w:shd w:val="clear" w:color="auto" w:fill="F2F2F2"/>
          </w:tcPr>
          <w:p>
            <w:pPr>
              <w:pStyle w:val="TableParagraph"/>
              <w:spacing w:before="0"/>
              <w:rPr>
                <w:sz w:val="12"/>
              </w:rPr>
            </w:pPr>
          </w:p>
        </w:tc>
        <w:tc>
          <w:tcPr>
            <w:tcW w:w="744" w:type="dxa"/>
            <w:tcBorders>
              <w:top w:val="single" w:sz="6" w:space="0" w:color="000000"/>
            </w:tcBorders>
            <w:shd w:val="clear" w:color="auto" w:fill="F2F2F2"/>
          </w:tcPr>
          <w:p>
            <w:pPr>
              <w:pStyle w:val="TableParagraph"/>
              <w:spacing w:before="0"/>
              <w:rPr>
                <w:sz w:val="12"/>
              </w:rPr>
            </w:pPr>
          </w:p>
        </w:tc>
        <w:tc>
          <w:tcPr>
            <w:tcW w:w="1119" w:type="dxa"/>
            <w:tcBorders>
              <w:top w:val="single" w:sz="6" w:space="0" w:color="000000"/>
            </w:tcBorders>
            <w:shd w:val="clear" w:color="auto" w:fill="F2F2F2"/>
          </w:tcPr>
          <w:p>
            <w:pPr>
              <w:pStyle w:val="TableParagraph"/>
              <w:spacing w:before="0"/>
              <w:rPr>
                <w:sz w:val="12"/>
              </w:rPr>
            </w:pPr>
          </w:p>
        </w:tc>
        <w:tc>
          <w:tcPr>
            <w:tcW w:w="1162" w:type="dxa"/>
            <w:tcBorders>
              <w:top w:val="single" w:sz="6" w:space="0" w:color="000000"/>
            </w:tcBorders>
            <w:shd w:val="clear" w:color="auto" w:fill="F2F2F2"/>
          </w:tcPr>
          <w:p>
            <w:pPr>
              <w:pStyle w:val="TableParagraph"/>
              <w:spacing w:before="0"/>
              <w:rPr>
                <w:sz w:val="12"/>
              </w:rPr>
            </w:pPr>
          </w:p>
        </w:tc>
        <w:tc>
          <w:tcPr>
            <w:tcW w:w="781" w:type="dxa"/>
            <w:tcBorders>
              <w:top w:val="single" w:sz="6" w:space="0" w:color="000000"/>
            </w:tcBorders>
            <w:shd w:val="clear" w:color="auto" w:fill="F2F2F2"/>
          </w:tcPr>
          <w:p>
            <w:pPr>
              <w:pStyle w:val="TableParagraph"/>
              <w:spacing w:before="0"/>
              <w:rPr>
                <w:sz w:val="12"/>
              </w:rPr>
            </w:pPr>
          </w:p>
        </w:tc>
        <w:tc>
          <w:tcPr>
            <w:tcW w:w="1119" w:type="dxa"/>
            <w:tcBorders>
              <w:top w:val="single" w:sz="6" w:space="0" w:color="000000"/>
            </w:tcBorders>
            <w:shd w:val="clear" w:color="auto" w:fill="F2F2F2"/>
          </w:tcPr>
          <w:p>
            <w:pPr>
              <w:pStyle w:val="TableParagraph"/>
              <w:spacing w:before="0"/>
              <w:rPr>
                <w:sz w:val="12"/>
              </w:rPr>
            </w:pPr>
          </w:p>
        </w:tc>
        <w:tc>
          <w:tcPr>
            <w:tcW w:w="1025" w:type="dxa"/>
            <w:tcBorders>
              <w:top w:val="single" w:sz="6" w:space="0" w:color="000000"/>
            </w:tcBorders>
            <w:shd w:val="clear" w:color="auto" w:fill="F2F2F2"/>
          </w:tcPr>
          <w:p>
            <w:pPr>
              <w:pStyle w:val="TableParagraph"/>
              <w:spacing w:before="0"/>
              <w:rPr>
                <w:sz w:val="12"/>
              </w:rPr>
            </w:pPr>
          </w:p>
        </w:tc>
      </w:tr>
      <w:tr>
        <w:trPr>
          <w:trHeight w:val="172" w:hRule="atLeast"/>
        </w:trPr>
        <w:tc>
          <w:tcPr>
            <w:tcW w:w="1629" w:type="dxa"/>
            <w:shd w:val="clear" w:color="auto" w:fill="F2F2F2"/>
          </w:tcPr>
          <w:p>
            <w:pPr>
              <w:pStyle w:val="TableParagraph"/>
              <w:spacing w:line="131" w:lineRule="exact" w:before="21"/>
              <w:ind w:left="170"/>
              <w:rPr>
                <w:sz w:val="12"/>
              </w:rPr>
            </w:pPr>
            <w:r>
              <w:rPr>
                <w:w w:val="110"/>
                <w:sz w:val="12"/>
              </w:rPr>
              <w:t>HPV16</w:t>
            </w:r>
            <w:r>
              <w:rPr>
                <w:spacing w:val="23"/>
                <w:w w:val="110"/>
                <w:sz w:val="12"/>
              </w:rPr>
              <w:t> </w:t>
            </w:r>
            <w:r>
              <w:rPr>
                <w:spacing w:val="-5"/>
                <w:w w:val="110"/>
                <w:sz w:val="12"/>
              </w:rPr>
              <w:t>DNA</w:t>
            </w:r>
          </w:p>
        </w:tc>
        <w:tc>
          <w:tcPr>
            <w:tcW w:w="509" w:type="dxa"/>
            <w:shd w:val="clear" w:color="auto" w:fill="F2F2F2"/>
          </w:tcPr>
          <w:p>
            <w:pPr>
              <w:pStyle w:val="TableParagraph"/>
              <w:spacing w:line="131" w:lineRule="exact" w:before="21"/>
              <w:ind w:right="20"/>
              <w:jc w:val="right"/>
              <w:rPr>
                <w:sz w:val="12"/>
              </w:rPr>
            </w:pPr>
            <w:r>
              <w:rPr>
                <w:spacing w:val="-4"/>
                <w:w w:val="120"/>
                <w:sz w:val="12"/>
              </w:rPr>
              <w:t>0.20</w:t>
            </w:r>
          </w:p>
        </w:tc>
        <w:tc>
          <w:tcPr>
            <w:tcW w:w="1120" w:type="dxa"/>
            <w:shd w:val="clear" w:color="auto" w:fill="F2F2F2"/>
          </w:tcPr>
          <w:p>
            <w:pPr>
              <w:pStyle w:val="TableParagraph"/>
              <w:spacing w:line="131" w:lineRule="exact" w:before="21"/>
              <w:ind w:left="19"/>
              <w:rPr>
                <w:sz w:val="12"/>
              </w:rPr>
            </w:pPr>
            <w:r>
              <w:rPr>
                <w:spacing w:val="-2"/>
                <w:w w:val="125"/>
                <w:sz w:val="12"/>
              </w:rPr>
              <w:t>(0.04–0.92)</w:t>
            </w:r>
          </w:p>
        </w:tc>
        <w:tc>
          <w:tcPr>
            <w:tcW w:w="1198" w:type="dxa"/>
            <w:shd w:val="clear" w:color="auto" w:fill="F2F2F2"/>
          </w:tcPr>
          <w:p>
            <w:pPr>
              <w:pStyle w:val="TableParagraph"/>
              <w:spacing w:line="131" w:lineRule="exact" w:before="21"/>
              <w:ind w:left="387" w:right="376"/>
              <w:jc w:val="center"/>
              <w:rPr>
                <w:sz w:val="12"/>
              </w:rPr>
            </w:pPr>
            <w:r>
              <w:rPr>
                <w:spacing w:val="-4"/>
                <w:w w:val="120"/>
                <w:sz w:val="12"/>
              </w:rPr>
              <w:t>0.04</w:t>
            </w:r>
          </w:p>
        </w:tc>
        <w:tc>
          <w:tcPr>
            <w:tcW w:w="744" w:type="dxa"/>
            <w:shd w:val="clear" w:color="auto" w:fill="F2F2F2"/>
          </w:tcPr>
          <w:p>
            <w:pPr>
              <w:pStyle w:val="TableParagraph"/>
              <w:spacing w:line="131" w:lineRule="exact" w:before="21"/>
              <w:ind w:left="462"/>
              <w:rPr>
                <w:sz w:val="12"/>
              </w:rPr>
            </w:pPr>
            <w:r>
              <w:rPr>
                <w:spacing w:val="-4"/>
                <w:w w:val="125"/>
                <w:sz w:val="12"/>
              </w:rPr>
              <w:t>0.83</w:t>
            </w:r>
          </w:p>
        </w:tc>
        <w:tc>
          <w:tcPr>
            <w:tcW w:w="1119" w:type="dxa"/>
            <w:shd w:val="clear" w:color="auto" w:fill="F2F2F2"/>
          </w:tcPr>
          <w:p>
            <w:pPr>
              <w:pStyle w:val="TableParagraph"/>
              <w:spacing w:line="131" w:lineRule="exact" w:before="21"/>
              <w:ind w:left="20"/>
              <w:rPr>
                <w:sz w:val="12"/>
              </w:rPr>
            </w:pPr>
            <w:r>
              <w:rPr>
                <w:spacing w:val="-2"/>
                <w:w w:val="125"/>
                <w:sz w:val="12"/>
              </w:rPr>
              <w:t>(0.10–6.75)</w:t>
            </w:r>
          </w:p>
        </w:tc>
        <w:tc>
          <w:tcPr>
            <w:tcW w:w="1162" w:type="dxa"/>
            <w:shd w:val="clear" w:color="auto" w:fill="F2F2F2"/>
          </w:tcPr>
          <w:p>
            <w:pPr>
              <w:pStyle w:val="TableParagraph"/>
              <w:spacing w:line="131" w:lineRule="exact" w:before="21"/>
              <w:ind w:left="401"/>
              <w:rPr>
                <w:sz w:val="12"/>
              </w:rPr>
            </w:pPr>
            <w:r>
              <w:rPr>
                <w:spacing w:val="-4"/>
                <w:w w:val="125"/>
                <w:sz w:val="12"/>
              </w:rPr>
              <w:t>0.87</w:t>
            </w:r>
          </w:p>
        </w:tc>
        <w:tc>
          <w:tcPr>
            <w:tcW w:w="781" w:type="dxa"/>
            <w:shd w:val="clear" w:color="auto" w:fill="F2F2F2"/>
          </w:tcPr>
          <w:p>
            <w:pPr>
              <w:pStyle w:val="TableParagraph"/>
              <w:spacing w:line="131" w:lineRule="exact" w:before="21"/>
              <w:ind w:left="497"/>
              <w:rPr>
                <w:sz w:val="12"/>
              </w:rPr>
            </w:pPr>
            <w:r>
              <w:rPr>
                <w:spacing w:val="-4"/>
                <w:w w:val="120"/>
                <w:sz w:val="12"/>
              </w:rPr>
              <w:t>0.09</w:t>
            </w:r>
          </w:p>
        </w:tc>
        <w:tc>
          <w:tcPr>
            <w:tcW w:w="1119" w:type="dxa"/>
            <w:shd w:val="clear" w:color="auto" w:fill="F2F2F2"/>
          </w:tcPr>
          <w:p>
            <w:pPr>
              <w:pStyle w:val="TableParagraph"/>
              <w:spacing w:line="131" w:lineRule="exact" w:before="21"/>
              <w:ind w:left="16"/>
              <w:rPr>
                <w:sz w:val="12"/>
              </w:rPr>
            </w:pPr>
            <w:r>
              <w:rPr>
                <w:spacing w:val="-2"/>
                <w:w w:val="125"/>
                <w:sz w:val="12"/>
              </w:rPr>
              <w:t>(0.01–0.74)</w:t>
            </w:r>
          </w:p>
        </w:tc>
        <w:tc>
          <w:tcPr>
            <w:tcW w:w="1025" w:type="dxa"/>
            <w:shd w:val="clear" w:color="auto" w:fill="F2F2F2"/>
          </w:tcPr>
          <w:p>
            <w:pPr>
              <w:pStyle w:val="TableParagraph"/>
              <w:spacing w:line="131" w:lineRule="exact" w:before="21"/>
              <w:ind w:left="399"/>
              <w:rPr>
                <w:sz w:val="12"/>
              </w:rPr>
            </w:pPr>
            <w:r>
              <w:rPr>
                <w:spacing w:val="-4"/>
                <w:w w:val="120"/>
                <w:sz w:val="12"/>
              </w:rPr>
              <w:t>0.03</w:t>
            </w:r>
          </w:p>
        </w:tc>
      </w:tr>
      <w:tr>
        <w:trPr>
          <w:trHeight w:val="171" w:hRule="atLeast"/>
        </w:trPr>
        <w:tc>
          <w:tcPr>
            <w:tcW w:w="1629" w:type="dxa"/>
            <w:shd w:val="clear" w:color="auto" w:fill="F2F2F2"/>
          </w:tcPr>
          <w:p>
            <w:pPr>
              <w:pStyle w:val="TableParagraph"/>
              <w:spacing w:line="131" w:lineRule="exact"/>
              <w:ind w:left="170"/>
              <w:rPr>
                <w:sz w:val="12"/>
              </w:rPr>
            </w:pPr>
            <w:r>
              <w:rPr>
                <w:w w:val="125"/>
                <w:sz w:val="12"/>
              </w:rPr>
              <w:t>p53</w:t>
            </w:r>
            <w:r>
              <w:rPr>
                <w:spacing w:val="8"/>
                <w:w w:val="125"/>
                <w:sz w:val="12"/>
              </w:rPr>
              <w:t> </w:t>
            </w:r>
            <w:r>
              <w:rPr>
                <w:spacing w:val="-2"/>
                <w:w w:val="125"/>
                <w:sz w:val="12"/>
              </w:rPr>
              <w:t>positivity</w:t>
            </w:r>
          </w:p>
        </w:tc>
        <w:tc>
          <w:tcPr>
            <w:tcW w:w="509" w:type="dxa"/>
            <w:shd w:val="clear" w:color="auto" w:fill="F2F2F2"/>
          </w:tcPr>
          <w:p>
            <w:pPr>
              <w:pStyle w:val="TableParagraph"/>
              <w:spacing w:line="131" w:lineRule="exact"/>
              <w:ind w:right="17"/>
              <w:jc w:val="right"/>
              <w:rPr>
                <w:sz w:val="12"/>
              </w:rPr>
            </w:pPr>
            <w:r>
              <w:rPr>
                <w:spacing w:val="-4"/>
                <w:w w:val="125"/>
                <w:sz w:val="12"/>
              </w:rPr>
              <w:t>1.81</w:t>
            </w:r>
          </w:p>
        </w:tc>
        <w:tc>
          <w:tcPr>
            <w:tcW w:w="1120" w:type="dxa"/>
            <w:shd w:val="clear" w:color="auto" w:fill="F2F2F2"/>
          </w:tcPr>
          <w:p>
            <w:pPr>
              <w:pStyle w:val="TableParagraph"/>
              <w:spacing w:line="131" w:lineRule="exact"/>
              <w:ind w:left="23"/>
              <w:rPr>
                <w:sz w:val="12"/>
              </w:rPr>
            </w:pPr>
            <w:r>
              <w:rPr>
                <w:spacing w:val="-2"/>
                <w:w w:val="125"/>
                <w:sz w:val="12"/>
              </w:rPr>
              <w:t>(0.81–4.06)</w:t>
            </w:r>
          </w:p>
        </w:tc>
        <w:tc>
          <w:tcPr>
            <w:tcW w:w="1198" w:type="dxa"/>
            <w:shd w:val="clear" w:color="auto" w:fill="F2F2F2"/>
          </w:tcPr>
          <w:p>
            <w:pPr>
              <w:pStyle w:val="TableParagraph"/>
              <w:spacing w:line="131" w:lineRule="exact"/>
              <w:ind w:left="387" w:right="375"/>
              <w:jc w:val="center"/>
              <w:rPr>
                <w:sz w:val="12"/>
              </w:rPr>
            </w:pPr>
            <w:r>
              <w:rPr>
                <w:spacing w:val="-4"/>
                <w:w w:val="125"/>
                <w:sz w:val="12"/>
              </w:rPr>
              <w:t>0.15</w:t>
            </w:r>
          </w:p>
        </w:tc>
        <w:tc>
          <w:tcPr>
            <w:tcW w:w="744" w:type="dxa"/>
            <w:shd w:val="clear" w:color="auto" w:fill="F2F2F2"/>
          </w:tcPr>
          <w:p>
            <w:pPr>
              <w:pStyle w:val="TableParagraph"/>
              <w:spacing w:line="131" w:lineRule="exact"/>
              <w:ind w:left="462"/>
              <w:rPr>
                <w:sz w:val="12"/>
              </w:rPr>
            </w:pPr>
            <w:r>
              <w:rPr>
                <w:spacing w:val="-4"/>
                <w:w w:val="125"/>
                <w:sz w:val="12"/>
              </w:rPr>
              <w:t>3.21</w:t>
            </w:r>
          </w:p>
        </w:tc>
        <w:tc>
          <w:tcPr>
            <w:tcW w:w="1119" w:type="dxa"/>
            <w:shd w:val="clear" w:color="auto" w:fill="F2F2F2"/>
          </w:tcPr>
          <w:p>
            <w:pPr>
              <w:pStyle w:val="TableParagraph"/>
              <w:spacing w:line="131" w:lineRule="exact"/>
              <w:ind w:left="21"/>
              <w:rPr>
                <w:sz w:val="12"/>
              </w:rPr>
            </w:pPr>
            <w:r>
              <w:rPr>
                <w:spacing w:val="-2"/>
                <w:w w:val="125"/>
                <w:sz w:val="12"/>
              </w:rPr>
              <w:t>(0.87–11.8)</w:t>
            </w:r>
          </w:p>
        </w:tc>
        <w:tc>
          <w:tcPr>
            <w:tcW w:w="1162" w:type="dxa"/>
            <w:shd w:val="clear" w:color="auto" w:fill="F2F2F2"/>
          </w:tcPr>
          <w:p>
            <w:pPr>
              <w:pStyle w:val="TableParagraph"/>
              <w:spacing w:line="131" w:lineRule="exact"/>
              <w:ind w:left="401"/>
              <w:rPr>
                <w:sz w:val="12"/>
              </w:rPr>
            </w:pPr>
            <w:r>
              <w:rPr>
                <w:spacing w:val="-4"/>
                <w:w w:val="120"/>
                <w:sz w:val="12"/>
              </w:rPr>
              <w:t>0.08</w:t>
            </w:r>
          </w:p>
        </w:tc>
        <w:tc>
          <w:tcPr>
            <w:tcW w:w="781" w:type="dxa"/>
            <w:shd w:val="clear" w:color="auto" w:fill="F2F2F2"/>
          </w:tcPr>
          <w:p>
            <w:pPr>
              <w:pStyle w:val="TableParagraph"/>
              <w:spacing w:line="131" w:lineRule="exact"/>
              <w:ind w:left="497"/>
              <w:rPr>
                <w:sz w:val="12"/>
              </w:rPr>
            </w:pPr>
            <w:r>
              <w:rPr>
                <w:spacing w:val="-4"/>
                <w:w w:val="125"/>
                <w:sz w:val="12"/>
              </w:rPr>
              <w:t>0.89</w:t>
            </w:r>
          </w:p>
        </w:tc>
        <w:tc>
          <w:tcPr>
            <w:tcW w:w="1119" w:type="dxa"/>
            <w:shd w:val="clear" w:color="auto" w:fill="F2F2F2"/>
          </w:tcPr>
          <w:p>
            <w:pPr>
              <w:pStyle w:val="TableParagraph"/>
              <w:spacing w:line="131" w:lineRule="exact"/>
              <w:ind w:left="17"/>
              <w:rPr>
                <w:sz w:val="12"/>
              </w:rPr>
            </w:pPr>
            <w:r>
              <w:rPr>
                <w:spacing w:val="-2"/>
                <w:w w:val="125"/>
                <w:sz w:val="12"/>
              </w:rPr>
              <w:t>(0.23–3.50)</w:t>
            </w:r>
          </w:p>
        </w:tc>
        <w:tc>
          <w:tcPr>
            <w:tcW w:w="1025" w:type="dxa"/>
            <w:shd w:val="clear" w:color="auto" w:fill="F2F2F2"/>
          </w:tcPr>
          <w:p>
            <w:pPr>
              <w:pStyle w:val="TableParagraph"/>
              <w:spacing w:line="131" w:lineRule="exact"/>
              <w:ind w:left="399"/>
              <w:rPr>
                <w:sz w:val="12"/>
              </w:rPr>
            </w:pPr>
            <w:r>
              <w:rPr>
                <w:spacing w:val="-4"/>
                <w:w w:val="125"/>
                <w:sz w:val="12"/>
              </w:rPr>
              <w:t>0.87</w:t>
            </w:r>
          </w:p>
        </w:tc>
      </w:tr>
      <w:tr>
        <w:trPr>
          <w:trHeight w:val="171" w:hRule="atLeast"/>
        </w:trPr>
        <w:tc>
          <w:tcPr>
            <w:tcW w:w="1629" w:type="dxa"/>
            <w:shd w:val="clear" w:color="auto" w:fill="F2F2F2"/>
          </w:tcPr>
          <w:p>
            <w:pPr>
              <w:pStyle w:val="TableParagraph"/>
              <w:spacing w:line="132" w:lineRule="exact"/>
              <w:ind w:left="170"/>
              <w:rPr>
                <w:sz w:val="12"/>
              </w:rPr>
            </w:pPr>
            <w:r>
              <w:rPr>
                <w:w w:val="105"/>
                <w:sz w:val="12"/>
              </w:rPr>
              <w:t>ECE</w:t>
            </w:r>
            <w:r>
              <w:rPr>
                <w:spacing w:val="-4"/>
                <w:w w:val="105"/>
                <w:sz w:val="12"/>
              </w:rPr>
              <w:t> </w:t>
            </w:r>
            <w:r>
              <w:rPr>
                <w:spacing w:val="-2"/>
                <w:w w:val="120"/>
                <w:sz w:val="12"/>
              </w:rPr>
              <w:t>status</w:t>
            </w:r>
          </w:p>
        </w:tc>
        <w:tc>
          <w:tcPr>
            <w:tcW w:w="509" w:type="dxa"/>
            <w:shd w:val="clear" w:color="auto" w:fill="F2F2F2"/>
          </w:tcPr>
          <w:p>
            <w:pPr>
              <w:pStyle w:val="TableParagraph"/>
              <w:spacing w:line="132" w:lineRule="exact"/>
              <w:ind w:right="17"/>
              <w:jc w:val="right"/>
              <w:rPr>
                <w:sz w:val="12"/>
              </w:rPr>
            </w:pPr>
            <w:r>
              <w:rPr>
                <w:spacing w:val="-4"/>
                <w:w w:val="125"/>
                <w:sz w:val="12"/>
              </w:rPr>
              <w:t>1.35</w:t>
            </w:r>
          </w:p>
        </w:tc>
        <w:tc>
          <w:tcPr>
            <w:tcW w:w="1120" w:type="dxa"/>
            <w:shd w:val="clear" w:color="auto" w:fill="F2F2F2"/>
          </w:tcPr>
          <w:p>
            <w:pPr>
              <w:pStyle w:val="TableParagraph"/>
              <w:spacing w:line="132" w:lineRule="exact"/>
              <w:ind w:left="23"/>
              <w:rPr>
                <w:sz w:val="12"/>
              </w:rPr>
            </w:pPr>
            <w:r>
              <w:rPr>
                <w:spacing w:val="-2"/>
                <w:w w:val="125"/>
                <w:sz w:val="12"/>
              </w:rPr>
              <w:t>(0.62–2.93)</w:t>
            </w:r>
          </w:p>
        </w:tc>
        <w:tc>
          <w:tcPr>
            <w:tcW w:w="1198" w:type="dxa"/>
            <w:shd w:val="clear" w:color="auto" w:fill="F2F2F2"/>
          </w:tcPr>
          <w:p>
            <w:pPr>
              <w:pStyle w:val="TableParagraph"/>
              <w:spacing w:line="132" w:lineRule="exact"/>
              <w:ind w:left="387" w:right="375"/>
              <w:jc w:val="center"/>
              <w:rPr>
                <w:sz w:val="12"/>
              </w:rPr>
            </w:pPr>
            <w:r>
              <w:rPr>
                <w:spacing w:val="-4"/>
                <w:w w:val="125"/>
                <w:sz w:val="12"/>
              </w:rPr>
              <w:t>0.45</w:t>
            </w:r>
          </w:p>
        </w:tc>
        <w:tc>
          <w:tcPr>
            <w:tcW w:w="744" w:type="dxa"/>
            <w:shd w:val="clear" w:color="auto" w:fill="F2F2F2"/>
          </w:tcPr>
          <w:p>
            <w:pPr>
              <w:pStyle w:val="TableParagraph"/>
              <w:spacing w:line="132" w:lineRule="exact"/>
              <w:ind w:left="462"/>
              <w:rPr>
                <w:sz w:val="12"/>
              </w:rPr>
            </w:pPr>
            <w:r>
              <w:rPr>
                <w:spacing w:val="-4"/>
                <w:w w:val="125"/>
                <w:sz w:val="12"/>
              </w:rPr>
              <w:t>3.68</w:t>
            </w:r>
          </w:p>
        </w:tc>
        <w:tc>
          <w:tcPr>
            <w:tcW w:w="1119" w:type="dxa"/>
            <w:shd w:val="clear" w:color="auto" w:fill="F2F2F2"/>
          </w:tcPr>
          <w:p>
            <w:pPr>
              <w:pStyle w:val="TableParagraph"/>
              <w:spacing w:line="132" w:lineRule="exact"/>
              <w:ind w:left="21"/>
              <w:rPr>
                <w:sz w:val="12"/>
              </w:rPr>
            </w:pPr>
            <w:r>
              <w:rPr>
                <w:spacing w:val="-2"/>
                <w:w w:val="125"/>
                <w:sz w:val="12"/>
              </w:rPr>
              <w:t>(0.83–16.4)</w:t>
            </w:r>
          </w:p>
        </w:tc>
        <w:tc>
          <w:tcPr>
            <w:tcW w:w="1162" w:type="dxa"/>
            <w:shd w:val="clear" w:color="auto" w:fill="F2F2F2"/>
          </w:tcPr>
          <w:p>
            <w:pPr>
              <w:pStyle w:val="TableParagraph"/>
              <w:spacing w:line="132" w:lineRule="exact"/>
              <w:ind w:left="401"/>
              <w:rPr>
                <w:sz w:val="12"/>
              </w:rPr>
            </w:pPr>
            <w:r>
              <w:rPr>
                <w:spacing w:val="-4"/>
                <w:w w:val="120"/>
                <w:sz w:val="12"/>
              </w:rPr>
              <w:t>0.09</w:t>
            </w:r>
          </w:p>
        </w:tc>
        <w:tc>
          <w:tcPr>
            <w:tcW w:w="781" w:type="dxa"/>
            <w:shd w:val="clear" w:color="auto" w:fill="F2F2F2"/>
          </w:tcPr>
          <w:p>
            <w:pPr>
              <w:pStyle w:val="TableParagraph"/>
              <w:spacing w:line="132" w:lineRule="exact"/>
              <w:ind w:left="497"/>
              <w:rPr>
                <w:sz w:val="12"/>
              </w:rPr>
            </w:pPr>
            <w:r>
              <w:rPr>
                <w:spacing w:val="-4"/>
                <w:w w:val="125"/>
                <w:sz w:val="12"/>
              </w:rPr>
              <w:t>1.09</w:t>
            </w:r>
          </w:p>
        </w:tc>
        <w:tc>
          <w:tcPr>
            <w:tcW w:w="1119" w:type="dxa"/>
            <w:shd w:val="clear" w:color="auto" w:fill="F2F2F2"/>
          </w:tcPr>
          <w:p>
            <w:pPr>
              <w:pStyle w:val="TableParagraph"/>
              <w:spacing w:line="132" w:lineRule="exact"/>
              <w:ind w:left="17"/>
              <w:rPr>
                <w:sz w:val="12"/>
              </w:rPr>
            </w:pPr>
            <w:r>
              <w:rPr>
                <w:spacing w:val="-2"/>
                <w:w w:val="125"/>
                <w:sz w:val="12"/>
              </w:rPr>
              <w:t>(0.29–4.14)</w:t>
            </w:r>
          </w:p>
        </w:tc>
        <w:tc>
          <w:tcPr>
            <w:tcW w:w="1025" w:type="dxa"/>
            <w:shd w:val="clear" w:color="auto" w:fill="F2F2F2"/>
          </w:tcPr>
          <w:p>
            <w:pPr>
              <w:pStyle w:val="TableParagraph"/>
              <w:spacing w:line="132" w:lineRule="exact"/>
              <w:ind w:left="399"/>
              <w:rPr>
                <w:sz w:val="12"/>
              </w:rPr>
            </w:pPr>
            <w:r>
              <w:rPr>
                <w:spacing w:val="-4"/>
                <w:w w:val="120"/>
                <w:sz w:val="12"/>
              </w:rPr>
              <w:t>0.90</w:t>
            </w:r>
          </w:p>
        </w:tc>
      </w:tr>
      <w:tr>
        <w:trPr>
          <w:trHeight w:val="190" w:hRule="atLeast"/>
        </w:trPr>
        <w:tc>
          <w:tcPr>
            <w:tcW w:w="1629" w:type="dxa"/>
            <w:shd w:val="clear" w:color="auto" w:fill="F2F2F2"/>
          </w:tcPr>
          <w:p>
            <w:pPr>
              <w:pStyle w:val="TableParagraph"/>
              <w:spacing w:line="149" w:lineRule="exact" w:before="21"/>
              <w:ind w:left="170"/>
              <w:rPr>
                <w:rFonts w:ascii="Arial Unicode MS" w:hAnsi="Arial Unicode MS"/>
                <w:sz w:val="10"/>
              </w:rPr>
            </w:pPr>
            <w:r>
              <w:rPr>
                <w:w w:val="120"/>
                <w:sz w:val="12"/>
              </w:rPr>
              <w:t>Oral</w:t>
            </w:r>
            <w:r>
              <w:rPr>
                <w:spacing w:val="3"/>
                <w:w w:val="120"/>
                <w:sz w:val="12"/>
              </w:rPr>
              <w:t> </w:t>
            </w:r>
            <w:r>
              <w:rPr>
                <w:spacing w:val="-2"/>
                <w:w w:val="120"/>
                <w:sz w:val="12"/>
              </w:rPr>
              <w:t>cavity</w:t>
            </w:r>
            <w:hyperlink w:history="true" w:anchor="_bookmark92">
              <w:r>
                <w:rPr>
                  <w:rFonts w:ascii="Arial Unicode MS" w:hAnsi="Arial Unicode MS"/>
                  <w:color w:val="007FAD"/>
                  <w:spacing w:val="-2"/>
                  <w:w w:val="120"/>
                  <w:position w:val="2"/>
                  <w:sz w:val="10"/>
                </w:rPr>
                <w:t>⇑</w:t>
              </w:r>
            </w:hyperlink>
          </w:p>
        </w:tc>
        <w:tc>
          <w:tcPr>
            <w:tcW w:w="509" w:type="dxa"/>
            <w:shd w:val="clear" w:color="auto" w:fill="F2F2F2"/>
          </w:tcPr>
          <w:p>
            <w:pPr>
              <w:pStyle w:val="TableParagraph"/>
              <w:ind w:right="18"/>
              <w:jc w:val="right"/>
              <w:rPr>
                <w:sz w:val="12"/>
              </w:rPr>
            </w:pPr>
            <w:r>
              <w:rPr>
                <w:spacing w:val="-4"/>
                <w:w w:val="125"/>
                <w:sz w:val="12"/>
              </w:rPr>
              <w:t>2.30</w:t>
            </w:r>
          </w:p>
        </w:tc>
        <w:tc>
          <w:tcPr>
            <w:tcW w:w="1120" w:type="dxa"/>
            <w:shd w:val="clear" w:color="auto" w:fill="F2F2F2"/>
          </w:tcPr>
          <w:p>
            <w:pPr>
              <w:pStyle w:val="TableParagraph"/>
              <w:ind w:left="21"/>
              <w:rPr>
                <w:sz w:val="12"/>
              </w:rPr>
            </w:pPr>
            <w:r>
              <w:rPr>
                <w:spacing w:val="-2"/>
                <w:w w:val="125"/>
                <w:sz w:val="12"/>
              </w:rPr>
              <w:t>(1.02–5.16)</w:t>
            </w:r>
          </w:p>
        </w:tc>
        <w:tc>
          <w:tcPr>
            <w:tcW w:w="1198" w:type="dxa"/>
            <w:shd w:val="clear" w:color="auto" w:fill="F2F2F2"/>
          </w:tcPr>
          <w:p>
            <w:pPr>
              <w:pStyle w:val="TableParagraph"/>
              <w:ind w:left="387" w:right="376"/>
              <w:jc w:val="center"/>
              <w:rPr>
                <w:sz w:val="12"/>
              </w:rPr>
            </w:pPr>
            <w:r>
              <w:rPr>
                <w:spacing w:val="-4"/>
                <w:w w:val="120"/>
                <w:sz w:val="12"/>
              </w:rPr>
              <w:t>0.04</w:t>
            </w:r>
          </w:p>
        </w:tc>
        <w:tc>
          <w:tcPr>
            <w:tcW w:w="744" w:type="dxa"/>
            <w:shd w:val="clear" w:color="auto" w:fill="F2F2F2"/>
          </w:tcPr>
          <w:p>
            <w:pPr>
              <w:pStyle w:val="TableParagraph"/>
              <w:ind w:left="462"/>
              <w:rPr>
                <w:sz w:val="12"/>
              </w:rPr>
            </w:pPr>
            <w:r>
              <w:rPr>
                <w:w w:val="127"/>
                <w:sz w:val="12"/>
              </w:rPr>
              <w:t>–</w:t>
            </w: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ind w:left="401"/>
              <w:rPr>
                <w:sz w:val="12"/>
              </w:rPr>
            </w:pPr>
            <w:r>
              <w:rPr>
                <w:w w:val="127"/>
                <w:sz w:val="12"/>
              </w:rPr>
              <w:t>–</w:t>
            </w:r>
          </w:p>
        </w:tc>
        <w:tc>
          <w:tcPr>
            <w:tcW w:w="781" w:type="dxa"/>
            <w:shd w:val="clear" w:color="auto" w:fill="F2F2F2"/>
          </w:tcPr>
          <w:p>
            <w:pPr>
              <w:pStyle w:val="TableParagraph"/>
              <w:ind w:left="497"/>
              <w:rPr>
                <w:sz w:val="12"/>
              </w:rPr>
            </w:pPr>
            <w:r>
              <w:rPr>
                <w:w w:val="127"/>
                <w:sz w:val="12"/>
              </w:rPr>
              <w:t>–</w:t>
            </w: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ind w:left="398"/>
              <w:rPr>
                <w:sz w:val="12"/>
              </w:rPr>
            </w:pPr>
            <w:r>
              <w:rPr>
                <w:w w:val="127"/>
                <w:sz w:val="12"/>
              </w:rPr>
              <w:t>–</w:t>
            </w:r>
          </w:p>
        </w:tc>
      </w:tr>
      <w:tr>
        <w:trPr>
          <w:trHeight w:val="231" w:hRule="atLeast"/>
        </w:trPr>
        <w:tc>
          <w:tcPr>
            <w:tcW w:w="1629" w:type="dxa"/>
            <w:shd w:val="clear" w:color="auto" w:fill="F2F2F2"/>
          </w:tcPr>
          <w:p>
            <w:pPr>
              <w:pStyle w:val="TableParagraph"/>
              <w:spacing w:before="25"/>
              <w:ind w:left="170"/>
              <w:rPr>
                <w:rFonts w:ascii="Arial Unicode MS" w:hAnsi="Arial Unicode MS"/>
                <w:sz w:val="10"/>
              </w:rPr>
            </w:pPr>
            <w:r>
              <w:rPr>
                <w:spacing w:val="-2"/>
                <w:w w:val="120"/>
                <w:sz w:val="12"/>
              </w:rPr>
              <w:t>Hypopharynx</w:t>
            </w:r>
            <w:hyperlink w:history="true" w:anchor="_bookmark92">
              <w:r>
                <w:rPr>
                  <w:rFonts w:ascii="Arial Unicode MS" w:hAnsi="Arial Unicode MS"/>
                  <w:color w:val="007FAD"/>
                  <w:spacing w:val="-2"/>
                  <w:w w:val="120"/>
                  <w:position w:val="2"/>
                  <w:sz w:val="10"/>
                </w:rPr>
                <w:t>⇑</w:t>
              </w:r>
            </w:hyperlink>
          </w:p>
        </w:tc>
        <w:tc>
          <w:tcPr>
            <w:tcW w:w="509" w:type="dxa"/>
            <w:shd w:val="clear" w:color="auto" w:fill="F2F2F2"/>
          </w:tcPr>
          <w:p>
            <w:pPr>
              <w:pStyle w:val="TableParagraph"/>
              <w:spacing w:before="22"/>
              <w:ind w:right="18"/>
              <w:jc w:val="right"/>
              <w:rPr>
                <w:sz w:val="12"/>
              </w:rPr>
            </w:pPr>
            <w:r>
              <w:rPr>
                <w:spacing w:val="-4"/>
                <w:w w:val="125"/>
                <w:sz w:val="12"/>
              </w:rPr>
              <w:t>0.71</w:t>
            </w:r>
          </w:p>
        </w:tc>
        <w:tc>
          <w:tcPr>
            <w:tcW w:w="1120" w:type="dxa"/>
            <w:shd w:val="clear" w:color="auto" w:fill="F2F2F2"/>
          </w:tcPr>
          <w:p>
            <w:pPr>
              <w:pStyle w:val="TableParagraph"/>
              <w:spacing w:before="22"/>
              <w:ind w:left="21"/>
              <w:rPr>
                <w:sz w:val="12"/>
              </w:rPr>
            </w:pPr>
            <w:r>
              <w:rPr>
                <w:spacing w:val="-2"/>
                <w:w w:val="125"/>
                <w:sz w:val="12"/>
              </w:rPr>
              <w:t>(0.19–2.58)</w:t>
            </w:r>
          </w:p>
        </w:tc>
        <w:tc>
          <w:tcPr>
            <w:tcW w:w="1198" w:type="dxa"/>
            <w:shd w:val="clear" w:color="auto" w:fill="F2F2F2"/>
          </w:tcPr>
          <w:p>
            <w:pPr>
              <w:pStyle w:val="TableParagraph"/>
              <w:spacing w:before="22"/>
              <w:ind w:left="387" w:right="376"/>
              <w:jc w:val="center"/>
              <w:rPr>
                <w:sz w:val="12"/>
              </w:rPr>
            </w:pPr>
            <w:r>
              <w:rPr>
                <w:spacing w:val="-4"/>
                <w:w w:val="120"/>
                <w:sz w:val="12"/>
              </w:rPr>
              <w:t>0.60</w:t>
            </w:r>
          </w:p>
        </w:tc>
        <w:tc>
          <w:tcPr>
            <w:tcW w:w="744" w:type="dxa"/>
            <w:shd w:val="clear" w:color="auto" w:fill="F2F2F2"/>
          </w:tcPr>
          <w:p>
            <w:pPr>
              <w:pStyle w:val="TableParagraph"/>
              <w:spacing w:before="22"/>
              <w:ind w:left="462"/>
              <w:rPr>
                <w:sz w:val="12"/>
              </w:rPr>
            </w:pPr>
            <w:r>
              <w:rPr>
                <w:w w:val="127"/>
                <w:sz w:val="12"/>
              </w:rPr>
              <w:t>–</w:t>
            </w: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spacing w:before="22"/>
              <w:ind w:left="401"/>
              <w:rPr>
                <w:sz w:val="12"/>
              </w:rPr>
            </w:pPr>
            <w:r>
              <w:rPr>
                <w:w w:val="127"/>
                <w:sz w:val="12"/>
              </w:rPr>
              <w:t>–</w:t>
            </w:r>
          </w:p>
        </w:tc>
        <w:tc>
          <w:tcPr>
            <w:tcW w:w="781" w:type="dxa"/>
            <w:shd w:val="clear" w:color="auto" w:fill="F2F2F2"/>
          </w:tcPr>
          <w:p>
            <w:pPr>
              <w:pStyle w:val="TableParagraph"/>
              <w:spacing w:before="22"/>
              <w:ind w:left="497"/>
              <w:rPr>
                <w:sz w:val="12"/>
              </w:rPr>
            </w:pPr>
            <w:r>
              <w:rPr>
                <w:w w:val="127"/>
                <w:sz w:val="12"/>
              </w:rPr>
              <w:t>–</w:t>
            </w: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spacing w:before="22"/>
              <w:ind w:left="398"/>
              <w:rPr>
                <w:sz w:val="12"/>
              </w:rPr>
            </w:pPr>
            <w:r>
              <w:rPr>
                <w:w w:val="127"/>
                <w:sz w:val="12"/>
              </w:rPr>
              <w:t>–</w:t>
            </w:r>
          </w:p>
        </w:tc>
      </w:tr>
      <w:tr>
        <w:trPr>
          <w:trHeight w:val="209" w:hRule="atLeast"/>
        </w:trPr>
        <w:tc>
          <w:tcPr>
            <w:tcW w:w="1629" w:type="dxa"/>
            <w:shd w:val="clear" w:color="auto" w:fill="F2F2F2"/>
          </w:tcPr>
          <w:p>
            <w:pPr>
              <w:pStyle w:val="TableParagraph"/>
              <w:spacing w:line="130" w:lineRule="exact" w:before="59"/>
              <w:ind w:left="170"/>
              <w:rPr>
                <w:i/>
                <w:sz w:val="12"/>
              </w:rPr>
            </w:pPr>
            <w:r>
              <w:rPr>
                <w:i/>
                <w:w w:val="120"/>
                <w:sz w:val="12"/>
              </w:rPr>
              <w:t>Distant</w:t>
            </w:r>
            <w:r>
              <w:rPr>
                <w:i/>
                <w:spacing w:val="-1"/>
                <w:w w:val="120"/>
                <w:sz w:val="12"/>
              </w:rPr>
              <w:t> </w:t>
            </w:r>
            <w:r>
              <w:rPr>
                <w:i/>
                <w:spacing w:val="-2"/>
                <w:w w:val="120"/>
                <w:sz w:val="12"/>
              </w:rPr>
              <w:t>metastases</w:t>
            </w:r>
          </w:p>
        </w:tc>
        <w:tc>
          <w:tcPr>
            <w:tcW w:w="509" w:type="dxa"/>
            <w:shd w:val="clear" w:color="auto" w:fill="F2F2F2"/>
          </w:tcPr>
          <w:p>
            <w:pPr>
              <w:pStyle w:val="TableParagraph"/>
              <w:spacing w:before="0"/>
              <w:rPr>
                <w:sz w:val="12"/>
              </w:rPr>
            </w:pPr>
          </w:p>
        </w:tc>
        <w:tc>
          <w:tcPr>
            <w:tcW w:w="1120" w:type="dxa"/>
            <w:shd w:val="clear" w:color="auto" w:fill="F2F2F2"/>
          </w:tcPr>
          <w:p>
            <w:pPr>
              <w:pStyle w:val="TableParagraph"/>
              <w:spacing w:before="0"/>
              <w:rPr>
                <w:sz w:val="12"/>
              </w:rPr>
            </w:pPr>
          </w:p>
        </w:tc>
        <w:tc>
          <w:tcPr>
            <w:tcW w:w="1198" w:type="dxa"/>
            <w:shd w:val="clear" w:color="auto" w:fill="F2F2F2"/>
          </w:tcPr>
          <w:p>
            <w:pPr>
              <w:pStyle w:val="TableParagraph"/>
              <w:spacing w:before="0"/>
              <w:rPr>
                <w:sz w:val="12"/>
              </w:rPr>
            </w:pPr>
          </w:p>
        </w:tc>
        <w:tc>
          <w:tcPr>
            <w:tcW w:w="744" w:type="dxa"/>
            <w:shd w:val="clear" w:color="auto" w:fill="F2F2F2"/>
          </w:tcPr>
          <w:p>
            <w:pPr>
              <w:pStyle w:val="TableParagraph"/>
              <w:spacing w:before="0"/>
              <w:rPr>
                <w:sz w:val="12"/>
              </w:rPr>
            </w:pP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spacing w:before="0"/>
              <w:rPr>
                <w:sz w:val="12"/>
              </w:rPr>
            </w:pPr>
          </w:p>
        </w:tc>
        <w:tc>
          <w:tcPr>
            <w:tcW w:w="781" w:type="dxa"/>
            <w:shd w:val="clear" w:color="auto" w:fill="F2F2F2"/>
          </w:tcPr>
          <w:p>
            <w:pPr>
              <w:pStyle w:val="TableParagraph"/>
              <w:spacing w:before="0"/>
              <w:rPr>
                <w:sz w:val="12"/>
              </w:rPr>
            </w:pP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spacing w:before="0"/>
              <w:rPr>
                <w:sz w:val="12"/>
              </w:rPr>
            </w:pPr>
          </w:p>
        </w:tc>
      </w:tr>
      <w:tr>
        <w:trPr>
          <w:trHeight w:val="172" w:hRule="atLeast"/>
        </w:trPr>
        <w:tc>
          <w:tcPr>
            <w:tcW w:w="1629" w:type="dxa"/>
            <w:shd w:val="clear" w:color="auto" w:fill="F2F2F2"/>
          </w:tcPr>
          <w:p>
            <w:pPr>
              <w:pStyle w:val="TableParagraph"/>
              <w:spacing w:line="131" w:lineRule="exact" w:before="21"/>
              <w:ind w:left="170"/>
              <w:rPr>
                <w:sz w:val="12"/>
              </w:rPr>
            </w:pPr>
            <w:r>
              <w:rPr>
                <w:w w:val="110"/>
                <w:sz w:val="12"/>
              </w:rPr>
              <w:t>HPV16</w:t>
            </w:r>
            <w:r>
              <w:rPr>
                <w:spacing w:val="23"/>
                <w:w w:val="110"/>
                <w:sz w:val="12"/>
              </w:rPr>
              <w:t> </w:t>
            </w:r>
            <w:r>
              <w:rPr>
                <w:spacing w:val="-5"/>
                <w:w w:val="110"/>
                <w:sz w:val="12"/>
              </w:rPr>
              <w:t>DNA</w:t>
            </w:r>
          </w:p>
        </w:tc>
        <w:tc>
          <w:tcPr>
            <w:tcW w:w="509" w:type="dxa"/>
            <w:shd w:val="clear" w:color="auto" w:fill="F2F2F2"/>
          </w:tcPr>
          <w:p>
            <w:pPr>
              <w:pStyle w:val="TableParagraph"/>
              <w:spacing w:line="131" w:lineRule="exact" w:before="21"/>
              <w:ind w:right="18"/>
              <w:jc w:val="right"/>
              <w:rPr>
                <w:sz w:val="12"/>
              </w:rPr>
            </w:pPr>
            <w:r>
              <w:rPr>
                <w:spacing w:val="-4"/>
                <w:w w:val="125"/>
                <w:sz w:val="12"/>
              </w:rPr>
              <w:t>0.56</w:t>
            </w:r>
          </w:p>
        </w:tc>
        <w:tc>
          <w:tcPr>
            <w:tcW w:w="1120" w:type="dxa"/>
            <w:shd w:val="clear" w:color="auto" w:fill="F2F2F2"/>
          </w:tcPr>
          <w:p>
            <w:pPr>
              <w:pStyle w:val="TableParagraph"/>
              <w:spacing w:line="131" w:lineRule="exact" w:before="21"/>
              <w:ind w:left="22"/>
              <w:rPr>
                <w:sz w:val="12"/>
              </w:rPr>
            </w:pPr>
            <w:r>
              <w:rPr>
                <w:spacing w:val="-2"/>
                <w:w w:val="125"/>
                <w:sz w:val="12"/>
              </w:rPr>
              <w:t>(0.22–1.42)</w:t>
            </w:r>
          </w:p>
        </w:tc>
        <w:tc>
          <w:tcPr>
            <w:tcW w:w="1198" w:type="dxa"/>
            <w:shd w:val="clear" w:color="auto" w:fill="F2F2F2"/>
          </w:tcPr>
          <w:p>
            <w:pPr>
              <w:pStyle w:val="TableParagraph"/>
              <w:spacing w:line="131" w:lineRule="exact" w:before="21"/>
              <w:ind w:left="387" w:right="374"/>
              <w:jc w:val="center"/>
              <w:rPr>
                <w:sz w:val="12"/>
              </w:rPr>
            </w:pPr>
            <w:r>
              <w:rPr>
                <w:spacing w:val="-4"/>
                <w:w w:val="125"/>
                <w:sz w:val="12"/>
              </w:rPr>
              <w:t>0.23</w:t>
            </w:r>
          </w:p>
        </w:tc>
        <w:tc>
          <w:tcPr>
            <w:tcW w:w="744" w:type="dxa"/>
            <w:shd w:val="clear" w:color="auto" w:fill="F2F2F2"/>
          </w:tcPr>
          <w:p>
            <w:pPr>
              <w:pStyle w:val="TableParagraph"/>
              <w:spacing w:line="131" w:lineRule="exact" w:before="21"/>
              <w:ind w:left="463"/>
              <w:rPr>
                <w:sz w:val="12"/>
              </w:rPr>
            </w:pPr>
            <w:r>
              <w:rPr>
                <w:spacing w:val="-4"/>
                <w:w w:val="125"/>
                <w:sz w:val="12"/>
              </w:rPr>
              <w:t>0.97</w:t>
            </w:r>
          </w:p>
        </w:tc>
        <w:tc>
          <w:tcPr>
            <w:tcW w:w="1119" w:type="dxa"/>
            <w:shd w:val="clear" w:color="auto" w:fill="F2F2F2"/>
          </w:tcPr>
          <w:p>
            <w:pPr>
              <w:pStyle w:val="TableParagraph"/>
              <w:spacing w:line="131" w:lineRule="exact" w:before="21"/>
              <w:ind w:left="20"/>
              <w:rPr>
                <w:sz w:val="12"/>
              </w:rPr>
            </w:pPr>
            <w:r>
              <w:rPr>
                <w:spacing w:val="-2"/>
                <w:w w:val="125"/>
                <w:sz w:val="12"/>
              </w:rPr>
              <w:t>(0.21–4.38)</w:t>
            </w:r>
          </w:p>
        </w:tc>
        <w:tc>
          <w:tcPr>
            <w:tcW w:w="1162" w:type="dxa"/>
            <w:shd w:val="clear" w:color="auto" w:fill="F2F2F2"/>
          </w:tcPr>
          <w:p>
            <w:pPr>
              <w:pStyle w:val="TableParagraph"/>
              <w:spacing w:line="131" w:lineRule="exact" w:before="21"/>
              <w:ind w:left="401"/>
              <w:rPr>
                <w:sz w:val="12"/>
              </w:rPr>
            </w:pPr>
            <w:r>
              <w:rPr>
                <w:spacing w:val="-4"/>
                <w:w w:val="125"/>
                <w:sz w:val="12"/>
              </w:rPr>
              <w:t>0.97</w:t>
            </w:r>
          </w:p>
        </w:tc>
        <w:tc>
          <w:tcPr>
            <w:tcW w:w="781" w:type="dxa"/>
            <w:shd w:val="clear" w:color="auto" w:fill="F2F2F2"/>
          </w:tcPr>
          <w:p>
            <w:pPr>
              <w:pStyle w:val="TableParagraph"/>
              <w:spacing w:line="131" w:lineRule="exact" w:before="21"/>
              <w:ind w:left="497"/>
              <w:rPr>
                <w:sz w:val="12"/>
              </w:rPr>
            </w:pPr>
            <w:r>
              <w:rPr>
                <w:spacing w:val="-4"/>
                <w:w w:val="120"/>
                <w:sz w:val="12"/>
              </w:rPr>
              <w:t>0.40</w:t>
            </w:r>
          </w:p>
        </w:tc>
        <w:tc>
          <w:tcPr>
            <w:tcW w:w="1119" w:type="dxa"/>
            <w:shd w:val="clear" w:color="auto" w:fill="F2F2F2"/>
          </w:tcPr>
          <w:p>
            <w:pPr>
              <w:pStyle w:val="TableParagraph"/>
              <w:spacing w:line="131" w:lineRule="exact" w:before="21"/>
              <w:ind w:left="16"/>
              <w:rPr>
                <w:sz w:val="12"/>
              </w:rPr>
            </w:pPr>
            <w:r>
              <w:rPr>
                <w:spacing w:val="-2"/>
                <w:w w:val="125"/>
                <w:sz w:val="12"/>
              </w:rPr>
              <w:t>(0.11–1.49)</w:t>
            </w:r>
          </w:p>
        </w:tc>
        <w:tc>
          <w:tcPr>
            <w:tcW w:w="1025" w:type="dxa"/>
            <w:shd w:val="clear" w:color="auto" w:fill="F2F2F2"/>
          </w:tcPr>
          <w:p>
            <w:pPr>
              <w:pStyle w:val="TableParagraph"/>
              <w:spacing w:line="131" w:lineRule="exact" w:before="21"/>
              <w:ind w:left="400"/>
              <w:rPr>
                <w:sz w:val="12"/>
              </w:rPr>
            </w:pPr>
            <w:r>
              <w:rPr>
                <w:spacing w:val="-4"/>
                <w:w w:val="125"/>
                <w:sz w:val="12"/>
              </w:rPr>
              <w:t>0.17</w:t>
            </w:r>
          </w:p>
        </w:tc>
      </w:tr>
      <w:tr>
        <w:trPr>
          <w:trHeight w:val="171" w:hRule="atLeast"/>
        </w:trPr>
        <w:tc>
          <w:tcPr>
            <w:tcW w:w="1629" w:type="dxa"/>
            <w:shd w:val="clear" w:color="auto" w:fill="F2F2F2"/>
          </w:tcPr>
          <w:p>
            <w:pPr>
              <w:pStyle w:val="TableParagraph"/>
              <w:spacing w:line="131" w:lineRule="exact"/>
              <w:ind w:left="170"/>
              <w:rPr>
                <w:sz w:val="12"/>
              </w:rPr>
            </w:pPr>
            <w:r>
              <w:rPr>
                <w:w w:val="125"/>
                <w:sz w:val="12"/>
              </w:rPr>
              <w:t>p53</w:t>
            </w:r>
            <w:r>
              <w:rPr>
                <w:spacing w:val="8"/>
                <w:w w:val="125"/>
                <w:sz w:val="12"/>
              </w:rPr>
              <w:t> </w:t>
            </w:r>
            <w:r>
              <w:rPr>
                <w:spacing w:val="-2"/>
                <w:w w:val="125"/>
                <w:sz w:val="12"/>
              </w:rPr>
              <w:t>positivity</w:t>
            </w:r>
          </w:p>
        </w:tc>
        <w:tc>
          <w:tcPr>
            <w:tcW w:w="509" w:type="dxa"/>
            <w:shd w:val="clear" w:color="auto" w:fill="F2F2F2"/>
          </w:tcPr>
          <w:p>
            <w:pPr>
              <w:pStyle w:val="TableParagraph"/>
              <w:spacing w:line="131" w:lineRule="exact"/>
              <w:ind w:right="16"/>
              <w:jc w:val="right"/>
              <w:rPr>
                <w:sz w:val="12"/>
              </w:rPr>
            </w:pPr>
            <w:r>
              <w:rPr>
                <w:spacing w:val="-4"/>
                <w:w w:val="125"/>
                <w:sz w:val="12"/>
              </w:rPr>
              <w:t>1.39</w:t>
            </w:r>
          </w:p>
        </w:tc>
        <w:tc>
          <w:tcPr>
            <w:tcW w:w="1120" w:type="dxa"/>
            <w:shd w:val="clear" w:color="auto" w:fill="F2F2F2"/>
          </w:tcPr>
          <w:p>
            <w:pPr>
              <w:pStyle w:val="TableParagraph"/>
              <w:spacing w:line="131" w:lineRule="exact"/>
              <w:ind w:left="23"/>
              <w:rPr>
                <w:sz w:val="12"/>
              </w:rPr>
            </w:pPr>
            <w:r>
              <w:rPr>
                <w:spacing w:val="-2"/>
                <w:w w:val="125"/>
                <w:sz w:val="12"/>
              </w:rPr>
              <w:t>(0.72–2.70)</w:t>
            </w:r>
          </w:p>
        </w:tc>
        <w:tc>
          <w:tcPr>
            <w:tcW w:w="1198" w:type="dxa"/>
            <w:shd w:val="clear" w:color="auto" w:fill="F2F2F2"/>
          </w:tcPr>
          <w:p>
            <w:pPr>
              <w:pStyle w:val="TableParagraph"/>
              <w:spacing w:line="131" w:lineRule="exact"/>
              <w:ind w:left="387" w:right="374"/>
              <w:jc w:val="center"/>
              <w:rPr>
                <w:sz w:val="12"/>
              </w:rPr>
            </w:pPr>
            <w:r>
              <w:rPr>
                <w:spacing w:val="-4"/>
                <w:w w:val="125"/>
                <w:sz w:val="12"/>
              </w:rPr>
              <w:t>0.32</w:t>
            </w:r>
          </w:p>
        </w:tc>
        <w:tc>
          <w:tcPr>
            <w:tcW w:w="744" w:type="dxa"/>
            <w:shd w:val="clear" w:color="auto" w:fill="F2F2F2"/>
          </w:tcPr>
          <w:p>
            <w:pPr>
              <w:pStyle w:val="TableParagraph"/>
              <w:spacing w:line="131" w:lineRule="exact"/>
              <w:ind w:left="463"/>
              <w:rPr>
                <w:sz w:val="12"/>
              </w:rPr>
            </w:pPr>
            <w:r>
              <w:rPr>
                <w:spacing w:val="-4"/>
                <w:w w:val="125"/>
                <w:sz w:val="12"/>
              </w:rPr>
              <w:t>0.93</w:t>
            </w:r>
          </w:p>
        </w:tc>
        <w:tc>
          <w:tcPr>
            <w:tcW w:w="1119" w:type="dxa"/>
            <w:shd w:val="clear" w:color="auto" w:fill="F2F2F2"/>
          </w:tcPr>
          <w:p>
            <w:pPr>
              <w:pStyle w:val="TableParagraph"/>
              <w:spacing w:line="131" w:lineRule="exact"/>
              <w:ind w:left="20"/>
              <w:rPr>
                <w:sz w:val="12"/>
              </w:rPr>
            </w:pPr>
            <w:r>
              <w:rPr>
                <w:spacing w:val="-2"/>
                <w:w w:val="125"/>
                <w:sz w:val="12"/>
              </w:rPr>
              <w:t>(0.35–2.45)</w:t>
            </w:r>
          </w:p>
        </w:tc>
        <w:tc>
          <w:tcPr>
            <w:tcW w:w="1162" w:type="dxa"/>
            <w:shd w:val="clear" w:color="auto" w:fill="F2F2F2"/>
          </w:tcPr>
          <w:p>
            <w:pPr>
              <w:pStyle w:val="TableParagraph"/>
              <w:spacing w:line="131" w:lineRule="exact"/>
              <w:ind w:left="401"/>
              <w:rPr>
                <w:sz w:val="12"/>
              </w:rPr>
            </w:pPr>
            <w:r>
              <w:rPr>
                <w:spacing w:val="-4"/>
                <w:w w:val="125"/>
                <w:sz w:val="12"/>
              </w:rPr>
              <w:t>0.88</w:t>
            </w:r>
          </w:p>
        </w:tc>
        <w:tc>
          <w:tcPr>
            <w:tcW w:w="781" w:type="dxa"/>
            <w:shd w:val="clear" w:color="auto" w:fill="F2F2F2"/>
          </w:tcPr>
          <w:p>
            <w:pPr>
              <w:pStyle w:val="TableParagraph"/>
              <w:spacing w:line="131" w:lineRule="exact"/>
              <w:ind w:left="497"/>
              <w:rPr>
                <w:sz w:val="12"/>
              </w:rPr>
            </w:pPr>
            <w:r>
              <w:rPr>
                <w:spacing w:val="-4"/>
                <w:w w:val="125"/>
                <w:sz w:val="12"/>
              </w:rPr>
              <w:t>1.46</w:t>
            </w:r>
          </w:p>
        </w:tc>
        <w:tc>
          <w:tcPr>
            <w:tcW w:w="1119" w:type="dxa"/>
            <w:shd w:val="clear" w:color="auto" w:fill="F2F2F2"/>
          </w:tcPr>
          <w:p>
            <w:pPr>
              <w:pStyle w:val="TableParagraph"/>
              <w:spacing w:line="131" w:lineRule="exact"/>
              <w:ind w:left="19"/>
              <w:rPr>
                <w:sz w:val="12"/>
              </w:rPr>
            </w:pPr>
            <w:r>
              <w:rPr>
                <w:spacing w:val="-2"/>
                <w:w w:val="125"/>
                <w:sz w:val="12"/>
              </w:rPr>
              <w:t>(0.42–5.12)</w:t>
            </w:r>
          </w:p>
        </w:tc>
        <w:tc>
          <w:tcPr>
            <w:tcW w:w="1025" w:type="dxa"/>
            <w:shd w:val="clear" w:color="auto" w:fill="F2F2F2"/>
          </w:tcPr>
          <w:p>
            <w:pPr>
              <w:pStyle w:val="TableParagraph"/>
              <w:spacing w:line="131" w:lineRule="exact"/>
              <w:ind w:left="400"/>
              <w:rPr>
                <w:sz w:val="12"/>
              </w:rPr>
            </w:pPr>
            <w:r>
              <w:rPr>
                <w:spacing w:val="-4"/>
                <w:w w:val="125"/>
                <w:sz w:val="12"/>
              </w:rPr>
              <w:t>0.55</w:t>
            </w:r>
          </w:p>
        </w:tc>
      </w:tr>
      <w:tr>
        <w:trPr>
          <w:trHeight w:val="171" w:hRule="atLeast"/>
        </w:trPr>
        <w:tc>
          <w:tcPr>
            <w:tcW w:w="1629" w:type="dxa"/>
            <w:shd w:val="clear" w:color="auto" w:fill="F2F2F2"/>
          </w:tcPr>
          <w:p>
            <w:pPr>
              <w:pStyle w:val="TableParagraph"/>
              <w:spacing w:line="131" w:lineRule="exact"/>
              <w:ind w:left="170"/>
              <w:rPr>
                <w:sz w:val="12"/>
              </w:rPr>
            </w:pPr>
            <w:r>
              <w:rPr>
                <w:w w:val="105"/>
                <w:sz w:val="12"/>
              </w:rPr>
              <w:t>ECE</w:t>
            </w:r>
            <w:r>
              <w:rPr>
                <w:spacing w:val="-4"/>
                <w:w w:val="105"/>
                <w:sz w:val="12"/>
              </w:rPr>
              <w:t> </w:t>
            </w:r>
            <w:r>
              <w:rPr>
                <w:spacing w:val="-2"/>
                <w:w w:val="120"/>
                <w:sz w:val="12"/>
              </w:rPr>
              <w:t>status</w:t>
            </w:r>
          </w:p>
        </w:tc>
        <w:tc>
          <w:tcPr>
            <w:tcW w:w="509" w:type="dxa"/>
            <w:shd w:val="clear" w:color="auto" w:fill="F2F2F2"/>
          </w:tcPr>
          <w:p>
            <w:pPr>
              <w:pStyle w:val="TableParagraph"/>
              <w:spacing w:line="131" w:lineRule="exact"/>
              <w:ind w:right="16"/>
              <w:jc w:val="right"/>
              <w:rPr>
                <w:sz w:val="12"/>
              </w:rPr>
            </w:pPr>
            <w:r>
              <w:rPr>
                <w:spacing w:val="-4"/>
                <w:w w:val="125"/>
                <w:sz w:val="12"/>
              </w:rPr>
              <w:t>2.55</w:t>
            </w:r>
          </w:p>
        </w:tc>
        <w:tc>
          <w:tcPr>
            <w:tcW w:w="1120" w:type="dxa"/>
            <w:shd w:val="clear" w:color="auto" w:fill="F2F2F2"/>
          </w:tcPr>
          <w:p>
            <w:pPr>
              <w:pStyle w:val="TableParagraph"/>
              <w:spacing w:line="131" w:lineRule="exact"/>
              <w:ind w:left="23"/>
              <w:rPr>
                <w:sz w:val="12"/>
              </w:rPr>
            </w:pPr>
            <w:r>
              <w:rPr>
                <w:spacing w:val="-2"/>
                <w:w w:val="125"/>
                <w:sz w:val="12"/>
              </w:rPr>
              <w:t>(1.26–5.15)</w:t>
            </w:r>
          </w:p>
        </w:tc>
        <w:tc>
          <w:tcPr>
            <w:tcW w:w="1198" w:type="dxa"/>
            <w:shd w:val="clear" w:color="auto" w:fill="F2F2F2"/>
          </w:tcPr>
          <w:p>
            <w:pPr>
              <w:pStyle w:val="TableParagraph"/>
              <w:spacing w:line="131" w:lineRule="exact"/>
              <w:ind w:left="387" w:right="446"/>
              <w:jc w:val="center"/>
              <w:rPr>
                <w:sz w:val="12"/>
              </w:rPr>
            </w:pPr>
            <w:r>
              <w:rPr>
                <w:spacing w:val="-2"/>
                <w:w w:val="120"/>
                <w:sz w:val="12"/>
              </w:rPr>
              <w:t>&lt;0.01</w:t>
            </w:r>
          </w:p>
        </w:tc>
        <w:tc>
          <w:tcPr>
            <w:tcW w:w="744" w:type="dxa"/>
            <w:shd w:val="clear" w:color="auto" w:fill="F2F2F2"/>
          </w:tcPr>
          <w:p>
            <w:pPr>
              <w:pStyle w:val="TableParagraph"/>
              <w:spacing w:line="131" w:lineRule="exact"/>
              <w:ind w:left="463"/>
              <w:rPr>
                <w:sz w:val="12"/>
              </w:rPr>
            </w:pPr>
            <w:r>
              <w:rPr>
                <w:spacing w:val="-4"/>
                <w:w w:val="125"/>
                <w:sz w:val="12"/>
              </w:rPr>
              <w:t>9.10</w:t>
            </w:r>
          </w:p>
        </w:tc>
        <w:tc>
          <w:tcPr>
            <w:tcW w:w="1119" w:type="dxa"/>
            <w:shd w:val="clear" w:color="auto" w:fill="F2F2F2"/>
          </w:tcPr>
          <w:p>
            <w:pPr>
              <w:pStyle w:val="TableParagraph"/>
              <w:spacing w:line="131" w:lineRule="exact"/>
              <w:ind w:left="20"/>
              <w:rPr>
                <w:sz w:val="12"/>
              </w:rPr>
            </w:pPr>
            <w:r>
              <w:rPr>
                <w:spacing w:val="-2"/>
                <w:w w:val="125"/>
                <w:sz w:val="12"/>
              </w:rPr>
              <w:t>(1.21–68.8)</w:t>
            </w:r>
          </w:p>
        </w:tc>
        <w:tc>
          <w:tcPr>
            <w:tcW w:w="1162" w:type="dxa"/>
            <w:shd w:val="clear" w:color="auto" w:fill="F2F2F2"/>
          </w:tcPr>
          <w:p>
            <w:pPr>
              <w:pStyle w:val="TableParagraph"/>
              <w:spacing w:line="131" w:lineRule="exact"/>
              <w:ind w:left="401"/>
              <w:rPr>
                <w:sz w:val="12"/>
              </w:rPr>
            </w:pPr>
            <w:r>
              <w:rPr>
                <w:spacing w:val="-4"/>
                <w:w w:val="120"/>
                <w:sz w:val="12"/>
              </w:rPr>
              <w:t>0.03</w:t>
            </w:r>
          </w:p>
        </w:tc>
        <w:tc>
          <w:tcPr>
            <w:tcW w:w="781" w:type="dxa"/>
            <w:shd w:val="clear" w:color="auto" w:fill="F2F2F2"/>
          </w:tcPr>
          <w:p>
            <w:pPr>
              <w:pStyle w:val="TableParagraph"/>
              <w:spacing w:line="131" w:lineRule="exact"/>
              <w:ind w:left="497"/>
              <w:rPr>
                <w:sz w:val="12"/>
              </w:rPr>
            </w:pPr>
            <w:r>
              <w:rPr>
                <w:spacing w:val="-4"/>
                <w:w w:val="125"/>
                <w:sz w:val="12"/>
              </w:rPr>
              <w:t>1.36</w:t>
            </w:r>
          </w:p>
        </w:tc>
        <w:tc>
          <w:tcPr>
            <w:tcW w:w="1119" w:type="dxa"/>
            <w:shd w:val="clear" w:color="auto" w:fill="F2F2F2"/>
          </w:tcPr>
          <w:p>
            <w:pPr>
              <w:pStyle w:val="TableParagraph"/>
              <w:spacing w:line="131" w:lineRule="exact"/>
              <w:ind w:left="19"/>
              <w:rPr>
                <w:sz w:val="12"/>
              </w:rPr>
            </w:pPr>
            <w:r>
              <w:rPr>
                <w:spacing w:val="-2"/>
                <w:w w:val="125"/>
                <w:sz w:val="12"/>
              </w:rPr>
              <w:t>(0.43–4.34)</w:t>
            </w:r>
          </w:p>
        </w:tc>
        <w:tc>
          <w:tcPr>
            <w:tcW w:w="1025" w:type="dxa"/>
            <w:shd w:val="clear" w:color="auto" w:fill="F2F2F2"/>
          </w:tcPr>
          <w:p>
            <w:pPr>
              <w:pStyle w:val="TableParagraph"/>
              <w:spacing w:line="131" w:lineRule="exact"/>
              <w:ind w:left="400"/>
              <w:rPr>
                <w:sz w:val="12"/>
              </w:rPr>
            </w:pPr>
            <w:r>
              <w:rPr>
                <w:spacing w:val="-4"/>
                <w:w w:val="120"/>
                <w:sz w:val="12"/>
              </w:rPr>
              <w:t>0.60</w:t>
            </w:r>
          </w:p>
        </w:tc>
      </w:tr>
      <w:tr>
        <w:trPr>
          <w:trHeight w:val="191" w:hRule="atLeast"/>
        </w:trPr>
        <w:tc>
          <w:tcPr>
            <w:tcW w:w="1629" w:type="dxa"/>
            <w:shd w:val="clear" w:color="auto" w:fill="F2F2F2"/>
          </w:tcPr>
          <w:p>
            <w:pPr>
              <w:pStyle w:val="TableParagraph"/>
              <w:spacing w:line="149" w:lineRule="exact" w:before="22"/>
              <w:ind w:left="170"/>
              <w:rPr>
                <w:rFonts w:ascii="Arial Unicode MS" w:hAnsi="Arial Unicode MS"/>
                <w:sz w:val="10"/>
              </w:rPr>
            </w:pPr>
            <w:r>
              <w:rPr>
                <w:w w:val="120"/>
                <w:sz w:val="12"/>
              </w:rPr>
              <w:t>Oral</w:t>
            </w:r>
            <w:r>
              <w:rPr>
                <w:spacing w:val="3"/>
                <w:w w:val="120"/>
                <w:sz w:val="12"/>
              </w:rPr>
              <w:t> </w:t>
            </w:r>
            <w:r>
              <w:rPr>
                <w:spacing w:val="-2"/>
                <w:w w:val="120"/>
                <w:sz w:val="12"/>
              </w:rPr>
              <w:t>cavity</w:t>
            </w:r>
            <w:hyperlink w:history="true" w:anchor="_bookmark92">
              <w:r>
                <w:rPr>
                  <w:rFonts w:ascii="Arial Unicode MS" w:hAnsi="Arial Unicode MS"/>
                  <w:color w:val="007FAD"/>
                  <w:spacing w:val="-2"/>
                  <w:w w:val="120"/>
                  <w:position w:val="2"/>
                  <w:sz w:val="10"/>
                </w:rPr>
                <w:t>⇑</w:t>
              </w:r>
            </w:hyperlink>
          </w:p>
        </w:tc>
        <w:tc>
          <w:tcPr>
            <w:tcW w:w="509" w:type="dxa"/>
            <w:shd w:val="clear" w:color="auto" w:fill="F2F2F2"/>
          </w:tcPr>
          <w:p>
            <w:pPr>
              <w:pStyle w:val="TableParagraph"/>
              <w:ind w:right="17"/>
              <w:jc w:val="right"/>
              <w:rPr>
                <w:sz w:val="12"/>
              </w:rPr>
            </w:pPr>
            <w:r>
              <w:rPr>
                <w:spacing w:val="-4"/>
                <w:w w:val="125"/>
                <w:sz w:val="12"/>
              </w:rPr>
              <w:t>2.37</w:t>
            </w:r>
          </w:p>
        </w:tc>
        <w:tc>
          <w:tcPr>
            <w:tcW w:w="1120" w:type="dxa"/>
            <w:shd w:val="clear" w:color="auto" w:fill="F2F2F2"/>
          </w:tcPr>
          <w:p>
            <w:pPr>
              <w:pStyle w:val="TableParagraph"/>
              <w:ind w:left="23"/>
              <w:rPr>
                <w:sz w:val="12"/>
              </w:rPr>
            </w:pPr>
            <w:r>
              <w:rPr>
                <w:spacing w:val="-2"/>
                <w:w w:val="125"/>
                <w:sz w:val="12"/>
              </w:rPr>
              <w:t>(1.11–5.07)</w:t>
            </w:r>
          </w:p>
        </w:tc>
        <w:tc>
          <w:tcPr>
            <w:tcW w:w="1198" w:type="dxa"/>
            <w:shd w:val="clear" w:color="auto" w:fill="F2F2F2"/>
          </w:tcPr>
          <w:p>
            <w:pPr>
              <w:pStyle w:val="TableParagraph"/>
              <w:ind w:left="387" w:right="377"/>
              <w:jc w:val="center"/>
              <w:rPr>
                <w:sz w:val="12"/>
              </w:rPr>
            </w:pPr>
            <w:r>
              <w:rPr>
                <w:spacing w:val="-4"/>
                <w:w w:val="120"/>
                <w:sz w:val="12"/>
              </w:rPr>
              <w:t>0.03</w:t>
            </w:r>
          </w:p>
        </w:tc>
        <w:tc>
          <w:tcPr>
            <w:tcW w:w="744" w:type="dxa"/>
            <w:shd w:val="clear" w:color="auto" w:fill="F2F2F2"/>
          </w:tcPr>
          <w:p>
            <w:pPr>
              <w:pStyle w:val="TableParagraph"/>
              <w:ind w:left="462"/>
              <w:rPr>
                <w:sz w:val="12"/>
              </w:rPr>
            </w:pPr>
            <w:r>
              <w:rPr>
                <w:w w:val="127"/>
                <w:sz w:val="12"/>
              </w:rPr>
              <w:t>–</w:t>
            </w: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ind w:left="401"/>
              <w:rPr>
                <w:sz w:val="12"/>
              </w:rPr>
            </w:pPr>
            <w:r>
              <w:rPr>
                <w:w w:val="127"/>
                <w:sz w:val="12"/>
              </w:rPr>
              <w:t>–</w:t>
            </w:r>
          </w:p>
        </w:tc>
        <w:tc>
          <w:tcPr>
            <w:tcW w:w="781" w:type="dxa"/>
            <w:shd w:val="clear" w:color="auto" w:fill="F2F2F2"/>
          </w:tcPr>
          <w:p>
            <w:pPr>
              <w:pStyle w:val="TableParagraph"/>
              <w:ind w:left="496"/>
              <w:rPr>
                <w:sz w:val="12"/>
              </w:rPr>
            </w:pPr>
            <w:r>
              <w:rPr>
                <w:w w:val="127"/>
                <w:sz w:val="12"/>
              </w:rPr>
              <w:t>–</w:t>
            </w: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ind w:left="398"/>
              <w:rPr>
                <w:sz w:val="12"/>
              </w:rPr>
            </w:pPr>
            <w:r>
              <w:rPr>
                <w:w w:val="127"/>
                <w:sz w:val="12"/>
              </w:rPr>
              <w:t>–</w:t>
            </w:r>
          </w:p>
        </w:tc>
      </w:tr>
      <w:tr>
        <w:trPr>
          <w:trHeight w:val="230" w:hRule="atLeast"/>
        </w:trPr>
        <w:tc>
          <w:tcPr>
            <w:tcW w:w="1629" w:type="dxa"/>
            <w:shd w:val="clear" w:color="auto" w:fill="F2F2F2"/>
          </w:tcPr>
          <w:p>
            <w:pPr>
              <w:pStyle w:val="TableParagraph"/>
              <w:spacing w:before="24"/>
              <w:ind w:left="170"/>
              <w:rPr>
                <w:rFonts w:ascii="Arial Unicode MS" w:hAnsi="Arial Unicode MS"/>
                <w:sz w:val="10"/>
              </w:rPr>
            </w:pPr>
            <w:r>
              <w:rPr>
                <w:spacing w:val="-2"/>
                <w:w w:val="120"/>
                <w:sz w:val="12"/>
              </w:rPr>
              <w:t>Hypopharynx</w:t>
            </w:r>
            <w:hyperlink w:history="true" w:anchor="_bookmark92">
              <w:r>
                <w:rPr>
                  <w:rFonts w:ascii="Arial Unicode MS" w:hAnsi="Arial Unicode MS"/>
                  <w:color w:val="007FAD"/>
                  <w:spacing w:val="-2"/>
                  <w:w w:val="120"/>
                  <w:position w:val="2"/>
                  <w:sz w:val="10"/>
                </w:rPr>
                <w:t>⇑</w:t>
              </w:r>
            </w:hyperlink>
          </w:p>
        </w:tc>
        <w:tc>
          <w:tcPr>
            <w:tcW w:w="509" w:type="dxa"/>
            <w:shd w:val="clear" w:color="auto" w:fill="F2F2F2"/>
          </w:tcPr>
          <w:p>
            <w:pPr>
              <w:pStyle w:val="TableParagraph"/>
              <w:spacing w:before="23"/>
              <w:ind w:right="17"/>
              <w:jc w:val="right"/>
              <w:rPr>
                <w:sz w:val="12"/>
              </w:rPr>
            </w:pPr>
            <w:r>
              <w:rPr>
                <w:spacing w:val="-4"/>
                <w:w w:val="125"/>
                <w:sz w:val="12"/>
              </w:rPr>
              <w:t>2.73</w:t>
            </w:r>
          </w:p>
        </w:tc>
        <w:tc>
          <w:tcPr>
            <w:tcW w:w="1120" w:type="dxa"/>
            <w:shd w:val="clear" w:color="auto" w:fill="F2F2F2"/>
          </w:tcPr>
          <w:p>
            <w:pPr>
              <w:pStyle w:val="TableParagraph"/>
              <w:spacing w:before="23"/>
              <w:ind w:left="23"/>
              <w:rPr>
                <w:sz w:val="12"/>
              </w:rPr>
            </w:pPr>
            <w:r>
              <w:rPr>
                <w:spacing w:val="-2"/>
                <w:w w:val="125"/>
                <w:sz w:val="12"/>
              </w:rPr>
              <w:t>(1.15–6.47)</w:t>
            </w:r>
          </w:p>
        </w:tc>
        <w:tc>
          <w:tcPr>
            <w:tcW w:w="1198" w:type="dxa"/>
            <w:shd w:val="clear" w:color="auto" w:fill="F2F2F2"/>
          </w:tcPr>
          <w:p>
            <w:pPr>
              <w:pStyle w:val="TableParagraph"/>
              <w:spacing w:before="23"/>
              <w:ind w:left="387" w:right="377"/>
              <w:jc w:val="center"/>
              <w:rPr>
                <w:sz w:val="12"/>
              </w:rPr>
            </w:pPr>
            <w:r>
              <w:rPr>
                <w:spacing w:val="-4"/>
                <w:w w:val="120"/>
                <w:sz w:val="12"/>
              </w:rPr>
              <w:t>0.02</w:t>
            </w:r>
          </w:p>
        </w:tc>
        <w:tc>
          <w:tcPr>
            <w:tcW w:w="744" w:type="dxa"/>
            <w:shd w:val="clear" w:color="auto" w:fill="F2F2F2"/>
          </w:tcPr>
          <w:p>
            <w:pPr>
              <w:pStyle w:val="TableParagraph"/>
              <w:spacing w:before="23"/>
              <w:ind w:left="462"/>
              <w:rPr>
                <w:sz w:val="12"/>
              </w:rPr>
            </w:pPr>
            <w:r>
              <w:rPr>
                <w:w w:val="127"/>
                <w:sz w:val="12"/>
              </w:rPr>
              <w:t>–</w:t>
            </w: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spacing w:before="23"/>
              <w:ind w:left="401"/>
              <w:rPr>
                <w:sz w:val="12"/>
              </w:rPr>
            </w:pPr>
            <w:r>
              <w:rPr>
                <w:w w:val="127"/>
                <w:sz w:val="12"/>
              </w:rPr>
              <w:t>–</w:t>
            </w:r>
          </w:p>
        </w:tc>
        <w:tc>
          <w:tcPr>
            <w:tcW w:w="781" w:type="dxa"/>
            <w:shd w:val="clear" w:color="auto" w:fill="F2F2F2"/>
          </w:tcPr>
          <w:p>
            <w:pPr>
              <w:pStyle w:val="TableParagraph"/>
              <w:spacing w:before="23"/>
              <w:ind w:left="496"/>
              <w:rPr>
                <w:sz w:val="12"/>
              </w:rPr>
            </w:pPr>
            <w:r>
              <w:rPr>
                <w:w w:val="127"/>
                <w:sz w:val="12"/>
              </w:rPr>
              <w:t>–</w:t>
            </w: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spacing w:before="23"/>
              <w:ind w:left="398"/>
              <w:rPr>
                <w:sz w:val="12"/>
              </w:rPr>
            </w:pPr>
            <w:r>
              <w:rPr>
                <w:w w:val="127"/>
                <w:sz w:val="12"/>
              </w:rPr>
              <w:t>–</w:t>
            </w:r>
          </w:p>
        </w:tc>
      </w:tr>
      <w:tr>
        <w:trPr>
          <w:trHeight w:val="209" w:hRule="atLeast"/>
        </w:trPr>
        <w:tc>
          <w:tcPr>
            <w:tcW w:w="1629" w:type="dxa"/>
            <w:shd w:val="clear" w:color="auto" w:fill="F2F2F2"/>
          </w:tcPr>
          <w:p>
            <w:pPr>
              <w:pStyle w:val="TableParagraph"/>
              <w:spacing w:line="130" w:lineRule="exact" w:before="59"/>
              <w:ind w:left="170"/>
              <w:rPr>
                <w:i/>
                <w:sz w:val="12"/>
              </w:rPr>
            </w:pPr>
            <w:r>
              <w:rPr>
                <w:i/>
                <w:w w:val="115"/>
                <w:sz w:val="12"/>
              </w:rPr>
              <w:t>Overall</w:t>
            </w:r>
            <w:r>
              <w:rPr>
                <w:i/>
                <w:spacing w:val="-3"/>
                <w:w w:val="115"/>
                <w:sz w:val="12"/>
              </w:rPr>
              <w:t> </w:t>
            </w:r>
            <w:r>
              <w:rPr>
                <w:i/>
                <w:spacing w:val="-2"/>
                <w:w w:val="115"/>
                <w:sz w:val="12"/>
              </w:rPr>
              <w:t>survival</w:t>
            </w:r>
          </w:p>
        </w:tc>
        <w:tc>
          <w:tcPr>
            <w:tcW w:w="509" w:type="dxa"/>
            <w:shd w:val="clear" w:color="auto" w:fill="F2F2F2"/>
          </w:tcPr>
          <w:p>
            <w:pPr>
              <w:pStyle w:val="TableParagraph"/>
              <w:spacing w:before="0"/>
              <w:rPr>
                <w:sz w:val="12"/>
              </w:rPr>
            </w:pPr>
          </w:p>
        </w:tc>
        <w:tc>
          <w:tcPr>
            <w:tcW w:w="1120" w:type="dxa"/>
            <w:shd w:val="clear" w:color="auto" w:fill="F2F2F2"/>
          </w:tcPr>
          <w:p>
            <w:pPr>
              <w:pStyle w:val="TableParagraph"/>
              <w:spacing w:before="0"/>
              <w:rPr>
                <w:sz w:val="12"/>
              </w:rPr>
            </w:pPr>
          </w:p>
        </w:tc>
        <w:tc>
          <w:tcPr>
            <w:tcW w:w="1198" w:type="dxa"/>
            <w:shd w:val="clear" w:color="auto" w:fill="F2F2F2"/>
          </w:tcPr>
          <w:p>
            <w:pPr>
              <w:pStyle w:val="TableParagraph"/>
              <w:spacing w:before="0"/>
              <w:rPr>
                <w:sz w:val="12"/>
              </w:rPr>
            </w:pPr>
          </w:p>
        </w:tc>
        <w:tc>
          <w:tcPr>
            <w:tcW w:w="744" w:type="dxa"/>
            <w:shd w:val="clear" w:color="auto" w:fill="F2F2F2"/>
          </w:tcPr>
          <w:p>
            <w:pPr>
              <w:pStyle w:val="TableParagraph"/>
              <w:spacing w:before="0"/>
              <w:rPr>
                <w:sz w:val="12"/>
              </w:rPr>
            </w:pP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spacing w:before="0"/>
              <w:rPr>
                <w:sz w:val="12"/>
              </w:rPr>
            </w:pPr>
          </w:p>
        </w:tc>
        <w:tc>
          <w:tcPr>
            <w:tcW w:w="781" w:type="dxa"/>
            <w:shd w:val="clear" w:color="auto" w:fill="F2F2F2"/>
          </w:tcPr>
          <w:p>
            <w:pPr>
              <w:pStyle w:val="TableParagraph"/>
              <w:spacing w:before="0"/>
              <w:rPr>
                <w:sz w:val="12"/>
              </w:rPr>
            </w:pP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spacing w:before="0"/>
              <w:rPr>
                <w:sz w:val="12"/>
              </w:rPr>
            </w:pPr>
          </w:p>
        </w:tc>
      </w:tr>
      <w:tr>
        <w:trPr>
          <w:trHeight w:val="172" w:hRule="atLeast"/>
        </w:trPr>
        <w:tc>
          <w:tcPr>
            <w:tcW w:w="1629" w:type="dxa"/>
            <w:shd w:val="clear" w:color="auto" w:fill="F2F2F2"/>
          </w:tcPr>
          <w:p>
            <w:pPr>
              <w:pStyle w:val="TableParagraph"/>
              <w:spacing w:line="131" w:lineRule="exact" w:before="21"/>
              <w:ind w:left="170"/>
              <w:rPr>
                <w:sz w:val="12"/>
              </w:rPr>
            </w:pPr>
            <w:r>
              <w:rPr>
                <w:w w:val="110"/>
                <w:sz w:val="12"/>
              </w:rPr>
              <w:t>HPV16</w:t>
            </w:r>
            <w:r>
              <w:rPr>
                <w:spacing w:val="23"/>
                <w:w w:val="110"/>
                <w:sz w:val="12"/>
              </w:rPr>
              <w:t> </w:t>
            </w:r>
            <w:r>
              <w:rPr>
                <w:spacing w:val="-5"/>
                <w:w w:val="110"/>
                <w:sz w:val="12"/>
              </w:rPr>
              <w:t>DNA</w:t>
            </w:r>
          </w:p>
        </w:tc>
        <w:tc>
          <w:tcPr>
            <w:tcW w:w="509" w:type="dxa"/>
            <w:shd w:val="clear" w:color="auto" w:fill="F2F2F2"/>
          </w:tcPr>
          <w:p>
            <w:pPr>
              <w:pStyle w:val="TableParagraph"/>
              <w:spacing w:line="131" w:lineRule="exact" w:before="21"/>
              <w:ind w:right="18"/>
              <w:jc w:val="right"/>
              <w:rPr>
                <w:sz w:val="12"/>
              </w:rPr>
            </w:pPr>
            <w:r>
              <w:rPr>
                <w:spacing w:val="-4"/>
                <w:w w:val="125"/>
                <w:sz w:val="12"/>
              </w:rPr>
              <w:t>0.36</w:t>
            </w:r>
          </w:p>
        </w:tc>
        <w:tc>
          <w:tcPr>
            <w:tcW w:w="1120" w:type="dxa"/>
            <w:shd w:val="clear" w:color="auto" w:fill="F2F2F2"/>
          </w:tcPr>
          <w:p>
            <w:pPr>
              <w:pStyle w:val="TableParagraph"/>
              <w:spacing w:line="131" w:lineRule="exact" w:before="21"/>
              <w:ind w:left="22"/>
              <w:rPr>
                <w:sz w:val="12"/>
              </w:rPr>
            </w:pPr>
            <w:r>
              <w:rPr>
                <w:spacing w:val="-2"/>
                <w:w w:val="125"/>
                <w:sz w:val="12"/>
              </w:rPr>
              <w:t>(0.17–0.73)</w:t>
            </w:r>
          </w:p>
        </w:tc>
        <w:tc>
          <w:tcPr>
            <w:tcW w:w="1198" w:type="dxa"/>
            <w:shd w:val="clear" w:color="auto" w:fill="F2F2F2"/>
          </w:tcPr>
          <w:p>
            <w:pPr>
              <w:pStyle w:val="TableParagraph"/>
              <w:spacing w:line="131" w:lineRule="exact" w:before="21"/>
              <w:ind w:left="387" w:right="446"/>
              <w:jc w:val="center"/>
              <w:rPr>
                <w:sz w:val="12"/>
              </w:rPr>
            </w:pPr>
            <w:r>
              <w:rPr>
                <w:spacing w:val="-2"/>
                <w:w w:val="120"/>
                <w:sz w:val="12"/>
              </w:rPr>
              <w:t>&lt;0.01</w:t>
            </w:r>
          </w:p>
        </w:tc>
        <w:tc>
          <w:tcPr>
            <w:tcW w:w="744" w:type="dxa"/>
            <w:shd w:val="clear" w:color="auto" w:fill="F2F2F2"/>
          </w:tcPr>
          <w:p>
            <w:pPr>
              <w:pStyle w:val="TableParagraph"/>
              <w:spacing w:line="131" w:lineRule="exact" w:before="21"/>
              <w:ind w:left="462"/>
              <w:rPr>
                <w:sz w:val="12"/>
              </w:rPr>
            </w:pPr>
            <w:r>
              <w:rPr>
                <w:spacing w:val="-4"/>
                <w:w w:val="120"/>
                <w:sz w:val="12"/>
              </w:rPr>
              <w:t>0.30</w:t>
            </w:r>
          </w:p>
        </w:tc>
        <w:tc>
          <w:tcPr>
            <w:tcW w:w="1119" w:type="dxa"/>
            <w:shd w:val="clear" w:color="auto" w:fill="F2F2F2"/>
          </w:tcPr>
          <w:p>
            <w:pPr>
              <w:pStyle w:val="TableParagraph"/>
              <w:spacing w:line="131" w:lineRule="exact" w:before="21"/>
              <w:ind w:left="19"/>
              <w:rPr>
                <w:sz w:val="12"/>
              </w:rPr>
            </w:pPr>
            <w:r>
              <w:rPr>
                <w:spacing w:val="-2"/>
                <w:w w:val="125"/>
                <w:sz w:val="12"/>
              </w:rPr>
              <w:t>(0.04–2.23)</w:t>
            </w:r>
          </w:p>
        </w:tc>
        <w:tc>
          <w:tcPr>
            <w:tcW w:w="1162" w:type="dxa"/>
            <w:shd w:val="clear" w:color="auto" w:fill="F2F2F2"/>
          </w:tcPr>
          <w:p>
            <w:pPr>
              <w:pStyle w:val="TableParagraph"/>
              <w:spacing w:line="131" w:lineRule="exact" w:before="21"/>
              <w:ind w:left="401"/>
              <w:rPr>
                <w:sz w:val="12"/>
              </w:rPr>
            </w:pPr>
            <w:r>
              <w:rPr>
                <w:spacing w:val="-4"/>
                <w:w w:val="125"/>
                <w:sz w:val="12"/>
              </w:rPr>
              <w:t>0.24</w:t>
            </w:r>
          </w:p>
        </w:tc>
        <w:tc>
          <w:tcPr>
            <w:tcW w:w="781" w:type="dxa"/>
            <w:shd w:val="clear" w:color="auto" w:fill="F2F2F2"/>
          </w:tcPr>
          <w:p>
            <w:pPr>
              <w:pStyle w:val="TableParagraph"/>
              <w:spacing w:line="131" w:lineRule="exact" w:before="21"/>
              <w:ind w:left="497"/>
              <w:rPr>
                <w:sz w:val="12"/>
              </w:rPr>
            </w:pPr>
            <w:r>
              <w:rPr>
                <w:spacing w:val="-4"/>
                <w:w w:val="125"/>
                <w:sz w:val="12"/>
              </w:rPr>
              <w:t>0.36</w:t>
            </w:r>
          </w:p>
        </w:tc>
        <w:tc>
          <w:tcPr>
            <w:tcW w:w="1119" w:type="dxa"/>
            <w:shd w:val="clear" w:color="auto" w:fill="F2F2F2"/>
          </w:tcPr>
          <w:p>
            <w:pPr>
              <w:pStyle w:val="TableParagraph"/>
              <w:spacing w:line="131" w:lineRule="exact" w:before="21"/>
              <w:ind w:left="17"/>
              <w:rPr>
                <w:sz w:val="12"/>
              </w:rPr>
            </w:pPr>
            <w:r>
              <w:rPr>
                <w:spacing w:val="-2"/>
                <w:w w:val="125"/>
                <w:sz w:val="12"/>
              </w:rPr>
              <w:t>(0.15–0.82)</w:t>
            </w:r>
          </w:p>
        </w:tc>
        <w:tc>
          <w:tcPr>
            <w:tcW w:w="1025" w:type="dxa"/>
            <w:shd w:val="clear" w:color="auto" w:fill="F2F2F2"/>
          </w:tcPr>
          <w:p>
            <w:pPr>
              <w:pStyle w:val="TableParagraph"/>
              <w:spacing w:line="131" w:lineRule="exact" w:before="21"/>
              <w:ind w:left="399"/>
              <w:rPr>
                <w:sz w:val="12"/>
              </w:rPr>
            </w:pPr>
            <w:r>
              <w:rPr>
                <w:spacing w:val="-4"/>
                <w:w w:val="120"/>
                <w:sz w:val="12"/>
              </w:rPr>
              <w:t>0.02</w:t>
            </w:r>
          </w:p>
        </w:tc>
      </w:tr>
      <w:tr>
        <w:trPr>
          <w:trHeight w:val="171" w:hRule="atLeast"/>
        </w:trPr>
        <w:tc>
          <w:tcPr>
            <w:tcW w:w="1629" w:type="dxa"/>
            <w:shd w:val="clear" w:color="auto" w:fill="F2F2F2"/>
          </w:tcPr>
          <w:p>
            <w:pPr>
              <w:pStyle w:val="TableParagraph"/>
              <w:spacing w:line="132" w:lineRule="exact"/>
              <w:ind w:left="170"/>
              <w:rPr>
                <w:sz w:val="12"/>
              </w:rPr>
            </w:pPr>
            <w:r>
              <w:rPr>
                <w:w w:val="125"/>
                <w:sz w:val="12"/>
              </w:rPr>
              <w:t>p53</w:t>
            </w:r>
            <w:r>
              <w:rPr>
                <w:spacing w:val="8"/>
                <w:w w:val="125"/>
                <w:sz w:val="12"/>
              </w:rPr>
              <w:t> </w:t>
            </w:r>
            <w:r>
              <w:rPr>
                <w:spacing w:val="-2"/>
                <w:w w:val="125"/>
                <w:sz w:val="12"/>
              </w:rPr>
              <w:t>positivity</w:t>
            </w:r>
          </w:p>
        </w:tc>
        <w:tc>
          <w:tcPr>
            <w:tcW w:w="509" w:type="dxa"/>
            <w:shd w:val="clear" w:color="auto" w:fill="F2F2F2"/>
          </w:tcPr>
          <w:p>
            <w:pPr>
              <w:pStyle w:val="TableParagraph"/>
              <w:spacing w:line="132" w:lineRule="exact"/>
              <w:ind w:right="18"/>
              <w:jc w:val="right"/>
              <w:rPr>
                <w:sz w:val="12"/>
              </w:rPr>
            </w:pPr>
            <w:r>
              <w:rPr>
                <w:spacing w:val="-4"/>
                <w:w w:val="125"/>
                <w:sz w:val="12"/>
              </w:rPr>
              <w:t>1.07</w:t>
            </w:r>
          </w:p>
        </w:tc>
        <w:tc>
          <w:tcPr>
            <w:tcW w:w="1120" w:type="dxa"/>
            <w:shd w:val="clear" w:color="auto" w:fill="F2F2F2"/>
          </w:tcPr>
          <w:p>
            <w:pPr>
              <w:pStyle w:val="TableParagraph"/>
              <w:spacing w:line="132" w:lineRule="exact"/>
              <w:ind w:left="22"/>
              <w:rPr>
                <w:sz w:val="12"/>
              </w:rPr>
            </w:pPr>
            <w:r>
              <w:rPr>
                <w:spacing w:val="-2"/>
                <w:w w:val="125"/>
                <w:sz w:val="12"/>
              </w:rPr>
              <w:t>(0.65–1.79)</w:t>
            </w:r>
          </w:p>
        </w:tc>
        <w:tc>
          <w:tcPr>
            <w:tcW w:w="1198" w:type="dxa"/>
            <w:shd w:val="clear" w:color="auto" w:fill="F2F2F2"/>
          </w:tcPr>
          <w:p>
            <w:pPr>
              <w:pStyle w:val="TableParagraph"/>
              <w:spacing w:line="132" w:lineRule="exact"/>
              <w:ind w:left="387" w:right="375"/>
              <w:jc w:val="center"/>
              <w:rPr>
                <w:sz w:val="12"/>
              </w:rPr>
            </w:pPr>
            <w:r>
              <w:rPr>
                <w:spacing w:val="-4"/>
                <w:w w:val="125"/>
                <w:sz w:val="12"/>
              </w:rPr>
              <w:t>0.78</w:t>
            </w:r>
          </w:p>
        </w:tc>
        <w:tc>
          <w:tcPr>
            <w:tcW w:w="744" w:type="dxa"/>
            <w:shd w:val="clear" w:color="auto" w:fill="F2F2F2"/>
          </w:tcPr>
          <w:p>
            <w:pPr>
              <w:pStyle w:val="TableParagraph"/>
              <w:spacing w:line="132" w:lineRule="exact"/>
              <w:ind w:left="462"/>
              <w:rPr>
                <w:sz w:val="12"/>
              </w:rPr>
            </w:pPr>
            <w:r>
              <w:rPr>
                <w:spacing w:val="-4"/>
                <w:w w:val="125"/>
                <w:sz w:val="12"/>
              </w:rPr>
              <w:t>1.27</w:t>
            </w:r>
          </w:p>
        </w:tc>
        <w:tc>
          <w:tcPr>
            <w:tcW w:w="1119" w:type="dxa"/>
            <w:shd w:val="clear" w:color="auto" w:fill="F2F2F2"/>
          </w:tcPr>
          <w:p>
            <w:pPr>
              <w:pStyle w:val="TableParagraph"/>
              <w:spacing w:line="132" w:lineRule="exact"/>
              <w:ind w:left="21"/>
              <w:rPr>
                <w:sz w:val="12"/>
              </w:rPr>
            </w:pPr>
            <w:r>
              <w:rPr>
                <w:spacing w:val="-2"/>
                <w:w w:val="125"/>
                <w:sz w:val="12"/>
              </w:rPr>
              <w:t>(0.58–2.79)</w:t>
            </w:r>
          </w:p>
        </w:tc>
        <w:tc>
          <w:tcPr>
            <w:tcW w:w="1162" w:type="dxa"/>
            <w:shd w:val="clear" w:color="auto" w:fill="F2F2F2"/>
          </w:tcPr>
          <w:p>
            <w:pPr>
              <w:pStyle w:val="TableParagraph"/>
              <w:spacing w:line="132" w:lineRule="exact"/>
              <w:ind w:left="401"/>
              <w:rPr>
                <w:sz w:val="12"/>
              </w:rPr>
            </w:pPr>
            <w:r>
              <w:rPr>
                <w:spacing w:val="-4"/>
                <w:w w:val="125"/>
                <w:sz w:val="12"/>
              </w:rPr>
              <w:t>0.55</w:t>
            </w:r>
          </w:p>
        </w:tc>
        <w:tc>
          <w:tcPr>
            <w:tcW w:w="781" w:type="dxa"/>
            <w:shd w:val="clear" w:color="auto" w:fill="F2F2F2"/>
          </w:tcPr>
          <w:p>
            <w:pPr>
              <w:pStyle w:val="TableParagraph"/>
              <w:spacing w:line="132" w:lineRule="exact"/>
              <w:ind w:left="497"/>
              <w:rPr>
                <w:sz w:val="12"/>
              </w:rPr>
            </w:pPr>
            <w:r>
              <w:rPr>
                <w:spacing w:val="-4"/>
                <w:w w:val="125"/>
                <w:sz w:val="12"/>
              </w:rPr>
              <w:t>1.03</w:t>
            </w:r>
          </w:p>
        </w:tc>
        <w:tc>
          <w:tcPr>
            <w:tcW w:w="1119" w:type="dxa"/>
            <w:shd w:val="clear" w:color="auto" w:fill="F2F2F2"/>
          </w:tcPr>
          <w:p>
            <w:pPr>
              <w:pStyle w:val="TableParagraph"/>
              <w:spacing w:line="132" w:lineRule="exact"/>
              <w:ind w:left="17"/>
              <w:rPr>
                <w:sz w:val="12"/>
              </w:rPr>
            </w:pPr>
            <w:r>
              <w:rPr>
                <w:spacing w:val="-2"/>
                <w:w w:val="125"/>
                <w:sz w:val="12"/>
              </w:rPr>
              <w:t>(0.46–2.30)</w:t>
            </w:r>
          </w:p>
        </w:tc>
        <w:tc>
          <w:tcPr>
            <w:tcW w:w="1025" w:type="dxa"/>
            <w:shd w:val="clear" w:color="auto" w:fill="F2F2F2"/>
          </w:tcPr>
          <w:p>
            <w:pPr>
              <w:pStyle w:val="TableParagraph"/>
              <w:spacing w:line="132" w:lineRule="exact"/>
              <w:ind w:left="399"/>
              <w:rPr>
                <w:sz w:val="12"/>
              </w:rPr>
            </w:pPr>
            <w:r>
              <w:rPr>
                <w:spacing w:val="-4"/>
                <w:w w:val="125"/>
                <w:sz w:val="12"/>
              </w:rPr>
              <w:t>0.94</w:t>
            </w:r>
          </w:p>
        </w:tc>
      </w:tr>
      <w:tr>
        <w:trPr>
          <w:trHeight w:val="171" w:hRule="atLeast"/>
        </w:trPr>
        <w:tc>
          <w:tcPr>
            <w:tcW w:w="1629" w:type="dxa"/>
            <w:shd w:val="clear" w:color="auto" w:fill="F2F2F2"/>
          </w:tcPr>
          <w:p>
            <w:pPr>
              <w:pStyle w:val="TableParagraph"/>
              <w:spacing w:line="131" w:lineRule="exact"/>
              <w:ind w:left="170"/>
              <w:rPr>
                <w:sz w:val="12"/>
              </w:rPr>
            </w:pPr>
            <w:r>
              <w:rPr>
                <w:w w:val="105"/>
                <w:sz w:val="12"/>
              </w:rPr>
              <w:t>ECE</w:t>
            </w:r>
            <w:r>
              <w:rPr>
                <w:spacing w:val="-4"/>
                <w:w w:val="105"/>
                <w:sz w:val="12"/>
              </w:rPr>
              <w:t> </w:t>
            </w:r>
            <w:r>
              <w:rPr>
                <w:spacing w:val="-2"/>
                <w:w w:val="120"/>
                <w:sz w:val="12"/>
              </w:rPr>
              <w:t>status</w:t>
            </w:r>
          </w:p>
        </w:tc>
        <w:tc>
          <w:tcPr>
            <w:tcW w:w="509" w:type="dxa"/>
            <w:shd w:val="clear" w:color="auto" w:fill="F2F2F2"/>
          </w:tcPr>
          <w:p>
            <w:pPr>
              <w:pStyle w:val="TableParagraph"/>
              <w:spacing w:line="131" w:lineRule="exact"/>
              <w:ind w:right="17"/>
              <w:jc w:val="right"/>
              <w:rPr>
                <w:sz w:val="12"/>
              </w:rPr>
            </w:pPr>
            <w:r>
              <w:rPr>
                <w:spacing w:val="-4"/>
                <w:w w:val="125"/>
                <w:sz w:val="12"/>
              </w:rPr>
              <w:t>1.63</w:t>
            </w:r>
          </w:p>
        </w:tc>
        <w:tc>
          <w:tcPr>
            <w:tcW w:w="1120" w:type="dxa"/>
            <w:shd w:val="clear" w:color="auto" w:fill="F2F2F2"/>
          </w:tcPr>
          <w:p>
            <w:pPr>
              <w:pStyle w:val="TableParagraph"/>
              <w:spacing w:line="131" w:lineRule="exact"/>
              <w:ind w:left="23"/>
              <w:rPr>
                <w:sz w:val="12"/>
              </w:rPr>
            </w:pPr>
            <w:r>
              <w:rPr>
                <w:spacing w:val="-2"/>
                <w:w w:val="125"/>
                <w:sz w:val="12"/>
              </w:rPr>
              <w:t>(0.98–2.70)</w:t>
            </w:r>
          </w:p>
        </w:tc>
        <w:tc>
          <w:tcPr>
            <w:tcW w:w="1198" w:type="dxa"/>
            <w:shd w:val="clear" w:color="auto" w:fill="F2F2F2"/>
          </w:tcPr>
          <w:p>
            <w:pPr>
              <w:pStyle w:val="TableParagraph"/>
              <w:spacing w:line="131" w:lineRule="exact"/>
              <w:ind w:left="387" w:right="376"/>
              <w:jc w:val="center"/>
              <w:rPr>
                <w:sz w:val="12"/>
              </w:rPr>
            </w:pPr>
            <w:r>
              <w:rPr>
                <w:spacing w:val="-4"/>
                <w:w w:val="120"/>
                <w:sz w:val="12"/>
              </w:rPr>
              <w:t>0.06</w:t>
            </w:r>
          </w:p>
        </w:tc>
        <w:tc>
          <w:tcPr>
            <w:tcW w:w="744" w:type="dxa"/>
            <w:shd w:val="clear" w:color="auto" w:fill="F2F2F2"/>
          </w:tcPr>
          <w:p>
            <w:pPr>
              <w:pStyle w:val="TableParagraph"/>
              <w:spacing w:line="131" w:lineRule="exact"/>
              <w:ind w:left="462"/>
              <w:rPr>
                <w:sz w:val="12"/>
              </w:rPr>
            </w:pPr>
            <w:r>
              <w:rPr>
                <w:spacing w:val="-4"/>
                <w:w w:val="125"/>
                <w:sz w:val="12"/>
              </w:rPr>
              <w:t>3.60</w:t>
            </w:r>
          </w:p>
        </w:tc>
        <w:tc>
          <w:tcPr>
            <w:tcW w:w="1119" w:type="dxa"/>
            <w:shd w:val="clear" w:color="auto" w:fill="F2F2F2"/>
          </w:tcPr>
          <w:p>
            <w:pPr>
              <w:pStyle w:val="TableParagraph"/>
              <w:spacing w:line="131" w:lineRule="exact"/>
              <w:ind w:left="20"/>
              <w:rPr>
                <w:sz w:val="12"/>
              </w:rPr>
            </w:pPr>
            <w:r>
              <w:rPr>
                <w:spacing w:val="-2"/>
                <w:w w:val="125"/>
                <w:sz w:val="12"/>
              </w:rPr>
              <w:t>(1.24–10.5)</w:t>
            </w:r>
          </w:p>
        </w:tc>
        <w:tc>
          <w:tcPr>
            <w:tcW w:w="1162" w:type="dxa"/>
            <w:shd w:val="clear" w:color="auto" w:fill="F2F2F2"/>
          </w:tcPr>
          <w:p>
            <w:pPr>
              <w:pStyle w:val="TableParagraph"/>
              <w:spacing w:line="131" w:lineRule="exact"/>
              <w:ind w:left="401"/>
              <w:rPr>
                <w:sz w:val="12"/>
              </w:rPr>
            </w:pPr>
            <w:r>
              <w:rPr>
                <w:spacing w:val="-4"/>
                <w:w w:val="120"/>
                <w:sz w:val="12"/>
              </w:rPr>
              <w:t>0.02</w:t>
            </w:r>
          </w:p>
        </w:tc>
        <w:tc>
          <w:tcPr>
            <w:tcW w:w="781" w:type="dxa"/>
            <w:shd w:val="clear" w:color="auto" w:fill="F2F2F2"/>
          </w:tcPr>
          <w:p>
            <w:pPr>
              <w:pStyle w:val="TableParagraph"/>
              <w:spacing w:line="131" w:lineRule="exact"/>
              <w:ind w:left="497"/>
              <w:rPr>
                <w:sz w:val="12"/>
              </w:rPr>
            </w:pPr>
            <w:r>
              <w:rPr>
                <w:spacing w:val="-4"/>
                <w:w w:val="125"/>
                <w:sz w:val="12"/>
              </w:rPr>
              <w:t>0.99</w:t>
            </w:r>
          </w:p>
        </w:tc>
        <w:tc>
          <w:tcPr>
            <w:tcW w:w="1119" w:type="dxa"/>
            <w:shd w:val="clear" w:color="auto" w:fill="F2F2F2"/>
          </w:tcPr>
          <w:p>
            <w:pPr>
              <w:pStyle w:val="TableParagraph"/>
              <w:spacing w:line="131" w:lineRule="exact"/>
              <w:ind w:left="17"/>
              <w:rPr>
                <w:sz w:val="12"/>
              </w:rPr>
            </w:pPr>
            <w:r>
              <w:rPr>
                <w:spacing w:val="-2"/>
                <w:w w:val="125"/>
                <w:sz w:val="12"/>
              </w:rPr>
              <w:t>(0.47–2.13)</w:t>
            </w:r>
          </w:p>
        </w:tc>
        <w:tc>
          <w:tcPr>
            <w:tcW w:w="1025" w:type="dxa"/>
            <w:shd w:val="clear" w:color="auto" w:fill="F2F2F2"/>
          </w:tcPr>
          <w:p>
            <w:pPr>
              <w:pStyle w:val="TableParagraph"/>
              <w:spacing w:line="131" w:lineRule="exact"/>
              <w:ind w:left="398"/>
              <w:rPr>
                <w:sz w:val="12"/>
              </w:rPr>
            </w:pPr>
            <w:r>
              <w:rPr>
                <w:spacing w:val="-4"/>
                <w:w w:val="120"/>
                <w:sz w:val="12"/>
              </w:rPr>
              <w:t>1.00</w:t>
            </w:r>
          </w:p>
        </w:tc>
      </w:tr>
      <w:tr>
        <w:trPr>
          <w:trHeight w:val="189" w:hRule="atLeast"/>
        </w:trPr>
        <w:tc>
          <w:tcPr>
            <w:tcW w:w="1629" w:type="dxa"/>
            <w:shd w:val="clear" w:color="auto" w:fill="F2F2F2"/>
          </w:tcPr>
          <w:p>
            <w:pPr>
              <w:pStyle w:val="TableParagraph"/>
              <w:spacing w:line="149" w:lineRule="exact" w:before="21"/>
              <w:ind w:left="170"/>
              <w:rPr>
                <w:rFonts w:ascii="Arial Unicode MS" w:hAnsi="Arial Unicode MS"/>
                <w:sz w:val="10"/>
              </w:rPr>
            </w:pPr>
            <w:r>
              <w:rPr>
                <w:w w:val="120"/>
                <w:sz w:val="12"/>
              </w:rPr>
              <w:t>Oral</w:t>
            </w:r>
            <w:r>
              <w:rPr>
                <w:spacing w:val="3"/>
                <w:w w:val="120"/>
                <w:sz w:val="12"/>
              </w:rPr>
              <w:t> </w:t>
            </w:r>
            <w:r>
              <w:rPr>
                <w:spacing w:val="-2"/>
                <w:w w:val="120"/>
                <w:sz w:val="12"/>
              </w:rPr>
              <w:t>cavity</w:t>
            </w:r>
            <w:hyperlink w:history="true" w:anchor="_bookmark92">
              <w:r>
                <w:rPr>
                  <w:rFonts w:ascii="Arial Unicode MS" w:hAnsi="Arial Unicode MS"/>
                  <w:color w:val="007FAD"/>
                  <w:spacing w:val="-2"/>
                  <w:w w:val="120"/>
                  <w:position w:val="2"/>
                  <w:sz w:val="10"/>
                </w:rPr>
                <w:t>⇑</w:t>
              </w:r>
            </w:hyperlink>
          </w:p>
        </w:tc>
        <w:tc>
          <w:tcPr>
            <w:tcW w:w="509" w:type="dxa"/>
            <w:shd w:val="clear" w:color="auto" w:fill="F2F2F2"/>
          </w:tcPr>
          <w:p>
            <w:pPr>
              <w:pStyle w:val="TableParagraph"/>
              <w:ind w:right="17"/>
              <w:jc w:val="right"/>
              <w:rPr>
                <w:sz w:val="12"/>
              </w:rPr>
            </w:pPr>
            <w:r>
              <w:rPr>
                <w:spacing w:val="-4"/>
                <w:w w:val="125"/>
                <w:sz w:val="12"/>
              </w:rPr>
              <w:t>1.73</w:t>
            </w:r>
          </w:p>
        </w:tc>
        <w:tc>
          <w:tcPr>
            <w:tcW w:w="1120" w:type="dxa"/>
            <w:shd w:val="clear" w:color="auto" w:fill="F2F2F2"/>
          </w:tcPr>
          <w:p>
            <w:pPr>
              <w:pStyle w:val="TableParagraph"/>
              <w:ind w:left="23"/>
              <w:rPr>
                <w:sz w:val="12"/>
              </w:rPr>
            </w:pPr>
            <w:r>
              <w:rPr>
                <w:spacing w:val="-2"/>
                <w:w w:val="125"/>
                <w:sz w:val="12"/>
              </w:rPr>
              <w:t>(1.00–2.96)</w:t>
            </w:r>
          </w:p>
        </w:tc>
        <w:tc>
          <w:tcPr>
            <w:tcW w:w="1198" w:type="dxa"/>
            <w:shd w:val="clear" w:color="auto" w:fill="F2F2F2"/>
          </w:tcPr>
          <w:p>
            <w:pPr>
              <w:pStyle w:val="TableParagraph"/>
              <w:ind w:left="387" w:right="446"/>
              <w:jc w:val="center"/>
              <w:rPr>
                <w:sz w:val="12"/>
              </w:rPr>
            </w:pPr>
            <w:r>
              <w:rPr>
                <w:spacing w:val="-2"/>
                <w:w w:val="120"/>
                <w:sz w:val="12"/>
              </w:rPr>
              <w:t>&lt;0.05</w:t>
            </w:r>
          </w:p>
        </w:tc>
        <w:tc>
          <w:tcPr>
            <w:tcW w:w="744" w:type="dxa"/>
            <w:shd w:val="clear" w:color="auto" w:fill="F2F2F2"/>
          </w:tcPr>
          <w:p>
            <w:pPr>
              <w:pStyle w:val="TableParagraph"/>
              <w:ind w:left="462"/>
              <w:rPr>
                <w:sz w:val="12"/>
              </w:rPr>
            </w:pPr>
            <w:r>
              <w:rPr>
                <w:w w:val="127"/>
                <w:sz w:val="12"/>
              </w:rPr>
              <w:t>–</w:t>
            </w:r>
          </w:p>
        </w:tc>
        <w:tc>
          <w:tcPr>
            <w:tcW w:w="1119" w:type="dxa"/>
            <w:shd w:val="clear" w:color="auto" w:fill="F2F2F2"/>
          </w:tcPr>
          <w:p>
            <w:pPr>
              <w:pStyle w:val="TableParagraph"/>
              <w:spacing w:before="0"/>
              <w:rPr>
                <w:sz w:val="12"/>
              </w:rPr>
            </w:pPr>
          </w:p>
        </w:tc>
        <w:tc>
          <w:tcPr>
            <w:tcW w:w="1162" w:type="dxa"/>
            <w:shd w:val="clear" w:color="auto" w:fill="F2F2F2"/>
          </w:tcPr>
          <w:p>
            <w:pPr>
              <w:pStyle w:val="TableParagraph"/>
              <w:ind w:left="401"/>
              <w:rPr>
                <w:sz w:val="12"/>
              </w:rPr>
            </w:pPr>
            <w:r>
              <w:rPr>
                <w:w w:val="127"/>
                <w:sz w:val="12"/>
              </w:rPr>
              <w:t>–</w:t>
            </w:r>
          </w:p>
        </w:tc>
        <w:tc>
          <w:tcPr>
            <w:tcW w:w="781" w:type="dxa"/>
            <w:shd w:val="clear" w:color="auto" w:fill="F2F2F2"/>
          </w:tcPr>
          <w:p>
            <w:pPr>
              <w:pStyle w:val="TableParagraph"/>
              <w:ind w:left="496"/>
              <w:rPr>
                <w:sz w:val="12"/>
              </w:rPr>
            </w:pPr>
            <w:r>
              <w:rPr>
                <w:w w:val="127"/>
                <w:sz w:val="12"/>
              </w:rPr>
              <w:t>–</w:t>
            </w:r>
          </w:p>
        </w:tc>
        <w:tc>
          <w:tcPr>
            <w:tcW w:w="1119" w:type="dxa"/>
            <w:shd w:val="clear" w:color="auto" w:fill="F2F2F2"/>
          </w:tcPr>
          <w:p>
            <w:pPr>
              <w:pStyle w:val="TableParagraph"/>
              <w:spacing w:before="0"/>
              <w:rPr>
                <w:sz w:val="12"/>
              </w:rPr>
            </w:pPr>
          </w:p>
        </w:tc>
        <w:tc>
          <w:tcPr>
            <w:tcW w:w="1025" w:type="dxa"/>
            <w:shd w:val="clear" w:color="auto" w:fill="F2F2F2"/>
          </w:tcPr>
          <w:p>
            <w:pPr>
              <w:pStyle w:val="TableParagraph"/>
              <w:ind w:left="398"/>
              <w:rPr>
                <w:sz w:val="12"/>
              </w:rPr>
            </w:pPr>
            <w:r>
              <w:rPr>
                <w:w w:val="127"/>
                <w:sz w:val="12"/>
              </w:rPr>
              <w:t>–</w:t>
            </w:r>
          </w:p>
        </w:tc>
      </w:tr>
      <w:tr>
        <w:trPr>
          <w:trHeight w:val="260" w:hRule="atLeast"/>
        </w:trPr>
        <w:tc>
          <w:tcPr>
            <w:tcW w:w="1629" w:type="dxa"/>
            <w:tcBorders>
              <w:bottom w:val="single" w:sz="6" w:space="0" w:color="000000"/>
            </w:tcBorders>
            <w:shd w:val="clear" w:color="auto" w:fill="F2F2F2"/>
          </w:tcPr>
          <w:p>
            <w:pPr>
              <w:pStyle w:val="TableParagraph"/>
              <w:spacing w:before="25"/>
              <w:ind w:left="170"/>
              <w:rPr>
                <w:rFonts w:ascii="Arial Unicode MS" w:hAnsi="Arial Unicode MS"/>
                <w:sz w:val="10"/>
              </w:rPr>
            </w:pPr>
            <w:r>
              <w:rPr>
                <w:spacing w:val="-2"/>
                <w:w w:val="120"/>
                <w:sz w:val="12"/>
              </w:rPr>
              <w:t>Hypopharynx</w:t>
            </w:r>
            <w:hyperlink w:history="true" w:anchor="_bookmark92">
              <w:r>
                <w:rPr>
                  <w:rFonts w:ascii="Arial Unicode MS" w:hAnsi="Arial Unicode MS"/>
                  <w:color w:val="007FAD"/>
                  <w:spacing w:val="-2"/>
                  <w:w w:val="120"/>
                  <w:position w:val="2"/>
                  <w:sz w:val="10"/>
                </w:rPr>
                <w:t>⇑</w:t>
              </w:r>
            </w:hyperlink>
          </w:p>
        </w:tc>
        <w:tc>
          <w:tcPr>
            <w:tcW w:w="509" w:type="dxa"/>
            <w:tcBorders>
              <w:bottom w:val="single" w:sz="6" w:space="0" w:color="000000"/>
            </w:tcBorders>
            <w:shd w:val="clear" w:color="auto" w:fill="F2F2F2"/>
          </w:tcPr>
          <w:p>
            <w:pPr>
              <w:pStyle w:val="TableParagraph"/>
              <w:spacing w:before="23"/>
              <w:ind w:right="18"/>
              <w:jc w:val="right"/>
              <w:rPr>
                <w:sz w:val="12"/>
              </w:rPr>
            </w:pPr>
            <w:r>
              <w:rPr>
                <w:spacing w:val="-4"/>
                <w:w w:val="125"/>
                <w:sz w:val="12"/>
              </w:rPr>
              <w:t>0.66</w:t>
            </w:r>
          </w:p>
        </w:tc>
        <w:tc>
          <w:tcPr>
            <w:tcW w:w="1120" w:type="dxa"/>
            <w:tcBorders>
              <w:bottom w:val="single" w:sz="6" w:space="0" w:color="000000"/>
            </w:tcBorders>
            <w:shd w:val="clear" w:color="auto" w:fill="F2F2F2"/>
          </w:tcPr>
          <w:p>
            <w:pPr>
              <w:pStyle w:val="TableParagraph"/>
              <w:spacing w:before="23"/>
              <w:ind w:left="21"/>
              <w:rPr>
                <w:sz w:val="12"/>
              </w:rPr>
            </w:pPr>
            <w:r>
              <w:rPr>
                <w:spacing w:val="-2"/>
                <w:w w:val="125"/>
                <w:sz w:val="12"/>
              </w:rPr>
              <w:t>(0.30–1.46)</w:t>
            </w:r>
          </w:p>
        </w:tc>
        <w:tc>
          <w:tcPr>
            <w:tcW w:w="1198" w:type="dxa"/>
            <w:tcBorders>
              <w:bottom w:val="single" w:sz="6" w:space="0" w:color="000000"/>
            </w:tcBorders>
            <w:shd w:val="clear" w:color="auto" w:fill="F2F2F2"/>
          </w:tcPr>
          <w:p>
            <w:pPr>
              <w:pStyle w:val="TableParagraph"/>
              <w:spacing w:before="23"/>
              <w:ind w:left="387" w:right="375"/>
              <w:jc w:val="center"/>
              <w:rPr>
                <w:sz w:val="12"/>
              </w:rPr>
            </w:pPr>
            <w:r>
              <w:rPr>
                <w:spacing w:val="-4"/>
                <w:w w:val="125"/>
                <w:sz w:val="12"/>
              </w:rPr>
              <w:t>0.31</w:t>
            </w:r>
          </w:p>
        </w:tc>
        <w:tc>
          <w:tcPr>
            <w:tcW w:w="744" w:type="dxa"/>
            <w:tcBorders>
              <w:bottom w:val="single" w:sz="6" w:space="0" w:color="000000"/>
            </w:tcBorders>
            <w:shd w:val="clear" w:color="auto" w:fill="F2F2F2"/>
          </w:tcPr>
          <w:p>
            <w:pPr>
              <w:pStyle w:val="TableParagraph"/>
              <w:spacing w:before="23"/>
              <w:ind w:left="462"/>
              <w:rPr>
                <w:sz w:val="12"/>
              </w:rPr>
            </w:pPr>
            <w:r>
              <w:rPr>
                <w:w w:val="127"/>
                <w:sz w:val="12"/>
              </w:rPr>
              <w:t>–</w:t>
            </w:r>
          </w:p>
        </w:tc>
        <w:tc>
          <w:tcPr>
            <w:tcW w:w="1119" w:type="dxa"/>
            <w:tcBorders>
              <w:bottom w:val="single" w:sz="6" w:space="0" w:color="000000"/>
            </w:tcBorders>
            <w:shd w:val="clear" w:color="auto" w:fill="F2F2F2"/>
          </w:tcPr>
          <w:p>
            <w:pPr>
              <w:pStyle w:val="TableParagraph"/>
              <w:spacing w:before="0"/>
              <w:rPr>
                <w:sz w:val="12"/>
              </w:rPr>
            </w:pPr>
          </w:p>
        </w:tc>
        <w:tc>
          <w:tcPr>
            <w:tcW w:w="1162" w:type="dxa"/>
            <w:tcBorders>
              <w:bottom w:val="single" w:sz="6" w:space="0" w:color="000000"/>
            </w:tcBorders>
            <w:shd w:val="clear" w:color="auto" w:fill="F2F2F2"/>
          </w:tcPr>
          <w:p>
            <w:pPr>
              <w:pStyle w:val="TableParagraph"/>
              <w:spacing w:before="23"/>
              <w:ind w:left="401"/>
              <w:rPr>
                <w:sz w:val="12"/>
              </w:rPr>
            </w:pPr>
            <w:r>
              <w:rPr>
                <w:w w:val="127"/>
                <w:sz w:val="12"/>
              </w:rPr>
              <w:t>–</w:t>
            </w:r>
          </w:p>
        </w:tc>
        <w:tc>
          <w:tcPr>
            <w:tcW w:w="781" w:type="dxa"/>
            <w:tcBorders>
              <w:bottom w:val="single" w:sz="6" w:space="0" w:color="000000"/>
            </w:tcBorders>
            <w:shd w:val="clear" w:color="auto" w:fill="F2F2F2"/>
          </w:tcPr>
          <w:p>
            <w:pPr>
              <w:pStyle w:val="TableParagraph"/>
              <w:spacing w:before="23"/>
              <w:ind w:left="497"/>
              <w:rPr>
                <w:sz w:val="12"/>
              </w:rPr>
            </w:pPr>
            <w:r>
              <w:rPr>
                <w:w w:val="127"/>
                <w:sz w:val="12"/>
              </w:rPr>
              <w:t>–</w:t>
            </w:r>
          </w:p>
        </w:tc>
        <w:tc>
          <w:tcPr>
            <w:tcW w:w="1119" w:type="dxa"/>
            <w:tcBorders>
              <w:bottom w:val="single" w:sz="6" w:space="0" w:color="000000"/>
            </w:tcBorders>
            <w:shd w:val="clear" w:color="auto" w:fill="F2F2F2"/>
          </w:tcPr>
          <w:p>
            <w:pPr>
              <w:pStyle w:val="TableParagraph"/>
              <w:spacing w:before="0"/>
              <w:rPr>
                <w:sz w:val="12"/>
              </w:rPr>
            </w:pPr>
          </w:p>
        </w:tc>
        <w:tc>
          <w:tcPr>
            <w:tcW w:w="1025" w:type="dxa"/>
            <w:tcBorders>
              <w:bottom w:val="single" w:sz="6" w:space="0" w:color="000000"/>
            </w:tcBorders>
            <w:shd w:val="clear" w:color="auto" w:fill="F2F2F2"/>
          </w:tcPr>
          <w:p>
            <w:pPr>
              <w:pStyle w:val="TableParagraph"/>
              <w:spacing w:before="23"/>
              <w:ind w:left="398"/>
              <w:rPr>
                <w:sz w:val="12"/>
              </w:rPr>
            </w:pPr>
            <w:r>
              <w:rPr>
                <w:w w:val="127"/>
                <w:sz w:val="12"/>
              </w:rPr>
              <w:t>–</w:t>
            </w:r>
          </w:p>
        </w:tc>
      </w:tr>
    </w:tbl>
    <w:p>
      <w:pPr>
        <w:spacing w:before="66"/>
        <w:ind w:left="710" w:right="0" w:firstLine="0"/>
        <w:jc w:val="left"/>
        <w:rPr>
          <w:sz w:val="12"/>
        </w:rPr>
      </w:pPr>
      <w:r>
        <w:rPr>
          <w:rFonts w:ascii="Arial"/>
          <w:w w:val="125"/>
          <w:sz w:val="12"/>
        </w:rPr>
        <w:t>*</w:t>
      </w:r>
      <w:r>
        <w:rPr>
          <w:rFonts w:ascii="Arial"/>
          <w:spacing w:val="-3"/>
          <w:w w:val="125"/>
          <w:sz w:val="12"/>
        </w:rPr>
        <w:t> </w:t>
      </w:r>
      <w:r>
        <w:rPr>
          <w:w w:val="125"/>
          <w:sz w:val="12"/>
        </w:rPr>
        <w:t>Baseline</w:t>
      </w:r>
      <w:r>
        <w:rPr>
          <w:spacing w:val="-1"/>
          <w:w w:val="125"/>
          <w:sz w:val="12"/>
        </w:rPr>
        <w:t> </w:t>
      </w:r>
      <w:r>
        <w:rPr>
          <w:spacing w:val="-2"/>
          <w:w w:val="125"/>
          <w:sz w:val="12"/>
        </w:rPr>
        <w:t>oropharynx.</w:t>
      </w:r>
    </w:p>
    <w:p>
      <w:pPr>
        <w:spacing w:after="0"/>
        <w:jc w:val="left"/>
        <w:rPr>
          <w:sz w:val="12"/>
        </w:rPr>
        <w:sectPr>
          <w:type w:val="continuous"/>
          <w:pgSz w:w="11910" w:h="15880"/>
          <w:pgMar w:header="890" w:footer="0" w:top="840" w:bottom="280" w:left="140" w:right="540"/>
        </w:sectPr>
      </w:pPr>
    </w:p>
    <w:p>
      <w:pPr>
        <w:pStyle w:val="BodyText"/>
        <w:spacing w:before="3"/>
        <w:rPr>
          <w:sz w:val="11"/>
        </w:rPr>
      </w:pPr>
    </w:p>
    <w:p>
      <w:pPr>
        <w:spacing w:after="0"/>
        <w:rPr>
          <w:sz w:val="11"/>
        </w:rPr>
        <w:sectPr>
          <w:pgSz w:w="11910" w:h="15880"/>
          <w:pgMar w:header="890" w:footer="0" w:top="1080" w:bottom="280" w:left="140" w:right="540"/>
        </w:sectPr>
      </w:pPr>
    </w:p>
    <w:p>
      <w:pPr>
        <w:pStyle w:val="BodyText"/>
        <w:spacing w:line="273" w:lineRule="auto" w:before="107"/>
        <w:ind w:left="514"/>
        <w:jc w:val="both"/>
      </w:pPr>
      <w:r>
        <w:rPr>
          <w:w w:val="120"/>
        </w:rPr>
        <w:t>not</w:t>
      </w:r>
      <w:r>
        <w:rPr>
          <w:spacing w:val="-1"/>
          <w:w w:val="120"/>
        </w:rPr>
        <w:t> </w:t>
      </w:r>
      <w:r>
        <w:rPr>
          <w:w w:val="120"/>
        </w:rPr>
        <w:t>be used</w:t>
      </w:r>
      <w:r>
        <w:rPr>
          <w:spacing w:val="-1"/>
          <w:w w:val="120"/>
        </w:rPr>
        <w:t> </w:t>
      </w:r>
      <w:r>
        <w:rPr>
          <w:w w:val="120"/>
        </w:rPr>
        <w:t>as a sole</w:t>
      </w:r>
      <w:r>
        <w:rPr>
          <w:spacing w:val="-1"/>
          <w:w w:val="120"/>
        </w:rPr>
        <w:t> </w:t>
      </w:r>
      <w:r>
        <w:rPr>
          <w:w w:val="120"/>
        </w:rPr>
        <w:t>biomarker</w:t>
      </w:r>
      <w:r>
        <w:rPr>
          <w:spacing w:val="-1"/>
          <w:w w:val="120"/>
        </w:rPr>
        <w:t> </w:t>
      </w:r>
      <w:r>
        <w:rPr>
          <w:w w:val="120"/>
        </w:rPr>
        <w:t>to predict</w:t>
      </w:r>
      <w:r>
        <w:rPr>
          <w:spacing w:val="-1"/>
          <w:w w:val="120"/>
        </w:rPr>
        <w:t> </w:t>
      </w:r>
      <w:r>
        <w:rPr>
          <w:w w:val="120"/>
        </w:rPr>
        <w:t>tumour</w:t>
      </w:r>
      <w:r>
        <w:rPr>
          <w:spacing w:val="-1"/>
          <w:w w:val="120"/>
        </w:rPr>
        <w:t> </w:t>
      </w:r>
      <w:r>
        <w:rPr>
          <w:w w:val="120"/>
        </w:rPr>
        <w:t>recurrences, </w:t>
      </w:r>
      <w:r>
        <w:rPr>
          <w:w w:val="120"/>
        </w:rPr>
        <w:t>as </w:t>
      </w:r>
      <w:r>
        <w:rPr>
          <w:w w:val="115"/>
        </w:rPr>
        <w:t>shown</w:t>
      </w:r>
      <w:r>
        <w:rPr>
          <w:spacing w:val="-9"/>
          <w:w w:val="115"/>
        </w:rPr>
        <w:t> </w:t>
      </w:r>
      <w:r>
        <w:rPr>
          <w:w w:val="115"/>
        </w:rPr>
        <w:t>by</w:t>
      </w:r>
      <w:r>
        <w:rPr>
          <w:spacing w:val="-10"/>
          <w:w w:val="115"/>
        </w:rPr>
        <w:t> </w:t>
      </w:r>
      <w:r>
        <w:rPr>
          <w:w w:val="115"/>
        </w:rPr>
        <w:t>the</w:t>
      </w:r>
      <w:r>
        <w:rPr>
          <w:spacing w:val="-8"/>
          <w:w w:val="115"/>
        </w:rPr>
        <w:t> </w:t>
      </w:r>
      <w:r>
        <w:rPr>
          <w:w w:val="115"/>
        </w:rPr>
        <w:t>low</w:t>
      </w:r>
      <w:r>
        <w:rPr>
          <w:spacing w:val="-10"/>
          <w:w w:val="115"/>
        </w:rPr>
        <w:t> </w:t>
      </w:r>
      <w:r>
        <w:rPr>
          <w:w w:val="115"/>
        </w:rPr>
        <w:t>sensitivity</w:t>
      </w:r>
      <w:r>
        <w:rPr>
          <w:spacing w:val="-9"/>
          <w:w w:val="115"/>
        </w:rPr>
        <w:t> </w:t>
      </w:r>
      <w:r>
        <w:rPr>
          <w:w w:val="115"/>
        </w:rPr>
        <w:t>of</w:t>
      </w:r>
      <w:r>
        <w:rPr>
          <w:spacing w:val="-9"/>
          <w:w w:val="115"/>
        </w:rPr>
        <w:t> </w:t>
      </w:r>
      <w:r>
        <w:rPr>
          <w:w w:val="115"/>
        </w:rPr>
        <w:t>38%</w:t>
      </w:r>
      <w:r>
        <w:rPr>
          <w:spacing w:val="-10"/>
          <w:w w:val="115"/>
        </w:rPr>
        <w:t> </w:t>
      </w:r>
      <w:r>
        <w:rPr>
          <w:w w:val="115"/>
        </w:rPr>
        <w:t>or</w:t>
      </w:r>
      <w:r>
        <w:rPr>
          <w:spacing w:val="-9"/>
          <w:w w:val="115"/>
        </w:rPr>
        <w:t> </w:t>
      </w:r>
      <w:r>
        <w:rPr>
          <w:w w:val="115"/>
        </w:rPr>
        <w:t>41%</w:t>
      </w:r>
      <w:r>
        <w:rPr>
          <w:spacing w:val="-10"/>
          <w:w w:val="115"/>
        </w:rPr>
        <w:t> </w:t>
      </w:r>
      <w:r>
        <w:rPr>
          <w:w w:val="115"/>
        </w:rPr>
        <w:t>for</w:t>
      </w:r>
      <w:r>
        <w:rPr>
          <w:spacing w:val="-9"/>
          <w:w w:val="115"/>
        </w:rPr>
        <w:t> </w:t>
      </w:r>
      <w:r>
        <w:rPr>
          <w:w w:val="115"/>
        </w:rPr>
        <w:t>HPV16</w:t>
      </w:r>
      <w:r>
        <w:rPr>
          <w:spacing w:val="-10"/>
          <w:w w:val="115"/>
        </w:rPr>
        <w:t> </w:t>
      </w:r>
      <w:r>
        <w:rPr>
          <w:w w:val="115"/>
        </w:rPr>
        <w:t>DNA</w:t>
      </w:r>
      <w:r>
        <w:rPr>
          <w:spacing w:val="-9"/>
          <w:w w:val="115"/>
        </w:rPr>
        <w:t> </w:t>
      </w:r>
      <w:r>
        <w:rPr>
          <w:w w:val="115"/>
        </w:rPr>
        <w:t>or</w:t>
      </w:r>
      <w:r>
        <w:rPr>
          <w:spacing w:val="-9"/>
          <w:w w:val="115"/>
        </w:rPr>
        <w:t> </w:t>
      </w:r>
      <w:r>
        <w:rPr>
          <w:w w:val="115"/>
        </w:rPr>
        <w:t>p16 </w:t>
      </w:r>
      <w:r>
        <w:rPr>
          <w:w w:val="120"/>
        </w:rPr>
        <w:t>positivity.</w:t>
      </w:r>
      <w:r>
        <w:rPr>
          <w:spacing w:val="-9"/>
          <w:w w:val="120"/>
        </w:rPr>
        <w:t> </w:t>
      </w:r>
      <w:r>
        <w:rPr>
          <w:w w:val="120"/>
        </w:rPr>
        <w:t>Thus,</w:t>
      </w:r>
      <w:r>
        <w:rPr>
          <w:spacing w:val="-8"/>
          <w:w w:val="120"/>
        </w:rPr>
        <w:t> </w:t>
      </w:r>
      <w:r>
        <w:rPr>
          <w:w w:val="120"/>
        </w:rPr>
        <w:t>the</w:t>
      </w:r>
      <w:r>
        <w:rPr>
          <w:spacing w:val="-9"/>
          <w:w w:val="120"/>
        </w:rPr>
        <w:t> </w:t>
      </w:r>
      <w:r>
        <w:rPr>
          <w:w w:val="120"/>
        </w:rPr>
        <w:t>HPV-negative</w:t>
      </w:r>
      <w:r>
        <w:rPr>
          <w:spacing w:val="-8"/>
          <w:w w:val="120"/>
        </w:rPr>
        <w:t> </w:t>
      </w:r>
      <w:r>
        <w:rPr>
          <w:w w:val="120"/>
        </w:rPr>
        <w:t>group</w:t>
      </w:r>
      <w:r>
        <w:rPr>
          <w:spacing w:val="-9"/>
          <w:w w:val="120"/>
        </w:rPr>
        <w:t> </w:t>
      </w:r>
      <w:r>
        <w:rPr>
          <w:w w:val="120"/>
        </w:rPr>
        <w:t>needs</w:t>
      </w:r>
      <w:r>
        <w:rPr>
          <w:spacing w:val="-8"/>
          <w:w w:val="120"/>
        </w:rPr>
        <w:t> </w:t>
      </w:r>
      <w:r>
        <w:rPr>
          <w:w w:val="120"/>
        </w:rPr>
        <w:t>further</w:t>
      </w:r>
      <w:r>
        <w:rPr>
          <w:spacing w:val="-9"/>
          <w:w w:val="120"/>
        </w:rPr>
        <w:t> </w:t>
      </w:r>
      <w:r>
        <w:rPr>
          <w:w w:val="120"/>
        </w:rPr>
        <w:t>investiga- tions</w:t>
      </w:r>
      <w:r>
        <w:rPr>
          <w:w w:val="120"/>
        </w:rPr>
        <w:t> into</w:t>
      </w:r>
      <w:r>
        <w:rPr>
          <w:w w:val="120"/>
        </w:rPr>
        <w:t> potential</w:t>
      </w:r>
      <w:r>
        <w:rPr>
          <w:w w:val="120"/>
        </w:rPr>
        <w:t> biomarkers</w:t>
      </w:r>
      <w:r>
        <w:rPr>
          <w:w w:val="120"/>
        </w:rPr>
        <w:t> to</w:t>
      </w:r>
      <w:r>
        <w:rPr>
          <w:w w:val="120"/>
        </w:rPr>
        <w:t> stratify</w:t>
      </w:r>
      <w:r>
        <w:rPr>
          <w:w w:val="120"/>
        </w:rPr>
        <w:t> for</w:t>
      </w:r>
      <w:r>
        <w:rPr>
          <w:w w:val="120"/>
        </w:rPr>
        <w:t> patients</w:t>
      </w:r>
      <w:r>
        <w:rPr>
          <w:w w:val="120"/>
        </w:rPr>
        <w:t> who</w:t>
      </w:r>
      <w:r>
        <w:rPr>
          <w:w w:val="120"/>
        </w:rPr>
        <w:t> may need</w:t>
      </w:r>
      <w:r>
        <w:rPr>
          <w:w w:val="120"/>
        </w:rPr>
        <w:t> treatment</w:t>
      </w:r>
      <w:r>
        <w:rPr>
          <w:w w:val="120"/>
        </w:rPr>
        <w:t> intensification</w:t>
      </w:r>
      <w:r>
        <w:rPr>
          <w:w w:val="120"/>
        </w:rPr>
        <w:t> and</w:t>
      </w:r>
      <w:r>
        <w:rPr>
          <w:w w:val="120"/>
        </w:rPr>
        <w:t> for</w:t>
      </w:r>
      <w:r>
        <w:rPr>
          <w:w w:val="120"/>
        </w:rPr>
        <w:t> patients</w:t>
      </w:r>
      <w:r>
        <w:rPr>
          <w:w w:val="120"/>
        </w:rPr>
        <w:t> for</w:t>
      </w:r>
      <w:r>
        <w:rPr>
          <w:w w:val="120"/>
        </w:rPr>
        <w:t> whom</w:t>
      </w:r>
      <w:r>
        <w:rPr>
          <w:w w:val="120"/>
        </w:rPr>
        <w:t> local recurrences are not to be expected.</w:t>
      </w:r>
    </w:p>
    <w:p>
      <w:pPr>
        <w:pStyle w:val="BodyText"/>
        <w:spacing w:line="273" w:lineRule="auto"/>
        <w:ind w:left="514" w:firstLine="233"/>
        <w:jc w:val="both"/>
      </w:pPr>
      <w:r>
        <w:rPr>
          <w:w w:val="115"/>
        </w:rPr>
        <w:t>Currently a prospective multicentre study of the DKTK-ROG </w:t>
      </w:r>
      <w:r>
        <w:rPr>
          <w:w w:val="115"/>
        </w:rPr>
        <w:t>is ongoing to validate the prognostic value of HPV16 DNA positivity </w:t>
      </w:r>
      <w:r>
        <w:rPr>
          <w:w w:val="120"/>
        </w:rPr>
        <w:t>on</w:t>
      </w:r>
      <w:r>
        <w:rPr>
          <w:w w:val="120"/>
        </w:rPr>
        <w:t> loco-regional</w:t>
      </w:r>
      <w:r>
        <w:rPr>
          <w:w w:val="120"/>
        </w:rPr>
        <w:t> tumour</w:t>
      </w:r>
      <w:r>
        <w:rPr>
          <w:w w:val="120"/>
        </w:rPr>
        <w:t> control</w:t>
      </w:r>
      <w:r>
        <w:rPr>
          <w:w w:val="120"/>
        </w:rPr>
        <w:t> after</w:t>
      </w:r>
      <w:r>
        <w:rPr>
          <w:w w:val="120"/>
        </w:rPr>
        <w:t> PORT-C</w:t>
      </w:r>
      <w:r>
        <w:rPr>
          <w:w w:val="120"/>
        </w:rPr>
        <w:t> in</w:t>
      </w:r>
      <w:r>
        <w:rPr>
          <w:w w:val="120"/>
        </w:rPr>
        <w:t> 240</w:t>
      </w:r>
      <w:r>
        <w:rPr>
          <w:w w:val="120"/>
        </w:rPr>
        <w:t> HNSCC </w:t>
      </w:r>
      <w:bookmarkStart w:name="Conflict of interest statement" w:id="137"/>
      <w:bookmarkEnd w:id="137"/>
      <w:r>
        <w:rPr>
          <w:w w:val="120"/>
        </w:rPr>
        <w:t>patients.</w:t>
      </w:r>
      <w:r>
        <w:rPr>
          <w:spacing w:val="-2"/>
          <w:w w:val="120"/>
        </w:rPr>
        <w:t> </w:t>
      </w:r>
      <w:r>
        <w:rPr>
          <w:w w:val="120"/>
        </w:rPr>
        <w:t>If</w:t>
      </w:r>
      <w:r>
        <w:rPr>
          <w:spacing w:val="-1"/>
          <w:w w:val="120"/>
        </w:rPr>
        <w:t> </w:t>
      </w:r>
      <w:r>
        <w:rPr>
          <w:w w:val="120"/>
        </w:rPr>
        <w:t>the</w:t>
      </w:r>
      <w:r>
        <w:rPr>
          <w:spacing w:val="-2"/>
          <w:w w:val="120"/>
        </w:rPr>
        <w:t> </w:t>
      </w:r>
      <w:r>
        <w:rPr>
          <w:w w:val="120"/>
        </w:rPr>
        <w:t>results</w:t>
      </w:r>
      <w:r>
        <w:rPr>
          <w:spacing w:val="-1"/>
          <w:w w:val="120"/>
        </w:rPr>
        <w:t> </w:t>
      </w:r>
      <w:r>
        <w:rPr>
          <w:w w:val="120"/>
        </w:rPr>
        <w:t>of</w:t>
      </w:r>
      <w:r>
        <w:rPr>
          <w:spacing w:val="-1"/>
          <w:w w:val="120"/>
        </w:rPr>
        <w:t> </w:t>
      </w:r>
      <w:r>
        <w:rPr>
          <w:w w:val="120"/>
        </w:rPr>
        <w:t>the</w:t>
      </w:r>
      <w:r>
        <w:rPr>
          <w:spacing w:val="-1"/>
          <w:w w:val="120"/>
        </w:rPr>
        <w:t> </w:t>
      </w:r>
      <w:r>
        <w:rPr>
          <w:w w:val="120"/>
        </w:rPr>
        <w:t>present</w:t>
      </w:r>
      <w:r>
        <w:rPr>
          <w:spacing w:val="-2"/>
          <w:w w:val="120"/>
        </w:rPr>
        <w:t> </w:t>
      </w:r>
      <w:r>
        <w:rPr>
          <w:w w:val="120"/>
        </w:rPr>
        <w:t>retrospective</w:t>
      </w:r>
      <w:r>
        <w:rPr>
          <w:spacing w:val="-2"/>
          <w:w w:val="120"/>
        </w:rPr>
        <w:t> </w:t>
      </w:r>
      <w:r>
        <w:rPr>
          <w:w w:val="120"/>
        </w:rPr>
        <w:t>cohort</w:t>
      </w:r>
      <w:r>
        <w:rPr>
          <w:spacing w:val="-2"/>
          <w:w w:val="120"/>
        </w:rPr>
        <w:t> </w:t>
      </w:r>
      <w:r>
        <w:rPr>
          <w:w w:val="120"/>
        </w:rPr>
        <w:t>are con- firmed,</w:t>
      </w:r>
      <w:r>
        <w:rPr>
          <w:w w:val="120"/>
        </w:rPr>
        <w:t> an</w:t>
      </w:r>
      <w:r>
        <w:rPr>
          <w:w w:val="120"/>
        </w:rPr>
        <w:t> interventional</w:t>
      </w:r>
      <w:r>
        <w:rPr>
          <w:w w:val="120"/>
        </w:rPr>
        <w:t> trial</w:t>
      </w:r>
      <w:r>
        <w:rPr>
          <w:w w:val="120"/>
        </w:rPr>
        <w:t> to</w:t>
      </w:r>
      <w:r>
        <w:rPr>
          <w:w w:val="120"/>
        </w:rPr>
        <w:t> de-escalate</w:t>
      </w:r>
      <w:r>
        <w:rPr>
          <w:w w:val="120"/>
        </w:rPr>
        <w:t> PORT-C</w:t>
      </w:r>
      <w:r>
        <w:rPr>
          <w:w w:val="120"/>
        </w:rPr>
        <w:t> radiation doses</w:t>
      </w:r>
      <w:r>
        <w:rPr>
          <w:w w:val="120"/>
        </w:rPr>
        <w:t> in</w:t>
      </w:r>
      <w:r>
        <w:rPr>
          <w:w w:val="120"/>
        </w:rPr>
        <w:t> HPV16</w:t>
      </w:r>
      <w:r>
        <w:rPr>
          <w:w w:val="120"/>
        </w:rPr>
        <w:t> DNA</w:t>
      </w:r>
      <w:r>
        <w:rPr>
          <w:w w:val="120"/>
        </w:rPr>
        <w:t> positive,</w:t>
      </w:r>
      <w:r>
        <w:rPr>
          <w:w w:val="120"/>
        </w:rPr>
        <w:t> clinically</w:t>
      </w:r>
      <w:r>
        <w:rPr>
          <w:w w:val="120"/>
        </w:rPr>
        <w:t> suitable</w:t>
      </w:r>
      <w:r>
        <w:rPr>
          <w:w w:val="120"/>
        </w:rPr>
        <w:t> oropharyngeal cancer</w:t>
      </w:r>
      <w:r>
        <w:rPr>
          <w:spacing w:val="-11"/>
          <w:w w:val="120"/>
        </w:rPr>
        <w:t> </w:t>
      </w:r>
      <w:r>
        <w:rPr>
          <w:w w:val="120"/>
        </w:rPr>
        <w:t>patients</w:t>
      </w:r>
      <w:r>
        <w:rPr>
          <w:spacing w:val="-10"/>
          <w:w w:val="120"/>
        </w:rPr>
        <w:t> </w:t>
      </w:r>
      <w:r>
        <w:rPr>
          <w:w w:val="120"/>
        </w:rPr>
        <w:t>will</w:t>
      </w:r>
      <w:r>
        <w:rPr>
          <w:spacing w:val="-10"/>
          <w:w w:val="120"/>
        </w:rPr>
        <w:t> </w:t>
      </w:r>
      <w:r>
        <w:rPr>
          <w:w w:val="120"/>
        </w:rPr>
        <w:t>be</w:t>
      </w:r>
      <w:r>
        <w:rPr>
          <w:spacing w:val="-10"/>
          <w:w w:val="120"/>
        </w:rPr>
        <w:t> </w:t>
      </w:r>
      <w:r>
        <w:rPr>
          <w:w w:val="120"/>
        </w:rPr>
        <w:t>initiated.</w:t>
      </w:r>
      <w:r>
        <w:rPr>
          <w:spacing w:val="-11"/>
          <w:w w:val="120"/>
        </w:rPr>
        <w:t> </w:t>
      </w:r>
      <w:r>
        <w:rPr>
          <w:w w:val="120"/>
        </w:rPr>
        <w:t>Specificity</w:t>
      </w:r>
      <w:r>
        <w:rPr>
          <w:spacing w:val="-11"/>
          <w:w w:val="120"/>
        </w:rPr>
        <w:t> </w:t>
      </w:r>
      <w:r>
        <w:rPr>
          <w:w w:val="120"/>
        </w:rPr>
        <w:t>assessment</w:t>
      </w:r>
      <w:r>
        <w:rPr>
          <w:spacing w:val="-10"/>
          <w:w w:val="120"/>
        </w:rPr>
        <w:t> </w:t>
      </w:r>
      <w:r>
        <w:rPr>
          <w:w w:val="120"/>
        </w:rPr>
        <w:t>of</w:t>
      </w:r>
      <w:r>
        <w:rPr>
          <w:spacing w:val="-10"/>
          <w:w w:val="120"/>
        </w:rPr>
        <w:t> </w:t>
      </w:r>
      <w:r>
        <w:rPr>
          <w:w w:val="120"/>
        </w:rPr>
        <w:t>HPV16 </w:t>
      </w:r>
      <w:bookmarkStart w:name="Acknowledgements" w:id="138"/>
      <w:bookmarkEnd w:id="138"/>
      <w:r>
        <w:rPr>
          <w:w w:val="120"/>
        </w:rPr>
        <w:t>DNA</w:t>
      </w:r>
      <w:r>
        <w:rPr>
          <w:spacing w:val="-7"/>
          <w:w w:val="120"/>
        </w:rPr>
        <w:t> </w:t>
      </w:r>
      <w:r>
        <w:rPr>
          <w:w w:val="120"/>
        </w:rPr>
        <w:t>positivity</w:t>
      </w:r>
      <w:r>
        <w:rPr>
          <w:spacing w:val="-7"/>
          <w:w w:val="120"/>
        </w:rPr>
        <w:t> </w:t>
      </w:r>
      <w:r>
        <w:rPr>
          <w:w w:val="120"/>
        </w:rPr>
        <w:t>for</w:t>
      </w:r>
      <w:r>
        <w:rPr>
          <w:spacing w:val="-6"/>
          <w:w w:val="120"/>
        </w:rPr>
        <w:t> </w:t>
      </w:r>
      <w:r>
        <w:rPr>
          <w:w w:val="120"/>
        </w:rPr>
        <w:t>loco-regional</w:t>
      </w:r>
      <w:r>
        <w:rPr>
          <w:spacing w:val="-7"/>
          <w:w w:val="120"/>
        </w:rPr>
        <w:t> </w:t>
      </w:r>
      <w:r>
        <w:rPr>
          <w:w w:val="120"/>
        </w:rPr>
        <w:t>tumour</w:t>
      </w:r>
      <w:r>
        <w:rPr>
          <w:spacing w:val="-7"/>
          <w:w w:val="120"/>
        </w:rPr>
        <w:t> </w:t>
      </w:r>
      <w:r>
        <w:rPr>
          <w:w w:val="120"/>
        </w:rPr>
        <w:t>control</w:t>
      </w:r>
      <w:r>
        <w:rPr>
          <w:spacing w:val="-7"/>
          <w:w w:val="120"/>
        </w:rPr>
        <w:t> </w:t>
      </w:r>
      <w:r>
        <w:rPr>
          <w:w w:val="120"/>
        </w:rPr>
        <w:t>from</w:t>
      </w:r>
      <w:r>
        <w:rPr>
          <w:spacing w:val="-6"/>
          <w:w w:val="120"/>
        </w:rPr>
        <w:t> </w:t>
      </w:r>
      <w:r>
        <w:rPr>
          <w:w w:val="120"/>
        </w:rPr>
        <w:t>the</w:t>
      </w:r>
      <w:r>
        <w:rPr>
          <w:spacing w:val="-7"/>
          <w:w w:val="120"/>
        </w:rPr>
        <w:t> </w:t>
      </w:r>
      <w:r>
        <w:rPr>
          <w:w w:val="120"/>
        </w:rPr>
        <w:t>present investigation suggests that very few if any recurrences should be expected</w:t>
      </w:r>
      <w:r>
        <w:rPr>
          <w:w w:val="120"/>
        </w:rPr>
        <w:t> from</w:t>
      </w:r>
      <w:r>
        <w:rPr>
          <w:w w:val="120"/>
        </w:rPr>
        <w:t> a</w:t>
      </w:r>
      <w:r>
        <w:rPr>
          <w:w w:val="120"/>
        </w:rPr>
        <w:t> moderate</w:t>
      </w:r>
      <w:r>
        <w:rPr>
          <w:w w:val="120"/>
        </w:rPr>
        <w:t> decrease</w:t>
      </w:r>
      <w:r>
        <w:rPr>
          <w:w w:val="120"/>
        </w:rPr>
        <w:t> of</w:t>
      </w:r>
      <w:r>
        <w:rPr>
          <w:w w:val="120"/>
        </w:rPr>
        <w:t> radiation</w:t>
      </w:r>
      <w:r>
        <w:rPr>
          <w:w w:val="120"/>
        </w:rPr>
        <w:t> dose</w:t>
      </w:r>
      <w:r>
        <w:rPr>
          <w:w w:val="120"/>
        </w:rPr>
        <w:t> in</w:t>
      </w:r>
      <w:r>
        <w:rPr>
          <w:w w:val="120"/>
        </w:rPr>
        <w:t> these patients,</w:t>
      </w:r>
      <w:r>
        <w:rPr>
          <w:w w:val="120"/>
        </w:rPr>
        <w:t> therefore</w:t>
      </w:r>
      <w:r>
        <w:rPr>
          <w:w w:val="120"/>
        </w:rPr>
        <w:t> strict</w:t>
      </w:r>
      <w:r>
        <w:rPr>
          <w:w w:val="120"/>
        </w:rPr>
        <w:t> stopping</w:t>
      </w:r>
      <w:r>
        <w:rPr>
          <w:w w:val="120"/>
        </w:rPr>
        <w:t> rules</w:t>
      </w:r>
      <w:r>
        <w:rPr>
          <w:w w:val="120"/>
        </w:rPr>
        <w:t> for</w:t>
      </w:r>
      <w:r>
        <w:rPr>
          <w:w w:val="120"/>
        </w:rPr>
        <w:t> patient</w:t>
      </w:r>
      <w:r>
        <w:rPr>
          <w:w w:val="120"/>
        </w:rPr>
        <w:t> safety</w:t>
      </w:r>
      <w:r>
        <w:rPr>
          <w:w w:val="120"/>
        </w:rPr>
        <w:t> against the</w:t>
      </w:r>
      <w:r>
        <w:rPr>
          <w:w w:val="120"/>
        </w:rPr>
        <w:t> risk</w:t>
      </w:r>
      <w:r>
        <w:rPr>
          <w:w w:val="120"/>
        </w:rPr>
        <w:t> of</w:t>
      </w:r>
      <w:r>
        <w:rPr>
          <w:w w:val="120"/>
        </w:rPr>
        <w:t> inferior</w:t>
      </w:r>
      <w:r>
        <w:rPr>
          <w:w w:val="120"/>
        </w:rPr>
        <w:t> treatment</w:t>
      </w:r>
      <w:r>
        <w:rPr>
          <w:w w:val="120"/>
        </w:rPr>
        <w:t> may</w:t>
      </w:r>
      <w:r>
        <w:rPr>
          <w:w w:val="120"/>
        </w:rPr>
        <w:t> be</w:t>
      </w:r>
      <w:r>
        <w:rPr>
          <w:w w:val="120"/>
        </w:rPr>
        <w:t> applied</w:t>
      </w:r>
      <w:r>
        <w:rPr>
          <w:w w:val="120"/>
        </w:rPr>
        <w:t> in</w:t>
      </w:r>
      <w:r>
        <w:rPr>
          <w:w w:val="120"/>
        </w:rPr>
        <w:t> such</w:t>
      </w:r>
      <w:r>
        <w:rPr>
          <w:w w:val="120"/>
        </w:rPr>
        <w:t> trial,</w:t>
      </w:r>
      <w:r>
        <w:rPr>
          <w:w w:val="120"/>
        </w:rPr>
        <w:t> using e.g.,</w:t>
      </w:r>
      <w:r>
        <w:rPr>
          <w:spacing w:val="-8"/>
          <w:w w:val="120"/>
        </w:rPr>
        <w:t> </w:t>
      </w:r>
      <w:r>
        <w:rPr>
          <w:w w:val="120"/>
        </w:rPr>
        <w:t>a</w:t>
      </w:r>
      <w:r>
        <w:rPr>
          <w:spacing w:val="-7"/>
          <w:w w:val="120"/>
        </w:rPr>
        <w:t> </w:t>
      </w:r>
      <w:r>
        <w:rPr>
          <w:w w:val="120"/>
        </w:rPr>
        <w:t>Pocock</w:t>
      </w:r>
      <w:r>
        <w:rPr>
          <w:spacing w:val="-8"/>
          <w:w w:val="120"/>
        </w:rPr>
        <w:t> </w:t>
      </w:r>
      <w:r>
        <w:rPr>
          <w:w w:val="120"/>
        </w:rPr>
        <w:t>boundary</w:t>
      </w:r>
      <w:r>
        <w:rPr>
          <w:spacing w:val="-8"/>
          <w:w w:val="120"/>
        </w:rPr>
        <w:t> </w:t>
      </w:r>
      <w:r>
        <w:rPr>
          <w:w w:val="120"/>
        </w:rPr>
        <w:t>approach</w:t>
      </w:r>
      <w:r>
        <w:rPr>
          <w:spacing w:val="-8"/>
          <w:w w:val="120"/>
        </w:rPr>
        <w:t> </w:t>
      </w:r>
      <w:hyperlink w:history="true" w:anchor="_bookmark98">
        <w:r>
          <w:rPr>
            <w:color w:val="007FAD"/>
            <w:w w:val="120"/>
          </w:rPr>
          <w:t>[26]</w:t>
        </w:r>
      </w:hyperlink>
      <w:r>
        <w:rPr>
          <w:w w:val="120"/>
        </w:rPr>
        <w:t>.</w:t>
      </w:r>
      <w:r>
        <w:rPr>
          <w:spacing w:val="-7"/>
          <w:w w:val="120"/>
        </w:rPr>
        <w:t> </w:t>
      </w:r>
      <w:r>
        <w:rPr>
          <w:w w:val="120"/>
        </w:rPr>
        <w:t>Further</w:t>
      </w:r>
      <w:r>
        <w:rPr>
          <w:spacing w:val="-8"/>
          <w:w w:val="120"/>
        </w:rPr>
        <w:t> </w:t>
      </w:r>
      <w:r>
        <w:rPr>
          <w:w w:val="120"/>
        </w:rPr>
        <w:t>refinement</w:t>
      </w:r>
      <w:r>
        <w:rPr>
          <w:spacing w:val="-8"/>
          <w:w w:val="120"/>
        </w:rPr>
        <w:t> </w:t>
      </w:r>
      <w:r>
        <w:rPr>
          <w:w w:val="120"/>
        </w:rPr>
        <w:t>of</w:t>
      </w:r>
      <w:r>
        <w:rPr>
          <w:spacing w:val="-8"/>
          <w:w w:val="120"/>
        </w:rPr>
        <w:t> </w:t>
      </w:r>
      <w:r>
        <w:rPr>
          <w:w w:val="120"/>
        </w:rPr>
        <w:t>risk stratification</w:t>
      </w:r>
      <w:r>
        <w:rPr>
          <w:w w:val="120"/>
        </w:rPr>
        <w:t> specifically</w:t>
      </w:r>
      <w:r>
        <w:rPr>
          <w:w w:val="120"/>
        </w:rPr>
        <w:t> for</w:t>
      </w:r>
      <w:r>
        <w:rPr>
          <w:w w:val="120"/>
        </w:rPr>
        <w:t> the</w:t>
      </w:r>
      <w:r>
        <w:rPr>
          <w:w w:val="120"/>
        </w:rPr>
        <w:t> HPV-negative</w:t>
      </w:r>
      <w:r>
        <w:rPr>
          <w:w w:val="120"/>
        </w:rPr>
        <w:t> group</w:t>
      </w:r>
      <w:r>
        <w:rPr>
          <w:w w:val="120"/>
        </w:rPr>
        <w:t> may</w:t>
      </w:r>
      <w:r>
        <w:rPr>
          <w:w w:val="120"/>
        </w:rPr>
        <w:t> result from</w:t>
      </w:r>
      <w:r>
        <w:rPr>
          <w:spacing w:val="-12"/>
          <w:w w:val="120"/>
        </w:rPr>
        <w:t> </w:t>
      </w:r>
      <w:r>
        <w:rPr>
          <w:w w:val="120"/>
        </w:rPr>
        <w:t>prospective</w:t>
      </w:r>
      <w:r>
        <w:rPr>
          <w:spacing w:val="-12"/>
          <w:w w:val="120"/>
        </w:rPr>
        <w:t> </w:t>
      </w:r>
      <w:r>
        <w:rPr>
          <w:w w:val="120"/>
        </w:rPr>
        <w:t>assessment</w:t>
      </w:r>
      <w:r>
        <w:rPr>
          <w:spacing w:val="-12"/>
          <w:w w:val="120"/>
        </w:rPr>
        <w:t> </w:t>
      </w:r>
      <w:r>
        <w:rPr>
          <w:w w:val="120"/>
        </w:rPr>
        <w:t>of</w:t>
      </w:r>
      <w:r>
        <w:rPr>
          <w:spacing w:val="-12"/>
          <w:w w:val="120"/>
        </w:rPr>
        <w:t> </w:t>
      </w:r>
      <w:r>
        <w:rPr>
          <w:w w:val="120"/>
        </w:rPr>
        <w:t>clinical</w:t>
      </w:r>
      <w:r>
        <w:rPr>
          <w:spacing w:val="-12"/>
          <w:w w:val="120"/>
        </w:rPr>
        <w:t> </w:t>
      </w:r>
      <w:r>
        <w:rPr>
          <w:w w:val="120"/>
        </w:rPr>
        <w:t>parameters</w:t>
      </w:r>
      <w:r>
        <w:rPr>
          <w:spacing w:val="-12"/>
          <w:w w:val="120"/>
        </w:rPr>
        <w:t> </w:t>
      </w:r>
      <w:hyperlink w:history="true" w:anchor="_bookmark98">
        <w:r>
          <w:rPr>
            <w:color w:val="007FAD"/>
            <w:w w:val="120"/>
          </w:rPr>
          <w:t>[27]</w:t>
        </w:r>
      </w:hyperlink>
      <w:r>
        <w:rPr>
          <w:color w:val="007FAD"/>
          <w:spacing w:val="-12"/>
          <w:w w:val="120"/>
        </w:rPr>
        <w:t> </w:t>
      </w:r>
      <w:r>
        <w:rPr>
          <w:w w:val="120"/>
        </w:rPr>
        <w:t>in</w:t>
      </w:r>
      <w:r>
        <w:rPr>
          <w:spacing w:val="-12"/>
          <w:w w:val="120"/>
        </w:rPr>
        <w:t> </w:t>
      </w:r>
      <w:r>
        <w:rPr>
          <w:w w:val="120"/>
        </w:rPr>
        <w:t>the</w:t>
      </w:r>
      <w:r>
        <w:rPr>
          <w:spacing w:val="-12"/>
          <w:w w:val="120"/>
        </w:rPr>
        <w:t> </w:t>
      </w:r>
      <w:r>
        <w:rPr>
          <w:w w:val="120"/>
        </w:rPr>
        <w:t>val- idation</w:t>
      </w:r>
      <w:r>
        <w:rPr>
          <w:spacing w:val="-11"/>
          <w:w w:val="120"/>
        </w:rPr>
        <w:t> </w:t>
      </w:r>
      <w:r>
        <w:rPr>
          <w:w w:val="120"/>
        </w:rPr>
        <w:t>trial,</w:t>
      </w:r>
      <w:r>
        <w:rPr>
          <w:spacing w:val="-10"/>
          <w:w w:val="120"/>
        </w:rPr>
        <w:t> </w:t>
      </w:r>
      <w:r>
        <w:rPr>
          <w:w w:val="120"/>
        </w:rPr>
        <w:t>and</w:t>
      </w:r>
      <w:r>
        <w:rPr>
          <w:spacing w:val="-11"/>
          <w:w w:val="120"/>
        </w:rPr>
        <w:t> </w:t>
      </w:r>
      <w:r>
        <w:rPr>
          <w:w w:val="120"/>
        </w:rPr>
        <w:t>from</w:t>
      </w:r>
      <w:r>
        <w:rPr>
          <w:spacing w:val="-11"/>
          <w:w w:val="120"/>
        </w:rPr>
        <w:t> </w:t>
      </w:r>
      <w:r>
        <w:rPr>
          <w:w w:val="120"/>
        </w:rPr>
        <w:t>ongoing</w:t>
      </w:r>
      <w:r>
        <w:rPr>
          <w:spacing w:val="-11"/>
          <w:w w:val="120"/>
        </w:rPr>
        <w:t> </w:t>
      </w:r>
      <w:r>
        <w:rPr>
          <w:w w:val="120"/>
        </w:rPr>
        <w:t>efforts</w:t>
      </w:r>
      <w:r>
        <w:rPr>
          <w:spacing w:val="-11"/>
          <w:w w:val="120"/>
        </w:rPr>
        <w:t> </w:t>
      </w:r>
      <w:r>
        <w:rPr>
          <w:w w:val="120"/>
        </w:rPr>
        <w:t>to</w:t>
      </w:r>
      <w:r>
        <w:rPr>
          <w:spacing w:val="-10"/>
          <w:w w:val="120"/>
        </w:rPr>
        <w:t> </w:t>
      </w:r>
      <w:r>
        <w:rPr>
          <w:w w:val="120"/>
        </w:rPr>
        <w:t>identify</w:t>
      </w:r>
      <w:r>
        <w:rPr>
          <w:spacing w:val="-11"/>
          <w:w w:val="120"/>
        </w:rPr>
        <w:t> </w:t>
      </w:r>
      <w:r>
        <w:rPr>
          <w:w w:val="120"/>
        </w:rPr>
        <w:t>further</w:t>
      </w:r>
      <w:r>
        <w:rPr>
          <w:spacing w:val="-11"/>
          <w:w w:val="120"/>
        </w:rPr>
        <w:t> </w:t>
      </w:r>
      <w:r>
        <w:rPr>
          <w:w w:val="120"/>
        </w:rPr>
        <w:t>biomark- ers</w:t>
      </w:r>
      <w:r>
        <w:rPr>
          <w:w w:val="120"/>
        </w:rPr>
        <w:t> in</w:t>
      </w:r>
      <w:r>
        <w:rPr>
          <w:w w:val="120"/>
        </w:rPr>
        <w:t> the</w:t>
      </w:r>
      <w:r>
        <w:rPr>
          <w:w w:val="120"/>
        </w:rPr>
        <w:t> current</w:t>
      </w:r>
      <w:r>
        <w:rPr>
          <w:w w:val="120"/>
        </w:rPr>
        <w:t> retrospective</w:t>
      </w:r>
      <w:r>
        <w:rPr>
          <w:w w:val="120"/>
        </w:rPr>
        <w:t> and</w:t>
      </w:r>
      <w:r>
        <w:rPr>
          <w:w w:val="120"/>
        </w:rPr>
        <w:t> in</w:t>
      </w:r>
      <w:r>
        <w:rPr>
          <w:w w:val="120"/>
        </w:rPr>
        <w:t> the</w:t>
      </w:r>
      <w:r>
        <w:rPr>
          <w:w w:val="120"/>
        </w:rPr>
        <w:t> validation</w:t>
      </w:r>
      <w:r>
        <w:rPr>
          <w:w w:val="120"/>
        </w:rPr>
        <w:t> patient </w:t>
      </w:r>
      <w:r>
        <w:rPr>
          <w:spacing w:val="-2"/>
          <w:w w:val="120"/>
        </w:rPr>
        <w:t>cohort.</w:t>
      </w:r>
    </w:p>
    <w:p>
      <w:pPr>
        <w:pStyle w:val="BodyText"/>
        <w:spacing w:line="273" w:lineRule="auto"/>
        <w:ind w:left="514" w:firstLine="233"/>
        <w:jc w:val="both"/>
      </w:pPr>
      <w:bookmarkStart w:name="Appendix A Supplementary data" w:id="139"/>
      <w:bookmarkEnd w:id="139"/>
      <w:r>
        <w:rPr/>
      </w:r>
      <w:r>
        <w:rPr>
          <w:w w:val="115"/>
        </w:rPr>
        <w:t>The</w:t>
      </w:r>
      <w:r>
        <w:rPr>
          <w:spacing w:val="-10"/>
          <w:w w:val="115"/>
        </w:rPr>
        <w:t> </w:t>
      </w:r>
      <w:r>
        <w:rPr>
          <w:w w:val="115"/>
        </w:rPr>
        <w:t>low</w:t>
      </w:r>
      <w:r>
        <w:rPr>
          <w:spacing w:val="-10"/>
          <w:w w:val="115"/>
        </w:rPr>
        <w:t> </w:t>
      </w:r>
      <w:r>
        <w:rPr>
          <w:w w:val="115"/>
        </w:rPr>
        <w:t>risk</w:t>
      </w:r>
      <w:r>
        <w:rPr>
          <w:spacing w:val="-11"/>
          <w:w w:val="115"/>
        </w:rPr>
        <w:t> </w:t>
      </w:r>
      <w:r>
        <w:rPr>
          <w:w w:val="115"/>
        </w:rPr>
        <w:t>of</w:t>
      </w:r>
      <w:r>
        <w:rPr>
          <w:spacing w:val="-9"/>
          <w:w w:val="115"/>
        </w:rPr>
        <w:t> </w:t>
      </w:r>
      <w:r>
        <w:rPr>
          <w:w w:val="115"/>
        </w:rPr>
        <w:t>loco-regional</w:t>
      </w:r>
      <w:r>
        <w:rPr>
          <w:spacing w:val="-10"/>
          <w:w w:val="115"/>
        </w:rPr>
        <w:t> </w:t>
      </w:r>
      <w:r>
        <w:rPr>
          <w:w w:val="115"/>
        </w:rPr>
        <w:t>recurrence</w:t>
      </w:r>
      <w:r>
        <w:rPr>
          <w:spacing w:val="-11"/>
          <w:w w:val="115"/>
        </w:rPr>
        <w:t> </w:t>
      </w:r>
      <w:r>
        <w:rPr>
          <w:w w:val="115"/>
        </w:rPr>
        <w:t>in</w:t>
      </w:r>
      <w:r>
        <w:rPr>
          <w:spacing w:val="-10"/>
          <w:w w:val="115"/>
        </w:rPr>
        <w:t> </w:t>
      </w:r>
      <w:r>
        <w:rPr>
          <w:w w:val="115"/>
        </w:rPr>
        <w:t>HPV16</w:t>
      </w:r>
      <w:r>
        <w:rPr>
          <w:spacing w:val="-10"/>
          <w:w w:val="115"/>
        </w:rPr>
        <w:t> </w:t>
      </w:r>
      <w:r>
        <w:rPr>
          <w:w w:val="115"/>
        </w:rPr>
        <w:t>DNA</w:t>
      </w:r>
      <w:r>
        <w:rPr>
          <w:spacing w:val="-10"/>
          <w:w w:val="115"/>
        </w:rPr>
        <w:t> </w:t>
      </w:r>
      <w:r>
        <w:rPr>
          <w:w w:val="115"/>
        </w:rPr>
        <w:t>positive oropharyngeal</w:t>
      </w:r>
      <w:r>
        <w:rPr>
          <w:w w:val="115"/>
        </w:rPr>
        <w:t> cancers</w:t>
      </w:r>
      <w:r>
        <w:rPr>
          <w:w w:val="115"/>
        </w:rPr>
        <w:t> after</w:t>
      </w:r>
      <w:r>
        <w:rPr>
          <w:w w:val="115"/>
        </w:rPr>
        <w:t> curatively</w:t>
      </w:r>
      <w:r>
        <w:rPr>
          <w:w w:val="115"/>
        </w:rPr>
        <w:t> intended</w:t>
      </w:r>
      <w:r>
        <w:rPr>
          <w:w w:val="115"/>
        </w:rPr>
        <w:t> resection</w:t>
      </w:r>
      <w:r>
        <w:rPr>
          <w:w w:val="115"/>
        </w:rPr>
        <w:t> and PORT-C suggests that either less tumour stem cells are present at start</w:t>
      </w:r>
      <w:r>
        <w:rPr>
          <w:spacing w:val="38"/>
          <w:w w:val="115"/>
        </w:rPr>
        <w:t> </w:t>
      </w:r>
      <w:r>
        <w:rPr>
          <w:w w:val="115"/>
        </w:rPr>
        <w:t>of</w:t>
      </w:r>
      <w:r>
        <w:rPr>
          <w:spacing w:val="40"/>
          <w:w w:val="115"/>
        </w:rPr>
        <w:t> </w:t>
      </w:r>
      <w:r>
        <w:rPr>
          <w:w w:val="115"/>
        </w:rPr>
        <w:t>PORT-C,</w:t>
      </w:r>
      <w:r>
        <w:rPr>
          <w:spacing w:val="38"/>
          <w:w w:val="115"/>
        </w:rPr>
        <w:t> </w:t>
      </w:r>
      <w:r>
        <w:rPr>
          <w:w w:val="115"/>
        </w:rPr>
        <w:t>that</w:t>
      </w:r>
      <w:r>
        <w:rPr>
          <w:spacing w:val="38"/>
          <w:w w:val="115"/>
        </w:rPr>
        <w:t> </w:t>
      </w:r>
      <w:r>
        <w:rPr>
          <w:w w:val="115"/>
        </w:rPr>
        <w:t>the</w:t>
      </w:r>
      <w:r>
        <w:rPr>
          <w:spacing w:val="40"/>
          <w:w w:val="115"/>
        </w:rPr>
        <w:t> </w:t>
      </w:r>
      <w:r>
        <w:rPr>
          <w:w w:val="115"/>
        </w:rPr>
        <w:t>remaining</w:t>
      </w:r>
      <w:r>
        <w:rPr>
          <w:spacing w:val="39"/>
          <w:w w:val="115"/>
        </w:rPr>
        <w:t> </w:t>
      </w:r>
      <w:r>
        <w:rPr>
          <w:w w:val="115"/>
        </w:rPr>
        <w:t>HPV-positive</w:t>
      </w:r>
      <w:r>
        <w:rPr>
          <w:spacing w:val="39"/>
          <w:w w:val="115"/>
        </w:rPr>
        <w:t> </w:t>
      </w:r>
      <w:r>
        <w:rPr>
          <w:w w:val="115"/>
        </w:rPr>
        <w:t>tumour</w:t>
      </w:r>
      <w:r>
        <w:rPr>
          <w:spacing w:val="39"/>
          <w:w w:val="115"/>
        </w:rPr>
        <w:t> </w:t>
      </w:r>
      <w:r>
        <w:rPr>
          <w:w w:val="115"/>
        </w:rPr>
        <w:t>cells are</w:t>
      </w:r>
      <w:r>
        <w:rPr>
          <w:spacing w:val="-2"/>
          <w:w w:val="115"/>
        </w:rPr>
        <w:t> </w:t>
      </w:r>
      <w:r>
        <w:rPr>
          <w:w w:val="115"/>
        </w:rPr>
        <w:t>more</w:t>
      </w:r>
      <w:r>
        <w:rPr>
          <w:spacing w:val="-2"/>
          <w:w w:val="115"/>
        </w:rPr>
        <w:t> </w:t>
      </w:r>
      <w:r>
        <w:rPr>
          <w:w w:val="115"/>
        </w:rPr>
        <w:t>radio(chemo)sensitive,</w:t>
      </w:r>
      <w:r>
        <w:rPr>
          <w:spacing w:val="-2"/>
          <w:w w:val="115"/>
        </w:rPr>
        <w:t> </w:t>
      </w:r>
      <w:r>
        <w:rPr>
          <w:w w:val="115"/>
        </w:rPr>
        <w:t>or</w:t>
      </w:r>
      <w:r>
        <w:rPr>
          <w:spacing w:val="-1"/>
          <w:w w:val="115"/>
        </w:rPr>
        <w:t> </w:t>
      </w:r>
      <w:r>
        <w:rPr>
          <w:w w:val="115"/>
        </w:rPr>
        <w:t>a</w:t>
      </w:r>
      <w:r>
        <w:rPr>
          <w:spacing w:val="-1"/>
          <w:w w:val="115"/>
        </w:rPr>
        <w:t> </w:t>
      </w:r>
      <w:r>
        <w:rPr>
          <w:w w:val="115"/>
        </w:rPr>
        <w:t>combination</w:t>
      </w:r>
      <w:r>
        <w:rPr>
          <w:spacing w:val="-1"/>
          <w:w w:val="115"/>
        </w:rPr>
        <w:t> </w:t>
      </w:r>
      <w:r>
        <w:rPr>
          <w:w w:val="115"/>
        </w:rPr>
        <w:t>of</w:t>
      </w:r>
      <w:r>
        <w:rPr>
          <w:spacing w:val="-1"/>
          <w:w w:val="115"/>
        </w:rPr>
        <w:t> </w:t>
      </w:r>
      <w:r>
        <w:rPr>
          <w:w w:val="115"/>
        </w:rPr>
        <w:t>both.</w:t>
      </w:r>
      <w:r>
        <w:rPr>
          <w:spacing w:val="-1"/>
          <w:w w:val="115"/>
        </w:rPr>
        <w:t> </w:t>
      </w:r>
      <w:r>
        <w:rPr>
          <w:w w:val="115"/>
        </w:rPr>
        <w:t>Recently it was reported that HPV-positive oropharyngeal cancers show low </w:t>
      </w:r>
      <w:bookmarkStart w:name="References" w:id="140"/>
      <w:bookmarkEnd w:id="140"/>
      <w:r>
        <w:rPr>
          <w:w w:val="115"/>
        </w:rPr>
        <w:t>expression</w:t>
      </w:r>
      <w:r>
        <w:rPr>
          <w:w w:val="115"/>
        </w:rPr>
        <w:t> of stem cell markers such as CD44 and CD98 compared to HPV-negative oropharyngeal cancers </w:t>
      </w:r>
      <w:hyperlink w:history="true" w:anchor="_bookmark98">
        <w:r>
          <w:rPr>
            <w:color w:val="007FAD"/>
            <w:w w:val="115"/>
          </w:rPr>
          <w:t>[28]</w:t>
        </w:r>
      </w:hyperlink>
      <w:r>
        <w:rPr>
          <w:w w:val="115"/>
        </w:rPr>
        <w:t>. Furthermore, patients </w:t>
      </w:r>
      <w:bookmarkStart w:name="_bookmark93" w:id="141"/>
      <w:bookmarkEnd w:id="141"/>
      <w:r>
        <w:rPr>
          <w:w w:val="115"/>
        </w:rPr>
        <w:t>with</w:t>
      </w:r>
      <w:r>
        <w:rPr>
          <w:w w:val="115"/>
        </w:rPr>
        <w:t> HPV-positive and low CD98 expressing tumours showed bet- ter</w:t>
      </w:r>
      <w:r>
        <w:rPr>
          <w:w w:val="115"/>
        </w:rPr>
        <w:t> overall</w:t>
      </w:r>
      <w:r>
        <w:rPr>
          <w:w w:val="115"/>
        </w:rPr>
        <w:t> survival</w:t>
      </w:r>
      <w:r>
        <w:rPr>
          <w:w w:val="115"/>
        </w:rPr>
        <w:t> and</w:t>
      </w:r>
      <w:r>
        <w:rPr>
          <w:w w:val="115"/>
        </w:rPr>
        <w:t> progression-free</w:t>
      </w:r>
      <w:r>
        <w:rPr>
          <w:w w:val="115"/>
        </w:rPr>
        <w:t> survival</w:t>
      </w:r>
      <w:r>
        <w:rPr>
          <w:w w:val="115"/>
        </w:rPr>
        <w:t> compared</w:t>
      </w:r>
      <w:r>
        <w:rPr>
          <w:w w:val="115"/>
        </w:rPr>
        <w:t> to patients</w:t>
      </w:r>
      <w:r>
        <w:rPr>
          <w:w w:val="115"/>
        </w:rPr>
        <w:t> with</w:t>
      </w:r>
      <w:r>
        <w:rPr>
          <w:w w:val="115"/>
        </w:rPr>
        <w:t> high</w:t>
      </w:r>
      <w:r>
        <w:rPr>
          <w:w w:val="115"/>
        </w:rPr>
        <w:t> CD98</w:t>
      </w:r>
      <w:r>
        <w:rPr>
          <w:w w:val="115"/>
        </w:rPr>
        <w:t> expressing</w:t>
      </w:r>
      <w:r>
        <w:rPr>
          <w:w w:val="115"/>
        </w:rPr>
        <w:t> HPV-positive</w:t>
      </w:r>
      <w:r>
        <w:rPr>
          <w:w w:val="115"/>
        </w:rPr>
        <w:t> tumours. Increased</w:t>
      </w:r>
      <w:r>
        <w:rPr>
          <w:w w:val="115"/>
        </w:rPr>
        <w:t> radiosensitivity</w:t>
      </w:r>
      <w:r>
        <w:rPr>
          <w:w w:val="115"/>
        </w:rPr>
        <w:t> of</w:t>
      </w:r>
      <w:r>
        <w:rPr>
          <w:w w:val="115"/>
        </w:rPr>
        <w:t> HPV-positive</w:t>
      </w:r>
      <w:r>
        <w:rPr>
          <w:w w:val="115"/>
        </w:rPr>
        <w:t> tumour</w:t>
      </w:r>
      <w:r>
        <w:rPr>
          <w:w w:val="115"/>
        </w:rPr>
        <w:t> cells</w:t>
      </w:r>
      <w:r>
        <w:rPr>
          <w:w w:val="115"/>
        </w:rPr>
        <w:t> is</w:t>
      </w:r>
      <w:r>
        <w:rPr>
          <w:w w:val="115"/>
        </w:rPr>
        <w:t> sup- ported by</w:t>
      </w:r>
      <w:r>
        <w:rPr>
          <w:w w:val="115"/>
        </w:rPr>
        <w:t> a number of investigations. HPV-positive</w:t>
      </w:r>
      <w:r>
        <w:rPr>
          <w:w w:val="115"/>
        </w:rPr>
        <w:t> HNSCC</w:t>
      </w:r>
      <w:r>
        <w:rPr>
          <w:w w:val="115"/>
        </w:rPr>
        <w:t> cell </w:t>
      </w:r>
      <w:r>
        <w:rPr>
          <w:w w:val="110"/>
        </w:rPr>
        <w:t>lines</w:t>
      </w:r>
      <w:r>
        <w:rPr>
          <w:spacing w:val="-1"/>
          <w:w w:val="110"/>
        </w:rPr>
        <w:t> </w:t>
      </w:r>
      <w:r>
        <w:rPr>
          <w:w w:val="110"/>
        </w:rPr>
        <w:t>(all positive</w:t>
      </w:r>
      <w:r>
        <w:rPr>
          <w:spacing w:val="-2"/>
          <w:w w:val="110"/>
        </w:rPr>
        <w:t> </w:t>
      </w:r>
      <w:r>
        <w:rPr>
          <w:w w:val="110"/>
        </w:rPr>
        <w:t>for HPV</w:t>
      </w:r>
      <w:r>
        <w:rPr>
          <w:spacing w:val="-1"/>
          <w:w w:val="110"/>
        </w:rPr>
        <w:t> </w:t>
      </w:r>
      <w:r>
        <w:rPr>
          <w:w w:val="110"/>
        </w:rPr>
        <w:t>DNA,</w:t>
      </w:r>
      <w:r>
        <w:rPr>
          <w:spacing w:val="-1"/>
          <w:w w:val="110"/>
        </w:rPr>
        <w:t> </w:t>
      </w:r>
      <w:r>
        <w:rPr>
          <w:w w:val="110"/>
        </w:rPr>
        <w:t>HPV RNA</w:t>
      </w:r>
      <w:r>
        <w:rPr>
          <w:spacing w:val="-1"/>
          <w:w w:val="110"/>
        </w:rPr>
        <w:t> </w:t>
      </w:r>
      <w:r>
        <w:rPr>
          <w:w w:val="110"/>
        </w:rPr>
        <w:t>and p16) assessed</w:t>
      </w:r>
      <w:r>
        <w:rPr>
          <w:spacing w:val="-1"/>
          <w:w w:val="110"/>
        </w:rPr>
        <w:t> </w:t>
      </w:r>
      <w:r>
        <w:rPr>
          <w:w w:val="110"/>
        </w:rPr>
        <w:t>by col- </w:t>
      </w:r>
      <w:r>
        <w:rPr>
          <w:w w:val="115"/>
        </w:rPr>
        <w:t>ony formation assay in vitro showed a higher cellular radiosensi- tivity</w:t>
      </w:r>
      <w:r>
        <w:rPr>
          <w:w w:val="115"/>
        </w:rPr>
        <w:t> when</w:t>
      </w:r>
      <w:r>
        <w:rPr>
          <w:w w:val="115"/>
        </w:rPr>
        <w:t> compared</w:t>
      </w:r>
      <w:r>
        <w:rPr>
          <w:w w:val="115"/>
        </w:rPr>
        <w:t> to</w:t>
      </w:r>
      <w:r>
        <w:rPr>
          <w:w w:val="115"/>
        </w:rPr>
        <w:t> HPV-negative</w:t>
      </w:r>
      <w:r>
        <w:rPr>
          <w:w w:val="115"/>
        </w:rPr>
        <w:t> cell</w:t>
      </w:r>
      <w:r>
        <w:rPr>
          <w:w w:val="115"/>
        </w:rPr>
        <w:t> lines</w:t>
      </w:r>
      <w:r>
        <w:rPr>
          <w:w w:val="115"/>
        </w:rPr>
        <w:t> due</w:t>
      </w:r>
      <w:r>
        <w:rPr>
          <w:w w:val="115"/>
        </w:rPr>
        <w:t> to compromised DNA repair capacity </w:t>
      </w:r>
      <w:hyperlink w:history="true" w:anchor="_bookmark98">
        <w:r>
          <w:rPr>
            <w:color w:val="007FAD"/>
            <w:w w:val="115"/>
          </w:rPr>
          <w:t>[29]</w:t>
        </w:r>
      </w:hyperlink>
      <w:r>
        <w:rPr>
          <w:w w:val="115"/>
        </w:rPr>
        <w:t>. Similar observations have been</w:t>
      </w:r>
      <w:r>
        <w:rPr>
          <w:spacing w:val="30"/>
          <w:w w:val="115"/>
        </w:rPr>
        <w:t> </w:t>
      </w:r>
      <w:r>
        <w:rPr>
          <w:w w:val="115"/>
        </w:rPr>
        <w:t>reported</w:t>
      </w:r>
      <w:r>
        <w:rPr>
          <w:spacing w:val="29"/>
          <w:w w:val="115"/>
        </w:rPr>
        <w:t> </w:t>
      </w:r>
      <w:r>
        <w:rPr>
          <w:w w:val="115"/>
        </w:rPr>
        <w:t>by</w:t>
      </w:r>
      <w:r>
        <w:rPr>
          <w:spacing w:val="31"/>
          <w:w w:val="115"/>
        </w:rPr>
        <w:t> </w:t>
      </w:r>
      <w:r>
        <w:rPr>
          <w:w w:val="115"/>
        </w:rPr>
        <w:t>others</w:t>
      </w:r>
      <w:r>
        <w:rPr>
          <w:spacing w:val="29"/>
          <w:w w:val="115"/>
        </w:rPr>
        <w:t> </w:t>
      </w:r>
      <w:hyperlink w:history="true" w:anchor="_bookmark98">
        <w:r>
          <w:rPr>
            <w:color w:val="007FAD"/>
            <w:w w:val="115"/>
          </w:rPr>
          <w:t>[30,31]</w:t>
        </w:r>
      </w:hyperlink>
      <w:r>
        <w:rPr>
          <w:w w:val="115"/>
        </w:rPr>
        <w:t>.</w:t>
      </w:r>
      <w:r>
        <w:rPr>
          <w:spacing w:val="30"/>
          <w:w w:val="115"/>
        </w:rPr>
        <w:t> </w:t>
      </w:r>
      <w:r>
        <w:rPr>
          <w:w w:val="115"/>
        </w:rPr>
        <w:t>Further</w:t>
      </w:r>
      <w:r>
        <w:rPr>
          <w:spacing w:val="29"/>
          <w:w w:val="115"/>
        </w:rPr>
        <w:t> </w:t>
      </w:r>
      <w:r>
        <w:rPr>
          <w:w w:val="115"/>
        </w:rPr>
        <w:t>observations</w:t>
      </w:r>
      <w:r>
        <w:rPr>
          <w:spacing w:val="29"/>
          <w:w w:val="115"/>
        </w:rPr>
        <w:t> </w:t>
      </w:r>
      <w:r>
        <w:rPr>
          <w:w w:val="115"/>
        </w:rPr>
        <w:t>using</w:t>
      </w:r>
      <w:r>
        <w:rPr>
          <w:spacing w:val="30"/>
          <w:w w:val="115"/>
        </w:rPr>
        <w:t> </w:t>
      </w:r>
      <w:r>
        <w:rPr>
          <w:w w:val="115"/>
        </w:rPr>
        <w:t>both in</w:t>
      </w:r>
      <w:r>
        <w:rPr>
          <w:w w:val="115"/>
        </w:rPr>
        <w:t> vitro</w:t>
      </w:r>
      <w:r>
        <w:rPr>
          <w:w w:val="115"/>
        </w:rPr>
        <w:t> and</w:t>
      </w:r>
      <w:r>
        <w:rPr>
          <w:w w:val="115"/>
        </w:rPr>
        <w:t> in</w:t>
      </w:r>
      <w:r>
        <w:rPr>
          <w:w w:val="115"/>
        </w:rPr>
        <w:t> vivo</w:t>
      </w:r>
      <w:r>
        <w:rPr>
          <w:w w:val="115"/>
        </w:rPr>
        <w:t> approaches</w:t>
      </w:r>
      <w:r>
        <w:rPr>
          <w:w w:val="115"/>
        </w:rPr>
        <w:t> suggest</w:t>
      </w:r>
      <w:r>
        <w:rPr>
          <w:w w:val="115"/>
        </w:rPr>
        <w:t> that</w:t>
      </w:r>
      <w:r>
        <w:rPr>
          <w:w w:val="115"/>
        </w:rPr>
        <w:t> overexpressed</w:t>
      </w:r>
      <w:r>
        <w:rPr>
          <w:w w:val="115"/>
        </w:rPr>
        <w:t> p16 impairs</w:t>
      </w:r>
      <w:r>
        <w:rPr>
          <w:w w:val="115"/>
        </w:rPr>
        <w:t> the</w:t>
      </w:r>
      <w:r>
        <w:rPr>
          <w:w w:val="115"/>
        </w:rPr>
        <w:t> recruitment</w:t>
      </w:r>
      <w:r>
        <w:rPr>
          <w:w w:val="115"/>
        </w:rPr>
        <w:t> of</w:t>
      </w:r>
      <w:r>
        <w:rPr>
          <w:w w:val="115"/>
        </w:rPr>
        <w:t> RAD51</w:t>
      </w:r>
      <w:r>
        <w:rPr>
          <w:w w:val="115"/>
        </w:rPr>
        <w:t> to</w:t>
      </w:r>
      <w:r>
        <w:rPr>
          <w:w w:val="115"/>
        </w:rPr>
        <w:t> the</w:t>
      </w:r>
      <w:r>
        <w:rPr>
          <w:w w:val="115"/>
        </w:rPr>
        <w:t> DNA</w:t>
      </w:r>
      <w:r>
        <w:rPr>
          <w:w w:val="115"/>
        </w:rPr>
        <w:t> damage</w:t>
      </w:r>
      <w:r>
        <w:rPr>
          <w:w w:val="115"/>
        </w:rPr>
        <w:t> site</w:t>
      </w:r>
      <w:r>
        <w:rPr>
          <w:w w:val="115"/>
        </w:rPr>
        <w:t> in</w:t>
      </w:r>
      <w:r>
        <w:rPr>
          <w:spacing w:val="80"/>
          <w:w w:val="115"/>
        </w:rPr>
        <w:t> </w:t>
      </w:r>
      <w:r>
        <w:rPr>
          <w:w w:val="115"/>
        </w:rPr>
        <w:t>HPV-positive</w:t>
      </w:r>
      <w:r>
        <w:rPr>
          <w:w w:val="115"/>
        </w:rPr>
        <w:t> HNSCC</w:t>
      </w:r>
      <w:r>
        <w:rPr>
          <w:w w:val="115"/>
        </w:rPr>
        <w:t> by</w:t>
      </w:r>
      <w:r>
        <w:rPr>
          <w:w w:val="115"/>
        </w:rPr>
        <w:t> down-regulation</w:t>
      </w:r>
      <w:r>
        <w:rPr>
          <w:w w:val="115"/>
        </w:rPr>
        <w:t> of</w:t>
      </w:r>
      <w:r>
        <w:rPr>
          <w:w w:val="115"/>
        </w:rPr>
        <w:t> cyclin</w:t>
      </w:r>
      <w:r>
        <w:rPr>
          <w:w w:val="115"/>
        </w:rPr>
        <w:t> D1,</w:t>
      </w:r>
      <w:r>
        <w:rPr>
          <w:w w:val="115"/>
        </w:rPr>
        <w:t> thereby affecting</w:t>
      </w:r>
      <w:r>
        <w:rPr>
          <w:w w:val="115"/>
        </w:rPr>
        <w:t> the</w:t>
      </w:r>
      <w:r>
        <w:rPr>
          <w:w w:val="115"/>
        </w:rPr>
        <w:t> cell</w:t>
      </w:r>
      <w:r>
        <w:rPr>
          <w:w w:val="115"/>
        </w:rPr>
        <w:t> cycle</w:t>
      </w:r>
      <w:r>
        <w:rPr>
          <w:w w:val="115"/>
        </w:rPr>
        <w:t> and</w:t>
      </w:r>
      <w:r>
        <w:rPr>
          <w:w w:val="115"/>
        </w:rPr>
        <w:t> homologous</w:t>
      </w:r>
      <w:r>
        <w:rPr>
          <w:w w:val="115"/>
        </w:rPr>
        <w:t> recombination-mediated DNA repair response </w:t>
      </w:r>
      <w:hyperlink w:history="true" w:anchor="_bookmark98">
        <w:r>
          <w:rPr>
            <w:color w:val="007FAD"/>
            <w:w w:val="115"/>
          </w:rPr>
          <w:t>[32]</w:t>
        </w:r>
      </w:hyperlink>
      <w:r>
        <w:rPr>
          <w:w w:val="115"/>
        </w:rPr>
        <w:t>.</w:t>
      </w:r>
    </w:p>
    <w:p>
      <w:pPr>
        <w:pStyle w:val="BodyText"/>
        <w:spacing w:line="172" w:lineRule="exact"/>
        <w:ind w:left="748"/>
        <w:jc w:val="both"/>
      </w:pPr>
      <w:r>
        <w:rPr>
          <w:w w:val="115"/>
        </w:rPr>
        <w:t>There</w:t>
      </w:r>
      <w:r>
        <w:rPr>
          <w:spacing w:val="6"/>
          <w:w w:val="115"/>
        </w:rPr>
        <w:t> </w:t>
      </w:r>
      <w:r>
        <w:rPr>
          <w:w w:val="115"/>
        </w:rPr>
        <w:t>is</w:t>
      </w:r>
      <w:r>
        <w:rPr>
          <w:spacing w:val="9"/>
          <w:w w:val="115"/>
        </w:rPr>
        <w:t> </w:t>
      </w:r>
      <w:r>
        <w:rPr>
          <w:w w:val="115"/>
        </w:rPr>
        <w:t>currently</w:t>
      </w:r>
      <w:r>
        <w:rPr>
          <w:spacing w:val="6"/>
          <w:w w:val="115"/>
        </w:rPr>
        <w:t> </w:t>
      </w:r>
      <w:r>
        <w:rPr>
          <w:w w:val="115"/>
        </w:rPr>
        <w:t>no</w:t>
      </w:r>
      <w:r>
        <w:rPr>
          <w:spacing w:val="6"/>
          <w:w w:val="115"/>
        </w:rPr>
        <w:t> </w:t>
      </w:r>
      <w:r>
        <w:rPr>
          <w:w w:val="115"/>
        </w:rPr>
        <w:t>generally</w:t>
      </w:r>
      <w:r>
        <w:rPr>
          <w:spacing w:val="7"/>
          <w:w w:val="115"/>
        </w:rPr>
        <w:t> </w:t>
      </w:r>
      <w:r>
        <w:rPr>
          <w:w w:val="115"/>
        </w:rPr>
        <w:t>agreed</w:t>
      </w:r>
      <w:r>
        <w:rPr>
          <w:spacing w:val="7"/>
          <w:w w:val="115"/>
        </w:rPr>
        <w:t> </w:t>
      </w:r>
      <w:r>
        <w:rPr>
          <w:w w:val="115"/>
        </w:rPr>
        <w:t>consensus</w:t>
      </w:r>
      <w:r>
        <w:rPr>
          <w:spacing w:val="6"/>
          <w:w w:val="115"/>
        </w:rPr>
        <w:t> </w:t>
      </w:r>
      <w:r>
        <w:rPr>
          <w:w w:val="115"/>
        </w:rPr>
        <w:t>for</w:t>
      </w:r>
      <w:r>
        <w:rPr>
          <w:spacing w:val="8"/>
          <w:w w:val="115"/>
        </w:rPr>
        <w:t> </w:t>
      </w:r>
      <w:r>
        <w:rPr>
          <w:w w:val="115"/>
        </w:rPr>
        <w:t>the</w:t>
      </w:r>
      <w:r>
        <w:rPr>
          <w:spacing w:val="8"/>
          <w:w w:val="115"/>
        </w:rPr>
        <w:t> </w:t>
      </w:r>
      <w:r>
        <w:rPr>
          <w:spacing w:val="-2"/>
          <w:w w:val="115"/>
        </w:rPr>
        <w:t>assess-</w:t>
      </w:r>
    </w:p>
    <w:p>
      <w:pPr>
        <w:pStyle w:val="BodyText"/>
        <w:spacing w:line="273" w:lineRule="auto" w:before="13"/>
        <w:ind w:left="514"/>
        <w:jc w:val="both"/>
      </w:pPr>
      <w:r>
        <w:rPr>
          <w:w w:val="115"/>
        </w:rPr>
        <w:t>ment of the HPV infection status as a potential biomarker; </w:t>
      </w:r>
      <w:r>
        <w:rPr>
          <w:w w:val="115"/>
        </w:rPr>
        <w:t>general methods used for assessment of HPV infection include HPV DNA, HPV</w:t>
      </w:r>
      <w:r>
        <w:rPr>
          <w:w w:val="115"/>
        </w:rPr>
        <w:t> RNA,</w:t>
      </w:r>
      <w:r>
        <w:rPr>
          <w:w w:val="115"/>
        </w:rPr>
        <w:t> and</w:t>
      </w:r>
      <w:r>
        <w:rPr>
          <w:w w:val="115"/>
        </w:rPr>
        <w:t> p16</w:t>
      </w:r>
      <w:r>
        <w:rPr>
          <w:w w:val="115"/>
        </w:rPr>
        <w:t> overexpression</w:t>
      </w:r>
      <w:r>
        <w:rPr>
          <w:w w:val="115"/>
        </w:rPr>
        <w:t> </w:t>
      </w:r>
      <w:hyperlink w:history="true" w:anchor="_bookmark99">
        <w:r>
          <w:rPr>
            <w:color w:val="007FAD"/>
            <w:w w:val="115"/>
          </w:rPr>
          <w:t>[33–35]</w:t>
        </w:r>
      </w:hyperlink>
      <w:r>
        <w:rPr>
          <w:w w:val="115"/>
        </w:rPr>
        <w:t>.</w:t>
      </w:r>
      <w:r>
        <w:rPr>
          <w:w w:val="115"/>
        </w:rPr>
        <w:t> The</w:t>
      </w:r>
      <w:r>
        <w:rPr>
          <w:w w:val="115"/>
        </w:rPr>
        <w:t> vast</w:t>
      </w:r>
      <w:r>
        <w:rPr>
          <w:w w:val="115"/>
        </w:rPr>
        <w:t> majority</w:t>
      </w:r>
      <w:r>
        <w:rPr>
          <w:w w:val="115"/>
        </w:rPr>
        <w:t> of HPV-positive</w:t>
      </w:r>
      <w:r>
        <w:rPr>
          <w:w w:val="115"/>
        </w:rPr>
        <w:t> HNSCC</w:t>
      </w:r>
      <w:r>
        <w:rPr>
          <w:w w:val="115"/>
        </w:rPr>
        <w:t> has been</w:t>
      </w:r>
      <w:r>
        <w:rPr>
          <w:w w:val="115"/>
        </w:rPr>
        <w:t> shown to</w:t>
      </w:r>
      <w:r>
        <w:rPr>
          <w:w w:val="115"/>
        </w:rPr>
        <w:t> be</w:t>
      </w:r>
      <w:r>
        <w:rPr>
          <w:w w:val="115"/>
        </w:rPr>
        <w:t> positive for HPV16 DNA</w:t>
      </w:r>
      <w:r>
        <w:rPr>
          <w:w w:val="115"/>
        </w:rPr>
        <w:t> </w:t>
      </w:r>
      <w:hyperlink w:history="true" w:anchor="_bookmark105">
        <w:r>
          <w:rPr>
            <w:color w:val="007FAD"/>
            <w:w w:val="115"/>
          </w:rPr>
          <w:t>[21,36]</w:t>
        </w:r>
      </w:hyperlink>
      <w:r>
        <w:rPr>
          <w:w w:val="115"/>
        </w:rPr>
        <w:t>,</w:t>
      </w:r>
      <w:r>
        <w:rPr>
          <w:w w:val="115"/>
        </w:rPr>
        <w:t> which</w:t>
      </w:r>
      <w:r>
        <w:rPr>
          <w:w w:val="115"/>
        </w:rPr>
        <w:t> is</w:t>
      </w:r>
      <w:r>
        <w:rPr>
          <w:w w:val="115"/>
        </w:rPr>
        <w:t> in</w:t>
      </w:r>
      <w:r>
        <w:rPr>
          <w:w w:val="115"/>
        </w:rPr>
        <w:t> line</w:t>
      </w:r>
      <w:r>
        <w:rPr>
          <w:w w:val="115"/>
        </w:rPr>
        <w:t> with</w:t>
      </w:r>
      <w:r>
        <w:rPr>
          <w:w w:val="115"/>
        </w:rPr>
        <w:t> the</w:t>
      </w:r>
      <w:r>
        <w:rPr>
          <w:w w:val="115"/>
        </w:rPr>
        <w:t> results</w:t>
      </w:r>
      <w:r>
        <w:rPr>
          <w:w w:val="115"/>
        </w:rPr>
        <w:t> reported</w:t>
      </w:r>
      <w:r>
        <w:rPr>
          <w:w w:val="115"/>
        </w:rPr>
        <w:t> here.</w:t>
      </w:r>
      <w:r>
        <w:rPr>
          <w:spacing w:val="40"/>
          <w:w w:val="115"/>
        </w:rPr>
        <w:t> </w:t>
      </w:r>
      <w:r>
        <w:rPr>
          <w:w w:val="115"/>
        </w:rPr>
        <w:t>HPV16 DNA showed stronger correlations with outcome parame- ters as compared to p16 immunohistochemistry in a cohort of 50 patients with oropharyngeal tumours who received primary radio- chemotherapy</w:t>
      </w:r>
      <w:r>
        <w:rPr>
          <w:w w:val="115"/>
        </w:rPr>
        <w:t> </w:t>
      </w:r>
      <w:hyperlink w:history="true" w:anchor="_bookmark101">
        <w:r>
          <w:rPr>
            <w:color w:val="007FAD"/>
            <w:w w:val="115"/>
          </w:rPr>
          <w:t>[37]</w:t>
        </w:r>
      </w:hyperlink>
      <w:r>
        <w:rPr>
          <w:w w:val="115"/>
        </w:rPr>
        <w:t>.</w:t>
      </w:r>
      <w:r>
        <w:rPr>
          <w:w w:val="115"/>
        </w:rPr>
        <w:t> Also</w:t>
      </w:r>
      <w:r>
        <w:rPr>
          <w:w w:val="115"/>
        </w:rPr>
        <w:t> in</w:t>
      </w:r>
      <w:r>
        <w:rPr>
          <w:w w:val="115"/>
        </w:rPr>
        <w:t> our</w:t>
      </w:r>
      <w:r>
        <w:rPr>
          <w:w w:val="115"/>
        </w:rPr>
        <w:t> study</w:t>
      </w:r>
      <w:r>
        <w:rPr>
          <w:w w:val="115"/>
        </w:rPr>
        <w:t> HPV16</w:t>
      </w:r>
      <w:r>
        <w:rPr>
          <w:w w:val="115"/>
        </w:rPr>
        <w:t> DNA</w:t>
      </w:r>
      <w:r>
        <w:rPr>
          <w:w w:val="115"/>
        </w:rPr>
        <w:t> appears</w:t>
      </w:r>
      <w:r>
        <w:rPr>
          <w:w w:val="115"/>
        </w:rPr>
        <w:t> as</w:t>
      </w:r>
      <w:r>
        <w:rPr>
          <w:w w:val="115"/>
        </w:rPr>
        <w:t> a stronger prognosticator for loco-regional tumour control compared to p16 expression (</w:t>
      </w:r>
      <w:hyperlink w:history="true" w:anchor="_bookmark91">
        <w:r>
          <w:rPr>
            <w:color w:val="007FAD"/>
            <w:w w:val="115"/>
          </w:rPr>
          <w:t>Table 4</w:t>
        </w:r>
      </w:hyperlink>
      <w:r>
        <w:rPr>
          <w:color w:val="007FAD"/>
          <w:w w:val="115"/>
        </w:rPr>
        <w:t> </w:t>
      </w:r>
      <w:r>
        <w:rPr>
          <w:w w:val="115"/>
        </w:rPr>
        <w:t>vs. </w:t>
      </w:r>
      <w:r>
        <w:rPr>
          <w:color w:val="007FAD"/>
          <w:w w:val="115"/>
        </w:rPr>
        <w:t>Supplementary Table S2</w:t>
      </w:r>
      <w:r>
        <w:rPr>
          <w:w w:val="115"/>
        </w:rPr>
        <w:t>), however this needs to be validated in a larger cohort.</w:t>
      </w:r>
    </w:p>
    <w:p>
      <w:pPr>
        <w:pStyle w:val="BodyText"/>
        <w:spacing w:line="273" w:lineRule="auto"/>
        <w:ind w:left="514" w:firstLine="233"/>
        <w:jc w:val="both"/>
      </w:pPr>
      <w:r>
        <w:rPr>
          <w:w w:val="120"/>
        </w:rPr>
        <w:t>In</w:t>
      </w:r>
      <w:r>
        <w:rPr>
          <w:spacing w:val="-7"/>
          <w:w w:val="120"/>
        </w:rPr>
        <w:t> </w:t>
      </w:r>
      <w:r>
        <w:rPr>
          <w:w w:val="120"/>
        </w:rPr>
        <w:t>the</w:t>
      </w:r>
      <w:r>
        <w:rPr>
          <w:spacing w:val="-7"/>
          <w:w w:val="120"/>
        </w:rPr>
        <w:t> </w:t>
      </w:r>
      <w:r>
        <w:rPr>
          <w:w w:val="120"/>
        </w:rPr>
        <w:t>present</w:t>
      </w:r>
      <w:r>
        <w:rPr>
          <w:spacing w:val="-7"/>
          <w:w w:val="120"/>
        </w:rPr>
        <w:t> </w:t>
      </w:r>
      <w:r>
        <w:rPr>
          <w:w w:val="120"/>
        </w:rPr>
        <w:t>study</w:t>
      </w:r>
      <w:r>
        <w:rPr>
          <w:spacing w:val="-8"/>
          <w:w w:val="120"/>
        </w:rPr>
        <w:t> </w:t>
      </w:r>
      <w:r>
        <w:rPr>
          <w:w w:val="120"/>
        </w:rPr>
        <w:t>HPV16</w:t>
      </w:r>
      <w:r>
        <w:rPr>
          <w:spacing w:val="-8"/>
          <w:w w:val="120"/>
        </w:rPr>
        <w:t> </w:t>
      </w:r>
      <w:r>
        <w:rPr>
          <w:w w:val="120"/>
        </w:rPr>
        <w:t>DNA</w:t>
      </w:r>
      <w:r>
        <w:rPr>
          <w:spacing w:val="-8"/>
          <w:w w:val="120"/>
        </w:rPr>
        <w:t> </w:t>
      </w:r>
      <w:r>
        <w:rPr>
          <w:w w:val="120"/>
        </w:rPr>
        <w:t>positivity</w:t>
      </w:r>
      <w:r>
        <w:rPr>
          <w:spacing w:val="-8"/>
          <w:w w:val="120"/>
        </w:rPr>
        <w:t> </w:t>
      </w:r>
      <w:r>
        <w:rPr>
          <w:w w:val="120"/>
        </w:rPr>
        <w:t>was</w:t>
      </w:r>
      <w:r>
        <w:rPr>
          <w:spacing w:val="-7"/>
          <w:w w:val="120"/>
        </w:rPr>
        <w:t> </w:t>
      </w:r>
      <w:r>
        <w:rPr>
          <w:w w:val="120"/>
        </w:rPr>
        <w:t>a</w:t>
      </w:r>
      <w:r>
        <w:rPr>
          <w:spacing w:val="-8"/>
          <w:w w:val="120"/>
        </w:rPr>
        <w:t> </w:t>
      </w:r>
      <w:r>
        <w:rPr>
          <w:w w:val="120"/>
        </w:rPr>
        <w:t>strong</w:t>
      </w:r>
      <w:r>
        <w:rPr>
          <w:spacing w:val="-8"/>
          <w:w w:val="120"/>
        </w:rPr>
        <w:t> </w:t>
      </w:r>
      <w:r>
        <w:rPr>
          <w:w w:val="120"/>
        </w:rPr>
        <w:t>inde- </w:t>
      </w:r>
      <w:r>
        <w:rPr>
          <w:w w:val="115"/>
        </w:rPr>
        <w:t>pendent prognosticator for loco-regional tumour control in oropha- </w:t>
      </w:r>
      <w:r>
        <w:rPr>
          <w:w w:val="120"/>
        </w:rPr>
        <w:t>ryngeal but not in oral cavity tumours. In contrast, increased p53 positivity</w:t>
      </w:r>
      <w:r>
        <w:rPr>
          <w:spacing w:val="-8"/>
          <w:w w:val="120"/>
        </w:rPr>
        <w:t> </w:t>
      </w:r>
      <w:r>
        <w:rPr>
          <w:w w:val="120"/>
        </w:rPr>
        <w:t>was</w:t>
      </w:r>
      <w:r>
        <w:rPr>
          <w:spacing w:val="-7"/>
          <w:w w:val="120"/>
        </w:rPr>
        <w:t> </w:t>
      </w:r>
      <w:r>
        <w:rPr>
          <w:w w:val="120"/>
        </w:rPr>
        <w:t>observed</w:t>
      </w:r>
      <w:r>
        <w:rPr>
          <w:spacing w:val="-7"/>
          <w:w w:val="120"/>
        </w:rPr>
        <w:t> </w:t>
      </w:r>
      <w:r>
        <w:rPr>
          <w:w w:val="120"/>
        </w:rPr>
        <w:t>in</w:t>
      </w:r>
      <w:r>
        <w:rPr>
          <w:spacing w:val="-7"/>
          <w:w w:val="120"/>
        </w:rPr>
        <w:t> </w:t>
      </w:r>
      <w:r>
        <w:rPr>
          <w:w w:val="120"/>
        </w:rPr>
        <w:t>oral</w:t>
      </w:r>
      <w:r>
        <w:rPr>
          <w:spacing w:val="-7"/>
          <w:w w:val="120"/>
        </w:rPr>
        <w:t> </w:t>
      </w:r>
      <w:r>
        <w:rPr>
          <w:w w:val="120"/>
        </w:rPr>
        <w:t>cavity</w:t>
      </w:r>
      <w:r>
        <w:rPr>
          <w:spacing w:val="-7"/>
          <w:w w:val="120"/>
        </w:rPr>
        <w:t> </w:t>
      </w:r>
      <w:r>
        <w:rPr>
          <w:w w:val="120"/>
        </w:rPr>
        <w:t>tumours,</w:t>
      </w:r>
      <w:r>
        <w:rPr>
          <w:spacing w:val="-7"/>
          <w:w w:val="120"/>
        </w:rPr>
        <w:t> </w:t>
      </w:r>
      <w:r>
        <w:rPr>
          <w:w w:val="120"/>
        </w:rPr>
        <w:t>which</w:t>
      </w:r>
      <w:r>
        <w:rPr>
          <w:spacing w:val="-8"/>
          <w:w w:val="120"/>
        </w:rPr>
        <w:t> </w:t>
      </w:r>
      <w:r>
        <w:rPr>
          <w:w w:val="120"/>
        </w:rPr>
        <w:t>suggests</w:t>
      </w:r>
      <w:r>
        <w:rPr>
          <w:spacing w:val="-7"/>
          <w:w w:val="120"/>
        </w:rPr>
        <w:t> </w:t>
      </w:r>
      <w:r>
        <w:rPr>
          <w:w w:val="120"/>
        </w:rPr>
        <w:t>an </w:t>
      </w:r>
      <w:r>
        <w:rPr>
          <w:w w:val="115"/>
        </w:rPr>
        <w:t>alternative</w:t>
      </w:r>
      <w:r>
        <w:rPr>
          <w:spacing w:val="8"/>
          <w:w w:val="115"/>
        </w:rPr>
        <w:t> </w:t>
      </w:r>
      <w:r>
        <w:rPr>
          <w:w w:val="115"/>
        </w:rPr>
        <w:t>pathway</w:t>
      </w:r>
      <w:r>
        <w:rPr>
          <w:spacing w:val="9"/>
          <w:w w:val="115"/>
        </w:rPr>
        <w:t> </w:t>
      </w:r>
      <w:r>
        <w:rPr>
          <w:w w:val="115"/>
        </w:rPr>
        <w:t>for</w:t>
      </w:r>
      <w:r>
        <w:rPr>
          <w:spacing w:val="11"/>
          <w:w w:val="115"/>
        </w:rPr>
        <w:t> </w:t>
      </w:r>
      <w:r>
        <w:rPr>
          <w:w w:val="115"/>
        </w:rPr>
        <w:t>tumour</w:t>
      </w:r>
      <w:r>
        <w:rPr>
          <w:spacing w:val="9"/>
          <w:w w:val="115"/>
        </w:rPr>
        <w:t> </w:t>
      </w:r>
      <w:r>
        <w:rPr>
          <w:w w:val="115"/>
        </w:rPr>
        <w:t>development,</w:t>
      </w:r>
      <w:r>
        <w:rPr>
          <w:spacing w:val="10"/>
          <w:w w:val="115"/>
        </w:rPr>
        <w:t> </w:t>
      </w:r>
      <w:r>
        <w:rPr>
          <w:w w:val="115"/>
        </w:rPr>
        <w:t>e.g.</w:t>
      </w:r>
      <w:r>
        <w:rPr>
          <w:spacing w:val="8"/>
          <w:w w:val="115"/>
        </w:rPr>
        <w:t> </w:t>
      </w:r>
      <w:r>
        <w:rPr>
          <w:w w:val="115"/>
        </w:rPr>
        <w:t>life</w:t>
      </w:r>
      <w:r>
        <w:rPr>
          <w:spacing w:val="10"/>
          <w:w w:val="115"/>
        </w:rPr>
        <w:t> </w:t>
      </w:r>
      <w:r>
        <w:rPr>
          <w:w w:val="115"/>
        </w:rPr>
        <w:t>style</w:t>
      </w:r>
      <w:r>
        <w:rPr>
          <w:spacing w:val="12"/>
          <w:w w:val="115"/>
        </w:rPr>
        <w:t> </w:t>
      </w:r>
      <w:r>
        <w:rPr>
          <w:spacing w:val="-2"/>
          <w:w w:val="115"/>
        </w:rPr>
        <w:t>factors.</w:t>
      </w:r>
    </w:p>
    <w:p>
      <w:pPr>
        <w:pStyle w:val="BodyText"/>
        <w:spacing w:line="273" w:lineRule="auto" w:before="109"/>
        <w:ind w:left="317" w:right="307"/>
        <w:jc w:val="both"/>
      </w:pPr>
      <w:r>
        <w:rPr/>
        <w:br w:type="column"/>
      </w:r>
      <w:r>
        <w:rPr>
          <w:w w:val="115"/>
        </w:rPr>
        <w:t>The</w:t>
      </w:r>
      <w:r>
        <w:rPr>
          <w:spacing w:val="-2"/>
          <w:w w:val="115"/>
        </w:rPr>
        <w:t> </w:t>
      </w:r>
      <w:r>
        <w:rPr>
          <w:w w:val="115"/>
        </w:rPr>
        <w:t>tumour</w:t>
      </w:r>
      <w:r>
        <w:rPr>
          <w:spacing w:val="-2"/>
          <w:w w:val="115"/>
        </w:rPr>
        <w:t> </w:t>
      </w:r>
      <w:r>
        <w:rPr>
          <w:w w:val="115"/>
        </w:rPr>
        <w:t>suppressor</w:t>
      </w:r>
      <w:r>
        <w:rPr>
          <w:spacing w:val="-3"/>
          <w:w w:val="115"/>
        </w:rPr>
        <w:t> </w:t>
      </w:r>
      <w:r>
        <w:rPr>
          <w:w w:val="115"/>
        </w:rPr>
        <w:t>gene</w:t>
      </w:r>
      <w:r>
        <w:rPr>
          <w:spacing w:val="-2"/>
          <w:w w:val="115"/>
        </w:rPr>
        <w:t> </w:t>
      </w:r>
      <w:r>
        <w:rPr>
          <w:w w:val="115"/>
        </w:rPr>
        <w:t>TP53</w:t>
      </w:r>
      <w:r>
        <w:rPr>
          <w:spacing w:val="-2"/>
          <w:w w:val="115"/>
        </w:rPr>
        <w:t> </w:t>
      </w:r>
      <w:r>
        <w:rPr>
          <w:w w:val="115"/>
        </w:rPr>
        <w:t>is</w:t>
      </w:r>
      <w:r>
        <w:rPr>
          <w:spacing w:val="-2"/>
          <w:w w:val="115"/>
        </w:rPr>
        <w:t> </w:t>
      </w:r>
      <w:r>
        <w:rPr>
          <w:w w:val="115"/>
        </w:rPr>
        <w:t>known</w:t>
      </w:r>
      <w:r>
        <w:rPr>
          <w:spacing w:val="-3"/>
          <w:w w:val="115"/>
        </w:rPr>
        <w:t> </w:t>
      </w:r>
      <w:r>
        <w:rPr>
          <w:w w:val="115"/>
        </w:rPr>
        <w:t>to be</w:t>
      </w:r>
      <w:r>
        <w:rPr>
          <w:spacing w:val="-2"/>
          <w:w w:val="115"/>
        </w:rPr>
        <w:t> </w:t>
      </w:r>
      <w:r>
        <w:rPr>
          <w:w w:val="115"/>
        </w:rPr>
        <w:t>involved</w:t>
      </w:r>
      <w:r>
        <w:rPr>
          <w:spacing w:val="-2"/>
          <w:w w:val="115"/>
        </w:rPr>
        <w:t> </w:t>
      </w:r>
      <w:r>
        <w:rPr>
          <w:w w:val="115"/>
        </w:rPr>
        <w:t>in</w:t>
      </w:r>
      <w:r>
        <w:rPr>
          <w:spacing w:val="-2"/>
          <w:w w:val="115"/>
        </w:rPr>
        <w:t> </w:t>
      </w:r>
      <w:r>
        <w:rPr>
          <w:w w:val="115"/>
        </w:rPr>
        <w:t>carci- nogenesis</w:t>
      </w:r>
      <w:r>
        <w:rPr>
          <w:spacing w:val="-12"/>
          <w:w w:val="115"/>
        </w:rPr>
        <w:t> </w:t>
      </w:r>
      <w:r>
        <w:rPr>
          <w:w w:val="115"/>
        </w:rPr>
        <w:t>of</w:t>
      </w:r>
      <w:r>
        <w:rPr>
          <w:spacing w:val="-11"/>
          <w:w w:val="115"/>
        </w:rPr>
        <w:t> </w:t>
      </w:r>
      <w:r>
        <w:rPr>
          <w:w w:val="115"/>
        </w:rPr>
        <w:t>HNSCC</w:t>
      </w:r>
      <w:r>
        <w:rPr>
          <w:spacing w:val="-12"/>
          <w:w w:val="115"/>
        </w:rPr>
        <w:t> </w:t>
      </w:r>
      <w:hyperlink w:history="true" w:anchor="_bookmark102">
        <w:r>
          <w:rPr>
            <w:color w:val="007FAD"/>
            <w:w w:val="115"/>
          </w:rPr>
          <w:t>[38]</w:t>
        </w:r>
      </w:hyperlink>
      <w:r>
        <w:rPr>
          <w:color w:val="007FAD"/>
          <w:spacing w:val="-11"/>
          <w:w w:val="115"/>
        </w:rPr>
        <w:t> </w:t>
      </w:r>
      <w:r>
        <w:rPr>
          <w:w w:val="115"/>
        </w:rPr>
        <w:t>and</w:t>
      </w:r>
      <w:r>
        <w:rPr>
          <w:spacing w:val="-12"/>
          <w:w w:val="115"/>
        </w:rPr>
        <w:t> </w:t>
      </w:r>
      <w:r>
        <w:rPr>
          <w:w w:val="115"/>
        </w:rPr>
        <w:t>its</w:t>
      </w:r>
      <w:r>
        <w:rPr>
          <w:spacing w:val="-11"/>
          <w:w w:val="115"/>
        </w:rPr>
        <w:t> </w:t>
      </w:r>
      <w:r>
        <w:rPr>
          <w:w w:val="115"/>
        </w:rPr>
        <w:t>overexpression</w:t>
      </w:r>
      <w:r>
        <w:rPr>
          <w:spacing w:val="-12"/>
          <w:w w:val="115"/>
        </w:rPr>
        <w:t> </w:t>
      </w:r>
      <w:r>
        <w:rPr>
          <w:w w:val="115"/>
        </w:rPr>
        <w:t>is</w:t>
      </w:r>
      <w:r>
        <w:rPr>
          <w:spacing w:val="-11"/>
          <w:w w:val="115"/>
        </w:rPr>
        <w:t> </w:t>
      </w:r>
      <w:r>
        <w:rPr>
          <w:w w:val="115"/>
        </w:rPr>
        <w:t>reported</w:t>
      </w:r>
      <w:r>
        <w:rPr>
          <w:spacing w:val="-12"/>
          <w:w w:val="115"/>
        </w:rPr>
        <w:t> </w:t>
      </w:r>
      <w:r>
        <w:rPr>
          <w:w w:val="115"/>
        </w:rPr>
        <w:t>in</w:t>
      </w:r>
      <w:r>
        <w:rPr>
          <w:spacing w:val="-11"/>
          <w:w w:val="115"/>
        </w:rPr>
        <w:t> </w:t>
      </w:r>
      <w:r>
        <w:rPr>
          <w:w w:val="115"/>
        </w:rPr>
        <w:t>heavy </w:t>
      </w:r>
      <w:r>
        <w:rPr>
          <w:w w:val="120"/>
        </w:rPr>
        <w:t>smokers</w:t>
      </w:r>
      <w:r>
        <w:rPr>
          <w:spacing w:val="-12"/>
          <w:w w:val="120"/>
        </w:rPr>
        <w:t> </w:t>
      </w:r>
      <w:r>
        <w:rPr>
          <w:w w:val="120"/>
        </w:rPr>
        <w:t>and</w:t>
      </w:r>
      <w:r>
        <w:rPr>
          <w:spacing w:val="-11"/>
          <w:w w:val="120"/>
        </w:rPr>
        <w:t> </w:t>
      </w:r>
      <w:r>
        <w:rPr>
          <w:w w:val="120"/>
        </w:rPr>
        <w:t>heavy</w:t>
      </w:r>
      <w:r>
        <w:rPr>
          <w:spacing w:val="-11"/>
          <w:w w:val="120"/>
        </w:rPr>
        <w:t> </w:t>
      </w:r>
      <w:r>
        <w:rPr>
          <w:w w:val="120"/>
        </w:rPr>
        <w:t>drinkers</w:t>
      </w:r>
      <w:r>
        <w:rPr>
          <w:spacing w:val="-12"/>
          <w:w w:val="120"/>
        </w:rPr>
        <w:t> </w:t>
      </w:r>
      <w:hyperlink w:history="true" w:anchor="_bookmark103">
        <w:r>
          <w:rPr>
            <w:color w:val="007FAD"/>
            <w:w w:val="120"/>
          </w:rPr>
          <w:t>[39,40]</w:t>
        </w:r>
      </w:hyperlink>
      <w:r>
        <w:rPr>
          <w:w w:val="120"/>
        </w:rPr>
        <w:t>.</w:t>
      </w:r>
      <w:r>
        <w:rPr>
          <w:spacing w:val="-11"/>
          <w:w w:val="120"/>
        </w:rPr>
        <w:t> </w:t>
      </w:r>
      <w:r>
        <w:rPr>
          <w:w w:val="120"/>
        </w:rPr>
        <w:t>Increased</w:t>
      </w:r>
      <w:r>
        <w:rPr>
          <w:spacing w:val="-11"/>
          <w:w w:val="120"/>
        </w:rPr>
        <w:t> </w:t>
      </w:r>
      <w:r>
        <w:rPr>
          <w:w w:val="120"/>
        </w:rPr>
        <w:t>positivity</w:t>
      </w:r>
      <w:r>
        <w:rPr>
          <w:spacing w:val="-12"/>
          <w:w w:val="120"/>
        </w:rPr>
        <w:t> </w:t>
      </w:r>
      <w:r>
        <w:rPr>
          <w:w w:val="120"/>
        </w:rPr>
        <w:t>has</w:t>
      </w:r>
      <w:r>
        <w:rPr>
          <w:spacing w:val="-11"/>
          <w:w w:val="120"/>
        </w:rPr>
        <w:t> </w:t>
      </w:r>
      <w:r>
        <w:rPr>
          <w:w w:val="120"/>
        </w:rPr>
        <w:t>been linked</w:t>
      </w:r>
      <w:r>
        <w:rPr>
          <w:spacing w:val="-3"/>
          <w:w w:val="120"/>
        </w:rPr>
        <w:t> </w:t>
      </w:r>
      <w:r>
        <w:rPr>
          <w:w w:val="120"/>
        </w:rPr>
        <w:t>to</w:t>
      </w:r>
      <w:r>
        <w:rPr>
          <w:spacing w:val="-3"/>
          <w:w w:val="120"/>
        </w:rPr>
        <w:t> </w:t>
      </w:r>
      <w:r>
        <w:rPr>
          <w:w w:val="120"/>
        </w:rPr>
        <w:t>TP53</w:t>
      </w:r>
      <w:r>
        <w:rPr>
          <w:spacing w:val="-3"/>
          <w:w w:val="120"/>
        </w:rPr>
        <w:t> </w:t>
      </w:r>
      <w:r>
        <w:rPr>
          <w:w w:val="120"/>
        </w:rPr>
        <w:t>gene</w:t>
      </w:r>
      <w:r>
        <w:rPr>
          <w:spacing w:val="-3"/>
          <w:w w:val="120"/>
        </w:rPr>
        <w:t> </w:t>
      </w:r>
      <w:r>
        <w:rPr>
          <w:w w:val="120"/>
        </w:rPr>
        <w:t>mutations,</w:t>
      </w:r>
      <w:r>
        <w:rPr>
          <w:spacing w:val="-3"/>
          <w:w w:val="120"/>
        </w:rPr>
        <w:t> </w:t>
      </w:r>
      <w:r>
        <w:rPr>
          <w:w w:val="120"/>
        </w:rPr>
        <w:t>which</w:t>
      </w:r>
      <w:r>
        <w:rPr>
          <w:spacing w:val="-3"/>
          <w:w w:val="120"/>
        </w:rPr>
        <w:t> </w:t>
      </w:r>
      <w:r>
        <w:rPr>
          <w:w w:val="120"/>
        </w:rPr>
        <w:t>can</w:t>
      </w:r>
      <w:r>
        <w:rPr>
          <w:spacing w:val="-3"/>
          <w:w w:val="120"/>
        </w:rPr>
        <w:t> </w:t>
      </w:r>
      <w:r>
        <w:rPr>
          <w:w w:val="120"/>
        </w:rPr>
        <w:t>cause</w:t>
      </w:r>
      <w:r>
        <w:rPr>
          <w:spacing w:val="-3"/>
          <w:w w:val="120"/>
        </w:rPr>
        <w:t> </w:t>
      </w:r>
      <w:r>
        <w:rPr>
          <w:w w:val="120"/>
        </w:rPr>
        <w:t>stabilisation</w:t>
      </w:r>
      <w:r>
        <w:rPr>
          <w:spacing w:val="-3"/>
          <w:w w:val="120"/>
        </w:rPr>
        <w:t> </w:t>
      </w:r>
      <w:r>
        <w:rPr>
          <w:w w:val="120"/>
        </w:rPr>
        <w:t>and nuclear</w:t>
      </w:r>
      <w:r>
        <w:rPr>
          <w:w w:val="120"/>
        </w:rPr>
        <w:t> accumulation</w:t>
      </w:r>
      <w:r>
        <w:rPr>
          <w:w w:val="120"/>
        </w:rPr>
        <w:t> of</w:t>
      </w:r>
      <w:r>
        <w:rPr>
          <w:w w:val="120"/>
        </w:rPr>
        <w:t> p53</w:t>
      </w:r>
      <w:r>
        <w:rPr>
          <w:w w:val="120"/>
        </w:rPr>
        <w:t> proteins</w:t>
      </w:r>
      <w:r>
        <w:rPr>
          <w:w w:val="120"/>
        </w:rPr>
        <w:t> </w:t>
      </w:r>
      <w:hyperlink w:history="true" w:anchor="_bookmark104">
        <w:r>
          <w:rPr>
            <w:color w:val="007FAD"/>
            <w:w w:val="120"/>
          </w:rPr>
          <w:t>[41]</w:t>
        </w:r>
      </w:hyperlink>
      <w:r>
        <w:rPr>
          <w:w w:val="120"/>
        </w:rPr>
        <w:t>.</w:t>
      </w:r>
      <w:r>
        <w:rPr>
          <w:w w:val="120"/>
        </w:rPr>
        <w:t> It</w:t>
      </w:r>
      <w:r>
        <w:rPr>
          <w:w w:val="120"/>
        </w:rPr>
        <w:t> has</w:t>
      </w:r>
      <w:r>
        <w:rPr>
          <w:w w:val="120"/>
        </w:rPr>
        <w:t> been</w:t>
      </w:r>
      <w:r>
        <w:rPr>
          <w:w w:val="120"/>
        </w:rPr>
        <w:t> demon- strated</w:t>
      </w:r>
      <w:r>
        <w:rPr>
          <w:w w:val="120"/>
        </w:rPr>
        <w:t> that</w:t>
      </w:r>
      <w:r>
        <w:rPr>
          <w:w w:val="120"/>
        </w:rPr>
        <w:t> the</w:t>
      </w:r>
      <w:r>
        <w:rPr>
          <w:w w:val="120"/>
        </w:rPr>
        <w:t> HPV</w:t>
      </w:r>
      <w:r>
        <w:rPr>
          <w:w w:val="120"/>
        </w:rPr>
        <w:t> oncoprotein</w:t>
      </w:r>
      <w:r>
        <w:rPr>
          <w:w w:val="120"/>
        </w:rPr>
        <w:t> E6</w:t>
      </w:r>
      <w:r>
        <w:rPr>
          <w:w w:val="120"/>
        </w:rPr>
        <w:t> inactivates</w:t>
      </w:r>
      <w:r>
        <w:rPr>
          <w:w w:val="120"/>
        </w:rPr>
        <w:t> and</w:t>
      </w:r>
      <w:r>
        <w:rPr>
          <w:w w:val="120"/>
        </w:rPr>
        <w:t> inhibits</w:t>
      </w:r>
      <w:r>
        <w:rPr>
          <w:w w:val="120"/>
        </w:rPr>
        <w:t> p53 </w:t>
      </w:r>
      <w:hyperlink w:history="true" w:anchor="_bookmark107">
        <w:r>
          <w:rPr>
            <w:color w:val="007FAD"/>
            <w:w w:val="120"/>
          </w:rPr>
          <w:t>[42,43]</w:t>
        </w:r>
      </w:hyperlink>
      <w:r>
        <w:rPr>
          <w:w w:val="120"/>
        </w:rPr>
        <w:t>,</w:t>
      </w:r>
      <w:r>
        <w:rPr>
          <w:w w:val="120"/>
        </w:rPr>
        <w:t> which</w:t>
      </w:r>
      <w:r>
        <w:rPr>
          <w:w w:val="120"/>
        </w:rPr>
        <w:t> is</w:t>
      </w:r>
      <w:r>
        <w:rPr>
          <w:w w:val="120"/>
        </w:rPr>
        <w:t> in</w:t>
      </w:r>
      <w:r>
        <w:rPr>
          <w:w w:val="120"/>
        </w:rPr>
        <w:t> line</w:t>
      </w:r>
      <w:r>
        <w:rPr>
          <w:w w:val="120"/>
        </w:rPr>
        <w:t> with</w:t>
      </w:r>
      <w:r>
        <w:rPr>
          <w:w w:val="120"/>
        </w:rPr>
        <w:t> the fact</w:t>
      </w:r>
      <w:r>
        <w:rPr>
          <w:w w:val="120"/>
        </w:rPr>
        <w:t> that</w:t>
      </w:r>
      <w:r>
        <w:rPr>
          <w:w w:val="120"/>
        </w:rPr>
        <w:t> the majority</w:t>
      </w:r>
      <w:r>
        <w:rPr>
          <w:w w:val="120"/>
        </w:rPr>
        <w:t> of</w:t>
      </w:r>
      <w:r>
        <w:rPr>
          <w:w w:val="120"/>
        </w:rPr>
        <w:t> our HPV-positive study cohort was negative for p53.</w:t>
      </w:r>
    </w:p>
    <w:p>
      <w:pPr>
        <w:pStyle w:val="BodyText"/>
        <w:spacing w:line="273" w:lineRule="auto"/>
        <w:ind w:left="317" w:right="307" w:firstLine="233"/>
        <w:jc w:val="both"/>
      </w:pPr>
      <w:r>
        <w:rPr>
          <w:w w:val="120"/>
        </w:rPr>
        <w:t>In</w:t>
      </w:r>
      <w:r>
        <w:rPr>
          <w:spacing w:val="-9"/>
          <w:w w:val="120"/>
        </w:rPr>
        <w:t> </w:t>
      </w:r>
      <w:r>
        <w:rPr>
          <w:w w:val="120"/>
        </w:rPr>
        <w:t>our</w:t>
      </w:r>
      <w:r>
        <w:rPr>
          <w:spacing w:val="-10"/>
          <w:w w:val="120"/>
        </w:rPr>
        <w:t> </w:t>
      </w:r>
      <w:r>
        <w:rPr>
          <w:w w:val="120"/>
        </w:rPr>
        <w:t>study,</w:t>
      </w:r>
      <w:r>
        <w:rPr>
          <w:spacing w:val="-10"/>
          <w:w w:val="120"/>
        </w:rPr>
        <w:t> </w:t>
      </w:r>
      <w:r>
        <w:rPr>
          <w:w w:val="120"/>
        </w:rPr>
        <w:t>extracapsular</w:t>
      </w:r>
      <w:r>
        <w:rPr>
          <w:spacing w:val="-11"/>
          <w:w w:val="120"/>
        </w:rPr>
        <w:t> </w:t>
      </w:r>
      <w:r>
        <w:rPr>
          <w:w w:val="120"/>
        </w:rPr>
        <w:t>extension</w:t>
      </w:r>
      <w:r>
        <w:rPr>
          <w:spacing w:val="-10"/>
          <w:w w:val="120"/>
        </w:rPr>
        <w:t> </w:t>
      </w:r>
      <w:r>
        <w:rPr>
          <w:w w:val="120"/>
        </w:rPr>
        <w:t>of</w:t>
      </w:r>
      <w:r>
        <w:rPr>
          <w:spacing w:val="-10"/>
          <w:w w:val="120"/>
        </w:rPr>
        <w:t> </w:t>
      </w:r>
      <w:r>
        <w:rPr>
          <w:w w:val="120"/>
        </w:rPr>
        <w:t>lymph</w:t>
      </w:r>
      <w:r>
        <w:rPr>
          <w:spacing w:val="-10"/>
          <w:w w:val="120"/>
        </w:rPr>
        <w:t> </w:t>
      </w:r>
      <w:r>
        <w:rPr>
          <w:w w:val="120"/>
        </w:rPr>
        <w:t>nodes</w:t>
      </w:r>
      <w:r>
        <w:rPr>
          <w:spacing w:val="-10"/>
          <w:w w:val="120"/>
        </w:rPr>
        <w:t> </w:t>
      </w:r>
      <w:r>
        <w:rPr>
          <w:w w:val="120"/>
        </w:rPr>
        <w:t>is</w:t>
      </w:r>
      <w:r>
        <w:rPr>
          <w:spacing w:val="-9"/>
          <w:w w:val="120"/>
        </w:rPr>
        <w:t> </w:t>
      </w:r>
      <w:r>
        <w:rPr>
          <w:w w:val="120"/>
        </w:rPr>
        <w:t>a</w:t>
      </w:r>
      <w:r>
        <w:rPr>
          <w:spacing w:val="-10"/>
          <w:w w:val="120"/>
        </w:rPr>
        <w:t> </w:t>
      </w:r>
      <w:r>
        <w:rPr>
          <w:w w:val="120"/>
        </w:rPr>
        <w:t>prog- nostic</w:t>
      </w:r>
      <w:r>
        <w:rPr>
          <w:spacing w:val="-7"/>
          <w:w w:val="120"/>
        </w:rPr>
        <w:t> </w:t>
      </w:r>
      <w:r>
        <w:rPr>
          <w:w w:val="120"/>
        </w:rPr>
        <w:t>factor</w:t>
      </w:r>
      <w:r>
        <w:rPr>
          <w:spacing w:val="-7"/>
          <w:w w:val="120"/>
        </w:rPr>
        <w:t> </w:t>
      </w:r>
      <w:r>
        <w:rPr>
          <w:w w:val="120"/>
        </w:rPr>
        <w:t>for</w:t>
      </w:r>
      <w:r>
        <w:rPr>
          <w:spacing w:val="-6"/>
          <w:w w:val="120"/>
        </w:rPr>
        <w:t> </w:t>
      </w:r>
      <w:r>
        <w:rPr>
          <w:w w:val="120"/>
        </w:rPr>
        <w:t>overall</w:t>
      </w:r>
      <w:r>
        <w:rPr>
          <w:spacing w:val="-7"/>
          <w:w w:val="120"/>
        </w:rPr>
        <w:t> </w:t>
      </w:r>
      <w:r>
        <w:rPr>
          <w:w w:val="120"/>
        </w:rPr>
        <w:t>survival</w:t>
      </w:r>
      <w:r>
        <w:rPr>
          <w:spacing w:val="-7"/>
          <w:w w:val="120"/>
        </w:rPr>
        <w:t> </w:t>
      </w:r>
      <w:r>
        <w:rPr>
          <w:w w:val="120"/>
        </w:rPr>
        <w:t>in</w:t>
      </w:r>
      <w:r>
        <w:rPr>
          <w:spacing w:val="-7"/>
          <w:w w:val="120"/>
        </w:rPr>
        <w:t> </w:t>
      </w:r>
      <w:r>
        <w:rPr>
          <w:w w:val="120"/>
        </w:rPr>
        <w:t>patients</w:t>
      </w:r>
      <w:r>
        <w:rPr>
          <w:spacing w:val="-7"/>
          <w:w w:val="120"/>
        </w:rPr>
        <w:t> </w:t>
      </w:r>
      <w:r>
        <w:rPr>
          <w:w w:val="120"/>
        </w:rPr>
        <w:t>with</w:t>
      </w:r>
      <w:r>
        <w:rPr>
          <w:spacing w:val="-7"/>
          <w:w w:val="120"/>
        </w:rPr>
        <w:t> </w:t>
      </w:r>
      <w:r>
        <w:rPr>
          <w:w w:val="120"/>
        </w:rPr>
        <w:t>oral</w:t>
      </w:r>
      <w:r>
        <w:rPr>
          <w:spacing w:val="-7"/>
          <w:w w:val="120"/>
        </w:rPr>
        <w:t> </w:t>
      </w:r>
      <w:r>
        <w:rPr>
          <w:w w:val="120"/>
        </w:rPr>
        <w:t>cavity</w:t>
      </w:r>
      <w:r>
        <w:rPr>
          <w:spacing w:val="-7"/>
          <w:w w:val="120"/>
        </w:rPr>
        <w:t> </w:t>
      </w:r>
      <w:r>
        <w:rPr>
          <w:w w:val="120"/>
        </w:rPr>
        <w:t>carci- nomas but not in the total patient population.</w:t>
      </w:r>
      <w:r>
        <w:rPr>
          <w:spacing w:val="-1"/>
          <w:w w:val="120"/>
        </w:rPr>
        <w:t> </w:t>
      </w:r>
      <w:r>
        <w:rPr>
          <w:w w:val="120"/>
        </w:rPr>
        <w:t>This seems to be in contrast</w:t>
      </w:r>
      <w:r>
        <w:rPr>
          <w:spacing w:val="-10"/>
          <w:w w:val="120"/>
        </w:rPr>
        <w:t> </w:t>
      </w:r>
      <w:r>
        <w:rPr>
          <w:w w:val="120"/>
        </w:rPr>
        <w:t>to</w:t>
      </w:r>
      <w:r>
        <w:rPr>
          <w:spacing w:val="-8"/>
          <w:w w:val="120"/>
        </w:rPr>
        <w:t> </w:t>
      </w:r>
      <w:r>
        <w:rPr>
          <w:w w:val="120"/>
        </w:rPr>
        <w:t>the</w:t>
      </w:r>
      <w:r>
        <w:rPr>
          <w:spacing w:val="-9"/>
          <w:w w:val="120"/>
        </w:rPr>
        <w:t> </w:t>
      </w:r>
      <w:r>
        <w:rPr>
          <w:w w:val="120"/>
        </w:rPr>
        <w:t>results</w:t>
      </w:r>
      <w:r>
        <w:rPr>
          <w:spacing w:val="-10"/>
          <w:w w:val="120"/>
        </w:rPr>
        <w:t> </w:t>
      </w:r>
      <w:r>
        <w:rPr>
          <w:w w:val="120"/>
        </w:rPr>
        <w:t>of</w:t>
      </w:r>
      <w:r>
        <w:rPr>
          <w:spacing w:val="-8"/>
          <w:w w:val="120"/>
        </w:rPr>
        <w:t> </w:t>
      </w:r>
      <w:r>
        <w:rPr>
          <w:w w:val="120"/>
        </w:rPr>
        <w:t>the</w:t>
      </w:r>
      <w:r>
        <w:rPr>
          <w:spacing w:val="-9"/>
          <w:w w:val="120"/>
        </w:rPr>
        <w:t> </w:t>
      </w:r>
      <w:r>
        <w:rPr>
          <w:w w:val="120"/>
        </w:rPr>
        <w:t>meta-analysis</w:t>
      </w:r>
      <w:r>
        <w:rPr>
          <w:spacing w:val="-9"/>
          <w:w w:val="120"/>
        </w:rPr>
        <w:t> </w:t>
      </w:r>
      <w:r>
        <w:rPr>
          <w:w w:val="120"/>
        </w:rPr>
        <w:t>by</w:t>
      </w:r>
      <w:r>
        <w:rPr>
          <w:spacing w:val="-9"/>
          <w:w w:val="120"/>
        </w:rPr>
        <w:t> </w:t>
      </w:r>
      <w:r>
        <w:rPr>
          <w:w w:val="120"/>
        </w:rPr>
        <w:t>Bernier</w:t>
      </w:r>
      <w:r>
        <w:rPr>
          <w:spacing w:val="-9"/>
          <w:w w:val="120"/>
        </w:rPr>
        <w:t> </w:t>
      </w:r>
      <w:r>
        <w:rPr>
          <w:w w:val="120"/>
        </w:rPr>
        <w:t>et</w:t>
      </w:r>
      <w:r>
        <w:rPr>
          <w:spacing w:val="-10"/>
          <w:w w:val="120"/>
        </w:rPr>
        <w:t> </w:t>
      </w:r>
      <w:r>
        <w:rPr>
          <w:w w:val="120"/>
        </w:rPr>
        <w:t>al.,</w:t>
      </w:r>
      <w:r>
        <w:rPr>
          <w:spacing w:val="-8"/>
          <w:w w:val="120"/>
        </w:rPr>
        <w:t> </w:t>
      </w:r>
      <w:r>
        <w:rPr>
          <w:w w:val="120"/>
        </w:rPr>
        <w:t>show- ing</w:t>
      </w:r>
      <w:r>
        <w:rPr>
          <w:w w:val="120"/>
        </w:rPr>
        <w:t> that</w:t>
      </w:r>
      <w:r>
        <w:rPr>
          <w:w w:val="120"/>
        </w:rPr>
        <w:t> positive</w:t>
      </w:r>
      <w:r>
        <w:rPr>
          <w:w w:val="120"/>
        </w:rPr>
        <w:t> margins</w:t>
      </w:r>
      <w:r>
        <w:rPr>
          <w:w w:val="120"/>
        </w:rPr>
        <w:t> and/or</w:t>
      </w:r>
      <w:r>
        <w:rPr>
          <w:w w:val="120"/>
        </w:rPr>
        <w:t> extracapsular</w:t>
      </w:r>
      <w:r>
        <w:rPr>
          <w:w w:val="120"/>
        </w:rPr>
        <w:t> extension</w:t>
      </w:r>
      <w:r>
        <w:rPr>
          <w:w w:val="120"/>
        </w:rPr>
        <w:t> are</w:t>
      </w:r>
      <w:r>
        <w:rPr>
          <w:w w:val="120"/>
        </w:rPr>
        <w:t> the </w:t>
      </w:r>
      <w:r>
        <w:rPr>
          <w:spacing w:val="-2"/>
          <w:w w:val="120"/>
        </w:rPr>
        <w:t>most significant prognosticators for poor outcome/overall survival </w:t>
      </w:r>
      <w:hyperlink w:history="true" w:anchor="_bookmark94">
        <w:r>
          <w:rPr>
            <w:color w:val="007FAD"/>
            <w:w w:val="120"/>
          </w:rPr>
          <w:t>[9]</w:t>
        </w:r>
      </w:hyperlink>
      <w:r>
        <w:rPr>
          <w:w w:val="120"/>
        </w:rPr>
        <w:t>.</w:t>
      </w:r>
      <w:r>
        <w:rPr>
          <w:spacing w:val="-6"/>
          <w:w w:val="120"/>
        </w:rPr>
        <w:t> </w:t>
      </w:r>
      <w:r>
        <w:rPr>
          <w:w w:val="120"/>
        </w:rPr>
        <w:t>However</w:t>
      </w:r>
      <w:r>
        <w:rPr>
          <w:spacing w:val="-7"/>
          <w:w w:val="120"/>
        </w:rPr>
        <w:t> </w:t>
      </w:r>
      <w:r>
        <w:rPr>
          <w:w w:val="120"/>
        </w:rPr>
        <w:t>this</w:t>
      </w:r>
      <w:r>
        <w:rPr>
          <w:spacing w:val="-6"/>
          <w:w w:val="120"/>
        </w:rPr>
        <w:t> </w:t>
      </w:r>
      <w:r>
        <w:rPr>
          <w:w w:val="120"/>
        </w:rPr>
        <w:t>meta-analysis</w:t>
      </w:r>
      <w:r>
        <w:rPr>
          <w:spacing w:val="-5"/>
          <w:w w:val="120"/>
        </w:rPr>
        <w:t> </w:t>
      </w:r>
      <w:r>
        <w:rPr>
          <w:w w:val="120"/>
        </w:rPr>
        <w:t>did</w:t>
      </w:r>
      <w:r>
        <w:rPr>
          <w:spacing w:val="-6"/>
          <w:w w:val="120"/>
        </w:rPr>
        <w:t> </w:t>
      </w:r>
      <w:r>
        <w:rPr>
          <w:w w:val="120"/>
        </w:rPr>
        <w:t>not</w:t>
      </w:r>
      <w:r>
        <w:rPr>
          <w:spacing w:val="-6"/>
          <w:w w:val="120"/>
        </w:rPr>
        <w:t> </w:t>
      </w:r>
      <w:r>
        <w:rPr>
          <w:w w:val="120"/>
        </w:rPr>
        <w:t>stratify</w:t>
      </w:r>
      <w:r>
        <w:rPr>
          <w:spacing w:val="-7"/>
          <w:w w:val="120"/>
        </w:rPr>
        <w:t> </w:t>
      </w:r>
      <w:r>
        <w:rPr>
          <w:w w:val="120"/>
        </w:rPr>
        <w:t>between</w:t>
      </w:r>
      <w:r>
        <w:rPr>
          <w:spacing w:val="-7"/>
          <w:w w:val="120"/>
        </w:rPr>
        <w:t> </w:t>
      </w:r>
      <w:r>
        <w:rPr>
          <w:w w:val="120"/>
        </w:rPr>
        <w:t>oral</w:t>
      </w:r>
      <w:r>
        <w:rPr>
          <w:spacing w:val="-7"/>
          <w:w w:val="120"/>
        </w:rPr>
        <w:t> </w:t>
      </w:r>
      <w:r>
        <w:rPr>
          <w:w w:val="120"/>
        </w:rPr>
        <w:t>cav- ity</w:t>
      </w:r>
      <w:r>
        <w:rPr>
          <w:spacing w:val="-2"/>
          <w:w w:val="120"/>
        </w:rPr>
        <w:t> </w:t>
      </w:r>
      <w:r>
        <w:rPr>
          <w:w w:val="120"/>
        </w:rPr>
        <w:t>and</w:t>
      </w:r>
      <w:r>
        <w:rPr>
          <w:spacing w:val="-2"/>
          <w:w w:val="120"/>
        </w:rPr>
        <w:t> </w:t>
      </w:r>
      <w:r>
        <w:rPr>
          <w:w w:val="120"/>
        </w:rPr>
        <w:t>oropharyngeal</w:t>
      </w:r>
      <w:r>
        <w:rPr>
          <w:spacing w:val="-2"/>
          <w:w w:val="120"/>
        </w:rPr>
        <w:t> </w:t>
      </w:r>
      <w:r>
        <w:rPr>
          <w:w w:val="120"/>
        </w:rPr>
        <w:t>cancer</w:t>
      </w:r>
      <w:r>
        <w:rPr>
          <w:spacing w:val="-1"/>
          <w:w w:val="120"/>
        </w:rPr>
        <w:t> </w:t>
      </w:r>
      <w:r>
        <w:rPr>
          <w:w w:val="120"/>
        </w:rPr>
        <w:t>and</w:t>
      </w:r>
      <w:r>
        <w:rPr>
          <w:spacing w:val="-2"/>
          <w:w w:val="120"/>
        </w:rPr>
        <w:t> </w:t>
      </w:r>
      <w:r>
        <w:rPr>
          <w:w w:val="120"/>
        </w:rPr>
        <w:t>molecular</w:t>
      </w:r>
      <w:r>
        <w:rPr>
          <w:spacing w:val="-1"/>
          <w:w w:val="120"/>
        </w:rPr>
        <w:t> </w:t>
      </w:r>
      <w:r>
        <w:rPr>
          <w:w w:val="120"/>
        </w:rPr>
        <w:t>biomarkers</w:t>
      </w:r>
      <w:r>
        <w:rPr>
          <w:spacing w:val="-3"/>
          <w:w w:val="120"/>
        </w:rPr>
        <w:t> </w:t>
      </w:r>
      <w:r>
        <w:rPr>
          <w:w w:val="120"/>
        </w:rPr>
        <w:t>were</w:t>
      </w:r>
      <w:r>
        <w:rPr>
          <w:spacing w:val="-1"/>
          <w:w w:val="120"/>
        </w:rPr>
        <w:t> </w:t>
      </w:r>
      <w:r>
        <w:rPr>
          <w:w w:val="120"/>
        </w:rPr>
        <w:t>not investigated</w:t>
      </w:r>
      <w:r>
        <w:rPr>
          <w:w w:val="120"/>
        </w:rPr>
        <w:t> as</w:t>
      </w:r>
      <w:r>
        <w:rPr>
          <w:w w:val="120"/>
        </w:rPr>
        <w:t> confounding</w:t>
      </w:r>
      <w:r>
        <w:rPr>
          <w:w w:val="120"/>
        </w:rPr>
        <w:t> factors</w:t>
      </w:r>
      <w:r>
        <w:rPr>
          <w:w w:val="120"/>
        </w:rPr>
        <w:t> in</w:t>
      </w:r>
      <w:r>
        <w:rPr>
          <w:w w:val="120"/>
        </w:rPr>
        <w:t> the</w:t>
      </w:r>
      <w:r>
        <w:rPr>
          <w:w w:val="120"/>
        </w:rPr>
        <w:t> trials</w:t>
      </w:r>
      <w:r>
        <w:rPr>
          <w:w w:val="120"/>
        </w:rPr>
        <w:t> included</w:t>
      </w:r>
      <w:r>
        <w:rPr>
          <w:w w:val="120"/>
        </w:rPr>
        <w:t> in</w:t>
      </w:r>
      <w:r>
        <w:rPr>
          <w:w w:val="120"/>
        </w:rPr>
        <w:t> the meta-analysis</w:t>
      </w:r>
      <w:r>
        <w:rPr>
          <w:w w:val="120"/>
        </w:rPr>
        <w:t> (EORTC</w:t>
      </w:r>
      <w:r>
        <w:rPr>
          <w:w w:val="120"/>
        </w:rPr>
        <w:t> and</w:t>
      </w:r>
      <w:r>
        <w:rPr>
          <w:w w:val="120"/>
        </w:rPr>
        <w:t> RTOG</w:t>
      </w:r>
      <w:r>
        <w:rPr>
          <w:w w:val="120"/>
        </w:rPr>
        <w:t> trials).</w:t>
      </w:r>
      <w:r>
        <w:rPr>
          <w:w w:val="120"/>
        </w:rPr>
        <w:t> Furthermore</w:t>
      </w:r>
      <w:r>
        <w:rPr>
          <w:w w:val="120"/>
        </w:rPr>
        <w:t> patients included</w:t>
      </w:r>
      <w:r>
        <w:rPr>
          <w:spacing w:val="-4"/>
          <w:w w:val="120"/>
        </w:rPr>
        <w:t> </w:t>
      </w:r>
      <w:r>
        <w:rPr>
          <w:w w:val="120"/>
        </w:rPr>
        <w:t>in</w:t>
      </w:r>
      <w:r>
        <w:rPr>
          <w:spacing w:val="-3"/>
          <w:w w:val="120"/>
        </w:rPr>
        <w:t> </w:t>
      </w:r>
      <w:r>
        <w:rPr>
          <w:w w:val="120"/>
        </w:rPr>
        <w:t>the</w:t>
      </w:r>
      <w:r>
        <w:rPr>
          <w:spacing w:val="-4"/>
          <w:w w:val="120"/>
        </w:rPr>
        <w:t> </w:t>
      </w:r>
      <w:r>
        <w:rPr>
          <w:w w:val="120"/>
        </w:rPr>
        <w:t>EORTC</w:t>
      </w:r>
      <w:r>
        <w:rPr>
          <w:spacing w:val="-4"/>
          <w:w w:val="120"/>
        </w:rPr>
        <w:t> </w:t>
      </w:r>
      <w:r>
        <w:rPr>
          <w:w w:val="120"/>
        </w:rPr>
        <w:t>and</w:t>
      </w:r>
      <w:r>
        <w:rPr>
          <w:spacing w:val="-4"/>
          <w:w w:val="120"/>
        </w:rPr>
        <w:t> </w:t>
      </w:r>
      <w:r>
        <w:rPr>
          <w:w w:val="120"/>
        </w:rPr>
        <w:t>RTOG</w:t>
      </w:r>
      <w:r>
        <w:rPr>
          <w:spacing w:val="-4"/>
          <w:w w:val="120"/>
        </w:rPr>
        <w:t> </w:t>
      </w:r>
      <w:r>
        <w:rPr>
          <w:w w:val="120"/>
        </w:rPr>
        <w:t>trials</w:t>
      </w:r>
      <w:r>
        <w:rPr>
          <w:spacing w:val="-4"/>
          <w:w w:val="120"/>
        </w:rPr>
        <w:t> </w:t>
      </w:r>
      <w:r>
        <w:rPr>
          <w:w w:val="120"/>
        </w:rPr>
        <w:t>might</w:t>
      </w:r>
      <w:r>
        <w:rPr>
          <w:spacing w:val="-4"/>
          <w:w w:val="120"/>
        </w:rPr>
        <w:t> </w:t>
      </w:r>
      <w:r>
        <w:rPr>
          <w:w w:val="120"/>
        </w:rPr>
        <w:t>reflect</w:t>
      </w:r>
      <w:r>
        <w:rPr>
          <w:spacing w:val="-4"/>
          <w:w w:val="120"/>
        </w:rPr>
        <w:t> </w:t>
      </w:r>
      <w:r>
        <w:rPr>
          <w:w w:val="120"/>
        </w:rPr>
        <w:t>a</w:t>
      </w:r>
      <w:r>
        <w:rPr>
          <w:spacing w:val="-3"/>
          <w:w w:val="120"/>
        </w:rPr>
        <w:t> </w:t>
      </w:r>
      <w:r>
        <w:rPr>
          <w:w w:val="120"/>
        </w:rPr>
        <w:t>different population</w:t>
      </w:r>
      <w:r>
        <w:rPr>
          <w:w w:val="120"/>
        </w:rPr>
        <w:t> relative</w:t>
      </w:r>
      <w:r>
        <w:rPr>
          <w:w w:val="120"/>
        </w:rPr>
        <w:t> to</w:t>
      </w:r>
      <w:r>
        <w:rPr>
          <w:w w:val="120"/>
        </w:rPr>
        <w:t> the</w:t>
      </w:r>
      <w:r>
        <w:rPr>
          <w:w w:val="120"/>
        </w:rPr>
        <w:t> patient</w:t>
      </w:r>
      <w:r>
        <w:rPr>
          <w:w w:val="120"/>
        </w:rPr>
        <w:t> cohort</w:t>
      </w:r>
      <w:r>
        <w:rPr>
          <w:w w:val="120"/>
        </w:rPr>
        <w:t> analysed</w:t>
      </w:r>
      <w:r>
        <w:rPr>
          <w:w w:val="120"/>
        </w:rPr>
        <w:t> in</w:t>
      </w:r>
      <w:r>
        <w:rPr>
          <w:w w:val="120"/>
        </w:rPr>
        <w:t> the</w:t>
      </w:r>
      <w:r>
        <w:rPr>
          <w:w w:val="120"/>
        </w:rPr>
        <w:t> present study,</w:t>
      </w:r>
      <w:r>
        <w:rPr>
          <w:w w:val="120"/>
        </w:rPr>
        <w:t> underlining</w:t>
      </w:r>
      <w:r>
        <w:rPr>
          <w:w w:val="120"/>
        </w:rPr>
        <w:t> the</w:t>
      </w:r>
      <w:r>
        <w:rPr>
          <w:w w:val="120"/>
        </w:rPr>
        <w:t> necessity</w:t>
      </w:r>
      <w:r>
        <w:rPr>
          <w:w w:val="120"/>
        </w:rPr>
        <w:t> of</w:t>
      </w:r>
      <w:r>
        <w:rPr>
          <w:w w:val="120"/>
        </w:rPr>
        <w:t> constant</w:t>
      </w:r>
      <w:r>
        <w:rPr>
          <w:w w:val="120"/>
        </w:rPr>
        <w:t> marker</w:t>
      </w:r>
      <w:r>
        <w:rPr>
          <w:w w:val="120"/>
        </w:rPr>
        <w:t> adaptation</w:t>
      </w:r>
      <w:r>
        <w:rPr>
          <w:spacing w:val="40"/>
          <w:w w:val="120"/>
        </w:rPr>
        <w:t> </w:t>
      </w:r>
      <w:r>
        <w:rPr>
          <w:w w:val="120"/>
        </w:rPr>
        <w:t>for</w:t>
      </w:r>
      <w:r>
        <w:rPr>
          <w:w w:val="120"/>
        </w:rPr>
        <w:t> patient</w:t>
      </w:r>
      <w:r>
        <w:rPr>
          <w:w w:val="120"/>
        </w:rPr>
        <w:t> stratification.</w:t>
      </w:r>
      <w:r>
        <w:rPr>
          <w:w w:val="120"/>
        </w:rPr>
        <w:t> Further</w:t>
      </w:r>
      <w:r>
        <w:rPr>
          <w:w w:val="120"/>
        </w:rPr>
        <w:t> efforts</w:t>
      </w:r>
      <w:r>
        <w:rPr>
          <w:w w:val="120"/>
        </w:rPr>
        <w:t> to</w:t>
      </w:r>
      <w:r>
        <w:rPr>
          <w:w w:val="120"/>
        </w:rPr>
        <w:t> investigate</w:t>
      </w:r>
      <w:r>
        <w:rPr>
          <w:w w:val="120"/>
        </w:rPr>
        <w:t> different </w:t>
      </w:r>
      <w:r>
        <w:rPr>
          <w:w w:val="115"/>
        </w:rPr>
        <w:t>biomarkers specifically for the HPV-negative group receiving post- </w:t>
      </w:r>
      <w:r>
        <w:rPr>
          <w:w w:val="120"/>
        </w:rPr>
        <w:t>operative</w:t>
      </w:r>
      <w:r>
        <w:rPr>
          <w:spacing w:val="-1"/>
          <w:w w:val="120"/>
        </w:rPr>
        <w:t> </w:t>
      </w:r>
      <w:r>
        <w:rPr>
          <w:w w:val="120"/>
        </w:rPr>
        <w:t>radiochemotherapy as well as for primary</w:t>
      </w:r>
      <w:r>
        <w:rPr>
          <w:spacing w:val="-1"/>
          <w:w w:val="120"/>
        </w:rPr>
        <w:t> </w:t>
      </w:r>
      <w:r>
        <w:rPr>
          <w:w w:val="120"/>
        </w:rPr>
        <w:t>radiochemo- </w:t>
      </w:r>
      <w:r>
        <w:rPr>
          <w:w w:val="115"/>
        </w:rPr>
        <w:t>therapy are currently ongoing in the DKTK-ROG using material of </w:t>
      </w:r>
      <w:r>
        <w:rPr>
          <w:w w:val="120"/>
        </w:rPr>
        <w:t>the cohort reported here and of the validation trial.</w:t>
      </w:r>
    </w:p>
    <w:p>
      <w:pPr>
        <w:pStyle w:val="BodyText"/>
        <w:spacing w:line="273" w:lineRule="auto"/>
        <w:ind w:left="317" w:right="307" w:firstLine="233"/>
        <w:jc w:val="both"/>
      </w:pPr>
      <w:r>
        <w:rPr>
          <w:w w:val="120"/>
        </w:rPr>
        <w:t>In</w:t>
      </w:r>
      <w:r>
        <w:rPr>
          <w:spacing w:val="-10"/>
          <w:w w:val="120"/>
        </w:rPr>
        <w:t> </w:t>
      </w:r>
      <w:r>
        <w:rPr>
          <w:w w:val="120"/>
        </w:rPr>
        <w:t>conclusion,</w:t>
      </w:r>
      <w:r>
        <w:rPr>
          <w:spacing w:val="-11"/>
          <w:w w:val="120"/>
        </w:rPr>
        <w:t> </w:t>
      </w:r>
      <w:r>
        <w:rPr>
          <w:w w:val="120"/>
        </w:rPr>
        <w:t>our</w:t>
      </w:r>
      <w:r>
        <w:rPr>
          <w:spacing w:val="-11"/>
          <w:w w:val="120"/>
        </w:rPr>
        <w:t> </w:t>
      </w:r>
      <w:r>
        <w:rPr>
          <w:w w:val="120"/>
        </w:rPr>
        <w:t>results</w:t>
      </w:r>
      <w:r>
        <w:rPr>
          <w:spacing w:val="-10"/>
          <w:w w:val="120"/>
        </w:rPr>
        <w:t> </w:t>
      </w:r>
      <w:r>
        <w:rPr>
          <w:w w:val="120"/>
        </w:rPr>
        <w:t>of</w:t>
      </w:r>
      <w:r>
        <w:rPr>
          <w:spacing w:val="-10"/>
          <w:w w:val="120"/>
        </w:rPr>
        <w:t> </w:t>
      </w:r>
      <w:r>
        <w:rPr>
          <w:w w:val="120"/>
        </w:rPr>
        <w:t>this</w:t>
      </w:r>
      <w:r>
        <w:rPr>
          <w:spacing w:val="-11"/>
          <w:w w:val="120"/>
        </w:rPr>
        <w:t> </w:t>
      </w:r>
      <w:r>
        <w:rPr>
          <w:w w:val="120"/>
        </w:rPr>
        <w:t>retrospective</w:t>
      </w:r>
      <w:r>
        <w:rPr>
          <w:spacing w:val="-11"/>
          <w:w w:val="120"/>
        </w:rPr>
        <w:t> </w:t>
      </w:r>
      <w:r>
        <w:rPr>
          <w:w w:val="120"/>
        </w:rPr>
        <w:t>explorative</w:t>
      </w:r>
      <w:r>
        <w:rPr>
          <w:spacing w:val="-11"/>
          <w:w w:val="120"/>
        </w:rPr>
        <w:t> </w:t>
      </w:r>
      <w:r>
        <w:rPr>
          <w:w w:val="120"/>
        </w:rPr>
        <w:t>mul- ticentre</w:t>
      </w:r>
      <w:r>
        <w:rPr>
          <w:w w:val="120"/>
        </w:rPr>
        <w:t> study</w:t>
      </w:r>
      <w:r>
        <w:rPr>
          <w:spacing w:val="-1"/>
          <w:w w:val="120"/>
        </w:rPr>
        <w:t> </w:t>
      </w:r>
      <w:r>
        <w:rPr>
          <w:w w:val="120"/>
        </w:rPr>
        <w:t>show</w:t>
      </w:r>
      <w:r>
        <w:rPr>
          <w:spacing w:val="-1"/>
          <w:w w:val="120"/>
        </w:rPr>
        <w:t> </w:t>
      </w:r>
      <w:r>
        <w:rPr>
          <w:w w:val="120"/>
        </w:rPr>
        <w:t>that</w:t>
      </w:r>
      <w:r>
        <w:rPr>
          <w:w w:val="120"/>
        </w:rPr>
        <w:t> HPV16</w:t>
      </w:r>
      <w:r>
        <w:rPr>
          <w:w w:val="120"/>
        </w:rPr>
        <w:t> DNA seems</w:t>
      </w:r>
      <w:r>
        <w:rPr>
          <w:w w:val="120"/>
        </w:rPr>
        <w:t> to</w:t>
      </w:r>
      <w:r>
        <w:rPr>
          <w:w w:val="120"/>
        </w:rPr>
        <w:t> be</w:t>
      </w:r>
      <w:r>
        <w:rPr>
          <w:spacing w:val="-1"/>
          <w:w w:val="120"/>
        </w:rPr>
        <w:t> </w:t>
      </w:r>
      <w:r>
        <w:rPr>
          <w:w w:val="120"/>
        </w:rPr>
        <w:t>a</w:t>
      </w:r>
      <w:r>
        <w:rPr>
          <w:w w:val="120"/>
        </w:rPr>
        <w:t> strong</w:t>
      </w:r>
      <w:r>
        <w:rPr>
          <w:w w:val="120"/>
        </w:rPr>
        <w:t> prog- nosticator</w:t>
      </w:r>
      <w:r>
        <w:rPr>
          <w:w w:val="120"/>
        </w:rPr>
        <w:t> of</w:t>
      </w:r>
      <w:r>
        <w:rPr>
          <w:w w:val="120"/>
        </w:rPr>
        <w:t> loco-regional</w:t>
      </w:r>
      <w:r>
        <w:rPr>
          <w:w w:val="120"/>
        </w:rPr>
        <w:t> tumour</w:t>
      </w:r>
      <w:r>
        <w:rPr>
          <w:w w:val="120"/>
        </w:rPr>
        <w:t> control</w:t>
      </w:r>
      <w:r>
        <w:rPr>
          <w:w w:val="120"/>
        </w:rPr>
        <w:t> after</w:t>
      </w:r>
      <w:r>
        <w:rPr>
          <w:w w:val="120"/>
        </w:rPr>
        <w:t> postoperative </w:t>
      </w:r>
      <w:r>
        <w:rPr>
          <w:w w:val="115"/>
        </w:rPr>
        <w:t>cisplatin-based radiochemotherapy of locally advanced oropharyn- </w:t>
      </w:r>
      <w:r>
        <w:rPr>
          <w:w w:val="120"/>
        </w:rPr>
        <w:t>geal</w:t>
      </w:r>
      <w:r>
        <w:rPr>
          <w:spacing w:val="-8"/>
          <w:w w:val="120"/>
        </w:rPr>
        <w:t> </w:t>
      </w:r>
      <w:r>
        <w:rPr>
          <w:w w:val="120"/>
        </w:rPr>
        <w:t>carcinoma</w:t>
      </w:r>
      <w:r>
        <w:rPr>
          <w:spacing w:val="-8"/>
          <w:w w:val="120"/>
        </w:rPr>
        <w:t> </w:t>
      </w:r>
      <w:r>
        <w:rPr>
          <w:w w:val="120"/>
        </w:rPr>
        <w:t>and</w:t>
      </w:r>
      <w:r>
        <w:rPr>
          <w:spacing w:val="-6"/>
          <w:w w:val="120"/>
        </w:rPr>
        <w:t> </w:t>
      </w:r>
      <w:r>
        <w:rPr>
          <w:w w:val="120"/>
        </w:rPr>
        <w:t>is</w:t>
      </w:r>
      <w:r>
        <w:rPr>
          <w:spacing w:val="-7"/>
          <w:w w:val="120"/>
        </w:rPr>
        <w:t> </w:t>
      </w:r>
      <w:r>
        <w:rPr>
          <w:w w:val="120"/>
        </w:rPr>
        <w:t>therefore</w:t>
      </w:r>
      <w:r>
        <w:rPr>
          <w:spacing w:val="-8"/>
          <w:w w:val="120"/>
        </w:rPr>
        <w:t> </w:t>
      </w:r>
      <w:r>
        <w:rPr>
          <w:w w:val="120"/>
        </w:rPr>
        <w:t>a</w:t>
      </w:r>
      <w:r>
        <w:rPr>
          <w:spacing w:val="-7"/>
          <w:w w:val="120"/>
        </w:rPr>
        <w:t> </w:t>
      </w:r>
      <w:r>
        <w:rPr>
          <w:w w:val="120"/>
        </w:rPr>
        <w:t>promising</w:t>
      </w:r>
      <w:r>
        <w:rPr>
          <w:spacing w:val="-8"/>
          <w:w w:val="120"/>
        </w:rPr>
        <w:t> </w:t>
      </w:r>
      <w:r>
        <w:rPr>
          <w:w w:val="120"/>
        </w:rPr>
        <w:t>biomarker</w:t>
      </w:r>
      <w:r>
        <w:rPr>
          <w:spacing w:val="-8"/>
          <w:w w:val="120"/>
        </w:rPr>
        <w:t> </w:t>
      </w:r>
      <w:r>
        <w:rPr>
          <w:w w:val="120"/>
        </w:rPr>
        <w:t>for</w:t>
      </w:r>
      <w:r>
        <w:rPr>
          <w:spacing w:val="-6"/>
          <w:w w:val="120"/>
        </w:rPr>
        <w:t> </w:t>
      </w:r>
      <w:r>
        <w:rPr>
          <w:w w:val="120"/>
        </w:rPr>
        <w:t>patient stratification.</w:t>
      </w:r>
      <w:r>
        <w:rPr>
          <w:spacing w:val="-11"/>
          <w:w w:val="120"/>
        </w:rPr>
        <w:t> </w:t>
      </w:r>
      <w:r>
        <w:rPr>
          <w:w w:val="120"/>
        </w:rPr>
        <w:t>The</w:t>
      </w:r>
      <w:r>
        <w:rPr>
          <w:spacing w:val="-11"/>
          <w:w w:val="120"/>
        </w:rPr>
        <w:t> </w:t>
      </w:r>
      <w:r>
        <w:rPr>
          <w:w w:val="120"/>
        </w:rPr>
        <w:t>effect</w:t>
      </w:r>
      <w:r>
        <w:rPr>
          <w:spacing w:val="-11"/>
          <w:w w:val="120"/>
        </w:rPr>
        <w:t> </w:t>
      </w:r>
      <w:r>
        <w:rPr>
          <w:w w:val="120"/>
        </w:rPr>
        <w:t>appeared</w:t>
      </w:r>
      <w:r>
        <w:rPr>
          <w:spacing w:val="-11"/>
          <w:w w:val="120"/>
        </w:rPr>
        <w:t> </w:t>
      </w:r>
      <w:r>
        <w:rPr>
          <w:w w:val="120"/>
        </w:rPr>
        <w:t>robust</w:t>
      </w:r>
      <w:r>
        <w:rPr>
          <w:spacing w:val="-11"/>
          <w:w w:val="120"/>
        </w:rPr>
        <w:t> </w:t>
      </w:r>
      <w:r>
        <w:rPr>
          <w:w w:val="120"/>
        </w:rPr>
        <w:t>over</w:t>
      </w:r>
      <w:r>
        <w:rPr>
          <w:spacing w:val="-11"/>
          <w:w w:val="120"/>
        </w:rPr>
        <w:t> </w:t>
      </w:r>
      <w:r>
        <w:rPr>
          <w:w w:val="120"/>
        </w:rPr>
        <w:t>the</w:t>
      </w:r>
      <w:r>
        <w:rPr>
          <w:spacing w:val="-11"/>
          <w:w w:val="120"/>
        </w:rPr>
        <w:t> </w:t>
      </w:r>
      <w:r>
        <w:rPr>
          <w:w w:val="120"/>
        </w:rPr>
        <w:t>8</w:t>
      </w:r>
      <w:r>
        <w:rPr>
          <w:spacing w:val="-12"/>
          <w:w w:val="120"/>
        </w:rPr>
        <w:t> </w:t>
      </w:r>
      <w:r>
        <w:rPr>
          <w:w w:val="120"/>
        </w:rPr>
        <w:t>treatment</w:t>
      </w:r>
      <w:r>
        <w:rPr>
          <w:spacing w:val="-12"/>
          <w:w w:val="120"/>
        </w:rPr>
        <w:t> </w:t>
      </w:r>
      <w:r>
        <w:rPr>
          <w:w w:val="120"/>
        </w:rPr>
        <w:t>cen- tres.</w:t>
      </w:r>
      <w:r>
        <w:rPr>
          <w:spacing w:val="-9"/>
          <w:w w:val="120"/>
        </w:rPr>
        <w:t> </w:t>
      </w:r>
      <w:r>
        <w:rPr>
          <w:w w:val="120"/>
        </w:rPr>
        <w:t>For</w:t>
      </w:r>
      <w:r>
        <w:rPr>
          <w:spacing w:val="-10"/>
          <w:w w:val="120"/>
        </w:rPr>
        <w:t> </w:t>
      </w:r>
      <w:r>
        <w:rPr>
          <w:w w:val="120"/>
        </w:rPr>
        <w:t>patients</w:t>
      </w:r>
      <w:r>
        <w:rPr>
          <w:spacing w:val="-9"/>
          <w:w w:val="120"/>
        </w:rPr>
        <w:t> </w:t>
      </w:r>
      <w:r>
        <w:rPr>
          <w:w w:val="120"/>
        </w:rPr>
        <w:t>with</w:t>
      </w:r>
      <w:r>
        <w:rPr>
          <w:spacing w:val="-9"/>
          <w:w w:val="120"/>
        </w:rPr>
        <w:t> </w:t>
      </w:r>
      <w:r>
        <w:rPr>
          <w:w w:val="120"/>
        </w:rPr>
        <w:t>HPV16</w:t>
      </w:r>
      <w:r>
        <w:rPr>
          <w:spacing w:val="-10"/>
          <w:w w:val="120"/>
        </w:rPr>
        <w:t> </w:t>
      </w:r>
      <w:r>
        <w:rPr>
          <w:w w:val="120"/>
        </w:rPr>
        <w:t>DNA</w:t>
      </w:r>
      <w:r>
        <w:rPr>
          <w:spacing w:val="-9"/>
          <w:w w:val="120"/>
        </w:rPr>
        <w:t> </w:t>
      </w:r>
      <w:r>
        <w:rPr>
          <w:w w:val="120"/>
        </w:rPr>
        <w:t>positive</w:t>
      </w:r>
      <w:r>
        <w:rPr>
          <w:spacing w:val="-10"/>
          <w:w w:val="120"/>
        </w:rPr>
        <w:t> </w:t>
      </w:r>
      <w:r>
        <w:rPr>
          <w:w w:val="120"/>
        </w:rPr>
        <w:t>oropharyngeal</w:t>
      </w:r>
      <w:r>
        <w:rPr>
          <w:spacing w:val="-9"/>
          <w:w w:val="120"/>
        </w:rPr>
        <w:t> </w:t>
      </w:r>
      <w:r>
        <w:rPr>
          <w:w w:val="120"/>
        </w:rPr>
        <w:t>carci- noma</w:t>
      </w:r>
      <w:r>
        <w:rPr>
          <w:w w:val="120"/>
        </w:rPr>
        <w:t> treatment</w:t>
      </w:r>
      <w:r>
        <w:rPr>
          <w:w w:val="120"/>
        </w:rPr>
        <w:t> de-intensification</w:t>
      </w:r>
      <w:r>
        <w:rPr>
          <w:w w:val="120"/>
        </w:rPr>
        <w:t> may</w:t>
      </w:r>
      <w:r>
        <w:rPr>
          <w:w w:val="120"/>
        </w:rPr>
        <w:t> be</w:t>
      </w:r>
      <w:r>
        <w:rPr>
          <w:w w:val="120"/>
        </w:rPr>
        <w:t> a</w:t>
      </w:r>
      <w:r>
        <w:rPr>
          <w:w w:val="120"/>
        </w:rPr>
        <w:t> valid</w:t>
      </w:r>
      <w:r>
        <w:rPr>
          <w:w w:val="120"/>
        </w:rPr>
        <w:t> interventional option for a prospective trial that is currently prepared.</w:t>
      </w:r>
    </w:p>
    <w:p>
      <w:pPr>
        <w:pStyle w:val="BodyText"/>
        <w:spacing w:before="2"/>
        <w:rPr>
          <w:sz w:val="29"/>
        </w:rPr>
      </w:pPr>
    </w:p>
    <w:p>
      <w:pPr>
        <w:pStyle w:val="BodyText"/>
        <w:ind w:left="318"/>
      </w:pPr>
      <w:r>
        <w:rPr>
          <w:w w:val="125"/>
        </w:rPr>
        <w:t>Conflict</w:t>
      </w:r>
      <w:r>
        <w:rPr>
          <w:spacing w:val="-9"/>
          <w:w w:val="125"/>
        </w:rPr>
        <w:t> </w:t>
      </w:r>
      <w:r>
        <w:rPr>
          <w:w w:val="125"/>
        </w:rPr>
        <w:t>of</w:t>
      </w:r>
      <w:r>
        <w:rPr>
          <w:spacing w:val="-8"/>
          <w:w w:val="125"/>
        </w:rPr>
        <w:t> </w:t>
      </w:r>
      <w:r>
        <w:rPr>
          <w:w w:val="125"/>
        </w:rPr>
        <w:t>interest</w:t>
      </w:r>
      <w:r>
        <w:rPr>
          <w:spacing w:val="-9"/>
          <w:w w:val="125"/>
        </w:rPr>
        <w:t> </w:t>
      </w:r>
      <w:r>
        <w:rPr>
          <w:spacing w:val="-2"/>
          <w:w w:val="125"/>
        </w:rPr>
        <w:t>statement</w:t>
      </w:r>
    </w:p>
    <w:p>
      <w:pPr>
        <w:pStyle w:val="BodyText"/>
        <w:spacing w:before="4"/>
        <w:rPr>
          <w:sz w:val="20"/>
        </w:rPr>
      </w:pPr>
    </w:p>
    <w:p>
      <w:pPr>
        <w:pStyle w:val="BodyText"/>
        <w:ind w:left="551"/>
      </w:pPr>
      <w:r>
        <w:rPr>
          <w:w w:val="120"/>
        </w:rPr>
        <w:t>The authors have</w:t>
      </w:r>
      <w:r>
        <w:rPr>
          <w:spacing w:val="1"/>
          <w:w w:val="120"/>
        </w:rPr>
        <w:t> </w:t>
      </w:r>
      <w:r>
        <w:rPr>
          <w:w w:val="120"/>
        </w:rPr>
        <w:t>nothing to</w:t>
      </w:r>
      <w:r>
        <w:rPr>
          <w:spacing w:val="1"/>
          <w:w w:val="120"/>
        </w:rPr>
        <w:t> </w:t>
      </w:r>
      <w:r>
        <w:rPr>
          <w:spacing w:val="-2"/>
          <w:w w:val="120"/>
        </w:rPr>
        <w:t>disclose.</w:t>
      </w:r>
    </w:p>
    <w:p>
      <w:pPr>
        <w:pStyle w:val="BodyText"/>
        <w:rPr>
          <w:sz w:val="20"/>
        </w:rPr>
      </w:pPr>
    </w:p>
    <w:p>
      <w:pPr>
        <w:pStyle w:val="BodyText"/>
        <w:spacing w:before="115"/>
        <w:ind w:left="318"/>
      </w:pPr>
      <w:r>
        <w:rPr>
          <w:spacing w:val="-2"/>
          <w:w w:val="125"/>
        </w:rPr>
        <w:t>Acknowledgements</w:t>
      </w:r>
    </w:p>
    <w:p>
      <w:pPr>
        <w:pStyle w:val="BodyText"/>
        <w:spacing w:before="4"/>
        <w:rPr>
          <w:sz w:val="20"/>
        </w:rPr>
      </w:pPr>
    </w:p>
    <w:p>
      <w:pPr>
        <w:pStyle w:val="BodyText"/>
        <w:spacing w:line="273" w:lineRule="auto"/>
        <w:ind w:left="317" w:right="307" w:firstLine="240"/>
        <w:jc w:val="both"/>
      </w:pPr>
      <w:r>
        <w:rPr>
          <w:w w:val="115"/>
        </w:rPr>
        <w:t>The authors acknowledge the excellent technical assistance </w:t>
      </w:r>
      <w:r>
        <w:rPr>
          <w:w w:val="115"/>
        </w:rPr>
        <w:t>by Mrs.</w:t>
      </w:r>
      <w:r>
        <w:rPr>
          <w:w w:val="115"/>
        </w:rPr>
        <w:t> Liane</w:t>
      </w:r>
      <w:r>
        <w:rPr>
          <w:w w:val="115"/>
        </w:rPr>
        <w:t> Stolz-Kieslich</w:t>
      </w:r>
      <w:r>
        <w:rPr>
          <w:w w:val="115"/>
        </w:rPr>
        <w:t> and</w:t>
      </w:r>
      <w:r>
        <w:rPr>
          <w:w w:val="115"/>
        </w:rPr>
        <w:t> Mrs.</w:t>
      </w:r>
      <w:r>
        <w:rPr>
          <w:w w:val="115"/>
        </w:rPr>
        <w:t> Sigrid</w:t>
      </w:r>
      <w:r>
        <w:rPr>
          <w:w w:val="115"/>
        </w:rPr>
        <w:t> Balschukat.</w:t>
      </w:r>
      <w:r>
        <w:rPr>
          <w:w w:val="115"/>
        </w:rPr>
        <w:t> The</w:t>
      </w:r>
      <w:r>
        <w:rPr>
          <w:w w:val="115"/>
        </w:rPr>
        <w:t> authors wish to thank all pathologists, head and neck surgeons, and maxil- lofacial surgeons at the 8 treatment centres that provided materi-</w:t>
      </w:r>
      <w:r>
        <w:rPr>
          <w:spacing w:val="80"/>
          <w:w w:val="115"/>
        </w:rPr>
        <w:t> </w:t>
      </w:r>
      <w:r>
        <w:rPr>
          <w:w w:val="115"/>
        </w:rPr>
        <w:t>als</w:t>
      </w:r>
      <w:r>
        <w:rPr>
          <w:w w:val="115"/>
        </w:rPr>
        <w:t> and</w:t>
      </w:r>
      <w:r>
        <w:rPr>
          <w:w w:val="115"/>
        </w:rPr>
        <w:t> data</w:t>
      </w:r>
      <w:r>
        <w:rPr>
          <w:w w:val="115"/>
        </w:rPr>
        <w:t> for</w:t>
      </w:r>
      <w:r>
        <w:rPr>
          <w:w w:val="115"/>
        </w:rPr>
        <w:t> this</w:t>
      </w:r>
      <w:r>
        <w:rPr>
          <w:w w:val="115"/>
        </w:rPr>
        <w:t> study.</w:t>
      </w:r>
      <w:r>
        <w:rPr>
          <w:w w:val="115"/>
        </w:rPr>
        <w:t> The</w:t>
      </w:r>
      <w:r>
        <w:rPr>
          <w:w w:val="115"/>
        </w:rPr>
        <w:t> study</w:t>
      </w:r>
      <w:r>
        <w:rPr>
          <w:w w:val="115"/>
        </w:rPr>
        <w:t> was</w:t>
      </w:r>
      <w:r>
        <w:rPr>
          <w:w w:val="115"/>
        </w:rPr>
        <w:t> financed by</w:t>
      </w:r>
      <w:r>
        <w:rPr>
          <w:w w:val="115"/>
        </w:rPr>
        <w:t> a</w:t>
      </w:r>
      <w:r>
        <w:rPr>
          <w:w w:val="115"/>
        </w:rPr>
        <w:t> Joint Funding</w:t>
      </w:r>
      <w:r>
        <w:rPr>
          <w:w w:val="115"/>
        </w:rPr>
        <w:t> Grant</w:t>
      </w:r>
      <w:r>
        <w:rPr>
          <w:w w:val="115"/>
        </w:rPr>
        <w:t> within</w:t>
      </w:r>
      <w:r>
        <w:rPr>
          <w:w w:val="115"/>
        </w:rPr>
        <w:t> the</w:t>
      </w:r>
      <w:r>
        <w:rPr>
          <w:w w:val="115"/>
        </w:rPr>
        <w:t> German</w:t>
      </w:r>
      <w:r>
        <w:rPr>
          <w:w w:val="115"/>
        </w:rPr>
        <w:t> Cancer</w:t>
      </w:r>
      <w:r>
        <w:rPr>
          <w:w w:val="115"/>
        </w:rPr>
        <w:t> Consortium</w:t>
      </w:r>
      <w:r>
        <w:rPr>
          <w:w w:val="115"/>
        </w:rPr>
        <w:t> (DKTK), which</w:t>
      </w:r>
      <w:r>
        <w:rPr>
          <w:spacing w:val="36"/>
          <w:w w:val="115"/>
        </w:rPr>
        <w:t> </w:t>
      </w:r>
      <w:r>
        <w:rPr>
          <w:w w:val="115"/>
        </w:rPr>
        <w:t>is</w:t>
      </w:r>
      <w:r>
        <w:rPr>
          <w:spacing w:val="36"/>
          <w:w w:val="115"/>
        </w:rPr>
        <w:t> </w:t>
      </w:r>
      <w:r>
        <w:rPr>
          <w:w w:val="115"/>
        </w:rPr>
        <w:t>funded</w:t>
      </w:r>
      <w:r>
        <w:rPr>
          <w:spacing w:val="37"/>
          <w:w w:val="115"/>
        </w:rPr>
        <w:t> </w:t>
      </w:r>
      <w:r>
        <w:rPr>
          <w:w w:val="115"/>
        </w:rPr>
        <w:t>as</w:t>
      </w:r>
      <w:r>
        <w:rPr>
          <w:spacing w:val="36"/>
          <w:w w:val="115"/>
        </w:rPr>
        <w:t> </w:t>
      </w:r>
      <w:r>
        <w:rPr>
          <w:w w:val="115"/>
        </w:rPr>
        <w:t>one</w:t>
      </w:r>
      <w:r>
        <w:rPr>
          <w:spacing w:val="37"/>
          <w:w w:val="115"/>
        </w:rPr>
        <w:t> </w:t>
      </w:r>
      <w:r>
        <w:rPr>
          <w:w w:val="115"/>
        </w:rPr>
        <w:t>of</w:t>
      </w:r>
      <w:r>
        <w:rPr>
          <w:spacing w:val="36"/>
          <w:w w:val="115"/>
        </w:rPr>
        <w:t> </w:t>
      </w:r>
      <w:r>
        <w:rPr>
          <w:w w:val="115"/>
        </w:rPr>
        <w:t>the</w:t>
      </w:r>
      <w:r>
        <w:rPr>
          <w:spacing w:val="37"/>
          <w:w w:val="115"/>
        </w:rPr>
        <w:t> </w:t>
      </w:r>
      <w:r>
        <w:rPr>
          <w:w w:val="115"/>
        </w:rPr>
        <w:t>National</w:t>
      </w:r>
      <w:r>
        <w:rPr>
          <w:spacing w:val="36"/>
          <w:w w:val="115"/>
        </w:rPr>
        <w:t> </w:t>
      </w:r>
      <w:r>
        <w:rPr>
          <w:w w:val="115"/>
        </w:rPr>
        <w:t>German</w:t>
      </w:r>
      <w:r>
        <w:rPr>
          <w:spacing w:val="35"/>
          <w:w w:val="115"/>
        </w:rPr>
        <w:t> </w:t>
      </w:r>
      <w:r>
        <w:rPr>
          <w:w w:val="115"/>
        </w:rPr>
        <w:t>Health</w:t>
      </w:r>
      <w:r>
        <w:rPr>
          <w:spacing w:val="37"/>
          <w:w w:val="115"/>
        </w:rPr>
        <w:t> </w:t>
      </w:r>
      <w:r>
        <w:rPr>
          <w:w w:val="115"/>
        </w:rPr>
        <w:t>Centres by the Federal German Ministry of Education and Research.</w:t>
      </w:r>
    </w:p>
    <w:p>
      <w:pPr>
        <w:pStyle w:val="BodyText"/>
        <w:rPr>
          <w:sz w:val="20"/>
        </w:rPr>
      </w:pPr>
    </w:p>
    <w:p>
      <w:pPr>
        <w:pStyle w:val="BodyText"/>
        <w:spacing w:before="121"/>
        <w:ind w:left="318"/>
      </w:pPr>
      <w:r>
        <w:rPr>
          <w:w w:val="120"/>
        </w:rPr>
        <w:t>Appendix</w:t>
      </w:r>
      <w:r>
        <w:rPr>
          <w:spacing w:val="2"/>
          <w:w w:val="120"/>
        </w:rPr>
        <w:t> </w:t>
      </w:r>
      <w:r>
        <w:rPr>
          <w:w w:val="120"/>
        </w:rPr>
        <w:t>A.</w:t>
      </w:r>
      <w:r>
        <w:rPr>
          <w:spacing w:val="2"/>
          <w:w w:val="120"/>
        </w:rPr>
        <w:t> </w:t>
      </w:r>
      <w:r>
        <w:rPr>
          <w:w w:val="120"/>
        </w:rPr>
        <w:t>Supplementary</w:t>
      </w:r>
      <w:r>
        <w:rPr>
          <w:spacing w:val="3"/>
          <w:w w:val="120"/>
        </w:rPr>
        <w:t> </w:t>
      </w:r>
      <w:r>
        <w:rPr>
          <w:spacing w:val="-4"/>
          <w:w w:val="120"/>
        </w:rPr>
        <w:t>data</w:t>
      </w:r>
    </w:p>
    <w:p>
      <w:pPr>
        <w:pStyle w:val="BodyText"/>
        <w:spacing w:before="4"/>
        <w:rPr>
          <w:sz w:val="20"/>
        </w:rPr>
      </w:pPr>
    </w:p>
    <w:p>
      <w:pPr>
        <w:pStyle w:val="BodyText"/>
        <w:spacing w:line="273" w:lineRule="auto" w:before="1"/>
        <w:ind w:left="317" w:right="307" w:firstLine="233"/>
        <w:jc w:val="both"/>
      </w:pPr>
      <w:r>
        <w:rPr>
          <w:w w:val="120"/>
        </w:rPr>
        <w:t>Supplementary</w:t>
      </w:r>
      <w:r>
        <w:rPr>
          <w:w w:val="120"/>
        </w:rPr>
        <w:t> data</w:t>
      </w:r>
      <w:r>
        <w:rPr>
          <w:w w:val="120"/>
        </w:rPr>
        <w:t> associated</w:t>
      </w:r>
      <w:r>
        <w:rPr>
          <w:w w:val="120"/>
        </w:rPr>
        <w:t> with</w:t>
      </w:r>
      <w:r>
        <w:rPr>
          <w:w w:val="120"/>
        </w:rPr>
        <w:t> this</w:t>
      </w:r>
      <w:r>
        <w:rPr>
          <w:w w:val="120"/>
        </w:rPr>
        <w:t> article</w:t>
      </w:r>
      <w:r>
        <w:rPr>
          <w:w w:val="120"/>
        </w:rPr>
        <w:t> can</w:t>
      </w:r>
      <w:r>
        <w:rPr>
          <w:w w:val="120"/>
        </w:rPr>
        <w:t> be</w:t>
      </w:r>
      <w:r>
        <w:rPr>
          <w:w w:val="120"/>
        </w:rPr>
        <w:t> </w:t>
      </w:r>
      <w:r>
        <w:rPr>
          <w:w w:val="120"/>
        </w:rPr>
        <w:t>found, in</w:t>
      </w:r>
      <w:r>
        <w:rPr>
          <w:w w:val="120"/>
        </w:rPr>
        <w:t> the</w:t>
      </w:r>
      <w:r>
        <w:rPr>
          <w:w w:val="120"/>
        </w:rPr>
        <w:t> online</w:t>
      </w:r>
      <w:r>
        <w:rPr>
          <w:w w:val="120"/>
        </w:rPr>
        <w:t> version,</w:t>
      </w:r>
      <w:r>
        <w:rPr>
          <w:w w:val="120"/>
        </w:rPr>
        <w:t> at</w:t>
      </w:r>
      <w:r>
        <w:rPr>
          <w:w w:val="120"/>
        </w:rPr>
        <w:t> </w:t>
      </w:r>
      <w:hyperlink r:id="rId76">
        <w:r>
          <w:rPr>
            <w:color w:val="007FAD"/>
            <w:w w:val="120"/>
          </w:rPr>
          <w:t>http://dx.doi.org/10.1016/j.radonc.201</w:t>
        </w:r>
      </w:hyperlink>
      <w:r>
        <w:rPr>
          <w:color w:val="007FAD"/>
          <w:w w:val="120"/>
        </w:rPr>
        <w:t> </w:t>
      </w:r>
      <w:hyperlink r:id="rId76">
        <w:r>
          <w:rPr>
            <w:color w:val="007FAD"/>
            <w:spacing w:val="-2"/>
            <w:w w:val="120"/>
          </w:rPr>
          <w:t>4.11.011</w:t>
        </w:r>
      </w:hyperlink>
      <w:r>
        <w:rPr>
          <w:spacing w:val="-2"/>
          <w:w w:val="120"/>
        </w:rPr>
        <w:t>.</w:t>
      </w:r>
    </w:p>
    <w:p>
      <w:pPr>
        <w:pStyle w:val="BodyText"/>
        <w:spacing w:before="6"/>
        <w:rPr>
          <w:sz w:val="27"/>
        </w:rPr>
      </w:pPr>
    </w:p>
    <w:p>
      <w:pPr>
        <w:pStyle w:val="BodyText"/>
        <w:spacing w:before="1"/>
        <w:ind w:left="318"/>
      </w:pPr>
      <w:r>
        <w:rPr>
          <w:spacing w:val="-2"/>
          <w:w w:val="120"/>
        </w:rPr>
        <w:t>References</w:t>
      </w:r>
    </w:p>
    <w:p>
      <w:pPr>
        <w:pStyle w:val="BodyText"/>
        <w:spacing w:before="5"/>
        <w:rPr>
          <w:sz w:val="18"/>
        </w:rPr>
      </w:pPr>
    </w:p>
    <w:p>
      <w:pPr>
        <w:pStyle w:val="ListParagraph"/>
        <w:numPr>
          <w:ilvl w:val="0"/>
          <w:numId w:val="5"/>
        </w:numPr>
        <w:tabs>
          <w:tab w:pos="617" w:val="left" w:leader="none"/>
        </w:tabs>
        <w:spacing w:line="276" w:lineRule="auto" w:before="0" w:after="0"/>
        <w:ind w:left="616" w:right="307" w:hanging="235"/>
        <w:jc w:val="both"/>
        <w:rPr>
          <w:sz w:val="12"/>
        </w:rPr>
      </w:pPr>
      <w:hyperlink r:id="rId151">
        <w:r>
          <w:rPr>
            <w:color w:val="007FAD"/>
            <w:w w:val="115"/>
            <w:sz w:val="12"/>
          </w:rPr>
          <w:t>Ferlay</w:t>
        </w:r>
        <w:r>
          <w:rPr>
            <w:color w:val="007FAD"/>
            <w:w w:val="115"/>
            <w:sz w:val="12"/>
          </w:rPr>
          <w:t> J,</w:t>
        </w:r>
        <w:r>
          <w:rPr>
            <w:color w:val="007FAD"/>
            <w:w w:val="115"/>
            <w:sz w:val="12"/>
          </w:rPr>
          <w:t> Shin</w:t>
        </w:r>
        <w:r>
          <w:rPr>
            <w:color w:val="007FAD"/>
            <w:w w:val="115"/>
            <w:sz w:val="12"/>
          </w:rPr>
          <w:t> HR,</w:t>
        </w:r>
        <w:r>
          <w:rPr>
            <w:color w:val="007FAD"/>
            <w:w w:val="115"/>
            <w:sz w:val="12"/>
          </w:rPr>
          <w:t> Bray</w:t>
        </w:r>
        <w:r>
          <w:rPr>
            <w:color w:val="007FAD"/>
            <w:w w:val="115"/>
            <w:sz w:val="12"/>
          </w:rPr>
          <w:t> F,</w:t>
        </w:r>
        <w:r>
          <w:rPr>
            <w:color w:val="007FAD"/>
            <w:w w:val="115"/>
            <w:sz w:val="12"/>
          </w:rPr>
          <w:t> Forman</w:t>
        </w:r>
        <w:r>
          <w:rPr>
            <w:color w:val="007FAD"/>
            <w:w w:val="115"/>
            <w:sz w:val="12"/>
          </w:rPr>
          <w:t> D,</w:t>
        </w:r>
        <w:r>
          <w:rPr>
            <w:color w:val="007FAD"/>
            <w:w w:val="115"/>
            <w:sz w:val="12"/>
          </w:rPr>
          <w:t> Mathers</w:t>
        </w:r>
        <w:r>
          <w:rPr>
            <w:color w:val="007FAD"/>
            <w:w w:val="115"/>
            <w:sz w:val="12"/>
          </w:rPr>
          <w:t> C,</w:t>
        </w:r>
        <w:r>
          <w:rPr>
            <w:color w:val="007FAD"/>
            <w:w w:val="115"/>
            <w:sz w:val="12"/>
          </w:rPr>
          <w:t> Parkin</w:t>
        </w:r>
        <w:r>
          <w:rPr>
            <w:color w:val="007FAD"/>
            <w:w w:val="115"/>
            <w:sz w:val="12"/>
          </w:rPr>
          <w:t> DM.</w:t>
        </w:r>
        <w:r>
          <w:rPr>
            <w:color w:val="007FAD"/>
            <w:w w:val="115"/>
            <w:sz w:val="12"/>
          </w:rPr>
          <w:t> Estimates</w:t>
        </w:r>
        <w:r>
          <w:rPr>
            <w:color w:val="007FAD"/>
            <w:w w:val="115"/>
            <w:sz w:val="12"/>
          </w:rPr>
          <w:t> of</w:t>
        </w:r>
      </w:hyperlink>
      <w:r>
        <w:rPr>
          <w:color w:val="007FAD"/>
          <w:spacing w:val="40"/>
          <w:w w:val="115"/>
          <w:sz w:val="12"/>
        </w:rPr>
        <w:t> </w:t>
      </w:r>
      <w:hyperlink r:id="rId151">
        <w:r>
          <w:rPr>
            <w:color w:val="007FAD"/>
            <w:w w:val="115"/>
            <w:sz w:val="12"/>
          </w:rPr>
          <w:t>worldwide</w:t>
        </w:r>
        <w:r>
          <w:rPr>
            <w:color w:val="007FAD"/>
            <w:w w:val="115"/>
            <w:sz w:val="12"/>
          </w:rPr>
          <w:t> burden</w:t>
        </w:r>
        <w:r>
          <w:rPr>
            <w:color w:val="007FAD"/>
            <w:w w:val="115"/>
            <w:sz w:val="12"/>
          </w:rPr>
          <w:t> of</w:t>
        </w:r>
        <w:r>
          <w:rPr>
            <w:color w:val="007FAD"/>
            <w:w w:val="115"/>
            <w:sz w:val="12"/>
          </w:rPr>
          <w:t> cancer</w:t>
        </w:r>
        <w:r>
          <w:rPr>
            <w:color w:val="007FAD"/>
            <w:w w:val="115"/>
            <w:sz w:val="12"/>
          </w:rPr>
          <w:t> in</w:t>
        </w:r>
        <w:r>
          <w:rPr>
            <w:color w:val="007FAD"/>
            <w:w w:val="115"/>
            <w:sz w:val="12"/>
          </w:rPr>
          <w:t> 2008:</w:t>
        </w:r>
        <w:r>
          <w:rPr>
            <w:color w:val="007FAD"/>
            <w:w w:val="115"/>
            <w:sz w:val="12"/>
          </w:rPr>
          <w:t> GLOBOCAN</w:t>
        </w:r>
        <w:r>
          <w:rPr>
            <w:color w:val="007FAD"/>
            <w:w w:val="115"/>
            <w:sz w:val="12"/>
          </w:rPr>
          <w:t> 2008.</w:t>
        </w:r>
        <w:r>
          <w:rPr>
            <w:color w:val="007FAD"/>
            <w:w w:val="115"/>
            <w:sz w:val="12"/>
          </w:rPr>
          <w:t> Int</w:t>
        </w:r>
        <w:r>
          <w:rPr>
            <w:color w:val="007FAD"/>
            <w:w w:val="115"/>
            <w:sz w:val="12"/>
          </w:rPr>
          <w:t> J</w:t>
        </w:r>
        <w:r>
          <w:rPr>
            <w:color w:val="007FAD"/>
            <w:w w:val="115"/>
            <w:sz w:val="12"/>
          </w:rPr>
          <w:t> </w:t>
        </w:r>
        <w:r>
          <w:rPr>
            <w:color w:val="007FAD"/>
            <w:w w:val="115"/>
            <w:sz w:val="12"/>
          </w:rPr>
          <w:t>Cancer</w:t>
        </w:r>
      </w:hyperlink>
      <w:r>
        <w:rPr>
          <w:color w:val="007FAD"/>
          <w:spacing w:val="40"/>
          <w:w w:val="115"/>
          <w:sz w:val="12"/>
        </w:rPr>
        <w:t> </w:t>
      </w:r>
      <w:hyperlink r:id="rId151">
        <w:r>
          <w:rPr>
            <w:color w:val="007FAD"/>
            <w:spacing w:val="-2"/>
            <w:w w:val="115"/>
            <w:sz w:val="12"/>
          </w:rPr>
          <w:t>2010;127:2893–917</w:t>
        </w:r>
      </w:hyperlink>
      <w:r>
        <w:rPr>
          <w:spacing w:val="-2"/>
          <w:w w:val="115"/>
          <w:sz w:val="12"/>
        </w:rPr>
        <w:t>.</w:t>
      </w:r>
    </w:p>
    <w:p>
      <w:pPr>
        <w:pStyle w:val="ListParagraph"/>
        <w:numPr>
          <w:ilvl w:val="0"/>
          <w:numId w:val="5"/>
        </w:numPr>
        <w:tabs>
          <w:tab w:pos="617" w:val="left" w:leader="none"/>
        </w:tabs>
        <w:spacing w:line="278" w:lineRule="auto" w:before="2" w:after="0"/>
        <w:ind w:left="616" w:right="308" w:hanging="235"/>
        <w:jc w:val="both"/>
        <w:rPr>
          <w:sz w:val="12"/>
        </w:rPr>
      </w:pPr>
      <w:hyperlink r:id="rId152">
        <w:r>
          <w:rPr>
            <w:color w:val="007FAD"/>
            <w:w w:val="120"/>
            <w:sz w:val="12"/>
          </w:rPr>
          <w:t>Leemans CR, Braakhuis BJ, Brakenhoff RH. The molecular biology of head </w:t>
        </w:r>
        <w:r>
          <w:rPr>
            <w:color w:val="007FAD"/>
            <w:w w:val="120"/>
            <w:sz w:val="12"/>
          </w:rPr>
          <w:t>and</w:t>
        </w:r>
      </w:hyperlink>
      <w:r>
        <w:rPr>
          <w:color w:val="007FAD"/>
          <w:spacing w:val="40"/>
          <w:w w:val="120"/>
          <w:sz w:val="12"/>
        </w:rPr>
        <w:t> </w:t>
      </w:r>
      <w:hyperlink r:id="rId152">
        <w:r>
          <w:rPr>
            <w:color w:val="007FAD"/>
            <w:w w:val="120"/>
            <w:sz w:val="12"/>
          </w:rPr>
          <w:t>neck cancer. Nat Rev Cancer 2011;11:9–22</w:t>
        </w:r>
      </w:hyperlink>
      <w:r>
        <w:rPr>
          <w:w w:val="120"/>
          <w:sz w:val="12"/>
        </w:rPr>
        <w:t>.</w:t>
      </w:r>
    </w:p>
    <w:p>
      <w:pPr>
        <w:spacing w:after="0" w:line="278" w:lineRule="auto"/>
        <w:jc w:val="both"/>
        <w:rPr>
          <w:sz w:val="12"/>
        </w:rPr>
        <w:sectPr>
          <w:type w:val="continuous"/>
          <w:pgSz w:w="11910" w:h="15880"/>
          <w:pgMar w:header="889" w:footer="0" w:top="840" w:bottom="280" w:left="140" w:right="540"/>
          <w:cols w:num="2" w:equalWidth="0">
            <w:col w:w="5537" w:space="40"/>
            <w:col w:w="5653"/>
          </w:cols>
        </w:sectPr>
      </w:pPr>
    </w:p>
    <w:p>
      <w:pPr>
        <w:pStyle w:val="BodyText"/>
        <w:spacing w:before="8"/>
        <w:rPr>
          <w:sz w:val="11"/>
        </w:rPr>
      </w:pPr>
    </w:p>
    <w:p>
      <w:pPr>
        <w:spacing w:after="0"/>
        <w:rPr>
          <w:sz w:val="11"/>
        </w:rPr>
        <w:sectPr>
          <w:pgSz w:w="11910" w:h="15880"/>
          <w:pgMar w:header="889" w:footer="0" w:top="1080" w:bottom="280" w:left="140" w:right="540"/>
        </w:sectPr>
      </w:pPr>
    </w:p>
    <w:p>
      <w:pPr>
        <w:pStyle w:val="ListParagraph"/>
        <w:numPr>
          <w:ilvl w:val="0"/>
          <w:numId w:val="5"/>
        </w:numPr>
        <w:tabs>
          <w:tab w:pos="1010" w:val="left" w:leader="none"/>
        </w:tabs>
        <w:spacing w:line="276" w:lineRule="auto" w:before="113" w:after="0"/>
        <w:ind w:left="1009" w:right="0" w:hanging="235"/>
        <w:jc w:val="both"/>
        <w:rPr>
          <w:sz w:val="12"/>
        </w:rPr>
      </w:pPr>
      <w:bookmarkStart w:name="_bookmark94" w:id="142"/>
      <w:bookmarkEnd w:id="142"/>
      <w:r>
        <w:rPr/>
      </w:r>
      <w:bookmarkStart w:name="_bookmark95" w:id="143"/>
      <w:bookmarkEnd w:id="143"/>
      <w:r>
        <w:rPr/>
      </w:r>
      <w:bookmarkStart w:name="_bookmark96" w:id="144"/>
      <w:bookmarkEnd w:id="144"/>
      <w:r>
        <w:rPr/>
      </w:r>
      <w:bookmarkStart w:name="_bookmark98" w:id="145"/>
      <w:bookmarkEnd w:id="145"/>
      <w:r>
        <w:rPr/>
      </w:r>
      <w:hyperlink r:id="rId153">
        <w:bookmarkStart w:name="_bookmark99" w:id="146"/>
        <w:bookmarkEnd w:id="146"/>
        <w:r>
          <w:rPr>
            <w:color w:val="007FAD"/>
            <w:w w:val="115"/>
            <w:sz w:val="12"/>
          </w:rPr>
          <w:t>Chaturvedi</w:t>
        </w:r>
        <w:r>
          <w:rPr>
            <w:color w:val="007FAD"/>
            <w:w w:val="115"/>
            <w:sz w:val="12"/>
          </w:rPr>
          <w:t> AK,</w:t>
        </w:r>
        <w:r>
          <w:rPr>
            <w:color w:val="007FAD"/>
            <w:w w:val="115"/>
            <w:sz w:val="12"/>
          </w:rPr>
          <w:t> Anderson</w:t>
        </w:r>
        <w:r>
          <w:rPr>
            <w:color w:val="007FAD"/>
            <w:w w:val="115"/>
            <w:sz w:val="12"/>
          </w:rPr>
          <w:t> WF,</w:t>
        </w:r>
        <w:r>
          <w:rPr>
            <w:color w:val="007FAD"/>
            <w:w w:val="115"/>
            <w:sz w:val="12"/>
          </w:rPr>
          <w:t> Lortet-Tieulent</w:t>
        </w:r>
        <w:r>
          <w:rPr>
            <w:color w:val="007FAD"/>
            <w:w w:val="115"/>
            <w:sz w:val="12"/>
          </w:rPr>
          <w:t> J,</w:t>
        </w:r>
        <w:r>
          <w:rPr>
            <w:color w:val="007FAD"/>
            <w:w w:val="115"/>
            <w:sz w:val="12"/>
          </w:rPr>
          <w:t> et</w:t>
        </w:r>
        <w:r>
          <w:rPr>
            <w:color w:val="007FAD"/>
            <w:w w:val="115"/>
            <w:sz w:val="12"/>
          </w:rPr>
          <w:t> al.</w:t>
        </w:r>
        <w:r>
          <w:rPr>
            <w:color w:val="007FAD"/>
            <w:w w:val="115"/>
            <w:sz w:val="12"/>
          </w:rPr>
          <w:t> Worldwide</w:t>
        </w:r>
        <w:r>
          <w:rPr>
            <w:color w:val="007FAD"/>
            <w:w w:val="115"/>
            <w:sz w:val="12"/>
          </w:rPr>
          <w:t> trends</w:t>
        </w:r>
        <w:r>
          <w:rPr>
            <w:color w:val="007FAD"/>
            <w:w w:val="115"/>
            <w:sz w:val="12"/>
          </w:rPr>
          <w:t> </w:t>
        </w:r>
        <w:r>
          <w:rPr>
            <w:color w:val="007FAD"/>
            <w:w w:val="115"/>
            <w:sz w:val="12"/>
          </w:rPr>
          <w:t>in</w:t>
        </w:r>
      </w:hyperlink>
      <w:r>
        <w:rPr>
          <w:color w:val="007FAD"/>
          <w:spacing w:val="40"/>
          <w:w w:val="115"/>
          <w:sz w:val="12"/>
        </w:rPr>
        <w:t> </w:t>
      </w:r>
      <w:hyperlink r:id="rId153">
        <w:r>
          <w:rPr>
            <w:color w:val="007FAD"/>
            <w:w w:val="115"/>
            <w:sz w:val="12"/>
          </w:rPr>
          <w:t>incidence</w:t>
        </w:r>
        <w:r>
          <w:rPr>
            <w:color w:val="007FAD"/>
            <w:w w:val="115"/>
            <w:sz w:val="12"/>
          </w:rPr>
          <w:t> rates</w:t>
        </w:r>
        <w:r>
          <w:rPr>
            <w:color w:val="007FAD"/>
            <w:w w:val="115"/>
            <w:sz w:val="12"/>
          </w:rPr>
          <w:t> for</w:t>
        </w:r>
        <w:r>
          <w:rPr>
            <w:color w:val="007FAD"/>
            <w:w w:val="115"/>
            <w:sz w:val="12"/>
          </w:rPr>
          <w:t> oral</w:t>
        </w:r>
        <w:r>
          <w:rPr>
            <w:color w:val="007FAD"/>
            <w:w w:val="115"/>
            <w:sz w:val="12"/>
          </w:rPr>
          <w:t> cavity</w:t>
        </w:r>
        <w:r>
          <w:rPr>
            <w:color w:val="007FAD"/>
            <w:w w:val="115"/>
            <w:sz w:val="12"/>
          </w:rPr>
          <w:t> and</w:t>
        </w:r>
        <w:r>
          <w:rPr>
            <w:color w:val="007FAD"/>
            <w:w w:val="115"/>
            <w:sz w:val="12"/>
          </w:rPr>
          <w:t> oropharyngeal</w:t>
        </w:r>
        <w:r>
          <w:rPr>
            <w:color w:val="007FAD"/>
            <w:w w:val="115"/>
            <w:sz w:val="12"/>
          </w:rPr>
          <w:t> cancers.</w:t>
        </w:r>
        <w:r>
          <w:rPr>
            <w:color w:val="007FAD"/>
            <w:w w:val="115"/>
            <w:sz w:val="12"/>
          </w:rPr>
          <w:t> J</w:t>
        </w:r>
        <w:r>
          <w:rPr>
            <w:color w:val="007FAD"/>
            <w:w w:val="115"/>
            <w:sz w:val="12"/>
          </w:rPr>
          <w:t> Clin</w:t>
        </w:r>
        <w:r>
          <w:rPr>
            <w:color w:val="007FAD"/>
            <w:w w:val="115"/>
            <w:sz w:val="12"/>
          </w:rPr>
          <w:t> </w:t>
        </w:r>
        <w:r>
          <w:rPr>
            <w:color w:val="007FAD"/>
            <w:w w:val="115"/>
            <w:sz w:val="12"/>
          </w:rPr>
          <w:t>Oncol</w:t>
        </w:r>
      </w:hyperlink>
      <w:r>
        <w:rPr>
          <w:color w:val="007FAD"/>
          <w:spacing w:val="40"/>
          <w:w w:val="119"/>
          <w:sz w:val="12"/>
        </w:rPr>
        <w:t> </w:t>
      </w:r>
      <w:bookmarkStart w:name="_bookmark97" w:id="147"/>
      <w:bookmarkEnd w:id="147"/>
      <w:r>
        <w:rPr>
          <w:color w:val="007FAD"/>
          <w:w w:val="119"/>
          <w:sz w:val="12"/>
        </w:rPr>
      </w:r>
      <w:hyperlink r:id="rId153">
        <w:r>
          <w:rPr>
            <w:color w:val="007FAD"/>
            <w:spacing w:val="-2"/>
            <w:w w:val="115"/>
            <w:sz w:val="12"/>
          </w:rPr>
          <w:t>2013;31:4550–9</w:t>
        </w:r>
      </w:hyperlink>
      <w:r>
        <w:rPr>
          <w:spacing w:val="-2"/>
          <w:w w:val="115"/>
          <w:sz w:val="12"/>
        </w:rPr>
        <w:t>.</w:t>
      </w:r>
    </w:p>
    <w:p>
      <w:pPr>
        <w:pStyle w:val="ListParagraph"/>
        <w:numPr>
          <w:ilvl w:val="0"/>
          <w:numId w:val="5"/>
        </w:numPr>
        <w:tabs>
          <w:tab w:pos="1010" w:val="left" w:leader="none"/>
        </w:tabs>
        <w:spacing w:line="276" w:lineRule="auto" w:before="3" w:after="0"/>
        <w:ind w:left="1009" w:right="0" w:hanging="235"/>
        <w:jc w:val="both"/>
        <w:rPr>
          <w:sz w:val="12"/>
        </w:rPr>
      </w:pPr>
      <w:hyperlink r:id="rId154">
        <w:r>
          <w:rPr>
            <w:color w:val="007FAD"/>
            <w:w w:val="125"/>
            <w:sz w:val="12"/>
          </w:rPr>
          <w:t>Sturgis</w:t>
        </w:r>
        <w:r>
          <w:rPr>
            <w:color w:val="007FAD"/>
            <w:w w:val="125"/>
            <w:sz w:val="12"/>
          </w:rPr>
          <w:t> EM,</w:t>
        </w:r>
        <w:r>
          <w:rPr>
            <w:color w:val="007FAD"/>
            <w:w w:val="125"/>
            <w:sz w:val="12"/>
          </w:rPr>
          <w:t> Cinciripini</w:t>
        </w:r>
        <w:r>
          <w:rPr>
            <w:color w:val="007FAD"/>
            <w:w w:val="125"/>
            <w:sz w:val="12"/>
          </w:rPr>
          <w:t> PM.</w:t>
        </w:r>
        <w:r>
          <w:rPr>
            <w:color w:val="007FAD"/>
            <w:w w:val="125"/>
            <w:sz w:val="12"/>
          </w:rPr>
          <w:t> Trends</w:t>
        </w:r>
        <w:r>
          <w:rPr>
            <w:color w:val="007FAD"/>
            <w:w w:val="125"/>
            <w:sz w:val="12"/>
          </w:rPr>
          <w:t> in</w:t>
        </w:r>
        <w:r>
          <w:rPr>
            <w:color w:val="007FAD"/>
            <w:w w:val="125"/>
            <w:sz w:val="12"/>
          </w:rPr>
          <w:t> head</w:t>
        </w:r>
        <w:r>
          <w:rPr>
            <w:color w:val="007FAD"/>
            <w:w w:val="125"/>
            <w:sz w:val="12"/>
          </w:rPr>
          <w:t> and</w:t>
        </w:r>
        <w:r>
          <w:rPr>
            <w:color w:val="007FAD"/>
            <w:w w:val="125"/>
            <w:sz w:val="12"/>
          </w:rPr>
          <w:t> neck</w:t>
        </w:r>
        <w:r>
          <w:rPr>
            <w:color w:val="007FAD"/>
            <w:w w:val="125"/>
            <w:sz w:val="12"/>
          </w:rPr>
          <w:t> cancer</w:t>
        </w:r>
        <w:r>
          <w:rPr>
            <w:color w:val="007FAD"/>
            <w:w w:val="125"/>
            <w:sz w:val="12"/>
          </w:rPr>
          <w:t> incidence</w:t>
        </w:r>
        <w:r>
          <w:rPr>
            <w:color w:val="007FAD"/>
            <w:w w:val="125"/>
            <w:sz w:val="12"/>
          </w:rPr>
          <w:t> </w:t>
        </w:r>
        <w:r>
          <w:rPr>
            <w:color w:val="007FAD"/>
            <w:w w:val="125"/>
            <w:sz w:val="12"/>
          </w:rPr>
          <w:t>in</w:t>
        </w:r>
      </w:hyperlink>
      <w:r>
        <w:rPr>
          <w:color w:val="007FAD"/>
          <w:spacing w:val="40"/>
          <w:w w:val="125"/>
          <w:sz w:val="12"/>
        </w:rPr>
        <w:t> </w:t>
      </w:r>
      <w:hyperlink r:id="rId154">
        <w:r>
          <w:rPr>
            <w:color w:val="007FAD"/>
            <w:w w:val="125"/>
            <w:sz w:val="12"/>
          </w:rPr>
          <w:t>relation</w:t>
        </w:r>
        <w:r>
          <w:rPr>
            <w:color w:val="007FAD"/>
            <w:w w:val="125"/>
            <w:sz w:val="12"/>
          </w:rPr>
          <w:t> to</w:t>
        </w:r>
        <w:r>
          <w:rPr>
            <w:color w:val="007FAD"/>
            <w:w w:val="125"/>
            <w:sz w:val="12"/>
          </w:rPr>
          <w:t> smoking</w:t>
        </w:r>
        <w:r>
          <w:rPr>
            <w:color w:val="007FAD"/>
            <w:w w:val="125"/>
            <w:sz w:val="12"/>
          </w:rPr>
          <w:t> prevalence:</w:t>
        </w:r>
        <w:r>
          <w:rPr>
            <w:color w:val="007FAD"/>
            <w:w w:val="125"/>
            <w:sz w:val="12"/>
          </w:rPr>
          <w:t> an</w:t>
        </w:r>
        <w:r>
          <w:rPr>
            <w:color w:val="007FAD"/>
            <w:w w:val="125"/>
            <w:sz w:val="12"/>
          </w:rPr>
          <w:t> emerging</w:t>
        </w:r>
        <w:r>
          <w:rPr>
            <w:color w:val="007FAD"/>
            <w:w w:val="125"/>
            <w:sz w:val="12"/>
          </w:rPr>
          <w:t> epidemic</w:t>
        </w:r>
        <w:r>
          <w:rPr>
            <w:color w:val="007FAD"/>
            <w:w w:val="125"/>
            <w:sz w:val="12"/>
          </w:rPr>
          <w:t> of</w:t>
        </w:r>
        <w:r>
          <w:rPr>
            <w:color w:val="007FAD"/>
            <w:w w:val="125"/>
            <w:sz w:val="12"/>
          </w:rPr>
          <w:t> </w:t>
        </w:r>
        <w:r>
          <w:rPr>
            <w:color w:val="007FAD"/>
            <w:w w:val="125"/>
            <w:sz w:val="12"/>
          </w:rPr>
          <w:t>human</w:t>
        </w:r>
      </w:hyperlink>
      <w:r>
        <w:rPr>
          <w:color w:val="007FAD"/>
          <w:spacing w:val="40"/>
          <w:w w:val="130"/>
          <w:sz w:val="12"/>
        </w:rPr>
        <w:t> </w:t>
      </w:r>
      <w:bookmarkStart w:name="_bookmark100" w:id="148"/>
      <w:bookmarkEnd w:id="148"/>
      <w:r>
        <w:rPr>
          <w:color w:val="007FAD"/>
          <w:w w:val="130"/>
          <w:sz w:val="12"/>
        </w:rPr>
      </w:r>
      <w:bookmarkStart w:name="_bookmark101" w:id="149"/>
      <w:bookmarkEnd w:id="149"/>
      <w:r>
        <w:rPr>
          <w:color w:val="007FAD"/>
          <w:w w:val="130"/>
          <w:sz w:val="12"/>
        </w:rPr>
      </w:r>
      <w:hyperlink r:id="rId154">
        <w:r>
          <w:rPr>
            <w:color w:val="007FAD"/>
            <w:w w:val="125"/>
            <w:sz w:val="12"/>
          </w:rPr>
          <w:t>papillomavirus-associated cancers? Cancer 2007;110:1429–35</w:t>
        </w:r>
      </w:hyperlink>
      <w:r>
        <w:rPr>
          <w:w w:val="125"/>
          <w:sz w:val="12"/>
        </w:rPr>
        <w:t>.</w:t>
      </w:r>
    </w:p>
    <w:p>
      <w:pPr>
        <w:pStyle w:val="ListParagraph"/>
        <w:numPr>
          <w:ilvl w:val="0"/>
          <w:numId w:val="5"/>
        </w:numPr>
        <w:tabs>
          <w:tab w:pos="1010" w:val="left" w:leader="none"/>
        </w:tabs>
        <w:spacing w:line="276" w:lineRule="auto" w:before="2" w:after="0"/>
        <w:ind w:left="1009" w:right="0" w:hanging="235"/>
        <w:jc w:val="both"/>
        <w:rPr>
          <w:sz w:val="12"/>
        </w:rPr>
      </w:pPr>
      <w:hyperlink r:id="rId155">
        <w:r>
          <w:rPr>
            <w:color w:val="007FAD"/>
            <w:w w:val="125"/>
            <w:sz w:val="12"/>
          </w:rPr>
          <w:t>Habbous</w:t>
        </w:r>
        <w:r>
          <w:rPr>
            <w:color w:val="007FAD"/>
            <w:w w:val="125"/>
            <w:sz w:val="12"/>
          </w:rPr>
          <w:t> S,</w:t>
        </w:r>
        <w:r>
          <w:rPr>
            <w:color w:val="007FAD"/>
            <w:w w:val="125"/>
            <w:sz w:val="12"/>
          </w:rPr>
          <w:t> Chu</w:t>
        </w:r>
        <w:r>
          <w:rPr>
            <w:color w:val="007FAD"/>
            <w:w w:val="125"/>
            <w:sz w:val="12"/>
          </w:rPr>
          <w:t> KP,</w:t>
        </w:r>
        <w:r>
          <w:rPr>
            <w:color w:val="007FAD"/>
            <w:w w:val="125"/>
            <w:sz w:val="12"/>
          </w:rPr>
          <w:t> Qiu</w:t>
        </w:r>
        <w:r>
          <w:rPr>
            <w:color w:val="007FAD"/>
            <w:w w:val="125"/>
            <w:sz w:val="12"/>
          </w:rPr>
          <w:t> X,</w:t>
        </w:r>
        <w:r>
          <w:rPr>
            <w:color w:val="007FAD"/>
            <w:w w:val="125"/>
            <w:sz w:val="12"/>
          </w:rPr>
          <w:t> et</w:t>
        </w:r>
        <w:r>
          <w:rPr>
            <w:color w:val="007FAD"/>
            <w:w w:val="125"/>
            <w:sz w:val="12"/>
          </w:rPr>
          <w:t> al.</w:t>
        </w:r>
        <w:r>
          <w:rPr>
            <w:color w:val="007FAD"/>
            <w:w w:val="125"/>
            <w:sz w:val="12"/>
          </w:rPr>
          <w:t> The</w:t>
        </w:r>
        <w:r>
          <w:rPr>
            <w:color w:val="007FAD"/>
            <w:w w:val="125"/>
            <w:sz w:val="12"/>
          </w:rPr>
          <w:t> changing</w:t>
        </w:r>
        <w:r>
          <w:rPr>
            <w:color w:val="007FAD"/>
            <w:w w:val="125"/>
            <w:sz w:val="12"/>
          </w:rPr>
          <w:t> incidence</w:t>
        </w:r>
        <w:r>
          <w:rPr>
            <w:color w:val="007FAD"/>
            <w:w w:val="125"/>
            <w:sz w:val="12"/>
          </w:rPr>
          <w:t> of</w:t>
        </w:r>
        <w:r>
          <w:rPr>
            <w:color w:val="007FAD"/>
            <w:w w:val="125"/>
            <w:sz w:val="12"/>
          </w:rPr>
          <w:t> </w:t>
        </w:r>
        <w:r>
          <w:rPr>
            <w:color w:val="007FAD"/>
            <w:w w:val="125"/>
            <w:sz w:val="12"/>
          </w:rPr>
          <w:t>human</w:t>
        </w:r>
      </w:hyperlink>
      <w:r>
        <w:rPr>
          <w:color w:val="007FAD"/>
          <w:spacing w:val="40"/>
          <w:w w:val="125"/>
          <w:sz w:val="12"/>
        </w:rPr>
        <w:t> </w:t>
      </w:r>
      <w:hyperlink r:id="rId155">
        <w:r>
          <w:rPr>
            <w:color w:val="007FAD"/>
            <w:w w:val="125"/>
            <w:sz w:val="12"/>
          </w:rPr>
          <w:t>papillomavirus-associated</w:t>
        </w:r>
        <w:r>
          <w:rPr>
            <w:color w:val="007FAD"/>
            <w:w w:val="125"/>
            <w:sz w:val="12"/>
          </w:rPr>
          <w:t> oropharyngeal</w:t>
        </w:r>
        <w:r>
          <w:rPr>
            <w:color w:val="007FAD"/>
            <w:w w:val="125"/>
            <w:sz w:val="12"/>
          </w:rPr>
          <w:t> cancer</w:t>
        </w:r>
        <w:r>
          <w:rPr>
            <w:color w:val="007FAD"/>
            <w:w w:val="125"/>
            <w:sz w:val="12"/>
          </w:rPr>
          <w:t> using</w:t>
        </w:r>
        <w:r>
          <w:rPr>
            <w:color w:val="007FAD"/>
            <w:w w:val="125"/>
            <w:sz w:val="12"/>
          </w:rPr>
          <w:t> multiple</w:t>
        </w:r>
        <w:r>
          <w:rPr>
            <w:color w:val="007FAD"/>
            <w:w w:val="125"/>
            <w:sz w:val="12"/>
          </w:rPr>
          <w:t> </w:t>
        </w:r>
        <w:r>
          <w:rPr>
            <w:color w:val="007FAD"/>
            <w:w w:val="125"/>
            <w:sz w:val="12"/>
          </w:rPr>
          <w:t>imputation</w:t>
        </w:r>
      </w:hyperlink>
      <w:r>
        <w:rPr>
          <w:color w:val="007FAD"/>
          <w:spacing w:val="40"/>
          <w:w w:val="125"/>
          <w:sz w:val="12"/>
        </w:rPr>
        <w:t> </w:t>
      </w:r>
      <w:hyperlink r:id="rId155">
        <w:r>
          <w:rPr>
            <w:color w:val="007FAD"/>
            <w:w w:val="125"/>
            <w:sz w:val="12"/>
          </w:rPr>
          <w:t>from</w:t>
        </w:r>
        <w:r>
          <w:rPr>
            <w:color w:val="007FAD"/>
            <w:w w:val="125"/>
            <w:sz w:val="12"/>
          </w:rPr>
          <w:t> 2000</w:t>
        </w:r>
        <w:r>
          <w:rPr>
            <w:color w:val="007FAD"/>
            <w:w w:val="125"/>
            <w:sz w:val="12"/>
          </w:rPr>
          <w:t> to</w:t>
        </w:r>
        <w:r>
          <w:rPr>
            <w:color w:val="007FAD"/>
            <w:w w:val="125"/>
            <w:sz w:val="12"/>
          </w:rPr>
          <w:t> 2010</w:t>
        </w:r>
        <w:r>
          <w:rPr>
            <w:color w:val="007FAD"/>
            <w:w w:val="125"/>
            <w:sz w:val="12"/>
          </w:rPr>
          <w:t> at</w:t>
        </w:r>
        <w:r>
          <w:rPr>
            <w:color w:val="007FAD"/>
            <w:w w:val="125"/>
            <w:sz w:val="12"/>
          </w:rPr>
          <w:t> a</w:t>
        </w:r>
        <w:r>
          <w:rPr>
            <w:color w:val="007FAD"/>
            <w:w w:val="125"/>
            <w:sz w:val="12"/>
          </w:rPr>
          <w:t> Comprehensive</w:t>
        </w:r>
        <w:r>
          <w:rPr>
            <w:color w:val="007FAD"/>
            <w:w w:val="125"/>
            <w:sz w:val="12"/>
          </w:rPr>
          <w:t> Cancer</w:t>
        </w:r>
        <w:r>
          <w:rPr>
            <w:color w:val="007FAD"/>
            <w:w w:val="125"/>
            <w:sz w:val="12"/>
          </w:rPr>
          <w:t> Centre.</w:t>
        </w:r>
        <w:r>
          <w:rPr>
            <w:color w:val="007FAD"/>
            <w:w w:val="125"/>
            <w:sz w:val="12"/>
          </w:rPr>
          <w:t> Cancer</w:t>
        </w:r>
        <w:r>
          <w:rPr>
            <w:color w:val="007FAD"/>
            <w:w w:val="125"/>
            <w:sz w:val="12"/>
          </w:rPr>
          <w:t> </w:t>
        </w:r>
        <w:r>
          <w:rPr>
            <w:color w:val="007FAD"/>
            <w:w w:val="125"/>
            <w:sz w:val="12"/>
          </w:rPr>
          <w:t>Epidemiol</w:t>
        </w:r>
      </w:hyperlink>
      <w:r>
        <w:rPr>
          <w:color w:val="007FAD"/>
          <w:spacing w:val="40"/>
          <w:w w:val="125"/>
          <w:sz w:val="12"/>
        </w:rPr>
        <w:t> </w:t>
      </w:r>
      <w:bookmarkStart w:name="_bookmark102" w:id="150"/>
      <w:bookmarkEnd w:id="150"/>
      <w:r>
        <w:rPr>
          <w:color w:val="007FAD"/>
          <w:w w:val="122"/>
          <w:sz w:val="12"/>
        </w:rPr>
      </w:r>
      <w:hyperlink r:id="rId155">
        <w:r>
          <w:rPr>
            <w:color w:val="007FAD"/>
            <w:spacing w:val="-2"/>
            <w:w w:val="125"/>
            <w:sz w:val="12"/>
          </w:rPr>
          <w:t>2013;37:820–9</w:t>
        </w:r>
      </w:hyperlink>
      <w:r>
        <w:rPr>
          <w:spacing w:val="-2"/>
          <w:w w:val="125"/>
          <w:sz w:val="12"/>
        </w:rPr>
        <w:t>.</w:t>
      </w:r>
    </w:p>
    <w:p>
      <w:pPr>
        <w:pStyle w:val="ListParagraph"/>
        <w:numPr>
          <w:ilvl w:val="0"/>
          <w:numId w:val="5"/>
        </w:numPr>
        <w:tabs>
          <w:tab w:pos="1010" w:val="left" w:leader="none"/>
        </w:tabs>
        <w:spacing w:line="276" w:lineRule="auto" w:before="3" w:after="0"/>
        <w:ind w:left="1009" w:right="0" w:hanging="235"/>
        <w:jc w:val="both"/>
        <w:rPr>
          <w:sz w:val="12"/>
        </w:rPr>
      </w:pPr>
      <w:hyperlink r:id="rId156">
        <w:r>
          <w:rPr>
            <w:color w:val="007FAD"/>
            <w:w w:val="115"/>
            <w:sz w:val="12"/>
          </w:rPr>
          <w:t>Bernier</w:t>
        </w:r>
        <w:r>
          <w:rPr>
            <w:color w:val="007FAD"/>
            <w:spacing w:val="40"/>
            <w:w w:val="115"/>
            <w:sz w:val="12"/>
          </w:rPr>
          <w:t> </w:t>
        </w:r>
        <w:r>
          <w:rPr>
            <w:color w:val="007FAD"/>
            <w:w w:val="115"/>
            <w:sz w:val="12"/>
          </w:rPr>
          <w:t>J,</w:t>
        </w:r>
        <w:r>
          <w:rPr>
            <w:color w:val="007FAD"/>
            <w:spacing w:val="40"/>
            <w:w w:val="115"/>
            <w:sz w:val="12"/>
          </w:rPr>
          <w:t> </w:t>
        </w:r>
        <w:r>
          <w:rPr>
            <w:color w:val="007FAD"/>
            <w:w w:val="115"/>
            <w:sz w:val="12"/>
          </w:rPr>
          <w:t>Domenge</w:t>
        </w:r>
        <w:r>
          <w:rPr>
            <w:color w:val="007FAD"/>
            <w:spacing w:val="40"/>
            <w:w w:val="115"/>
            <w:sz w:val="12"/>
          </w:rPr>
          <w:t> </w:t>
        </w:r>
        <w:r>
          <w:rPr>
            <w:color w:val="007FAD"/>
            <w:w w:val="115"/>
            <w:sz w:val="12"/>
          </w:rPr>
          <w:t>C,</w:t>
        </w:r>
        <w:r>
          <w:rPr>
            <w:color w:val="007FAD"/>
            <w:spacing w:val="40"/>
            <w:w w:val="115"/>
            <w:sz w:val="12"/>
          </w:rPr>
          <w:t> </w:t>
        </w:r>
        <w:r>
          <w:rPr>
            <w:color w:val="007FAD"/>
            <w:w w:val="115"/>
            <w:sz w:val="12"/>
          </w:rPr>
          <w:t>Ozsahin</w:t>
        </w:r>
        <w:r>
          <w:rPr>
            <w:color w:val="007FAD"/>
            <w:spacing w:val="40"/>
            <w:w w:val="115"/>
            <w:sz w:val="12"/>
          </w:rPr>
          <w:t> </w:t>
        </w:r>
        <w:r>
          <w:rPr>
            <w:color w:val="007FAD"/>
            <w:w w:val="115"/>
            <w:sz w:val="12"/>
          </w:rPr>
          <w:t>M,</w:t>
        </w:r>
        <w:r>
          <w:rPr>
            <w:color w:val="007FAD"/>
            <w:spacing w:val="40"/>
            <w:w w:val="115"/>
            <w:sz w:val="12"/>
          </w:rPr>
          <w:t> </w:t>
        </w:r>
        <w:r>
          <w:rPr>
            <w:color w:val="007FAD"/>
            <w:w w:val="115"/>
            <w:sz w:val="12"/>
          </w:rPr>
          <w:t>et</w:t>
        </w:r>
        <w:r>
          <w:rPr>
            <w:color w:val="007FAD"/>
            <w:spacing w:val="40"/>
            <w:w w:val="115"/>
            <w:sz w:val="12"/>
          </w:rPr>
          <w:t> </w:t>
        </w:r>
        <w:r>
          <w:rPr>
            <w:color w:val="007FAD"/>
            <w:w w:val="115"/>
            <w:sz w:val="12"/>
          </w:rPr>
          <w:t>al.</w:t>
        </w:r>
        <w:r>
          <w:rPr>
            <w:color w:val="007FAD"/>
            <w:spacing w:val="40"/>
            <w:w w:val="115"/>
            <w:sz w:val="12"/>
          </w:rPr>
          <w:t> </w:t>
        </w:r>
        <w:r>
          <w:rPr>
            <w:color w:val="007FAD"/>
            <w:w w:val="115"/>
            <w:sz w:val="12"/>
          </w:rPr>
          <w:t>Postoperative</w:t>
        </w:r>
        <w:r>
          <w:rPr>
            <w:color w:val="007FAD"/>
            <w:spacing w:val="40"/>
            <w:w w:val="115"/>
            <w:sz w:val="12"/>
          </w:rPr>
          <w:t> </w:t>
        </w:r>
        <w:r>
          <w:rPr>
            <w:color w:val="007FAD"/>
            <w:w w:val="115"/>
            <w:sz w:val="12"/>
          </w:rPr>
          <w:t>irradiation</w:t>
        </w:r>
        <w:r>
          <w:rPr>
            <w:color w:val="007FAD"/>
            <w:spacing w:val="40"/>
            <w:w w:val="115"/>
            <w:sz w:val="12"/>
          </w:rPr>
          <w:t> </w:t>
        </w:r>
        <w:r>
          <w:rPr>
            <w:color w:val="007FAD"/>
            <w:w w:val="115"/>
            <w:sz w:val="12"/>
          </w:rPr>
          <w:t>with</w:t>
        </w:r>
        <w:r>
          <w:rPr>
            <w:color w:val="007FAD"/>
            <w:spacing w:val="39"/>
            <w:w w:val="115"/>
            <w:sz w:val="12"/>
          </w:rPr>
          <w:t> </w:t>
        </w:r>
        <w:r>
          <w:rPr>
            <w:color w:val="007FAD"/>
            <w:w w:val="115"/>
            <w:sz w:val="12"/>
          </w:rPr>
          <w:t>or</w:t>
        </w:r>
      </w:hyperlink>
      <w:r>
        <w:rPr>
          <w:color w:val="007FAD"/>
          <w:spacing w:val="40"/>
          <w:w w:val="115"/>
          <w:sz w:val="12"/>
        </w:rPr>
        <w:t> </w:t>
      </w:r>
      <w:hyperlink r:id="rId156">
        <w:r>
          <w:rPr>
            <w:color w:val="007FAD"/>
            <w:w w:val="115"/>
            <w:sz w:val="12"/>
          </w:rPr>
          <w:t>without</w:t>
        </w:r>
        <w:r>
          <w:rPr>
            <w:color w:val="007FAD"/>
            <w:spacing w:val="80"/>
            <w:w w:val="115"/>
            <w:sz w:val="12"/>
          </w:rPr>
          <w:t> </w:t>
        </w:r>
        <w:r>
          <w:rPr>
            <w:color w:val="007FAD"/>
            <w:w w:val="115"/>
            <w:sz w:val="12"/>
          </w:rPr>
          <w:t>concomitant</w:t>
        </w:r>
        <w:r>
          <w:rPr>
            <w:color w:val="007FAD"/>
            <w:spacing w:val="80"/>
            <w:w w:val="115"/>
            <w:sz w:val="12"/>
          </w:rPr>
          <w:t> </w:t>
        </w:r>
        <w:r>
          <w:rPr>
            <w:color w:val="007FAD"/>
            <w:w w:val="115"/>
            <w:sz w:val="12"/>
          </w:rPr>
          <w:t>chemotherapy</w:t>
        </w:r>
        <w:r>
          <w:rPr>
            <w:color w:val="007FAD"/>
            <w:spacing w:val="80"/>
            <w:w w:val="115"/>
            <w:sz w:val="12"/>
          </w:rPr>
          <w:t> </w:t>
        </w:r>
        <w:r>
          <w:rPr>
            <w:color w:val="007FAD"/>
            <w:w w:val="115"/>
            <w:sz w:val="12"/>
          </w:rPr>
          <w:t>for</w:t>
        </w:r>
        <w:r>
          <w:rPr>
            <w:color w:val="007FAD"/>
            <w:spacing w:val="80"/>
            <w:w w:val="115"/>
            <w:sz w:val="12"/>
          </w:rPr>
          <w:t> </w:t>
        </w:r>
        <w:r>
          <w:rPr>
            <w:color w:val="007FAD"/>
            <w:w w:val="115"/>
            <w:sz w:val="12"/>
          </w:rPr>
          <w:t>locally</w:t>
        </w:r>
        <w:r>
          <w:rPr>
            <w:color w:val="007FAD"/>
            <w:spacing w:val="80"/>
            <w:w w:val="115"/>
            <w:sz w:val="12"/>
          </w:rPr>
          <w:t> </w:t>
        </w:r>
        <w:r>
          <w:rPr>
            <w:color w:val="007FAD"/>
            <w:w w:val="115"/>
            <w:sz w:val="12"/>
          </w:rPr>
          <w:t>advanced</w:t>
        </w:r>
        <w:r>
          <w:rPr>
            <w:color w:val="007FAD"/>
            <w:spacing w:val="80"/>
            <w:w w:val="115"/>
            <w:sz w:val="12"/>
          </w:rPr>
          <w:t> </w:t>
        </w:r>
        <w:r>
          <w:rPr>
            <w:color w:val="007FAD"/>
            <w:w w:val="115"/>
            <w:sz w:val="12"/>
          </w:rPr>
          <w:t>head</w:t>
        </w:r>
        <w:r>
          <w:rPr>
            <w:color w:val="007FAD"/>
            <w:spacing w:val="80"/>
            <w:w w:val="115"/>
            <w:sz w:val="12"/>
          </w:rPr>
          <w:t> </w:t>
        </w:r>
        <w:r>
          <w:rPr>
            <w:color w:val="007FAD"/>
            <w:w w:val="115"/>
            <w:sz w:val="12"/>
          </w:rPr>
          <w:t>and</w:t>
        </w:r>
        <w:r>
          <w:rPr>
            <w:color w:val="007FAD"/>
            <w:spacing w:val="53"/>
            <w:w w:val="115"/>
            <w:sz w:val="12"/>
          </w:rPr>
          <w:t> </w:t>
        </w:r>
        <w:r>
          <w:rPr>
            <w:color w:val="007FAD"/>
            <w:w w:val="115"/>
            <w:sz w:val="12"/>
          </w:rPr>
          <w:t>neck</w:t>
        </w:r>
      </w:hyperlink>
      <w:r>
        <w:rPr>
          <w:color w:val="007FAD"/>
          <w:spacing w:val="40"/>
          <w:w w:val="124"/>
          <w:sz w:val="12"/>
        </w:rPr>
        <w:t> </w:t>
      </w:r>
      <w:bookmarkStart w:name="_bookmark103" w:id="151"/>
      <w:bookmarkEnd w:id="151"/>
      <w:r>
        <w:rPr>
          <w:color w:val="007FAD"/>
          <w:w w:val="124"/>
          <w:sz w:val="12"/>
        </w:rPr>
      </w:r>
      <w:hyperlink r:id="rId156">
        <w:r>
          <w:rPr>
            <w:color w:val="007FAD"/>
            <w:w w:val="115"/>
            <w:sz w:val="12"/>
          </w:rPr>
          <w:t>cancer.</w:t>
        </w:r>
        <w:r>
          <w:rPr>
            <w:color w:val="007FAD"/>
            <w:spacing w:val="40"/>
            <w:w w:val="115"/>
            <w:sz w:val="12"/>
          </w:rPr>
          <w:t> </w:t>
        </w:r>
        <w:r>
          <w:rPr>
            <w:color w:val="007FAD"/>
            <w:w w:val="115"/>
            <w:sz w:val="12"/>
          </w:rPr>
          <w:t>N</w:t>
        </w:r>
        <w:r>
          <w:rPr>
            <w:color w:val="007FAD"/>
            <w:spacing w:val="39"/>
            <w:w w:val="115"/>
            <w:sz w:val="12"/>
          </w:rPr>
          <w:t> </w:t>
        </w:r>
        <w:r>
          <w:rPr>
            <w:color w:val="007FAD"/>
            <w:w w:val="115"/>
            <w:sz w:val="12"/>
          </w:rPr>
          <w:t>Engl</w:t>
        </w:r>
        <w:r>
          <w:rPr>
            <w:color w:val="007FAD"/>
            <w:spacing w:val="40"/>
            <w:w w:val="115"/>
            <w:sz w:val="12"/>
          </w:rPr>
          <w:t> </w:t>
        </w:r>
        <w:r>
          <w:rPr>
            <w:color w:val="007FAD"/>
            <w:w w:val="115"/>
            <w:sz w:val="12"/>
          </w:rPr>
          <w:t>J</w:t>
        </w:r>
        <w:r>
          <w:rPr>
            <w:color w:val="007FAD"/>
            <w:spacing w:val="40"/>
            <w:w w:val="115"/>
            <w:sz w:val="12"/>
          </w:rPr>
          <w:t> </w:t>
        </w:r>
        <w:r>
          <w:rPr>
            <w:color w:val="007FAD"/>
            <w:w w:val="115"/>
            <w:sz w:val="12"/>
          </w:rPr>
          <w:t>Med</w:t>
        </w:r>
        <w:r>
          <w:rPr>
            <w:color w:val="007FAD"/>
            <w:spacing w:val="40"/>
            <w:w w:val="115"/>
            <w:sz w:val="12"/>
          </w:rPr>
          <w:t> </w:t>
        </w:r>
        <w:r>
          <w:rPr>
            <w:color w:val="007FAD"/>
            <w:w w:val="115"/>
            <w:sz w:val="12"/>
          </w:rPr>
          <w:t>2004;350:1945–52</w:t>
        </w:r>
      </w:hyperlink>
      <w:r>
        <w:rPr>
          <w:w w:val="115"/>
          <w:sz w:val="12"/>
        </w:rPr>
        <w:t>.</w:t>
      </w:r>
    </w:p>
    <w:p>
      <w:pPr>
        <w:pStyle w:val="ListParagraph"/>
        <w:numPr>
          <w:ilvl w:val="0"/>
          <w:numId w:val="5"/>
        </w:numPr>
        <w:tabs>
          <w:tab w:pos="1010" w:val="left" w:leader="none"/>
        </w:tabs>
        <w:spacing w:line="276" w:lineRule="auto" w:before="2" w:after="0"/>
        <w:ind w:left="1009" w:right="0" w:hanging="235"/>
        <w:jc w:val="both"/>
        <w:rPr>
          <w:sz w:val="12"/>
        </w:rPr>
      </w:pPr>
      <w:hyperlink r:id="rId157">
        <w:r>
          <w:rPr>
            <w:color w:val="007FAD"/>
            <w:w w:val="115"/>
            <w:sz w:val="12"/>
          </w:rPr>
          <w:t>Cooper JS, Pajak TF, Forastiere AA, et al. Postoperative concurrent </w:t>
        </w:r>
        <w:r>
          <w:rPr>
            <w:color w:val="007FAD"/>
            <w:w w:val="115"/>
            <w:sz w:val="12"/>
          </w:rPr>
          <w:t>radiotherapy</w:t>
        </w:r>
      </w:hyperlink>
      <w:r>
        <w:rPr>
          <w:color w:val="007FAD"/>
          <w:spacing w:val="80"/>
          <w:w w:val="115"/>
          <w:sz w:val="12"/>
        </w:rPr>
        <w:t> </w:t>
      </w:r>
      <w:hyperlink r:id="rId157">
        <w:r>
          <w:rPr>
            <w:color w:val="007FAD"/>
            <w:w w:val="115"/>
            <w:sz w:val="12"/>
          </w:rPr>
          <w:t>and</w:t>
        </w:r>
        <w:r>
          <w:rPr>
            <w:color w:val="007FAD"/>
            <w:spacing w:val="40"/>
            <w:w w:val="115"/>
            <w:sz w:val="12"/>
          </w:rPr>
          <w:t> </w:t>
        </w:r>
        <w:r>
          <w:rPr>
            <w:color w:val="007FAD"/>
            <w:w w:val="115"/>
            <w:sz w:val="12"/>
          </w:rPr>
          <w:t>chemotherapy</w:t>
        </w:r>
        <w:r>
          <w:rPr>
            <w:color w:val="007FAD"/>
            <w:spacing w:val="40"/>
            <w:w w:val="115"/>
            <w:sz w:val="12"/>
          </w:rPr>
          <w:t> </w:t>
        </w:r>
        <w:r>
          <w:rPr>
            <w:color w:val="007FAD"/>
            <w:w w:val="115"/>
            <w:sz w:val="12"/>
          </w:rPr>
          <w:t>for</w:t>
        </w:r>
        <w:r>
          <w:rPr>
            <w:color w:val="007FAD"/>
            <w:spacing w:val="40"/>
            <w:w w:val="115"/>
            <w:sz w:val="12"/>
          </w:rPr>
          <w:t> </w:t>
        </w:r>
        <w:r>
          <w:rPr>
            <w:color w:val="007FAD"/>
            <w:w w:val="115"/>
            <w:sz w:val="12"/>
          </w:rPr>
          <w:t>high-risk</w:t>
        </w:r>
        <w:r>
          <w:rPr>
            <w:color w:val="007FAD"/>
            <w:spacing w:val="40"/>
            <w:w w:val="115"/>
            <w:sz w:val="12"/>
          </w:rPr>
          <w:t> </w:t>
        </w:r>
        <w:r>
          <w:rPr>
            <w:color w:val="007FAD"/>
            <w:w w:val="115"/>
            <w:sz w:val="12"/>
          </w:rPr>
          <w:t>squamous-cell</w:t>
        </w:r>
        <w:r>
          <w:rPr>
            <w:color w:val="007FAD"/>
            <w:spacing w:val="40"/>
            <w:w w:val="115"/>
            <w:sz w:val="12"/>
          </w:rPr>
          <w:t> </w:t>
        </w:r>
        <w:r>
          <w:rPr>
            <w:color w:val="007FAD"/>
            <w:w w:val="115"/>
            <w:sz w:val="12"/>
          </w:rPr>
          <w:t>carcinoma</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the</w:t>
        </w:r>
        <w:r>
          <w:rPr>
            <w:color w:val="007FAD"/>
            <w:spacing w:val="40"/>
            <w:w w:val="115"/>
            <w:sz w:val="12"/>
          </w:rPr>
          <w:t> </w:t>
        </w:r>
        <w:r>
          <w:rPr>
            <w:color w:val="007FAD"/>
            <w:w w:val="115"/>
            <w:sz w:val="12"/>
          </w:rPr>
          <w:t>head</w:t>
        </w:r>
        <w:r>
          <w:rPr>
            <w:color w:val="007FAD"/>
            <w:spacing w:val="40"/>
            <w:w w:val="115"/>
            <w:sz w:val="12"/>
          </w:rPr>
          <w:t> </w:t>
        </w:r>
        <w:r>
          <w:rPr>
            <w:color w:val="007FAD"/>
            <w:w w:val="115"/>
            <w:sz w:val="12"/>
          </w:rPr>
          <w:t>and</w:t>
        </w:r>
      </w:hyperlink>
      <w:r>
        <w:rPr>
          <w:color w:val="007FAD"/>
          <w:spacing w:val="40"/>
          <w:w w:val="115"/>
          <w:sz w:val="12"/>
        </w:rPr>
        <w:t> </w:t>
      </w:r>
      <w:hyperlink r:id="rId157">
        <w:r>
          <w:rPr>
            <w:color w:val="007FAD"/>
            <w:w w:val="115"/>
            <w:sz w:val="12"/>
          </w:rPr>
          <w:t>neck.</w:t>
        </w:r>
        <w:r>
          <w:rPr>
            <w:color w:val="007FAD"/>
            <w:spacing w:val="40"/>
            <w:w w:val="115"/>
            <w:sz w:val="12"/>
          </w:rPr>
          <w:t> </w:t>
        </w:r>
        <w:r>
          <w:rPr>
            <w:color w:val="007FAD"/>
            <w:w w:val="115"/>
            <w:sz w:val="12"/>
          </w:rPr>
          <w:t>N</w:t>
        </w:r>
        <w:r>
          <w:rPr>
            <w:color w:val="007FAD"/>
            <w:spacing w:val="40"/>
            <w:w w:val="115"/>
            <w:sz w:val="12"/>
          </w:rPr>
          <w:t> </w:t>
        </w:r>
        <w:r>
          <w:rPr>
            <w:color w:val="007FAD"/>
            <w:w w:val="115"/>
            <w:sz w:val="12"/>
          </w:rPr>
          <w:t>Engl</w:t>
        </w:r>
        <w:r>
          <w:rPr>
            <w:color w:val="007FAD"/>
            <w:spacing w:val="39"/>
            <w:w w:val="115"/>
            <w:sz w:val="12"/>
          </w:rPr>
          <w:t> </w:t>
        </w:r>
        <w:r>
          <w:rPr>
            <w:color w:val="007FAD"/>
            <w:w w:val="115"/>
            <w:sz w:val="12"/>
          </w:rPr>
          <w:t>J</w:t>
        </w:r>
        <w:r>
          <w:rPr>
            <w:color w:val="007FAD"/>
            <w:spacing w:val="40"/>
            <w:w w:val="115"/>
            <w:sz w:val="12"/>
          </w:rPr>
          <w:t> </w:t>
        </w:r>
        <w:r>
          <w:rPr>
            <w:color w:val="007FAD"/>
            <w:w w:val="115"/>
            <w:sz w:val="12"/>
          </w:rPr>
          <w:t>Med</w:t>
        </w:r>
        <w:r>
          <w:rPr>
            <w:color w:val="007FAD"/>
            <w:spacing w:val="40"/>
            <w:w w:val="115"/>
            <w:sz w:val="12"/>
          </w:rPr>
          <w:t> </w:t>
        </w:r>
        <w:r>
          <w:rPr>
            <w:color w:val="007FAD"/>
            <w:w w:val="115"/>
            <w:sz w:val="12"/>
          </w:rPr>
          <w:t>2004;350:1937–44</w:t>
        </w:r>
      </w:hyperlink>
      <w:r>
        <w:rPr>
          <w:w w:val="115"/>
          <w:sz w:val="12"/>
        </w:rPr>
        <w:t>.</w:t>
      </w:r>
    </w:p>
    <w:p>
      <w:pPr>
        <w:pStyle w:val="ListParagraph"/>
        <w:numPr>
          <w:ilvl w:val="0"/>
          <w:numId w:val="5"/>
        </w:numPr>
        <w:tabs>
          <w:tab w:pos="1010" w:val="left" w:leader="none"/>
        </w:tabs>
        <w:spacing w:line="278" w:lineRule="auto" w:before="2" w:after="0"/>
        <w:ind w:left="1009" w:right="0" w:hanging="235"/>
        <w:jc w:val="both"/>
        <w:rPr>
          <w:sz w:val="12"/>
        </w:rPr>
      </w:pPr>
      <w:hyperlink r:id="rId158">
        <w:r>
          <w:rPr>
            <w:color w:val="007FAD"/>
            <w:w w:val="115"/>
            <w:sz w:val="12"/>
          </w:rPr>
          <w:t>Fietkau</w:t>
        </w:r>
        <w:r>
          <w:rPr>
            <w:color w:val="007FAD"/>
            <w:w w:val="115"/>
            <w:sz w:val="12"/>
          </w:rPr>
          <w:t> </w:t>
        </w:r>
        <w:r>
          <w:rPr>
            <w:color w:val="007FAD"/>
            <w:w w:val="110"/>
            <w:sz w:val="12"/>
          </w:rPr>
          <w:t>R,</w:t>
        </w:r>
        <w:r>
          <w:rPr>
            <w:color w:val="007FAD"/>
            <w:w w:val="110"/>
            <w:sz w:val="12"/>
          </w:rPr>
          <w:t> </w:t>
        </w:r>
        <w:r>
          <w:rPr>
            <w:color w:val="007FAD"/>
            <w:w w:val="115"/>
            <w:sz w:val="12"/>
          </w:rPr>
          <w:t>Lautenschläger</w:t>
        </w:r>
        <w:r>
          <w:rPr>
            <w:color w:val="007FAD"/>
            <w:w w:val="115"/>
            <w:sz w:val="12"/>
          </w:rPr>
          <w:t> </w:t>
        </w:r>
        <w:r>
          <w:rPr>
            <w:color w:val="007FAD"/>
            <w:w w:val="110"/>
            <w:sz w:val="12"/>
          </w:rPr>
          <w:t>C,</w:t>
        </w:r>
        <w:r>
          <w:rPr>
            <w:color w:val="007FAD"/>
            <w:w w:val="110"/>
            <w:sz w:val="12"/>
          </w:rPr>
          <w:t> </w:t>
        </w:r>
        <w:r>
          <w:rPr>
            <w:color w:val="007FAD"/>
            <w:w w:val="115"/>
            <w:sz w:val="12"/>
          </w:rPr>
          <w:t>Sauer</w:t>
        </w:r>
        <w:r>
          <w:rPr>
            <w:color w:val="007FAD"/>
            <w:w w:val="115"/>
            <w:sz w:val="12"/>
          </w:rPr>
          <w:t> </w:t>
        </w:r>
        <w:r>
          <w:rPr>
            <w:color w:val="007FAD"/>
            <w:w w:val="110"/>
            <w:sz w:val="12"/>
          </w:rPr>
          <w:t>R,</w:t>
        </w:r>
        <w:r>
          <w:rPr>
            <w:color w:val="007FAD"/>
            <w:w w:val="110"/>
            <w:sz w:val="12"/>
          </w:rPr>
          <w:t> </w:t>
        </w:r>
        <w:r>
          <w:rPr>
            <w:color w:val="007FAD"/>
            <w:w w:val="115"/>
            <w:sz w:val="12"/>
          </w:rPr>
          <w:t>et</w:t>
        </w:r>
        <w:r>
          <w:rPr>
            <w:color w:val="007FAD"/>
            <w:w w:val="115"/>
            <w:sz w:val="12"/>
          </w:rPr>
          <w:t> al.</w:t>
        </w:r>
        <w:r>
          <w:rPr>
            <w:color w:val="007FAD"/>
            <w:w w:val="115"/>
            <w:sz w:val="12"/>
          </w:rPr>
          <w:t> Postoperative</w:t>
        </w:r>
        <w:r>
          <w:rPr>
            <w:color w:val="007FAD"/>
            <w:w w:val="115"/>
            <w:sz w:val="12"/>
          </w:rPr>
          <w:t> </w:t>
        </w:r>
        <w:r>
          <w:rPr>
            <w:color w:val="007FAD"/>
            <w:w w:val="115"/>
            <w:sz w:val="12"/>
          </w:rPr>
          <w:t>concurrent</w:t>
        </w:r>
      </w:hyperlink>
      <w:r>
        <w:rPr>
          <w:color w:val="007FAD"/>
          <w:spacing w:val="40"/>
          <w:w w:val="128"/>
          <w:sz w:val="12"/>
        </w:rPr>
        <w:t> </w:t>
      </w:r>
      <w:bookmarkStart w:name="_bookmark104" w:id="152"/>
      <w:bookmarkEnd w:id="152"/>
      <w:r>
        <w:rPr>
          <w:color w:val="007FAD"/>
          <w:w w:val="128"/>
          <w:sz w:val="12"/>
        </w:rPr>
      </w:r>
      <w:hyperlink r:id="rId158">
        <w:r>
          <w:rPr>
            <w:color w:val="007FAD"/>
            <w:w w:val="115"/>
            <w:sz w:val="12"/>
          </w:rPr>
          <w:t>radiochemotherapy</w:t>
        </w:r>
        <w:r>
          <w:rPr>
            <w:color w:val="007FAD"/>
            <w:spacing w:val="40"/>
            <w:w w:val="115"/>
            <w:sz w:val="12"/>
          </w:rPr>
          <w:t> </w:t>
        </w:r>
        <w:r>
          <w:rPr>
            <w:color w:val="007FAD"/>
            <w:w w:val="115"/>
            <w:sz w:val="12"/>
          </w:rPr>
          <w:t>versus</w:t>
        </w:r>
        <w:r>
          <w:rPr>
            <w:color w:val="007FAD"/>
            <w:spacing w:val="40"/>
            <w:w w:val="115"/>
            <w:sz w:val="12"/>
          </w:rPr>
          <w:t> </w:t>
        </w:r>
        <w:r>
          <w:rPr>
            <w:color w:val="007FAD"/>
            <w:w w:val="115"/>
            <w:sz w:val="12"/>
          </w:rPr>
          <w:t>radiotherapy</w:t>
        </w:r>
        <w:r>
          <w:rPr>
            <w:color w:val="007FAD"/>
            <w:spacing w:val="40"/>
            <w:w w:val="115"/>
            <w:sz w:val="12"/>
          </w:rPr>
          <w:t> </w:t>
        </w:r>
        <w:r>
          <w:rPr>
            <w:color w:val="007FAD"/>
            <w:w w:val="115"/>
            <w:sz w:val="12"/>
          </w:rPr>
          <w:t>in</w:t>
        </w:r>
        <w:r>
          <w:rPr>
            <w:color w:val="007FAD"/>
            <w:spacing w:val="40"/>
            <w:w w:val="115"/>
            <w:sz w:val="12"/>
          </w:rPr>
          <w:t> </w:t>
        </w:r>
        <w:r>
          <w:rPr>
            <w:color w:val="007FAD"/>
            <w:w w:val="115"/>
            <w:sz w:val="12"/>
          </w:rPr>
          <w:t>high-risk</w:t>
        </w:r>
        <w:r>
          <w:rPr>
            <w:color w:val="007FAD"/>
            <w:spacing w:val="40"/>
            <w:w w:val="115"/>
            <w:sz w:val="12"/>
          </w:rPr>
          <w:t> </w:t>
        </w:r>
        <w:r>
          <w:rPr>
            <w:color w:val="007FAD"/>
            <w:w w:val="110"/>
            <w:sz w:val="12"/>
          </w:rPr>
          <w:t>SCCA</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the</w:t>
        </w:r>
        <w:r>
          <w:rPr>
            <w:color w:val="007FAD"/>
            <w:spacing w:val="40"/>
            <w:w w:val="115"/>
            <w:sz w:val="12"/>
          </w:rPr>
          <w:t> </w:t>
        </w:r>
        <w:r>
          <w:rPr>
            <w:color w:val="007FAD"/>
            <w:w w:val="115"/>
            <w:sz w:val="12"/>
          </w:rPr>
          <w:t>head</w:t>
        </w:r>
        <w:r>
          <w:rPr>
            <w:color w:val="007FAD"/>
            <w:spacing w:val="33"/>
            <w:w w:val="115"/>
            <w:sz w:val="12"/>
          </w:rPr>
          <w:t> </w:t>
        </w:r>
        <w:r>
          <w:rPr>
            <w:color w:val="007FAD"/>
            <w:w w:val="115"/>
            <w:sz w:val="12"/>
          </w:rPr>
          <w:t>and</w:t>
        </w:r>
      </w:hyperlink>
      <w:r>
        <w:rPr>
          <w:color w:val="007FAD"/>
          <w:spacing w:val="40"/>
          <w:w w:val="115"/>
          <w:sz w:val="12"/>
        </w:rPr>
        <w:t> </w:t>
      </w:r>
      <w:hyperlink r:id="rId158">
        <w:r>
          <w:rPr>
            <w:color w:val="007FAD"/>
            <w:w w:val="115"/>
            <w:sz w:val="12"/>
          </w:rPr>
          <w:t>neck:</w:t>
        </w:r>
        <w:r>
          <w:rPr>
            <w:color w:val="007FAD"/>
            <w:spacing w:val="40"/>
            <w:w w:val="115"/>
            <w:sz w:val="12"/>
          </w:rPr>
          <w:t> </w:t>
        </w:r>
        <w:r>
          <w:rPr>
            <w:color w:val="007FAD"/>
            <w:w w:val="115"/>
            <w:sz w:val="12"/>
          </w:rPr>
          <w:t>results</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the</w:t>
        </w:r>
        <w:r>
          <w:rPr>
            <w:color w:val="007FAD"/>
            <w:spacing w:val="40"/>
            <w:w w:val="115"/>
            <w:sz w:val="12"/>
          </w:rPr>
          <w:t> </w:t>
        </w:r>
        <w:r>
          <w:rPr>
            <w:color w:val="007FAD"/>
            <w:w w:val="115"/>
            <w:sz w:val="12"/>
          </w:rPr>
          <w:t>German</w:t>
        </w:r>
        <w:r>
          <w:rPr>
            <w:color w:val="007FAD"/>
            <w:spacing w:val="40"/>
            <w:w w:val="115"/>
            <w:sz w:val="12"/>
          </w:rPr>
          <w:t> </w:t>
        </w:r>
        <w:r>
          <w:rPr>
            <w:color w:val="007FAD"/>
            <w:w w:val="115"/>
            <w:sz w:val="12"/>
          </w:rPr>
          <w:t>phase</w:t>
        </w:r>
        <w:r>
          <w:rPr>
            <w:color w:val="007FAD"/>
            <w:spacing w:val="40"/>
            <w:w w:val="115"/>
            <w:sz w:val="12"/>
          </w:rPr>
          <w:t> </w:t>
        </w:r>
        <w:r>
          <w:rPr>
            <w:color w:val="007FAD"/>
            <w:w w:val="115"/>
            <w:sz w:val="12"/>
          </w:rPr>
          <w:t>III</w:t>
        </w:r>
        <w:r>
          <w:rPr>
            <w:color w:val="007FAD"/>
            <w:spacing w:val="40"/>
            <w:w w:val="115"/>
            <w:sz w:val="12"/>
          </w:rPr>
          <w:t> </w:t>
        </w:r>
        <w:r>
          <w:rPr>
            <w:color w:val="007FAD"/>
            <w:w w:val="115"/>
            <w:sz w:val="12"/>
          </w:rPr>
          <w:t>trial</w:t>
        </w:r>
        <w:r>
          <w:rPr>
            <w:color w:val="007FAD"/>
            <w:spacing w:val="40"/>
            <w:w w:val="115"/>
            <w:sz w:val="12"/>
          </w:rPr>
          <w:t> </w:t>
        </w:r>
        <w:r>
          <w:rPr>
            <w:color w:val="007FAD"/>
            <w:w w:val="115"/>
            <w:sz w:val="12"/>
          </w:rPr>
          <w:t>ARO</w:t>
        </w:r>
        <w:r>
          <w:rPr>
            <w:color w:val="007FAD"/>
            <w:spacing w:val="40"/>
            <w:w w:val="115"/>
            <w:sz w:val="12"/>
          </w:rPr>
          <w:t> </w:t>
        </w:r>
        <w:r>
          <w:rPr>
            <w:color w:val="007FAD"/>
            <w:w w:val="115"/>
            <w:sz w:val="12"/>
          </w:rPr>
          <w:t>96–3.</w:t>
        </w:r>
        <w:r>
          <w:rPr>
            <w:color w:val="007FAD"/>
            <w:spacing w:val="40"/>
            <w:w w:val="115"/>
            <w:sz w:val="12"/>
          </w:rPr>
          <w:t> </w:t>
        </w:r>
        <w:r>
          <w:rPr>
            <w:color w:val="007FAD"/>
            <w:w w:val="115"/>
            <w:sz w:val="12"/>
          </w:rPr>
          <w:t>J</w:t>
        </w:r>
        <w:r>
          <w:rPr>
            <w:color w:val="007FAD"/>
            <w:spacing w:val="40"/>
            <w:w w:val="115"/>
            <w:sz w:val="12"/>
          </w:rPr>
          <w:t> </w:t>
        </w:r>
        <w:r>
          <w:rPr>
            <w:color w:val="007FAD"/>
            <w:w w:val="115"/>
            <w:sz w:val="12"/>
          </w:rPr>
          <w:t>Clin</w:t>
        </w:r>
        <w:r>
          <w:rPr>
            <w:color w:val="007FAD"/>
            <w:spacing w:val="72"/>
            <w:w w:val="115"/>
            <w:sz w:val="12"/>
          </w:rPr>
          <w:t> </w:t>
        </w:r>
        <w:r>
          <w:rPr>
            <w:color w:val="007FAD"/>
            <w:w w:val="115"/>
            <w:sz w:val="12"/>
          </w:rPr>
          <w:t>Oncol</w:t>
        </w:r>
      </w:hyperlink>
      <w:r>
        <w:rPr>
          <w:color w:val="007FAD"/>
          <w:spacing w:val="40"/>
          <w:w w:val="115"/>
          <w:sz w:val="12"/>
        </w:rPr>
        <w:t> </w:t>
      </w:r>
      <w:hyperlink r:id="rId158">
        <w:r>
          <w:rPr>
            <w:color w:val="007FAD"/>
            <w:spacing w:val="-2"/>
            <w:w w:val="115"/>
            <w:sz w:val="12"/>
          </w:rPr>
          <w:t>2006;24:5507</w:t>
        </w:r>
      </w:hyperlink>
      <w:r>
        <w:rPr>
          <w:spacing w:val="-2"/>
          <w:w w:val="115"/>
          <w:sz w:val="12"/>
        </w:rPr>
        <w:t>.</w:t>
      </w:r>
    </w:p>
    <w:p>
      <w:pPr>
        <w:pStyle w:val="ListParagraph"/>
        <w:numPr>
          <w:ilvl w:val="0"/>
          <w:numId w:val="5"/>
        </w:numPr>
        <w:tabs>
          <w:tab w:pos="1010" w:val="left" w:leader="none"/>
        </w:tabs>
        <w:spacing w:line="278" w:lineRule="auto" w:before="0" w:after="0"/>
        <w:ind w:left="1009" w:right="0" w:hanging="235"/>
        <w:jc w:val="both"/>
        <w:rPr>
          <w:sz w:val="12"/>
        </w:rPr>
      </w:pPr>
      <w:hyperlink r:id="rId159">
        <w:bookmarkStart w:name="_bookmark107" w:id="153"/>
        <w:bookmarkEnd w:id="153"/>
        <w:r>
          <w:rPr>
            <w:color w:val="007FAD"/>
            <w:w w:val="120"/>
            <w:sz w:val="12"/>
          </w:rPr>
          <w:t>Bernier</w:t>
        </w:r>
        <w:r>
          <w:rPr>
            <w:color w:val="007FAD"/>
            <w:spacing w:val="-6"/>
            <w:w w:val="120"/>
            <w:sz w:val="12"/>
          </w:rPr>
          <w:t> </w:t>
        </w:r>
        <w:r>
          <w:rPr>
            <w:color w:val="007FAD"/>
            <w:w w:val="120"/>
            <w:sz w:val="12"/>
          </w:rPr>
          <w:t>J,</w:t>
        </w:r>
        <w:r>
          <w:rPr>
            <w:color w:val="007FAD"/>
            <w:spacing w:val="-6"/>
            <w:w w:val="120"/>
            <w:sz w:val="12"/>
          </w:rPr>
          <w:t> </w:t>
        </w:r>
        <w:r>
          <w:rPr>
            <w:color w:val="007FAD"/>
            <w:w w:val="120"/>
            <w:sz w:val="12"/>
          </w:rPr>
          <w:t>Cooper</w:t>
        </w:r>
        <w:r>
          <w:rPr>
            <w:color w:val="007FAD"/>
            <w:spacing w:val="-6"/>
            <w:w w:val="120"/>
            <w:sz w:val="12"/>
          </w:rPr>
          <w:t> </w:t>
        </w:r>
        <w:r>
          <w:rPr>
            <w:color w:val="007FAD"/>
            <w:w w:val="120"/>
            <w:sz w:val="12"/>
          </w:rPr>
          <w:t>JS,</w:t>
        </w:r>
        <w:r>
          <w:rPr>
            <w:color w:val="007FAD"/>
            <w:spacing w:val="-6"/>
            <w:w w:val="120"/>
            <w:sz w:val="12"/>
          </w:rPr>
          <w:t> </w:t>
        </w:r>
        <w:r>
          <w:rPr>
            <w:color w:val="007FAD"/>
            <w:w w:val="120"/>
            <w:sz w:val="12"/>
          </w:rPr>
          <w:t>Pajak</w:t>
        </w:r>
        <w:r>
          <w:rPr>
            <w:color w:val="007FAD"/>
            <w:spacing w:val="-6"/>
            <w:w w:val="120"/>
            <w:sz w:val="12"/>
          </w:rPr>
          <w:t> </w:t>
        </w:r>
        <w:r>
          <w:rPr>
            <w:color w:val="007FAD"/>
            <w:w w:val="115"/>
            <w:sz w:val="12"/>
          </w:rPr>
          <w:t>TF,</w:t>
        </w:r>
        <w:r>
          <w:rPr>
            <w:color w:val="007FAD"/>
            <w:spacing w:val="-5"/>
            <w:w w:val="115"/>
            <w:sz w:val="12"/>
          </w:rPr>
          <w:t> </w:t>
        </w:r>
        <w:r>
          <w:rPr>
            <w:color w:val="007FAD"/>
            <w:w w:val="120"/>
            <w:sz w:val="12"/>
          </w:rPr>
          <w:t>et</w:t>
        </w:r>
        <w:r>
          <w:rPr>
            <w:color w:val="007FAD"/>
            <w:spacing w:val="-6"/>
            <w:w w:val="120"/>
            <w:sz w:val="12"/>
          </w:rPr>
          <w:t> </w:t>
        </w:r>
        <w:r>
          <w:rPr>
            <w:color w:val="007FAD"/>
            <w:w w:val="120"/>
            <w:sz w:val="12"/>
          </w:rPr>
          <w:t>al.</w:t>
        </w:r>
        <w:r>
          <w:rPr>
            <w:color w:val="007FAD"/>
            <w:spacing w:val="-6"/>
            <w:w w:val="120"/>
            <w:sz w:val="12"/>
          </w:rPr>
          <w:t> </w:t>
        </w:r>
        <w:r>
          <w:rPr>
            <w:color w:val="007FAD"/>
            <w:w w:val="120"/>
            <w:sz w:val="12"/>
          </w:rPr>
          <w:t>Defining</w:t>
        </w:r>
        <w:r>
          <w:rPr>
            <w:color w:val="007FAD"/>
            <w:spacing w:val="-6"/>
            <w:w w:val="120"/>
            <w:sz w:val="12"/>
          </w:rPr>
          <w:t> </w:t>
        </w:r>
        <w:r>
          <w:rPr>
            <w:color w:val="007FAD"/>
            <w:w w:val="120"/>
            <w:sz w:val="12"/>
          </w:rPr>
          <w:t>risk</w:t>
        </w:r>
        <w:r>
          <w:rPr>
            <w:color w:val="007FAD"/>
            <w:spacing w:val="-7"/>
            <w:w w:val="120"/>
            <w:sz w:val="12"/>
          </w:rPr>
          <w:t> </w:t>
        </w:r>
        <w:r>
          <w:rPr>
            <w:color w:val="007FAD"/>
            <w:w w:val="120"/>
            <w:sz w:val="12"/>
          </w:rPr>
          <w:t>levels</w:t>
        </w:r>
        <w:r>
          <w:rPr>
            <w:color w:val="007FAD"/>
            <w:spacing w:val="-6"/>
            <w:w w:val="120"/>
            <w:sz w:val="12"/>
          </w:rPr>
          <w:t> </w:t>
        </w:r>
        <w:r>
          <w:rPr>
            <w:color w:val="007FAD"/>
            <w:w w:val="120"/>
            <w:sz w:val="12"/>
          </w:rPr>
          <w:t>in</w:t>
        </w:r>
        <w:r>
          <w:rPr>
            <w:color w:val="007FAD"/>
            <w:spacing w:val="-6"/>
            <w:w w:val="120"/>
            <w:sz w:val="12"/>
          </w:rPr>
          <w:t> </w:t>
        </w:r>
        <w:r>
          <w:rPr>
            <w:color w:val="007FAD"/>
            <w:w w:val="120"/>
            <w:sz w:val="12"/>
          </w:rPr>
          <w:t>locally</w:t>
        </w:r>
        <w:r>
          <w:rPr>
            <w:color w:val="007FAD"/>
            <w:spacing w:val="-7"/>
            <w:w w:val="120"/>
            <w:sz w:val="12"/>
          </w:rPr>
          <w:t> </w:t>
        </w:r>
        <w:r>
          <w:rPr>
            <w:color w:val="007FAD"/>
            <w:w w:val="120"/>
            <w:sz w:val="12"/>
          </w:rPr>
          <w:t>advanced</w:t>
        </w:r>
        <w:r>
          <w:rPr>
            <w:color w:val="007FAD"/>
            <w:spacing w:val="-5"/>
            <w:w w:val="120"/>
            <w:sz w:val="12"/>
          </w:rPr>
          <w:t> </w:t>
        </w:r>
        <w:r>
          <w:rPr>
            <w:color w:val="007FAD"/>
            <w:w w:val="120"/>
            <w:sz w:val="12"/>
          </w:rPr>
          <w:t>head</w:t>
        </w:r>
      </w:hyperlink>
      <w:r>
        <w:rPr>
          <w:color w:val="007FAD"/>
          <w:spacing w:val="40"/>
          <w:w w:val="129"/>
          <w:sz w:val="12"/>
        </w:rPr>
        <w:t> </w:t>
      </w:r>
      <w:bookmarkStart w:name="_bookmark105" w:id="154"/>
      <w:bookmarkEnd w:id="154"/>
      <w:r>
        <w:rPr>
          <w:color w:val="007FAD"/>
          <w:w w:val="129"/>
          <w:sz w:val="12"/>
        </w:rPr>
      </w:r>
      <w:hyperlink r:id="rId159">
        <w:r>
          <w:rPr>
            <w:color w:val="007FAD"/>
            <w:w w:val="120"/>
            <w:sz w:val="12"/>
          </w:rPr>
          <w:t>and</w:t>
        </w:r>
        <w:r>
          <w:rPr>
            <w:color w:val="007FAD"/>
            <w:spacing w:val="40"/>
            <w:w w:val="120"/>
            <w:sz w:val="12"/>
          </w:rPr>
          <w:t> </w:t>
        </w:r>
        <w:r>
          <w:rPr>
            <w:color w:val="007FAD"/>
            <w:w w:val="120"/>
            <w:sz w:val="12"/>
          </w:rPr>
          <w:t>neck</w:t>
        </w:r>
        <w:r>
          <w:rPr>
            <w:color w:val="007FAD"/>
            <w:spacing w:val="40"/>
            <w:w w:val="120"/>
            <w:sz w:val="12"/>
          </w:rPr>
          <w:t> </w:t>
        </w:r>
        <w:r>
          <w:rPr>
            <w:color w:val="007FAD"/>
            <w:w w:val="120"/>
            <w:sz w:val="12"/>
          </w:rPr>
          <w:t>cancers:</w:t>
        </w:r>
        <w:r>
          <w:rPr>
            <w:color w:val="007FAD"/>
            <w:spacing w:val="40"/>
            <w:w w:val="120"/>
            <w:sz w:val="12"/>
          </w:rPr>
          <w:t> </w:t>
        </w:r>
        <w:r>
          <w:rPr>
            <w:color w:val="007FAD"/>
            <w:w w:val="120"/>
            <w:sz w:val="12"/>
          </w:rPr>
          <w:t>a</w:t>
        </w:r>
        <w:r>
          <w:rPr>
            <w:color w:val="007FAD"/>
            <w:spacing w:val="40"/>
            <w:w w:val="120"/>
            <w:sz w:val="12"/>
          </w:rPr>
          <w:t> </w:t>
        </w:r>
        <w:r>
          <w:rPr>
            <w:color w:val="007FAD"/>
            <w:w w:val="120"/>
            <w:sz w:val="12"/>
          </w:rPr>
          <w:t>comparative</w:t>
        </w:r>
        <w:r>
          <w:rPr>
            <w:color w:val="007FAD"/>
            <w:spacing w:val="40"/>
            <w:w w:val="120"/>
            <w:sz w:val="12"/>
          </w:rPr>
          <w:t> </w:t>
        </w:r>
        <w:r>
          <w:rPr>
            <w:color w:val="007FAD"/>
            <w:w w:val="120"/>
            <w:sz w:val="12"/>
          </w:rPr>
          <w:t>analysis</w:t>
        </w:r>
        <w:r>
          <w:rPr>
            <w:color w:val="007FAD"/>
            <w:spacing w:val="40"/>
            <w:w w:val="120"/>
            <w:sz w:val="12"/>
          </w:rPr>
          <w:t> </w:t>
        </w:r>
        <w:r>
          <w:rPr>
            <w:color w:val="007FAD"/>
            <w:w w:val="120"/>
            <w:sz w:val="12"/>
          </w:rPr>
          <w:t>of</w:t>
        </w:r>
        <w:r>
          <w:rPr>
            <w:color w:val="007FAD"/>
            <w:spacing w:val="40"/>
            <w:w w:val="120"/>
            <w:sz w:val="12"/>
          </w:rPr>
          <w:t> </w:t>
        </w:r>
        <w:r>
          <w:rPr>
            <w:color w:val="007FAD"/>
            <w:w w:val="120"/>
            <w:sz w:val="12"/>
          </w:rPr>
          <w:t>concurrent</w:t>
        </w:r>
        <w:r>
          <w:rPr>
            <w:color w:val="007FAD"/>
            <w:spacing w:val="70"/>
            <w:w w:val="120"/>
            <w:sz w:val="12"/>
          </w:rPr>
          <w:t> </w:t>
        </w:r>
        <w:r>
          <w:rPr>
            <w:color w:val="007FAD"/>
            <w:w w:val="120"/>
            <w:sz w:val="12"/>
          </w:rPr>
          <w:t>postoperative</w:t>
        </w:r>
      </w:hyperlink>
      <w:r>
        <w:rPr>
          <w:color w:val="007FAD"/>
          <w:spacing w:val="40"/>
          <w:w w:val="120"/>
          <w:sz w:val="12"/>
        </w:rPr>
        <w:t> </w:t>
      </w:r>
      <w:hyperlink r:id="rId159">
        <w:r>
          <w:rPr>
            <w:color w:val="007FAD"/>
            <w:w w:val="120"/>
            <w:sz w:val="12"/>
          </w:rPr>
          <w:t>radiation</w:t>
        </w:r>
        <w:r>
          <w:rPr>
            <w:color w:val="007FAD"/>
            <w:spacing w:val="40"/>
            <w:w w:val="120"/>
            <w:sz w:val="12"/>
          </w:rPr>
          <w:t> </w:t>
        </w:r>
        <w:r>
          <w:rPr>
            <w:color w:val="007FAD"/>
            <w:w w:val="120"/>
            <w:sz w:val="12"/>
          </w:rPr>
          <w:t>plus</w:t>
        </w:r>
        <w:r>
          <w:rPr>
            <w:color w:val="007FAD"/>
            <w:spacing w:val="40"/>
            <w:w w:val="120"/>
            <w:sz w:val="12"/>
          </w:rPr>
          <w:t> </w:t>
        </w:r>
        <w:r>
          <w:rPr>
            <w:color w:val="007FAD"/>
            <w:w w:val="120"/>
            <w:sz w:val="12"/>
          </w:rPr>
          <w:t>chemotherapy</w:t>
        </w:r>
        <w:r>
          <w:rPr>
            <w:color w:val="007FAD"/>
            <w:spacing w:val="40"/>
            <w:w w:val="120"/>
            <w:sz w:val="12"/>
          </w:rPr>
          <w:t> </w:t>
        </w:r>
        <w:r>
          <w:rPr>
            <w:color w:val="007FAD"/>
            <w:w w:val="120"/>
            <w:sz w:val="12"/>
          </w:rPr>
          <w:t>trials</w:t>
        </w:r>
        <w:r>
          <w:rPr>
            <w:color w:val="007FAD"/>
            <w:spacing w:val="40"/>
            <w:w w:val="120"/>
            <w:sz w:val="12"/>
          </w:rPr>
          <w:t> </w:t>
        </w:r>
        <w:r>
          <w:rPr>
            <w:color w:val="007FAD"/>
            <w:w w:val="120"/>
            <w:sz w:val="12"/>
          </w:rPr>
          <w:t>of</w:t>
        </w:r>
        <w:r>
          <w:rPr>
            <w:color w:val="007FAD"/>
            <w:spacing w:val="40"/>
            <w:w w:val="120"/>
            <w:sz w:val="12"/>
          </w:rPr>
          <w:t> </w:t>
        </w:r>
        <w:r>
          <w:rPr>
            <w:color w:val="007FAD"/>
            <w:w w:val="120"/>
            <w:sz w:val="12"/>
          </w:rPr>
          <w:t>the</w:t>
        </w:r>
        <w:r>
          <w:rPr>
            <w:color w:val="007FAD"/>
            <w:spacing w:val="40"/>
            <w:w w:val="120"/>
            <w:sz w:val="12"/>
          </w:rPr>
          <w:t> </w:t>
        </w:r>
        <w:r>
          <w:rPr>
            <w:color w:val="007FAD"/>
            <w:w w:val="115"/>
            <w:sz w:val="12"/>
          </w:rPr>
          <w:t>EORTC</w:t>
        </w:r>
        <w:r>
          <w:rPr>
            <w:color w:val="007FAD"/>
            <w:spacing w:val="40"/>
            <w:w w:val="120"/>
            <w:sz w:val="12"/>
          </w:rPr>
          <w:t> </w:t>
        </w:r>
        <w:r>
          <w:rPr>
            <w:color w:val="007FAD"/>
            <w:w w:val="120"/>
            <w:sz w:val="12"/>
          </w:rPr>
          <w:t>(#22931)</w:t>
        </w:r>
        <w:r>
          <w:rPr>
            <w:color w:val="007FAD"/>
            <w:spacing w:val="40"/>
            <w:w w:val="120"/>
            <w:sz w:val="12"/>
          </w:rPr>
          <w:t> </w:t>
        </w:r>
        <w:r>
          <w:rPr>
            <w:color w:val="007FAD"/>
            <w:w w:val="120"/>
            <w:sz w:val="12"/>
          </w:rPr>
          <w:t>and</w:t>
        </w:r>
        <w:r>
          <w:rPr>
            <w:color w:val="007FAD"/>
            <w:spacing w:val="69"/>
            <w:w w:val="120"/>
            <w:sz w:val="12"/>
          </w:rPr>
          <w:t> </w:t>
        </w:r>
        <w:r>
          <w:rPr>
            <w:color w:val="007FAD"/>
            <w:w w:val="115"/>
            <w:sz w:val="12"/>
          </w:rPr>
          <w:t>RTOG</w:t>
        </w:r>
      </w:hyperlink>
      <w:r>
        <w:rPr>
          <w:color w:val="007FAD"/>
          <w:spacing w:val="40"/>
          <w:w w:val="115"/>
          <w:sz w:val="12"/>
        </w:rPr>
        <w:t> </w:t>
      </w:r>
      <w:bookmarkStart w:name="_bookmark106" w:id="155"/>
      <w:bookmarkEnd w:id="155"/>
      <w:r>
        <w:rPr>
          <w:color w:val="007FAD"/>
          <w:w w:val="104"/>
          <w:sz w:val="12"/>
        </w:rPr>
      </w:r>
      <w:hyperlink r:id="rId159">
        <w:r>
          <w:rPr>
            <w:color w:val="007FAD"/>
            <w:w w:val="120"/>
            <w:sz w:val="12"/>
          </w:rPr>
          <w:t>(#9501). Head Neck 2005;27:843–50</w:t>
        </w:r>
      </w:hyperlink>
      <w:r>
        <w:rPr>
          <w:w w:val="120"/>
          <w:sz w:val="12"/>
        </w:rPr>
        <w:t>.</w:t>
      </w:r>
    </w:p>
    <w:p>
      <w:pPr>
        <w:pStyle w:val="ListParagraph"/>
        <w:numPr>
          <w:ilvl w:val="0"/>
          <w:numId w:val="5"/>
        </w:numPr>
        <w:tabs>
          <w:tab w:pos="1021" w:val="left" w:leader="none"/>
        </w:tabs>
        <w:spacing w:line="278" w:lineRule="auto" w:before="0" w:after="0"/>
        <w:ind w:left="1020" w:right="0" w:hanging="310"/>
        <w:jc w:val="both"/>
        <w:rPr>
          <w:sz w:val="12"/>
        </w:rPr>
      </w:pPr>
      <w:hyperlink r:id="rId160">
        <w:r>
          <w:rPr>
            <w:color w:val="007FAD"/>
            <w:w w:val="115"/>
            <w:sz w:val="12"/>
          </w:rPr>
          <w:t>Fakhry</w:t>
        </w:r>
        <w:r>
          <w:rPr>
            <w:color w:val="007FAD"/>
            <w:spacing w:val="32"/>
            <w:w w:val="115"/>
            <w:sz w:val="12"/>
          </w:rPr>
          <w:t> </w:t>
        </w:r>
        <w:r>
          <w:rPr>
            <w:color w:val="007FAD"/>
            <w:w w:val="115"/>
            <w:sz w:val="12"/>
          </w:rPr>
          <w:t>C,</w:t>
        </w:r>
        <w:r>
          <w:rPr>
            <w:color w:val="007FAD"/>
            <w:spacing w:val="32"/>
            <w:w w:val="115"/>
            <w:sz w:val="12"/>
          </w:rPr>
          <w:t> </w:t>
        </w:r>
        <w:r>
          <w:rPr>
            <w:color w:val="007FAD"/>
            <w:w w:val="115"/>
            <w:sz w:val="12"/>
          </w:rPr>
          <w:t>Gillison</w:t>
        </w:r>
        <w:r>
          <w:rPr>
            <w:color w:val="007FAD"/>
            <w:spacing w:val="31"/>
            <w:w w:val="115"/>
            <w:sz w:val="12"/>
          </w:rPr>
          <w:t> </w:t>
        </w:r>
        <w:r>
          <w:rPr>
            <w:color w:val="007FAD"/>
            <w:w w:val="115"/>
            <w:sz w:val="12"/>
          </w:rPr>
          <w:t>ML.</w:t>
        </w:r>
        <w:r>
          <w:rPr>
            <w:color w:val="007FAD"/>
            <w:spacing w:val="31"/>
            <w:w w:val="115"/>
            <w:sz w:val="12"/>
          </w:rPr>
          <w:t> </w:t>
        </w:r>
        <w:r>
          <w:rPr>
            <w:color w:val="007FAD"/>
            <w:w w:val="115"/>
            <w:sz w:val="12"/>
          </w:rPr>
          <w:t>Clinical</w:t>
        </w:r>
        <w:r>
          <w:rPr>
            <w:color w:val="007FAD"/>
            <w:spacing w:val="31"/>
            <w:w w:val="115"/>
            <w:sz w:val="12"/>
          </w:rPr>
          <w:t> </w:t>
        </w:r>
        <w:r>
          <w:rPr>
            <w:color w:val="007FAD"/>
            <w:w w:val="115"/>
            <w:sz w:val="12"/>
          </w:rPr>
          <w:t>implications</w:t>
        </w:r>
        <w:r>
          <w:rPr>
            <w:color w:val="007FAD"/>
            <w:spacing w:val="32"/>
            <w:w w:val="115"/>
            <w:sz w:val="12"/>
          </w:rPr>
          <w:t> </w:t>
        </w:r>
        <w:r>
          <w:rPr>
            <w:color w:val="007FAD"/>
            <w:w w:val="115"/>
            <w:sz w:val="12"/>
          </w:rPr>
          <w:t>of</w:t>
        </w:r>
        <w:r>
          <w:rPr>
            <w:color w:val="007FAD"/>
            <w:spacing w:val="31"/>
            <w:w w:val="115"/>
            <w:sz w:val="12"/>
          </w:rPr>
          <w:t> </w:t>
        </w:r>
        <w:r>
          <w:rPr>
            <w:color w:val="007FAD"/>
            <w:w w:val="115"/>
            <w:sz w:val="12"/>
          </w:rPr>
          <w:t>human</w:t>
        </w:r>
        <w:r>
          <w:rPr>
            <w:color w:val="007FAD"/>
            <w:spacing w:val="31"/>
            <w:w w:val="115"/>
            <w:sz w:val="12"/>
          </w:rPr>
          <w:t> </w:t>
        </w:r>
        <w:r>
          <w:rPr>
            <w:color w:val="007FAD"/>
            <w:w w:val="115"/>
            <w:sz w:val="12"/>
          </w:rPr>
          <w:t>papillomavirus</w:t>
        </w:r>
        <w:r>
          <w:rPr>
            <w:color w:val="007FAD"/>
            <w:spacing w:val="34"/>
            <w:w w:val="115"/>
            <w:sz w:val="12"/>
          </w:rPr>
          <w:t> </w:t>
        </w:r>
        <w:r>
          <w:rPr>
            <w:color w:val="007FAD"/>
            <w:w w:val="115"/>
            <w:sz w:val="12"/>
          </w:rPr>
          <w:t>in</w:t>
        </w:r>
        <w:r>
          <w:rPr>
            <w:color w:val="007FAD"/>
            <w:spacing w:val="14"/>
            <w:w w:val="115"/>
            <w:sz w:val="12"/>
          </w:rPr>
          <w:t> </w:t>
        </w:r>
        <w:r>
          <w:rPr>
            <w:color w:val="007FAD"/>
            <w:w w:val="115"/>
            <w:sz w:val="12"/>
          </w:rPr>
          <w:t>head</w:t>
        </w:r>
      </w:hyperlink>
      <w:r>
        <w:rPr>
          <w:color w:val="007FAD"/>
          <w:spacing w:val="40"/>
          <w:w w:val="115"/>
          <w:sz w:val="12"/>
        </w:rPr>
        <w:t> </w:t>
      </w:r>
      <w:hyperlink r:id="rId160">
        <w:r>
          <w:rPr>
            <w:color w:val="007FAD"/>
            <w:w w:val="115"/>
            <w:sz w:val="12"/>
          </w:rPr>
          <w:t>and</w:t>
        </w:r>
        <w:r>
          <w:rPr>
            <w:color w:val="007FAD"/>
            <w:spacing w:val="40"/>
            <w:w w:val="115"/>
            <w:sz w:val="12"/>
          </w:rPr>
          <w:t> </w:t>
        </w:r>
        <w:r>
          <w:rPr>
            <w:color w:val="007FAD"/>
            <w:w w:val="115"/>
            <w:sz w:val="12"/>
          </w:rPr>
          <w:t>neck</w:t>
        </w:r>
        <w:r>
          <w:rPr>
            <w:color w:val="007FAD"/>
            <w:spacing w:val="40"/>
            <w:w w:val="115"/>
            <w:sz w:val="12"/>
          </w:rPr>
          <w:t> </w:t>
        </w:r>
        <w:r>
          <w:rPr>
            <w:color w:val="007FAD"/>
            <w:w w:val="115"/>
            <w:sz w:val="12"/>
          </w:rPr>
          <w:t>cancers.</w:t>
        </w:r>
        <w:r>
          <w:rPr>
            <w:color w:val="007FAD"/>
            <w:spacing w:val="40"/>
            <w:w w:val="115"/>
            <w:sz w:val="12"/>
          </w:rPr>
          <w:t> </w:t>
        </w:r>
        <w:r>
          <w:rPr>
            <w:color w:val="007FAD"/>
            <w:w w:val="115"/>
            <w:sz w:val="12"/>
          </w:rPr>
          <w:t>J</w:t>
        </w:r>
        <w:r>
          <w:rPr>
            <w:color w:val="007FAD"/>
            <w:spacing w:val="40"/>
            <w:w w:val="115"/>
            <w:sz w:val="12"/>
          </w:rPr>
          <w:t> </w:t>
        </w:r>
        <w:r>
          <w:rPr>
            <w:color w:val="007FAD"/>
            <w:w w:val="115"/>
            <w:sz w:val="12"/>
          </w:rPr>
          <w:t>Clin</w:t>
        </w:r>
        <w:r>
          <w:rPr>
            <w:color w:val="007FAD"/>
            <w:spacing w:val="40"/>
            <w:w w:val="115"/>
            <w:sz w:val="12"/>
          </w:rPr>
          <w:t> </w:t>
        </w:r>
        <w:r>
          <w:rPr>
            <w:color w:val="007FAD"/>
            <w:w w:val="115"/>
            <w:sz w:val="12"/>
          </w:rPr>
          <w:t>Oncol</w:t>
        </w:r>
        <w:r>
          <w:rPr>
            <w:color w:val="007FAD"/>
            <w:spacing w:val="40"/>
            <w:w w:val="115"/>
            <w:sz w:val="12"/>
          </w:rPr>
          <w:t> </w:t>
        </w:r>
        <w:r>
          <w:rPr>
            <w:color w:val="007FAD"/>
            <w:w w:val="115"/>
            <w:sz w:val="12"/>
          </w:rPr>
          <w:t>2006;24:2606–11</w:t>
        </w:r>
      </w:hyperlink>
      <w:r>
        <w:rPr>
          <w:w w:val="115"/>
          <w:sz w:val="12"/>
        </w:rPr>
        <w:t>.</w:t>
      </w:r>
    </w:p>
    <w:p>
      <w:pPr>
        <w:pStyle w:val="ListParagraph"/>
        <w:numPr>
          <w:ilvl w:val="0"/>
          <w:numId w:val="5"/>
        </w:numPr>
        <w:tabs>
          <w:tab w:pos="1023" w:val="left" w:leader="none"/>
        </w:tabs>
        <w:spacing w:line="278" w:lineRule="auto" w:before="0" w:after="0"/>
        <w:ind w:left="1022" w:right="0" w:hanging="311"/>
        <w:jc w:val="both"/>
        <w:rPr>
          <w:sz w:val="12"/>
        </w:rPr>
      </w:pPr>
      <w:hyperlink r:id="rId161">
        <w:r>
          <w:rPr>
            <w:color w:val="007FAD"/>
            <w:w w:val="120"/>
            <w:sz w:val="12"/>
          </w:rPr>
          <w:t>Agrawal</w:t>
        </w:r>
        <w:r>
          <w:rPr>
            <w:color w:val="007FAD"/>
            <w:w w:val="120"/>
            <w:sz w:val="12"/>
          </w:rPr>
          <w:t> N,</w:t>
        </w:r>
        <w:r>
          <w:rPr>
            <w:color w:val="007FAD"/>
            <w:w w:val="120"/>
            <w:sz w:val="12"/>
          </w:rPr>
          <w:t> Frederick</w:t>
        </w:r>
        <w:r>
          <w:rPr>
            <w:color w:val="007FAD"/>
            <w:w w:val="120"/>
            <w:sz w:val="12"/>
          </w:rPr>
          <w:t> MJ,</w:t>
        </w:r>
        <w:r>
          <w:rPr>
            <w:color w:val="007FAD"/>
            <w:w w:val="120"/>
            <w:sz w:val="12"/>
          </w:rPr>
          <w:t> Pickering</w:t>
        </w:r>
        <w:r>
          <w:rPr>
            <w:color w:val="007FAD"/>
            <w:w w:val="120"/>
            <w:sz w:val="12"/>
          </w:rPr>
          <w:t> CR,</w:t>
        </w:r>
        <w:r>
          <w:rPr>
            <w:color w:val="007FAD"/>
            <w:w w:val="120"/>
            <w:sz w:val="12"/>
          </w:rPr>
          <w:t> et</w:t>
        </w:r>
        <w:r>
          <w:rPr>
            <w:color w:val="007FAD"/>
            <w:w w:val="120"/>
            <w:sz w:val="12"/>
          </w:rPr>
          <w:t> al.</w:t>
        </w:r>
        <w:r>
          <w:rPr>
            <w:color w:val="007FAD"/>
            <w:w w:val="120"/>
            <w:sz w:val="12"/>
          </w:rPr>
          <w:t> Exome</w:t>
        </w:r>
        <w:r>
          <w:rPr>
            <w:color w:val="007FAD"/>
            <w:w w:val="120"/>
            <w:sz w:val="12"/>
          </w:rPr>
          <w:t> sequencing</w:t>
        </w:r>
        <w:r>
          <w:rPr>
            <w:color w:val="007FAD"/>
            <w:w w:val="120"/>
            <w:sz w:val="12"/>
          </w:rPr>
          <w:t> of</w:t>
        </w:r>
        <w:r>
          <w:rPr>
            <w:color w:val="007FAD"/>
            <w:w w:val="120"/>
            <w:sz w:val="12"/>
          </w:rPr>
          <w:t> head</w:t>
        </w:r>
        <w:r>
          <w:rPr>
            <w:color w:val="007FAD"/>
            <w:w w:val="120"/>
            <w:sz w:val="12"/>
          </w:rPr>
          <w:t> </w:t>
        </w:r>
        <w:r>
          <w:rPr>
            <w:color w:val="007FAD"/>
            <w:w w:val="120"/>
            <w:sz w:val="12"/>
          </w:rPr>
          <w:t>and</w:t>
        </w:r>
      </w:hyperlink>
      <w:r>
        <w:rPr>
          <w:color w:val="007FAD"/>
          <w:spacing w:val="40"/>
          <w:w w:val="120"/>
          <w:sz w:val="12"/>
        </w:rPr>
        <w:t> </w:t>
      </w:r>
      <w:hyperlink r:id="rId161">
        <w:r>
          <w:rPr>
            <w:color w:val="007FAD"/>
            <w:w w:val="120"/>
            <w:sz w:val="12"/>
          </w:rPr>
          <w:t>neck</w:t>
        </w:r>
        <w:r>
          <w:rPr>
            <w:color w:val="007FAD"/>
            <w:w w:val="120"/>
            <w:sz w:val="12"/>
          </w:rPr>
          <w:t> squamous</w:t>
        </w:r>
        <w:r>
          <w:rPr>
            <w:color w:val="007FAD"/>
            <w:w w:val="120"/>
            <w:sz w:val="12"/>
          </w:rPr>
          <w:t> cell</w:t>
        </w:r>
        <w:r>
          <w:rPr>
            <w:color w:val="007FAD"/>
            <w:w w:val="120"/>
            <w:sz w:val="12"/>
          </w:rPr>
          <w:t> carcinoma</w:t>
        </w:r>
        <w:r>
          <w:rPr>
            <w:color w:val="007FAD"/>
            <w:w w:val="120"/>
            <w:sz w:val="12"/>
          </w:rPr>
          <w:t> reveals</w:t>
        </w:r>
        <w:r>
          <w:rPr>
            <w:color w:val="007FAD"/>
            <w:w w:val="120"/>
            <w:sz w:val="12"/>
          </w:rPr>
          <w:t> inactivating</w:t>
        </w:r>
        <w:r>
          <w:rPr>
            <w:color w:val="007FAD"/>
            <w:w w:val="120"/>
            <w:sz w:val="12"/>
          </w:rPr>
          <w:t> mutations</w:t>
        </w:r>
        <w:r>
          <w:rPr>
            <w:color w:val="007FAD"/>
            <w:w w:val="120"/>
            <w:sz w:val="12"/>
          </w:rPr>
          <w:t> in</w:t>
        </w:r>
        <w:r>
          <w:rPr>
            <w:color w:val="007FAD"/>
            <w:w w:val="120"/>
            <w:sz w:val="12"/>
          </w:rPr>
          <w:t> </w:t>
        </w:r>
        <w:r>
          <w:rPr>
            <w:color w:val="007FAD"/>
            <w:w w:val="120"/>
            <w:sz w:val="12"/>
          </w:rPr>
          <w:t>NOTCH1.</w:t>
        </w:r>
      </w:hyperlink>
      <w:r>
        <w:rPr>
          <w:color w:val="007FAD"/>
          <w:spacing w:val="40"/>
          <w:w w:val="120"/>
          <w:sz w:val="12"/>
        </w:rPr>
        <w:t> </w:t>
      </w:r>
      <w:hyperlink r:id="rId161">
        <w:r>
          <w:rPr>
            <w:color w:val="007FAD"/>
            <w:w w:val="120"/>
            <w:sz w:val="12"/>
          </w:rPr>
          <w:t>Science 2011;333:1154–7</w:t>
        </w:r>
      </w:hyperlink>
      <w:r>
        <w:rPr>
          <w:w w:val="120"/>
          <w:sz w:val="12"/>
        </w:rPr>
        <w:t>.</w:t>
      </w:r>
    </w:p>
    <w:p>
      <w:pPr>
        <w:pStyle w:val="ListParagraph"/>
        <w:numPr>
          <w:ilvl w:val="0"/>
          <w:numId w:val="5"/>
        </w:numPr>
        <w:tabs>
          <w:tab w:pos="1023" w:val="left" w:leader="none"/>
        </w:tabs>
        <w:spacing w:line="276" w:lineRule="auto" w:before="0" w:after="0"/>
        <w:ind w:left="1022" w:right="0" w:hanging="311"/>
        <w:jc w:val="both"/>
        <w:rPr>
          <w:sz w:val="12"/>
        </w:rPr>
      </w:pPr>
      <w:hyperlink r:id="rId162">
        <w:r>
          <w:rPr>
            <w:color w:val="007FAD"/>
            <w:w w:val="120"/>
            <w:sz w:val="12"/>
          </w:rPr>
          <w:t>Kawakami H, Okamoto I, Terao K, et al. Human</w:t>
        </w:r>
        <w:r>
          <w:rPr>
            <w:color w:val="007FAD"/>
            <w:w w:val="120"/>
            <w:sz w:val="12"/>
          </w:rPr>
          <w:t> papillomavirus DNA</w:t>
        </w:r>
        <w:r>
          <w:rPr>
            <w:color w:val="007FAD"/>
            <w:w w:val="120"/>
            <w:sz w:val="12"/>
          </w:rPr>
          <w:t> and </w:t>
        </w:r>
        <w:r>
          <w:rPr>
            <w:color w:val="007FAD"/>
            <w:w w:val="120"/>
            <w:sz w:val="12"/>
          </w:rPr>
          <w:t>p16</w:t>
        </w:r>
      </w:hyperlink>
      <w:r>
        <w:rPr>
          <w:color w:val="007FAD"/>
          <w:spacing w:val="40"/>
          <w:w w:val="120"/>
          <w:sz w:val="12"/>
        </w:rPr>
        <w:t> </w:t>
      </w:r>
      <w:hyperlink r:id="rId162">
        <w:r>
          <w:rPr>
            <w:color w:val="007FAD"/>
            <w:w w:val="120"/>
            <w:sz w:val="12"/>
          </w:rPr>
          <w:t>expression in Japanese patients with oropharyngeal squamous cell </w:t>
        </w:r>
        <w:r>
          <w:rPr>
            <w:color w:val="007FAD"/>
            <w:w w:val="120"/>
            <w:sz w:val="12"/>
          </w:rPr>
          <w:t>carcinoma.</w:t>
        </w:r>
      </w:hyperlink>
      <w:r>
        <w:rPr>
          <w:color w:val="007FAD"/>
          <w:spacing w:val="40"/>
          <w:w w:val="120"/>
          <w:sz w:val="12"/>
        </w:rPr>
        <w:t> </w:t>
      </w:r>
      <w:hyperlink r:id="rId162">
        <w:r>
          <w:rPr>
            <w:color w:val="007FAD"/>
            <w:w w:val="120"/>
            <w:sz w:val="12"/>
          </w:rPr>
          <w:t>Cancer Med 2013;2:933–41</w:t>
        </w:r>
      </w:hyperlink>
      <w:r>
        <w:rPr>
          <w:w w:val="120"/>
          <w:sz w:val="12"/>
        </w:rPr>
        <w:t>.</w:t>
      </w:r>
    </w:p>
    <w:p>
      <w:pPr>
        <w:pStyle w:val="ListParagraph"/>
        <w:numPr>
          <w:ilvl w:val="0"/>
          <w:numId w:val="5"/>
        </w:numPr>
        <w:tabs>
          <w:tab w:pos="1023" w:val="left" w:leader="none"/>
        </w:tabs>
        <w:spacing w:line="276" w:lineRule="auto" w:before="0" w:after="0"/>
        <w:ind w:left="1022" w:right="0" w:hanging="311"/>
        <w:jc w:val="both"/>
        <w:rPr>
          <w:sz w:val="12"/>
        </w:rPr>
      </w:pPr>
      <w:hyperlink r:id="rId163">
        <w:r>
          <w:rPr>
            <w:color w:val="007FAD"/>
            <w:w w:val="125"/>
            <w:sz w:val="12"/>
          </w:rPr>
          <w:t>Salazar</w:t>
        </w:r>
        <w:r>
          <w:rPr>
            <w:color w:val="007FAD"/>
            <w:spacing w:val="-10"/>
            <w:w w:val="125"/>
            <w:sz w:val="12"/>
          </w:rPr>
          <w:t> </w:t>
        </w:r>
        <w:r>
          <w:rPr>
            <w:color w:val="007FAD"/>
            <w:w w:val="125"/>
            <w:sz w:val="12"/>
          </w:rPr>
          <w:t>CR,</w:t>
        </w:r>
        <w:r>
          <w:rPr>
            <w:color w:val="007FAD"/>
            <w:spacing w:val="-9"/>
            <w:w w:val="125"/>
            <w:sz w:val="12"/>
          </w:rPr>
          <w:t> </w:t>
        </w:r>
        <w:r>
          <w:rPr>
            <w:color w:val="007FAD"/>
            <w:w w:val="125"/>
            <w:sz w:val="12"/>
          </w:rPr>
          <w:t>Smith</w:t>
        </w:r>
        <w:r>
          <w:rPr>
            <w:color w:val="007FAD"/>
            <w:spacing w:val="-10"/>
            <w:w w:val="125"/>
            <w:sz w:val="12"/>
          </w:rPr>
          <w:t> </w:t>
        </w:r>
        <w:r>
          <w:rPr>
            <w:color w:val="007FAD"/>
            <w:w w:val="125"/>
            <w:sz w:val="12"/>
          </w:rPr>
          <w:t>RV,</w:t>
        </w:r>
        <w:r>
          <w:rPr>
            <w:color w:val="007FAD"/>
            <w:spacing w:val="-9"/>
            <w:w w:val="125"/>
            <w:sz w:val="12"/>
          </w:rPr>
          <w:t> </w:t>
        </w:r>
        <w:r>
          <w:rPr>
            <w:color w:val="007FAD"/>
            <w:w w:val="125"/>
            <w:sz w:val="12"/>
          </w:rPr>
          <w:t>Garg</w:t>
        </w:r>
        <w:r>
          <w:rPr>
            <w:color w:val="007FAD"/>
            <w:spacing w:val="-9"/>
            <w:w w:val="125"/>
            <w:sz w:val="12"/>
          </w:rPr>
          <w:t> </w:t>
        </w:r>
        <w:r>
          <w:rPr>
            <w:color w:val="007FAD"/>
            <w:w w:val="125"/>
            <w:sz w:val="12"/>
          </w:rPr>
          <w:t>MK,</w:t>
        </w:r>
        <w:r>
          <w:rPr>
            <w:color w:val="007FAD"/>
            <w:spacing w:val="-10"/>
            <w:w w:val="125"/>
            <w:sz w:val="12"/>
          </w:rPr>
          <w:t> </w:t>
        </w:r>
        <w:r>
          <w:rPr>
            <w:color w:val="007FAD"/>
            <w:w w:val="125"/>
            <w:sz w:val="12"/>
          </w:rPr>
          <w:t>et</w:t>
        </w:r>
        <w:r>
          <w:rPr>
            <w:color w:val="007FAD"/>
            <w:spacing w:val="-9"/>
            <w:w w:val="125"/>
            <w:sz w:val="12"/>
          </w:rPr>
          <w:t> </w:t>
        </w:r>
        <w:r>
          <w:rPr>
            <w:color w:val="007FAD"/>
            <w:w w:val="125"/>
            <w:sz w:val="12"/>
          </w:rPr>
          <w:t>al.</w:t>
        </w:r>
        <w:r>
          <w:rPr>
            <w:color w:val="007FAD"/>
            <w:spacing w:val="-9"/>
            <w:w w:val="125"/>
            <w:sz w:val="12"/>
          </w:rPr>
          <w:t> </w:t>
        </w:r>
        <w:r>
          <w:rPr>
            <w:color w:val="007FAD"/>
            <w:w w:val="125"/>
            <w:sz w:val="12"/>
          </w:rPr>
          <w:t>Human</w:t>
        </w:r>
        <w:r>
          <w:rPr>
            <w:color w:val="007FAD"/>
            <w:spacing w:val="-10"/>
            <w:w w:val="125"/>
            <w:sz w:val="12"/>
          </w:rPr>
          <w:t> </w:t>
        </w:r>
        <w:r>
          <w:rPr>
            <w:color w:val="007FAD"/>
            <w:w w:val="125"/>
            <w:sz w:val="12"/>
          </w:rPr>
          <w:t>papillomavirus-associated</w:t>
        </w:r>
        <w:r>
          <w:rPr>
            <w:color w:val="007FAD"/>
            <w:spacing w:val="-9"/>
            <w:w w:val="125"/>
            <w:sz w:val="12"/>
          </w:rPr>
          <w:t> </w:t>
        </w:r>
        <w:r>
          <w:rPr>
            <w:color w:val="007FAD"/>
            <w:w w:val="125"/>
            <w:sz w:val="12"/>
          </w:rPr>
          <w:t>head</w:t>
        </w:r>
      </w:hyperlink>
      <w:r>
        <w:rPr>
          <w:color w:val="007FAD"/>
          <w:spacing w:val="40"/>
          <w:w w:val="125"/>
          <w:sz w:val="12"/>
        </w:rPr>
        <w:t> </w:t>
      </w:r>
      <w:hyperlink r:id="rId163">
        <w:r>
          <w:rPr>
            <w:color w:val="007FAD"/>
            <w:w w:val="125"/>
            <w:sz w:val="12"/>
          </w:rPr>
          <w:t>and neck squamous cell carcinoma survival: a comparison by tumor site </w:t>
        </w:r>
        <w:r>
          <w:rPr>
            <w:color w:val="007FAD"/>
            <w:w w:val="125"/>
            <w:sz w:val="12"/>
          </w:rPr>
          <w:t>and</w:t>
        </w:r>
      </w:hyperlink>
      <w:r>
        <w:rPr>
          <w:color w:val="007FAD"/>
          <w:spacing w:val="40"/>
          <w:w w:val="125"/>
          <w:sz w:val="12"/>
        </w:rPr>
        <w:t> </w:t>
      </w:r>
      <w:hyperlink r:id="rId163">
        <w:r>
          <w:rPr>
            <w:color w:val="007FAD"/>
            <w:w w:val="125"/>
            <w:sz w:val="12"/>
          </w:rPr>
          <w:t>initial treatment. Head Neck Pathol 2014;8:77–87</w:t>
        </w:r>
      </w:hyperlink>
      <w:r>
        <w:rPr>
          <w:w w:val="125"/>
          <w:sz w:val="12"/>
        </w:rPr>
        <w:t>.</w:t>
      </w:r>
    </w:p>
    <w:p>
      <w:pPr>
        <w:pStyle w:val="ListParagraph"/>
        <w:numPr>
          <w:ilvl w:val="0"/>
          <w:numId w:val="5"/>
        </w:numPr>
        <w:tabs>
          <w:tab w:pos="1023" w:val="left" w:leader="none"/>
        </w:tabs>
        <w:spacing w:line="276" w:lineRule="auto" w:before="0" w:after="0"/>
        <w:ind w:left="1022" w:right="0" w:hanging="311"/>
        <w:jc w:val="both"/>
        <w:rPr>
          <w:sz w:val="12"/>
        </w:rPr>
      </w:pPr>
      <w:hyperlink r:id="rId164">
        <w:r>
          <w:rPr>
            <w:color w:val="007FAD"/>
            <w:w w:val="120"/>
            <w:sz w:val="12"/>
          </w:rPr>
          <w:t>Fakhry</w:t>
        </w:r>
        <w:r>
          <w:rPr>
            <w:color w:val="007FAD"/>
            <w:w w:val="120"/>
            <w:sz w:val="12"/>
          </w:rPr>
          <w:t> </w:t>
        </w:r>
        <w:r>
          <w:rPr>
            <w:color w:val="007FAD"/>
            <w:w w:val="115"/>
            <w:sz w:val="12"/>
          </w:rPr>
          <w:t>C,</w:t>
        </w:r>
        <w:r>
          <w:rPr>
            <w:color w:val="007FAD"/>
            <w:w w:val="115"/>
            <w:sz w:val="12"/>
          </w:rPr>
          <w:t> </w:t>
        </w:r>
        <w:r>
          <w:rPr>
            <w:color w:val="007FAD"/>
            <w:w w:val="120"/>
            <w:sz w:val="12"/>
          </w:rPr>
          <w:t>Westra</w:t>
        </w:r>
        <w:r>
          <w:rPr>
            <w:color w:val="007FAD"/>
            <w:w w:val="120"/>
            <w:sz w:val="12"/>
          </w:rPr>
          <w:t> WH,</w:t>
        </w:r>
        <w:r>
          <w:rPr>
            <w:color w:val="007FAD"/>
            <w:w w:val="120"/>
            <w:sz w:val="12"/>
          </w:rPr>
          <w:t> </w:t>
        </w:r>
        <w:r>
          <w:rPr>
            <w:color w:val="007FAD"/>
            <w:w w:val="115"/>
            <w:sz w:val="12"/>
          </w:rPr>
          <w:t>Li</w:t>
        </w:r>
        <w:r>
          <w:rPr>
            <w:color w:val="007FAD"/>
            <w:w w:val="115"/>
            <w:sz w:val="12"/>
          </w:rPr>
          <w:t> S,</w:t>
        </w:r>
        <w:r>
          <w:rPr>
            <w:color w:val="007FAD"/>
            <w:w w:val="115"/>
            <w:sz w:val="12"/>
          </w:rPr>
          <w:t> </w:t>
        </w:r>
        <w:r>
          <w:rPr>
            <w:color w:val="007FAD"/>
            <w:w w:val="120"/>
            <w:sz w:val="12"/>
          </w:rPr>
          <w:t>et</w:t>
        </w:r>
        <w:r>
          <w:rPr>
            <w:color w:val="007FAD"/>
            <w:w w:val="120"/>
            <w:sz w:val="12"/>
          </w:rPr>
          <w:t> al.</w:t>
        </w:r>
        <w:r>
          <w:rPr>
            <w:color w:val="007FAD"/>
            <w:w w:val="120"/>
            <w:sz w:val="12"/>
          </w:rPr>
          <w:t> Improved</w:t>
        </w:r>
        <w:r>
          <w:rPr>
            <w:color w:val="007FAD"/>
            <w:w w:val="120"/>
            <w:sz w:val="12"/>
          </w:rPr>
          <w:t> survival</w:t>
        </w:r>
        <w:r>
          <w:rPr>
            <w:color w:val="007FAD"/>
            <w:w w:val="120"/>
            <w:sz w:val="12"/>
          </w:rPr>
          <w:t> of</w:t>
        </w:r>
        <w:r>
          <w:rPr>
            <w:color w:val="007FAD"/>
            <w:w w:val="120"/>
            <w:sz w:val="12"/>
          </w:rPr>
          <w:t> patients</w:t>
        </w:r>
        <w:r>
          <w:rPr>
            <w:color w:val="007FAD"/>
            <w:w w:val="120"/>
            <w:sz w:val="12"/>
          </w:rPr>
          <w:t> with</w:t>
        </w:r>
        <w:r>
          <w:rPr>
            <w:color w:val="007FAD"/>
            <w:w w:val="120"/>
            <w:sz w:val="12"/>
          </w:rPr>
          <w:t> </w:t>
        </w:r>
        <w:r>
          <w:rPr>
            <w:color w:val="007FAD"/>
            <w:w w:val="120"/>
            <w:sz w:val="12"/>
          </w:rPr>
          <w:t>human</w:t>
        </w:r>
      </w:hyperlink>
      <w:r>
        <w:rPr>
          <w:color w:val="007FAD"/>
          <w:spacing w:val="40"/>
          <w:w w:val="120"/>
          <w:sz w:val="12"/>
        </w:rPr>
        <w:t> </w:t>
      </w:r>
      <w:hyperlink r:id="rId164">
        <w:r>
          <w:rPr>
            <w:color w:val="007FAD"/>
            <w:w w:val="120"/>
            <w:sz w:val="12"/>
          </w:rPr>
          <w:t>papillomavirus-positive</w:t>
        </w:r>
        <w:r>
          <w:rPr>
            <w:color w:val="007FAD"/>
            <w:spacing w:val="40"/>
            <w:w w:val="120"/>
            <w:sz w:val="12"/>
          </w:rPr>
          <w:t> </w:t>
        </w:r>
        <w:r>
          <w:rPr>
            <w:color w:val="007FAD"/>
            <w:w w:val="120"/>
            <w:sz w:val="12"/>
          </w:rPr>
          <w:t>head</w:t>
        </w:r>
        <w:r>
          <w:rPr>
            <w:color w:val="007FAD"/>
            <w:spacing w:val="40"/>
            <w:w w:val="120"/>
            <w:sz w:val="12"/>
          </w:rPr>
          <w:t> </w:t>
        </w:r>
        <w:r>
          <w:rPr>
            <w:color w:val="007FAD"/>
            <w:w w:val="120"/>
            <w:sz w:val="12"/>
          </w:rPr>
          <w:t>and</w:t>
        </w:r>
        <w:r>
          <w:rPr>
            <w:color w:val="007FAD"/>
            <w:spacing w:val="40"/>
            <w:w w:val="120"/>
            <w:sz w:val="12"/>
          </w:rPr>
          <w:t> </w:t>
        </w:r>
        <w:r>
          <w:rPr>
            <w:color w:val="007FAD"/>
            <w:w w:val="120"/>
            <w:sz w:val="12"/>
          </w:rPr>
          <w:t>neck</w:t>
        </w:r>
        <w:r>
          <w:rPr>
            <w:color w:val="007FAD"/>
            <w:spacing w:val="40"/>
            <w:w w:val="120"/>
            <w:sz w:val="12"/>
          </w:rPr>
          <w:t> </w:t>
        </w:r>
        <w:r>
          <w:rPr>
            <w:color w:val="007FAD"/>
            <w:w w:val="120"/>
            <w:sz w:val="12"/>
          </w:rPr>
          <w:t>squamous</w:t>
        </w:r>
        <w:r>
          <w:rPr>
            <w:color w:val="007FAD"/>
            <w:spacing w:val="40"/>
            <w:w w:val="120"/>
            <w:sz w:val="12"/>
          </w:rPr>
          <w:t> </w:t>
        </w:r>
        <w:r>
          <w:rPr>
            <w:color w:val="007FAD"/>
            <w:w w:val="120"/>
            <w:sz w:val="12"/>
          </w:rPr>
          <w:t>cell</w:t>
        </w:r>
        <w:r>
          <w:rPr>
            <w:color w:val="007FAD"/>
            <w:spacing w:val="40"/>
            <w:w w:val="120"/>
            <w:sz w:val="12"/>
          </w:rPr>
          <w:t> </w:t>
        </w:r>
        <w:r>
          <w:rPr>
            <w:color w:val="007FAD"/>
            <w:w w:val="120"/>
            <w:sz w:val="12"/>
          </w:rPr>
          <w:t>carcinoma</w:t>
        </w:r>
        <w:r>
          <w:rPr>
            <w:color w:val="007FAD"/>
            <w:spacing w:val="40"/>
            <w:w w:val="120"/>
            <w:sz w:val="12"/>
          </w:rPr>
          <w:t> </w:t>
        </w:r>
        <w:r>
          <w:rPr>
            <w:color w:val="007FAD"/>
            <w:w w:val="120"/>
            <w:sz w:val="12"/>
          </w:rPr>
          <w:t>in</w:t>
        </w:r>
        <w:r>
          <w:rPr>
            <w:color w:val="007FAD"/>
            <w:spacing w:val="73"/>
            <w:w w:val="120"/>
            <w:sz w:val="12"/>
          </w:rPr>
          <w:t> </w:t>
        </w:r>
        <w:r>
          <w:rPr>
            <w:color w:val="007FAD"/>
            <w:w w:val="120"/>
            <w:sz w:val="12"/>
          </w:rPr>
          <w:t>a</w:t>
        </w:r>
      </w:hyperlink>
      <w:r>
        <w:rPr>
          <w:color w:val="007FAD"/>
          <w:spacing w:val="40"/>
          <w:w w:val="120"/>
          <w:sz w:val="12"/>
        </w:rPr>
        <w:t> </w:t>
      </w:r>
      <w:hyperlink r:id="rId164">
        <w:r>
          <w:rPr>
            <w:color w:val="007FAD"/>
            <w:w w:val="120"/>
            <w:sz w:val="12"/>
          </w:rPr>
          <w:t>prospective</w:t>
        </w:r>
        <w:r>
          <w:rPr>
            <w:color w:val="007FAD"/>
            <w:spacing w:val="36"/>
            <w:w w:val="120"/>
            <w:sz w:val="12"/>
          </w:rPr>
          <w:t> </w:t>
        </w:r>
        <w:r>
          <w:rPr>
            <w:color w:val="007FAD"/>
            <w:w w:val="120"/>
            <w:sz w:val="12"/>
          </w:rPr>
          <w:t>clinical</w:t>
        </w:r>
        <w:r>
          <w:rPr>
            <w:color w:val="007FAD"/>
            <w:spacing w:val="38"/>
            <w:w w:val="120"/>
            <w:sz w:val="12"/>
          </w:rPr>
          <w:t> </w:t>
        </w:r>
        <w:r>
          <w:rPr>
            <w:color w:val="007FAD"/>
            <w:w w:val="120"/>
            <w:sz w:val="12"/>
          </w:rPr>
          <w:t>trial.</w:t>
        </w:r>
        <w:r>
          <w:rPr>
            <w:color w:val="007FAD"/>
            <w:spacing w:val="36"/>
            <w:w w:val="120"/>
            <w:sz w:val="12"/>
          </w:rPr>
          <w:t> </w:t>
        </w:r>
        <w:r>
          <w:rPr>
            <w:color w:val="007FAD"/>
            <w:w w:val="115"/>
            <w:sz w:val="12"/>
          </w:rPr>
          <w:t>J</w:t>
        </w:r>
        <w:r>
          <w:rPr>
            <w:color w:val="007FAD"/>
            <w:spacing w:val="38"/>
            <w:w w:val="120"/>
            <w:sz w:val="12"/>
          </w:rPr>
          <w:t> </w:t>
        </w:r>
        <w:r>
          <w:rPr>
            <w:color w:val="007FAD"/>
            <w:w w:val="120"/>
            <w:sz w:val="12"/>
          </w:rPr>
          <w:t>Natl</w:t>
        </w:r>
        <w:r>
          <w:rPr>
            <w:color w:val="007FAD"/>
            <w:spacing w:val="36"/>
            <w:w w:val="120"/>
            <w:sz w:val="12"/>
          </w:rPr>
          <w:t> </w:t>
        </w:r>
        <w:r>
          <w:rPr>
            <w:color w:val="007FAD"/>
            <w:w w:val="120"/>
            <w:sz w:val="12"/>
          </w:rPr>
          <w:t>Cancer</w:t>
        </w:r>
        <w:r>
          <w:rPr>
            <w:color w:val="007FAD"/>
            <w:spacing w:val="36"/>
            <w:w w:val="120"/>
            <w:sz w:val="12"/>
          </w:rPr>
          <w:t> </w:t>
        </w:r>
        <w:r>
          <w:rPr>
            <w:color w:val="007FAD"/>
            <w:w w:val="120"/>
            <w:sz w:val="12"/>
          </w:rPr>
          <w:t>Inst</w:t>
        </w:r>
        <w:r>
          <w:rPr>
            <w:color w:val="007FAD"/>
            <w:spacing w:val="38"/>
            <w:w w:val="120"/>
            <w:sz w:val="12"/>
          </w:rPr>
          <w:t> </w:t>
        </w:r>
        <w:r>
          <w:rPr>
            <w:color w:val="007FAD"/>
            <w:w w:val="120"/>
            <w:sz w:val="12"/>
          </w:rPr>
          <w:t>2008;100:261–9</w:t>
        </w:r>
      </w:hyperlink>
      <w:r>
        <w:rPr>
          <w:w w:val="120"/>
          <w:sz w:val="12"/>
        </w:rPr>
        <w:t>.</w:t>
      </w:r>
    </w:p>
    <w:p>
      <w:pPr>
        <w:pStyle w:val="ListParagraph"/>
        <w:numPr>
          <w:ilvl w:val="0"/>
          <w:numId w:val="5"/>
        </w:numPr>
        <w:tabs>
          <w:tab w:pos="1023" w:val="left" w:leader="none"/>
        </w:tabs>
        <w:spacing w:line="278" w:lineRule="auto" w:before="0" w:after="0"/>
        <w:ind w:left="1022" w:right="0" w:hanging="311"/>
        <w:jc w:val="both"/>
        <w:rPr>
          <w:sz w:val="12"/>
        </w:rPr>
      </w:pPr>
      <w:hyperlink r:id="rId165">
        <w:r>
          <w:rPr>
            <w:color w:val="007FAD"/>
            <w:w w:val="120"/>
            <w:sz w:val="12"/>
          </w:rPr>
          <w:t>Ankola AA, Smith</w:t>
        </w:r>
        <w:r>
          <w:rPr>
            <w:color w:val="007FAD"/>
            <w:w w:val="120"/>
            <w:sz w:val="12"/>
          </w:rPr>
          <w:t> RV, Burk RD,</w:t>
        </w:r>
        <w:r>
          <w:rPr>
            <w:color w:val="007FAD"/>
            <w:w w:val="120"/>
            <w:sz w:val="12"/>
          </w:rPr>
          <w:t> Prystowsky MB,</w:t>
        </w:r>
        <w:r>
          <w:rPr>
            <w:color w:val="007FAD"/>
            <w:w w:val="120"/>
            <w:sz w:val="12"/>
          </w:rPr>
          <w:t> Sarta C,</w:t>
        </w:r>
        <w:r>
          <w:rPr>
            <w:color w:val="007FAD"/>
            <w:w w:val="120"/>
            <w:sz w:val="12"/>
          </w:rPr>
          <w:t> Schlecht </w:t>
        </w:r>
        <w:r>
          <w:rPr>
            <w:color w:val="007FAD"/>
            <w:w w:val="120"/>
            <w:sz w:val="12"/>
          </w:rPr>
          <w:t>NF.</w:t>
        </w:r>
      </w:hyperlink>
      <w:r>
        <w:rPr>
          <w:color w:val="007FAD"/>
          <w:spacing w:val="40"/>
          <w:w w:val="120"/>
          <w:sz w:val="12"/>
        </w:rPr>
        <w:t> </w:t>
      </w:r>
      <w:hyperlink r:id="rId165">
        <w:r>
          <w:rPr>
            <w:color w:val="007FAD"/>
            <w:w w:val="120"/>
            <w:sz w:val="12"/>
          </w:rPr>
          <w:t>Comorbidity,</w:t>
        </w:r>
        <w:r>
          <w:rPr>
            <w:color w:val="007FAD"/>
            <w:spacing w:val="40"/>
            <w:w w:val="120"/>
            <w:sz w:val="12"/>
          </w:rPr>
          <w:t> </w:t>
        </w:r>
        <w:r>
          <w:rPr>
            <w:color w:val="007FAD"/>
            <w:w w:val="120"/>
            <w:sz w:val="12"/>
          </w:rPr>
          <w:t>human</w:t>
        </w:r>
        <w:r>
          <w:rPr>
            <w:color w:val="007FAD"/>
            <w:spacing w:val="40"/>
            <w:w w:val="120"/>
            <w:sz w:val="12"/>
          </w:rPr>
          <w:t> </w:t>
        </w:r>
        <w:r>
          <w:rPr>
            <w:color w:val="007FAD"/>
            <w:w w:val="120"/>
            <w:sz w:val="12"/>
          </w:rPr>
          <w:t>papillomavirus</w:t>
        </w:r>
        <w:r>
          <w:rPr>
            <w:color w:val="007FAD"/>
            <w:spacing w:val="40"/>
            <w:w w:val="120"/>
            <w:sz w:val="12"/>
          </w:rPr>
          <w:t> </w:t>
        </w:r>
        <w:r>
          <w:rPr>
            <w:color w:val="007FAD"/>
            <w:w w:val="120"/>
            <w:sz w:val="12"/>
          </w:rPr>
          <w:t>infection</w:t>
        </w:r>
        <w:r>
          <w:rPr>
            <w:color w:val="007FAD"/>
            <w:spacing w:val="40"/>
            <w:w w:val="120"/>
            <w:sz w:val="12"/>
          </w:rPr>
          <w:t> </w:t>
        </w:r>
        <w:r>
          <w:rPr>
            <w:color w:val="007FAD"/>
            <w:w w:val="120"/>
            <w:sz w:val="12"/>
          </w:rPr>
          <w:t>and</w:t>
        </w:r>
        <w:r>
          <w:rPr>
            <w:color w:val="007FAD"/>
            <w:spacing w:val="40"/>
            <w:w w:val="120"/>
            <w:sz w:val="12"/>
          </w:rPr>
          <w:t> </w:t>
        </w:r>
        <w:r>
          <w:rPr>
            <w:color w:val="007FAD"/>
            <w:w w:val="120"/>
            <w:sz w:val="12"/>
          </w:rPr>
          <w:t>head</w:t>
        </w:r>
        <w:r>
          <w:rPr>
            <w:color w:val="007FAD"/>
            <w:spacing w:val="40"/>
            <w:w w:val="120"/>
            <w:sz w:val="12"/>
          </w:rPr>
          <w:t> </w:t>
        </w:r>
        <w:r>
          <w:rPr>
            <w:color w:val="007FAD"/>
            <w:w w:val="120"/>
            <w:sz w:val="12"/>
          </w:rPr>
          <w:t>and</w:t>
        </w:r>
        <w:r>
          <w:rPr>
            <w:color w:val="007FAD"/>
            <w:spacing w:val="40"/>
            <w:w w:val="120"/>
            <w:sz w:val="12"/>
          </w:rPr>
          <w:t> </w:t>
        </w:r>
        <w:r>
          <w:rPr>
            <w:color w:val="007FAD"/>
            <w:w w:val="120"/>
            <w:sz w:val="12"/>
          </w:rPr>
          <w:t>neck</w:t>
        </w:r>
        <w:r>
          <w:rPr>
            <w:color w:val="007FAD"/>
            <w:spacing w:val="49"/>
            <w:w w:val="120"/>
            <w:sz w:val="12"/>
          </w:rPr>
          <w:t> </w:t>
        </w:r>
        <w:r>
          <w:rPr>
            <w:color w:val="007FAD"/>
            <w:w w:val="120"/>
            <w:sz w:val="12"/>
          </w:rPr>
          <w:t>cancer</w:t>
        </w:r>
      </w:hyperlink>
      <w:r>
        <w:rPr>
          <w:color w:val="007FAD"/>
          <w:spacing w:val="40"/>
          <w:w w:val="120"/>
          <w:sz w:val="12"/>
        </w:rPr>
        <w:t> </w:t>
      </w:r>
      <w:hyperlink r:id="rId165">
        <w:r>
          <w:rPr>
            <w:color w:val="007FAD"/>
            <w:w w:val="120"/>
            <w:sz w:val="12"/>
          </w:rPr>
          <w:t>survival</w:t>
        </w:r>
        <w:r>
          <w:rPr>
            <w:color w:val="007FAD"/>
            <w:spacing w:val="40"/>
            <w:w w:val="120"/>
            <w:sz w:val="12"/>
          </w:rPr>
          <w:t> </w:t>
        </w:r>
        <w:r>
          <w:rPr>
            <w:color w:val="007FAD"/>
            <w:w w:val="120"/>
            <w:sz w:val="12"/>
          </w:rPr>
          <w:t>in</w:t>
        </w:r>
        <w:r>
          <w:rPr>
            <w:color w:val="007FAD"/>
            <w:spacing w:val="39"/>
            <w:w w:val="120"/>
            <w:sz w:val="12"/>
          </w:rPr>
          <w:t> </w:t>
        </w:r>
        <w:r>
          <w:rPr>
            <w:color w:val="007FAD"/>
            <w:w w:val="120"/>
            <w:sz w:val="12"/>
          </w:rPr>
          <w:t>an</w:t>
        </w:r>
        <w:r>
          <w:rPr>
            <w:color w:val="007FAD"/>
            <w:spacing w:val="39"/>
            <w:w w:val="120"/>
            <w:sz w:val="12"/>
          </w:rPr>
          <w:t> </w:t>
        </w:r>
        <w:r>
          <w:rPr>
            <w:color w:val="007FAD"/>
            <w:w w:val="120"/>
            <w:sz w:val="12"/>
          </w:rPr>
          <w:t>ethnically</w:t>
        </w:r>
        <w:r>
          <w:rPr>
            <w:color w:val="007FAD"/>
            <w:spacing w:val="39"/>
            <w:w w:val="120"/>
            <w:sz w:val="12"/>
          </w:rPr>
          <w:t> </w:t>
        </w:r>
        <w:r>
          <w:rPr>
            <w:color w:val="007FAD"/>
            <w:w w:val="120"/>
            <w:sz w:val="12"/>
          </w:rPr>
          <w:t>diverse</w:t>
        </w:r>
        <w:r>
          <w:rPr>
            <w:color w:val="007FAD"/>
            <w:spacing w:val="40"/>
            <w:w w:val="120"/>
            <w:sz w:val="12"/>
          </w:rPr>
          <w:t> </w:t>
        </w:r>
        <w:r>
          <w:rPr>
            <w:color w:val="007FAD"/>
            <w:w w:val="120"/>
            <w:sz w:val="12"/>
          </w:rPr>
          <w:t>population.</w:t>
        </w:r>
        <w:r>
          <w:rPr>
            <w:color w:val="007FAD"/>
            <w:spacing w:val="40"/>
            <w:w w:val="120"/>
            <w:sz w:val="12"/>
          </w:rPr>
          <w:t> </w:t>
        </w:r>
        <w:r>
          <w:rPr>
            <w:color w:val="007FAD"/>
            <w:w w:val="120"/>
            <w:sz w:val="12"/>
          </w:rPr>
          <w:t>Oral</w:t>
        </w:r>
        <w:r>
          <w:rPr>
            <w:color w:val="007FAD"/>
            <w:spacing w:val="39"/>
            <w:w w:val="120"/>
            <w:sz w:val="12"/>
          </w:rPr>
          <w:t> </w:t>
        </w:r>
        <w:r>
          <w:rPr>
            <w:color w:val="007FAD"/>
            <w:w w:val="120"/>
            <w:sz w:val="12"/>
          </w:rPr>
          <w:t>Oncol</w:t>
        </w:r>
        <w:r>
          <w:rPr>
            <w:color w:val="007FAD"/>
            <w:spacing w:val="39"/>
            <w:w w:val="120"/>
            <w:sz w:val="12"/>
          </w:rPr>
          <w:t> </w:t>
        </w:r>
        <w:r>
          <w:rPr>
            <w:color w:val="007FAD"/>
            <w:w w:val="120"/>
            <w:sz w:val="12"/>
          </w:rPr>
          <w:t>2013;49:911–7</w:t>
        </w:r>
      </w:hyperlink>
      <w:r>
        <w:rPr>
          <w:w w:val="120"/>
          <w:sz w:val="12"/>
        </w:rPr>
        <w:t>.</w:t>
      </w:r>
    </w:p>
    <w:p>
      <w:pPr>
        <w:pStyle w:val="ListParagraph"/>
        <w:numPr>
          <w:ilvl w:val="0"/>
          <w:numId w:val="5"/>
        </w:numPr>
        <w:tabs>
          <w:tab w:pos="1023" w:val="left" w:leader="none"/>
        </w:tabs>
        <w:spacing w:line="278" w:lineRule="auto" w:before="0" w:after="0"/>
        <w:ind w:left="1022" w:right="0" w:hanging="311"/>
        <w:jc w:val="both"/>
        <w:rPr>
          <w:sz w:val="12"/>
        </w:rPr>
      </w:pPr>
      <w:hyperlink r:id="rId166">
        <w:r>
          <w:rPr>
            <w:color w:val="007FAD"/>
            <w:w w:val="115"/>
            <w:sz w:val="12"/>
          </w:rPr>
          <w:t>Ang</w:t>
        </w:r>
        <w:r>
          <w:rPr>
            <w:color w:val="007FAD"/>
            <w:spacing w:val="40"/>
            <w:w w:val="115"/>
            <w:sz w:val="12"/>
          </w:rPr>
          <w:t> </w:t>
        </w:r>
        <w:r>
          <w:rPr>
            <w:color w:val="007FAD"/>
            <w:w w:val="115"/>
            <w:sz w:val="12"/>
          </w:rPr>
          <w:t>KK,</w:t>
        </w:r>
        <w:r>
          <w:rPr>
            <w:color w:val="007FAD"/>
            <w:spacing w:val="40"/>
            <w:w w:val="115"/>
            <w:sz w:val="12"/>
          </w:rPr>
          <w:t> </w:t>
        </w:r>
        <w:r>
          <w:rPr>
            <w:color w:val="007FAD"/>
            <w:w w:val="115"/>
            <w:sz w:val="12"/>
          </w:rPr>
          <w:t>Harris</w:t>
        </w:r>
        <w:r>
          <w:rPr>
            <w:color w:val="007FAD"/>
            <w:spacing w:val="40"/>
            <w:w w:val="115"/>
            <w:sz w:val="12"/>
          </w:rPr>
          <w:t> </w:t>
        </w:r>
        <w:r>
          <w:rPr>
            <w:color w:val="007FAD"/>
            <w:w w:val="115"/>
            <w:sz w:val="12"/>
          </w:rPr>
          <w:t>J,</w:t>
        </w:r>
        <w:r>
          <w:rPr>
            <w:color w:val="007FAD"/>
            <w:spacing w:val="40"/>
            <w:w w:val="115"/>
            <w:sz w:val="12"/>
          </w:rPr>
          <w:t> </w:t>
        </w:r>
        <w:r>
          <w:rPr>
            <w:color w:val="007FAD"/>
            <w:w w:val="115"/>
            <w:sz w:val="12"/>
          </w:rPr>
          <w:t>Wheeler</w:t>
        </w:r>
        <w:r>
          <w:rPr>
            <w:color w:val="007FAD"/>
            <w:spacing w:val="40"/>
            <w:w w:val="115"/>
            <w:sz w:val="12"/>
          </w:rPr>
          <w:t> </w:t>
        </w:r>
        <w:r>
          <w:rPr>
            <w:color w:val="007FAD"/>
            <w:w w:val="115"/>
            <w:sz w:val="12"/>
          </w:rPr>
          <w:t>R,</w:t>
        </w:r>
        <w:r>
          <w:rPr>
            <w:color w:val="007FAD"/>
            <w:spacing w:val="40"/>
            <w:w w:val="115"/>
            <w:sz w:val="12"/>
          </w:rPr>
          <w:t> </w:t>
        </w:r>
        <w:r>
          <w:rPr>
            <w:color w:val="007FAD"/>
            <w:w w:val="115"/>
            <w:sz w:val="12"/>
          </w:rPr>
          <w:t>et</w:t>
        </w:r>
        <w:r>
          <w:rPr>
            <w:color w:val="007FAD"/>
            <w:spacing w:val="40"/>
            <w:w w:val="115"/>
            <w:sz w:val="12"/>
          </w:rPr>
          <w:t> </w:t>
        </w:r>
        <w:r>
          <w:rPr>
            <w:color w:val="007FAD"/>
            <w:w w:val="115"/>
            <w:sz w:val="12"/>
          </w:rPr>
          <w:t>al.</w:t>
        </w:r>
        <w:r>
          <w:rPr>
            <w:color w:val="007FAD"/>
            <w:spacing w:val="40"/>
            <w:w w:val="115"/>
            <w:sz w:val="12"/>
          </w:rPr>
          <w:t> </w:t>
        </w:r>
        <w:r>
          <w:rPr>
            <w:color w:val="007FAD"/>
            <w:w w:val="115"/>
            <w:sz w:val="12"/>
          </w:rPr>
          <w:t>Human</w:t>
        </w:r>
        <w:r>
          <w:rPr>
            <w:color w:val="007FAD"/>
            <w:spacing w:val="40"/>
            <w:w w:val="115"/>
            <w:sz w:val="12"/>
          </w:rPr>
          <w:t> </w:t>
        </w:r>
        <w:r>
          <w:rPr>
            <w:color w:val="007FAD"/>
            <w:w w:val="115"/>
            <w:sz w:val="12"/>
          </w:rPr>
          <w:t>papillomavirus</w:t>
        </w:r>
        <w:r>
          <w:rPr>
            <w:color w:val="007FAD"/>
            <w:spacing w:val="40"/>
            <w:w w:val="115"/>
            <w:sz w:val="12"/>
          </w:rPr>
          <w:t> </w:t>
        </w:r>
        <w:r>
          <w:rPr>
            <w:color w:val="007FAD"/>
            <w:w w:val="115"/>
            <w:sz w:val="12"/>
          </w:rPr>
          <w:t>and</w:t>
        </w:r>
        <w:r>
          <w:rPr>
            <w:color w:val="007FAD"/>
            <w:spacing w:val="40"/>
            <w:w w:val="115"/>
            <w:sz w:val="12"/>
          </w:rPr>
          <w:t> </w:t>
        </w:r>
        <w:r>
          <w:rPr>
            <w:color w:val="007FAD"/>
            <w:w w:val="115"/>
            <w:sz w:val="12"/>
          </w:rPr>
          <w:t>survival</w:t>
        </w:r>
        <w:r>
          <w:rPr>
            <w:color w:val="007FAD"/>
            <w:spacing w:val="35"/>
            <w:w w:val="115"/>
            <w:sz w:val="12"/>
          </w:rPr>
          <w:t> </w:t>
        </w:r>
        <w:r>
          <w:rPr>
            <w:color w:val="007FAD"/>
            <w:w w:val="115"/>
            <w:sz w:val="12"/>
          </w:rPr>
          <w:t>of</w:t>
        </w:r>
      </w:hyperlink>
      <w:r>
        <w:rPr>
          <w:color w:val="007FAD"/>
          <w:spacing w:val="40"/>
          <w:w w:val="115"/>
          <w:sz w:val="12"/>
        </w:rPr>
        <w:t> </w:t>
      </w:r>
      <w:hyperlink r:id="rId166">
        <w:r>
          <w:rPr>
            <w:color w:val="007FAD"/>
            <w:w w:val="115"/>
            <w:sz w:val="12"/>
          </w:rPr>
          <w:t>patients</w:t>
        </w:r>
        <w:r>
          <w:rPr>
            <w:color w:val="007FAD"/>
            <w:spacing w:val="40"/>
            <w:w w:val="115"/>
            <w:sz w:val="12"/>
          </w:rPr>
          <w:t> </w:t>
        </w:r>
        <w:r>
          <w:rPr>
            <w:color w:val="007FAD"/>
            <w:w w:val="115"/>
            <w:sz w:val="12"/>
          </w:rPr>
          <w:t>with</w:t>
        </w:r>
        <w:r>
          <w:rPr>
            <w:color w:val="007FAD"/>
            <w:spacing w:val="40"/>
            <w:w w:val="115"/>
            <w:sz w:val="12"/>
          </w:rPr>
          <w:t> </w:t>
        </w:r>
        <w:r>
          <w:rPr>
            <w:color w:val="007FAD"/>
            <w:w w:val="115"/>
            <w:sz w:val="12"/>
          </w:rPr>
          <w:t>oropharyngeal</w:t>
        </w:r>
        <w:r>
          <w:rPr>
            <w:color w:val="007FAD"/>
            <w:spacing w:val="40"/>
            <w:w w:val="115"/>
            <w:sz w:val="12"/>
          </w:rPr>
          <w:t> </w:t>
        </w:r>
        <w:r>
          <w:rPr>
            <w:color w:val="007FAD"/>
            <w:w w:val="115"/>
            <w:sz w:val="12"/>
          </w:rPr>
          <w:t>cancer.</w:t>
        </w:r>
        <w:r>
          <w:rPr>
            <w:color w:val="007FAD"/>
            <w:spacing w:val="40"/>
            <w:w w:val="115"/>
            <w:sz w:val="12"/>
          </w:rPr>
          <w:t> </w:t>
        </w:r>
        <w:r>
          <w:rPr>
            <w:color w:val="007FAD"/>
            <w:w w:val="115"/>
            <w:sz w:val="12"/>
          </w:rPr>
          <w:t>N</w:t>
        </w:r>
        <w:r>
          <w:rPr>
            <w:color w:val="007FAD"/>
            <w:spacing w:val="40"/>
            <w:w w:val="115"/>
            <w:sz w:val="12"/>
          </w:rPr>
          <w:t> </w:t>
        </w:r>
        <w:r>
          <w:rPr>
            <w:color w:val="007FAD"/>
            <w:w w:val="115"/>
            <w:sz w:val="12"/>
          </w:rPr>
          <w:t>Engl</w:t>
        </w:r>
        <w:r>
          <w:rPr>
            <w:color w:val="007FAD"/>
            <w:spacing w:val="40"/>
            <w:w w:val="115"/>
            <w:sz w:val="12"/>
          </w:rPr>
          <w:t> </w:t>
        </w:r>
        <w:r>
          <w:rPr>
            <w:color w:val="007FAD"/>
            <w:w w:val="115"/>
            <w:sz w:val="12"/>
          </w:rPr>
          <w:t>J</w:t>
        </w:r>
        <w:r>
          <w:rPr>
            <w:color w:val="007FAD"/>
            <w:spacing w:val="40"/>
            <w:w w:val="115"/>
            <w:sz w:val="12"/>
          </w:rPr>
          <w:t> </w:t>
        </w:r>
        <w:r>
          <w:rPr>
            <w:color w:val="007FAD"/>
            <w:w w:val="115"/>
            <w:sz w:val="12"/>
          </w:rPr>
          <w:t>Med</w:t>
        </w:r>
        <w:r>
          <w:rPr>
            <w:color w:val="007FAD"/>
            <w:spacing w:val="40"/>
            <w:w w:val="115"/>
            <w:sz w:val="12"/>
          </w:rPr>
          <w:t> </w:t>
        </w:r>
        <w:r>
          <w:rPr>
            <w:color w:val="007FAD"/>
            <w:w w:val="115"/>
            <w:sz w:val="12"/>
          </w:rPr>
          <w:t>2010;363:24–35</w:t>
        </w:r>
      </w:hyperlink>
      <w:r>
        <w:rPr>
          <w:w w:val="115"/>
          <w:sz w:val="12"/>
        </w:rPr>
        <w:t>.</w:t>
      </w:r>
    </w:p>
    <w:p>
      <w:pPr>
        <w:pStyle w:val="ListParagraph"/>
        <w:numPr>
          <w:ilvl w:val="0"/>
          <w:numId w:val="5"/>
        </w:numPr>
        <w:tabs>
          <w:tab w:pos="1023" w:val="left" w:leader="none"/>
        </w:tabs>
        <w:spacing w:line="276" w:lineRule="auto" w:before="0" w:after="0"/>
        <w:ind w:left="1022" w:right="0" w:hanging="311"/>
        <w:jc w:val="both"/>
        <w:rPr>
          <w:sz w:val="12"/>
        </w:rPr>
      </w:pPr>
      <w:hyperlink r:id="rId167">
        <w:r>
          <w:rPr>
            <w:color w:val="007FAD"/>
            <w:w w:val="120"/>
            <w:sz w:val="12"/>
          </w:rPr>
          <w:t>Habbous</w:t>
        </w:r>
        <w:r>
          <w:rPr>
            <w:color w:val="007FAD"/>
            <w:w w:val="120"/>
            <w:sz w:val="12"/>
          </w:rPr>
          <w:t> S,</w:t>
        </w:r>
        <w:r>
          <w:rPr>
            <w:color w:val="007FAD"/>
            <w:w w:val="120"/>
            <w:sz w:val="12"/>
          </w:rPr>
          <w:t> Harland</w:t>
        </w:r>
        <w:r>
          <w:rPr>
            <w:color w:val="007FAD"/>
            <w:w w:val="120"/>
            <w:sz w:val="12"/>
          </w:rPr>
          <w:t> LT,</w:t>
        </w:r>
        <w:r>
          <w:rPr>
            <w:color w:val="007FAD"/>
            <w:w w:val="120"/>
            <w:sz w:val="12"/>
          </w:rPr>
          <w:t> La</w:t>
        </w:r>
        <w:r>
          <w:rPr>
            <w:color w:val="007FAD"/>
            <w:w w:val="120"/>
            <w:sz w:val="12"/>
          </w:rPr>
          <w:t> Delfa</w:t>
        </w:r>
        <w:r>
          <w:rPr>
            <w:color w:val="007FAD"/>
            <w:w w:val="120"/>
            <w:sz w:val="12"/>
          </w:rPr>
          <w:t> A,</w:t>
        </w:r>
        <w:r>
          <w:rPr>
            <w:color w:val="007FAD"/>
            <w:w w:val="120"/>
            <w:sz w:val="12"/>
          </w:rPr>
          <w:t> et</w:t>
        </w:r>
        <w:r>
          <w:rPr>
            <w:color w:val="007FAD"/>
            <w:w w:val="120"/>
            <w:sz w:val="12"/>
          </w:rPr>
          <w:t> al.</w:t>
        </w:r>
        <w:r>
          <w:rPr>
            <w:color w:val="007FAD"/>
            <w:w w:val="120"/>
            <w:sz w:val="12"/>
          </w:rPr>
          <w:t> Comorbidity</w:t>
        </w:r>
        <w:r>
          <w:rPr>
            <w:color w:val="007FAD"/>
            <w:w w:val="120"/>
            <w:sz w:val="12"/>
          </w:rPr>
          <w:t> and</w:t>
        </w:r>
        <w:r>
          <w:rPr>
            <w:color w:val="007FAD"/>
            <w:w w:val="120"/>
            <w:sz w:val="12"/>
          </w:rPr>
          <w:t> prognosis</w:t>
        </w:r>
        <w:r>
          <w:rPr>
            <w:color w:val="007FAD"/>
            <w:w w:val="120"/>
            <w:sz w:val="12"/>
          </w:rPr>
          <w:t> in</w:t>
        </w:r>
        <w:r>
          <w:rPr>
            <w:color w:val="007FAD"/>
            <w:w w:val="120"/>
            <w:sz w:val="12"/>
          </w:rPr>
          <w:t> </w:t>
        </w:r>
        <w:r>
          <w:rPr>
            <w:color w:val="007FAD"/>
            <w:w w:val="120"/>
            <w:sz w:val="12"/>
          </w:rPr>
          <w:t>head</w:t>
        </w:r>
      </w:hyperlink>
      <w:r>
        <w:rPr>
          <w:color w:val="007FAD"/>
          <w:spacing w:val="40"/>
          <w:w w:val="120"/>
          <w:sz w:val="12"/>
        </w:rPr>
        <w:t> </w:t>
      </w:r>
      <w:hyperlink r:id="rId167">
        <w:r>
          <w:rPr>
            <w:color w:val="007FAD"/>
            <w:w w:val="120"/>
            <w:sz w:val="12"/>
          </w:rPr>
          <w:t>and</w:t>
        </w:r>
        <w:r>
          <w:rPr>
            <w:color w:val="007FAD"/>
            <w:w w:val="120"/>
            <w:sz w:val="12"/>
          </w:rPr>
          <w:t> neck</w:t>
        </w:r>
        <w:r>
          <w:rPr>
            <w:color w:val="007FAD"/>
            <w:spacing w:val="40"/>
            <w:w w:val="120"/>
            <w:sz w:val="12"/>
          </w:rPr>
          <w:t> </w:t>
        </w:r>
        <w:r>
          <w:rPr>
            <w:color w:val="007FAD"/>
            <w:w w:val="120"/>
            <w:sz w:val="12"/>
          </w:rPr>
          <w:t>cancers:</w:t>
        </w:r>
        <w:r>
          <w:rPr>
            <w:color w:val="007FAD"/>
            <w:spacing w:val="40"/>
            <w:w w:val="120"/>
            <w:sz w:val="12"/>
          </w:rPr>
          <w:t> </w:t>
        </w:r>
        <w:r>
          <w:rPr>
            <w:color w:val="007FAD"/>
            <w:w w:val="120"/>
            <w:sz w:val="12"/>
          </w:rPr>
          <w:t>differences</w:t>
        </w:r>
        <w:r>
          <w:rPr>
            <w:color w:val="007FAD"/>
            <w:w w:val="120"/>
            <w:sz w:val="12"/>
          </w:rPr>
          <w:t> by</w:t>
        </w:r>
        <w:r>
          <w:rPr>
            <w:color w:val="007FAD"/>
            <w:w w:val="120"/>
            <w:sz w:val="12"/>
          </w:rPr>
          <w:t> subsite,</w:t>
        </w:r>
        <w:r>
          <w:rPr>
            <w:color w:val="007FAD"/>
            <w:w w:val="120"/>
            <w:sz w:val="12"/>
          </w:rPr>
          <w:t> stage,</w:t>
        </w:r>
        <w:r>
          <w:rPr>
            <w:color w:val="007FAD"/>
            <w:w w:val="120"/>
            <w:sz w:val="12"/>
          </w:rPr>
          <w:t> and</w:t>
        </w:r>
        <w:r>
          <w:rPr>
            <w:color w:val="007FAD"/>
            <w:w w:val="120"/>
            <w:sz w:val="12"/>
          </w:rPr>
          <w:t> human</w:t>
        </w:r>
        <w:r>
          <w:rPr>
            <w:color w:val="007FAD"/>
            <w:spacing w:val="29"/>
            <w:w w:val="120"/>
            <w:sz w:val="12"/>
          </w:rPr>
          <w:t> </w:t>
        </w:r>
        <w:r>
          <w:rPr>
            <w:color w:val="007FAD"/>
            <w:w w:val="120"/>
            <w:sz w:val="12"/>
          </w:rPr>
          <w:t>papillomavirus</w:t>
        </w:r>
      </w:hyperlink>
      <w:r>
        <w:rPr>
          <w:color w:val="007FAD"/>
          <w:spacing w:val="40"/>
          <w:w w:val="120"/>
          <w:sz w:val="12"/>
        </w:rPr>
        <w:t> </w:t>
      </w:r>
      <w:hyperlink r:id="rId167">
        <w:r>
          <w:rPr>
            <w:color w:val="007FAD"/>
            <w:w w:val="120"/>
            <w:sz w:val="12"/>
          </w:rPr>
          <w:t>status. Head Neck 2014;36:802–10</w:t>
        </w:r>
      </w:hyperlink>
      <w:r>
        <w:rPr>
          <w:w w:val="120"/>
          <w:sz w:val="12"/>
        </w:rPr>
        <w:t>.</w:t>
      </w:r>
    </w:p>
    <w:p>
      <w:pPr>
        <w:pStyle w:val="ListParagraph"/>
        <w:numPr>
          <w:ilvl w:val="0"/>
          <w:numId w:val="5"/>
        </w:numPr>
        <w:tabs>
          <w:tab w:pos="1023" w:val="left" w:leader="none"/>
        </w:tabs>
        <w:spacing w:line="278" w:lineRule="auto" w:before="0" w:after="0"/>
        <w:ind w:left="1022" w:right="0" w:hanging="311"/>
        <w:jc w:val="both"/>
        <w:rPr>
          <w:sz w:val="12"/>
        </w:rPr>
      </w:pPr>
      <w:hyperlink r:id="rId168">
        <w:r>
          <w:rPr>
            <w:color w:val="007FAD"/>
            <w:w w:val="115"/>
            <w:sz w:val="12"/>
          </w:rPr>
          <w:t>Lassen</w:t>
        </w:r>
        <w:r>
          <w:rPr>
            <w:color w:val="007FAD"/>
            <w:spacing w:val="13"/>
            <w:w w:val="115"/>
            <w:sz w:val="12"/>
          </w:rPr>
          <w:t> </w:t>
        </w:r>
        <w:r>
          <w:rPr>
            <w:color w:val="007FAD"/>
            <w:w w:val="115"/>
            <w:sz w:val="12"/>
          </w:rPr>
          <w:t>P,</w:t>
        </w:r>
        <w:r>
          <w:rPr>
            <w:color w:val="007FAD"/>
            <w:spacing w:val="13"/>
            <w:w w:val="115"/>
            <w:sz w:val="12"/>
          </w:rPr>
          <w:t> </w:t>
        </w:r>
        <w:r>
          <w:rPr>
            <w:color w:val="007FAD"/>
            <w:w w:val="115"/>
            <w:sz w:val="12"/>
          </w:rPr>
          <w:t>Eriksen</w:t>
        </w:r>
        <w:r>
          <w:rPr>
            <w:color w:val="007FAD"/>
            <w:spacing w:val="13"/>
            <w:w w:val="115"/>
            <w:sz w:val="12"/>
          </w:rPr>
          <w:t> </w:t>
        </w:r>
        <w:r>
          <w:rPr>
            <w:color w:val="007FAD"/>
            <w:w w:val="110"/>
            <w:sz w:val="12"/>
          </w:rPr>
          <w:t>JG,</w:t>
        </w:r>
        <w:r>
          <w:rPr>
            <w:color w:val="007FAD"/>
            <w:spacing w:val="13"/>
            <w:w w:val="115"/>
            <w:sz w:val="12"/>
          </w:rPr>
          <w:t> </w:t>
        </w:r>
        <w:r>
          <w:rPr>
            <w:color w:val="007FAD"/>
            <w:w w:val="115"/>
            <w:sz w:val="12"/>
          </w:rPr>
          <w:t>Hamilton-Dutoit</w:t>
        </w:r>
        <w:r>
          <w:rPr>
            <w:color w:val="007FAD"/>
            <w:spacing w:val="14"/>
            <w:w w:val="115"/>
            <w:sz w:val="12"/>
          </w:rPr>
          <w:t> </w:t>
        </w:r>
        <w:r>
          <w:rPr>
            <w:color w:val="007FAD"/>
            <w:w w:val="110"/>
            <w:sz w:val="12"/>
          </w:rPr>
          <w:t>S,</w:t>
        </w:r>
        <w:r>
          <w:rPr>
            <w:color w:val="007FAD"/>
            <w:spacing w:val="11"/>
            <w:w w:val="115"/>
            <w:sz w:val="12"/>
          </w:rPr>
          <w:t> </w:t>
        </w:r>
        <w:r>
          <w:rPr>
            <w:color w:val="007FAD"/>
            <w:w w:val="115"/>
            <w:sz w:val="12"/>
          </w:rPr>
          <w:t>Tramm</w:t>
        </w:r>
        <w:r>
          <w:rPr>
            <w:color w:val="007FAD"/>
            <w:spacing w:val="13"/>
            <w:w w:val="115"/>
            <w:sz w:val="12"/>
          </w:rPr>
          <w:t> </w:t>
        </w:r>
        <w:r>
          <w:rPr>
            <w:color w:val="007FAD"/>
            <w:w w:val="110"/>
            <w:sz w:val="12"/>
          </w:rPr>
          <w:t>T,</w:t>
        </w:r>
        <w:r>
          <w:rPr>
            <w:color w:val="007FAD"/>
            <w:spacing w:val="13"/>
            <w:w w:val="115"/>
            <w:sz w:val="12"/>
          </w:rPr>
          <w:t> </w:t>
        </w:r>
        <w:r>
          <w:rPr>
            <w:color w:val="007FAD"/>
            <w:w w:val="115"/>
            <w:sz w:val="12"/>
          </w:rPr>
          <w:t>Alsner</w:t>
        </w:r>
        <w:r>
          <w:rPr>
            <w:color w:val="007FAD"/>
            <w:spacing w:val="13"/>
            <w:w w:val="115"/>
            <w:sz w:val="12"/>
          </w:rPr>
          <w:t> </w:t>
        </w:r>
        <w:r>
          <w:rPr>
            <w:color w:val="007FAD"/>
            <w:w w:val="110"/>
            <w:sz w:val="12"/>
          </w:rPr>
          <w:t>J,</w:t>
        </w:r>
        <w:r>
          <w:rPr>
            <w:color w:val="007FAD"/>
            <w:spacing w:val="14"/>
            <w:w w:val="115"/>
            <w:sz w:val="12"/>
          </w:rPr>
          <w:t> </w:t>
        </w:r>
        <w:r>
          <w:rPr>
            <w:color w:val="007FAD"/>
            <w:w w:val="115"/>
            <w:sz w:val="12"/>
          </w:rPr>
          <w:t>Overgaard</w:t>
        </w:r>
        <w:r>
          <w:rPr>
            <w:color w:val="007FAD"/>
            <w:spacing w:val="13"/>
            <w:w w:val="115"/>
            <w:sz w:val="12"/>
          </w:rPr>
          <w:t> </w:t>
        </w:r>
        <w:r>
          <w:rPr>
            <w:color w:val="007FAD"/>
            <w:w w:val="110"/>
            <w:sz w:val="12"/>
          </w:rPr>
          <w:t>J.</w:t>
        </w:r>
        <w:r>
          <w:rPr>
            <w:color w:val="007FAD"/>
            <w:spacing w:val="8"/>
            <w:w w:val="110"/>
            <w:sz w:val="12"/>
          </w:rPr>
          <w:t> </w:t>
        </w:r>
        <w:r>
          <w:rPr>
            <w:color w:val="007FAD"/>
            <w:w w:val="115"/>
            <w:sz w:val="12"/>
          </w:rPr>
          <w:t>Effect</w:t>
        </w:r>
      </w:hyperlink>
      <w:r>
        <w:rPr>
          <w:color w:val="007FAD"/>
          <w:spacing w:val="40"/>
          <w:w w:val="115"/>
          <w:sz w:val="12"/>
        </w:rPr>
        <w:t> </w:t>
      </w:r>
      <w:hyperlink r:id="rId168">
        <w:r>
          <w:rPr>
            <w:color w:val="007FAD"/>
            <w:w w:val="115"/>
            <w:sz w:val="12"/>
          </w:rPr>
          <w:t>of</w:t>
        </w:r>
        <w:r>
          <w:rPr>
            <w:color w:val="007FAD"/>
            <w:spacing w:val="40"/>
            <w:w w:val="115"/>
            <w:sz w:val="12"/>
          </w:rPr>
          <w:t> </w:t>
        </w:r>
        <w:r>
          <w:rPr>
            <w:color w:val="007FAD"/>
            <w:w w:val="115"/>
            <w:sz w:val="12"/>
          </w:rPr>
          <w:t>HPV-associated</w:t>
        </w:r>
        <w:r>
          <w:rPr>
            <w:color w:val="007FAD"/>
            <w:spacing w:val="40"/>
            <w:w w:val="115"/>
            <w:sz w:val="12"/>
          </w:rPr>
          <w:t> </w:t>
        </w:r>
        <w:r>
          <w:rPr>
            <w:color w:val="007FAD"/>
            <w:w w:val="115"/>
            <w:sz w:val="12"/>
          </w:rPr>
          <w:t>p16INK4A</w:t>
        </w:r>
        <w:r>
          <w:rPr>
            <w:color w:val="007FAD"/>
            <w:spacing w:val="40"/>
            <w:w w:val="115"/>
            <w:sz w:val="12"/>
          </w:rPr>
          <w:t> </w:t>
        </w:r>
        <w:r>
          <w:rPr>
            <w:color w:val="007FAD"/>
            <w:w w:val="115"/>
            <w:sz w:val="12"/>
          </w:rPr>
          <w:t>expression</w:t>
        </w:r>
        <w:r>
          <w:rPr>
            <w:color w:val="007FAD"/>
            <w:spacing w:val="40"/>
            <w:w w:val="115"/>
            <w:sz w:val="12"/>
          </w:rPr>
          <w:t> </w:t>
        </w:r>
        <w:r>
          <w:rPr>
            <w:color w:val="007FAD"/>
            <w:w w:val="115"/>
            <w:sz w:val="12"/>
          </w:rPr>
          <w:t>on</w:t>
        </w:r>
        <w:r>
          <w:rPr>
            <w:color w:val="007FAD"/>
            <w:spacing w:val="40"/>
            <w:w w:val="115"/>
            <w:sz w:val="12"/>
          </w:rPr>
          <w:t> </w:t>
        </w:r>
        <w:r>
          <w:rPr>
            <w:color w:val="007FAD"/>
            <w:w w:val="115"/>
            <w:sz w:val="12"/>
          </w:rPr>
          <w:t>response</w:t>
        </w:r>
        <w:r>
          <w:rPr>
            <w:color w:val="007FAD"/>
            <w:spacing w:val="40"/>
            <w:w w:val="115"/>
            <w:sz w:val="12"/>
          </w:rPr>
          <w:t> </w:t>
        </w:r>
        <w:r>
          <w:rPr>
            <w:color w:val="007FAD"/>
            <w:w w:val="115"/>
            <w:sz w:val="12"/>
          </w:rPr>
          <w:t>to</w:t>
        </w:r>
        <w:r>
          <w:rPr>
            <w:color w:val="007FAD"/>
            <w:spacing w:val="40"/>
            <w:w w:val="115"/>
            <w:sz w:val="12"/>
          </w:rPr>
          <w:t> </w:t>
        </w:r>
        <w:r>
          <w:rPr>
            <w:color w:val="007FAD"/>
            <w:w w:val="115"/>
            <w:sz w:val="12"/>
          </w:rPr>
          <w:t>radiotherapy</w:t>
        </w:r>
        <w:r>
          <w:rPr>
            <w:color w:val="007FAD"/>
            <w:spacing w:val="41"/>
            <w:w w:val="115"/>
            <w:sz w:val="12"/>
          </w:rPr>
          <w:t> </w:t>
        </w:r>
        <w:r>
          <w:rPr>
            <w:color w:val="007FAD"/>
            <w:w w:val="115"/>
            <w:sz w:val="12"/>
          </w:rPr>
          <w:t>and</w:t>
        </w:r>
      </w:hyperlink>
      <w:r>
        <w:rPr>
          <w:color w:val="007FAD"/>
          <w:spacing w:val="40"/>
          <w:w w:val="115"/>
          <w:sz w:val="12"/>
        </w:rPr>
        <w:t> </w:t>
      </w:r>
      <w:hyperlink r:id="rId168">
        <w:r>
          <w:rPr>
            <w:color w:val="007FAD"/>
            <w:w w:val="115"/>
            <w:sz w:val="12"/>
          </w:rPr>
          <w:t>survival</w:t>
        </w:r>
        <w:r>
          <w:rPr>
            <w:color w:val="007FAD"/>
            <w:w w:val="115"/>
            <w:sz w:val="12"/>
          </w:rPr>
          <w:t> in</w:t>
        </w:r>
        <w:r>
          <w:rPr>
            <w:color w:val="007FAD"/>
            <w:w w:val="115"/>
            <w:sz w:val="12"/>
          </w:rPr>
          <w:t> squamous</w:t>
        </w:r>
        <w:r>
          <w:rPr>
            <w:color w:val="007FAD"/>
            <w:w w:val="115"/>
            <w:sz w:val="12"/>
          </w:rPr>
          <w:t> cell</w:t>
        </w:r>
        <w:r>
          <w:rPr>
            <w:color w:val="007FAD"/>
            <w:w w:val="115"/>
            <w:sz w:val="12"/>
          </w:rPr>
          <w:t> carcinoma</w:t>
        </w:r>
        <w:r>
          <w:rPr>
            <w:color w:val="007FAD"/>
            <w:w w:val="115"/>
            <w:sz w:val="12"/>
          </w:rPr>
          <w:t> of</w:t>
        </w:r>
        <w:r>
          <w:rPr>
            <w:color w:val="007FAD"/>
            <w:w w:val="115"/>
            <w:sz w:val="12"/>
          </w:rPr>
          <w:t> the</w:t>
        </w:r>
        <w:r>
          <w:rPr>
            <w:color w:val="007FAD"/>
            <w:w w:val="115"/>
            <w:sz w:val="12"/>
          </w:rPr>
          <w:t> head</w:t>
        </w:r>
        <w:r>
          <w:rPr>
            <w:color w:val="007FAD"/>
            <w:w w:val="115"/>
            <w:sz w:val="12"/>
          </w:rPr>
          <w:t> and</w:t>
        </w:r>
        <w:r>
          <w:rPr>
            <w:color w:val="007FAD"/>
            <w:w w:val="115"/>
            <w:sz w:val="12"/>
          </w:rPr>
          <w:t> neck.</w:t>
        </w:r>
        <w:r>
          <w:rPr>
            <w:color w:val="007FAD"/>
            <w:w w:val="115"/>
            <w:sz w:val="12"/>
          </w:rPr>
          <w:t> J</w:t>
        </w:r>
        <w:r>
          <w:rPr>
            <w:color w:val="007FAD"/>
            <w:w w:val="115"/>
            <w:sz w:val="12"/>
          </w:rPr>
          <w:t> Clin</w:t>
        </w:r>
        <w:r>
          <w:rPr>
            <w:color w:val="007FAD"/>
            <w:w w:val="115"/>
            <w:sz w:val="12"/>
          </w:rPr>
          <w:t> </w:t>
        </w:r>
        <w:r>
          <w:rPr>
            <w:color w:val="007FAD"/>
            <w:w w:val="115"/>
            <w:sz w:val="12"/>
          </w:rPr>
          <w:t>Oncol</w:t>
        </w:r>
      </w:hyperlink>
      <w:r>
        <w:rPr>
          <w:color w:val="007FAD"/>
          <w:spacing w:val="40"/>
          <w:w w:val="115"/>
          <w:sz w:val="12"/>
        </w:rPr>
        <w:t> </w:t>
      </w:r>
      <w:hyperlink r:id="rId168">
        <w:r>
          <w:rPr>
            <w:color w:val="007FAD"/>
            <w:spacing w:val="-2"/>
            <w:w w:val="115"/>
            <w:sz w:val="12"/>
          </w:rPr>
          <w:t>2009;27:1992–8</w:t>
        </w:r>
      </w:hyperlink>
      <w:r>
        <w:rPr>
          <w:spacing w:val="-2"/>
          <w:w w:val="115"/>
          <w:sz w:val="12"/>
        </w:rPr>
        <w:t>.</w:t>
      </w:r>
    </w:p>
    <w:p>
      <w:pPr>
        <w:pStyle w:val="ListParagraph"/>
        <w:numPr>
          <w:ilvl w:val="0"/>
          <w:numId w:val="5"/>
        </w:numPr>
        <w:tabs>
          <w:tab w:pos="1022" w:val="left" w:leader="none"/>
        </w:tabs>
        <w:spacing w:line="278" w:lineRule="auto" w:before="0" w:after="0"/>
        <w:ind w:left="1021" w:right="0" w:hanging="311"/>
        <w:jc w:val="both"/>
        <w:rPr>
          <w:sz w:val="12"/>
        </w:rPr>
      </w:pPr>
      <w:hyperlink r:id="rId169">
        <w:r>
          <w:rPr>
            <w:color w:val="007FAD"/>
            <w:w w:val="115"/>
            <w:sz w:val="12"/>
          </w:rPr>
          <w:t>Lassen</w:t>
        </w:r>
        <w:r>
          <w:rPr>
            <w:color w:val="007FAD"/>
            <w:spacing w:val="12"/>
            <w:w w:val="115"/>
            <w:sz w:val="12"/>
          </w:rPr>
          <w:t> </w:t>
        </w:r>
        <w:r>
          <w:rPr>
            <w:color w:val="007FAD"/>
            <w:w w:val="115"/>
            <w:sz w:val="12"/>
          </w:rPr>
          <w:t>P,</w:t>
        </w:r>
        <w:r>
          <w:rPr>
            <w:color w:val="007FAD"/>
            <w:spacing w:val="13"/>
            <w:w w:val="115"/>
            <w:sz w:val="12"/>
          </w:rPr>
          <w:t> </w:t>
        </w:r>
        <w:r>
          <w:rPr>
            <w:color w:val="007FAD"/>
            <w:w w:val="115"/>
            <w:sz w:val="12"/>
          </w:rPr>
          <w:t>Overgaard</w:t>
        </w:r>
        <w:r>
          <w:rPr>
            <w:color w:val="007FAD"/>
            <w:spacing w:val="13"/>
            <w:w w:val="115"/>
            <w:sz w:val="12"/>
          </w:rPr>
          <w:t> </w:t>
        </w:r>
        <w:r>
          <w:rPr>
            <w:color w:val="007FAD"/>
            <w:w w:val="115"/>
            <w:sz w:val="12"/>
          </w:rPr>
          <w:t>J,</w:t>
        </w:r>
        <w:r>
          <w:rPr>
            <w:color w:val="007FAD"/>
            <w:spacing w:val="12"/>
            <w:w w:val="115"/>
            <w:sz w:val="12"/>
          </w:rPr>
          <w:t> </w:t>
        </w:r>
        <w:r>
          <w:rPr>
            <w:color w:val="007FAD"/>
            <w:w w:val="115"/>
            <w:sz w:val="12"/>
          </w:rPr>
          <w:t>Eriksen</w:t>
        </w:r>
        <w:r>
          <w:rPr>
            <w:color w:val="007FAD"/>
            <w:spacing w:val="12"/>
            <w:w w:val="115"/>
            <w:sz w:val="12"/>
          </w:rPr>
          <w:t> </w:t>
        </w:r>
        <w:r>
          <w:rPr>
            <w:color w:val="007FAD"/>
            <w:w w:val="115"/>
            <w:sz w:val="12"/>
          </w:rPr>
          <w:t>JG.</w:t>
        </w:r>
        <w:r>
          <w:rPr>
            <w:color w:val="007FAD"/>
            <w:spacing w:val="13"/>
            <w:w w:val="115"/>
            <w:sz w:val="12"/>
          </w:rPr>
          <w:t> </w:t>
        </w:r>
        <w:r>
          <w:rPr>
            <w:color w:val="007FAD"/>
            <w:w w:val="115"/>
            <w:sz w:val="12"/>
          </w:rPr>
          <w:t>Expression</w:t>
        </w:r>
        <w:r>
          <w:rPr>
            <w:color w:val="007FAD"/>
            <w:spacing w:val="12"/>
            <w:w w:val="115"/>
            <w:sz w:val="12"/>
          </w:rPr>
          <w:t> </w:t>
        </w:r>
        <w:r>
          <w:rPr>
            <w:color w:val="007FAD"/>
            <w:w w:val="115"/>
            <w:sz w:val="12"/>
          </w:rPr>
          <w:t>of</w:t>
        </w:r>
        <w:r>
          <w:rPr>
            <w:color w:val="007FAD"/>
            <w:spacing w:val="13"/>
            <w:w w:val="115"/>
            <w:sz w:val="12"/>
          </w:rPr>
          <w:t> </w:t>
        </w:r>
        <w:r>
          <w:rPr>
            <w:color w:val="007FAD"/>
            <w:w w:val="115"/>
            <w:sz w:val="12"/>
          </w:rPr>
          <w:t>EGFR</w:t>
        </w:r>
        <w:r>
          <w:rPr>
            <w:color w:val="007FAD"/>
            <w:spacing w:val="11"/>
            <w:w w:val="115"/>
            <w:sz w:val="12"/>
          </w:rPr>
          <w:t> </w:t>
        </w:r>
        <w:r>
          <w:rPr>
            <w:color w:val="007FAD"/>
            <w:w w:val="115"/>
            <w:sz w:val="12"/>
          </w:rPr>
          <w:t>and</w:t>
        </w:r>
        <w:r>
          <w:rPr>
            <w:color w:val="007FAD"/>
            <w:spacing w:val="13"/>
            <w:w w:val="115"/>
            <w:sz w:val="12"/>
          </w:rPr>
          <w:t> </w:t>
        </w:r>
        <w:r>
          <w:rPr>
            <w:color w:val="007FAD"/>
            <w:w w:val="115"/>
            <w:sz w:val="12"/>
          </w:rPr>
          <w:t>HPV-associated</w:t>
        </w:r>
        <w:r>
          <w:rPr>
            <w:color w:val="007FAD"/>
            <w:spacing w:val="8"/>
            <w:w w:val="115"/>
            <w:sz w:val="12"/>
          </w:rPr>
          <w:t> </w:t>
        </w:r>
        <w:r>
          <w:rPr>
            <w:color w:val="007FAD"/>
            <w:w w:val="115"/>
            <w:sz w:val="12"/>
          </w:rPr>
          <w:t>p16</w:t>
        </w:r>
      </w:hyperlink>
      <w:r>
        <w:rPr>
          <w:color w:val="007FAD"/>
          <w:spacing w:val="40"/>
          <w:w w:val="115"/>
          <w:sz w:val="12"/>
        </w:rPr>
        <w:t> </w:t>
      </w:r>
      <w:hyperlink r:id="rId169">
        <w:r>
          <w:rPr>
            <w:color w:val="007FAD"/>
            <w:w w:val="115"/>
            <w:sz w:val="12"/>
          </w:rPr>
          <w:t>in</w:t>
        </w:r>
        <w:r>
          <w:rPr>
            <w:color w:val="007FAD"/>
            <w:w w:val="115"/>
            <w:sz w:val="12"/>
          </w:rPr>
          <w:t> oropharyngeal</w:t>
        </w:r>
        <w:r>
          <w:rPr>
            <w:color w:val="007FAD"/>
            <w:w w:val="115"/>
            <w:sz w:val="12"/>
          </w:rPr>
          <w:t> carcinoma:</w:t>
        </w:r>
        <w:r>
          <w:rPr>
            <w:color w:val="007FAD"/>
            <w:w w:val="115"/>
            <w:sz w:val="12"/>
          </w:rPr>
          <w:t> correlation</w:t>
        </w:r>
        <w:r>
          <w:rPr>
            <w:color w:val="007FAD"/>
            <w:w w:val="115"/>
            <w:sz w:val="12"/>
          </w:rPr>
          <w:t> and</w:t>
        </w:r>
        <w:r>
          <w:rPr>
            <w:color w:val="007FAD"/>
            <w:w w:val="115"/>
            <w:sz w:val="12"/>
          </w:rPr>
          <w:t> influence</w:t>
        </w:r>
        <w:r>
          <w:rPr>
            <w:color w:val="007FAD"/>
            <w:w w:val="115"/>
            <w:sz w:val="12"/>
          </w:rPr>
          <w:t> on</w:t>
        </w:r>
        <w:r>
          <w:rPr>
            <w:color w:val="007FAD"/>
            <w:w w:val="115"/>
            <w:sz w:val="12"/>
          </w:rPr>
          <w:t> prognosis</w:t>
        </w:r>
        <w:r>
          <w:rPr>
            <w:color w:val="007FAD"/>
            <w:w w:val="115"/>
            <w:sz w:val="12"/>
          </w:rPr>
          <w:t> </w:t>
        </w:r>
        <w:r>
          <w:rPr>
            <w:color w:val="007FAD"/>
            <w:w w:val="115"/>
            <w:sz w:val="12"/>
          </w:rPr>
          <w:t>after</w:t>
        </w:r>
      </w:hyperlink>
      <w:r>
        <w:rPr>
          <w:color w:val="007FAD"/>
          <w:spacing w:val="40"/>
          <w:w w:val="115"/>
          <w:sz w:val="12"/>
        </w:rPr>
        <w:t> </w:t>
      </w:r>
      <w:hyperlink r:id="rId169">
        <w:r>
          <w:rPr>
            <w:color w:val="007FAD"/>
            <w:w w:val="115"/>
            <w:sz w:val="12"/>
          </w:rPr>
          <w:t>radiotherapy</w:t>
        </w:r>
        <w:r>
          <w:rPr>
            <w:color w:val="007FAD"/>
            <w:w w:val="115"/>
            <w:sz w:val="12"/>
          </w:rPr>
          <w:t> in the</w:t>
        </w:r>
        <w:r>
          <w:rPr>
            <w:color w:val="007FAD"/>
            <w:w w:val="115"/>
            <w:sz w:val="12"/>
          </w:rPr>
          <w:t> randomized DAHANCA</w:t>
        </w:r>
        <w:r>
          <w:rPr>
            <w:color w:val="007FAD"/>
            <w:w w:val="115"/>
            <w:sz w:val="12"/>
          </w:rPr>
          <w:t> 5 and 7 trials. Radiother</w:t>
        </w:r>
        <w:r>
          <w:rPr>
            <w:color w:val="007FAD"/>
            <w:w w:val="115"/>
            <w:sz w:val="12"/>
          </w:rPr>
          <w:t> </w:t>
        </w:r>
        <w:r>
          <w:rPr>
            <w:color w:val="007FAD"/>
            <w:w w:val="115"/>
            <w:sz w:val="12"/>
          </w:rPr>
          <w:t>Oncol</w:t>
        </w:r>
      </w:hyperlink>
      <w:r>
        <w:rPr>
          <w:color w:val="007FAD"/>
          <w:spacing w:val="40"/>
          <w:w w:val="115"/>
          <w:sz w:val="12"/>
        </w:rPr>
        <w:t> </w:t>
      </w:r>
      <w:hyperlink r:id="rId169">
        <w:r>
          <w:rPr>
            <w:color w:val="007FAD"/>
            <w:spacing w:val="-2"/>
            <w:w w:val="115"/>
            <w:sz w:val="12"/>
          </w:rPr>
          <w:t>2013;108:489–94</w:t>
        </w:r>
      </w:hyperlink>
      <w:r>
        <w:rPr>
          <w:spacing w:val="-2"/>
          <w:w w:val="115"/>
          <w:sz w:val="12"/>
        </w:rPr>
        <w:t>.</w:t>
      </w:r>
    </w:p>
    <w:p>
      <w:pPr>
        <w:pStyle w:val="ListParagraph"/>
        <w:numPr>
          <w:ilvl w:val="0"/>
          <w:numId w:val="5"/>
        </w:numPr>
        <w:tabs>
          <w:tab w:pos="1021" w:val="left" w:leader="none"/>
        </w:tabs>
        <w:spacing w:line="276" w:lineRule="auto" w:before="0" w:after="0"/>
        <w:ind w:left="1020" w:right="0" w:hanging="310"/>
        <w:jc w:val="both"/>
        <w:rPr>
          <w:sz w:val="12"/>
        </w:rPr>
      </w:pPr>
      <w:hyperlink r:id="rId170">
        <w:r>
          <w:rPr>
            <w:color w:val="007FAD"/>
            <w:w w:val="120"/>
            <w:sz w:val="12"/>
          </w:rPr>
          <w:t>Rischin</w:t>
        </w:r>
        <w:r>
          <w:rPr>
            <w:color w:val="007FAD"/>
            <w:w w:val="120"/>
            <w:sz w:val="12"/>
          </w:rPr>
          <w:t> D,</w:t>
        </w:r>
        <w:r>
          <w:rPr>
            <w:color w:val="007FAD"/>
            <w:w w:val="120"/>
            <w:sz w:val="12"/>
          </w:rPr>
          <w:t> Young</w:t>
        </w:r>
        <w:r>
          <w:rPr>
            <w:color w:val="007FAD"/>
            <w:w w:val="120"/>
            <w:sz w:val="12"/>
          </w:rPr>
          <w:t> RJ,</w:t>
        </w:r>
        <w:r>
          <w:rPr>
            <w:color w:val="007FAD"/>
            <w:w w:val="120"/>
            <w:sz w:val="12"/>
          </w:rPr>
          <w:t> Fisher</w:t>
        </w:r>
        <w:r>
          <w:rPr>
            <w:color w:val="007FAD"/>
            <w:w w:val="120"/>
            <w:sz w:val="12"/>
          </w:rPr>
          <w:t> R,</w:t>
        </w:r>
        <w:r>
          <w:rPr>
            <w:color w:val="007FAD"/>
            <w:w w:val="120"/>
            <w:sz w:val="12"/>
          </w:rPr>
          <w:t> et</w:t>
        </w:r>
        <w:r>
          <w:rPr>
            <w:color w:val="007FAD"/>
            <w:w w:val="120"/>
            <w:sz w:val="12"/>
          </w:rPr>
          <w:t> al.</w:t>
        </w:r>
        <w:r>
          <w:rPr>
            <w:color w:val="007FAD"/>
            <w:w w:val="120"/>
            <w:sz w:val="12"/>
          </w:rPr>
          <w:t> Prognostic</w:t>
        </w:r>
        <w:r>
          <w:rPr>
            <w:color w:val="007FAD"/>
            <w:w w:val="120"/>
            <w:sz w:val="12"/>
          </w:rPr>
          <w:t> significance</w:t>
        </w:r>
        <w:r>
          <w:rPr>
            <w:color w:val="007FAD"/>
            <w:w w:val="120"/>
            <w:sz w:val="12"/>
          </w:rPr>
          <w:t> of</w:t>
        </w:r>
        <w:r>
          <w:rPr>
            <w:color w:val="007FAD"/>
            <w:w w:val="120"/>
            <w:sz w:val="12"/>
          </w:rPr>
          <w:t> p16INK4A</w:t>
        </w:r>
        <w:r>
          <w:rPr>
            <w:color w:val="007FAD"/>
            <w:w w:val="120"/>
            <w:sz w:val="12"/>
          </w:rPr>
          <w:t> </w:t>
        </w:r>
        <w:r>
          <w:rPr>
            <w:color w:val="007FAD"/>
            <w:w w:val="120"/>
            <w:sz w:val="12"/>
          </w:rPr>
          <w:t>and</w:t>
        </w:r>
      </w:hyperlink>
      <w:r>
        <w:rPr>
          <w:color w:val="007FAD"/>
          <w:spacing w:val="40"/>
          <w:w w:val="120"/>
          <w:sz w:val="12"/>
        </w:rPr>
        <w:t> </w:t>
      </w:r>
      <w:hyperlink r:id="rId170">
        <w:r>
          <w:rPr>
            <w:color w:val="007FAD"/>
            <w:w w:val="120"/>
            <w:sz w:val="12"/>
          </w:rPr>
          <w:t>human</w:t>
        </w:r>
        <w:r>
          <w:rPr>
            <w:color w:val="007FAD"/>
            <w:spacing w:val="15"/>
            <w:w w:val="120"/>
            <w:sz w:val="12"/>
          </w:rPr>
          <w:t> </w:t>
        </w:r>
        <w:r>
          <w:rPr>
            <w:color w:val="007FAD"/>
            <w:w w:val="120"/>
            <w:sz w:val="12"/>
          </w:rPr>
          <w:t>papillomavirus</w:t>
        </w:r>
        <w:r>
          <w:rPr>
            <w:color w:val="007FAD"/>
            <w:spacing w:val="15"/>
            <w:w w:val="120"/>
            <w:sz w:val="12"/>
          </w:rPr>
          <w:t> </w:t>
        </w:r>
        <w:r>
          <w:rPr>
            <w:color w:val="007FAD"/>
            <w:w w:val="120"/>
            <w:sz w:val="12"/>
          </w:rPr>
          <w:t>in</w:t>
        </w:r>
        <w:r>
          <w:rPr>
            <w:color w:val="007FAD"/>
            <w:spacing w:val="15"/>
            <w:w w:val="120"/>
            <w:sz w:val="12"/>
          </w:rPr>
          <w:t> </w:t>
        </w:r>
        <w:r>
          <w:rPr>
            <w:color w:val="007FAD"/>
            <w:w w:val="120"/>
            <w:sz w:val="12"/>
          </w:rPr>
          <w:t>patients</w:t>
        </w:r>
        <w:r>
          <w:rPr>
            <w:color w:val="007FAD"/>
            <w:spacing w:val="17"/>
            <w:w w:val="120"/>
            <w:sz w:val="12"/>
          </w:rPr>
          <w:t> </w:t>
        </w:r>
        <w:r>
          <w:rPr>
            <w:color w:val="007FAD"/>
            <w:w w:val="120"/>
            <w:sz w:val="12"/>
          </w:rPr>
          <w:t>with</w:t>
        </w:r>
        <w:r>
          <w:rPr>
            <w:color w:val="007FAD"/>
            <w:spacing w:val="15"/>
            <w:w w:val="120"/>
            <w:sz w:val="12"/>
          </w:rPr>
          <w:t> </w:t>
        </w:r>
        <w:r>
          <w:rPr>
            <w:color w:val="007FAD"/>
            <w:w w:val="120"/>
            <w:sz w:val="12"/>
          </w:rPr>
          <w:t>oropharyngeal</w:t>
        </w:r>
        <w:r>
          <w:rPr>
            <w:color w:val="007FAD"/>
            <w:spacing w:val="14"/>
            <w:w w:val="120"/>
            <w:sz w:val="12"/>
          </w:rPr>
          <w:t> </w:t>
        </w:r>
        <w:r>
          <w:rPr>
            <w:color w:val="007FAD"/>
            <w:w w:val="120"/>
            <w:sz w:val="12"/>
          </w:rPr>
          <w:t>cancer</w:t>
        </w:r>
        <w:r>
          <w:rPr>
            <w:color w:val="007FAD"/>
            <w:spacing w:val="17"/>
            <w:w w:val="120"/>
            <w:sz w:val="12"/>
          </w:rPr>
          <w:t> </w:t>
        </w:r>
        <w:r>
          <w:rPr>
            <w:color w:val="007FAD"/>
            <w:w w:val="120"/>
            <w:sz w:val="12"/>
          </w:rPr>
          <w:t>treated</w:t>
        </w:r>
        <w:r>
          <w:rPr>
            <w:color w:val="007FAD"/>
            <w:spacing w:val="15"/>
            <w:w w:val="120"/>
            <w:sz w:val="12"/>
          </w:rPr>
          <w:t> </w:t>
        </w:r>
        <w:r>
          <w:rPr>
            <w:color w:val="007FAD"/>
            <w:w w:val="120"/>
            <w:sz w:val="12"/>
          </w:rPr>
          <w:t>on</w:t>
        </w:r>
        <w:r>
          <w:rPr>
            <w:color w:val="007FAD"/>
            <w:spacing w:val="15"/>
            <w:w w:val="120"/>
            <w:sz w:val="12"/>
          </w:rPr>
          <w:t> </w:t>
        </w:r>
        <w:r>
          <w:rPr>
            <w:color w:val="007FAD"/>
            <w:w w:val="120"/>
            <w:sz w:val="12"/>
          </w:rPr>
          <w:t>TROG</w:t>
        </w:r>
      </w:hyperlink>
    </w:p>
    <w:p>
      <w:pPr>
        <w:spacing w:before="0"/>
        <w:ind w:left="1020" w:right="0" w:firstLine="0"/>
        <w:jc w:val="both"/>
        <w:rPr>
          <w:sz w:val="12"/>
        </w:rPr>
      </w:pPr>
      <w:hyperlink r:id="rId170">
        <w:r>
          <w:rPr>
            <w:color w:val="007FAD"/>
            <w:w w:val="115"/>
            <w:sz w:val="12"/>
          </w:rPr>
          <w:t>02.02</w:t>
        </w:r>
        <w:r>
          <w:rPr>
            <w:color w:val="007FAD"/>
            <w:spacing w:val="17"/>
            <w:w w:val="115"/>
            <w:sz w:val="12"/>
          </w:rPr>
          <w:t> </w:t>
        </w:r>
        <w:r>
          <w:rPr>
            <w:color w:val="007FAD"/>
            <w:w w:val="115"/>
            <w:sz w:val="12"/>
          </w:rPr>
          <w:t>phase</w:t>
        </w:r>
        <w:r>
          <w:rPr>
            <w:color w:val="007FAD"/>
            <w:spacing w:val="18"/>
            <w:w w:val="115"/>
            <w:sz w:val="12"/>
          </w:rPr>
          <w:t> </w:t>
        </w:r>
        <w:r>
          <w:rPr>
            <w:color w:val="007FAD"/>
            <w:w w:val="110"/>
            <w:sz w:val="12"/>
          </w:rPr>
          <w:t>III</w:t>
        </w:r>
        <w:r>
          <w:rPr>
            <w:color w:val="007FAD"/>
            <w:spacing w:val="15"/>
            <w:w w:val="115"/>
            <w:sz w:val="12"/>
          </w:rPr>
          <w:t> </w:t>
        </w:r>
        <w:r>
          <w:rPr>
            <w:color w:val="007FAD"/>
            <w:w w:val="115"/>
            <w:sz w:val="12"/>
          </w:rPr>
          <w:t>trial.</w:t>
        </w:r>
        <w:r>
          <w:rPr>
            <w:color w:val="007FAD"/>
            <w:spacing w:val="19"/>
            <w:w w:val="115"/>
            <w:sz w:val="12"/>
          </w:rPr>
          <w:t> </w:t>
        </w:r>
        <w:r>
          <w:rPr>
            <w:color w:val="007FAD"/>
            <w:w w:val="115"/>
            <w:sz w:val="12"/>
          </w:rPr>
          <w:t>J</w:t>
        </w:r>
        <w:r>
          <w:rPr>
            <w:color w:val="007FAD"/>
            <w:spacing w:val="15"/>
            <w:w w:val="115"/>
            <w:sz w:val="12"/>
          </w:rPr>
          <w:t> </w:t>
        </w:r>
        <w:r>
          <w:rPr>
            <w:color w:val="007FAD"/>
            <w:w w:val="115"/>
            <w:sz w:val="12"/>
          </w:rPr>
          <w:t>Clin</w:t>
        </w:r>
        <w:r>
          <w:rPr>
            <w:color w:val="007FAD"/>
            <w:spacing w:val="17"/>
            <w:w w:val="115"/>
            <w:sz w:val="12"/>
          </w:rPr>
          <w:t> </w:t>
        </w:r>
        <w:r>
          <w:rPr>
            <w:color w:val="007FAD"/>
            <w:w w:val="115"/>
            <w:sz w:val="12"/>
          </w:rPr>
          <w:t>Oncol</w:t>
        </w:r>
        <w:r>
          <w:rPr>
            <w:color w:val="007FAD"/>
            <w:spacing w:val="17"/>
            <w:w w:val="115"/>
            <w:sz w:val="12"/>
          </w:rPr>
          <w:t> </w:t>
        </w:r>
        <w:r>
          <w:rPr>
            <w:color w:val="007FAD"/>
            <w:spacing w:val="-2"/>
            <w:w w:val="115"/>
            <w:sz w:val="12"/>
          </w:rPr>
          <w:t>2010;28:4142–8</w:t>
        </w:r>
      </w:hyperlink>
      <w:r>
        <w:rPr>
          <w:spacing w:val="-2"/>
          <w:w w:val="115"/>
          <w:sz w:val="12"/>
        </w:rPr>
        <w:t>.</w:t>
      </w:r>
    </w:p>
    <w:p>
      <w:pPr>
        <w:pStyle w:val="ListParagraph"/>
        <w:numPr>
          <w:ilvl w:val="0"/>
          <w:numId w:val="5"/>
        </w:numPr>
        <w:tabs>
          <w:tab w:pos="1022" w:val="left" w:leader="none"/>
        </w:tabs>
        <w:spacing w:line="278" w:lineRule="auto" w:before="15" w:after="0"/>
        <w:ind w:left="1021" w:right="0" w:hanging="311"/>
        <w:jc w:val="both"/>
        <w:rPr>
          <w:sz w:val="12"/>
        </w:rPr>
      </w:pPr>
      <w:hyperlink r:id="rId171">
        <w:r>
          <w:rPr>
            <w:color w:val="007FAD"/>
            <w:w w:val="120"/>
            <w:sz w:val="12"/>
          </w:rPr>
          <w:t>Marur</w:t>
        </w:r>
        <w:r>
          <w:rPr>
            <w:color w:val="007FAD"/>
            <w:spacing w:val="-3"/>
            <w:w w:val="120"/>
            <w:sz w:val="12"/>
          </w:rPr>
          <w:t> </w:t>
        </w:r>
        <w:r>
          <w:rPr>
            <w:color w:val="007FAD"/>
            <w:w w:val="120"/>
            <w:sz w:val="12"/>
          </w:rPr>
          <w:t>S,</w:t>
        </w:r>
        <w:r>
          <w:rPr>
            <w:color w:val="007FAD"/>
            <w:spacing w:val="-4"/>
            <w:w w:val="120"/>
            <w:sz w:val="12"/>
          </w:rPr>
          <w:t> </w:t>
        </w:r>
        <w:r>
          <w:rPr>
            <w:color w:val="007FAD"/>
            <w:w w:val="120"/>
            <w:sz w:val="12"/>
          </w:rPr>
          <w:t>D’Souza</w:t>
        </w:r>
        <w:r>
          <w:rPr>
            <w:color w:val="007FAD"/>
            <w:spacing w:val="-3"/>
            <w:w w:val="120"/>
            <w:sz w:val="12"/>
          </w:rPr>
          <w:t> </w:t>
        </w:r>
        <w:r>
          <w:rPr>
            <w:color w:val="007FAD"/>
            <w:w w:val="120"/>
            <w:sz w:val="12"/>
          </w:rPr>
          <w:t>G,</w:t>
        </w:r>
        <w:r>
          <w:rPr>
            <w:color w:val="007FAD"/>
            <w:spacing w:val="-3"/>
            <w:w w:val="120"/>
            <w:sz w:val="12"/>
          </w:rPr>
          <w:t> </w:t>
        </w:r>
        <w:r>
          <w:rPr>
            <w:color w:val="007FAD"/>
            <w:w w:val="120"/>
            <w:sz w:val="12"/>
          </w:rPr>
          <w:t>Westra</w:t>
        </w:r>
        <w:r>
          <w:rPr>
            <w:color w:val="007FAD"/>
            <w:spacing w:val="-3"/>
            <w:w w:val="120"/>
            <w:sz w:val="12"/>
          </w:rPr>
          <w:t> </w:t>
        </w:r>
        <w:r>
          <w:rPr>
            <w:color w:val="007FAD"/>
            <w:w w:val="120"/>
            <w:sz w:val="12"/>
          </w:rPr>
          <w:t>WH,</w:t>
        </w:r>
        <w:r>
          <w:rPr>
            <w:color w:val="007FAD"/>
            <w:spacing w:val="-4"/>
            <w:w w:val="120"/>
            <w:sz w:val="12"/>
          </w:rPr>
          <w:t> </w:t>
        </w:r>
        <w:r>
          <w:rPr>
            <w:color w:val="007FAD"/>
            <w:w w:val="120"/>
            <w:sz w:val="12"/>
          </w:rPr>
          <w:t>Forastiere</w:t>
        </w:r>
        <w:r>
          <w:rPr>
            <w:color w:val="007FAD"/>
            <w:spacing w:val="-3"/>
            <w:w w:val="120"/>
            <w:sz w:val="12"/>
          </w:rPr>
          <w:t> </w:t>
        </w:r>
        <w:r>
          <w:rPr>
            <w:color w:val="007FAD"/>
            <w:w w:val="120"/>
            <w:sz w:val="12"/>
          </w:rPr>
          <w:t>AA.</w:t>
        </w:r>
        <w:r>
          <w:rPr>
            <w:color w:val="007FAD"/>
            <w:spacing w:val="-3"/>
            <w:w w:val="120"/>
            <w:sz w:val="12"/>
          </w:rPr>
          <w:t> </w:t>
        </w:r>
        <w:r>
          <w:rPr>
            <w:color w:val="007FAD"/>
            <w:w w:val="120"/>
            <w:sz w:val="12"/>
          </w:rPr>
          <w:t>HPV-associated</w:t>
        </w:r>
        <w:r>
          <w:rPr>
            <w:color w:val="007FAD"/>
            <w:spacing w:val="-3"/>
            <w:w w:val="120"/>
            <w:sz w:val="12"/>
          </w:rPr>
          <w:t> </w:t>
        </w:r>
        <w:r>
          <w:rPr>
            <w:color w:val="007FAD"/>
            <w:w w:val="120"/>
            <w:sz w:val="12"/>
          </w:rPr>
          <w:t>head</w:t>
        </w:r>
        <w:r>
          <w:rPr>
            <w:color w:val="007FAD"/>
            <w:spacing w:val="-4"/>
            <w:w w:val="120"/>
            <w:sz w:val="12"/>
          </w:rPr>
          <w:t> </w:t>
        </w:r>
        <w:r>
          <w:rPr>
            <w:color w:val="007FAD"/>
            <w:w w:val="120"/>
            <w:sz w:val="12"/>
          </w:rPr>
          <w:t>and</w:t>
        </w:r>
        <w:r>
          <w:rPr>
            <w:color w:val="007FAD"/>
            <w:spacing w:val="-2"/>
            <w:w w:val="120"/>
            <w:sz w:val="12"/>
          </w:rPr>
          <w:t> </w:t>
        </w:r>
        <w:r>
          <w:rPr>
            <w:color w:val="007FAD"/>
            <w:w w:val="120"/>
            <w:sz w:val="12"/>
          </w:rPr>
          <w:t>neck</w:t>
        </w:r>
      </w:hyperlink>
      <w:r>
        <w:rPr>
          <w:color w:val="007FAD"/>
          <w:spacing w:val="40"/>
          <w:w w:val="120"/>
          <w:sz w:val="12"/>
        </w:rPr>
        <w:t> </w:t>
      </w:r>
      <w:hyperlink r:id="rId171">
        <w:r>
          <w:rPr>
            <w:color w:val="007FAD"/>
            <w:w w:val="120"/>
            <w:sz w:val="12"/>
          </w:rPr>
          <w:t>cancer:</w:t>
        </w:r>
        <w:r>
          <w:rPr>
            <w:color w:val="007FAD"/>
            <w:spacing w:val="40"/>
            <w:w w:val="120"/>
            <w:sz w:val="12"/>
          </w:rPr>
          <w:t> </w:t>
        </w:r>
        <w:r>
          <w:rPr>
            <w:color w:val="007FAD"/>
            <w:w w:val="120"/>
            <w:sz w:val="12"/>
          </w:rPr>
          <w:t>a</w:t>
        </w:r>
        <w:r>
          <w:rPr>
            <w:color w:val="007FAD"/>
            <w:spacing w:val="40"/>
            <w:w w:val="120"/>
            <w:sz w:val="12"/>
          </w:rPr>
          <w:t> </w:t>
        </w:r>
        <w:r>
          <w:rPr>
            <w:color w:val="007FAD"/>
            <w:w w:val="120"/>
            <w:sz w:val="12"/>
          </w:rPr>
          <w:t>virus-related</w:t>
        </w:r>
        <w:r>
          <w:rPr>
            <w:color w:val="007FAD"/>
            <w:spacing w:val="40"/>
            <w:w w:val="120"/>
            <w:sz w:val="12"/>
          </w:rPr>
          <w:t> </w:t>
        </w:r>
        <w:r>
          <w:rPr>
            <w:color w:val="007FAD"/>
            <w:w w:val="120"/>
            <w:sz w:val="12"/>
          </w:rPr>
          <w:t>cancer</w:t>
        </w:r>
        <w:r>
          <w:rPr>
            <w:color w:val="007FAD"/>
            <w:spacing w:val="40"/>
            <w:w w:val="120"/>
            <w:sz w:val="12"/>
          </w:rPr>
          <w:t> </w:t>
        </w:r>
        <w:r>
          <w:rPr>
            <w:color w:val="007FAD"/>
            <w:w w:val="120"/>
            <w:sz w:val="12"/>
          </w:rPr>
          <w:t>epidemic.</w:t>
        </w:r>
        <w:r>
          <w:rPr>
            <w:color w:val="007FAD"/>
            <w:spacing w:val="40"/>
            <w:w w:val="120"/>
            <w:sz w:val="12"/>
          </w:rPr>
          <w:t> </w:t>
        </w:r>
        <w:r>
          <w:rPr>
            <w:color w:val="007FAD"/>
            <w:w w:val="120"/>
            <w:sz w:val="12"/>
          </w:rPr>
          <w:t>Lancet</w:t>
        </w:r>
        <w:r>
          <w:rPr>
            <w:color w:val="007FAD"/>
            <w:spacing w:val="40"/>
            <w:w w:val="120"/>
            <w:sz w:val="12"/>
          </w:rPr>
          <w:t> </w:t>
        </w:r>
        <w:r>
          <w:rPr>
            <w:color w:val="007FAD"/>
            <w:w w:val="120"/>
            <w:sz w:val="12"/>
          </w:rPr>
          <w:t>Oncol</w:t>
        </w:r>
        <w:r>
          <w:rPr>
            <w:color w:val="007FAD"/>
            <w:spacing w:val="40"/>
            <w:w w:val="120"/>
            <w:sz w:val="12"/>
          </w:rPr>
          <w:t> </w:t>
        </w:r>
        <w:r>
          <w:rPr>
            <w:color w:val="007FAD"/>
            <w:w w:val="120"/>
            <w:sz w:val="12"/>
          </w:rPr>
          <w:t>2010;11:781–9</w:t>
        </w:r>
      </w:hyperlink>
      <w:r>
        <w:rPr>
          <w:w w:val="120"/>
          <w:sz w:val="12"/>
        </w:rPr>
        <w:t>.</w:t>
      </w:r>
    </w:p>
    <w:p>
      <w:pPr>
        <w:pStyle w:val="ListParagraph"/>
        <w:numPr>
          <w:ilvl w:val="0"/>
          <w:numId w:val="5"/>
        </w:numPr>
        <w:tabs>
          <w:tab w:pos="1022" w:val="left" w:leader="none"/>
        </w:tabs>
        <w:spacing w:line="276" w:lineRule="auto" w:before="0" w:after="0"/>
        <w:ind w:left="1021" w:right="0" w:hanging="311"/>
        <w:jc w:val="both"/>
        <w:rPr>
          <w:sz w:val="12"/>
        </w:rPr>
      </w:pPr>
      <w:hyperlink r:id="rId172">
        <w:r>
          <w:rPr>
            <w:color w:val="007FAD"/>
            <w:w w:val="115"/>
            <w:sz w:val="12"/>
          </w:rPr>
          <w:t>Mineta</w:t>
        </w:r>
        <w:r>
          <w:rPr>
            <w:color w:val="007FAD"/>
            <w:spacing w:val="40"/>
            <w:w w:val="115"/>
            <w:sz w:val="12"/>
          </w:rPr>
          <w:t> </w:t>
        </w:r>
        <w:r>
          <w:rPr>
            <w:color w:val="007FAD"/>
            <w:w w:val="115"/>
            <w:sz w:val="12"/>
          </w:rPr>
          <w:t>H,</w:t>
        </w:r>
        <w:r>
          <w:rPr>
            <w:color w:val="007FAD"/>
            <w:spacing w:val="40"/>
            <w:w w:val="115"/>
            <w:sz w:val="12"/>
          </w:rPr>
          <w:t> </w:t>
        </w:r>
        <w:r>
          <w:rPr>
            <w:color w:val="007FAD"/>
            <w:w w:val="115"/>
            <w:sz w:val="12"/>
          </w:rPr>
          <w:t>Borg</w:t>
        </w:r>
        <w:r>
          <w:rPr>
            <w:color w:val="007FAD"/>
            <w:spacing w:val="40"/>
            <w:w w:val="115"/>
            <w:sz w:val="12"/>
          </w:rPr>
          <w:t> </w:t>
        </w:r>
        <w:r>
          <w:rPr>
            <w:color w:val="007FAD"/>
            <w:w w:val="115"/>
            <w:sz w:val="12"/>
          </w:rPr>
          <w:t>A,</w:t>
        </w:r>
        <w:r>
          <w:rPr>
            <w:color w:val="007FAD"/>
            <w:spacing w:val="40"/>
            <w:w w:val="115"/>
            <w:sz w:val="12"/>
          </w:rPr>
          <w:t> </w:t>
        </w:r>
        <w:r>
          <w:rPr>
            <w:color w:val="007FAD"/>
            <w:w w:val="115"/>
            <w:sz w:val="12"/>
          </w:rPr>
          <w:t>Dictor</w:t>
        </w:r>
        <w:r>
          <w:rPr>
            <w:color w:val="007FAD"/>
            <w:spacing w:val="40"/>
            <w:w w:val="115"/>
            <w:sz w:val="12"/>
          </w:rPr>
          <w:t> </w:t>
        </w:r>
        <w:r>
          <w:rPr>
            <w:color w:val="007FAD"/>
            <w:w w:val="115"/>
            <w:sz w:val="12"/>
          </w:rPr>
          <w:t>M,</w:t>
        </w:r>
        <w:r>
          <w:rPr>
            <w:color w:val="007FAD"/>
            <w:spacing w:val="40"/>
            <w:w w:val="115"/>
            <w:sz w:val="12"/>
          </w:rPr>
          <w:t> </w:t>
        </w:r>
        <w:r>
          <w:rPr>
            <w:color w:val="007FAD"/>
            <w:w w:val="115"/>
            <w:sz w:val="12"/>
          </w:rPr>
          <w:t>Wahlberg</w:t>
        </w:r>
        <w:r>
          <w:rPr>
            <w:color w:val="007FAD"/>
            <w:spacing w:val="40"/>
            <w:w w:val="115"/>
            <w:sz w:val="12"/>
          </w:rPr>
          <w:t> </w:t>
        </w:r>
        <w:r>
          <w:rPr>
            <w:color w:val="007FAD"/>
            <w:w w:val="115"/>
            <w:sz w:val="12"/>
          </w:rPr>
          <w:t>P,</w:t>
        </w:r>
        <w:r>
          <w:rPr>
            <w:color w:val="007FAD"/>
            <w:spacing w:val="40"/>
            <w:w w:val="115"/>
            <w:sz w:val="12"/>
          </w:rPr>
          <w:t> </w:t>
        </w:r>
        <w:r>
          <w:rPr>
            <w:color w:val="007FAD"/>
            <w:w w:val="115"/>
            <w:sz w:val="12"/>
          </w:rPr>
          <w:t>Akervall</w:t>
        </w:r>
        <w:r>
          <w:rPr>
            <w:color w:val="007FAD"/>
            <w:spacing w:val="40"/>
            <w:w w:val="115"/>
            <w:sz w:val="12"/>
          </w:rPr>
          <w:t> </w:t>
        </w:r>
        <w:r>
          <w:rPr>
            <w:color w:val="007FAD"/>
            <w:w w:val="115"/>
            <w:sz w:val="12"/>
          </w:rPr>
          <w:t>J,</w:t>
        </w:r>
        <w:r>
          <w:rPr>
            <w:color w:val="007FAD"/>
            <w:spacing w:val="40"/>
            <w:w w:val="115"/>
            <w:sz w:val="12"/>
          </w:rPr>
          <w:t> </w:t>
        </w:r>
        <w:r>
          <w:rPr>
            <w:color w:val="007FAD"/>
            <w:w w:val="115"/>
            <w:sz w:val="12"/>
          </w:rPr>
          <w:t>Wennerberg</w:t>
        </w:r>
        <w:r>
          <w:rPr>
            <w:color w:val="007FAD"/>
            <w:spacing w:val="40"/>
            <w:w w:val="115"/>
            <w:sz w:val="12"/>
          </w:rPr>
          <w:t> </w:t>
        </w:r>
        <w:r>
          <w:rPr>
            <w:color w:val="007FAD"/>
            <w:w w:val="115"/>
            <w:sz w:val="12"/>
          </w:rPr>
          <w:t>J.</w:t>
        </w:r>
        <w:r>
          <w:rPr>
            <w:color w:val="007FAD"/>
            <w:spacing w:val="47"/>
            <w:w w:val="115"/>
            <w:sz w:val="12"/>
          </w:rPr>
          <w:t> </w:t>
        </w:r>
        <w:r>
          <w:rPr>
            <w:color w:val="007FAD"/>
            <w:w w:val="115"/>
            <w:sz w:val="12"/>
          </w:rPr>
          <w:t>P53</w:t>
        </w:r>
      </w:hyperlink>
      <w:r>
        <w:rPr>
          <w:color w:val="007FAD"/>
          <w:spacing w:val="40"/>
          <w:w w:val="115"/>
          <w:sz w:val="12"/>
        </w:rPr>
        <w:t> </w:t>
      </w:r>
      <w:hyperlink r:id="rId172">
        <w:r>
          <w:rPr>
            <w:color w:val="007FAD"/>
            <w:w w:val="115"/>
            <w:sz w:val="12"/>
          </w:rPr>
          <w:t>mutation,</w:t>
        </w:r>
        <w:r>
          <w:rPr>
            <w:color w:val="007FAD"/>
            <w:spacing w:val="40"/>
            <w:w w:val="115"/>
            <w:sz w:val="12"/>
          </w:rPr>
          <w:t> </w:t>
        </w:r>
        <w:r>
          <w:rPr>
            <w:color w:val="007FAD"/>
            <w:w w:val="115"/>
            <w:sz w:val="12"/>
          </w:rPr>
          <w:t>but</w:t>
        </w:r>
        <w:r>
          <w:rPr>
            <w:color w:val="007FAD"/>
            <w:spacing w:val="40"/>
            <w:w w:val="115"/>
            <w:sz w:val="12"/>
          </w:rPr>
          <w:t> </w:t>
        </w:r>
        <w:r>
          <w:rPr>
            <w:color w:val="007FAD"/>
            <w:w w:val="115"/>
            <w:sz w:val="12"/>
          </w:rPr>
          <w:t>not</w:t>
        </w:r>
        <w:r>
          <w:rPr>
            <w:color w:val="007FAD"/>
            <w:spacing w:val="40"/>
            <w:w w:val="115"/>
            <w:sz w:val="12"/>
          </w:rPr>
          <w:t> </w:t>
        </w:r>
        <w:r>
          <w:rPr>
            <w:color w:val="007FAD"/>
            <w:w w:val="115"/>
            <w:sz w:val="12"/>
          </w:rPr>
          <w:t>p53</w:t>
        </w:r>
        <w:r>
          <w:rPr>
            <w:color w:val="007FAD"/>
            <w:spacing w:val="40"/>
            <w:w w:val="115"/>
            <w:sz w:val="12"/>
          </w:rPr>
          <w:t> </w:t>
        </w:r>
        <w:r>
          <w:rPr>
            <w:color w:val="007FAD"/>
            <w:w w:val="115"/>
            <w:sz w:val="12"/>
          </w:rPr>
          <w:t>overexpression,</w:t>
        </w:r>
        <w:r>
          <w:rPr>
            <w:color w:val="007FAD"/>
            <w:spacing w:val="40"/>
            <w:w w:val="115"/>
            <w:sz w:val="12"/>
          </w:rPr>
          <w:t> </w:t>
        </w:r>
        <w:r>
          <w:rPr>
            <w:color w:val="007FAD"/>
            <w:w w:val="115"/>
            <w:sz w:val="12"/>
          </w:rPr>
          <w:t>correlates</w:t>
        </w:r>
        <w:r>
          <w:rPr>
            <w:color w:val="007FAD"/>
            <w:spacing w:val="40"/>
            <w:w w:val="115"/>
            <w:sz w:val="12"/>
          </w:rPr>
          <w:t> </w:t>
        </w:r>
        <w:r>
          <w:rPr>
            <w:color w:val="007FAD"/>
            <w:w w:val="115"/>
            <w:sz w:val="12"/>
          </w:rPr>
          <w:t>with</w:t>
        </w:r>
        <w:r>
          <w:rPr>
            <w:color w:val="007FAD"/>
            <w:spacing w:val="40"/>
            <w:w w:val="115"/>
            <w:sz w:val="12"/>
          </w:rPr>
          <w:t> </w:t>
        </w:r>
        <w:r>
          <w:rPr>
            <w:color w:val="007FAD"/>
            <w:w w:val="115"/>
            <w:sz w:val="12"/>
          </w:rPr>
          <w:t>survival</w:t>
        </w:r>
        <w:r>
          <w:rPr>
            <w:color w:val="007FAD"/>
            <w:spacing w:val="40"/>
            <w:w w:val="115"/>
            <w:sz w:val="12"/>
          </w:rPr>
          <w:t> </w:t>
        </w:r>
        <w:r>
          <w:rPr>
            <w:color w:val="007FAD"/>
            <w:w w:val="115"/>
            <w:sz w:val="12"/>
          </w:rPr>
          <w:t>in</w:t>
        </w:r>
        <w:r>
          <w:rPr>
            <w:color w:val="007FAD"/>
            <w:spacing w:val="40"/>
            <w:w w:val="115"/>
            <w:sz w:val="12"/>
          </w:rPr>
          <w:t> </w:t>
        </w:r>
        <w:r>
          <w:rPr>
            <w:color w:val="007FAD"/>
            <w:w w:val="115"/>
            <w:sz w:val="12"/>
          </w:rPr>
          <w:t>head</w:t>
        </w:r>
        <w:r>
          <w:rPr>
            <w:color w:val="007FAD"/>
            <w:spacing w:val="40"/>
            <w:w w:val="115"/>
            <w:sz w:val="12"/>
          </w:rPr>
          <w:t> </w:t>
        </w:r>
        <w:r>
          <w:rPr>
            <w:color w:val="007FAD"/>
            <w:w w:val="115"/>
            <w:sz w:val="12"/>
          </w:rPr>
          <w:t>and</w:t>
        </w:r>
      </w:hyperlink>
      <w:r>
        <w:rPr>
          <w:color w:val="007FAD"/>
          <w:spacing w:val="40"/>
          <w:w w:val="115"/>
          <w:sz w:val="12"/>
        </w:rPr>
        <w:t> </w:t>
      </w:r>
      <w:hyperlink r:id="rId172">
        <w:r>
          <w:rPr>
            <w:color w:val="007FAD"/>
            <w:w w:val="115"/>
            <w:sz w:val="12"/>
          </w:rPr>
          <w:t>neck</w:t>
        </w:r>
        <w:r>
          <w:rPr>
            <w:color w:val="007FAD"/>
            <w:spacing w:val="40"/>
            <w:w w:val="115"/>
            <w:sz w:val="12"/>
          </w:rPr>
          <w:t> </w:t>
        </w:r>
        <w:r>
          <w:rPr>
            <w:color w:val="007FAD"/>
            <w:w w:val="115"/>
            <w:sz w:val="12"/>
          </w:rPr>
          <w:t>squamous</w:t>
        </w:r>
        <w:r>
          <w:rPr>
            <w:color w:val="007FAD"/>
            <w:spacing w:val="40"/>
            <w:w w:val="115"/>
            <w:sz w:val="12"/>
          </w:rPr>
          <w:t> </w:t>
        </w:r>
        <w:r>
          <w:rPr>
            <w:color w:val="007FAD"/>
            <w:w w:val="115"/>
            <w:sz w:val="12"/>
          </w:rPr>
          <w:t>cell</w:t>
        </w:r>
        <w:r>
          <w:rPr>
            <w:color w:val="007FAD"/>
            <w:spacing w:val="40"/>
            <w:w w:val="115"/>
            <w:sz w:val="12"/>
          </w:rPr>
          <w:t> </w:t>
        </w:r>
        <w:r>
          <w:rPr>
            <w:color w:val="007FAD"/>
            <w:w w:val="115"/>
            <w:sz w:val="12"/>
          </w:rPr>
          <w:t>carcinoma.</w:t>
        </w:r>
        <w:r>
          <w:rPr>
            <w:color w:val="007FAD"/>
            <w:spacing w:val="40"/>
            <w:w w:val="115"/>
            <w:sz w:val="12"/>
          </w:rPr>
          <w:t> </w:t>
        </w:r>
        <w:r>
          <w:rPr>
            <w:color w:val="007FAD"/>
            <w:w w:val="115"/>
            <w:sz w:val="12"/>
          </w:rPr>
          <w:t>Br</w:t>
        </w:r>
        <w:r>
          <w:rPr>
            <w:color w:val="007FAD"/>
            <w:spacing w:val="40"/>
            <w:w w:val="115"/>
            <w:sz w:val="12"/>
          </w:rPr>
          <w:t> </w:t>
        </w:r>
        <w:r>
          <w:rPr>
            <w:color w:val="007FAD"/>
            <w:w w:val="115"/>
            <w:sz w:val="12"/>
          </w:rPr>
          <w:t>J</w:t>
        </w:r>
        <w:r>
          <w:rPr>
            <w:color w:val="007FAD"/>
            <w:spacing w:val="40"/>
            <w:w w:val="115"/>
            <w:sz w:val="12"/>
          </w:rPr>
          <w:t> </w:t>
        </w:r>
        <w:r>
          <w:rPr>
            <w:color w:val="007FAD"/>
            <w:w w:val="115"/>
            <w:sz w:val="12"/>
          </w:rPr>
          <w:t>Cancer</w:t>
        </w:r>
        <w:r>
          <w:rPr>
            <w:color w:val="007FAD"/>
            <w:spacing w:val="40"/>
            <w:w w:val="115"/>
            <w:sz w:val="12"/>
          </w:rPr>
          <w:t> </w:t>
        </w:r>
        <w:r>
          <w:rPr>
            <w:color w:val="007FAD"/>
            <w:w w:val="115"/>
            <w:sz w:val="12"/>
          </w:rPr>
          <w:t>1998;78:1084–90</w:t>
        </w:r>
      </w:hyperlink>
      <w:r>
        <w:rPr>
          <w:w w:val="115"/>
          <w:sz w:val="12"/>
        </w:rPr>
        <w:t>.</w:t>
      </w:r>
    </w:p>
    <w:p>
      <w:pPr>
        <w:pStyle w:val="ListParagraph"/>
        <w:numPr>
          <w:ilvl w:val="0"/>
          <w:numId w:val="5"/>
        </w:numPr>
        <w:tabs>
          <w:tab w:pos="630" w:val="left" w:leader="none"/>
        </w:tabs>
        <w:spacing w:line="278" w:lineRule="auto" w:before="115" w:after="0"/>
        <w:ind w:left="629" w:right="113" w:hanging="311"/>
        <w:jc w:val="both"/>
        <w:rPr>
          <w:sz w:val="12"/>
        </w:rPr>
      </w:pPr>
      <w:r>
        <w:rPr/>
        <w:br w:type="column"/>
      </w:r>
      <w:hyperlink r:id="rId173">
        <w:r>
          <w:rPr>
            <w:color w:val="007FAD"/>
            <w:w w:val="120"/>
            <w:sz w:val="12"/>
          </w:rPr>
          <w:t>Bouvard</w:t>
        </w:r>
        <w:r>
          <w:rPr>
            <w:color w:val="007FAD"/>
            <w:w w:val="120"/>
            <w:sz w:val="12"/>
          </w:rPr>
          <w:t> V,</w:t>
        </w:r>
        <w:r>
          <w:rPr>
            <w:color w:val="007FAD"/>
            <w:w w:val="120"/>
            <w:sz w:val="12"/>
          </w:rPr>
          <w:t> Baan</w:t>
        </w:r>
        <w:r>
          <w:rPr>
            <w:color w:val="007FAD"/>
            <w:w w:val="120"/>
            <w:sz w:val="12"/>
          </w:rPr>
          <w:t> R,</w:t>
        </w:r>
        <w:r>
          <w:rPr>
            <w:color w:val="007FAD"/>
            <w:w w:val="120"/>
            <w:sz w:val="12"/>
          </w:rPr>
          <w:t> Straif</w:t>
        </w:r>
        <w:r>
          <w:rPr>
            <w:color w:val="007FAD"/>
            <w:w w:val="120"/>
            <w:sz w:val="12"/>
          </w:rPr>
          <w:t> K,</w:t>
        </w:r>
        <w:r>
          <w:rPr>
            <w:color w:val="007FAD"/>
            <w:w w:val="120"/>
            <w:sz w:val="12"/>
          </w:rPr>
          <w:t> et</w:t>
        </w:r>
        <w:r>
          <w:rPr>
            <w:color w:val="007FAD"/>
            <w:w w:val="120"/>
            <w:sz w:val="12"/>
          </w:rPr>
          <w:t> al.</w:t>
        </w:r>
        <w:r>
          <w:rPr>
            <w:color w:val="007FAD"/>
            <w:w w:val="120"/>
            <w:sz w:val="12"/>
          </w:rPr>
          <w:t> A</w:t>
        </w:r>
        <w:r>
          <w:rPr>
            <w:color w:val="007FAD"/>
            <w:w w:val="120"/>
            <w:sz w:val="12"/>
          </w:rPr>
          <w:t> review</w:t>
        </w:r>
        <w:r>
          <w:rPr>
            <w:color w:val="007FAD"/>
            <w:w w:val="120"/>
            <w:sz w:val="12"/>
          </w:rPr>
          <w:t> of</w:t>
        </w:r>
        <w:r>
          <w:rPr>
            <w:color w:val="007FAD"/>
            <w:w w:val="120"/>
            <w:sz w:val="12"/>
          </w:rPr>
          <w:t> human</w:t>
        </w:r>
        <w:r>
          <w:rPr>
            <w:color w:val="007FAD"/>
            <w:w w:val="120"/>
            <w:sz w:val="12"/>
          </w:rPr>
          <w:t> carcinogens</w:t>
        </w:r>
        <w:r>
          <w:rPr>
            <w:color w:val="007FAD"/>
            <w:w w:val="120"/>
            <w:sz w:val="12"/>
          </w:rPr>
          <w:t> –</w:t>
        </w:r>
        <w:r>
          <w:rPr>
            <w:color w:val="007FAD"/>
            <w:w w:val="120"/>
            <w:sz w:val="12"/>
          </w:rPr>
          <w:t> part</w:t>
        </w:r>
        <w:r>
          <w:rPr>
            <w:color w:val="007FAD"/>
            <w:w w:val="120"/>
            <w:sz w:val="12"/>
          </w:rPr>
          <w:t> B:</w:t>
        </w:r>
      </w:hyperlink>
      <w:r>
        <w:rPr>
          <w:color w:val="007FAD"/>
          <w:spacing w:val="40"/>
          <w:w w:val="120"/>
          <w:sz w:val="12"/>
        </w:rPr>
        <w:t> </w:t>
      </w:r>
      <w:hyperlink r:id="rId173">
        <w:r>
          <w:rPr>
            <w:color w:val="007FAD"/>
            <w:w w:val="120"/>
            <w:sz w:val="12"/>
          </w:rPr>
          <w:t>biological agents. Lancet Oncol 2009;10:321–2</w:t>
        </w:r>
      </w:hyperlink>
      <w:r>
        <w:rPr>
          <w:w w:val="120"/>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74">
        <w:r>
          <w:rPr>
            <w:color w:val="007FAD"/>
            <w:w w:val="125"/>
            <w:sz w:val="12"/>
          </w:rPr>
          <w:t>Snietura</w:t>
        </w:r>
        <w:r>
          <w:rPr>
            <w:color w:val="007FAD"/>
            <w:w w:val="125"/>
            <w:sz w:val="12"/>
          </w:rPr>
          <w:t> M,</w:t>
        </w:r>
        <w:r>
          <w:rPr>
            <w:color w:val="007FAD"/>
            <w:w w:val="125"/>
            <w:sz w:val="12"/>
          </w:rPr>
          <w:t> Piglowski</w:t>
        </w:r>
        <w:r>
          <w:rPr>
            <w:color w:val="007FAD"/>
            <w:w w:val="125"/>
            <w:sz w:val="12"/>
          </w:rPr>
          <w:t> W,</w:t>
        </w:r>
        <w:r>
          <w:rPr>
            <w:color w:val="007FAD"/>
            <w:w w:val="125"/>
            <w:sz w:val="12"/>
          </w:rPr>
          <w:t> Jaworska</w:t>
        </w:r>
        <w:r>
          <w:rPr>
            <w:color w:val="007FAD"/>
            <w:w w:val="125"/>
            <w:sz w:val="12"/>
          </w:rPr>
          <w:t> M,</w:t>
        </w:r>
        <w:r>
          <w:rPr>
            <w:color w:val="007FAD"/>
            <w:w w:val="125"/>
            <w:sz w:val="12"/>
          </w:rPr>
          <w:t> et</w:t>
        </w:r>
        <w:r>
          <w:rPr>
            <w:color w:val="007FAD"/>
            <w:w w:val="125"/>
            <w:sz w:val="12"/>
          </w:rPr>
          <w:t> al.</w:t>
        </w:r>
        <w:r>
          <w:rPr>
            <w:color w:val="007FAD"/>
            <w:w w:val="125"/>
            <w:sz w:val="12"/>
          </w:rPr>
          <w:t> Impact</w:t>
        </w:r>
        <w:r>
          <w:rPr>
            <w:color w:val="007FAD"/>
            <w:w w:val="125"/>
            <w:sz w:val="12"/>
          </w:rPr>
          <w:t> of</w:t>
        </w:r>
        <w:r>
          <w:rPr>
            <w:color w:val="007FAD"/>
            <w:w w:val="125"/>
            <w:sz w:val="12"/>
          </w:rPr>
          <w:t> HPV</w:t>
        </w:r>
        <w:r>
          <w:rPr>
            <w:color w:val="007FAD"/>
            <w:w w:val="125"/>
            <w:sz w:val="12"/>
          </w:rPr>
          <w:t> infection</w:t>
        </w:r>
        <w:r>
          <w:rPr>
            <w:color w:val="007FAD"/>
            <w:w w:val="125"/>
            <w:sz w:val="12"/>
          </w:rPr>
          <w:t> on</w:t>
        </w:r>
        <w:r>
          <w:rPr>
            <w:color w:val="007FAD"/>
            <w:w w:val="125"/>
            <w:sz w:val="12"/>
          </w:rPr>
          <w:t> the</w:t>
        </w:r>
      </w:hyperlink>
      <w:r>
        <w:rPr>
          <w:color w:val="007FAD"/>
          <w:spacing w:val="40"/>
          <w:w w:val="125"/>
          <w:sz w:val="12"/>
        </w:rPr>
        <w:t> </w:t>
      </w:r>
      <w:hyperlink r:id="rId174">
        <w:r>
          <w:rPr>
            <w:color w:val="007FAD"/>
            <w:w w:val="125"/>
            <w:sz w:val="12"/>
          </w:rPr>
          <w:t>clinical</w:t>
        </w:r>
        <w:r>
          <w:rPr>
            <w:color w:val="007FAD"/>
            <w:w w:val="125"/>
            <w:sz w:val="12"/>
          </w:rPr>
          <w:t> outcome</w:t>
        </w:r>
        <w:r>
          <w:rPr>
            <w:color w:val="007FAD"/>
            <w:w w:val="125"/>
            <w:sz w:val="12"/>
          </w:rPr>
          <w:t> of</w:t>
        </w:r>
        <w:r>
          <w:rPr>
            <w:color w:val="007FAD"/>
            <w:w w:val="125"/>
            <w:sz w:val="12"/>
          </w:rPr>
          <w:t> p-CAIR</w:t>
        </w:r>
        <w:r>
          <w:rPr>
            <w:color w:val="007FAD"/>
            <w:w w:val="125"/>
            <w:sz w:val="12"/>
          </w:rPr>
          <w:t> trial</w:t>
        </w:r>
        <w:r>
          <w:rPr>
            <w:color w:val="007FAD"/>
            <w:w w:val="125"/>
            <w:sz w:val="12"/>
          </w:rPr>
          <w:t> in</w:t>
        </w:r>
        <w:r>
          <w:rPr>
            <w:color w:val="007FAD"/>
            <w:w w:val="125"/>
            <w:sz w:val="12"/>
          </w:rPr>
          <w:t> head</w:t>
        </w:r>
        <w:r>
          <w:rPr>
            <w:color w:val="007FAD"/>
            <w:w w:val="125"/>
            <w:sz w:val="12"/>
          </w:rPr>
          <w:t> and</w:t>
        </w:r>
        <w:r>
          <w:rPr>
            <w:color w:val="007FAD"/>
            <w:w w:val="125"/>
            <w:sz w:val="12"/>
          </w:rPr>
          <w:t> neck</w:t>
        </w:r>
        <w:r>
          <w:rPr>
            <w:color w:val="007FAD"/>
            <w:w w:val="125"/>
            <w:sz w:val="12"/>
          </w:rPr>
          <w:t> cancer.</w:t>
        </w:r>
        <w:r>
          <w:rPr>
            <w:color w:val="007FAD"/>
            <w:w w:val="125"/>
            <w:sz w:val="12"/>
          </w:rPr>
          <w:t> Eur</w:t>
        </w:r>
        <w:r>
          <w:rPr>
            <w:color w:val="007FAD"/>
            <w:w w:val="125"/>
            <w:sz w:val="12"/>
          </w:rPr>
          <w:t> </w:t>
        </w:r>
        <w:r>
          <w:rPr>
            <w:color w:val="007FAD"/>
            <w:w w:val="125"/>
            <w:sz w:val="12"/>
          </w:rPr>
          <w:t>Arch</w:t>
        </w:r>
      </w:hyperlink>
      <w:r>
        <w:rPr>
          <w:color w:val="007FAD"/>
          <w:spacing w:val="40"/>
          <w:w w:val="125"/>
          <w:sz w:val="12"/>
        </w:rPr>
        <w:t> </w:t>
      </w:r>
      <w:hyperlink r:id="rId174">
        <w:r>
          <w:rPr>
            <w:color w:val="007FAD"/>
            <w:w w:val="125"/>
            <w:sz w:val="12"/>
          </w:rPr>
          <w:t>Otorhinolaryngol 2011;268:721–6</w:t>
        </w:r>
      </w:hyperlink>
      <w:r>
        <w:rPr>
          <w:w w:val="125"/>
          <w:sz w:val="12"/>
        </w:rPr>
        <w:t>.</w:t>
      </w:r>
    </w:p>
    <w:p>
      <w:pPr>
        <w:pStyle w:val="ListParagraph"/>
        <w:numPr>
          <w:ilvl w:val="0"/>
          <w:numId w:val="5"/>
        </w:numPr>
        <w:tabs>
          <w:tab w:pos="630" w:val="left" w:leader="none"/>
        </w:tabs>
        <w:spacing w:line="278" w:lineRule="auto" w:before="1" w:after="0"/>
        <w:ind w:left="629" w:right="112" w:hanging="311"/>
        <w:jc w:val="both"/>
        <w:rPr>
          <w:sz w:val="12"/>
        </w:rPr>
      </w:pPr>
      <w:hyperlink r:id="rId175">
        <w:r>
          <w:rPr>
            <w:color w:val="007FAD"/>
            <w:w w:val="120"/>
            <w:sz w:val="12"/>
          </w:rPr>
          <w:t>Rios-Velazquez</w:t>
        </w:r>
        <w:r>
          <w:rPr>
            <w:color w:val="007FAD"/>
            <w:spacing w:val="40"/>
            <w:w w:val="120"/>
            <w:sz w:val="12"/>
          </w:rPr>
          <w:t> </w:t>
        </w:r>
        <w:r>
          <w:rPr>
            <w:color w:val="007FAD"/>
            <w:w w:val="120"/>
            <w:sz w:val="12"/>
          </w:rPr>
          <w:t>E,</w:t>
        </w:r>
        <w:r>
          <w:rPr>
            <w:color w:val="007FAD"/>
            <w:spacing w:val="40"/>
            <w:w w:val="120"/>
            <w:sz w:val="12"/>
          </w:rPr>
          <w:t> </w:t>
        </w:r>
        <w:r>
          <w:rPr>
            <w:color w:val="007FAD"/>
            <w:w w:val="120"/>
            <w:sz w:val="12"/>
          </w:rPr>
          <w:t>Hoebers</w:t>
        </w:r>
        <w:r>
          <w:rPr>
            <w:color w:val="007FAD"/>
            <w:spacing w:val="40"/>
            <w:w w:val="120"/>
            <w:sz w:val="12"/>
          </w:rPr>
          <w:t> </w:t>
        </w:r>
        <w:r>
          <w:rPr>
            <w:color w:val="007FAD"/>
            <w:w w:val="120"/>
            <w:sz w:val="12"/>
          </w:rPr>
          <w:t>F,</w:t>
        </w:r>
        <w:r>
          <w:rPr>
            <w:color w:val="007FAD"/>
            <w:spacing w:val="40"/>
            <w:w w:val="120"/>
            <w:sz w:val="12"/>
          </w:rPr>
          <w:t> </w:t>
        </w:r>
        <w:r>
          <w:rPr>
            <w:color w:val="007FAD"/>
            <w:w w:val="120"/>
            <w:sz w:val="12"/>
          </w:rPr>
          <w:t>Aerts</w:t>
        </w:r>
        <w:r>
          <w:rPr>
            <w:color w:val="007FAD"/>
            <w:spacing w:val="40"/>
            <w:w w:val="120"/>
            <w:sz w:val="12"/>
          </w:rPr>
          <w:t> </w:t>
        </w:r>
        <w:r>
          <w:rPr>
            <w:color w:val="007FAD"/>
            <w:w w:val="120"/>
            <w:sz w:val="12"/>
          </w:rPr>
          <w:t>HJWL,</w:t>
        </w:r>
        <w:r>
          <w:rPr>
            <w:color w:val="007FAD"/>
            <w:spacing w:val="40"/>
            <w:w w:val="120"/>
            <w:sz w:val="12"/>
          </w:rPr>
          <w:t> </w:t>
        </w:r>
        <w:r>
          <w:rPr>
            <w:color w:val="007FAD"/>
            <w:w w:val="120"/>
            <w:sz w:val="12"/>
          </w:rPr>
          <w:t>et</w:t>
        </w:r>
        <w:r>
          <w:rPr>
            <w:color w:val="007FAD"/>
            <w:spacing w:val="40"/>
            <w:w w:val="120"/>
            <w:sz w:val="12"/>
          </w:rPr>
          <w:t> </w:t>
        </w:r>
        <w:r>
          <w:rPr>
            <w:color w:val="007FAD"/>
            <w:w w:val="120"/>
            <w:sz w:val="12"/>
          </w:rPr>
          <w:t>al.</w:t>
        </w:r>
        <w:r>
          <w:rPr>
            <w:color w:val="007FAD"/>
            <w:spacing w:val="40"/>
            <w:w w:val="120"/>
            <w:sz w:val="12"/>
          </w:rPr>
          <w:t> </w:t>
        </w:r>
        <w:r>
          <w:rPr>
            <w:color w:val="007FAD"/>
            <w:w w:val="120"/>
            <w:sz w:val="12"/>
          </w:rPr>
          <w:t>Externally</w:t>
        </w:r>
        <w:r>
          <w:rPr>
            <w:color w:val="007FAD"/>
            <w:spacing w:val="67"/>
            <w:w w:val="120"/>
            <w:sz w:val="12"/>
          </w:rPr>
          <w:t> </w:t>
        </w:r>
        <w:r>
          <w:rPr>
            <w:color w:val="007FAD"/>
            <w:w w:val="120"/>
            <w:sz w:val="12"/>
          </w:rPr>
          <w:t>validated</w:t>
        </w:r>
      </w:hyperlink>
      <w:r>
        <w:rPr>
          <w:color w:val="007FAD"/>
          <w:spacing w:val="40"/>
          <w:w w:val="120"/>
          <w:sz w:val="12"/>
        </w:rPr>
        <w:t> </w:t>
      </w:r>
      <w:hyperlink r:id="rId175">
        <w:r>
          <w:rPr>
            <w:color w:val="007FAD"/>
            <w:w w:val="120"/>
            <w:sz w:val="12"/>
          </w:rPr>
          <w:t>HPV-based</w:t>
        </w:r>
        <w:r>
          <w:rPr>
            <w:color w:val="007FAD"/>
            <w:spacing w:val="40"/>
            <w:w w:val="120"/>
            <w:sz w:val="12"/>
          </w:rPr>
          <w:t> </w:t>
        </w:r>
        <w:r>
          <w:rPr>
            <w:color w:val="007FAD"/>
            <w:w w:val="120"/>
            <w:sz w:val="12"/>
          </w:rPr>
          <w:t>prognostic</w:t>
        </w:r>
        <w:r>
          <w:rPr>
            <w:color w:val="007FAD"/>
            <w:spacing w:val="40"/>
            <w:w w:val="120"/>
            <w:sz w:val="12"/>
          </w:rPr>
          <w:t> </w:t>
        </w:r>
        <w:r>
          <w:rPr>
            <w:color w:val="007FAD"/>
            <w:w w:val="120"/>
            <w:sz w:val="12"/>
          </w:rPr>
          <w:t>nomogram</w:t>
        </w:r>
        <w:r>
          <w:rPr>
            <w:color w:val="007FAD"/>
            <w:spacing w:val="40"/>
            <w:w w:val="120"/>
            <w:sz w:val="12"/>
          </w:rPr>
          <w:t> </w:t>
        </w:r>
        <w:r>
          <w:rPr>
            <w:color w:val="007FAD"/>
            <w:w w:val="120"/>
            <w:sz w:val="12"/>
          </w:rPr>
          <w:t>for</w:t>
        </w:r>
        <w:r>
          <w:rPr>
            <w:color w:val="007FAD"/>
            <w:spacing w:val="40"/>
            <w:w w:val="120"/>
            <w:sz w:val="12"/>
          </w:rPr>
          <w:t> </w:t>
        </w:r>
        <w:r>
          <w:rPr>
            <w:color w:val="007FAD"/>
            <w:w w:val="120"/>
            <w:sz w:val="12"/>
          </w:rPr>
          <w:t>oropharyngeal</w:t>
        </w:r>
        <w:r>
          <w:rPr>
            <w:color w:val="007FAD"/>
            <w:spacing w:val="40"/>
            <w:w w:val="120"/>
            <w:sz w:val="12"/>
          </w:rPr>
          <w:t> </w:t>
        </w:r>
        <w:r>
          <w:rPr>
            <w:color w:val="007FAD"/>
            <w:w w:val="120"/>
            <w:sz w:val="12"/>
          </w:rPr>
          <w:t>carcinoma</w:t>
        </w:r>
        <w:r>
          <w:rPr>
            <w:color w:val="007FAD"/>
            <w:spacing w:val="67"/>
            <w:w w:val="120"/>
            <w:sz w:val="12"/>
          </w:rPr>
          <w:t> </w:t>
        </w:r>
        <w:r>
          <w:rPr>
            <w:color w:val="007FAD"/>
            <w:w w:val="120"/>
            <w:sz w:val="12"/>
          </w:rPr>
          <w:t>patients</w:t>
        </w:r>
      </w:hyperlink>
      <w:r>
        <w:rPr>
          <w:color w:val="007FAD"/>
          <w:spacing w:val="40"/>
          <w:w w:val="120"/>
          <w:sz w:val="12"/>
        </w:rPr>
        <w:t> </w:t>
      </w:r>
      <w:hyperlink r:id="rId175">
        <w:r>
          <w:rPr>
            <w:color w:val="007FAD"/>
            <w:w w:val="120"/>
            <w:sz w:val="12"/>
          </w:rPr>
          <w:t>yields</w:t>
        </w:r>
        <w:r>
          <w:rPr>
            <w:color w:val="007FAD"/>
            <w:w w:val="120"/>
            <w:sz w:val="12"/>
          </w:rPr>
          <w:t> more</w:t>
        </w:r>
        <w:r>
          <w:rPr>
            <w:color w:val="007FAD"/>
            <w:w w:val="120"/>
            <w:sz w:val="12"/>
          </w:rPr>
          <w:t> accurate</w:t>
        </w:r>
        <w:r>
          <w:rPr>
            <w:color w:val="007FAD"/>
            <w:w w:val="120"/>
            <w:sz w:val="12"/>
          </w:rPr>
          <w:t> predictions</w:t>
        </w:r>
        <w:r>
          <w:rPr>
            <w:color w:val="007FAD"/>
            <w:w w:val="120"/>
            <w:sz w:val="12"/>
          </w:rPr>
          <w:t> than</w:t>
        </w:r>
        <w:r>
          <w:rPr>
            <w:color w:val="007FAD"/>
            <w:w w:val="120"/>
            <w:sz w:val="12"/>
          </w:rPr>
          <w:t> TNM</w:t>
        </w:r>
        <w:r>
          <w:rPr>
            <w:color w:val="007FAD"/>
            <w:w w:val="120"/>
            <w:sz w:val="12"/>
          </w:rPr>
          <w:t> staging.</w:t>
        </w:r>
        <w:r>
          <w:rPr>
            <w:color w:val="007FAD"/>
            <w:w w:val="120"/>
            <w:sz w:val="12"/>
          </w:rPr>
          <w:t> Radiother</w:t>
        </w:r>
        <w:r>
          <w:rPr>
            <w:color w:val="007FAD"/>
            <w:w w:val="120"/>
            <w:sz w:val="12"/>
          </w:rPr>
          <w:t> Oncol</w:t>
        </w:r>
        <w:r>
          <w:rPr>
            <w:color w:val="007FAD"/>
            <w:w w:val="120"/>
            <w:sz w:val="12"/>
          </w:rPr>
          <w:t> </w:t>
        </w:r>
        <w:r>
          <w:rPr>
            <w:color w:val="007FAD"/>
            <w:w w:val="120"/>
            <w:sz w:val="12"/>
          </w:rPr>
          <w:t>2014;</w:t>
        </w:r>
      </w:hyperlink>
      <w:r>
        <w:rPr>
          <w:color w:val="007FAD"/>
          <w:spacing w:val="40"/>
          <w:w w:val="120"/>
          <w:sz w:val="12"/>
        </w:rPr>
        <w:t> </w:t>
      </w:r>
      <w:hyperlink r:id="rId175">
        <w:r>
          <w:rPr>
            <w:color w:val="007FAD"/>
            <w:spacing w:val="-2"/>
            <w:w w:val="120"/>
            <w:sz w:val="12"/>
          </w:rPr>
          <w:t>113:317–23</w:t>
        </w:r>
      </w:hyperlink>
      <w:r>
        <w:rPr>
          <w:spacing w:val="-2"/>
          <w:w w:val="120"/>
          <w:sz w:val="12"/>
        </w:rPr>
        <w:t>.</w:t>
      </w:r>
    </w:p>
    <w:p>
      <w:pPr>
        <w:pStyle w:val="ListParagraph"/>
        <w:numPr>
          <w:ilvl w:val="0"/>
          <w:numId w:val="5"/>
        </w:numPr>
        <w:tabs>
          <w:tab w:pos="630" w:val="left" w:leader="none"/>
        </w:tabs>
        <w:spacing w:line="278" w:lineRule="auto" w:before="0" w:after="0"/>
        <w:ind w:left="629" w:right="112" w:hanging="311"/>
        <w:jc w:val="both"/>
        <w:rPr>
          <w:sz w:val="12"/>
        </w:rPr>
      </w:pPr>
      <w:hyperlink r:id="rId176">
        <w:r>
          <w:rPr>
            <w:color w:val="007FAD"/>
            <w:w w:val="120"/>
            <w:sz w:val="12"/>
          </w:rPr>
          <w:t>Ivanova</w:t>
        </w:r>
        <w:r>
          <w:rPr>
            <w:color w:val="007FAD"/>
            <w:w w:val="120"/>
            <w:sz w:val="12"/>
          </w:rPr>
          <w:t> A,</w:t>
        </w:r>
        <w:r>
          <w:rPr>
            <w:color w:val="007FAD"/>
            <w:w w:val="120"/>
            <w:sz w:val="12"/>
          </w:rPr>
          <w:t> Qaqish</w:t>
        </w:r>
        <w:r>
          <w:rPr>
            <w:color w:val="007FAD"/>
            <w:w w:val="120"/>
            <w:sz w:val="12"/>
          </w:rPr>
          <w:t> BF,</w:t>
        </w:r>
        <w:r>
          <w:rPr>
            <w:color w:val="007FAD"/>
            <w:w w:val="120"/>
            <w:sz w:val="12"/>
          </w:rPr>
          <w:t> Schell</w:t>
        </w:r>
        <w:r>
          <w:rPr>
            <w:color w:val="007FAD"/>
            <w:w w:val="120"/>
            <w:sz w:val="12"/>
          </w:rPr>
          <w:t> MJ.</w:t>
        </w:r>
        <w:r>
          <w:rPr>
            <w:color w:val="007FAD"/>
            <w:w w:val="120"/>
            <w:sz w:val="12"/>
          </w:rPr>
          <w:t> Continuous</w:t>
        </w:r>
        <w:r>
          <w:rPr>
            <w:color w:val="007FAD"/>
            <w:w w:val="120"/>
            <w:sz w:val="12"/>
          </w:rPr>
          <w:t> toxicity</w:t>
        </w:r>
        <w:r>
          <w:rPr>
            <w:color w:val="007FAD"/>
            <w:w w:val="120"/>
            <w:sz w:val="12"/>
          </w:rPr>
          <w:t> monitoring</w:t>
        </w:r>
        <w:r>
          <w:rPr>
            <w:color w:val="007FAD"/>
            <w:w w:val="120"/>
            <w:sz w:val="12"/>
          </w:rPr>
          <w:t> in</w:t>
        </w:r>
        <w:r>
          <w:rPr>
            <w:color w:val="007FAD"/>
            <w:w w:val="120"/>
            <w:sz w:val="12"/>
          </w:rPr>
          <w:t> phase</w:t>
        </w:r>
        <w:r>
          <w:rPr>
            <w:color w:val="007FAD"/>
            <w:w w:val="120"/>
            <w:sz w:val="12"/>
          </w:rPr>
          <w:t> II</w:t>
        </w:r>
      </w:hyperlink>
      <w:r>
        <w:rPr>
          <w:color w:val="007FAD"/>
          <w:spacing w:val="40"/>
          <w:w w:val="120"/>
          <w:sz w:val="12"/>
        </w:rPr>
        <w:t> </w:t>
      </w:r>
      <w:hyperlink r:id="rId176">
        <w:r>
          <w:rPr>
            <w:color w:val="007FAD"/>
            <w:w w:val="120"/>
            <w:sz w:val="12"/>
          </w:rPr>
          <w:t>trials in oncology. Biometrics 2005;61:540–5</w:t>
        </w:r>
      </w:hyperlink>
      <w:r>
        <w:rPr>
          <w:w w:val="120"/>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77">
        <w:r>
          <w:rPr>
            <w:color w:val="007FAD"/>
            <w:w w:val="125"/>
            <w:sz w:val="12"/>
          </w:rPr>
          <w:t>Garden</w:t>
        </w:r>
        <w:r>
          <w:rPr>
            <w:color w:val="007FAD"/>
            <w:w w:val="125"/>
            <w:sz w:val="12"/>
          </w:rPr>
          <w:t> AS,</w:t>
        </w:r>
        <w:r>
          <w:rPr>
            <w:color w:val="007FAD"/>
            <w:w w:val="125"/>
            <w:sz w:val="12"/>
          </w:rPr>
          <w:t> Kies</w:t>
        </w:r>
        <w:r>
          <w:rPr>
            <w:color w:val="007FAD"/>
            <w:w w:val="125"/>
            <w:sz w:val="12"/>
          </w:rPr>
          <w:t> MS,</w:t>
        </w:r>
        <w:r>
          <w:rPr>
            <w:color w:val="007FAD"/>
            <w:w w:val="125"/>
            <w:sz w:val="12"/>
          </w:rPr>
          <w:t> Morrison</w:t>
        </w:r>
        <w:r>
          <w:rPr>
            <w:color w:val="007FAD"/>
            <w:w w:val="125"/>
            <w:sz w:val="12"/>
          </w:rPr>
          <w:t> WH,</w:t>
        </w:r>
        <w:r>
          <w:rPr>
            <w:color w:val="007FAD"/>
            <w:w w:val="125"/>
            <w:sz w:val="12"/>
          </w:rPr>
          <w:t> et</w:t>
        </w:r>
        <w:r>
          <w:rPr>
            <w:color w:val="007FAD"/>
            <w:w w:val="125"/>
            <w:sz w:val="12"/>
          </w:rPr>
          <w:t> al.</w:t>
        </w:r>
        <w:r>
          <w:rPr>
            <w:color w:val="007FAD"/>
            <w:w w:val="125"/>
            <w:sz w:val="12"/>
          </w:rPr>
          <w:t> Outcomes</w:t>
        </w:r>
        <w:r>
          <w:rPr>
            <w:color w:val="007FAD"/>
            <w:w w:val="125"/>
            <w:sz w:val="12"/>
          </w:rPr>
          <w:t> and</w:t>
        </w:r>
        <w:r>
          <w:rPr>
            <w:color w:val="007FAD"/>
            <w:w w:val="125"/>
            <w:sz w:val="12"/>
          </w:rPr>
          <w:t> patterns</w:t>
        </w:r>
        <w:r>
          <w:rPr>
            <w:color w:val="007FAD"/>
            <w:w w:val="125"/>
            <w:sz w:val="12"/>
          </w:rPr>
          <w:t> of</w:t>
        </w:r>
        <w:r>
          <w:rPr>
            <w:color w:val="007FAD"/>
            <w:w w:val="125"/>
            <w:sz w:val="12"/>
          </w:rPr>
          <w:t> care</w:t>
        </w:r>
        <w:r>
          <w:rPr>
            <w:color w:val="007FAD"/>
            <w:w w:val="125"/>
            <w:sz w:val="12"/>
          </w:rPr>
          <w:t> </w:t>
        </w:r>
        <w:r>
          <w:rPr>
            <w:color w:val="007FAD"/>
            <w:w w:val="125"/>
            <w:sz w:val="12"/>
          </w:rPr>
          <w:t>of</w:t>
        </w:r>
      </w:hyperlink>
      <w:r>
        <w:rPr>
          <w:color w:val="007FAD"/>
          <w:spacing w:val="40"/>
          <w:w w:val="125"/>
          <w:sz w:val="12"/>
        </w:rPr>
        <w:t> </w:t>
      </w:r>
      <w:hyperlink r:id="rId177">
        <w:r>
          <w:rPr>
            <w:color w:val="007FAD"/>
            <w:w w:val="125"/>
            <w:sz w:val="12"/>
          </w:rPr>
          <w:t>patients</w:t>
        </w:r>
        <w:r>
          <w:rPr>
            <w:color w:val="007FAD"/>
            <w:w w:val="125"/>
            <w:sz w:val="12"/>
          </w:rPr>
          <w:t> with</w:t>
        </w:r>
        <w:r>
          <w:rPr>
            <w:color w:val="007FAD"/>
            <w:w w:val="125"/>
            <w:sz w:val="12"/>
          </w:rPr>
          <w:t> locally</w:t>
        </w:r>
        <w:r>
          <w:rPr>
            <w:color w:val="007FAD"/>
            <w:w w:val="125"/>
            <w:sz w:val="12"/>
          </w:rPr>
          <w:t> advanced</w:t>
        </w:r>
        <w:r>
          <w:rPr>
            <w:color w:val="007FAD"/>
            <w:w w:val="125"/>
            <w:sz w:val="12"/>
          </w:rPr>
          <w:t> oropharyngeal</w:t>
        </w:r>
        <w:r>
          <w:rPr>
            <w:color w:val="007FAD"/>
            <w:w w:val="125"/>
            <w:sz w:val="12"/>
          </w:rPr>
          <w:t> carcinoma</w:t>
        </w:r>
        <w:r>
          <w:rPr>
            <w:color w:val="007FAD"/>
            <w:w w:val="125"/>
            <w:sz w:val="12"/>
          </w:rPr>
          <w:t> treated</w:t>
        </w:r>
        <w:r>
          <w:rPr>
            <w:color w:val="007FAD"/>
            <w:w w:val="125"/>
            <w:sz w:val="12"/>
          </w:rPr>
          <w:t> in</w:t>
        </w:r>
        <w:r>
          <w:rPr>
            <w:color w:val="007FAD"/>
            <w:w w:val="125"/>
            <w:sz w:val="12"/>
          </w:rPr>
          <w:t> the</w:t>
        </w:r>
        <w:r>
          <w:rPr>
            <w:color w:val="007FAD"/>
            <w:w w:val="125"/>
            <w:sz w:val="12"/>
          </w:rPr>
          <w:t> </w:t>
        </w:r>
        <w:r>
          <w:rPr>
            <w:color w:val="007FAD"/>
            <w:w w:val="125"/>
            <w:sz w:val="12"/>
          </w:rPr>
          <w:t>early</w:t>
        </w:r>
      </w:hyperlink>
      <w:r>
        <w:rPr>
          <w:color w:val="007FAD"/>
          <w:spacing w:val="40"/>
          <w:w w:val="125"/>
          <w:sz w:val="12"/>
        </w:rPr>
        <w:t> </w:t>
      </w:r>
      <w:hyperlink r:id="rId177">
        <w:r>
          <w:rPr>
            <w:color w:val="007FAD"/>
            <w:w w:val="125"/>
            <w:sz w:val="12"/>
          </w:rPr>
          <w:t>21st century. Radiat Oncol 2013;8:21</w:t>
        </w:r>
      </w:hyperlink>
      <w:r>
        <w:rPr>
          <w:w w:val="125"/>
          <w:sz w:val="12"/>
        </w:rPr>
        <w:t>.</w:t>
      </w:r>
    </w:p>
    <w:p>
      <w:pPr>
        <w:pStyle w:val="ListParagraph"/>
        <w:numPr>
          <w:ilvl w:val="0"/>
          <w:numId w:val="5"/>
        </w:numPr>
        <w:tabs>
          <w:tab w:pos="630" w:val="left" w:leader="none"/>
        </w:tabs>
        <w:spacing w:line="278" w:lineRule="auto" w:before="0" w:after="0"/>
        <w:ind w:left="629" w:right="112" w:hanging="311"/>
        <w:jc w:val="both"/>
        <w:rPr>
          <w:sz w:val="12"/>
        </w:rPr>
      </w:pPr>
      <w:hyperlink r:id="rId178">
        <w:r>
          <w:rPr>
            <w:color w:val="007FAD"/>
            <w:w w:val="120"/>
            <w:sz w:val="12"/>
          </w:rPr>
          <w:t>Rietbergen</w:t>
        </w:r>
        <w:r>
          <w:rPr>
            <w:color w:val="007FAD"/>
            <w:w w:val="120"/>
            <w:sz w:val="12"/>
          </w:rPr>
          <w:t> MM,</w:t>
        </w:r>
        <w:r>
          <w:rPr>
            <w:color w:val="007FAD"/>
            <w:w w:val="120"/>
            <w:sz w:val="12"/>
          </w:rPr>
          <w:t> Martens-deKemp</w:t>
        </w:r>
        <w:r>
          <w:rPr>
            <w:color w:val="007FAD"/>
            <w:w w:val="120"/>
            <w:sz w:val="12"/>
          </w:rPr>
          <w:t> SR,</w:t>
        </w:r>
        <w:r>
          <w:rPr>
            <w:color w:val="007FAD"/>
            <w:w w:val="120"/>
            <w:sz w:val="12"/>
          </w:rPr>
          <w:t> Bloemena</w:t>
        </w:r>
        <w:r>
          <w:rPr>
            <w:color w:val="007FAD"/>
            <w:w w:val="120"/>
            <w:sz w:val="12"/>
          </w:rPr>
          <w:t> E,</w:t>
        </w:r>
        <w:r>
          <w:rPr>
            <w:color w:val="007FAD"/>
            <w:w w:val="120"/>
            <w:sz w:val="12"/>
          </w:rPr>
          <w:t> et</w:t>
        </w:r>
        <w:r>
          <w:rPr>
            <w:color w:val="007FAD"/>
            <w:w w:val="120"/>
            <w:sz w:val="12"/>
          </w:rPr>
          <w:t> al.</w:t>
        </w:r>
        <w:r>
          <w:rPr>
            <w:color w:val="007FAD"/>
            <w:w w:val="120"/>
            <w:sz w:val="12"/>
          </w:rPr>
          <w:t> Cancer</w:t>
        </w:r>
        <w:r>
          <w:rPr>
            <w:color w:val="007FAD"/>
            <w:w w:val="120"/>
            <w:sz w:val="12"/>
          </w:rPr>
          <w:t> stem</w:t>
        </w:r>
        <w:r>
          <w:rPr>
            <w:color w:val="007FAD"/>
            <w:w w:val="120"/>
            <w:sz w:val="12"/>
          </w:rPr>
          <w:t> </w:t>
        </w:r>
        <w:r>
          <w:rPr>
            <w:color w:val="007FAD"/>
            <w:w w:val="120"/>
            <w:sz w:val="12"/>
          </w:rPr>
          <w:t>cell</w:t>
        </w:r>
      </w:hyperlink>
      <w:r>
        <w:rPr>
          <w:color w:val="007FAD"/>
          <w:spacing w:val="40"/>
          <w:w w:val="120"/>
          <w:sz w:val="12"/>
        </w:rPr>
        <w:t> </w:t>
      </w:r>
      <w:hyperlink r:id="rId178">
        <w:r>
          <w:rPr>
            <w:color w:val="007FAD"/>
            <w:w w:val="120"/>
            <w:sz w:val="12"/>
          </w:rPr>
          <w:t>enrichment</w:t>
        </w:r>
        <w:r>
          <w:rPr>
            <w:color w:val="007FAD"/>
            <w:spacing w:val="40"/>
            <w:w w:val="120"/>
            <w:sz w:val="12"/>
          </w:rPr>
          <w:t> </w:t>
        </w:r>
        <w:r>
          <w:rPr>
            <w:color w:val="007FAD"/>
            <w:w w:val="120"/>
            <w:sz w:val="12"/>
          </w:rPr>
          <w:t>marker</w:t>
        </w:r>
        <w:r>
          <w:rPr>
            <w:color w:val="007FAD"/>
            <w:spacing w:val="40"/>
            <w:w w:val="120"/>
            <w:sz w:val="12"/>
          </w:rPr>
          <w:t> </w:t>
        </w:r>
        <w:r>
          <w:rPr>
            <w:color w:val="007FAD"/>
            <w:w w:val="120"/>
            <w:sz w:val="12"/>
          </w:rPr>
          <w:t>CD98:</w:t>
        </w:r>
        <w:r>
          <w:rPr>
            <w:color w:val="007FAD"/>
            <w:spacing w:val="40"/>
            <w:w w:val="120"/>
            <w:sz w:val="12"/>
          </w:rPr>
          <w:t> </w:t>
        </w:r>
        <w:r>
          <w:rPr>
            <w:color w:val="007FAD"/>
            <w:w w:val="120"/>
            <w:sz w:val="12"/>
          </w:rPr>
          <w:t>a</w:t>
        </w:r>
        <w:r>
          <w:rPr>
            <w:color w:val="007FAD"/>
            <w:spacing w:val="40"/>
            <w:w w:val="120"/>
            <w:sz w:val="12"/>
          </w:rPr>
          <w:t> </w:t>
        </w:r>
        <w:r>
          <w:rPr>
            <w:color w:val="007FAD"/>
            <w:w w:val="120"/>
            <w:sz w:val="12"/>
          </w:rPr>
          <w:t>prognostic</w:t>
        </w:r>
        <w:r>
          <w:rPr>
            <w:color w:val="007FAD"/>
            <w:spacing w:val="40"/>
            <w:w w:val="120"/>
            <w:sz w:val="12"/>
          </w:rPr>
          <w:t> </w:t>
        </w:r>
        <w:r>
          <w:rPr>
            <w:color w:val="007FAD"/>
            <w:w w:val="120"/>
            <w:sz w:val="12"/>
          </w:rPr>
          <w:t>factor</w:t>
        </w:r>
        <w:r>
          <w:rPr>
            <w:color w:val="007FAD"/>
            <w:spacing w:val="40"/>
            <w:w w:val="120"/>
            <w:sz w:val="12"/>
          </w:rPr>
          <w:t> </w:t>
        </w:r>
        <w:r>
          <w:rPr>
            <w:color w:val="007FAD"/>
            <w:w w:val="120"/>
            <w:sz w:val="12"/>
          </w:rPr>
          <w:t>for</w:t>
        </w:r>
        <w:r>
          <w:rPr>
            <w:color w:val="007FAD"/>
            <w:spacing w:val="40"/>
            <w:w w:val="120"/>
            <w:sz w:val="12"/>
          </w:rPr>
          <w:t> </w:t>
        </w:r>
        <w:r>
          <w:rPr>
            <w:color w:val="007FAD"/>
            <w:w w:val="120"/>
            <w:sz w:val="12"/>
          </w:rPr>
          <w:t>survival</w:t>
        </w:r>
        <w:r>
          <w:rPr>
            <w:color w:val="007FAD"/>
            <w:spacing w:val="40"/>
            <w:w w:val="120"/>
            <w:sz w:val="12"/>
          </w:rPr>
          <w:t> </w:t>
        </w:r>
        <w:r>
          <w:rPr>
            <w:color w:val="007FAD"/>
            <w:w w:val="120"/>
            <w:sz w:val="12"/>
          </w:rPr>
          <w:t>in</w:t>
        </w:r>
        <w:r>
          <w:rPr>
            <w:color w:val="007FAD"/>
            <w:spacing w:val="40"/>
            <w:w w:val="120"/>
            <w:sz w:val="12"/>
          </w:rPr>
          <w:t> </w:t>
        </w:r>
        <w:r>
          <w:rPr>
            <w:color w:val="007FAD"/>
            <w:w w:val="120"/>
            <w:sz w:val="12"/>
          </w:rPr>
          <w:t>patients</w:t>
        </w:r>
        <w:r>
          <w:rPr>
            <w:color w:val="007FAD"/>
            <w:spacing w:val="31"/>
            <w:w w:val="120"/>
            <w:sz w:val="12"/>
          </w:rPr>
          <w:t> </w:t>
        </w:r>
        <w:r>
          <w:rPr>
            <w:color w:val="007FAD"/>
            <w:w w:val="120"/>
            <w:sz w:val="12"/>
          </w:rPr>
          <w:t>with</w:t>
        </w:r>
      </w:hyperlink>
      <w:r>
        <w:rPr>
          <w:color w:val="007FAD"/>
          <w:spacing w:val="40"/>
          <w:w w:val="120"/>
          <w:sz w:val="12"/>
        </w:rPr>
        <w:t> </w:t>
      </w:r>
      <w:hyperlink r:id="rId178">
        <w:r>
          <w:rPr>
            <w:color w:val="007FAD"/>
            <w:w w:val="120"/>
            <w:sz w:val="12"/>
          </w:rPr>
          <w:t>human</w:t>
        </w:r>
        <w:r>
          <w:rPr>
            <w:color w:val="007FAD"/>
            <w:w w:val="120"/>
            <w:sz w:val="12"/>
          </w:rPr>
          <w:t> papillomavirus-positive</w:t>
        </w:r>
        <w:r>
          <w:rPr>
            <w:color w:val="007FAD"/>
            <w:w w:val="120"/>
            <w:sz w:val="12"/>
          </w:rPr>
          <w:t> oropharyngeal</w:t>
        </w:r>
        <w:r>
          <w:rPr>
            <w:color w:val="007FAD"/>
            <w:w w:val="120"/>
            <w:sz w:val="12"/>
          </w:rPr>
          <w:t> cancer.</w:t>
        </w:r>
        <w:r>
          <w:rPr>
            <w:color w:val="007FAD"/>
            <w:w w:val="120"/>
            <w:sz w:val="12"/>
          </w:rPr>
          <w:t> Eur</w:t>
        </w:r>
        <w:r>
          <w:rPr>
            <w:color w:val="007FAD"/>
            <w:w w:val="120"/>
            <w:sz w:val="12"/>
          </w:rPr>
          <w:t> </w:t>
        </w:r>
        <w:r>
          <w:rPr>
            <w:color w:val="007FAD"/>
            <w:w w:val="115"/>
            <w:sz w:val="12"/>
          </w:rPr>
          <w:t>J</w:t>
        </w:r>
        <w:r>
          <w:rPr>
            <w:color w:val="007FAD"/>
            <w:w w:val="115"/>
            <w:sz w:val="12"/>
          </w:rPr>
          <w:t> </w:t>
        </w:r>
        <w:r>
          <w:rPr>
            <w:color w:val="007FAD"/>
            <w:w w:val="120"/>
            <w:sz w:val="12"/>
          </w:rPr>
          <w:t>Cancer</w:t>
        </w:r>
      </w:hyperlink>
      <w:r>
        <w:rPr>
          <w:color w:val="007FAD"/>
          <w:spacing w:val="40"/>
          <w:w w:val="120"/>
          <w:sz w:val="12"/>
        </w:rPr>
        <w:t> </w:t>
      </w:r>
      <w:hyperlink r:id="rId178">
        <w:r>
          <w:rPr>
            <w:color w:val="007FAD"/>
            <w:spacing w:val="-2"/>
            <w:w w:val="120"/>
            <w:sz w:val="12"/>
          </w:rPr>
          <w:t>2014;50:765–73</w:t>
        </w:r>
      </w:hyperlink>
      <w:r>
        <w:rPr>
          <w:spacing w:val="-2"/>
          <w:w w:val="120"/>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79">
        <w:r>
          <w:rPr>
            <w:color w:val="007FAD"/>
            <w:w w:val="120"/>
            <w:sz w:val="12"/>
          </w:rPr>
          <w:t>Rieckmann</w:t>
        </w:r>
        <w:r>
          <w:rPr>
            <w:color w:val="007FAD"/>
            <w:w w:val="120"/>
            <w:sz w:val="12"/>
          </w:rPr>
          <w:t> T,</w:t>
        </w:r>
        <w:r>
          <w:rPr>
            <w:color w:val="007FAD"/>
            <w:w w:val="120"/>
            <w:sz w:val="12"/>
          </w:rPr>
          <w:t> Tribius</w:t>
        </w:r>
        <w:r>
          <w:rPr>
            <w:color w:val="007FAD"/>
            <w:w w:val="120"/>
            <w:sz w:val="12"/>
          </w:rPr>
          <w:t> S,</w:t>
        </w:r>
        <w:r>
          <w:rPr>
            <w:color w:val="007FAD"/>
            <w:w w:val="120"/>
            <w:sz w:val="12"/>
          </w:rPr>
          <w:t> Grob</w:t>
        </w:r>
        <w:r>
          <w:rPr>
            <w:color w:val="007FAD"/>
            <w:w w:val="120"/>
            <w:sz w:val="12"/>
          </w:rPr>
          <w:t> TJ,</w:t>
        </w:r>
        <w:r>
          <w:rPr>
            <w:color w:val="007FAD"/>
            <w:w w:val="120"/>
            <w:sz w:val="12"/>
          </w:rPr>
          <w:t> et</w:t>
        </w:r>
        <w:r>
          <w:rPr>
            <w:color w:val="007FAD"/>
            <w:w w:val="120"/>
            <w:sz w:val="12"/>
          </w:rPr>
          <w:t> al.</w:t>
        </w:r>
        <w:r>
          <w:rPr>
            <w:color w:val="007FAD"/>
            <w:w w:val="120"/>
            <w:sz w:val="12"/>
          </w:rPr>
          <w:t> HNSCC</w:t>
        </w:r>
        <w:r>
          <w:rPr>
            <w:color w:val="007FAD"/>
            <w:w w:val="120"/>
            <w:sz w:val="12"/>
          </w:rPr>
          <w:t> cell</w:t>
        </w:r>
        <w:r>
          <w:rPr>
            <w:color w:val="007FAD"/>
            <w:w w:val="120"/>
            <w:sz w:val="12"/>
          </w:rPr>
          <w:t> lines</w:t>
        </w:r>
        <w:r>
          <w:rPr>
            <w:color w:val="007FAD"/>
            <w:w w:val="120"/>
            <w:sz w:val="12"/>
          </w:rPr>
          <w:t> positive</w:t>
        </w:r>
        <w:r>
          <w:rPr>
            <w:color w:val="007FAD"/>
            <w:w w:val="120"/>
            <w:sz w:val="12"/>
          </w:rPr>
          <w:t> for</w:t>
        </w:r>
        <w:r>
          <w:rPr>
            <w:color w:val="007FAD"/>
            <w:w w:val="120"/>
            <w:sz w:val="12"/>
          </w:rPr>
          <w:t> HPV</w:t>
        </w:r>
        <w:r>
          <w:rPr>
            <w:color w:val="007FAD"/>
            <w:w w:val="120"/>
            <w:sz w:val="12"/>
          </w:rPr>
          <w:t> </w:t>
        </w:r>
        <w:r>
          <w:rPr>
            <w:color w:val="007FAD"/>
            <w:w w:val="120"/>
            <w:sz w:val="12"/>
          </w:rPr>
          <w:t>and</w:t>
        </w:r>
      </w:hyperlink>
      <w:r>
        <w:rPr>
          <w:color w:val="007FAD"/>
          <w:spacing w:val="40"/>
          <w:w w:val="120"/>
          <w:sz w:val="12"/>
        </w:rPr>
        <w:t> </w:t>
      </w:r>
      <w:hyperlink r:id="rId179">
        <w:r>
          <w:rPr>
            <w:color w:val="007FAD"/>
            <w:w w:val="120"/>
            <w:sz w:val="12"/>
          </w:rPr>
          <w:t>p16</w:t>
        </w:r>
        <w:r>
          <w:rPr>
            <w:color w:val="007FAD"/>
            <w:w w:val="120"/>
            <w:sz w:val="12"/>
          </w:rPr>
          <w:t> possess</w:t>
        </w:r>
        <w:r>
          <w:rPr>
            <w:color w:val="007FAD"/>
            <w:w w:val="120"/>
            <w:sz w:val="12"/>
          </w:rPr>
          <w:t> higher</w:t>
        </w:r>
        <w:r>
          <w:rPr>
            <w:color w:val="007FAD"/>
            <w:w w:val="120"/>
            <w:sz w:val="12"/>
          </w:rPr>
          <w:t> cellular radiosensitivity</w:t>
        </w:r>
        <w:r>
          <w:rPr>
            <w:color w:val="007FAD"/>
            <w:w w:val="120"/>
            <w:sz w:val="12"/>
          </w:rPr>
          <w:t> due to</w:t>
        </w:r>
        <w:r>
          <w:rPr>
            <w:color w:val="007FAD"/>
            <w:w w:val="120"/>
            <w:sz w:val="12"/>
          </w:rPr>
          <w:t> an</w:t>
        </w:r>
        <w:r>
          <w:rPr>
            <w:color w:val="007FAD"/>
            <w:w w:val="120"/>
            <w:sz w:val="12"/>
          </w:rPr>
          <w:t> impaired DSB</w:t>
        </w:r>
        <w:r>
          <w:rPr>
            <w:color w:val="007FAD"/>
            <w:w w:val="120"/>
            <w:sz w:val="12"/>
          </w:rPr>
          <w:t> </w:t>
        </w:r>
        <w:r>
          <w:rPr>
            <w:color w:val="007FAD"/>
            <w:w w:val="120"/>
            <w:sz w:val="12"/>
          </w:rPr>
          <w:t>repair</w:t>
        </w:r>
      </w:hyperlink>
      <w:r>
        <w:rPr>
          <w:color w:val="007FAD"/>
          <w:spacing w:val="40"/>
          <w:w w:val="120"/>
          <w:sz w:val="12"/>
        </w:rPr>
        <w:t> </w:t>
      </w:r>
      <w:hyperlink r:id="rId179">
        <w:r>
          <w:rPr>
            <w:color w:val="007FAD"/>
            <w:w w:val="120"/>
            <w:sz w:val="12"/>
          </w:rPr>
          <w:t>capacity. Radiother Oncol 2013;107:242–6</w:t>
        </w:r>
      </w:hyperlink>
      <w:r>
        <w:rPr>
          <w:w w:val="120"/>
          <w:sz w:val="12"/>
        </w:rPr>
        <w:t>.</w:t>
      </w:r>
    </w:p>
    <w:p>
      <w:pPr>
        <w:pStyle w:val="ListParagraph"/>
        <w:numPr>
          <w:ilvl w:val="0"/>
          <w:numId w:val="5"/>
        </w:numPr>
        <w:tabs>
          <w:tab w:pos="629" w:val="left" w:leader="none"/>
        </w:tabs>
        <w:spacing w:line="278" w:lineRule="auto" w:before="0" w:after="0"/>
        <w:ind w:left="628" w:right="112" w:hanging="310"/>
        <w:jc w:val="both"/>
        <w:rPr>
          <w:sz w:val="12"/>
        </w:rPr>
      </w:pPr>
      <w:hyperlink r:id="rId180">
        <w:r>
          <w:rPr>
            <w:color w:val="007FAD"/>
            <w:w w:val="115"/>
            <w:sz w:val="12"/>
          </w:rPr>
          <w:t>Gupta</w:t>
        </w:r>
        <w:r>
          <w:rPr>
            <w:color w:val="007FAD"/>
            <w:spacing w:val="29"/>
            <w:w w:val="115"/>
            <w:sz w:val="12"/>
          </w:rPr>
          <w:t> </w:t>
        </w:r>
        <w:r>
          <w:rPr>
            <w:color w:val="007FAD"/>
            <w:w w:val="110"/>
            <w:sz w:val="12"/>
          </w:rPr>
          <w:t>AK,</w:t>
        </w:r>
        <w:r>
          <w:rPr>
            <w:color w:val="007FAD"/>
            <w:spacing w:val="29"/>
            <w:w w:val="115"/>
            <w:sz w:val="12"/>
          </w:rPr>
          <w:t> </w:t>
        </w:r>
        <w:r>
          <w:rPr>
            <w:color w:val="007FAD"/>
            <w:w w:val="115"/>
            <w:sz w:val="12"/>
          </w:rPr>
          <w:t>Lee</w:t>
        </w:r>
        <w:r>
          <w:rPr>
            <w:color w:val="007FAD"/>
            <w:spacing w:val="28"/>
            <w:w w:val="115"/>
            <w:sz w:val="12"/>
          </w:rPr>
          <w:t> </w:t>
        </w:r>
        <w:r>
          <w:rPr>
            <w:color w:val="007FAD"/>
            <w:w w:val="110"/>
            <w:sz w:val="12"/>
          </w:rPr>
          <w:t>JH,</w:t>
        </w:r>
        <w:r>
          <w:rPr>
            <w:color w:val="007FAD"/>
            <w:spacing w:val="29"/>
            <w:w w:val="115"/>
            <w:sz w:val="12"/>
          </w:rPr>
          <w:t> </w:t>
        </w:r>
        <w:r>
          <w:rPr>
            <w:color w:val="007FAD"/>
            <w:w w:val="115"/>
            <w:sz w:val="12"/>
          </w:rPr>
          <w:t>Wilke</w:t>
        </w:r>
        <w:r>
          <w:rPr>
            <w:color w:val="007FAD"/>
            <w:spacing w:val="28"/>
            <w:w w:val="115"/>
            <w:sz w:val="12"/>
          </w:rPr>
          <w:t> </w:t>
        </w:r>
        <w:r>
          <w:rPr>
            <w:color w:val="007FAD"/>
            <w:w w:val="115"/>
            <w:sz w:val="12"/>
          </w:rPr>
          <w:t>WW,</w:t>
        </w:r>
        <w:r>
          <w:rPr>
            <w:color w:val="007FAD"/>
            <w:spacing w:val="28"/>
            <w:w w:val="115"/>
            <w:sz w:val="12"/>
          </w:rPr>
          <w:t> </w:t>
        </w:r>
        <w:r>
          <w:rPr>
            <w:color w:val="007FAD"/>
            <w:w w:val="115"/>
            <w:sz w:val="12"/>
          </w:rPr>
          <w:t>et</w:t>
        </w:r>
        <w:r>
          <w:rPr>
            <w:color w:val="007FAD"/>
            <w:spacing w:val="29"/>
            <w:w w:val="115"/>
            <w:sz w:val="12"/>
          </w:rPr>
          <w:t> </w:t>
        </w:r>
        <w:r>
          <w:rPr>
            <w:color w:val="007FAD"/>
            <w:w w:val="115"/>
            <w:sz w:val="12"/>
          </w:rPr>
          <w:t>al.</w:t>
        </w:r>
        <w:r>
          <w:rPr>
            <w:color w:val="007FAD"/>
            <w:spacing w:val="29"/>
            <w:w w:val="115"/>
            <w:sz w:val="12"/>
          </w:rPr>
          <w:t> </w:t>
        </w:r>
        <w:r>
          <w:rPr>
            <w:color w:val="007FAD"/>
            <w:w w:val="115"/>
            <w:sz w:val="12"/>
          </w:rPr>
          <w:t>Radiation</w:t>
        </w:r>
        <w:r>
          <w:rPr>
            <w:color w:val="007FAD"/>
            <w:spacing w:val="29"/>
            <w:w w:val="115"/>
            <w:sz w:val="12"/>
          </w:rPr>
          <w:t> </w:t>
        </w:r>
        <w:r>
          <w:rPr>
            <w:color w:val="007FAD"/>
            <w:w w:val="115"/>
            <w:sz w:val="12"/>
          </w:rPr>
          <w:t>response</w:t>
        </w:r>
        <w:r>
          <w:rPr>
            <w:color w:val="007FAD"/>
            <w:spacing w:val="30"/>
            <w:w w:val="115"/>
            <w:sz w:val="12"/>
          </w:rPr>
          <w:t> </w:t>
        </w:r>
        <w:r>
          <w:rPr>
            <w:color w:val="007FAD"/>
            <w:w w:val="115"/>
            <w:sz w:val="12"/>
          </w:rPr>
          <w:t>in</w:t>
        </w:r>
        <w:r>
          <w:rPr>
            <w:color w:val="007FAD"/>
            <w:spacing w:val="29"/>
            <w:w w:val="115"/>
            <w:sz w:val="12"/>
          </w:rPr>
          <w:t> </w:t>
        </w:r>
        <w:r>
          <w:rPr>
            <w:color w:val="007FAD"/>
            <w:w w:val="115"/>
            <w:sz w:val="12"/>
          </w:rPr>
          <w:t>two</w:t>
        </w:r>
        <w:r>
          <w:rPr>
            <w:color w:val="007FAD"/>
            <w:spacing w:val="28"/>
            <w:w w:val="115"/>
            <w:sz w:val="12"/>
          </w:rPr>
          <w:t> </w:t>
        </w:r>
        <w:r>
          <w:rPr>
            <w:color w:val="007FAD"/>
            <w:w w:val="115"/>
            <w:sz w:val="12"/>
          </w:rPr>
          <w:t>HPV-infected</w:t>
        </w:r>
      </w:hyperlink>
      <w:r>
        <w:rPr>
          <w:color w:val="007FAD"/>
          <w:spacing w:val="40"/>
          <w:w w:val="115"/>
          <w:sz w:val="12"/>
        </w:rPr>
        <w:t> </w:t>
      </w:r>
      <w:hyperlink r:id="rId180">
        <w:r>
          <w:rPr>
            <w:color w:val="007FAD"/>
            <w:w w:val="115"/>
            <w:sz w:val="12"/>
          </w:rPr>
          <w:t>head-and-neck</w:t>
        </w:r>
        <w:r>
          <w:rPr>
            <w:color w:val="007FAD"/>
            <w:spacing w:val="34"/>
            <w:w w:val="115"/>
            <w:sz w:val="12"/>
          </w:rPr>
          <w:t> </w:t>
        </w:r>
        <w:r>
          <w:rPr>
            <w:color w:val="007FAD"/>
            <w:w w:val="115"/>
            <w:sz w:val="12"/>
          </w:rPr>
          <w:t>cancer</w:t>
        </w:r>
        <w:r>
          <w:rPr>
            <w:color w:val="007FAD"/>
            <w:spacing w:val="36"/>
            <w:w w:val="115"/>
            <w:sz w:val="12"/>
          </w:rPr>
          <w:t> </w:t>
        </w:r>
        <w:r>
          <w:rPr>
            <w:color w:val="007FAD"/>
            <w:w w:val="115"/>
            <w:sz w:val="12"/>
          </w:rPr>
          <w:t>cell</w:t>
        </w:r>
        <w:r>
          <w:rPr>
            <w:color w:val="007FAD"/>
            <w:spacing w:val="34"/>
            <w:w w:val="115"/>
            <w:sz w:val="12"/>
          </w:rPr>
          <w:t> </w:t>
        </w:r>
        <w:r>
          <w:rPr>
            <w:color w:val="007FAD"/>
            <w:w w:val="115"/>
            <w:sz w:val="12"/>
          </w:rPr>
          <w:t>lines</w:t>
        </w:r>
        <w:r>
          <w:rPr>
            <w:color w:val="007FAD"/>
            <w:spacing w:val="36"/>
            <w:w w:val="115"/>
            <w:sz w:val="12"/>
          </w:rPr>
          <w:t> </w:t>
        </w:r>
        <w:r>
          <w:rPr>
            <w:color w:val="007FAD"/>
            <w:w w:val="115"/>
            <w:sz w:val="12"/>
          </w:rPr>
          <w:t>in</w:t>
        </w:r>
        <w:r>
          <w:rPr>
            <w:color w:val="007FAD"/>
            <w:spacing w:val="34"/>
            <w:w w:val="115"/>
            <w:sz w:val="12"/>
          </w:rPr>
          <w:t> </w:t>
        </w:r>
        <w:r>
          <w:rPr>
            <w:color w:val="007FAD"/>
            <w:w w:val="115"/>
            <w:sz w:val="12"/>
          </w:rPr>
          <w:t>comparison</w:t>
        </w:r>
        <w:r>
          <w:rPr>
            <w:color w:val="007FAD"/>
            <w:spacing w:val="34"/>
            <w:w w:val="115"/>
            <w:sz w:val="12"/>
          </w:rPr>
          <w:t> </w:t>
        </w:r>
        <w:r>
          <w:rPr>
            <w:color w:val="007FAD"/>
            <w:w w:val="115"/>
            <w:sz w:val="12"/>
          </w:rPr>
          <w:t>to</w:t>
        </w:r>
        <w:r>
          <w:rPr>
            <w:color w:val="007FAD"/>
            <w:spacing w:val="34"/>
            <w:w w:val="115"/>
            <w:sz w:val="12"/>
          </w:rPr>
          <w:t> </w:t>
        </w:r>
        <w:r>
          <w:rPr>
            <w:color w:val="007FAD"/>
            <w:w w:val="115"/>
            <w:sz w:val="12"/>
          </w:rPr>
          <w:t>a</w:t>
        </w:r>
        <w:r>
          <w:rPr>
            <w:color w:val="007FAD"/>
            <w:spacing w:val="36"/>
            <w:w w:val="115"/>
            <w:sz w:val="12"/>
          </w:rPr>
          <w:t> </w:t>
        </w:r>
        <w:r>
          <w:rPr>
            <w:color w:val="007FAD"/>
            <w:w w:val="115"/>
            <w:sz w:val="12"/>
          </w:rPr>
          <w:t>non-HPV-infected</w:t>
        </w:r>
        <w:r>
          <w:rPr>
            <w:color w:val="007FAD"/>
            <w:spacing w:val="34"/>
            <w:w w:val="115"/>
            <w:sz w:val="12"/>
          </w:rPr>
          <w:t> </w:t>
        </w:r>
        <w:r>
          <w:rPr>
            <w:color w:val="007FAD"/>
            <w:w w:val="115"/>
            <w:sz w:val="12"/>
          </w:rPr>
          <w:t>cell</w:t>
        </w:r>
        <w:r>
          <w:rPr>
            <w:color w:val="007FAD"/>
            <w:spacing w:val="36"/>
            <w:w w:val="115"/>
            <w:sz w:val="12"/>
          </w:rPr>
          <w:t> </w:t>
        </w:r>
        <w:r>
          <w:rPr>
            <w:color w:val="007FAD"/>
            <w:w w:val="115"/>
            <w:sz w:val="12"/>
          </w:rPr>
          <w:t>line</w:t>
        </w:r>
      </w:hyperlink>
      <w:r>
        <w:rPr>
          <w:color w:val="007FAD"/>
          <w:spacing w:val="40"/>
          <w:w w:val="115"/>
          <w:sz w:val="12"/>
        </w:rPr>
        <w:t> </w:t>
      </w:r>
      <w:hyperlink r:id="rId180">
        <w:r>
          <w:rPr>
            <w:color w:val="007FAD"/>
            <w:w w:val="115"/>
            <w:sz w:val="12"/>
          </w:rPr>
          <w:t>and</w:t>
        </w:r>
        <w:r>
          <w:rPr>
            <w:color w:val="007FAD"/>
            <w:w w:val="115"/>
            <w:sz w:val="12"/>
          </w:rPr>
          <w:t> relationship</w:t>
        </w:r>
        <w:r>
          <w:rPr>
            <w:color w:val="007FAD"/>
            <w:w w:val="115"/>
            <w:sz w:val="12"/>
          </w:rPr>
          <w:t> to</w:t>
        </w:r>
        <w:r>
          <w:rPr>
            <w:color w:val="007FAD"/>
            <w:w w:val="115"/>
            <w:sz w:val="12"/>
          </w:rPr>
          <w:t> signaling</w:t>
        </w:r>
        <w:r>
          <w:rPr>
            <w:color w:val="007FAD"/>
            <w:w w:val="115"/>
            <w:sz w:val="12"/>
          </w:rPr>
          <w:t> through</w:t>
        </w:r>
        <w:r>
          <w:rPr>
            <w:color w:val="007FAD"/>
            <w:w w:val="115"/>
            <w:sz w:val="12"/>
          </w:rPr>
          <w:t> </w:t>
        </w:r>
        <w:r>
          <w:rPr>
            <w:color w:val="007FAD"/>
            <w:w w:val="110"/>
            <w:sz w:val="12"/>
          </w:rPr>
          <w:t>AKT.</w:t>
        </w:r>
        <w:r>
          <w:rPr>
            <w:color w:val="007FAD"/>
            <w:w w:val="110"/>
            <w:sz w:val="12"/>
          </w:rPr>
          <w:t> </w:t>
        </w:r>
        <w:r>
          <w:rPr>
            <w:color w:val="007FAD"/>
            <w:w w:val="115"/>
            <w:sz w:val="12"/>
          </w:rPr>
          <w:t>Int</w:t>
        </w:r>
        <w:r>
          <w:rPr>
            <w:color w:val="007FAD"/>
            <w:w w:val="115"/>
            <w:sz w:val="12"/>
          </w:rPr>
          <w:t> J</w:t>
        </w:r>
        <w:r>
          <w:rPr>
            <w:color w:val="007FAD"/>
            <w:w w:val="115"/>
            <w:sz w:val="12"/>
          </w:rPr>
          <w:t> Radiat</w:t>
        </w:r>
        <w:r>
          <w:rPr>
            <w:color w:val="007FAD"/>
            <w:w w:val="115"/>
            <w:sz w:val="12"/>
          </w:rPr>
          <w:t> Oncol</w:t>
        </w:r>
        <w:r>
          <w:rPr>
            <w:color w:val="007FAD"/>
            <w:w w:val="115"/>
            <w:sz w:val="12"/>
          </w:rPr>
          <w:t> Biol</w:t>
        </w:r>
        <w:r>
          <w:rPr>
            <w:color w:val="007FAD"/>
            <w:w w:val="115"/>
            <w:sz w:val="12"/>
          </w:rPr>
          <w:t> </w:t>
        </w:r>
        <w:r>
          <w:rPr>
            <w:color w:val="007FAD"/>
            <w:w w:val="115"/>
            <w:sz w:val="12"/>
          </w:rPr>
          <w:t>Phys</w:t>
        </w:r>
      </w:hyperlink>
      <w:r>
        <w:rPr>
          <w:color w:val="007FAD"/>
          <w:spacing w:val="40"/>
          <w:w w:val="115"/>
          <w:sz w:val="12"/>
        </w:rPr>
        <w:t> </w:t>
      </w:r>
      <w:hyperlink r:id="rId180">
        <w:r>
          <w:rPr>
            <w:color w:val="007FAD"/>
            <w:spacing w:val="-2"/>
            <w:w w:val="115"/>
            <w:sz w:val="12"/>
          </w:rPr>
          <w:t>2009;74:928–33</w:t>
        </w:r>
      </w:hyperlink>
      <w:r>
        <w:rPr>
          <w:spacing w:val="-2"/>
          <w:w w:val="115"/>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81">
        <w:r>
          <w:rPr>
            <w:color w:val="007FAD"/>
            <w:w w:val="120"/>
            <w:sz w:val="12"/>
          </w:rPr>
          <w:t>Kimple RJ, Smith MA, Blitzer GC, et al. Enhanced radiation sensitivity in </w:t>
        </w:r>
        <w:r>
          <w:rPr>
            <w:color w:val="007FAD"/>
            <w:w w:val="120"/>
            <w:sz w:val="12"/>
          </w:rPr>
          <w:t>HPV-</w:t>
        </w:r>
      </w:hyperlink>
      <w:r>
        <w:rPr>
          <w:color w:val="007FAD"/>
          <w:spacing w:val="40"/>
          <w:w w:val="120"/>
          <w:sz w:val="12"/>
        </w:rPr>
        <w:t> </w:t>
      </w:r>
      <w:hyperlink r:id="rId181">
        <w:r>
          <w:rPr>
            <w:color w:val="007FAD"/>
            <w:w w:val="120"/>
            <w:sz w:val="12"/>
          </w:rPr>
          <w:t>positive</w:t>
        </w:r>
        <w:r>
          <w:rPr>
            <w:color w:val="007FAD"/>
            <w:spacing w:val="39"/>
            <w:w w:val="120"/>
            <w:sz w:val="12"/>
          </w:rPr>
          <w:t> </w:t>
        </w:r>
        <w:r>
          <w:rPr>
            <w:color w:val="007FAD"/>
            <w:w w:val="120"/>
            <w:sz w:val="12"/>
          </w:rPr>
          <w:t>head</w:t>
        </w:r>
        <w:r>
          <w:rPr>
            <w:color w:val="007FAD"/>
            <w:spacing w:val="39"/>
            <w:w w:val="120"/>
            <w:sz w:val="12"/>
          </w:rPr>
          <w:t> </w:t>
        </w:r>
        <w:r>
          <w:rPr>
            <w:color w:val="007FAD"/>
            <w:w w:val="120"/>
            <w:sz w:val="12"/>
          </w:rPr>
          <w:t>and</w:t>
        </w:r>
        <w:r>
          <w:rPr>
            <w:color w:val="007FAD"/>
            <w:spacing w:val="39"/>
            <w:w w:val="120"/>
            <w:sz w:val="12"/>
          </w:rPr>
          <w:t> </w:t>
        </w:r>
        <w:r>
          <w:rPr>
            <w:color w:val="007FAD"/>
            <w:w w:val="120"/>
            <w:sz w:val="12"/>
          </w:rPr>
          <w:t>neck</w:t>
        </w:r>
        <w:r>
          <w:rPr>
            <w:color w:val="007FAD"/>
            <w:spacing w:val="39"/>
            <w:w w:val="120"/>
            <w:sz w:val="12"/>
          </w:rPr>
          <w:t> </w:t>
        </w:r>
        <w:r>
          <w:rPr>
            <w:color w:val="007FAD"/>
            <w:w w:val="120"/>
            <w:sz w:val="12"/>
          </w:rPr>
          <w:t>cancer.</w:t>
        </w:r>
        <w:r>
          <w:rPr>
            <w:color w:val="007FAD"/>
            <w:spacing w:val="40"/>
            <w:w w:val="120"/>
            <w:sz w:val="12"/>
          </w:rPr>
          <w:t> </w:t>
        </w:r>
        <w:r>
          <w:rPr>
            <w:color w:val="007FAD"/>
            <w:w w:val="120"/>
            <w:sz w:val="12"/>
          </w:rPr>
          <w:t>Cancer</w:t>
        </w:r>
        <w:r>
          <w:rPr>
            <w:color w:val="007FAD"/>
            <w:spacing w:val="40"/>
            <w:w w:val="120"/>
            <w:sz w:val="12"/>
          </w:rPr>
          <w:t> </w:t>
        </w:r>
        <w:r>
          <w:rPr>
            <w:color w:val="007FAD"/>
            <w:w w:val="120"/>
            <w:sz w:val="12"/>
          </w:rPr>
          <w:t>Res</w:t>
        </w:r>
        <w:r>
          <w:rPr>
            <w:color w:val="007FAD"/>
            <w:spacing w:val="39"/>
            <w:w w:val="120"/>
            <w:sz w:val="12"/>
          </w:rPr>
          <w:t> </w:t>
        </w:r>
        <w:r>
          <w:rPr>
            <w:color w:val="007FAD"/>
            <w:w w:val="120"/>
            <w:sz w:val="12"/>
          </w:rPr>
          <w:t>2013;73:4791–800</w:t>
        </w:r>
      </w:hyperlink>
      <w:r>
        <w:rPr>
          <w:w w:val="120"/>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82">
        <w:r>
          <w:rPr>
            <w:color w:val="007FAD"/>
            <w:w w:val="120"/>
            <w:sz w:val="12"/>
          </w:rPr>
          <w:t>Dok</w:t>
        </w:r>
        <w:r>
          <w:rPr>
            <w:color w:val="007FAD"/>
            <w:w w:val="120"/>
            <w:sz w:val="12"/>
          </w:rPr>
          <w:t> R,</w:t>
        </w:r>
        <w:r>
          <w:rPr>
            <w:color w:val="007FAD"/>
            <w:w w:val="120"/>
            <w:sz w:val="12"/>
          </w:rPr>
          <w:t> Kalev</w:t>
        </w:r>
        <w:r>
          <w:rPr>
            <w:color w:val="007FAD"/>
            <w:w w:val="120"/>
            <w:sz w:val="12"/>
          </w:rPr>
          <w:t> P,</w:t>
        </w:r>
        <w:r>
          <w:rPr>
            <w:color w:val="007FAD"/>
            <w:w w:val="120"/>
            <w:sz w:val="12"/>
          </w:rPr>
          <w:t> Van</w:t>
        </w:r>
        <w:r>
          <w:rPr>
            <w:color w:val="007FAD"/>
            <w:w w:val="120"/>
            <w:sz w:val="12"/>
          </w:rPr>
          <w:t> Limbergen</w:t>
        </w:r>
        <w:r>
          <w:rPr>
            <w:color w:val="007FAD"/>
            <w:w w:val="120"/>
            <w:sz w:val="12"/>
          </w:rPr>
          <w:t> EJ,</w:t>
        </w:r>
        <w:r>
          <w:rPr>
            <w:color w:val="007FAD"/>
            <w:w w:val="120"/>
            <w:sz w:val="12"/>
          </w:rPr>
          <w:t> et</w:t>
        </w:r>
        <w:r>
          <w:rPr>
            <w:color w:val="007FAD"/>
            <w:w w:val="120"/>
            <w:sz w:val="12"/>
          </w:rPr>
          <w:t> al.</w:t>
        </w:r>
        <w:r>
          <w:rPr>
            <w:color w:val="007FAD"/>
            <w:w w:val="120"/>
            <w:sz w:val="12"/>
          </w:rPr>
          <w:t> P16INK4a</w:t>
        </w:r>
        <w:r>
          <w:rPr>
            <w:color w:val="007FAD"/>
            <w:w w:val="120"/>
            <w:sz w:val="12"/>
          </w:rPr>
          <w:t> impairs</w:t>
        </w:r>
        <w:r>
          <w:rPr>
            <w:color w:val="007FAD"/>
            <w:w w:val="120"/>
            <w:sz w:val="12"/>
          </w:rPr>
          <w:t> homologous</w:t>
        </w:r>
      </w:hyperlink>
      <w:r>
        <w:rPr>
          <w:color w:val="007FAD"/>
          <w:spacing w:val="40"/>
          <w:w w:val="120"/>
          <w:sz w:val="12"/>
        </w:rPr>
        <w:t> </w:t>
      </w:r>
      <w:hyperlink r:id="rId182">
        <w:r>
          <w:rPr>
            <w:color w:val="007FAD"/>
            <w:w w:val="120"/>
            <w:sz w:val="12"/>
          </w:rPr>
          <w:t>recombination-mediated</w:t>
        </w:r>
        <w:r>
          <w:rPr>
            <w:color w:val="007FAD"/>
            <w:spacing w:val="40"/>
            <w:w w:val="120"/>
            <w:sz w:val="12"/>
          </w:rPr>
          <w:t> </w:t>
        </w:r>
        <w:r>
          <w:rPr>
            <w:color w:val="007FAD"/>
            <w:w w:val="120"/>
            <w:sz w:val="12"/>
          </w:rPr>
          <w:t>DNA</w:t>
        </w:r>
        <w:r>
          <w:rPr>
            <w:color w:val="007FAD"/>
            <w:spacing w:val="40"/>
            <w:w w:val="120"/>
            <w:sz w:val="12"/>
          </w:rPr>
          <w:t> </w:t>
        </w:r>
        <w:r>
          <w:rPr>
            <w:color w:val="007FAD"/>
            <w:w w:val="120"/>
            <w:sz w:val="12"/>
          </w:rPr>
          <w:t>repair</w:t>
        </w:r>
        <w:r>
          <w:rPr>
            <w:color w:val="007FAD"/>
            <w:spacing w:val="40"/>
            <w:w w:val="120"/>
            <w:sz w:val="12"/>
          </w:rPr>
          <w:t> </w:t>
        </w:r>
        <w:r>
          <w:rPr>
            <w:color w:val="007FAD"/>
            <w:w w:val="120"/>
            <w:sz w:val="12"/>
          </w:rPr>
          <w:t>in</w:t>
        </w:r>
        <w:r>
          <w:rPr>
            <w:color w:val="007FAD"/>
            <w:spacing w:val="40"/>
            <w:w w:val="120"/>
            <w:sz w:val="12"/>
          </w:rPr>
          <w:t> </w:t>
        </w:r>
        <w:r>
          <w:rPr>
            <w:color w:val="007FAD"/>
            <w:w w:val="120"/>
            <w:sz w:val="12"/>
          </w:rPr>
          <w:t>human</w:t>
        </w:r>
        <w:r>
          <w:rPr>
            <w:color w:val="007FAD"/>
            <w:spacing w:val="40"/>
            <w:w w:val="120"/>
            <w:sz w:val="12"/>
          </w:rPr>
          <w:t> </w:t>
        </w:r>
        <w:r>
          <w:rPr>
            <w:color w:val="007FAD"/>
            <w:w w:val="120"/>
            <w:sz w:val="12"/>
          </w:rPr>
          <w:t>papillomavirus-positive</w:t>
        </w:r>
        <w:r>
          <w:rPr>
            <w:color w:val="007FAD"/>
            <w:spacing w:val="20"/>
            <w:w w:val="120"/>
            <w:sz w:val="12"/>
          </w:rPr>
          <w:t> </w:t>
        </w:r>
        <w:r>
          <w:rPr>
            <w:color w:val="007FAD"/>
            <w:w w:val="120"/>
            <w:sz w:val="12"/>
          </w:rPr>
          <w:t>head</w:t>
        </w:r>
      </w:hyperlink>
      <w:r>
        <w:rPr>
          <w:color w:val="007FAD"/>
          <w:spacing w:val="40"/>
          <w:w w:val="120"/>
          <w:sz w:val="12"/>
        </w:rPr>
        <w:t> </w:t>
      </w:r>
      <w:hyperlink r:id="rId182">
        <w:r>
          <w:rPr>
            <w:color w:val="007FAD"/>
            <w:w w:val="120"/>
            <w:sz w:val="12"/>
          </w:rPr>
          <w:t>and</w:t>
        </w:r>
        <w:r>
          <w:rPr>
            <w:color w:val="007FAD"/>
            <w:spacing w:val="40"/>
            <w:w w:val="120"/>
            <w:sz w:val="12"/>
          </w:rPr>
          <w:t> </w:t>
        </w:r>
        <w:r>
          <w:rPr>
            <w:color w:val="007FAD"/>
            <w:w w:val="120"/>
            <w:sz w:val="12"/>
          </w:rPr>
          <w:t>neck</w:t>
        </w:r>
        <w:r>
          <w:rPr>
            <w:color w:val="007FAD"/>
            <w:spacing w:val="40"/>
            <w:w w:val="120"/>
            <w:sz w:val="12"/>
          </w:rPr>
          <w:t> </w:t>
        </w:r>
        <w:r>
          <w:rPr>
            <w:color w:val="007FAD"/>
            <w:w w:val="120"/>
            <w:sz w:val="12"/>
          </w:rPr>
          <w:t>tumors.</w:t>
        </w:r>
        <w:r>
          <w:rPr>
            <w:color w:val="007FAD"/>
            <w:spacing w:val="40"/>
            <w:w w:val="120"/>
            <w:sz w:val="12"/>
          </w:rPr>
          <w:t> </w:t>
        </w:r>
        <w:r>
          <w:rPr>
            <w:color w:val="007FAD"/>
            <w:w w:val="120"/>
            <w:sz w:val="12"/>
          </w:rPr>
          <w:t>Cancer</w:t>
        </w:r>
        <w:r>
          <w:rPr>
            <w:color w:val="007FAD"/>
            <w:spacing w:val="40"/>
            <w:w w:val="120"/>
            <w:sz w:val="12"/>
          </w:rPr>
          <w:t> </w:t>
        </w:r>
        <w:r>
          <w:rPr>
            <w:color w:val="007FAD"/>
            <w:w w:val="120"/>
            <w:sz w:val="12"/>
          </w:rPr>
          <w:t>Res</w:t>
        </w:r>
        <w:r>
          <w:rPr>
            <w:color w:val="007FAD"/>
            <w:spacing w:val="40"/>
            <w:w w:val="120"/>
            <w:sz w:val="12"/>
          </w:rPr>
          <w:t> </w:t>
        </w:r>
        <w:r>
          <w:rPr>
            <w:color w:val="007FAD"/>
            <w:w w:val="120"/>
            <w:sz w:val="12"/>
          </w:rPr>
          <w:t>2014;74:1739–51</w:t>
        </w:r>
      </w:hyperlink>
      <w:r>
        <w:rPr>
          <w:w w:val="120"/>
          <w:sz w:val="12"/>
        </w:rPr>
        <w:t>.</w:t>
      </w:r>
    </w:p>
    <w:p>
      <w:pPr>
        <w:pStyle w:val="ListParagraph"/>
        <w:numPr>
          <w:ilvl w:val="0"/>
          <w:numId w:val="5"/>
        </w:numPr>
        <w:tabs>
          <w:tab w:pos="630" w:val="left" w:leader="none"/>
        </w:tabs>
        <w:spacing w:line="276" w:lineRule="auto" w:before="0" w:after="0"/>
        <w:ind w:left="629" w:right="113" w:hanging="311"/>
        <w:jc w:val="both"/>
        <w:rPr>
          <w:sz w:val="12"/>
        </w:rPr>
      </w:pPr>
      <w:hyperlink r:id="rId183">
        <w:r>
          <w:rPr>
            <w:color w:val="007FAD"/>
            <w:w w:val="120"/>
            <w:sz w:val="12"/>
          </w:rPr>
          <w:t>Snow</w:t>
        </w:r>
        <w:r>
          <w:rPr>
            <w:color w:val="007FAD"/>
            <w:w w:val="120"/>
            <w:sz w:val="12"/>
          </w:rPr>
          <w:t> AN,</w:t>
        </w:r>
        <w:r>
          <w:rPr>
            <w:color w:val="007FAD"/>
            <w:w w:val="120"/>
            <w:sz w:val="12"/>
          </w:rPr>
          <w:t> Laudadio</w:t>
        </w:r>
        <w:r>
          <w:rPr>
            <w:color w:val="007FAD"/>
            <w:w w:val="120"/>
            <w:sz w:val="12"/>
          </w:rPr>
          <w:t> J.</w:t>
        </w:r>
        <w:r>
          <w:rPr>
            <w:color w:val="007FAD"/>
            <w:w w:val="120"/>
            <w:sz w:val="12"/>
          </w:rPr>
          <w:t> Human</w:t>
        </w:r>
        <w:r>
          <w:rPr>
            <w:color w:val="007FAD"/>
            <w:w w:val="120"/>
            <w:sz w:val="12"/>
          </w:rPr>
          <w:t> papillomavirus</w:t>
        </w:r>
        <w:r>
          <w:rPr>
            <w:color w:val="007FAD"/>
            <w:w w:val="120"/>
            <w:sz w:val="12"/>
          </w:rPr>
          <w:t> detection</w:t>
        </w:r>
        <w:r>
          <w:rPr>
            <w:color w:val="007FAD"/>
            <w:w w:val="120"/>
            <w:sz w:val="12"/>
          </w:rPr>
          <w:t> in</w:t>
        </w:r>
        <w:r>
          <w:rPr>
            <w:color w:val="007FAD"/>
            <w:w w:val="120"/>
            <w:sz w:val="12"/>
          </w:rPr>
          <w:t> head</w:t>
        </w:r>
        <w:r>
          <w:rPr>
            <w:color w:val="007FAD"/>
            <w:w w:val="120"/>
            <w:sz w:val="12"/>
          </w:rPr>
          <w:t> and</w:t>
        </w:r>
        <w:r>
          <w:rPr>
            <w:color w:val="007FAD"/>
            <w:w w:val="120"/>
            <w:sz w:val="12"/>
          </w:rPr>
          <w:t> </w:t>
        </w:r>
        <w:r>
          <w:rPr>
            <w:color w:val="007FAD"/>
            <w:w w:val="120"/>
            <w:sz w:val="12"/>
          </w:rPr>
          <w:t>neck</w:t>
        </w:r>
      </w:hyperlink>
      <w:r>
        <w:rPr>
          <w:color w:val="007FAD"/>
          <w:spacing w:val="40"/>
          <w:w w:val="120"/>
          <w:sz w:val="12"/>
        </w:rPr>
        <w:t> </w:t>
      </w:r>
      <w:hyperlink r:id="rId183">
        <w:r>
          <w:rPr>
            <w:color w:val="007FAD"/>
            <w:w w:val="120"/>
            <w:sz w:val="12"/>
          </w:rPr>
          <w:t>squamous</w:t>
        </w:r>
        <w:r>
          <w:rPr>
            <w:color w:val="007FAD"/>
            <w:spacing w:val="40"/>
            <w:w w:val="120"/>
            <w:sz w:val="12"/>
          </w:rPr>
          <w:t> </w:t>
        </w:r>
        <w:r>
          <w:rPr>
            <w:color w:val="007FAD"/>
            <w:w w:val="120"/>
            <w:sz w:val="12"/>
          </w:rPr>
          <w:t>cell</w:t>
        </w:r>
        <w:r>
          <w:rPr>
            <w:color w:val="007FAD"/>
            <w:spacing w:val="39"/>
            <w:w w:val="120"/>
            <w:sz w:val="12"/>
          </w:rPr>
          <w:t> </w:t>
        </w:r>
        <w:r>
          <w:rPr>
            <w:color w:val="007FAD"/>
            <w:w w:val="120"/>
            <w:sz w:val="12"/>
          </w:rPr>
          <w:t>carcinomas.</w:t>
        </w:r>
        <w:r>
          <w:rPr>
            <w:color w:val="007FAD"/>
            <w:spacing w:val="40"/>
            <w:w w:val="120"/>
            <w:sz w:val="12"/>
          </w:rPr>
          <w:t> </w:t>
        </w:r>
        <w:r>
          <w:rPr>
            <w:color w:val="007FAD"/>
            <w:w w:val="120"/>
            <w:sz w:val="12"/>
          </w:rPr>
          <w:t>Adv</w:t>
        </w:r>
        <w:r>
          <w:rPr>
            <w:color w:val="007FAD"/>
            <w:spacing w:val="40"/>
            <w:w w:val="120"/>
            <w:sz w:val="12"/>
          </w:rPr>
          <w:t> </w:t>
        </w:r>
        <w:r>
          <w:rPr>
            <w:color w:val="007FAD"/>
            <w:w w:val="120"/>
            <w:sz w:val="12"/>
          </w:rPr>
          <w:t>Anat</w:t>
        </w:r>
        <w:r>
          <w:rPr>
            <w:color w:val="007FAD"/>
            <w:spacing w:val="40"/>
            <w:w w:val="120"/>
            <w:sz w:val="12"/>
          </w:rPr>
          <w:t> </w:t>
        </w:r>
        <w:r>
          <w:rPr>
            <w:color w:val="007FAD"/>
            <w:w w:val="120"/>
            <w:sz w:val="12"/>
          </w:rPr>
          <w:t>Pathol</w:t>
        </w:r>
        <w:r>
          <w:rPr>
            <w:color w:val="007FAD"/>
            <w:spacing w:val="40"/>
            <w:w w:val="120"/>
            <w:sz w:val="12"/>
          </w:rPr>
          <w:t> </w:t>
        </w:r>
        <w:r>
          <w:rPr>
            <w:color w:val="007FAD"/>
            <w:w w:val="120"/>
            <w:sz w:val="12"/>
          </w:rPr>
          <w:t>2010;17:394–403</w:t>
        </w:r>
      </w:hyperlink>
      <w:r>
        <w:rPr>
          <w:w w:val="120"/>
          <w:sz w:val="12"/>
        </w:rPr>
        <w:t>.</w:t>
      </w:r>
    </w:p>
    <w:p>
      <w:pPr>
        <w:pStyle w:val="ListParagraph"/>
        <w:numPr>
          <w:ilvl w:val="0"/>
          <w:numId w:val="5"/>
        </w:numPr>
        <w:tabs>
          <w:tab w:pos="630" w:val="left" w:leader="none"/>
        </w:tabs>
        <w:spacing w:line="276" w:lineRule="auto" w:before="1" w:after="0"/>
        <w:ind w:left="629" w:right="113" w:hanging="311"/>
        <w:jc w:val="both"/>
        <w:rPr>
          <w:sz w:val="12"/>
        </w:rPr>
      </w:pPr>
      <w:hyperlink r:id="rId184">
        <w:r>
          <w:rPr>
            <w:color w:val="007FAD"/>
            <w:w w:val="120"/>
            <w:sz w:val="12"/>
          </w:rPr>
          <w:t>Westra</w:t>
        </w:r>
        <w:r>
          <w:rPr>
            <w:color w:val="007FAD"/>
            <w:w w:val="120"/>
            <w:sz w:val="12"/>
          </w:rPr>
          <w:t> WH.</w:t>
        </w:r>
        <w:r>
          <w:rPr>
            <w:color w:val="007FAD"/>
            <w:w w:val="120"/>
            <w:sz w:val="12"/>
          </w:rPr>
          <w:t> Detection</w:t>
        </w:r>
        <w:r>
          <w:rPr>
            <w:color w:val="007FAD"/>
            <w:w w:val="120"/>
            <w:sz w:val="12"/>
          </w:rPr>
          <w:t> of</w:t>
        </w:r>
        <w:r>
          <w:rPr>
            <w:color w:val="007FAD"/>
            <w:w w:val="120"/>
            <w:sz w:val="12"/>
          </w:rPr>
          <w:t> human</w:t>
        </w:r>
        <w:r>
          <w:rPr>
            <w:color w:val="007FAD"/>
            <w:w w:val="120"/>
            <w:sz w:val="12"/>
          </w:rPr>
          <w:t> papillomavirus</w:t>
        </w:r>
        <w:r>
          <w:rPr>
            <w:color w:val="007FAD"/>
            <w:w w:val="120"/>
            <w:sz w:val="12"/>
          </w:rPr>
          <w:t> (HPV)</w:t>
        </w:r>
        <w:r>
          <w:rPr>
            <w:color w:val="007FAD"/>
            <w:w w:val="120"/>
            <w:sz w:val="12"/>
          </w:rPr>
          <w:t> in</w:t>
        </w:r>
        <w:r>
          <w:rPr>
            <w:color w:val="007FAD"/>
            <w:w w:val="120"/>
            <w:sz w:val="12"/>
          </w:rPr>
          <w:t> clinical</w:t>
        </w:r>
        <w:r>
          <w:rPr>
            <w:color w:val="007FAD"/>
            <w:w w:val="120"/>
            <w:sz w:val="12"/>
          </w:rPr>
          <w:t> </w:t>
        </w:r>
        <w:r>
          <w:rPr>
            <w:color w:val="007FAD"/>
            <w:w w:val="120"/>
            <w:sz w:val="12"/>
          </w:rPr>
          <w:t>samples:</w:t>
        </w:r>
      </w:hyperlink>
      <w:r>
        <w:rPr>
          <w:color w:val="007FAD"/>
          <w:spacing w:val="40"/>
          <w:w w:val="120"/>
          <w:sz w:val="12"/>
        </w:rPr>
        <w:t> </w:t>
      </w:r>
      <w:hyperlink r:id="rId184">
        <w:r>
          <w:rPr>
            <w:color w:val="007FAD"/>
            <w:w w:val="120"/>
            <w:sz w:val="12"/>
          </w:rPr>
          <w:t>Evolving</w:t>
        </w:r>
        <w:r>
          <w:rPr>
            <w:color w:val="007FAD"/>
            <w:spacing w:val="18"/>
            <w:w w:val="120"/>
            <w:sz w:val="12"/>
          </w:rPr>
          <w:t> </w:t>
        </w:r>
        <w:r>
          <w:rPr>
            <w:color w:val="007FAD"/>
            <w:w w:val="120"/>
            <w:sz w:val="12"/>
          </w:rPr>
          <w:t>methods</w:t>
        </w:r>
        <w:r>
          <w:rPr>
            <w:color w:val="007FAD"/>
            <w:spacing w:val="18"/>
            <w:w w:val="120"/>
            <w:sz w:val="12"/>
          </w:rPr>
          <w:t> </w:t>
        </w:r>
        <w:r>
          <w:rPr>
            <w:color w:val="007FAD"/>
            <w:w w:val="120"/>
            <w:sz w:val="12"/>
          </w:rPr>
          <w:t>and</w:t>
        </w:r>
        <w:r>
          <w:rPr>
            <w:color w:val="007FAD"/>
            <w:spacing w:val="18"/>
            <w:w w:val="120"/>
            <w:sz w:val="12"/>
          </w:rPr>
          <w:t> </w:t>
        </w:r>
        <w:r>
          <w:rPr>
            <w:color w:val="007FAD"/>
            <w:w w:val="120"/>
            <w:sz w:val="12"/>
          </w:rPr>
          <w:t>strategies</w:t>
        </w:r>
        <w:r>
          <w:rPr>
            <w:color w:val="007FAD"/>
            <w:spacing w:val="18"/>
            <w:w w:val="120"/>
            <w:sz w:val="12"/>
          </w:rPr>
          <w:t> </w:t>
        </w:r>
        <w:r>
          <w:rPr>
            <w:color w:val="007FAD"/>
            <w:w w:val="120"/>
            <w:sz w:val="12"/>
          </w:rPr>
          <w:t>for</w:t>
        </w:r>
        <w:r>
          <w:rPr>
            <w:color w:val="007FAD"/>
            <w:spacing w:val="20"/>
            <w:w w:val="120"/>
            <w:sz w:val="12"/>
          </w:rPr>
          <w:t> </w:t>
        </w:r>
        <w:r>
          <w:rPr>
            <w:color w:val="007FAD"/>
            <w:w w:val="120"/>
            <w:sz w:val="12"/>
          </w:rPr>
          <w:t>the</w:t>
        </w:r>
        <w:r>
          <w:rPr>
            <w:color w:val="007FAD"/>
            <w:spacing w:val="18"/>
            <w:w w:val="120"/>
            <w:sz w:val="12"/>
          </w:rPr>
          <w:t> </w:t>
        </w:r>
        <w:r>
          <w:rPr>
            <w:color w:val="007FAD"/>
            <w:w w:val="120"/>
            <w:sz w:val="12"/>
          </w:rPr>
          <w:t>accurate</w:t>
        </w:r>
        <w:r>
          <w:rPr>
            <w:color w:val="007FAD"/>
            <w:spacing w:val="17"/>
            <w:w w:val="120"/>
            <w:sz w:val="12"/>
          </w:rPr>
          <w:t> </w:t>
        </w:r>
        <w:r>
          <w:rPr>
            <w:color w:val="007FAD"/>
            <w:w w:val="120"/>
            <w:sz w:val="12"/>
          </w:rPr>
          <w:t>determination</w:t>
        </w:r>
        <w:r>
          <w:rPr>
            <w:color w:val="007FAD"/>
            <w:spacing w:val="20"/>
            <w:w w:val="120"/>
            <w:sz w:val="12"/>
          </w:rPr>
          <w:t> </w:t>
        </w:r>
        <w:r>
          <w:rPr>
            <w:color w:val="007FAD"/>
            <w:w w:val="120"/>
            <w:sz w:val="12"/>
          </w:rPr>
          <w:t>of</w:t>
        </w:r>
        <w:r>
          <w:rPr>
            <w:color w:val="007FAD"/>
            <w:spacing w:val="18"/>
            <w:w w:val="120"/>
            <w:sz w:val="12"/>
          </w:rPr>
          <w:t> </w:t>
        </w:r>
        <w:r>
          <w:rPr>
            <w:color w:val="007FAD"/>
            <w:w w:val="120"/>
            <w:sz w:val="12"/>
          </w:rPr>
          <w:t>HPV</w:t>
        </w:r>
        <w:r>
          <w:rPr>
            <w:color w:val="007FAD"/>
            <w:spacing w:val="6"/>
            <w:w w:val="120"/>
            <w:sz w:val="12"/>
          </w:rPr>
          <w:t> </w:t>
        </w:r>
        <w:r>
          <w:rPr>
            <w:color w:val="007FAD"/>
            <w:w w:val="120"/>
            <w:sz w:val="12"/>
          </w:rPr>
          <w:t>status</w:t>
        </w:r>
      </w:hyperlink>
      <w:r>
        <w:rPr>
          <w:color w:val="007FAD"/>
          <w:spacing w:val="40"/>
          <w:w w:val="120"/>
          <w:sz w:val="12"/>
        </w:rPr>
        <w:t> </w:t>
      </w:r>
      <w:hyperlink r:id="rId184">
        <w:r>
          <w:rPr>
            <w:color w:val="007FAD"/>
            <w:w w:val="120"/>
            <w:sz w:val="12"/>
          </w:rPr>
          <w:t>of</w:t>
        </w:r>
        <w:r>
          <w:rPr>
            <w:color w:val="007FAD"/>
            <w:spacing w:val="37"/>
            <w:w w:val="120"/>
            <w:sz w:val="12"/>
          </w:rPr>
          <w:t> </w:t>
        </w:r>
        <w:r>
          <w:rPr>
            <w:color w:val="007FAD"/>
            <w:w w:val="120"/>
            <w:sz w:val="12"/>
          </w:rPr>
          <w:t>head</w:t>
        </w:r>
        <w:r>
          <w:rPr>
            <w:color w:val="007FAD"/>
            <w:spacing w:val="37"/>
            <w:w w:val="120"/>
            <w:sz w:val="12"/>
          </w:rPr>
          <w:t> </w:t>
        </w:r>
        <w:r>
          <w:rPr>
            <w:color w:val="007FAD"/>
            <w:w w:val="120"/>
            <w:sz w:val="12"/>
          </w:rPr>
          <w:t>and</w:t>
        </w:r>
        <w:r>
          <w:rPr>
            <w:color w:val="007FAD"/>
            <w:spacing w:val="37"/>
            <w:w w:val="120"/>
            <w:sz w:val="12"/>
          </w:rPr>
          <w:t> </w:t>
        </w:r>
        <w:r>
          <w:rPr>
            <w:color w:val="007FAD"/>
            <w:w w:val="120"/>
            <w:sz w:val="12"/>
          </w:rPr>
          <w:t>neck</w:t>
        </w:r>
        <w:r>
          <w:rPr>
            <w:color w:val="007FAD"/>
            <w:spacing w:val="37"/>
            <w:w w:val="120"/>
            <w:sz w:val="12"/>
          </w:rPr>
          <w:t> </w:t>
        </w:r>
        <w:r>
          <w:rPr>
            <w:color w:val="007FAD"/>
            <w:w w:val="120"/>
            <w:sz w:val="12"/>
          </w:rPr>
          <w:t>carcinomas.</w:t>
        </w:r>
        <w:r>
          <w:rPr>
            <w:color w:val="007FAD"/>
            <w:spacing w:val="37"/>
            <w:w w:val="120"/>
            <w:sz w:val="12"/>
          </w:rPr>
          <w:t> </w:t>
        </w:r>
        <w:r>
          <w:rPr>
            <w:color w:val="007FAD"/>
            <w:w w:val="120"/>
            <w:sz w:val="12"/>
          </w:rPr>
          <w:t>Oral</w:t>
        </w:r>
        <w:r>
          <w:rPr>
            <w:color w:val="007FAD"/>
            <w:spacing w:val="38"/>
            <w:w w:val="120"/>
            <w:sz w:val="12"/>
          </w:rPr>
          <w:t> </w:t>
        </w:r>
        <w:r>
          <w:rPr>
            <w:color w:val="007FAD"/>
            <w:w w:val="120"/>
            <w:sz w:val="12"/>
          </w:rPr>
          <w:t>Oncol</w:t>
        </w:r>
        <w:r>
          <w:rPr>
            <w:color w:val="007FAD"/>
            <w:spacing w:val="37"/>
            <w:w w:val="120"/>
            <w:sz w:val="12"/>
          </w:rPr>
          <w:t> </w:t>
        </w:r>
        <w:r>
          <w:rPr>
            <w:color w:val="007FAD"/>
            <w:w w:val="120"/>
            <w:sz w:val="12"/>
          </w:rPr>
          <w:t>2014;50:771–9</w:t>
        </w:r>
      </w:hyperlink>
      <w:r>
        <w:rPr>
          <w:w w:val="120"/>
          <w:sz w:val="12"/>
        </w:rPr>
        <w:t>.</w:t>
      </w:r>
    </w:p>
    <w:p>
      <w:pPr>
        <w:pStyle w:val="ListParagraph"/>
        <w:numPr>
          <w:ilvl w:val="0"/>
          <w:numId w:val="5"/>
        </w:numPr>
        <w:tabs>
          <w:tab w:pos="630" w:val="left" w:leader="none"/>
        </w:tabs>
        <w:spacing w:line="276" w:lineRule="auto" w:before="3" w:after="0"/>
        <w:ind w:left="629" w:right="112" w:hanging="311"/>
        <w:jc w:val="both"/>
        <w:rPr>
          <w:sz w:val="12"/>
        </w:rPr>
      </w:pPr>
      <w:hyperlink r:id="rId185">
        <w:r>
          <w:rPr>
            <w:color w:val="007FAD"/>
            <w:w w:val="115"/>
            <w:sz w:val="12"/>
          </w:rPr>
          <w:t>Smeets</w:t>
        </w:r>
        <w:r>
          <w:rPr>
            <w:color w:val="007FAD"/>
            <w:spacing w:val="12"/>
            <w:w w:val="115"/>
            <w:sz w:val="12"/>
          </w:rPr>
          <w:t> </w:t>
        </w:r>
        <w:r>
          <w:rPr>
            <w:color w:val="007FAD"/>
            <w:w w:val="115"/>
            <w:sz w:val="12"/>
          </w:rPr>
          <w:t>SJ,</w:t>
        </w:r>
        <w:r>
          <w:rPr>
            <w:color w:val="007FAD"/>
            <w:spacing w:val="13"/>
            <w:w w:val="115"/>
            <w:sz w:val="12"/>
          </w:rPr>
          <w:t> </w:t>
        </w:r>
        <w:r>
          <w:rPr>
            <w:color w:val="007FAD"/>
            <w:w w:val="115"/>
            <w:sz w:val="12"/>
          </w:rPr>
          <w:t>Hesselink</w:t>
        </w:r>
        <w:r>
          <w:rPr>
            <w:color w:val="007FAD"/>
            <w:spacing w:val="12"/>
            <w:w w:val="115"/>
            <w:sz w:val="12"/>
          </w:rPr>
          <w:t> </w:t>
        </w:r>
        <w:r>
          <w:rPr>
            <w:color w:val="007FAD"/>
            <w:w w:val="115"/>
            <w:sz w:val="12"/>
          </w:rPr>
          <w:t>AT,</w:t>
        </w:r>
        <w:r>
          <w:rPr>
            <w:color w:val="007FAD"/>
            <w:spacing w:val="12"/>
            <w:w w:val="115"/>
            <w:sz w:val="12"/>
          </w:rPr>
          <w:t> </w:t>
        </w:r>
        <w:r>
          <w:rPr>
            <w:color w:val="007FAD"/>
            <w:w w:val="115"/>
            <w:sz w:val="12"/>
          </w:rPr>
          <w:t>Speel</w:t>
        </w:r>
        <w:r>
          <w:rPr>
            <w:color w:val="007FAD"/>
            <w:spacing w:val="13"/>
            <w:w w:val="115"/>
            <w:sz w:val="12"/>
          </w:rPr>
          <w:t> </w:t>
        </w:r>
        <w:r>
          <w:rPr>
            <w:color w:val="007FAD"/>
            <w:w w:val="115"/>
            <w:sz w:val="12"/>
          </w:rPr>
          <w:t>EJ,</w:t>
        </w:r>
        <w:r>
          <w:rPr>
            <w:color w:val="007FAD"/>
            <w:spacing w:val="12"/>
            <w:w w:val="115"/>
            <w:sz w:val="12"/>
          </w:rPr>
          <w:t> </w:t>
        </w:r>
        <w:r>
          <w:rPr>
            <w:color w:val="007FAD"/>
            <w:w w:val="115"/>
            <w:sz w:val="12"/>
          </w:rPr>
          <w:t>et</w:t>
        </w:r>
        <w:r>
          <w:rPr>
            <w:color w:val="007FAD"/>
            <w:spacing w:val="12"/>
            <w:w w:val="115"/>
            <w:sz w:val="12"/>
          </w:rPr>
          <w:t> </w:t>
        </w:r>
        <w:r>
          <w:rPr>
            <w:color w:val="007FAD"/>
            <w:w w:val="115"/>
            <w:sz w:val="12"/>
          </w:rPr>
          <w:t>al.</w:t>
        </w:r>
        <w:r>
          <w:rPr>
            <w:color w:val="007FAD"/>
            <w:spacing w:val="13"/>
            <w:w w:val="115"/>
            <w:sz w:val="12"/>
          </w:rPr>
          <w:t> </w:t>
        </w:r>
        <w:r>
          <w:rPr>
            <w:color w:val="007FAD"/>
            <w:w w:val="115"/>
            <w:sz w:val="12"/>
          </w:rPr>
          <w:t>A</w:t>
        </w:r>
        <w:r>
          <w:rPr>
            <w:color w:val="007FAD"/>
            <w:spacing w:val="12"/>
            <w:w w:val="115"/>
            <w:sz w:val="12"/>
          </w:rPr>
          <w:t> </w:t>
        </w:r>
        <w:r>
          <w:rPr>
            <w:color w:val="007FAD"/>
            <w:w w:val="115"/>
            <w:sz w:val="12"/>
          </w:rPr>
          <w:t>novel</w:t>
        </w:r>
        <w:r>
          <w:rPr>
            <w:color w:val="007FAD"/>
            <w:spacing w:val="12"/>
            <w:w w:val="115"/>
            <w:sz w:val="12"/>
          </w:rPr>
          <w:t> </w:t>
        </w:r>
        <w:r>
          <w:rPr>
            <w:color w:val="007FAD"/>
            <w:w w:val="115"/>
            <w:sz w:val="12"/>
          </w:rPr>
          <w:t>algorithm</w:t>
        </w:r>
        <w:r>
          <w:rPr>
            <w:color w:val="007FAD"/>
            <w:spacing w:val="13"/>
            <w:w w:val="115"/>
            <w:sz w:val="12"/>
          </w:rPr>
          <w:t> </w:t>
        </w:r>
        <w:r>
          <w:rPr>
            <w:color w:val="007FAD"/>
            <w:w w:val="115"/>
            <w:sz w:val="12"/>
          </w:rPr>
          <w:t>for</w:t>
        </w:r>
        <w:r>
          <w:rPr>
            <w:color w:val="007FAD"/>
            <w:spacing w:val="12"/>
            <w:w w:val="115"/>
            <w:sz w:val="12"/>
          </w:rPr>
          <w:t> </w:t>
        </w:r>
        <w:r>
          <w:rPr>
            <w:color w:val="007FAD"/>
            <w:w w:val="115"/>
            <w:sz w:val="12"/>
          </w:rPr>
          <w:t>reliable</w:t>
        </w:r>
        <w:r>
          <w:rPr>
            <w:color w:val="007FAD"/>
            <w:spacing w:val="12"/>
            <w:w w:val="115"/>
            <w:sz w:val="12"/>
          </w:rPr>
          <w:t> </w:t>
        </w:r>
        <w:r>
          <w:rPr>
            <w:color w:val="007FAD"/>
            <w:w w:val="115"/>
            <w:sz w:val="12"/>
          </w:rPr>
          <w:t>detection</w:t>
        </w:r>
      </w:hyperlink>
      <w:r>
        <w:rPr>
          <w:color w:val="007FAD"/>
          <w:spacing w:val="40"/>
          <w:w w:val="115"/>
          <w:sz w:val="12"/>
        </w:rPr>
        <w:t> </w:t>
      </w:r>
      <w:hyperlink r:id="rId185">
        <w:r>
          <w:rPr>
            <w:color w:val="007FAD"/>
            <w:w w:val="115"/>
            <w:sz w:val="12"/>
          </w:rPr>
          <w:t>of</w:t>
        </w:r>
        <w:r>
          <w:rPr>
            <w:color w:val="007FAD"/>
            <w:spacing w:val="40"/>
            <w:w w:val="115"/>
            <w:sz w:val="12"/>
          </w:rPr>
          <w:t> </w:t>
        </w:r>
        <w:r>
          <w:rPr>
            <w:color w:val="007FAD"/>
            <w:w w:val="115"/>
            <w:sz w:val="12"/>
          </w:rPr>
          <w:t>human</w:t>
        </w:r>
        <w:r>
          <w:rPr>
            <w:color w:val="007FAD"/>
            <w:spacing w:val="40"/>
            <w:w w:val="115"/>
            <w:sz w:val="12"/>
          </w:rPr>
          <w:t> </w:t>
        </w:r>
        <w:r>
          <w:rPr>
            <w:color w:val="007FAD"/>
            <w:w w:val="115"/>
            <w:sz w:val="12"/>
          </w:rPr>
          <w:t>papillomavirus</w:t>
        </w:r>
        <w:r>
          <w:rPr>
            <w:color w:val="007FAD"/>
            <w:spacing w:val="40"/>
            <w:w w:val="115"/>
            <w:sz w:val="12"/>
          </w:rPr>
          <w:t> </w:t>
        </w:r>
        <w:r>
          <w:rPr>
            <w:color w:val="007FAD"/>
            <w:w w:val="115"/>
            <w:sz w:val="12"/>
          </w:rPr>
          <w:t>in</w:t>
        </w:r>
        <w:r>
          <w:rPr>
            <w:color w:val="007FAD"/>
            <w:spacing w:val="40"/>
            <w:w w:val="115"/>
            <w:sz w:val="12"/>
          </w:rPr>
          <w:t> </w:t>
        </w:r>
        <w:r>
          <w:rPr>
            <w:color w:val="007FAD"/>
            <w:w w:val="115"/>
            <w:sz w:val="12"/>
          </w:rPr>
          <w:t>paraffin</w:t>
        </w:r>
        <w:r>
          <w:rPr>
            <w:color w:val="007FAD"/>
            <w:spacing w:val="40"/>
            <w:w w:val="115"/>
            <w:sz w:val="12"/>
          </w:rPr>
          <w:t> </w:t>
        </w:r>
        <w:r>
          <w:rPr>
            <w:color w:val="007FAD"/>
            <w:w w:val="115"/>
            <w:sz w:val="12"/>
          </w:rPr>
          <w:t>embedded</w:t>
        </w:r>
        <w:r>
          <w:rPr>
            <w:color w:val="007FAD"/>
            <w:spacing w:val="40"/>
            <w:w w:val="115"/>
            <w:sz w:val="12"/>
          </w:rPr>
          <w:t> </w:t>
        </w:r>
        <w:r>
          <w:rPr>
            <w:color w:val="007FAD"/>
            <w:w w:val="115"/>
            <w:sz w:val="12"/>
          </w:rPr>
          <w:t>head</w:t>
        </w:r>
        <w:r>
          <w:rPr>
            <w:color w:val="007FAD"/>
            <w:spacing w:val="40"/>
            <w:w w:val="115"/>
            <w:sz w:val="12"/>
          </w:rPr>
          <w:t> </w:t>
        </w:r>
        <w:r>
          <w:rPr>
            <w:color w:val="007FAD"/>
            <w:w w:val="115"/>
            <w:sz w:val="12"/>
          </w:rPr>
          <w:t>and</w:t>
        </w:r>
        <w:r>
          <w:rPr>
            <w:color w:val="007FAD"/>
            <w:spacing w:val="40"/>
            <w:w w:val="115"/>
            <w:sz w:val="12"/>
          </w:rPr>
          <w:t> </w:t>
        </w:r>
        <w:r>
          <w:rPr>
            <w:color w:val="007FAD"/>
            <w:w w:val="115"/>
            <w:sz w:val="12"/>
          </w:rPr>
          <w:t>neck</w:t>
        </w:r>
        <w:r>
          <w:rPr>
            <w:color w:val="007FAD"/>
            <w:spacing w:val="63"/>
            <w:w w:val="115"/>
            <w:sz w:val="12"/>
          </w:rPr>
          <w:t> </w:t>
        </w:r>
        <w:r>
          <w:rPr>
            <w:color w:val="007FAD"/>
            <w:w w:val="115"/>
            <w:sz w:val="12"/>
          </w:rPr>
          <w:t>cancer</w:t>
        </w:r>
      </w:hyperlink>
      <w:r>
        <w:rPr>
          <w:color w:val="007FAD"/>
          <w:spacing w:val="40"/>
          <w:w w:val="115"/>
          <w:sz w:val="12"/>
        </w:rPr>
        <w:t> </w:t>
      </w:r>
      <w:hyperlink r:id="rId185">
        <w:r>
          <w:rPr>
            <w:color w:val="007FAD"/>
            <w:w w:val="115"/>
            <w:sz w:val="12"/>
          </w:rPr>
          <w:t>specimen.</w:t>
        </w:r>
        <w:r>
          <w:rPr>
            <w:color w:val="007FAD"/>
            <w:spacing w:val="39"/>
            <w:w w:val="115"/>
            <w:sz w:val="12"/>
          </w:rPr>
          <w:t> </w:t>
        </w:r>
        <w:r>
          <w:rPr>
            <w:color w:val="007FAD"/>
            <w:w w:val="115"/>
            <w:sz w:val="12"/>
          </w:rPr>
          <w:t>Int</w:t>
        </w:r>
        <w:r>
          <w:rPr>
            <w:color w:val="007FAD"/>
            <w:spacing w:val="39"/>
            <w:w w:val="115"/>
            <w:sz w:val="12"/>
          </w:rPr>
          <w:t> </w:t>
        </w:r>
        <w:r>
          <w:rPr>
            <w:color w:val="007FAD"/>
            <w:w w:val="115"/>
            <w:sz w:val="12"/>
          </w:rPr>
          <w:t>J</w:t>
        </w:r>
        <w:r>
          <w:rPr>
            <w:color w:val="007FAD"/>
            <w:spacing w:val="40"/>
            <w:w w:val="115"/>
            <w:sz w:val="12"/>
          </w:rPr>
          <w:t> </w:t>
        </w:r>
        <w:r>
          <w:rPr>
            <w:color w:val="007FAD"/>
            <w:w w:val="115"/>
            <w:sz w:val="12"/>
          </w:rPr>
          <w:t>Cancer</w:t>
        </w:r>
        <w:r>
          <w:rPr>
            <w:color w:val="007FAD"/>
            <w:spacing w:val="39"/>
            <w:w w:val="115"/>
            <w:sz w:val="12"/>
          </w:rPr>
          <w:t> </w:t>
        </w:r>
        <w:r>
          <w:rPr>
            <w:color w:val="007FAD"/>
            <w:w w:val="115"/>
            <w:sz w:val="12"/>
          </w:rPr>
          <w:t>2007;121:2465–72</w:t>
        </w:r>
      </w:hyperlink>
      <w:r>
        <w:rPr>
          <w:w w:val="115"/>
          <w:sz w:val="12"/>
        </w:rPr>
        <w:t>.</w:t>
      </w:r>
    </w:p>
    <w:p>
      <w:pPr>
        <w:pStyle w:val="ListParagraph"/>
        <w:numPr>
          <w:ilvl w:val="0"/>
          <w:numId w:val="5"/>
        </w:numPr>
        <w:tabs>
          <w:tab w:pos="630" w:val="left" w:leader="none"/>
        </w:tabs>
        <w:spacing w:line="278" w:lineRule="auto" w:before="1" w:after="0"/>
        <w:ind w:left="629" w:right="113" w:hanging="311"/>
        <w:jc w:val="both"/>
        <w:rPr>
          <w:sz w:val="12"/>
        </w:rPr>
      </w:pPr>
      <w:hyperlink r:id="rId186">
        <w:r>
          <w:rPr>
            <w:color w:val="007FAD"/>
            <w:w w:val="120"/>
            <w:sz w:val="12"/>
          </w:rPr>
          <w:t>Mineta</w:t>
        </w:r>
        <w:r>
          <w:rPr>
            <w:color w:val="007FAD"/>
            <w:w w:val="120"/>
            <w:sz w:val="12"/>
          </w:rPr>
          <w:t> H,</w:t>
        </w:r>
        <w:r>
          <w:rPr>
            <w:color w:val="007FAD"/>
            <w:w w:val="120"/>
            <w:sz w:val="12"/>
          </w:rPr>
          <w:t> Ogino</w:t>
        </w:r>
        <w:r>
          <w:rPr>
            <w:color w:val="007FAD"/>
            <w:w w:val="120"/>
            <w:sz w:val="12"/>
          </w:rPr>
          <w:t> T,</w:t>
        </w:r>
        <w:r>
          <w:rPr>
            <w:color w:val="007FAD"/>
            <w:w w:val="120"/>
            <w:sz w:val="12"/>
          </w:rPr>
          <w:t> Amano</w:t>
        </w:r>
        <w:r>
          <w:rPr>
            <w:color w:val="007FAD"/>
            <w:w w:val="120"/>
            <w:sz w:val="12"/>
          </w:rPr>
          <w:t> HM,</w:t>
        </w:r>
        <w:r>
          <w:rPr>
            <w:color w:val="007FAD"/>
            <w:w w:val="120"/>
            <w:sz w:val="12"/>
          </w:rPr>
          <w:t> et</w:t>
        </w:r>
        <w:r>
          <w:rPr>
            <w:color w:val="007FAD"/>
            <w:w w:val="120"/>
            <w:sz w:val="12"/>
          </w:rPr>
          <w:t> al.</w:t>
        </w:r>
        <w:r>
          <w:rPr>
            <w:color w:val="007FAD"/>
            <w:w w:val="120"/>
            <w:sz w:val="12"/>
          </w:rPr>
          <w:t> Human</w:t>
        </w:r>
        <w:r>
          <w:rPr>
            <w:color w:val="007FAD"/>
            <w:w w:val="120"/>
            <w:sz w:val="12"/>
          </w:rPr>
          <w:t> papilloma</w:t>
        </w:r>
        <w:r>
          <w:rPr>
            <w:color w:val="007FAD"/>
            <w:w w:val="120"/>
            <w:sz w:val="12"/>
          </w:rPr>
          <w:t> virus</w:t>
        </w:r>
        <w:r>
          <w:rPr>
            <w:color w:val="007FAD"/>
            <w:w w:val="120"/>
            <w:sz w:val="12"/>
          </w:rPr>
          <w:t> (HPV)</w:t>
        </w:r>
        <w:r>
          <w:rPr>
            <w:color w:val="007FAD"/>
            <w:w w:val="120"/>
            <w:sz w:val="12"/>
          </w:rPr>
          <w:t> type</w:t>
        </w:r>
        <w:r>
          <w:rPr>
            <w:color w:val="007FAD"/>
            <w:w w:val="120"/>
            <w:sz w:val="12"/>
          </w:rPr>
          <w:t> </w:t>
        </w:r>
        <w:r>
          <w:rPr>
            <w:color w:val="007FAD"/>
            <w:w w:val="120"/>
            <w:sz w:val="12"/>
          </w:rPr>
          <w:t>16</w:t>
        </w:r>
      </w:hyperlink>
      <w:r>
        <w:rPr>
          <w:color w:val="007FAD"/>
          <w:spacing w:val="40"/>
          <w:w w:val="120"/>
          <w:sz w:val="12"/>
        </w:rPr>
        <w:t> </w:t>
      </w:r>
      <w:hyperlink r:id="rId186">
        <w:r>
          <w:rPr>
            <w:color w:val="007FAD"/>
            <w:w w:val="120"/>
            <w:sz w:val="12"/>
          </w:rPr>
          <w:t>and</w:t>
        </w:r>
        <w:r>
          <w:rPr>
            <w:color w:val="007FAD"/>
            <w:w w:val="120"/>
            <w:sz w:val="12"/>
          </w:rPr>
          <w:t> 18</w:t>
        </w:r>
        <w:r>
          <w:rPr>
            <w:color w:val="007FAD"/>
            <w:w w:val="120"/>
            <w:sz w:val="12"/>
          </w:rPr>
          <w:t> detected</w:t>
        </w:r>
        <w:r>
          <w:rPr>
            <w:color w:val="007FAD"/>
            <w:w w:val="120"/>
            <w:sz w:val="12"/>
          </w:rPr>
          <w:t> in</w:t>
        </w:r>
        <w:r>
          <w:rPr>
            <w:color w:val="007FAD"/>
            <w:w w:val="120"/>
            <w:sz w:val="12"/>
          </w:rPr>
          <w:t> head</w:t>
        </w:r>
        <w:r>
          <w:rPr>
            <w:color w:val="007FAD"/>
            <w:w w:val="120"/>
            <w:sz w:val="12"/>
          </w:rPr>
          <w:t> and</w:t>
        </w:r>
        <w:r>
          <w:rPr>
            <w:color w:val="007FAD"/>
            <w:w w:val="120"/>
            <w:sz w:val="12"/>
          </w:rPr>
          <w:t> neck</w:t>
        </w:r>
        <w:r>
          <w:rPr>
            <w:color w:val="007FAD"/>
            <w:w w:val="120"/>
            <w:sz w:val="12"/>
          </w:rPr>
          <w:t> squamous</w:t>
        </w:r>
        <w:r>
          <w:rPr>
            <w:color w:val="007FAD"/>
            <w:w w:val="120"/>
            <w:sz w:val="12"/>
          </w:rPr>
          <w:t> cell</w:t>
        </w:r>
        <w:r>
          <w:rPr>
            <w:color w:val="007FAD"/>
            <w:w w:val="120"/>
            <w:sz w:val="12"/>
          </w:rPr>
          <w:t> carcinoma.</w:t>
        </w:r>
        <w:r>
          <w:rPr>
            <w:color w:val="007FAD"/>
            <w:w w:val="120"/>
            <w:sz w:val="12"/>
          </w:rPr>
          <w:t> Anticancer</w:t>
        </w:r>
        <w:r>
          <w:rPr>
            <w:color w:val="007FAD"/>
            <w:w w:val="120"/>
            <w:sz w:val="12"/>
          </w:rPr>
          <w:t> </w:t>
        </w:r>
        <w:r>
          <w:rPr>
            <w:color w:val="007FAD"/>
            <w:w w:val="120"/>
            <w:sz w:val="12"/>
          </w:rPr>
          <w:t>Res</w:t>
        </w:r>
      </w:hyperlink>
      <w:r>
        <w:rPr>
          <w:color w:val="007FAD"/>
          <w:spacing w:val="40"/>
          <w:w w:val="120"/>
          <w:sz w:val="12"/>
        </w:rPr>
        <w:t> </w:t>
      </w:r>
      <w:hyperlink r:id="rId186">
        <w:r>
          <w:rPr>
            <w:color w:val="007FAD"/>
            <w:spacing w:val="-2"/>
            <w:w w:val="120"/>
            <w:sz w:val="12"/>
          </w:rPr>
          <w:t>1998;18:4765–8</w:t>
        </w:r>
      </w:hyperlink>
      <w:r>
        <w:rPr>
          <w:spacing w:val="-2"/>
          <w:w w:val="120"/>
          <w:sz w:val="12"/>
        </w:rPr>
        <w:t>.</w:t>
      </w:r>
    </w:p>
    <w:p>
      <w:pPr>
        <w:pStyle w:val="ListParagraph"/>
        <w:numPr>
          <w:ilvl w:val="0"/>
          <w:numId w:val="5"/>
        </w:numPr>
        <w:tabs>
          <w:tab w:pos="630" w:val="left" w:leader="none"/>
        </w:tabs>
        <w:spacing w:line="278" w:lineRule="auto" w:before="0" w:after="0"/>
        <w:ind w:left="629" w:right="113" w:hanging="311"/>
        <w:jc w:val="both"/>
        <w:rPr>
          <w:sz w:val="12"/>
        </w:rPr>
      </w:pPr>
      <w:hyperlink r:id="rId187">
        <w:r>
          <w:rPr>
            <w:color w:val="007FAD"/>
            <w:w w:val="115"/>
            <w:sz w:val="12"/>
          </w:rPr>
          <w:t>Bussu</w:t>
        </w:r>
        <w:r>
          <w:rPr>
            <w:color w:val="007FAD"/>
            <w:w w:val="115"/>
            <w:sz w:val="12"/>
          </w:rPr>
          <w:t> F,</w:t>
        </w:r>
        <w:r>
          <w:rPr>
            <w:color w:val="007FAD"/>
            <w:w w:val="115"/>
            <w:sz w:val="12"/>
          </w:rPr>
          <w:t> Sali</w:t>
        </w:r>
        <w:r>
          <w:rPr>
            <w:color w:val="007FAD"/>
            <w:w w:val="115"/>
            <w:sz w:val="12"/>
          </w:rPr>
          <w:t> M,</w:t>
        </w:r>
        <w:r>
          <w:rPr>
            <w:color w:val="007FAD"/>
            <w:w w:val="115"/>
            <w:sz w:val="12"/>
          </w:rPr>
          <w:t> Gallus</w:t>
        </w:r>
        <w:r>
          <w:rPr>
            <w:color w:val="007FAD"/>
            <w:w w:val="115"/>
            <w:sz w:val="12"/>
          </w:rPr>
          <w:t> R,</w:t>
        </w:r>
        <w:r>
          <w:rPr>
            <w:color w:val="007FAD"/>
            <w:w w:val="115"/>
            <w:sz w:val="12"/>
          </w:rPr>
          <w:t> et</w:t>
        </w:r>
        <w:r>
          <w:rPr>
            <w:color w:val="007FAD"/>
            <w:w w:val="115"/>
            <w:sz w:val="12"/>
          </w:rPr>
          <w:t> al.</w:t>
        </w:r>
        <w:r>
          <w:rPr>
            <w:color w:val="007FAD"/>
            <w:w w:val="115"/>
            <w:sz w:val="12"/>
          </w:rPr>
          <w:t> Human</w:t>
        </w:r>
        <w:r>
          <w:rPr>
            <w:color w:val="007FAD"/>
            <w:w w:val="115"/>
            <w:sz w:val="12"/>
          </w:rPr>
          <w:t> papillomavirus</w:t>
        </w:r>
        <w:r>
          <w:rPr>
            <w:color w:val="007FAD"/>
            <w:w w:val="115"/>
            <w:sz w:val="12"/>
          </w:rPr>
          <w:t> (HPV)</w:t>
        </w:r>
        <w:r>
          <w:rPr>
            <w:color w:val="007FAD"/>
            <w:w w:val="115"/>
            <w:sz w:val="12"/>
          </w:rPr>
          <w:t> infection</w:t>
        </w:r>
        <w:r>
          <w:rPr>
            <w:color w:val="007FAD"/>
            <w:w w:val="115"/>
            <w:sz w:val="12"/>
          </w:rPr>
          <w:t> </w:t>
        </w:r>
        <w:r>
          <w:rPr>
            <w:color w:val="007FAD"/>
            <w:w w:val="115"/>
            <w:sz w:val="12"/>
          </w:rPr>
          <w:t>in</w:t>
        </w:r>
      </w:hyperlink>
      <w:r>
        <w:rPr>
          <w:color w:val="007FAD"/>
          <w:spacing w:val="40"/>
          <w:w w:val="115"/>
          <w:sz w:val="12"/>
        </w:rPr>
        <w:t> </w:t>
      </w:r>
      <w:hyperlink r:id="rId187">
        <w:r>
          <w:rPr>
            <w:color w:val="007FAD"/>
            <w:w w:val="115"/>
            <w:sz w:val="12"/>
          </w:rPr>
          <w:t>squamous</w:t>
        </w:r>
        <w:r>
          <w:rPr>
            <w:color w:val="007FAD"/>
            <w:spacing w:val="25"/>
            <w:w w:val="115"/>
            <w:sz w:val="12"/>
          </w:rPr>
          <w:t> </w:t>
        </w:r>
        <w:r>
          <w:rPr>
            <w:color w:val="007FAD"/>
            <w:w w:val="115"/>
            <w:sz w:val="12"/>
          </w:rPr>
          <w:t>cell</w:t>
        </w:r>
        <w:r>
          <w:rPr>
            <w:color w:val="007FAD"/>
            <w:spacing w:val="27"/>
            <w:w w:val="115"/>
            <w:sz w:val="12"/>
          </w:rPr>
          <w:t> </w:t>
        </w:r>
        <w:r>
          <w:rPr>
            <w:color w:val="007FAD"/>
            <w:w w:val="115"/>
            <w:sz w:val="12"/>
          </w:rPr>
          <w:t>carcinomas</w:t>
        </w:r>
        <w:r>
          <w:rPr>
            <w:color w:val="007FAD"/>
            <w:spacing w:val="27"/>
            <w:w w:val="115"/>
            <w:sz w:val="12"/>
          </w:rPr>
          <w:t> </w:t>
        </w:r>
        <w:r>
          <w:rPr>
            <w:color w:val="007FAD"/>
            <w:w w:val="115"/>
            <w:sz w:val="12"/>
          </w:rPr>
          <w:t>arising</w:t>
        </w:r>
        <w:r>
          <w:rPr>
            <w:color w:val="007FAD"/>
            <w:spacing w:val="27"/>
            <w:w w:val="115"/>
            <w:sz w:val="12"/>
          </w:rPr>
          <w:t> </w:t>
        </w:r>
        <w:r>
          <w:rPr>
            <w:color w:val="007FAD"/>
            <w:w w:val="115"/>
            <w:sz w:val="12"/>
          </w:rPr>
          <w:t>from</w:t>
        </w:r>
        <w:r>
          <w:rPr>
            <w:color w:val="007FAD"/>
            <w:spacing w:val="25"/>
            <w:w w:val="115"/>
            <w:sz w:val="12"/>
          </w:rPr>
          <w:t> </w:t>
        </w:r>
        <w:r>
          <w:rPr>
            <w:color w:val="007FAD"/>
            <w:w w:val="115"/>
            <w:sz w:val="12"/>
          </w:rPr>
          <w:t>the</w:t>
        </w:r>
        <w:r>
          <w:rPr>
            <w:color w:val="007FAD"/>
            <w:spacing w:val="27"/>
            <w:w w:val="115"/>
            <w:sz w:val="12"/>
          </w:rPr>
          <w:t> </w:t>
        </w:r>
        <w:r>
          <w:rPr>
            <w:color w:val="007FAD"/>
            <w:w w:val="115"/>
            <w:sz w:val="12"/>
          </w:rPr>
          <w:t>oropharynx:</w:t>
        </w:r>
        <w:r>
          <w:rPr>
            <w:color w:val="007FAD"/>
            <w:spacing w:val="25"/>
            <w:w w:val="115"/>
            <w:sz w:val="12"/>
          </w:rPr>
          <w:t> </w:t>
        </w:r>
        <w:r>
          <w:rPr>
            <w:color w:val="007FAD"/>
            <w:w w:val="115"/>
            <w:sz w:val="12"/>
          </w:rPr>
          <w:t>detection</w:t>
        </w:r>
        <w:r>
          <w:rPr>
            <w:color w:val="007FAD"/>
            <w:spacing w:val="27"/>
            <w:w w:val="115"/>
            <w:sz w:val="12"/>
          </w:rPr>
          <w:t> </w:t>
        </w:r>
        <w:r>
          <w:rPr>
            <w:color w:val="007FAD"/>
            <w:w w:val="115"/>
            <w:sz w:val="12"/>
          </w:rPr>
          <w:t>of</w:t>
        </w:r>
        <w:r>
          <w:rPr>
            <w:color w:val="007FAD"/>
            <w:spacing w:val="25"/>
            <w:w w:val="115"/>
            <w:sz w:val="12"/>
          </w:rPr>
          <w:t> </w:t>
        </w:r>
        <w:r>
          <w:rPr>
            <w:color w:val="007FAD"/>
            <w:w w:val="115"/>
            <w:sz w:val="12"/>
          </w:rPr>
          <w:t>HPV</w:t>
        </w:r>
        <w:r>
          <w:rPr>
            <w:color w:val="007FAD"/>
            <w:spacing w:val="27"/>
            <w:w w:val="115"/>
            <w:sz w:val="12"/>
          </w:rPr>
          <w:t> </w:t>
        </w:r>
        <w:r>
          <w:rPr>
            <w:color w:val="007FAD"/>
            <w:w w:val="115"/>
            <w:sz w:val="12"/>
          </w:rPr>
          <w:t>DNA</w:t>
        </w:r>
      </w:hyperlink>
      <w:r>
        <w:rPr>
          <w:color w:val="007FAD"/>
          <w:spacing w:val="40"/>
          <w:w w:val="115"/>
          <w:sz w:val="12"/>
        </w:rPr>
        <w:t> </w:t>
      </w:r>
      <w:hyperlink r:id="rId187">
        <w:r>
          <w:rPr>
            <w:color w:val="007FAD"/>
            <w:w w:val="115"/>
            <w:sz w:val="12"/>
          </w:rPr>
          <w:t>and</w:t>
        </w:r>
        <w:r>
          <w:rPr>
            <w:color w:val="007FAD"/>
            <w:spacing w:val="40"/>
            <w:w w:val="115"/>
            <w:sz w:val="12"/>
          </w:rPr>
          <w:t> </w:t>
        </w:r>
        <w:r>
          <w:rPr>
            <w:color w:val="007FAD"/>
            <w:w w:val="115"/>
            <w:sz w:val="12"/>
          </w:rPr>
          <w:t>p16</w:t>
        </w:r>
        <w:r>
          <w:rPr>
            <w:color w:val="007FAD"/>
            <w:spacing w:val="40"/>
            <w:w w:val="115"/>
            <w:sz w:val="12"/>
          </w:rPr>
          <w:t> </w:t>
        </w:r>
        <w:r>
          <w:rPr>
            <w:color w:val="007FAD"/>
            <w:w w:val="115"/>
            <w:sz w:val="12"/>
          </w:rPr>
          <w:t>immunohistochemistry</w:t>
        </w:r>
        <w:r>
          <w:rPr>
            <w:color w:val="007FAD"/>
            <w:spacing w:val="40"/>
            <w:w w:val="115"/>
            <w:sz w:val="12"/>
          </w:rPr>
          <w:t> </w:t>
        </w:r>
        <w:r>
          <w:rPr>
            <w:color w:val="007FAD"/>
            <w:w w:val="115"/>
            <w:sz w:val="12"/>
          </w:rPr>
          <w:t>as</w:t>
        </w:r>
        <w:r>
          <w:rPr>
            <w:color w:val="007FAD"/>
            <w:spacing w:val="40"/>
            <w:w w:val="115"/>
            <w:sz w:val="12"/>
          </w:rPr>
          <w:t> </w:t>
        </w:r>
        <w:r>
          <w:rPr>
            <w:color w:val="007FAD"/>
            <w:w w:val="115"/>
            <w:sz w:val="12"/>
          </w:rPr>
          <w:t>diagnostic</w:t>
        </w:r>
        <w:r>
          <w:rPr>
            <w:color w:val="007FAD"/>
            <w:spacing w:val="40"/>
            <w:w w:val="115"/>
            <w:sz w:val="12"/>
          </w:rPr>
          <w:t> </w:t>
        </w:r>
        <w:r>
          <w:rPr>
            <w:color w:val="007FAD"/>
            <w:w w:val="115"/>
            <w:sz w:val="12"/>
          </w:rPr>
          <w:t>and</w:t>
        </w:r>
        <w:r>
          <w:rPr>
            <w:color w:val="007FAD"/>
            <w:spacing w:val="40"/>
            <w:w w:val="115"/>
            <w:sz w:val="12"/>
          </w:rPr>
          <w:t> </w:t>
        </w:r>
        <w:r>
          <w:rPr>
            <w:color w:val="007FAD"/>
            <w:w w:val="115"/>
            <w:sz w:val="12"/>
          </w:rPr>
          <w:t>prognostic</w:t>
        </w:r>
        <w:r>
          <w:rPr>
            <w:color w:val="007FAD"/>
            <w:spacing w:val="40"/>
            <w:w w:val="115"/>
            <w:sz w:val="12"/>
          </w:rPr>
          <w:t> </w:t>
        </w:r>
        <w:r>
          <w:rPr>
            <w:color w:val="007FAD"/>
            <w:w w:val="115"/>
            <w:sz w:val="12"/>
          </w:rPr>
          <w:t>indicators</w:t>
        </w:r>
        <w:r>
          <w:rPr>
            <w:color w:val="007FAD"/>
            <w:spacing w:val="40"/>
            <w:w w:val="115"/>
            <w:sz w:val="12"/>
          </w:rPr>
          <w:t> </w:t>
        </w:r>
        <w:r>
          <w:rPr>
            <w:color w:val="007FAD"/>
            <w:w w:val="115"/>
            <w:sz w:val="12"/>
          </w:rPr>
          <w:t>–</w:t>
        </w:r>
        <w:r>
          <w:rPr>
            <w:color w:val="007FAD"/>
            <w:spacing w:val="40"/>
            <w:w w:val="115"/>
            <w:sz w:val="12"/>
          </w:rPr>
          <w:t> </w:t>
        </w:r>
        <w:r>
          <w:rPr>
            <w:color w:val="007FAD"/>
            <w:w w:val="115"/>
            <w:sz w:val="12"/>
          </w:rPr>
          <w:t>A</w:t>
        </w:r>
      </w:hyperlink>
      <w:r>
        <w:rPr>
          <w:color w:val="007FAD"/>
          <w:spacing w:val="40"/>
          <w:w w:val="115"/>
          <w:sz w:val="12"/>
        </w:rPr>
        <w:t> </w:t>
      </w:r>
      <w:hyperlink r:id="rId187">
        <w:r>
          <w:rPr>
            <w:color w:val="007FAD"/>
            <w:w w:val="115"/>
            <w:sz w:val="12"/>
          </w:rPr>
          <w:t>pilot</w:t>
        </w:r>
        <w:r>
          <w:rPr>
            <w:color w:val="007FAD"/>
            <w:spacing w:val="40"/>
            <w:w w:val="115"/>
            <w:sz w:val="12"/>
          </w:rPr>
          <w:t> </w:t>
        </w:r>
        <w:r>
          <w:rPr>
            <w:color w:val="007FAD"/>
            <w:w w:val="115"/>
            <w:sz w:val="12"/>
          </w:rPr>
          <w:t>study.</w:t>
        </w:r>
        <w:r>
          <w:rPr>
            <w:color w:val="007FAD"/>
            <w:spacing w:val="40"/>
            <w:w w:val="115"/>
            <w:sz w:val="12"/>
          </w:rPr>
          <w:t> </w:t>
        </w:r>
        <w:r>
          <w:rPr>
            <w:color w:val="007FAD"/>
            <w:w w:val="115"/>
            <w:sz w:val="12"/>
          </w:rPr>
          <w:t>Int</w:t>
        </w:r>
        <w:r>
          <w:rPr>
            <w:color w:val="007FAD"/>
            <w:spacing w:val="40"/>
            <w:w w:val="115"/>
            <w:sz w:val="12"/>
          </w:rPr>
          <w:t> </w:t>
        </w:r>
        <w:r>
          <w:rPr>
            <w:color w:val="007FAD"/>
            <w:w w:val="115"/>
            <w:sz w:val="12"/>
          </w:rPr>
          <w:t>J</w:t>
        </w:r>
        <w:r>
          <w:rPr>
            <w:color w:val="007FAD"/>
            <w:spacing w:val="40"/>
            <w:w w:val="115"/>
            <w:sz w:val="12"/>
          </w:rPr>
          <w:t> </w:t>
        </w:r>
        <w:r>
          <w:rPr>
            <w:color w:val="007FAD"/>
            <w:w w:val="115"/>
            <w:sz w:val="12"/>
          </w:rPr>
          <w:t>Radiat</w:t>
        </w:r>
        <w:r>
          <w:rPr>
            <w:color w:val="007FAD"/>
            <w:spacing w:val="40"/>
            <w:w w:val="115"/>
            <w:sz w:val="12"/>
          </w:rPr>
          <w:t> </w:t>
        </w:r>
        <w:r>
          <w:rPr>
            <w:color w:val="007FAD"/>
            <w:w w:val="115"/>
            <w:sz w:val="12"/>
          </w:rPr>
          <w:t>Oncol</w:t>
        </w:r>
        <w:r>
          <w:rPr>
            <w:color w:val="007FAD"/>
            <w:spacing w:val="40"/>
            <w:w w:val="115"/>
            <w:sz w:val="12"/>
          </w:rPr>
          <w:t> </w:t>
        </w:r>
        <w:r>
          <w:rPr>
            <w:color w:val="007FAD"/>
            <w:w w:val="115"/>
            <w:sz w:val="12"/>
          </w:rPr>
          <w:t>Biol</w:t>
        </w:r>
        <w:r>
          <w:rPr>
            <w:color w:val="007FAD"/>
            <w:spacing w:val="40"/>
            <w:w w:val="115"/>
            <w:sz w:val="12"/>
          </w:rPr>
          <w:t> </w:t>
        </w:r>
        <w:r>
          <w:rPr>
            <w:color w:val="007FAD"/>
            <w:w w:val="115"/>
            <w:sz w:val="12"/>
          </w:rPr>
          <w:t>Phys</w:t>
        </w:r>
        <w:r>
          <w:rPr>
            <w:color w:val="007FAD"/>
            <w:spacing w:val="40"/>
            <w:w w:val="115"/>
            <w:sz w:val="12"/>
          </w:rPr>
          <w:t> </w:t>
        </w:r>
        <w:r>
          <w:rPr>
            <w:color w:val="007FAD"/>
            <w:w w:val="115"/>
            <w:sz w:val="12"/>
          </w:rPr>
          <w:t>2014;89:1115–20</w:t>
        </w:r>
      </w:hyperlink>
      <w:r>
        <w:rPr>
          <w:w w:val="115"/>
          <w:sz w:val="12"/>
        </w:rPr>
        <w:t>.</w:t>
      </w:r>
    </w:p>
    <w:p>
      <w:pPr>
        <w:pStyle w:val="ListParagraph"/>
        <w:numPr>
          <w:ilvl w:val="0"/>
          <w:numId w:val="5"/>
        </w:numPr>
        <w:tabs>
          <w:tab w:pos="630" w:val="left" w:leader="none"/>
        </w:tabs>
        <w:spacing w:line="278" w:lineRule="auto" w:before="0" w:after="0"/>
        <w:ind w:left="629" w:right="112" w:hanging="311"/>
        <w:jc w:val="both"/>
        <w:rPr>
          <w:sz w:val="12"/>
        </w:rPr>
      </w:pPr>
      <w:hyperlink r:id="rId188">
        <w:r>
          <w:rPr>
            <w:color w:val="007FAD"/>
            <w:w w:val="115"/>
            <w:sz w:val="12"/>
          </w:rPr>
          <w:t>Nylander K, Dabelsteen E, Hall PA. The p53 molecule and its prognostic role in</w:t>
        </w:r>
      </w:hyperlink>
      <w:r>
        <w:rPr>
          <w:color w:val="007FAD"/>
          <w:spacing w:val="40"/>
          <w:w w:val="115"/>
          <w:sz w:val="12"/>
        </w:rPr>
        <w:t> </w:t>
      </w:r>
      <w:hyperlink r:id="rId188">
        <w:r>
          <w:rPr>
            <w:color w:val="007FAD"/>
            <w:w w:val="115"/>
            <w:sz w:val="12"/>
          </w:rPr>
          <w:t>squamous</w:t>
        </w:r>
        <w:r>
          <w:rPr>
            <w:color w:val="007FAD"/>
            <w:spacing w:val="40"/>
            <w:w w:val="115"/>
            <w:sz w:val="12"/>
          </w:rPr>
          <w:t> </w:t>
        </w:r>
        <w:r>
          <w:rPr>
            <w:color w:val="007FAD"/>
            <w:w w:val="115"/>
            <w:sz w:val="12"/>
          </w:rPr>
          <w:t>cell</w:t>
        </w:r>
        <w:r>
          <w:rPr>
            <w:color w:val="007FAD"/>
            <w:spacing w:val="40"/>
            <w:w w:val="115"/>
            <w:sz w:val="12"/>
          </w:rPr>
          <w:t> </w:t>
        </w:r>
        <w:r>
          <w:rPr>
            <w:color w:val="007FAD"/>
            <w:w w:val="115"/>
            <w:sz w:val="12"/>
          </w:rPr>
          <w:t>carcinomas</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the</w:t>
        </w:r>
        <w:r>
          <w:rPr>
            <w:color w:val="007FAD"/>
            <w:spacing w:val="40"/>
            <w:w w:val="115"/>
            <w:sz w:val="12"/>
          </w:rPr>
          <w:t> </w:t>
        </w:r>
        <w:r>
          <w:rPr>
            <w:color w:val="007FAD"/>
            <w:w w:val="115"/>
            <w:sz w:val="12"/>
          </w:rPr>
          <w:t>head</w:t>
        </w:r>
        <w:r>
          <w:rPr>
            <w:color w:val="007FAD"/>
            <w:spacing w:val="40"/>
            <w:w w:val="115"/>
            <w:sz w:val="12"/>
          </w:rPr>
          <w:t> </w:t>
        </w:r>
        <w:r>
          <w:rPr>
            <w:color w:val="007FAD"/>
            <w:w w:val="115"/>
            <w:sz w:val="12"/>
          </w:rPr>
          <w:t>and</w:t>
        </w:r>
        <w:r>
          <w:rPr>
            <w:color w:val="007FAD"/>
            <w:spacing w:val="40"/>
            <w:w w:val="115"/>
            <w:sz w:val="12"/>
          </w:rPr>
          <w:t> </w:t>
        </w:r>
        <w:r>
          <w:rPr>
            <w:color w:val="007FAD"/>
            <w:w w:val="115"/>
            <w:sz w:val="12"/>
          </w:rPr>
          <w:t>neck.</w:t>
        </w:r>
        <w:r>
          <w:rPr>
            <w:color w:val="007FAD"/>
            <w:spacing w:val="40"/>
            <w:w w:val="115"/>
            <w:sz w:val="12"/>
          </w:rPr>
          <w:t> </w:t>
        </w:r>
        <w:r>
          <w:rPr>
            <w:color w:val="007FAD"/>
            <w:w w:val="115"/>
            <w:sz w:val="12"/>
          </w:rPr>
          <w:t>J</w:t>
        </w:r>
        <w:r>
          <w:rPr>
            <w:color w:val="007FAD"/>
            <w:spacing w:val="40"/>
            <w:w w:val="115"/>
            <w:sz w:val="12"/>
          </w:rPr>
          <w:t> </w:t>
        </w:r>
        <w:r>
          <w:rPr>
            <w:color w:val="007FAD"/>
            <w:w w:val="115"/>
            <w:sz w:val="12"/>
          </w:rPr>
          <w:t>Oral</w:t>
        </w:r>
        <w:r>
          <w:rPr>
            <w:color w:val="007FAD"/>
            <w:spacing w:val="40"/>
            <w:w w:val="115"/>
            <w:sz w:val="12"/>
          </w:rPr>
          <w:t> </w:t>
        </w:r>
        <w:r>
          <w:rPr>
            <w:color w:val="007FAD"/>
            <w:w w:val="115"/>
            <w:sz w:val="12"/>
          </w:rPr>
          <w:t>Pathol</w:t>
        </w:r>
        <w:r>
          <w:rPr>
            <w:color w:val="007FAD"/>
            <w:spacing w:val="69"/>
            <w:w w:val="115"/>
            <w:sz w:val="12"/>
          </w:rPr>
          <w:t> </w:t>
        </w:r>
        <w:r>
          <w:rPr>
            <w:color w:val="007FAD"/>
            <w:w w:val="115"/>
            <w:sz w:val="12"/>
          </w:rPr>
          <w:t>Med</w:t>
        </w:r>
      </w:hyperlink>
      <w:r>
        <w:rPr>
          <w:color w:val="007FAD"/>
          <w:spacing w:val="40"/>
          <w:w w:val="115"/>
          <w:sz w:val="12"/>
        </w:rPr>
        <w:t> </w:t>
      </w:r>
      <w:hyperlink r:id="rId188">
        <w:r>
          <w:rPr>
            <w:color w:val="007FAD"/>
            <w:spacing w:val="-2"/>
            <w:w w:val="115"/>
            <w:sz w:val="12"/>
          </w:rPr>
          <w:t>2000;29:413–25</w:t>
        </w:r>
      </w:hyperlink>
      <w:r>
        <w:rPr>
          <w:spacing w:val="-2"/>
          <w:w w:val="115"/>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89">
        <w:r>
          <w:rPr>
            <w:color w:val="007FAD"/>
            <w:w w:val="115"/>
            <w:sz w:val="12"/>
          </w:rPr>
          <w:t>Field</w:t>
        </w:r>
        <w:r>
          <w:rPr>
            <w:color w:val="007FAD"/>
            <w:spacing w:val="-3"/>
            <w:w w:val="115"/>
            <w:sz w:val="12"/>
          </w:rPr>
          <w:t> </w:t>
        </w:r>
        <w:r>
          <w:rPr>
            <w:color w:val="007FAD"/>
            <w:w w:val="115"/>
            <w:sz w:val="12"/>
          </w:rPr>
          <w:t>JK,</w:t>
        </w:r>
        <w:r>
          <w:rPr>
            <w:color w:val="007FAD"/>
            <w:spacing w:val="-3"/>
            <w:w w:val="115"/>
            <w:sz w:val="12"/>
          </w:rPr>
          <w:t> </w:t>
        </w:r>
        <w:r>
          <w:rPr>
            <w:color w:val="007FAD"/>
            <w:w w:val="115"/>
            <w:sz w:val="12"/>
          </w:rPr>
          <w:t>Spandidos</w:t>
        </w:r>
        <w:r>
          <w:rPr>
            <w:color w:val="007FAD"/>
            <w:spacing w:val="-3"/>
            <w:w w:val="115"/>
            <w:sz w:val="12"/>
          </w:rPr>
          <w:t> </w:t>
        </w:r>
        <w:r>
          <w:rPr>
            <w:color w:val="007FAD"/>
            <w:w w:val="115"/>
            <w:sz w:val="12"/>
          </w:rPr>
          <w:t>DA,</w:t>
        </w:r>
        <w:r>
          <w:rPr>
            <w:color w:val="007FAD"/>
            <w:spacing w:val="-3"/>
            <w:w w:val="115"/>
            <w:sz w:val="12"/>
          </w:rPr>
          <w:t> </w:t>
        </w:r>
        <w:r>
          <w:rPr>
            <w:color w:val="007FAD"/>
            <w:w w:val="115"/>
            <w:sz w:val="12"/>
          </w:rPr>
          <w:t>Malliri</w:t>
        </w:r>
        <w:r>
          <w:rPr>
            <w:color w:val="007FAD"/>
            <w:spacing w:val="-3"/>
            <w:w w:val="115"/>
            <w:sz w:val="12"/>
          </w:rPr>
          <w:t> </w:t>
        </w:r>
        <w:r>
          <w:rPr>
            <w:color w:val="007FAD"/>
            <w:w w:val="115"/>
            <w:sz w:val="12"/>
          </w:rPr>
          <w:t>A,</w:t>
        </w:r>
        <w:r>
          <w:rPr>
            <w:color w:val="007FAD"/>
            <w:spacing w:val="-3"/>
            <w:w w:val="115"/>
            <w:sz w:val="12"/>
          </w:rPr>
          <w:t> </w:t>
        </w:r>
        <w:r>
          <w:rPr>
            <w:color w:val="007FAD"/>
            <w:w w:val="115"/>
            <w:sz w:val="12"/>
          </w:rPr>
          <w:t>Gosney</w:t>
        </w:r>
        <w:r>
          <w:rPr>
            <w:color w:val="007FAD"/>
            <w:spacing w:val="-3"/>
            <w:w w:val="115"/>
            <w:sz w:val="12"/>
          </w:rPr>
          <w:t> </w:t>
        </w:r>
        <w:r>
          <w:rPr>
            <w:color w:val="007FAD"/>
            <w:w w:val="115"/>
            <w:sz w:val="12"/>
          </w:rPr>
          <w:t>JR,</w:t>
        </w:r>
        <w:r>
          <w:rPr>
            <w:color w:val="007FAD"/>
            <w:spacing w:val="-3"/>
            <w:w w:val="115"/>
            <w:sz w:val="12"/>
          </w:rPr>
          <w:t> </w:t>
        </w:r>
        <w:r>
          <w:rPr>
            <w:color w:val="007FAD"/>
            <w:w w:val="115"/>
            <w:sz w:val="12"/>
          </w:rPr>
          <w:t>Yiagnisis</w:t>
        </w:r>
        <w:r>
          <w:rPr>
            <w:color w:val="007FAD"/>
            <w:spacing w:val="-2"/>
            <w:w w:val="115"/>
            <w:sz w:val="12"/>
          </w:rPr>
          <w:t> </w:t>
        </w:r>
        <w:r>
          <w:rPr>
            <w:color w:val="007FAD"/>
            <w:w w:val="115"/>
            <w:sz w:val="12"/>
          </w:rPr>
          <w:t>M,</w:t>
        </w:r>
        <w:r>
          <w:rPr>
            <w:color w:val="007FAD"/>
            <w:spacing w:val="-4"/>
            <w:w w:val="115"/>
            <w:sz w:val="12"/>
          </w:rPr>
          <w:t> </w:t>
        </w:r>
        <w:r>
          <w:rPr>
            <w:color w:val="007FAD"/>
            <w:w w:val="115"/>
            <w:sz w:val="12"/>
          </w:rPr>
          <w:t>Stell</w:t>
        </w:r>
        <w:r>
          <w:rPr>
            <w:color w:val="007FAD"/>
            <w:spacing w:val="-3"/>
            <w:w w:val="115"/>
            <w:sz w:val="12"/>
          </w:rPr>
          <w:t> </w:t>
        </w:r>
        <w:r>
          <w:rPr>
            <w:color w:val="007FAD"/>
            <w:w w:val="115"/>
            <w:sz w:val="12"/>
          </w:rPr>
          <w:t>PM.</w:t>
        </w:r>
        <w:r>
          <w:rPr>
            <w:color w:val="007FAD"/>
            <w:spacing w:val="-3"/>
            <w:w w:val="115"/>
            <w:sz w:val="12"/>
          </w:rPr>
          <w:t> </w:t>
        </w:r>
        <w:r>
          <w:rPr>
            <w:color w:val="007FAD"/>
            <w:w w:val="115"/>
            <w:sz w:val="12"/>
          </w:rPr>
          <w:t>Elevated</w:t>
        </w:r>
        <w:r>
          <w:rPr>
            <w:color w:val="007FAD"/>
            <w:spacing w:val="-2"/>
            <w:w w:val="115"/>
            <w:sz w:val="12"/>
          </w:rPr>
          <w:t> </w:t>
        </w:r>
        <w:r>
          <w:rPr>
            <w:color w:val="007FAD"/>
            <w:w w:val="115"/>
            <w:sz w:val="12"/>
          </w:rPr>
          <w:t>P53</w:t>
        </w:r>
      </w:hyperlink>
      <w:r>
        <w:rPr>
          <w:color w:val="007FAD"/>
          <w:spacing w:val="40"/>
          <w:w w:val="115"/>
          <w:sz w:val="12"/>
        </w:rPr>
        <w:t> </w:t>
      </w:r>
      <w:hyperlink r:id="rId189">
        <w:r>
          <w:rPr>
            <w:color w:val="007FAD"/>
            <w:w w:val="115"/>
            <w:sz w:val="12"/>
          </w:rPr>
          <w:t>expression</w:t>
        </w:r>
        <w:r>
          <w:rPr>
            <w:color w:val="007FAD"/>
            <w:spacing w:val="40"/>
            <w:w w:val="115"/>
            <w:sz w:val="12"/>
          </w:rPr>
          <w:t> </w:t>
        </w:r>
        <w:r>
          <w:rPr>
            <w:color w:val="007FAD"/>
            <w:w w:val="115"/>
            <w:sz w:val="12"/>
          </w:rPr>
          <w:t>correlates</w:t>
        </w:r>
        <w:r>
          <w:rPr>
            <w:color w:val="007FAD"/>
            <w:spacing w:val="40"/>
            <w:w w:val="115"/>
            <w:sz w:val="12"/>
          </w:rPr>
          <w:t> </w:t>
        </w:r>
        <w:r>
          <w:rPr>
            <w:color w:val="007FAD"/>
            <w:w w:val="115"/>
            <w:sz w:val="12"/>
          </w:rPr>
          <w:t>with</w:t>
        </w:r>
        <w:r>
          <w:rPr>
            <w:color w:val="007FAD"/>
            <w:spacing w:val="40"/>
            <w:w w:val="115"/>
            <w:sz w:val="12"/>
          </w:rPr>
          <w:t> </w:t>
        </w:r>
        <w:r>
          <w:rPr>
            <w:color w:val="007FAD"/>
            <w:w w:val="115"/>
            <w:sz w:val="12"/>
          </w:rPr>
          <w:t>a</w:t>
        </w:r>
        <w:r>
          <w:rPr>
            <w:color w:val="007FAD"/>
            <w:spacing w:val="40"/>
            <w:w w:val="115"/>
            <w:sz w:val="12"/>
          </w:rPr>
          <w:t> </w:t>
        </w:r>
        <w:r>
          <w:rPr>
            <w:color w:val="007FAD"/>
            <w:w w:val="115"/>
            <w:sz w:val="12"/>
          </w:rPr>
          <w:t>history</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heavy</w:t>
        </w:r>
        <w:r>
          <w:rPr>
            <w:color w:val="007FAD"/>
            <w:spacing w:val="40"/>
            <w:w w:val="115"/>
            <w:sz w:val="12"/>
          </w:rPr>
          <w:t> </w:t>
        </w:r>
        <w:r>
          <w:rPr>
            <w:color w:val="007FAD"/>
            <w:w w:val="115"/>
            <w:sz w:val="12"/>
          </w:rPr>
          <w:t>smoking</w:t>
        </w:r>
        <w:r>
          <w:rPr>
            <w:color w:val="007FAD"/>
            <w:spacing w:val="40"/>
            <w:w w:val="115"/>
            <w:sz w:val="12"/>
          </w:rPr>
          <w:t> </w:t>
        </w:r>
        <w:r>
          <w:rPr>
            <w:color w:val="007FAD"/>
            <w:w w:val="115"/>
            <w:sz w:val="12"/>
          </w:rPr>
          <w:t>in</w:t>
        </w:r>
        <w:r>
          <w:rPr>
            <w:color w:val="007FAD"/>
            <w:spacing w:val="40"/>
            <w:w w:val="115"/>
            <w:sz w:val="12"/>
          </w:rPr>
          <w:t> </w:t>
        </w:r>
        <w:r>
          <w:rPr>
            <w:color w:val="007FAD"/>
            <w:w w:val="115"/>
            <w:sz w:val="12"/>
          </w:rPr>
          <w:t>squamous</w:t>
        </w:r>
        <w:r>
          <w:rPr>
            <w:color w:val="007FAD"/>
            <w:spacing w:val="40"/>
            <w:w w:val="115"/>
            <w:sz w:val="12"/>
          </w:rPr>
          <w:t> </w:t>
        </w:r>
        <w:r>
          <w:rPr>
            <w:color w:val="007FAD"/>
            <w:w w:val="115"/>
            <w:sz w:val="12"/>
          </w:rPr>
          <w:t>cell</w:t>
        </w:r>
      </w:hyperlink>
      <w:r>
        <w:rPr>
          <w:color w:val="007FAD"/>
          <w:spacing w:val="40"/>
          <w:w w:val="115"/>
          <w:sz w:val="12"/>
        </w:rPr>
        <w:t> </w:t>
      </w:r>
      <w:hyperlink r:id="rId189">
        <w:r>
          <w:rPr>
            <w:color w:val="007FAD"/>
            <w:w w:val="115"/>
            <w:sz w:val="12"/>
          </w:rPr>
          <w:t>carcinoma</w:t>
        </w:r>
        <w:r>
          <w:rPr>
            <w:color w:val="007FAD"/>
            <w:spacing w:val="40"/>
            <w:w w:val="115"/>
            <w:sz w:val="12"/>
          </w:rPr>
          <w:t> </w:t>
        </w:r>
        <w:r>
          <w:rPr>
            <w:color w:val="007FAD"/>
            <w:w w:val="115"/>
            <w:sz w:val="12"/>
          </w:rPr>
          <w:t>of</w:t>
        </w:r>
        <w:r>
          <w:rPr>
            <w:color w:val="007FAD"/>
            <w:spacing w:val="40"/>
            <w:w w:val="115"/>
            <w:sz w:val="12"/>
          </w:rPr>
          <w:t> </w:t>
        </w:r>
        <w:r>
          <w:rPr>
            <w:color w:val="007FAD"/>
            <w:w w:val="115"/>
            <w:sz w:val="12"/>
          </w:rPr>
          <w:t>the</w:t>
        </w:r>
        <w:r>
          <w:rPr>
            <w:color w:val="007FAD"/>
            <w:spacing w:val="40"/>
            <w:w w:val="115"/>
            <w:sz w:val="12"/>
          </w:rPr>
          <w:t> </w:t>
        </w:r>
        <w:r>
          <w:rPr>
            <w:color w:val="007FAD"/>
            <w:w w:val="115"/>
            <w:sz w:val="12"/>
          </w:rPr>
          <w:t>head</w:t>
        </w:r>
        <w:r>
          <w:rPr>
            <w:color w:val="007FAD"/>
            <w:spacing w:val="40"/>
            <w:w w:val="115"/>
            <w:sz w:val="12"/>
          </w:rPr>
          <w:t> </w:t>
        </w:r>
        <w:r>
          <w:rPr>
            <w:color w:val="007FAD"/>
            <w:w w:val="115"/>
            <w:sz w:val="12"/>
          </w:rPr>
          <w:t>and</w:t>
        </w:r>
        <w:r>
          <w:rPr>
            <w:color w:val="007FAD"/>
            <w:spacing w:val="40"/>
            <w:w w:val="115"/>
            <w:sz w:val="12"/>
          </w:rPr>
          <w:t> </w:t>
        </w:r>
        <w:r>
          <w:rPr>
            <w:color w:val="007FAD"/>
            <w:w w:val="115"/>
            <w:sz w:val="12"/>
          </w:rPr>
          <w:t>neck.</w:t>
        </w:r>
        <w:r>
          <w:rPr>
            <w:color w:val="007FAD"/>
            <w:spacing w:val="40"/>
            <w:w w:val="115"/>
            <w:sz w:val="12"/>
          </w:rPr>
          <w:t> </w:t>
        </w:r>
        <w:r>
          <w:rPr>
            <w:color w:val="007FAD"/>
            <w:w w:val="115"/>
            <w:sz w:val="12"/>
          </w:rPr>
          <w:t>Br</w:t>
        </w:r>
        <w:r>
          <w:rPr>
            <w:color w:val="007FAD"/>
            <w:spacing w:val="40"/>
            <w:w w:val="115"/>
            <w:sz w:val="12"/>
          </w:rPr>
          <w:t> </w:t>
        </w:r>
        <w:r>
          <w:rPr>
            <w:color w:val="007FAD"/>
            <w:w w:val="115"/>
            <w:sz w:val="12"/>
          </w:rPr>
          <w:t>J</w:t>
        </w:r>
        <w:r>
          <w:rPr>
            <w:color w:val="007FAD"/>
            <w:spacing w:val="40"/>
            <w:w w:val="115"/>
            <w:sz w:val="12"/>
          </w:rPr>
          <w:t> </w:t>
        </w:r>
        <w:r>
          <w:rPr>
            <w:color w:val="007FAD"/>
            <w:w w:val="115"/>
            <w:sz w:val="12"/>
          </w:rPr>
          <w:t>Cancer</w:t>
        </w:r>
        <w:r>
          <w:rPr>
            <w:color w:val="007FAD"/>
            <w:spacing w:val="40"/>
            <w:w w:val="115"/>
            <w:sz w:val="12"/>
          </w:rPr>
          <w:t> </w:t>
        </w:r>
        <w:r>
          <w:rPr>
            <w:color w:val="007FAD"/>
            <w:w w:val="115"/>
            <w:sz w:val="12"/>
          </w:rPr>
          <w:t>1991;64:573–7</w:t>
        </w:r>
      </w:hyperlink>
      <w:r>
        <w:rPr>
          <w:w w:val="115"/>
          <w:sz w:val="12"/>
        </w:rPr>
        <w:t>.</w:t>
      </w:r>
    </w:p>
    <w:p>
      <w:pPr>
        <w:pStyle w:val="ListParagraph"/>
        <w:numPr>
          <w:ilvl w:val="0"/>
          <w:numId w:val="5"/>
        </w:numPr>
        <w:tabs>
          <w:tab w:pos="629" w:val="left" w:leader="none"/>
        </w:tabs>
        <w:spacing w:line="278" w:lineRule="auto" w:before="0" w:after="0"/>
        <w:ind w:left="628" w:right="113" w:hanging="310"/>
        <w:jc w:val="both"/>
        <w:rPr>
          <w:sz w:val="12"/>
        </w:rPr>
      </w:pPr>
      <w:hyperlink r:id="rId190">
        <w:r>
          <w:rPr>
            <w:color w:val="007FAD"/>
            <w:w w:val="120"/>
            <w:sz w:val="12"/>
          </w:rPr>
          <w:t>Field</w:t>
        </w:r>
        <w:r>
          <w:rPr>
            <w:color w:val="007FAD"/>
            <w:spacing w:val="-4"/>
            <w:w w:val="120"/>
            <w:sz w:val="12"/>
          </w:rPr>
          <w:t> </w:t>
        </w:r>
        <w:r>
          <w:rPr>
            <w:color w:val="007FAD"/>
            <w:w w:val="120"/>
            <w:sz w:val="12"/>
          </w:rPr>
          <w:t>JK,</w:t>
        </w:r>
        <w:r>
          <w:rPr>
            <w:color w:val="007FAD"/>
            <w:spacing w:val="-4"/>
            <w:w w:val="120"/>
            <w:sz w:val="12"/>
          </w:rPr>
          <w:t> </w:t>
        </w:r>
        <w:r>
          <w:rPr>
            <w:color w:val="007FAD"/>
            <w:w w:val="120"/>
            <w:sz w:val="12"/>
          </w:rPr>
          <w:t>Spandidos</w:t>
        </w:r>
        <w:r>
          <w:rPr>
            <w:color w:val="007FAD"/>
            <w:spacing w:val="-5"/>
            <w:w w:val="120"/>
            <w:sz w:val="12"/>
          </w:rPr>
          <w:t> </w:t>
        </w:r>
        <w:r>
          <w:rPr>
            <w:color w:val="007FAD"/>
            <w:w w:val="120"/>
            <w:sz w:val="12"/>
          </w:rPr>
          <w:t>DA,</w:t>
        </w:r>
        <w:r>
          <w:rPr>
            <w:color w:val="007FAD"/>
            <w:spacing w:val="-4"/>
            <w:w w:val="120"/>
            <w:sz w:val="12"/>
          </w:rPr>
          <w:t> </w:t>
        </w:r>
        <w:r>
          <w:rPr>
            <w:color w:val="007FAD"/>
            <w:w w:val="120"/>
            <w:sz w:val="12"/>
          </w:rPr>
          <w:t>Stell</w:t>
        </w:r>
        <w:r>
          <w:rPr>
            <w:color w:val="007FAD"/>
            <w:spacing w:val="-4"/>
            <w:w w:val="120"/>
            <w:sz w:val="12"/>
          </w:rPr>
          <w:t> </w:t>
        </w:r>
        <w:r>
          <w:rPr>
            <w:color w:val="007FAD"/>
            <w:w w:val="120"/>
            <w:sz w:val="12"/>
          </w:rPr>
          <w:t>PM.</w:t>
        </w:r>
        <w:r>
          <w:rPr>
            <w:color w:val="007FAD"/>
            <w:spacing w:val="-3"/>
            <w:w w:val="120"/>
            <w:sz w:val="12"/>
          </w:rPr>
          <w:t> </w:t>
        </w:r>
        <w:r>
          <w:rPr>
            <w:color w:val="007FAD"/>
            <w:w w:val="120"/>
            <w:sz w:val="12"/>
          </w:rPr>
          <w:t>Overexpression</w:t>
        </w:r>
        <w:r>
          <w:rPr>
            <w:color w:val="007FAD"/>
            <w:spacing w:val="-3"/>
            <w:w w:val="120"/>
            <w:sz w:val="12"/>
          </w:rPr>
          <w:t> </w:t>
        </w:r>
        <w:r>
          <w:rPr>
            <w:color w:val="007FAD"/>
            <w:w w:val="120"/>
            <w:sz w:val="12"/>
          </w:rPr>
          <w:t>of</w:t>
        </w:r>
        <w:r>
          <w:rPr>
            <w:color w:val="007FAD"/>
            <w:spacing w:val="-4"/>
            <w:w w:val="120"/>
            <w:sz w:val="12"/>
          </w:rPr>
          <w:t> </w:t>
        </w:r>
        <w:r>
          <w:rPr>
            <w:color w:val="007FAD"/>
            <w:w w:val="120"/>
            <w:sz w:val="12"/>
          </w:rPr>
          <w:t>p53</w:t>
        </w:r>
        <w:r>
          <w:rPr>
            <w:color w:val="007FAD"/>
            <w:spacing w:val="-4"/>
            <w:w w:val="120"/>
            <w:sz w:val="12"/>
          </w:rPr>
          <w:t> </w:t>
        </w:r>
        <w:r>
          <w:rPr>
            <w:color w:val="007FAD"/>
            <w:w w:val="120"/>
            <w:sz w:val="12"/>
          </w:rPr>
          <w:t>gene</w:t>
        </w:r>
        <w:r>
          <w:rPr>
            <w:color w:val="007FAD"/>
            <w:spacing w:val="-4"/>
            <w:w w:val="120"/>
            <w:sz w:val="12"/>
          </w:rPr>
          <w:t> </w:t>
        </w:r>
        <w:r>
          <w:rPr>
            <w:color w:val="007FAD"/>
            <w:w w:val="120"/>
            <w:sz w:val="12"/>
          </w:rPr>
          <w:t>in</w:t>
        </w:r>
        <w:r>
          <w:rPr>
            <w:color w:val="007FAD"/>
            <w:spacing w:val="-4"/>
            <w:w w:val="120"/>
            <w:sz w:val="12"/>
          </w:rPr>
          <w:t> </w:t>
        </w:r>
        <w:r>
          <w:rPr>
            <w:color w:val="007FAD"/>
            <w:w w:val="120"/>
            <w:sz w:val="12"/>
          </w:rPr>
          <w:t>head-and-neck</w:t>
        </w:r>
      </w:hyperlink>
      <w:r>
        <w:rPr>
          <w:color w:val="007FAD"/>
          <w:spacing w:val="40"/>
          <w:w w:val="125"/>
          <w:sz w:val="12"/>
        </w:rPr>
        <w:t> </w:t>
      </w:r>
      <w:hyperlink r:id="rId190">
        <w:r>
          <w:rPr>
            <w:color w:val="007FAD"/>
            <w:w w:val="125"/>
            <w:sz w:val="12"/>
          </w:rPr>
          <w:t>cancer, linked with heavy smoking and drinking. Lancet 1992;339:502–3</w:t>
        </w:r>
      </w:hyperlink>
      <w:r>
        <w:rPr>
          <w:w w:val="125"/>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91">
        <w:r>
          <w:rPr>
            <w:color w:val="007FAD"/>
            <w:w w:val="125"/>
            <w:sz w:val="12"/>
          </w:rPr>
          <w:t>Maestro</w:t>
        </w:r>
        <w:r>
          <w:rPr>
            <w:color w:val="007FAD"/>
            <w:w w:val="125"/>
            <w:sz w:val="12"/>
          </w:rPr>
          <w:t> R,</w:t>
        </w:r>
        <w:r>
          <w:rPr>
            <w:color w:val="007FAD"/>
            <w:w w:val="125"/>
            <w:sz w:val="12"/>
          </w:rPr>
          <w:t> Dolcetti</w:t>
        </w:r>
        <w:r>
          <w:rPr>
            <w:color w:val="007FAD"/>
            <w:w w:val="125"/>
            <w:sz w:val="12"/>
          </w:rPr>
          <w:t> R,</w:t>
        </w:r>
        <w:r>
          <w:rPr>
            <w:color w:val="007FAD"/>
            <w:w w:val="125"/>
            <w:sz w:val="12"/>
          </w:rPr>
          <w:t> Gasparotto</w:t>
        </w:r>
        <w:r>
          <w:rPr>
            <w:color w:val="007FAD"/>
            <w:w w:val="125"/>
            <w:sz w:val="12"/>
          </w:rPr>
          <w:t> D,</w:t>
        </w:r>
        <w:r>
          <w:rPr>
            <w:color w:val="007FAD"/>
            <w:w w:val="125"/>
            <w:sz w:val="12"/>
          </w:rPr>
          <w:t> et</w:t>
        </w:r>
        <w:r>
          <w:rPr>
            <w:color w:val="007FAD"/>
            <w:w w:val="125"/>
            <w:sz w:val="12"/>
          </w:rPr>
          <w:t> al.</w:t>
        </w:r>
        <w:r>
          <w:rPr>
            <w:color w:val="007FAD"/>
            <w:w w:val="125"/>
            <w:sz w:val="12"/>
          </w:rPr>
          <w:t> High</w:t>
        </w:r>
        <w:r>
          <w:rPr>
            <w:color w:val="007FAD"/>
            <w:w w:val="125"/>
            <w:sz w:val="12"/>
          </w:rPr>
          <w:t> frequency</w:t>
        </w:r>
        <w:r>
          <w:rPr>
            <w:color w:val="007FAD"/>
            <w:w w:val="125"/>
            <w:sz w:val="12"/>
          </w:rPr>
          <w:t> of</w:t>
        </w:r>
        <w:r>
          <w:rPr>
            <w:color w:val="007FAD"/>
            <w:w w:val="125"/>
            <w:sz w:val="12"/>
          </w:rPr>
          <w:t> p53</w:t>
        </w:r>
        <w:r>
          <w:rPr>
            <w:color w:val="007FAD"/>
            <w:w w:val="125"/>
            <w:sz w:val="12"/>
          </w:rPr>
          <w:t> gene</w:t>
        </w:r>
      </w:hyperlink>
      <w:r>
        <w:rPr>
          <w:color w:val="007FAD"/>
          <w:spacing w:val="40"/>
          <w:w w:val="125"/>
          <w:sz w:val="12"/>
        </w:rPr>
        <w:t> </w:t>
      </w:r>
      <w:hyperlink r:id="rId191">
        <w:r>
          <w:rPr>
            <w:color w:val="007FAD"/>
            <w:w w:val="125"/>
            <w:sz w:val="12"/>
          </w:rPr>
          <w:t>alterations</w:t>
        </w:r>
        <w:r>
          <w:rPr>
            <w:color w:val="007FAD"/>
            <w:w w:val="125"/>
            <w:sz w:val="12"/>
          </w:rPr>
          <w:t> associated</w:t>
        </w:r>
        <w:r>
          <w:rPr>
            <w:color w:val="007FAD"/>
            <w:w w:val="125"/>
            <w:sz w:val="12"/>
          </w:rPr>
          <w:t> with</w:t>
        </w:r>
        <w:r>
          <w:rPr>
            <w:color w:val="007FAD"/>
            <w:w w:val="125"/>
            <w:sz w:val="12"/>
          </w:rPr>
          <w:t> protein</w:t>
        </w:r>
        <w:r>
          <w:rPr>
            <w:color w:val="007FAD"/>
            <w:w w:val="125"/>
            <w:sz w:val="12"/>
          </w:rPr>
          <w:t> overexpression</w:t>
        </w:r>
        <w:r>
          <w:rPr>
            <w:color w:val="007FAD"/>
            <w:w w:val="125"/>
            <w:sz w:val="12"/>
          </w:rPr>
          <w:t> in</w:t>
        </w:r>
        <w:r>
          <w:rPr>
            <w:color w:val="007FAD"/>
            <w:w w:val="125"/>
            <w:sz w:val="12"/>
          </w:rPr>
          <w:t> human</w:t>
        </w:r>
        <w:r>
          <w:rPr>
            <w:color w:val="007FAD"/>
            <w:w w:val="125"/>
            <w:sz w:val="12"/>
          </w:rPr>
          <w:t> squamous</w:t>
        </w:r>
        <w:r>
          <w:rPr>
            <w:color w:val="007FAD"/>
            <w:w w:val="125"/>
            <w:sz w:val="12"/>
          </w:rPr>
          <w:t> </w:t>
        </w:r>
        <w:r>
          <w:rPr>
            <w:color w:val="007FAD"/>
            <w:w w:val="125"/>
            <w:sz w:val="12"/>
          </w:rPr>
          <w:t>cell</w:t>
        </w:r>
      </w:hyperlink>
      <w:r>
        <w:rPr>
          <w:color w:val="007FAD"/>
          <w:spacing w:val="40"/>
          <w:w w:val="125"/>
          <w:sz w:val="12"/>
        </w:rPr>
        <w:t> </w:t>
      </w:r>
      <w:hyperlink r:id="rId191">
        <w:r>
          <w:rPr>
            <w:color w:val="007FAD"/>
            <w:w w:val="125"/>
            <w:sz w:val="12"/>
          </w:rPr>
          <w:t>carcinoma of the larynx. Oncogene 1992;7:1159–66</w:t>
        </w:r>
      </w:hyperlink>
      <w:r>
        <w:rPr>
          <w:w w:val="125"/>
          <w:sz w:val="12"/>
        </w:rPr>
        <w:t>.</w:t>
      </w:r>
    </w:p>
    <w:p>
      <w:pPr>
        <w:pStyle w:val="ListParagraph"/>
        <w:numPr>
          <w:ilvl w:val="0"/>
          <w:numId w:val="5"/>
        </w:numPr>
        <w:tabs>
          <w:tab w:pos="630" w:val="left" w:leader="none"/>
        </w:tabs>
        <w:spacing w:line="276" w:lineRule="auto" w:before="0" w:after="0"/>
        <w:ind w:left="629" w:right="112" w:hanging="311"/>
        <w:jc w:val="both"/>
        <w:rPr>
          <w:sz w:val="12"/>
        </w:rPr>
      </w:pPr>
      <w:hyperlink r:id="rId192">
        <w:r>
          <w:rPr>
            <w:color w:val="007FAD"/>
            <w:w w:val="120"/>
            <w:sz w:val="12"/>
          </w:rPr>
          <w:t>Scheffner</w:t>
        </w:r>
        <w:r>
          <w:rPr>
            <w:color w:val="007FAD"/>
            <w:w w:val="120"/>
            <w:sz w:val="12"/>
          </w:rPr>
          <w:t> M,</w:t>
        </w:r>
        <w:r>
          <w:rPr>
            <w:color w:val="007FAD"/>
            <w:w w:val="120"/>
            <w:sz w:val="12"/>
          </w:rPr>
          <w:t> Werness</w:t>
        </w:r>
        <w:r>
          <w:rPr>
            <w:color w:val="007FAD"/>
            <w:w w:val="120"/>
            <w:sz w:val="12"/>
          </w:rPr>
          <w:t> BA,</w:t>
        </w:r>
        <w:r>
          <w:rPr>
            <w:color w:val="007FAD"/>
            <w:w w:val="120"/>
            <w:sz w:val="12"/>
          </w:rPr>
          <w:t> Huibregtse</w:t>
        </w:r>
        <w:r>
          <w:rPr>
            <w:color w:val="007FAD"/>
            <w:w w:val="120"/>
            <w:sz w:val="12"/>
          </w:rPr>
          <w:t> JM,</w:t>
        </w:r>
        <w:r>
          <w:rPr>
            <w:color w:val="007FAD"/>
            <w:w w:val="120"/>
            <w:sz w:val="12"/>
          </w:rPr>
          <w:t> Levine</w:t>
        </w:r>
        <w:r>
          <w:rPr>
            <w:color w:val="007FAD"/>
            <w:w w:val="120"/>
            <w:sz w:val="12"/>
          </w:rPr>
          <w:t> AJ,</w:t>
        </w:r>
        <w:r>
          <w:rPr>
            <w:color w:val="007FAD"/>
            <w:w w:val="120"/>
            <w:sz w:val="12"/>
          </w:rPr>
          <w:t> Howley</w:t>
        </w:r>
        <w:r>
          <w:rPr>
            <w:color w:val="007FAD"/>
            <w:w w:val="120"/>
            <w:sz w:val="12"/>
          </w:rPr>
          <w:t> PM.</w:t>
        </w:r>
        <w:r>
          <w:rPr>
            <w:color w:val="007FAD"/>
            <w:w w:val="120"/>
            <w:sz w:val="12"/>
          </w:rPr>
          <w:t> The</w:t>
        </w:r>
        <w:r>
          <w:rPr>
            <w:color w:val="007FAD"/>
            <w:w w:val="120"/>
            <w:sz w:val="12"/>
          </w:rPr>
          <w:t> E6</w:t>
        </w:r>
      </w:hyperlink>
      <w:r>
        <w:rPr>
          <w:color w:val="007FAD"/>
          <w:spacing w:val="40"/>
          <w:w w:val="120"/>
          <w:sz w:val="12"/>
        </w:rPr>
        <w:t> </w:t>
      </w:r>
      <w:hyperlink r:id="rId192">
        <w:r>
          <w:rPr>
            <w:color w:val="007FAD"/>
            <w:w w:val="120"/>
            <w:sz w:val="12"/>
          </w:rPr>
          <w:t>oncoprotein encoded by human papillomavirus types 16 and 18 promotes </w:t>
        </w:r>
        <w:r>
          <w:rPr>
            <w:color w:val="007FAD"/>
            <w:w w:val="120"/>
            <w:sz w:val="12"/>
          </w:rPr>
          <w:t>the</w:t>
        </w:r>
      </w:hyperlink>
      <w:r>
        <w:rPr>
          <w:color w:val="007FAD"/>
          <w:spacing w:val="40"/>
          <w:w w:val="120"/>
          <w:sz w:val="12"/>
        </w:rPr>
        <w:t> </w:t>
      </w:r>
      <w:hyperlink r:id="rId192">
        <w:r>
          <w:rPr>
            <w:color w:val="007FAD"/>
            <w:w w:val="120"/>
            <w:sz w:val="12"/>
          </w:rPr>
          <w:t>degradation of p53. Cell 1990;63:1129–36</w:t>
        </w:r>
      </w:hyperlink>
      <w:r>
        <w:rPr>
          <w:w w:val="120"/>
          <w:sz w:val="12"/>
        </w:rPr>
        <w:t>.</w:t>
      </w:r>
    </w:p>
    <w:p>
      <w:pPr>
        <w:pStyle w:val="ListParagraph"/>
        <w:numPr>
          <w:ilvl w:val="0"/>
          <w:numId w:val="5"/>
        </w:numPr>
        <w:tabs>
          <w:tab w:pos="630" w:val="left" w:leader="none"/>
        </w:tabs>
        <w:spacing w:line="276" w:lineRule="auto" w:before="0" w:after="0"/>
        <w:ind w:left="629" w:right="113" w:hanging="311"/>
        <w:jc w:val="both"/>
        <w:rPr>
          <w:sz w:val="12"/>
        </w:rPr>
      </w:pPr>
      <w:hyperlink r:id="rId193">
        <w:r>
          <w:rPr>
            <w:color w:val="007FAD"/>
            <w:w w:val="120"/>
            <w:sz w:val="12"/>
          </w:rPr>
          <w:t>Werness</w:t>
        </w:r>
        <w:r>
          <w:rPr>
            <w:color w:val="007FAD"/>
            <w:w w:val="120"/>
            <w:sz w:val="12"/>
          </w:rPr>
          <w:t> BA,</w:t>
        </w:r>
        <w:r>
          <w:rPr>
            <w:color w:val="007FAD"/>
            <w:w w:val="120"/>
            <w:sz w:val="12"/>
          </w:rPr>
          <w:t> Levine</w:t>
        </w:r>
        <w:r>
          <w:rPr>
            <w:color w:val="007FAD"/>
            <w:w w:val="120"/>
            <w:sz w:val="12"/>
          </w:rPr>
          <w:t> AJ,</w:t>
        </w:r>
        <w:r>
          <w:rPr>
            <w:color w:val="007FAD"/>
            <w:w w:val="120"/>
            <w:sz w:val="12"/>
          </w:rPr>
          <w:t> Howley</w:t>
        </w:r>
        <w:r>
          <w:rPr>
            <w:color w:val="007FAD"/>
            <w:w w:val="120"/>
            <w:sz w:val="12"/>
          </w:rPr>
          <w:t> PM.</w:t>
        </w:r>
        <w:r>
          <w:rPr>
            <w:color w:val="007FAD"/>
            <w:w w:val="120"/>
            <w:sz w:val="12"/>
          </w:rPr>
          <w:t> Association</w:t>
        </w:r>
        <w:r>
          <w:rPr>
            <w:color w:val="007FAD"/>
            <w:w w:val="120"/>
            <w:sz w:val="12"/>
          </w:rPr>
          <w:t> of</w:t>
        </w:r>
        <w:r>
          <w:rPr>
            <w:color w:val="007FAD"/>
            <w:w w:val="120"/>
            <w:sz w:val="12"/>
          </w:rPr>
          <w:t> human</w:t>
        </w:r>
        <w:r>
          <w:rPr>
            <w:color w:val="007FAD"/>
            <w:w w:val="120"/>
            <w:sz w:val="12"/>
          </w:rPr>
          <w:t> </w:t>
        </w:r>
        <w:r>
          <w:rPr>
            <w:color w:val="007FAD"/>
            <w:w w:val="120"/>
            <w:sz w:val="12"/>
          </w:rPr>
          <w:t>papillomavirus</w:t>
        </w:r>
      </w:hyperlink>
      <w:r>
        <w:rPr>
          <w:color w:val="007FAD"/>
          <w:spacing w:val="40"/>
          <w:w w:val="120"/>
          <w:sz w:val="12"/>
        </w:rPr>
        <w:t> </w:t>
      </w:r>
      <w:hyperlink r:id="rId193">
        <w:r>
          <w:rPr>
            <w:color w:val="007FAD"/>
            <w:w w:val="120"/>
            <w:sz w:val="12"/>
          </w:rPr>
          <w:t>types</w:t>
        </w:r>
        <w:r>
          <w:rPr>
            <w:color w:val="007FAD"/>
            <w:spacing w:val="35"/>
            <w:w w:val="120"/>
            <w:sz w:val="12"/>
          </w:rPr>
          <w:t> </w:t>
        </w:r>
        <w:r>
          <w:rPr>
            <w:color w:val="007FAD"/>
            <w:w w:val="120"/>
            <w:sz w:val="12"/>
          </w:rPr>
          <w:t>16</w:t>
        </w:r>
        <w:r>
          <w:rPr>
            <w:color w:val="007FAD"/>
            <w:spacing w:val="35"/>
            <w:w w:val="120"/>
            <w:sz w:val="12"/>
          </w:rPr>
          <w:t> </w:t>
        </w:r>
        <w:r>
          <w:rPr>
            <w:color w:val="007FAD"/>
            <w:w w:val="120"/>
            <w:sz w:val="12"/>
          </w:rPr>
          <w:t>and</w:t>
        </w:r>
        <w:r>
          <w:rPr>
            <w:color w:val="007FAD"/>
            <w:spacing w:val="35"/>
            <w:w w:val="120"/>
            <w:sz w:val="12"/>
          </w:rPr>
          <w:t> </w:t>
        </w:r>
        <w:r>
          <w:rPr>
            <w:color w:val="007FAD"/>
            <w:w w:val="120"/>
            <w:sz w:val="12"/>
          </w:rPr>
          <w:t>18</w:t>
        </w:r>
        <w:r>
          <w:rPr>
            <w:color w:val="007FAD"/>
            <w:spacing w:val="35"/>
            <w:w w:val="120"/>
            <w:sz w:val="12"/>
          </w:rPr>
          <w:t> </w:t>
        </w:r>
        <w:r>
          <w:rPr>
            <w:color w:val="007FAD"/>
            <w:w w:val="120"/>
            <w:sz w:val="12"/>
          </w:rPr>
          <w:t>E6</w:t>
        </w:r>
        <w:r>
          <w:rPr>
            <w:color w:val="007FAD"/>
            <w:spacing w:val="35"/>
            <w:w w:val="120"/>
            <w:sz w:val="12"/>
          </w:rPr>
          <w:t> </w:t>
        </w:r>
        <w:r>
          <w:rPr>
            <w:color w:val="007FAD"/>
            <w:w w:val="120"/>
            <w:sz w:val="12"/>
          </w:rPr>
          <w:t>proteins</w:t>
        </w:r>
        <w:r>
          <w:rPr>
            <w:color w:val="007FAD"/>
            <w:spacing w:val="35"/>
            <w:w w:val="120"/>
            <w:sz w:val="12"/>
          </w:rPr>
          <w:t> </w:t>
        </w:r>
        <w:r>
          <w:rPr>
            <w:color w:val="007FAD"/>
            <w:w w:val="120"/>
            <w:sz w:val="12"/>
          </w:rPr>
          <w:t>with</w:t>
        </w:r>
        <w:r>
          <w:rPr>
            <w:color w:val="007FAD"/>
            <w:spacing w:val="35"/>
            <w:w w:val="120"/>
            <w:sz w:val="12"/>
          </w:rPr>
          <w:t> </w:t>
        </w:r>
        <w:r>
          <w:rPr>
            <w:color w:val="007FAD"/>
            <w:w w:val="120"/>
            <w:sz w:val="12"/>
          </w:rPr>
          <w:t>p53.</w:t>
        </w:r>
        <w:r>
          <w:rPr>
            <w:color w:val="007FAD"/>
            <w:spacing w:val="37"/>
            <w:w w:val="120"/>
            <w:sz w:val="12"/>
          </w:rPr>
          <w:t> </w:t>
        </w:r>
        <w:r>
          <w:rPr>
            <w:color w:val="007FAD"/>
            <w:w w:val="120"/>
            <w:sz w:val="12"/>
          </w:rPr>
          <w:t>Science</w:t>
        </w:r>
        <w:r>
          <w:rPr>
            <w:color w:val="007FAD"/>
            <w:spacing w:val="35"/>
            <w:w w:val="120"/>
            <w:sz w:val="12"/>
          </w:rPr>
          <w:t> </w:t>
        </w:r>
        <w:r>
          <w:rPr>
            <w:color w:val="007FAD"/>
            <w:w w:val="120"/>
            <w:sz w:val="12"/>
          </w:rPr>
          <w:t>1990;248:76–9</w:t>
        </w:r>
      </w:hyperlink>
      <w:r>
        <w:rPr>
          <w:w w:val="120"/>
          <w:sz w:val="12"/>
        </w:rPr>
        <w:t>.</w:t>
      </w:r>
    </w:p>
    <w:p>
      <w:pPr>
        <w:spacing w:after="0" w:line="276" w:lineRule="auto"/>
        <w:jc w:val="both"/>
        <w:rPr>
          <w:sz w:val="12"/>
        </w:rPr>
        <w:sectPr>
          <w:type w:val="continuous"/>
          <w:pgSz w:w="11910" w:h="15880"/>
          <w:pgMar w:header="890" w:footer="0" w:top="840" w:bottom="280" w:left="140" w:right="540"/>
          <w:cols w:num="2" w:equalWidth="0">
            <w:col w:w="5733" w:space="40"/>
            <w:col w:w="5457"/>
          </w:cols>
        </w:sectPr>
      </w:pPr>
    </w:p>
    <w:p>
      <w:pPr>
        <w:tabs>
          <w:tab w:pos="3470" w:val="left" w:leader="none"/>
        </w:tabs>
        <w:spacing w:before="87"/>
        <w:ind w:left="107" w:right="0" w:firstLine="0"/>
        <w:jc w:val="left"/>
        <w:rPr>
          <w:rFonts w:ascii="Arial"/>
          <w:b/>
          <w:sz w:val="18"/>
        </w:rPr>
      </w:pPr>
      <w:bookmarkStart w:name="Lohaus et al. - 2015 - HPV and beyond-lo" w:id="156"/>
      <w:bookmarkEnd w:id="156"/>
      <w:r>
        <w:rPr/>
      </w:r>
      <w:r>
        <w:rPr>
          <w:rFonts w:ascii="Arial"/>
          <w:b/>
          <w:color w:val="FFFFFF"/>
          <w:spacing w:val="68"/>
          <w:sz w:val="18"/>
          <w:shd w:fill="254873" w:color="auto" w:val="clear"/>
        </w:rPr>
        <w:t> </w:t>
      </w:r>
      <w:r>
        <w:rPr>
          <w:rFonts w:ascii="Arial"/>
          <w:b/>
          <w:color w:val="FFFFFF"/>
          <w:sz w:val="18"/>
          <w:shd w:fill="254873" w:color="auto" w:val="clear"/>
        </w:rPr>
        <w:t>Letter</w:t>
      </w:r>
      <w:r>
        <w:rPr>
          <w:rFonts w:ascii="Arial"/>
          <w:b/>
          <w:color w:val="FFFFFF"/>
          <w:spacing w:val="3"/>
          <w:sz w:val="18"/>
          <w:shd w:fill="254873" w:color="auto" w:val="clear"/>
        </w:rPr>
        <w:t> </w:t>
      </w:r>
      <w:r>
        <w:rPr>
          <w:rFonts w:ascii="Arial"/>
          <w:b/>
          <w:color w:val="FFFFFF"/>
          <w:sz w:val="18"/>
          <w:shd w:fill="254873" w:color="auto" w:val="clear"/>
        </w:rPr>
        <w:t>to</w:t>
      </w:r>
      <w:r>
        <w:rPr>
          <w:rFonts w:ascii="Arial"/>
          <w:b/>
          <w:color w:val="FFFFFF"/>
          <w:spacing w:val="3"/>
          <w:sz w:val="18"/>
          <w:shd w:fill="254873" w:color="auto" w:val="clear"/>
        </w:rPr>
        <w:t> </w:t>
      </w:r>
      <w:r>
        <w:rPr>
          <w:rFonts w:ascii="Arial"/>
          <w:b/>
          <w:color w:val="FFFFFF"/>
          <w:sz w:val="18"/>
          <w:shd w:fill="254873" w:color="auto" w:val="clear"/>
        </w:rPr>
        <w:t>the</w:t>
      </w:r>
      <w:r>
        <w:rPr>
          <w:rFonts w:ascii="Arial"/>
          <w:b/>
          <w:color w:val="FFFFFF"/>
          <w:spacing w:val="2"/>
          <w:sz w:val="18"/>
          <w:shd w:fill="254873" w:color="auto" w:val="clear"/>
        </w:rPr>
        <w:t> </w:t>
      </w:r>
      <w:r>
        <w:rPr>
          <w:rFonts w:ascii="Arial"/>
          <w:b/>
          <w:color w:val="FFFFFF"/>
          <w:spacing w:val="-2"/>
          <w:sz w:val="18"/>
          <w:shd w:fill="254873" w:color="auto" w:val="clear"/>
        </w:rPr>
        <w:t>Editor</w:t>
      </w:r>
      <w:r>
        <w:rPr>
          <w:rFonts w:ascii="Arial"/>
          <w:b/>
          <w:color w:val="FFFFFF"/>
          <w:sz w:val="18"/>
          <w:shd w:fill="254873" w:color="auto" w:val="clear"/>
        </w:rPr>
        <w:tab/>
      </w:r>
    </w:p>
    <w:p>
      <w:pPr>
        <w:spacing w:line="240" w:lineRule="auto" w:before="2"/>
        <w:rPr>
          <w:rFonts w:ascii="Arial"/>
          <w:b/>
          <w:sz w:val="19"/>
        </w:rPr>
      </w:pPr>
      <w:r>
        <w:rPr/>
        <w:br w:type="column"/>
      </w:r>
      <w:r>
        <w:rPr>
          <w:rFonts w:ascii="Arial"/>
          <w:b/>
          <w:sz w:val="19"/>
        </w:rPr>
      </w:r>
    </w:p>
    <w:p>
      <w:pPr>
        <w:pStyle w:val="Heading6"/>
        <w:spacing w:before="0"/>
      </w:pPr>
      <w:r>
        <w:rPr>
          <w:color w:val="1A1A1A"/>
        </w:rPr>
        <w:t>Page 1</w:t>
      </w:r>
      <w:r>
        <w:rPr>
          <w:color w:val="1A1A1A"/>
          <w:spacing w:val="-1"/>
        </w:rPr>
        <w:t> </w:t>
      </w:r>
      <w:r>
        <w:rPr>
          <w:color w:val="1A1A1A"/>
        </w:rPr>
        <w:t>of </w:t>
      </w:r>
      <w:r>
        <w:rPr>
          <w:color w:val="1A1A1A"/>
          <w:spacing w:val="-10"/>
        </w:rPr>
        <w:t>3</w:t>
      </w:r>
    </w:p>
    <w:p>
      <w:pPr>
        <w:spacing w:after="0"/>
        <w:sectPr>
          <w:headerReference w:type="even" r:id="rId194"/>
          <w:pgSz w:w="11910" w:h="15600"/>
          <w:pgMar w:header="0" w:footer="0" w:top="960" w:bottom="280" w:left="800" w:right="780"/>
          <w:cols w:num="2" w:equalWidth="0">
            <w:col w:w="3511" w:space="5735"/>
            <w:col w:w="1084"/>
          </w:cols>
        </w:sectPr>
      </w:pPr>
    </w:p>
    <w:p>
      <w:pPr>
        <w:pStyle w:val="BodyText"/>
        <w:spacing w:before="10"/>
        <w:rPr>
          <w:rFonts w:ascii="Helvetica"/>
          <w:b/>
          <w:sz w:val="14"/>
        </w:rPr>
      </w:pPr>
    </w:p>
    <w:p>
      <w:pPr>
        <w:spacing w:line="300" w:lineRule="auto" w:before="116"/>
        <w:ind w:left="107" w:right="167" w:firstLine="0"/>
        <w:jc w:val="left"/>
        <w:rPr>
          <w:rFonts w:ascii="Arial" w:hAnsi="Arial"/>
          <w:b/>
          <w:sz w:val="32"/>
        </w:rPr>
      </w:pPr>
      <w:r>
        <w:rPr>
          <w:rFonts w:ascii="Arial" w:hAnsi="Arial"/>
          <w:b/>
          <w:color w:val="1A1A1A"/>
          <w:sz w:val="32"/>
        </w:rPr>
        <w:t>HPV</w:t>
      </w:r>
      <w:r>
        <w:rPr>
          <w:rFonts w:ascii="Arial" w:hAnsi="Arial"/>
          <w:b/>
          <w:color w:val="1A1A1A"/>
          <w:spacing w:val="-16"/>
          <w:sz w:val="32"/>
        </w:rPr>
        <w:t> </w:t>
      </w:r>
      <w:r>
        <w:rPr>
          <w:rFonts w:ascii="Arial" w:hAnsi="Arial"/>
          <w:b/>
          <w:color w:val="1A1A1A"/>
          <w:sz w:val="32"/>
        </w:rPr>
        <w:t>and</w:t>
      </w:r>
      <w:r>
        <w:rPr>
          <w:rFonts w:ascii="Arial" w:hAnsi="Arial"/>
          <w:b/>
          <w:color w:val="1A1A1A"/>
          <w:spacing w:val="-16"/>
          <w:sz w:val="32"/>
        </w:rPr>
        <w:t> </w:t>
      </w:r>
      <w:r>
        <w:rPr>
          <w:rFonts w:ascii="Arial" w:hAnsi="Arial"/>
          <w:b/>
          <w:color w:val="1A1A1A"/>
          <w:sz w:val="32"/>
        </w:rPr>
        <w:t>beyond—looking</w:t>
      </w:r>
      <w:r>
        <w:rPr>
          <w:rFonts w:ascii="Arial" w:hAnsi="Arial"/>
          <w:b/>
          <w:color w:val="1A1A1A"/>
          <w:spacing w:val="-16"/>
          <w:sz w:val="32"/>
        </w:rPr>
        <w:t> </w:t>
      </w:r>
      <w:r>
        <w:rPr>
          <w:rFonts w:ascii="Arial" w:hAnsi="Arial"/>
          <w:b/>
          <w:color w:val="1A1A1A"/>
          <w:sz w:val="32"/>
        </w:rPr>
        <w:t>out</w:t>
      </w:r>
      <w:r>
        <w:rPr>
          <w:rFonts w:ascii="Arial" w:hAnsi="Arial"/>
          <w:b/>
          <w:color w:val="1A1A1A"/>
          <w:spacing w:val="-16"/>
          <w:sz w:val="32"/>
        </w:rPr>
        <w:t> </w:t>
      </w:r>
      <w:r>
        <w:rPr>
          <w:rFonts w:ascii="Arial" w:hAnsi="Arial"/>
          <w:b/>
          <w:color w:val="1A1A1A"/>
          <w:sz w:val="32"/>
        </w:rPr>
        <w:t>for</w:t>
      </w:r>
      <w:r>
        <w:rPr>
          <w:rFonts w:ascii="Arial" w:hAnsi="Arial"/>
          <w:b/>
          <w:color w:val="1A1A1A"/>
          <w:spacing w:val="-16"/>
          <w:sz w:val="32"/>
        </w:rPr>
        <w:t> </w:t>
      </w:r>
      <w:r>
        <w:rPr>
          <w:rFonts w:ascii="Arial" w:hAnsi="Arial"/>
          <w:b/>
          <w:color w:val="1A1A1A"/>
          <w:sz w:val="32"/>
        </w:rPr>
        <w:t>biomarkers</w:t>
      </w:r>
      <w:r>
        <w:rPr>
          <w:rFonts w:ascii="Arial" w:hAnsi="Arial"/>
          <w:b/>
          <w:color w:val="1A1A1A"/>
          <w:spacing w:val="-16"/>
          <w:sz w:val="32"/>
        </w:rPr>
        <w:t> </w:t>
      </w:r>
      <w:r>
        <w:rPr>
          <w:rFonts w:ascii="Arial" w:hAnsi="Arial"/>
          <w:b/>
          <w:color w:val="1A1A1A"/>
          <w:sz w:val="32"/>
        </w:rPr>
        <w:t>for</w:t>
      </w:r>
      <w:r>
        <w:rPr>
          <w:rFonts w:ascii="Arial" w:hAnsi="Arial"/>
          <w:b/>
          <w:color w:val="1A1A1A"/>
          <w:spacing w:val="-16"/>
          <w:sz w:val="32"/>
        </w:rPr>
        <w:t> </w:t>
      </w:r>
      <w:r>
        <w:rPr>
          <w:rFonts w:ascii="Arial" w:hAnsi="Arial"/>
          <w:b/>
          <w:color w:val="1A1A1A"/>
          <w:sz w:val="32"/>
        </w:rPr>
        <w:t>distinguishing the good prognosis from the bad prognosis group in locally advanced and clinically high risk HNSCC</w:t>
      </w:r>
    </w:p>
    <w:p>
      <w:pPr>
        <w:spacing w:before="269"/>
        <w:ind w:left="107" w:right="0" w:firstLine="0"/>
        <w:jc w:val="left"/>
        <w:rPr>
          <w:b/>
          <w:sz w:val="22"/>
        </w:rPr>
      </w:pPr>
      <w:r>
        <w:rPr>
          <w:b/>
          <w:color w:val="1A1A1A"/>
          <w:w w:val="105"/>
          <w:sz w:val="22"/>
        </w:rPr>
        <w:t>Fabian</w:t>
      </w:r>
      <w:r>
        <w:rPr>
          <w:b/>
          <w:color w:val="1A1A1A"/>
          <w:spacing w:val="-1"/>
          <w:w w:val="105"/>
          <w:sz w:val="22"/>
        </w:rPr>
        <w:t> </w:t>
      </w:r>
      <w:r>
        <w:rPr>
          <w:b/>
          <w:color w:val="1A1A1A"/>
          <w:w w:val="105"/>
          <w:sz w:val="22"/>
        </w:rPr>
        <w:t>Lohaus</w:t>
      </w:r>
      <w:r>
        <w:rPr>
          <w:b/>
          <w:color w:val="1A1A1A"/>
          <w:w w:val="105"/>
          <w:sz w:val="22"/>
          <w:vertAlign w:val="superscript"/>
        </w:rPr>
        <w:t>1,2,3</w:t>
      </w:r>
      <w:r>
        <w:rPr>
          <w:b/>
          <w:color w:val="1A1A1A"/>
          <w:w w:val="105"/>
          <w:sz w:val="22"/>
          <w:vertAlign w:val="baseline"/>
        </w:rPr>
        <w:t>,</w:t>
      </w:r>
      <w:r>
        <w:rPr>
          <w:b/>
          <w:color w:val="1A1A1A"/>
          <w:spacing w:val="-1"/>
          <w:w w:val="105"/>
          <w:sz w:val="22"/>
          <w:vertAlign w:val="baseline"/>
        </w:rPr>
        <w:t> </w:t>
      </w:r>
      <w:r>
        <w:rPr>
          <w:b/>
          <w:color w:val="1A1A1A"/>
          <w:w w:val="105"/>
          <w:sz w:val="22"/>
          <w:vertAlign w:val="baseline"/>
        </w:rPr>
        <w:t>Annett</w:t>
      </w:r>
      <w:r>
        <w:rPr>
          <w:b/>
          <w:color w:val="1A1A1A"/>
          <w:spacing w:val="-1"/>
          <w:w w:val="105"/>
          <w:sz w:val="22"/>
          <w:vertAlign w:val="baseline"/>
        </w:rPr>
        <w:t> </w:t>
      </w:r>
      <w:r>
        <w:rPr>
          <w:b/>
          <w:color w:val="1A1A1A"/>
          <w:w w:val="105"/>
          <w:sz w:val="22"/>
          <w:vertAlign w:val="baseline"/>
        </w:rPr>
        <w:t>Linge</w:t>
      </w:r>
      <w:r>
        <w:rPr>
          <w:b/>
          <w:color w:val="1A1A1A"/>
          <w:w w:val="105"/>
          <w:sz w:val="22"/>
          <w:vertAlign w:val="superscript"/>
        </w:rPr>
        <w:t>1,2,3</w:t>
      </w:r>
      <w:r>
        <w:rPr>
          <w:b/>
          <w:color w:val="1A1A1A"/>
          <w:w w:val="105"/>
          <w:sz w:val="22"/>
          <w:vertAlign w:val="baseline"/>
        </w:rPr>
        <w:t>, Michael</w:t>
      </w:r>
      <w:r>
        <w:rPr>
          <w:b/>
          <w:color w:val="1A1A1A"/>
          <w:spacing w:val="-1"/>
          <w:w w:val="105"/>
          <w:sz w:val="22"/>
          <w:vertAlign w:val="baseline"/>
        </w:rPr>
        <w:t> </w:t>
      </w:r>
      <w:r>
        <w:rPr>
          <w:b/>
          <w:color w:val="1A1A1A"/>
          <w:spacing w:val="-2"/>
          <w:w w:val="105"/>
          <w:sz w:val="22"/>
          <w:vertAlign w:val="baseline"/>
        </w:rPr>
        <w:t>Baumann</w:t>
      </w:r>
      <w:r>
        <w:rPr>
          <w:b/>
          <w:color w:val="1A1A1A"/>
          <w:spacing w:val="-2"/>
          <w:w w:val="105"/>
          <w:sz w:val="22"/>
          <w:vertAlign w:val="superscript"/>
        </w:rPr>
        <w:t>1,2,3,4</w:t>
      </w:r>
    </w:p>
    <w:p>
      <w:pPr>
        <w:pStyle w:val="BodyText"/>
        <w:spacing w:before="7"/>
        <w:rPr>
          <w:b/>
          <w:sz w:val="23"/>
        </w:rPr>
      </w:pPr>
    </w:p>
    <w:p>
      <w:pPr>
        <w:pStyle w:val="BodyText"/>
        <w:spacing w:line="338" w:lineRule="auto"/>
        <w:ind w:left="107" w:right="119"/>
        <w:jc w:val="both"/>
      </w:pPr>
      <w:r>
        <w:rPr>
          <w:color w:val="1A1A1A"/>
          <w:w w:val="105"/>
          <w:vertAlign w:val="superscript"/>
        </w:rPr>
        <w:t>1</w:t>
      </w:r>
      <w:r>
        <w:rPr>
          <w:color w:val="1A1A1A"/>
          <w:w w:val="105"/>
          <w:vertAlign w:val="baseline"/>
        </w:rPr>
        <w:t>German</w:t>
      </w:r>
      <w:r>
        <w:rPr>
          <w:color w:val="1A1A1A"/>
          <w:w w:val="105"/>
          <w:vertAlign w:val="baseline"/>
        </w:rPr>
        <w:t> Cancer</w:t>
      </w:r>
      <w:r>
        <w:rPr>
          <w:color w:val="1A1A1A"/>
          <w:w w:val="105"/>
          <w:vertAlign w:val="baseline"/>
        </w:rPr>
        <w:t> Research</w:t>
      </w:r>
      <w:r>
        <w:rPr>
          <w:color w:val="1A1A1A"/>
          <w:w w:val="105"/>
          <w:vertAlign w:val="baseline"/>
        </w:rPr>
        <w:t> Center</w:t>
      </w:r>
      <w:r>
        <w:rPr>
          <w:color w:val="1A1A1A"/>
          <w:w w:val="105"/>
          <w:vertAlign w:val="baseline"/>
        </w:rPr>
        <w:t> (DKFZ),</w:t>
      </w:r>
      <w:r>
        <w:rPr>
          <w:color w:val="1A1A1A"/>
          <w:w w:val="105"/>
          <w:vertAlign w:val="baseline"/>
        </w:rPr>
        <w:t> Heidelberg</w:t>
      </w:r>
      <w:r>
        <w:rPr>
          <w:color w:val="1A1A1A"/>
          <w:w w:val="105"/>
          <w:vertAlign w:val="baseline"/>
        </w:rPr>
        <w:t> and</w:t>
      </w:r>
      <w:r>
        <w:rPr>
          <w:color w:val="1A1A1A"/>
          <w:w w:val="105"/>
          <w:vertAlign w:val="baseline"/>
        </w:rPr>
        <w:t> German</w:t>
      </w:r>
      <w:r>
        <w:rPr>
          <w:color w:val="1A1A1A"/>
          <w:w w:val="105"/>
          <w:vertAlign w:val="baseline"/>
        </w:rPr>
        <w:t> Cancer</w:t>
      </w:r>
      <w:r>
        <w:rPr>
          <w:color w:val="1A1A1A"/>
          <w:w w:val="105"/>
          <w:vertAlign w:val="baseline"/>
        </w:rPr>
        <w:t> Consortium</w:t>
      </w:r>
      <w:r>
        <w:rPr>
          <w:color w:val="1A1A1A"/>
          <w:w w:val="105"/>
          <w:vertAlign w:val="baseline"/>
        </w:rPr>
        <w:t> (DKTK)</w:t>
      </w:r>
      <w:r>
        <w:rPr>
          <w:color w:val="1A1A1A"/>
          <w:w w:val="105"/>
          <w:vertAlign w:val="baseline"/>
        </w:rPr>
        <w:t> partner</w:t>
      </w:r>
      <w:r>
        <w:rPr>
          <w:color w:val="1A1A1A"/>
          <w:w w:val="105"/>
          <w:vertAlign w:val="baseline"/>
        </w:rPr>
        <w:t> site</w:t>
      </w:r>
      <w:r>
        <w:rPr>
          <w:color w:val="1A1A1A"/>
          <w:w w:val="105"/>
          <w:vertAlign w:val="baseline"/>
        </w:rPr>
        <w:t> Dresden,</w:t>
      </w:r>
      <w:r>
        <w:rPr>
          <w:color w:val="1A1A1A"/>
          <w:w w:val="105"/>
          <w:vertAlign w:val="baseline"/>
        </w:rPr>
        <w:t> Dresden,</w:t>
      </w:r>
      <w:r>
        <w:rPr>
          <w:color w:val="1A1A1A"/>
          <w:w w:val="105"/>
          <w:vertAlign w:val="baseline"/>
        </w:rPr>
        <w:t> Germany; </w:t>
      </w:r>
      <w:r>
        <w:rPr>
          <w:color w:val="1A1A1A"/>
          <w:w w:val="105"/>
          <w:vertAlign w:val="superscript"/>
        </w:rPr>
        <w:t>2</w:t>
      </w:r>
      <w:r>
        <w:rPr>
          <w:color w:val="1A1A1A"/>
          <w:w w:val="105"/>
          <w:vertAlign w:val="baseline"/>
        </w:rPr>
        <w:t>Department</w:t>
      </w:r>
      <w:r>
        <w:rPr>
          <w:color w:val="1A1A1A"/>
          <w:spacing w:val="40"/>
          <w:w w:val="105"/>
          <w:vertAlign w:val="baseline"/>
        </w:rPr>
        <w:t> </w:t>
      </w:r>
      <w:r>
        <w:rPr>
          <w:color w:val="1A1A1A"/>
          <w:w w:val="105"/>
          <w:vertAlign w:val="baseline"/>
        </w:rPr>
        <w:t>of</w:t>
      </w:r>
      <w:r>
        <w:rPr>
          <w:color w:val="1A1A1A"/>
          <w:spacing w:val="40"/>
          <w:w w:val="105"/>
          <w:vertAlign w:val="baseline"/>
        </w:rPr>
        <w:t> </w:t>
      </w:r>
      <w:r>
        <w:rPr>
          <w:color w:val="1A1A1A"/>
          <w:w w:val="105"/>
          <w:vertAlign w:val="baseline"/>
        </w:rPr>
        <w:t>Radiation</w:t>
      </w:r>
      <w:r>
        <w:rPr>
          <w:color w:val="1A1A1A"/>
          <w:spacing w:val="40"/>
          <w:w w:val="105"/>
          <w:vertAlign w:val="baseline"/>
        </w:rPr>
        <w:t> </w:t>
      </w:r>
      <w:r>
        <w:rPr>
          <w:color w:val="1A1A1A"/>
          <w:w w:val="105"/>
          <w:vertAlign w:val="baseline"/>
        </w:rPr>
        <w:t>Oncology,</w:t>
      </w:r>
      <w:r>
        <w:rPr>
          <w:color w:val="1A1A1A"/>
          <w:spacing w:val="38"/>
          <w:w w:val="105"/>
          <w:vertAlign w:val="baseline"/>
        </w:rPr>
        <w:t> </w:t>
      </w:r>
      <w:r>
        <w:rPr>
          <w:color w:val="1A1A1A"/>
          <w:w w:val="105"/>
          <w:vertAlign w:val="superscript"/>
        </w:rPr>
        <w:t>3</w:t>
      </w:r>
      <w:r>
        <w:rPr>
          <w:color w:val="1A1A1A"/>
          <w:w w:val="105"/>
          <w:vertAlign w:val="baseline"/>
        </w:rPr>
        <w:t>OncoRay</w:t>
      </w:r>
      <w:r>
        <w:rPr>
          <w:color w:val="1A1A1A"/>
          <w:spacing w:val="40"/>
          <w:w w:val="105"/>
          <w:vertAlign w:val="baseline"/>
        </w:rPr>
        <w:t> </w:t>
      </w:r>
      <w:r>
        <w:rPr>
          <w:color w:val="1A1A1A"/>
          <w:w w:val="105"/>
          <w:vertAlign w:val="baseline"/>
        </w:rPr>
        <w:t>–</w:t>
      </w:r>
      <w:r>
        <w:rPr>
          <w:color w:val="1A1A1A"/>
          <w:spacing w:val="40"/>
          <w:w w:val="105"/>
          <w:vertAlign w:val="baseline"/>
        </w:rPr>
        <w:t> </w:t>
      </w:r>
      <w:r>
        <w:rPr>
          <w:color w:val="1A1A1A"/>
          <w:w w:val="105"/>
          <w:vertAlign w:val="baseline"/>
        </w:rPr>
        <w:t>National</w:t>
      </w:r>
      <w:r>
        <w:rPr>
          <w:color w:val="1A1A1A"/>
          <w:spacing w:val="40"/>
          <w:w w:val="105"/>
          <w:vertAlign w:val="baseline"/>
        </w:rPr>
        <w:t> </w:t>
      </w:r>
      <w:r>
        <w:rPr>
          <w:color w:val="1A1A1A"/>
          <w:w w:val="105"/>
          <w:vertAlign w:val="baseline"/>
        </w:rPr>
        <w:t>Center</w:t>
      </w:r>
      <w:r>
        <w:rPr>
          <w:color w:val="1A1A1A"/>
          <w:spacing w:val="40"/>
          <w:w w:val="105"/>
          <w:vertAlign w:val="baseline"/>
        </w:rPr>
        <w:t> </w:t>
      </w:r>
      <w:r>
        <w:rPr>
          <w:color w:val="1A1A1A"/>
          <w:w w:val="105"/>
          <w:vertAlign w:val="baseline"/>
        </w:rPr>
        <w:t>for</w:t>
      </w:r>
      <w:r>
        <w:rPr>
          <w:color w:val="1A1A1A"/>
          <w:spacing w:val="40"/>
          <w:w w:val="105"/>
          <w:vertAlign w:val="baseline"/>
        </w:rPr>
        <w:t> </w:t>
      </w:r>
      <w:r>
        <w:rPr>
          <w:color w:val="1A1A1A"/>
          <w:w w:val="105"/>
          <w:vertAlign w:val="baseline"/>
        </w:rPr>
        <w:t>Radiation</w:t>
      </w:r>
      <w:r>
        <w:rPr>
          <w:color w:val="1A1A1A"/>
          <w:spacing w:val="40"/>
          <w:w w:val="105"/>
          <w:vertAlign w:val="baseline"/>
        </w:rPr>
        <w:t> </w:t>
      </w:r>
      <w:r>
        <w:rPr>
          <w:color w:val="1A1A1A"/>
          <w:w w:val="105"/>
          <w:vertAlign w:val="baseline"/>
        </w:rPr>
        <w:t>Research</w:t>
      </w:r>
      <w:r>
        <w:rPr>
          <w:color w:val="1A1A1A"/>
          <w:spacing w:val="40"/>
          <w:w w:val="105"/>
          <w:vertAlign w:val="baseline"/>
        </w:rPr>
        <w:t> </w:t>
      </w:r>
      <w:r>
        <w:rPr>
          <w:color w:val="1A1A1A"/>
          <w:w w:val="105"/>
          <w:vertAlign w:val="baseline"/>
        </w:rPr>
        <w:t>in</w:t>
      </w:r>
      <w:r>
        <w:rPr>
          <w:color w:val="1A1A1A"/>
          <w:spacing w:val="40"/>
          <w:w w:val="105"/>
          <w:vertAlign w:val="baseline"/>
        </w:rPr>
        <w:t> </w:t>
      </w:r>
      <w:r>
        <w:rPr>
          <w:color w:val="1A1A1A"/>
          <w:w w:val="105"/>
          <w:vertAlign w:val="baseline"/>
        </w:rPr>
        <w:t>Oncology,</w:t>
      </w:r>
      <w:r>
        <w:rPr>
          <w:color w:val="1A1A1A"/>
          <w:spacing w:val="40"/>
          <w:w w:val="105"/>
          <w:vertAlign w:val="baseline"/>
        </w:rPr>
        <w:t> </w:t>
      </w:r>
      <w:r>
        <w:rPr>
          <w:color w:val="1A1A1A"/>
          <w:w w:val="105"/>
          <w:vertAlign w:val="baseline"/>
        </w:rPr>
        <w:t>Faculty</w:t>
      </w:r>
      <w:r>
        <w:rPr>
          <w:color w:val="1A1A1A"/>
          <w:spacing w:val="40"/>
          <w:w w:val="105"/>
          <w:vertAlign w:val="baseline"/>
        </w:rPr>
        <w:t> </w:t>
      </w:r>
      <w:r>
        <w:rPr>
          <w:color w:val="1A1A1A"/>
          <w:w w:val="105"/>
          <w:vertAlign w:val="baseline"/>
        </w:rPr>
        <w:t>of</w:t>
      </w:r>
      <w:r>
        <w:rPr>
          <w:color w:val="1A1A1A"/>
          <w:spacing w:val="40"/>
          <w:w w:val="105"/>
          <w:vertAlign w:val="baseline"/>
        </w:rPr>
        <w:t> </w:t>
      </w:r>
      <w:r>
        <w:rPr>
          <w:color w:val="1A1A1A"/>
          <w:w w:val="105"/>
          <w:vertAlign w:val="baseline"/>
        </w:rPr>
        <w:t>Medicine</w:t>
      </w:r>
      <w:r>
        <w:rPr>
          <w:color w:val="1A1A1A"/>
          <w:spacing w:val="40"/>
          <w:w w:val="105"/>
          <w:vertAlign w:val="baseline"/>
        </w:rPr>
        <w:t> </w:t>
      </w:r>
      <w:r>
        <w:rPr>
          <w:color w:val="1A1A1A"/>
          <w:w w:val="105"/>
          <w:vertAlign w:val="baseline"/>
        </w:rPr>
        <w:t>and</w:t>
      </w:r>
      <w:r>
        <w:rPr>
          <w:color w:val="1A1A1A"/>
          <w:spacing w:val="40"/>
          <w:w w:val="105"/>
          <w:vertAlign w:val="baseline"/>
        </w:rPr>
        <w:t> </w:t>
      </w:r>
      <w:r>
        <w:rPr>
          <w:color w:val="1A1A1A"/>
          <w:w w:val="105"/>
          <w:vertAlign w:val="baseline"/>
        </w:rPr>
        <w:t>University Hospital</w:t>
      </w:r>
      <w:r>
        <w:rPr>
          <w:color w:val="1A1A1A"/>
          <w:spacing w:val="40"/>
          <w:w w:val="105"/>
          <w:vertAlign w:val="baseline"/>
        </w:rPr>
        <w:t> </w:t>
      </w:r>
      <w:r>
        <w:rPr>
          <w:color w:val="1A1A1A"/>
          <w:w w:val="105"/>
          <w:vertAlign w:val="baseline"/>
        </w:rPr>
        <w:t>Carl</w:t>
      </w:r>
      <w:r>
        <w:rPr>
          <w:color w:val="1A1A1A"/>
          <w:spacing w:val="40"/>
          <w:w w:val="105"/>
          <w:vertAlign w:val="baseline"/>
        </w:rPr>
        <w:t> </w:t>
      </w:r>
      <w:r>
        <w:rPr>
          <w:color w:val="1A1A1A"/>
          <w:w w:val="105"/>
          <w:vertAlign w:val="baseline"/>
        </w:rPr>
        <w:t>Gustav</w:t>
      </w:r>
      <w:r>
        <w:rPr>
          <w:color w:val="1A1A1A"/>
          <w:spacing w:val="40"/>
          <w:w w:val="105"/>
          <w:vertAlign w:val="baseline"/>
        </w:rPr>
        <w:t> </w:t>
      </w:r>
      <w:r>
        <w:rPr>
          <w:color w:val="1A1A1A"/>
          <w:w w:val="105"/>
          <w:vertAlign w:val="baseline"/>
        </w:rPr>
        <w:t>Carus,</w:t>
      </w:r>
      <w:r>
        <w:rPr>
          <w:color w:val="1A1A1A"/>
          <w:spacing w:val="40"/>
          <w:w w:val="105"/>
          <w:vertAlign w:val="baseline"/>
        </w:rPr>
        <w:t> </w:t>
      </w:r>
      <w:r>
        <w:rPr>
          <w:color w:val="1A1A1A"/>
          <w:w w:val="105"/>
          <w:vertAlign w:val="baseline"/>
        </w:rPr>
        <w:t>Technische</w:t>
      </w:r>
      <w:r>
        <w:rPr>
          <w:color w:val="1A1A1A"/>
          <w:spacing w:val="40"/>
          <w:w w:val="105"/>
          <w:vertAlign w:val="baseline"/>
        </w:rPr>
        <w:t> </w:t>
      </w:r>
      <w:r>
        <w:rPr>
          <w:color w:val="1A1A1A"/>
          <w:w w:val="105"/>
          <w:vertAlign w:val="baseline"/>
        </w:rPr>
        <w:t>Universität,</w:t>
      </w:r>
      <w:r>
        <w:rPr>
          <w:color w:val="1A1A1A"/>
          <w:spacing w:val="40"/>
          <w:w w:val="105"/>
          <w:vertAlign w:val="baseline"/>
        </w:rPr>
        <w:t> </w:t>
      </w:r>
      <w:r>
        <w:rPr>
          <w:color w:val="1A1A1A"/>
          <w:w w:val="105"/>
          <w:vertAlign w:val="baseline"/>
        </w:rPr>
        <w:t>Dresden,</w:t>
      </w:r>
      <w:r>
        <w:rPr>
          <w:color w:val="1A1A1A"/>
          <w:spacing w:val="40"/>
          <w:w w:val="105"/>
          <w:vertAlign w:val="baseline"/>
        </w:rPr>
        <w:t> </w:t>
      </w:r>
      <w:r>
        <w:rPr>
          <w:color w:val="1A1A1A"/>
          <w:w w:val="105"/>
          <w:vertAlign w:val="baseline"/>
        </w:rPr>
        <w:t>Germany;</w:t>
      </w:r>
      <w:r>
        <w:rPr>
          <w:color w:val="1A1A1A"/>
          <w:spacing w:val="40"/>
          <w:w w:val="105"/>
          <w:vertAlign w:val="baseline"/>
        </w:rPr>
        <w:t> </w:t>
      </w:r>
      <w:r>
        <w:rPr>
          <w:color w:val="1A1A1A"/>
          <w:w w:val="105"/>
          <w:vertAlign w:val="superscript"/>
        </w:rPr>
        <w:t>4</w:t>
      </w:r>
      <w:r>
        <w:rPr>
          <w:color w:val="1A1A1A"/>
          <w:w w:val="105"/>
          <w:vertAlign w:val="baseline"/>
        </w:rPr>
        <w:t>Institute</w:t>
      </w:r>
      <w:r>
        <w:rPr>
          <w:color w:val="1A1A1A"/>
          <w:spacing w:val="40"/>
          <w:w w:val="105"/>
          <w:vertAlign w:val="baseline"/>
        </w:rPr>
        <w:t> </w:t>
      </w:r>
      <w:r>
        <w:rPr>
          <w:color w:val="1A1A1A"/>
          <w:w w:val="105"/>
          <w:vertAlign w:val="baseline"/>
        </w:rPr>
        <w:t>of</w:t>
      </w:r>
      <w:r>
        <w:rPr>
          <w:color w:val="1A1A1A"/>
          <w:spacing w:val="40"/>
          <w:w w:val="105"/>
          <w:vertAlign w:val="baseline"/>
        </w:rPr>
        <w:t> </w:t>
      </w:r>
      <w:r>
        <w:rPr>
          <w:color w:val="1A1A1A"/>
          <w:w w:val="105"/>
          <w:vertAlign w:val="baseline"/>
        </w:rPr>
        <w:t>Radiooncology,</w:t>
      </w:r>
      <w:r>
        <w:rPr>
          <w:color w:val="1A1A1A"/>
          <w:spacing w:val="40"/>
          <w:w w:val="105"/>
          <w:vertAlign w:val="baseline"/>
        </w:rPr>
        <w:t> </w:t>
      </w:r>
      <w:r>
        <w:rPr>
          <w:color w:val="1A1A1A"/>
          <w:w w:val="105"/>
          <w:vertAlign w:val="baseline"/>
        </w:rPr>
        <w:t>Helmholtz-Zentrum</w:t>
      </w:r>
      <w:r>
        <w:rPr>
          <w:color w:val="1A1A1A"/>
          <w:spacing w:val="40"/>
          <w:w w:val="105"/>
          <w:vertAlign w:val="baseline"/>
        </w:rPr>
        <w:t> </w:t>
      </w:r>
      <w:r>
        <w:rPr>
          <w:color w:val="1A1A1A"/>
          <w:w w:val="105"/>
          <w:vertAlign w:val="baseline"/>
        </w:rPr>
        <w:t>Dresden</w:t>
      </w:r>
      <w:r>
        <w:rPr>
          <w:color w:val="1A1A1A"/>
          <w:spacing w:val="40"/>
          <w:w w:val="105"/>
          <w:vertAlign w:val="baseline"/>
        </w:rPr>
        <w:t> </w:t>
      </w:r>
      <w:r>
        <w:rPr>
          <w:color w:val="1A1A1A"/>
          <w:w w:val="105"/>
          <w:vertAlign w:val="baseline"/>
        </w:rPr>
        <w:t>– Rossendorf, Dresden, Germany</w:t>
      </w:r>
    </w:p>
    <w:p>
      <w:pPr>
        <w:pStyle w:val="BodyText"/>
        <w:spacing w:line="338" w:lineRule="auto" w:before="3"/>
        <w:ind w:left="107" w:right="124"/>
        <w:jc w:val="both"/>
      </w:pPr>
      <w:r>
        <w:rPr>
          <w:i/>
          <w:color w:val="1A1A1A"/>
          <w:w w:val="105"/>
        </w:rPr>
        <w:t>Correspondence to: </w:t>
      </w:r>
      <w:r>
        <w:rPr>
          <w:color w:val="1A1A1A"/>
          <w:w w:val="105"/>
        </w:rPr>
        <w:t>Prof. Dr. med. Michael Baumann. DKTK partner site Dresden, Department of Radiation Oncology and OncoRay - National Center</w:t>
      </w:r>
      <w:r>
        <w:rPr>
          <w:color w:val="1A1A1A"/>
          <w:w w:val="105"/>
        </w:rPr>
        <w:t> for</w:t>
      </w:r>
      <w:r>
        <w:rPr>
          <w:color w:val="1A1A1A"/>
          <w:w w:val="105"/>
        </w:rPr>
        <w:t> Radiation</w:t>
      </w:r>
      <w:r>
        <w:rPr>
          <w:color w:val="1A1A1A"/>
          <w:w w:val="105"/>
        </w:rPr>
        <w:t> Research</w:t>
      </w:r>
      <w:r>
        <w:rPr>
          <w:color w:val="1A1A1A"/>
          <w:w w:val="105"/>
        </w:rPr>
        <w:t> in</w:t>
      </w:r>
      <w:r>
        <w:rPr>
          <w:color w:val="1A1A1A"/>
          <w:w w:val="105"/>
        </w:rPr>
        <w:t> Oncology,</w:t>
      </w:r>
      <w:r>
        <w:rPr>
          <w:color w:val="1A1A1A"/>
          <w:w w:val="105"/>
        </w:rPr>
        <w:t> Medical</w:t>
      </w:r>
      <w:r>
        <w:rPr>
          <w:color w:val="1A1A1A"/>
          <w:w w:val="105"/>
        </w:rPr>
        <w:t> Faculty</w:t>
      </w:r>
      <w:r>
        <w:rPr>
          <w:color w:val="1A1A1A"/>
          <w:w w:val="105"/>
        </w:rPr>
        <w:t> and</w:t>
      </w:r>
      <w:r>
        <w:rPr>
          <w:color w:val="1A1A1A"/>
          <w:w w:val="105"/>
        </w:rPr>
        <w:t> University</w:t>
      </w:r>
      <w:r>
        <w:rPr>
          <w:color w:val="1A1A1A"/>
          <w:w w:val="105"/>
        </w:rPr>
        <w:t> Hospital</w:t>
      </w:r>
      <w:r>
        <w:rPr>
          <w:color w:val="1A1A1A"/>
          <w:w w:val="105"/>
        </w:rPr>
        <w:t> Carl</w:t>
      </w:r>
      <w:r>
        <w:rPr>
          <w:color w:val="1A1A1A"/>
          <w:w w:val="105"/>
        </w:rPr>
        <w:t> Gustav</w:t>
      </w:r>
      <w:r>
        <w:rPr>
          <w:color w:val="1A1A1A"/>
          <w:w w:val="105"/>
        </w:rPr>
        <w:t> Carus,</w:t>
      </w:r>
      <w:r>
        <w:rPr>
          <w:color w:val="1A1A1A"/>
          <w:w w:val="105"/>
        </w:rPr>
        <w:t> Technische</w:t>
      </w:r>
      <w:r>
        <w:rPr>
          <w:color w:val="1A1A1A"/>
          <w:w w:val="105"/>
        </w:rPr>
        <w:t> Universität</w:t>
      </w:r>
      <w:r>
        <w:rPr>
          <w:color w:val="1A1A1A"/>
          <w:w w:val="105"/>
        </w:rPr>
        <w:t> Dresden, Fetscherstraße 74, 01307 Dresden, Germany. Email: </w:t>
      </w:r>
      <w:hyperlink r:id="rId147">
        <w:r>
          <w:rPr>
            <w:color w:val="1A1A1A"/>
            <w:w w:val="105"/>
          </w:rPr>
          <w:t>Michael.Baumann@uniklinikum-dresden.de.</w:t>
        </w:r>
      </w:hyperlink>
    </w:p>
    <w:p>
      <w:pPr>
        <w:pStyle w:val="BodyText"/>
        <w:spacing w:before="8"/>
        <w:rPr>
          <w:sz w:val="22"/>
        </w:rPr>
      </w:pPr>
    </w:p>
    <w:p>
      <w:pPr>
        <w:pStyle w:val="BodyText"/>
        <w:spacing w:line="338" w:lineRule="auto"/>
        <w:ind w:left="107" w:right="5700"/>
      </w:pPr>
      <w:r>
        <w:rPr>
          <w:color w:val="1A1A1A"/>
          <w:w w:val="105"/>
        </w:rPr>
        <w:t>Submitted</w:t>
      </w:r>
      <w:r>
        <w:rPr>
          <w:color w:val="1A1A1A"/>
          <w:spacing w:val="-6"/>
          <w:w w:val="105"/>
        </w:rPr>
        <w:t> </w:t>
      </w:r>
      <w:r>
        <w:rPr>
          <w:color w:val="1A1A1A"/>
          <w:w w:val="105"/>
        </w:rPr>
        <w:t>Sep</w:t>
      </w:r>
      <w:r>
        <w:rPr>
          <w:color w:val="1A1A1A"/>
          <w:spacing w:val="-6"/>
          <w:w w:val="105"/>
        </w:rPr>
        <w:t> </w:t>
      </w:r>
      <w:r>
        <w:rPr>
          <w:color w:val="1A1A1A"/>
          <w:w w:val="105"/>
        </w:rPr>
        <w:t>16,</w:t>
      </w:r>
      <w:r>
        <w:rPr>
          <w:color w:val="1A1A1A"/>
          <w:spacing w:val="-6"/>
          <w:w w:val="105"/>
        </w:rPr>
        <w:t> </w:t>
      </w:r>
      <w:r>
        <w:rPr>
          <w:color w:val="1A1A1A"/>
          <w:w w:val="105"/>
        </w:rPr>
        <w:t>2015.</w:t>
      </w:r>
      <w:r>
        <w:rPr>
          <w:color w:val="1A1A1A"/>
          <w:spacing w:val="-6"/>
          <w:w w:val="105"/>
        </w:rPr>
        <w:t> </w:t>
      </w:r>
      <w:r>
        <w:rPr>
          <w:color w:val="1A1A1A"/>
          <w:w w:val="105"/>
        </w:rPr>
        <w:t>Accepted</w:t>
      </w:r>
      <w:r>
        <w:rPr>
          <w:color w:val="1A1A1A"/>
          <w:spacing w:val="-6"/>
          <w:w w:val="105"/>
        </w:rPr>
        <w:t> </w:t>
      </w:r>
      <w:r>
        <w:rPr>
          <w:color w:val="1A1A1A"/>
          <w:w w:val="105"/>
        </w:rPr>
        <w:t>for</w:t>
      </w:r>
      <w:r>
        <w:rPr>
          <w:color w:val="1A1A1A"/>
          <w:spacing w:val="-6"/>
          <w:w w:val="105"/>
        </w:rPr>
        <w:t> </w:t>
      </w:r>
      <w:r>
        <w:rPr>
          <w:color w:val="1A1A1A"/>
          <w:w w:val="105"/>
        </w:rPr>
        <w:t>publication</w:t>
      </w:r>
      <w:r>
        <w:rPr>
          <w:color w:val="1A1A1A"/>
          <w:spacing w:val="-6"/>
          <w:w w:val="105"/>
        </w:rPr>
        <w:t> </w:t>
      </w:r>
      <w:r>
        <w:rPr>
          <w:color w:val="1A1A1A"/>
          <w:w w:val="105"/>
        </w:rPr>
        <w:t>Sep</w:t>
      </w:r>
      <w:r>
        <w:rPr>
          <w:color w:val="1A1A1A"/>
          <w:spacing w:val="-6"/>
          <w:w w:val="105"/>
        </w:rPr>
        <w:t> </w:t>
      </w:r>
      <w:r>
        <w:rPr>
          <w:color w:val="1A1A1A"/>
          <w:w w:val="105"/>
        </w:rPr>
        <w:t>16,</w:t>
      </w:r>
      <w:r>
        <w:rPr>
          <w:color w:val="1A1A1A"/>
          <w:spacing w:val="-6"/>
          <w:w w:val="105"/>
        </w:rPr>
        <w:t> </w:t>
      </w:r>
      <w:r>
        <w:rPr>
          <w:color w:val="1A1A1A"/>
          <w:w w:val="105"/>
        </w:rPr>
        <w:t>2015. doi:</w:t>
      </w:r>
      <w:r>
        <w:rPr>
          <w:color w:val="1A1A1A"/>
          <w:spacing w:val="-1"/>
          <w:w w:val="105"/>
        </w:rPr>
        <w:t> </w:t>
      </w:r>
      <w:r>
        <w:rPr>
          <w:color w:val="1A1A1A"/>
          <w:w w:val="105"/>
        </w:rPr>
        <w:t>10.3978/j.issn.2305-5839.2015.09.35</w:t>
      </w:r>
    </w:p>
    <w:p>
      <w:pPr>
        <w:spacing w:before="1"/>
        <w:ind w:left="107" w:right="0" w:firstLine="0"/>
        <w:jc w:val="left"/>
        <w:rPr>
          <w:sz w:val="16"/>
        </w:rPr>
      </w:pPr>
      <w:r>
        <w:rPr>
          <w:b/>
          <w:color w:val="1A1A1A"/>
          <w:w w:val="105"/>
          <w:sz w:val="16"/>
        </w:rPr>
        <w:t>View this</w:t>
      </w:r>
      <w:r>
        <w:rPr>
          <w:b/>
          <w:color w:val="1A1A1A"/>
          <w:spacing w:val="1"/>
          <w:w w:val="105"/>
          <w:sz w:val="16"/>
        </w:rPr>
        <w:t> </w:t>
      </w:r>
      <w:r>
        <w:rPr>
          <w:b/>
          <w:color w:val="1A1A1A"/>
          <w:w w:val="105"/>
          <w:sz w:val="16"/>
        </w:rPr>
        <w:t>article</w:t>
      </w:r>
      <w:r>
        <w:rPr>
          <w:b/>
          <w:color w:val="1A1A1A"/>
          <w:spacing w:val="1"/>
          <w:w w:val="105"/>
          <w:sz w:val="16"/>
        </w:rPr>
        <w:t> </w:t>
      </w:r>
      <w:r>
        <w:rPr>
          <w:b/>
          <w:color w:val="1A1A1A"/>
          <w:w w:val="105"/>
          <w:sz w:val="16"/>
        </w:rPr>
        <w:t>at:</w:t>
      </w:r>
      <w:r>
        <w:rPr>
          <w:b/>
          <w:color w:val="1A1A1A"/>
          <w:spacing w:val="1"/>
          <w:w w:val="105"/>
          <w:sz w:val="16"/>
        </w:rPr>
        <w:t> </w:t>
      </w:r>
      <w:hyperlink r:id="rId195">
        <w:r>
          <w:rPr>
            <w:color w:val="1A1A1A"/>
            <w:w w:val="105"/>
            <w:sz w:val="16"/>
          </w:rPr>
          <w:t>http://dx.doi.org/10.3978/j.issn.2305-</w:t>
        </w:r>
        <w:r>
          <w:rPr>
            <w:color w:val="1A1A1A"/>
            <w:spacing w:val="-2"/>
            <w:w w:val="105"/>
            <w:sz w:val="16"/>
          </w:rPr>
          <w:t>5839.2015.09.35</w:t>
        </w:r>
      </w:hyperlink>
    </w:p>
    <w:p>
      <w:pPr>
        <w:pStyle w:val="BodyText"/>
        <w:rPr>
          <w:sz w:val="20"/>
        </w:rPr>
      </w:pPr>
    </w:p>
    <w:p>
      <w:pPr>
        <w:pStyle w:val="BodyText"/>
        <w:spacing w:before="1"/>
        <w:rPr>
          <w:sz w:val="21"/>
        </w:rPr>
      </w:pPr>
    </w:p>
    <w:p>
      <w:pPr>
        <w:spacing w:after="0"/>
        <w:rPr>
          <w:sz w:val="21"/>
        </w:rPr>
        <w:sectPr>
          <w:type w:val="continuous"/>
          <w:pgSz w:w="11910" w:h="15600"/>
          <w:pgMar w:header="0" w:footer="0" w:top="840" w:bottom="280" w:left="800" w:right="780"/>
        </w:sectPr>
      </w:pPr>
    </w:p>
    <w:p>
      <w:pPr>
        <w:spacing w:line="285" w:lineRule="auto" w:before="69"/>
        <w:ind w:left="107" w:right="38" w:firstLine="0"/>
        <w:jc w:val="both"/>
        <w:rPr>
          <w:sz w:val="19"/>
        </w:rPr>
      </w:pPr>
      <w:r>
        <w:rPr>
          <w:color w:val="1A1A1A"/>
          <w:w w:val="105"/>
          <w:sz w:val="19"/>
        </w:rPr>
        <w:t>In their recent editorial Kimple and Harari (1) reviewed the current knowledge of the importance of HPV status of head and neck squamous cell carcinoma (HNSCC) for outcome</w:t>
      </w:r>
      <w:r>
        <w:rPr>
          <w:color w:val="1A1A1A"/>
          <w:spacing w:val="40"/>
          <w:w w:val="105"/>
          <w:sz w:val="19"/>
        </w:rPr>
        <w:t> </w:t>
      </w:r>
      <w:r>
        <w:rPr>
          <w:color w:val="1A1A1A"/>
          <w:w w:val="105"/>
          <w:sz w:val="19"/>
        </w:rPr>
        <w:t>of</w:t>
      </w:r>
      <w:r>
        <w:rPr>
          <w:color w:val="1A1A1A"/>
          <w:spacing w:val="31"/>
          <w:w w:val="105"/>
          <w:sz w:val="19"/>
        </w:rPr>
        <w:t> </w:t>
      </w:r>
      <w:r>
        <w:rPr>
          <w:color w:val="1A1A1A"/>
          <w:w w:val="105"/>
          <w:sz w:val="19"/>
        </w:rPr>
        <w:t>radiotherapy.</w:t>
      </w:r>
      <w:r>
        <w:rPr>
          <w:color w:val="1A1A1A"/>
          <w:spacing w:val="31"/>
          <w:w w:val="105"/>
          <w:sz w:val="19"/>
        </w:rPr>
        <w:t> </w:t>
      </w:r>
      <w:r>
        <w:rPr>
          <w:color w:val="1A1A1A"/>
          <w:w w:val="105"/>
          <w:sz w:val="19"/>
        </w:rPr>
        <w:t>The</w:t>
      </w:r>
      <w:r>
        <w:rPr>
          <w:color w:val="1A1A1A"/>
          <w:spacing w:val="31"/>
          <w:w w:val="105"/>
          <w:sz w:val="19"/>
        </w:rPr>
        <w:t> </w:t>
      </w:r>
      <w:r>
        <w:rPr>
          <w:color w:val="1A1A1A"/>
          <w:w w:val="105"/>
          <w:sz w:val="19"/>
        </w:rPr>
        <w:t>editorial</w:t>
      </w:r>
      <w:r>
        <w:rPr>
          <w:color w:val="1A1A1A"/>
          <w:spacing w:val="31"/>
          <w:w w:val="105"/>
          <w:sz w:val="19"/>
        </w:rPr>
        <w:t> </w:t>
      </w:r>
      <w:r>
        <w:rPr>
          <w:color w:val="1A1A1A"/>
          <w:w w:val="105"/>
          <w:sz w:val="19"/>
        </w:rPr>
        <w:t>summarized,</w:t>
      </w:r>
      <w:r>
        <w:rPr>
          <w:color w:val="1A1A1A"/>
          <w:spacing w:val="31"/>
          <w:w w:val="105"/>
          <w:sz w:val="19"/>
        </w:rPr>
        <w:t> </w:t>
      </w:r>
      <w:r>
        <w:rPr>
          <w:color w:val="1A1A1A"/>
          <w:w w:val="105"/>
          <w:sz w:val="19"/>
        </w:rPr>
        <w:t>among</w:t>
      </w:r>
      <w:r>
        <w:rPr>
          <w:color w:val="1A1A1A"/>
          <w:spacing w:val="31"/>
          <w:w w:val="105"/>
          <w:sz w:val="19"/>
        </w:rPr>
        <w:t> </w:t>
      </w:r>
      <w:r>
        <w:rPr>
          <w:color w:val="1A1A1A"/>
          <w:w w:val="105"/>
          <w:sz w:val="19"/>
        </w:rPr>
        <w:t>others, a</w:t>
      </w:r>
      <w:r>
        <w:rPr>
          <w:color w:val="1A1A1A"/>
          <w:w w:val="105"/>
          <w:sz w:val="19"/>
        </w:rPr>
        <w:t> retrospective</w:t>
      </w:r>
      <w:r>
        <w:rPr>
          <w:color w:val="1A1A1A"/>
          <w:w w:val="105"/>
          <w:sz w:val="19"/>
        </w:rPr>
        <w:t> multicenter</w:t>
      </w:r>
      <w:r>
        <w:rPr>
          <w:color w:val="1A1A1A"/>
          <w:w w:val="105"/>
          <w:sz w:val="19"/>
        </w:rPr>
        <w:t> study</w:t>
      </w:r>
      <w:r>
        <w:rPr>
          <w:color w:val="1A1A1A"/>
          <w:w w:val="105"/>
          <w:sz w:val="19"/>
        </w:rPr>
        <w:t> by</w:t>
      </w:r>
      <w:r>
        <w:rPr>
          <w:color w:val="1A1A1A"/>
          <w:w w:val="105"/>
          <w:sz w:val="19"/>
        </w:rPr>
        <w:t> the</w:t>
      </w:r>
      <w:r>
        <w:rPr>
          <w:color w:val="1A1A1A"/>
          <w:w w:val="105"/>
          <w:sz w:val="19"/>
        </w:rPr>
        <w:t> German</w:t>
      </w:r>
      <w:r>
        <w:rPr>
          <w:color w:val="1A1A1A"/>
          <w:w w:val="105"/>
          <w:sz w:val="19"/>
        </w:rPr>
        <w:t> Cancer Consortium</w:t>
      </w:r>
      <w:r>
        <w:rPr>
          <w:color w:val="1A1A1A"/>
          <w:w w:val="105"/>
          <w:sz w:val="19"/>
        </w:rPr>
        <w:t> Radiation</w:t>
      </w:r>
      <w:r>
        <w:rPr>
          <w:color w:val="1A1A1A"/>
          <w:w w:val="105"/>
          <w:sz w:val="19"/>
        </w:rPr>
        <w:t> Oncology</w:t>
      </w:r>
      <w:r>
        <w:rPr>
          <w:color w:val="1A1A1A"/>
          <w:w w:val="105"/>
          <w:sz w:val="19"/>
        </w:rPr>
        <w:t> Group</w:t>
      </w:r>
      <w:r>
        <w:rPr>
          <w:color w:val="1A1A1A"/>
          <w:w w:val="105"/>
          <w:sz w:val="19"/>
        </w:rPr>
        <w:t> (DKTK-ROG) which</w:t>
      </w:r>
      <w:r>
        <w:rPr>
          <w:color w:val="1A1A1A"/>
          <w:spacing w:val="-7"/>
          <w:w w:val="105"/>
          <w:sz w:val="19"/>
        </w:rPr>
        <w:t> </w:t>
      </w:r>
      <w:r>
        <w:rPr>
          <w:color w:val="1A1A1A"/>
          <w:w w:val="105"/>
          <w:sz w:val="19"/>
        </w:rPr>
        <w:t>demonstrated</w:t>
      </w:r>
      <w:r>
        <w:rPr>
          <w:color w:val="1A1A1A"/>
          <w:spacing w:val="-7"/>
          <w:w w:val="105"/>
          <w:sz w:val="19"/>
        </w:rPr>
        <w:t> </w:t>
      </w:r>
      <w:r>
        <w:rPr>
          <w:color w:val="1A1A1A"/>
          <w:w w:val="105"/>
          <w:sz w:val="19"/>
        </w:rPr>
        <w:t>significant</w:t>
      </w:r>
      <w:r>
        <w:rPr>
          <w:color w:val="1A1A1A"/>
          <w:spacing w:val="-7"/>
          <w:w w:val="105"/>
          <w:sz w:val="19"/>
        </w:rPr>
        <w:t> </w:t>
      </w:r>
      <w:r>
        <w:rPr>
          <w:color w:val="1A1A1A"/>
          <w:w w:val="105"/>
          <w:sz w:val="19"/>
        </w:rPr>
        <w:t>prognostic</w:t>
      </w:r>
      <w:r>
        <w:rPr>
          <w:color w:val="1A1A1A"/>
          <w:spacing w:val="-7"/>
          <w:w w:val="105"/>
          <w:sz w:val="19"/>
        </w:rPr>
        <w:t> </w:t>
      </w:r>
      <w:r>
        <w:rPr>
          <w:color w:val="1A1A1A"/>
          <w:w w:val="105"/>
          <w:sz w:val="19"/>
        </w:rPr>
        <w:t>value</w:t>
      </w:r>
      <w:r>
        <w:rPr>
          <w:color w:val="1A1A1A"/>
          <w:spacing w:val="-7"/>
          <w:w w:val="105"/>
          <w:sz w:val="19"/>
        </w:rPr>
        <w:t> </w:t>
      </w:r>
      <w:r>
        <w:rPr>
          <w:color w:val="1A1A1A"/>
          <w:w w:val="105"/>
          <w:sz w:val="19"/>
        </w:rPr>
        <w:t>of</w:t>
      </w:r>
      <w:r>
        <w:rPr>
          <w:color w:val="1A1A1A"/>
          <w:spacing w:val="-7"/>
          <w:w w:val="105"/>
          <w:sz w:val="19"/>
        </w:rPr>
        <w:t> </w:t>
      </w:r>
      <w:r>
        <w:rPr>
          <w:color w:val="1A1A1A"/>
          <w:w w:val="105"/>
          <w:sz w:val="19"/>
        </w:rPr>
        <w:t>the</w:t>
      </w:r>
      <w:r>
        <w:rPr>
          <w:color w:val="1A1A1A"/>
          <w:spacing w:val="-7"/>
          <w:w w:val="105"/>
          <w:sz w:val="19"/>
        </w:rPr>
        <w:t> </w:t>
      </w:r>
      <w:r>
        <w:rPr>
          <w:color w:val="1A1A1A"/>
          <w:w w:val="105"/>
          <w:sz w:val="19"/>
        </w:rPr>
        <w:t>HPV status</w:t>
      </w:r>
      <w:r>
        <w:rPr>
          <w:color w:val="1A1A1A"/>
          <w:w w:val="105"/>
          <w:sz w:val="19"/>
        </w:rPr>
        <w:t> in</w:t>
      </w:r>
      <w:r>
        <w:rPr>
          <w:color w:val="1A1A1A"/>
          <w:w w:val="105"/>
          <w:sz w:val="19"/>
        </w:rPr>
        <w:t> patients</w:t>
      </w:r>
      <w:r>
        <w:rPr>
          <w:color w:val="1A1A1A"/>
          <w:w w:val="105"/>
          <w:sz w:val="19"/>
        </w:rPr>
        <w:t> with</w:t>
      </w:r>
      <w:r>
        <w:rPr>
          <w:color w:val="1A1A1A"/>
          <w:w w:val="105"/>
          <w:sz w:val="19"/>
        </w:rPr>
        <w:t> locally</w:t>
      </w:r>
      <w:r>
        <w:rPr>
          <w:color w:val="1A1A1A"/>
          <w:w w:val="105"/>
          <w:sz w:val="19"/>
        </w:rPr>
        <w:t> advanced</w:t>
      </w:r>
      <w:r>
        <w:rPr>
          <w:color w:val="1A1A1A"/>
          <w:w w:val="105"/>
          <w:sz w:val="19"/>
        </w:rPr>
        <w:t> HNSCC</w:t>
      </w:r>
      <w:r>
        <w:rPr>
          <w:color w:val="1A1A1A"/>
          <w:w w:val="105"/>
          <w:sz w:val="19"/>
        </w:rPr>
        <w:t> on</w:t>
      </w:r>
      <w:r>
        <w:rPr>
          <w:color w:val="1A1A1A"/>
          <w:w w:val="105"/>
          <w:sz w:val="19"/>
        </w:rPr>
        <w:t> the outcome</w:t>
      </w:r>
      <w:r>
        <w:rPr>
          <w:color w:val="1A1A1A"/>
          <w:spacing w:val="-10"/>
          <w:w w:val="105"/>
          <w:sz w:val="19"/>
        </w:rPr>
        <w:t> </w:t>
      </w:r>
      <w:r>
        <w:rPr>
          <w:color w:val="1A1A1A"/>
          <w:w w:val="105"/>
          <w:sz w:val="19"/>
        </w:rPr>
        <w:t>of</w:t>
      </w:r>
      <w:r>
        <w:rPr>
          <w:color w:val="1A1A1A"/>
          <w:spacing w:val="-10"/>
          <w:w w:val="105"/>
          <w:sz w:val="19"/>
        </w:rPr>
        <w:t> </w:t>
      </w:r>
      <w:r>
        <w:rPr>
          <w:color w:val="1A1A1A"/>
          <w:w w:val="105"/>
          <w:sz w:val="19"/>
        </w:rPr>
        <w:t>postoperative</w:t>
      </w:r>
      <w:r>
        <w:rPr>
          <w:color w:val="1A1A1A"/>
          <w:spacing w:val="-10"/>
          <w:w w:val="105"/>
          <w:sz w:val="19"/>
        </w:rPr>
        <w:t> </w:t>
      </w:r>
      <w:r>
        <w:rPr>
          <w:color w:val="1A1A1A"/>
          <w:w w:val="105"/>
          <w:sz w:val="19"/>
        </w:rPr>
        <w:t>radiochemotherapy</w:t>
      </w:r>
      <w:r>
        <w:rPr>
          <w:color w:val="1A1A1A"/>
          <w:spacing w:val="-10"/>
          <w:w w:val="105"/>
          <w:sz w:val="19"/>
        </w:rPr>
        <w:t> </w:t>
      </w:r>
      <w:r>
        <w:rPr>
          <w:color w:val="1A1A1A"/>
          <w:w w:val="105"/>
          <w:sz w:val="19"/>
        </w:rPr>
        <w:t>(PORT-C)</w:t>
      </w:r>
      <w:r>
        <w:rPr>
          <w:color w:val="1A1A1A"/>
          <w:spacing w:val="-10"/>
          <w:w w:val="105"/>
          <w:sz w:val="19"/>
        </w:rPr>
        <w:t> </w:t>
      </w:r>
      <w:r>
        <w:rPr>
          <w:color w:val="1A1A1A"/>
          <w:w w:val="105"/>
          <w:sz w:val="19"/>
        </w:rPr>
        <w:t>(2). The overall aim of the DKTK-ROG head and neck program is to identify and validate biomarkers including biological and clinical parameters as well as imaging data for patient stratification in terms of individualization of radiotherapy</w:t>
      </w:r>
      <w:r>
        <w:rPr>
          <w:color w:val="1A1A1A"/>
          <w:spacing w:val="40"/>
          <w:w w:val="105"/>
          <w:sz w:val="19"/>
        </w:rPr>
        <w:t> </w:t>
      </w:r>
      <w:r>
        <w:rPr>
          <w:color w:val="1A1A1A"/>
          <w:w w:val="105"/>
          <w:sz w:val="19"/>
        </w:rPr>
        <w:t>by</w:t>
      </w:r>
      <w:r>
        <w:rPr>
          <w:color w:val="1A1A1A"/>
          <w:w w:val="105"/>
          <w:sz w:val="19"/>
        </w:rPr>
        <w:t> multimodal</w:t>
      </w:r>
      <w:r>
        <w:rPr>
          <w:color w:val="1A1A1A"/>
          <w:w w:val="105"/>
          <w:sz w:val="19"/>
        </w:rPr>
        <w:t> treatment.</w:t>
      </w:r>
      <w:r>
        <w:rPr>
          <w:color w:val="1A1A1A"/>
          <w:w w:val="105"/>
          <w:sz w:val="19"/>
        </w:rPr>
        <w:t> The</w:t>
      </w:r>
      <w:r>
        <w:rPr>
          <w:color w:val="1A1A1A"/>
          <w:w w:val="105"/>
          <w:sz w:val="19"/>
        </w:rPr>
        <w:t> study</w:t>
      </w:r>
      <w:r>
        <w:rPr>
          <w:color w:val="1A1A1A"/>
          <w:w w:val="105"/>
          <w:sz w:val="19"/>
        </w:rPr>
        <w:t> design</w:t>
      </w:r>
      <w:r>
        <w:rPr>
          <w:color w:val="1A1A1A"/>
          <w:w w:val="105"/>
          <w:sz w:val="19"/>
        </w:rPr>
        <w:t> </w:t>
      </w:r>
      <w:r>
        <w:rPr>
          <w:color w:val="1A1A1A"/>
          <w:spacing w:val="10"/>
          <w:w w:val="105"/>
          <w:sz w:val="19"/>
        </w:rPr>
        <w:t>includes </w:t>
      </w:r>
      <w:r>
        <w:rPr>
          <w:color w:val="1A1A1A"/>
          <w:w w:val="105"/>
          <w:sz w:val="19"/>
        </w:rPr>
        <w:t>retrospective explorative analyses in patients who received </w:t>
      </w:r>
      <w:r>
        <w:rPr>
          <w:color w:val="1A1A1A"/>
          <w:spacing w:val="-2"/>
          <w:w w:val="105"/>
          <w:sz w:val="19"/>
        </w:rPr>
        <w:t>PORT-C</w:t>
      </w:r>
      <w:r>
        <w:rPr>
          <w:color w:val="1A1A1A"/>
          <w:spacing w:val="-5"/>
          <w:w w:val="105"/>
          <w:sz w:val="19"/>
        </w:rPr>
        <w:t> </w:t>
      </w:r>
      <w:r>
        <w:rPr>
          <w:color w:val="1A1A1A"/>
          <w:spacing w:val="-2"/>
          <w:w w:val="105"/>
          <w:sz w:val="19"/>
        </w:rPr>
        <w:t>or</w:t>
      </w:r>
      <w:r>
        <w:rPr>
          <w:color w:val="1A1A1A"/>
          <w:spacing w:val="-5"/>
          <w:w w:val="105"/>
          <w:sz w:val="19"/>
        </w:rPr>
        <w:t> </w:t>
      </w:r>
      <w:r>
        <w:rPr>
          <w:color w:val="1A1A1A"/>
          <w:spacing w:val="-2"/>
          <w:w w:val="105"/>
          <w:sz w:val="19"/>
        </w:rPr>
        <w:t>primary</w:t>
      </w:r>
      <w:r>
        <w:rPr>
          <w:color w:val="1A1A1A"/>
          <w:spacing w:val="-5"/>
          <w:w w:val="105"/>
          <w:sz w:val="19"/>
        </w:rPr>
        <w:t> </w:t>
      </w:r>
      <w:r>
        <w:rPr>
          <w:color w:val="1A1A1A"/>
          <w:spacing w:val="-2"/>
          <w:w w:val="105"/>
          <w:sz w:val="19"/>
        </w:rPr>
        <w:t>radiochemotherapy</w:t>
      </w:r>
      <w:r>
        <w:rPr>
          <w:color w:val="1A1A1A"/>
          <w:spacing w:val="-5"/>
          <w:w w:val="105"/>
          <w:sz w:val="19"/>
        </w:rPr>
        <w:t> </w:t>
      </w:r>
      <w:r>
        <w:rPr>
          <w:color w:val="1A1A1A"/>
          <w:spacing w:val="-2"/>
          <w:w w:val="105"/>
          <w:sz w:val="19"/>
        </w:rPr>
        <w:t>(RCT)</w:t>
      </w:r>
      <w:r>
        <w:rPr>
          <w:color w:val="1A1A1A"/>
          <w:spacing w:val="-5"/>
          <w:w w:val="105"/>
          <w:sz w:val="19"/>
        </w:rPr>
        <w:t> </w:t>
      </w:r>
      <w:r>
        <w:rPr>
          <w:color w:val="1A1A1A"/>
          <w:spacing w:val="-2"/>
          <w:w w:val="105"/>
          <w:sz w:val="19"/>
        </w:rPr>
        <w:t>for</w:t>
      </w:r>
      <w:r>
        <w:rPr>
          <w:color w:val="1A1A1A"/>
          <w:spacing w:val="-5"/>
          <w:w w:val="105"/>
          <w:sz w:val="19"/>
        </w:rPr>
        <w:t> </w:t>
      </w:r>
      <w:r>
        <w:rPr>
          <w:color w:val="1A1A1A"/>
          <w:spacing w:val="-2"/>
          <w:w w:val="105"/>
          <w:sz w:val="19"/>
        </w:rPr>
        <w:t>biomarker </w:t>
      </w:r>
      <w:r>
        <w:rPr>
          <w:color w:val="1A1A1A"/>
          <w:w w:val="105"/>
          <w:sz w:val="19"/>
        </w:rPr>
        <w:t>identification. The most promising biomarkers will then be </w:t>
      </w:r>
      <w:r>
        <w:rPr>
          <w:color w:val="1A1A1A"/>
          <w:spacing w:val="-2"/>
          <w:w w:val="105"/>
          <w:sz w:val="19"/>
        </w:rPr>
        <w:t>validated</w:t>
      </w:r>
      <w:r>
        <w:rPr>
          <w:color w:val="1A1A1A"/>
          <w:spacing w:val="-11"/>
          <w:w w:val="105"/>
          <w:sz w:val="19"/>
        </w:rPr>
        <w:t> </w:t>
      </w:r>
      <w:r>
        <w:rPr>
          <w:color w:val="1A1A1A"/>
          <w:spacing w:val="-2"/>
          <w:w w:val="105"/>
          <w:sz w:val="19"/>
        </w:rPr>
        <w:t>in</w:t>
      </w:r>
      <w:r>
        <w:rPr>
          <w:color w:val="1A1A1A"/>
          <w:spacing w:val="-10"/>
          <w:w w:val="105"/>
          <w:sz w:val="19"/>
        </w:rPr>
        <w:t> </w:t>
      </w:r>
      <w:r>
        <w:rPr>
          <w:color w:val="1A1A1A"/>
          <w:spacing w:val="-2"/>
          <w:w w:val="105"/>
          <w:sz w:val="19"/>
        </w:rPr>
        <w:t>a</w:t>
      </w:r>
      <w:r>
        <w:rPr>
          <w:color w:val="1A1A1A"/>
          <w:spacing w:val="-11"/>
          <w:w w:val="105"/>
          <w:sz w:val="19"/>
        </w:rPr>
        <w:t> </w:t>
      </w:r>
      <w:r>
        <w:rPr>
          <w:color w:val="1A1A1A"/>
          <w:spacing w:val="-2"/>
          <w:w w:val="105"/>
          <w:sz w:val="19"/>
        </w:rPr>
        <w:t>prospective</w:t>
      </w:r>
      <w:r>
        <w:rPr>
          <w:color w:val="1A1A1A"/>
          <w:spacing w:val="-10"/>
          <w:w w:val="105"/>
          <w:sz w:val="19"/>
        </w:rPr>
        <w:t> </w:t>
      </w:r>
      <w:r>
        <w:rPr>
          <w:color w:val="1A1A1A"/>
          <w:spacing w:val="-2"/>
          <w:w w:val="105"/>
          <w:sz w:val="19"/>
        </w:rPr>
        <w:t>validation</w:t>
      </w:r>
      <w:r>
        <w:rPr>
          <w:color w:val="1A1A1A"/>
          <w:spacing w:val="-11"/>
          <w:w w:val="105"/>
          <w:sz w:val="19"/>
        </w:rPr>
        <w:t> </w:t>
      </w:r>
      <w:r>
        <w:rPr>
          <w:color w:val="1A1A1A"/>
          <w:spacing w:val="-2"/>
          <w:w w:val="105"/>
          <w:sz w:val="19"/>
        </w:rPr>
        <w:t>cohort,</w:t>
      </w:r>
      <w:r>
        <w:rPr>
          <w:color w:val="1A1A1A"/>
          <w:spacing w:val="-10"/>
          <w:w w:val="105"/>
          <w:sz w:val="19"/>
        </w:rPr>
        <w:t> </w:t>
      </w:r>
      <w:r>
        <w:rPr>
          <w:color w:val="1A1A1A"/>
          <w:spacing w:val="-2"/>
          <w:w w:val="105"/>
          <w:sz w:val="19"/>
        </w:rPr>
        <w:t>which</w:t>
      </w:r>
      <w:r>
        <w:rPr>
          <w:color w:val="1A1A1A"/>
          <w:spacing w:val="-11"/>
          <w:w w:val="105"/>
          <w:sz w:val="19"/>
        </w:rPr>
        <w:t> </w:t>
      </w:r>
      <w:r>
        <w:rPr>
          <w:color w:val="1A1A1A"/>
          <w:spacing w:val="-2"/>
          <w:w w:val="105"/>
          <w:sz w:val="19"/>
        </w:rPr>
        <w:t>is</w:t>
      </w:r>
      <w:r>
        <w:rPr>
          <w:color w:val="1A1A1A"/>
          <w:spacing w:val="-10"/>
          <w:w w:val="105"/>
          <w:sz w:val="19"/>
        </w:rPr>
        <w:t> </w:t>
      </w:r>
      <w:r>
        <w:rPr>
          <w:color w:val="1A1A1A"/>
          <w:spacing w:val="-2"/>
          <w:w w:val="105"/>
          <w:sz w:val="19"/>
        </w:rPr>
        <w:t>currently </w:t>
      </w:r>
      <w:r>
        <w:rPr>
          <w:color w:val="1A1A1A"/>
          <w:w w:val="105"/>
          <w:sz w:val="19"/>
        </w:rPr>
        <w:t>recruiting at all eight DKTK-ROG partner sites. Based on these results, interventional studies are under preparation. Biomarker analyses are being performed at all eight DKTK partner</w:t>
      </w:r>
      <w:r>
        <w:rPr>
          <w:color w:val="1A1A1A"/>
          <w:w w:val="105"/>
          <w:sz w:val="19"/>
        </w:rPr>
        <w:t> sites</w:t>
      </w:r>
      <w:r>
        <w:rPr>
          <w:color w:val="1A1A1A"/>
          <w:w w:val="105"/>
          <w:sz w:val="19"/>
        </w:rPr>
        <w:t> and</w:t>
      </w:r>
      <w:r>
        <w:rPr>
          <w:color w:val="1A1A1A"/>
          <w:w w:val="105"/>
          <w:sz w:val="19"/>
        </w:rPr>
        <w:t> are</w:t>
      </w:r>
      <w:r>
        <w:rPr>
          <w:color w:val="1A1A1A"/>
          <w:w w:val="105"/>
          <w:sz w:val="19"/>
        </w:rPr>
        <w:t> addressing</w:t>
      </w:r>
      <w:r>
        <w:rPr>
          <w:color w:val="1A1A1A"/>
          <w:w w:val="105"/>
          <w:sz w:val="19"/>
        </w:rPr>
        <w:t> different</w:t>
      </w:r>
      <w:r>
        <w:rPr>
          <w:color w:val="1A1A1A"/>
          <w:w w:val="105"/>
          <w:sz w:val="19"/>
        </w:rPr>
        <w:t> topics</w:t>
      </w:r>
      <w:r>
        <w:rPr>
          <w:color w:val="1A1A1A"/>
          <w:w w:val="105"/>
          <w:sz w:val="19"/>
        </w:rPr>
        <w:t> such</w:t>
      </w:r>
      <w:r>
        <w:rPr>
          <w:color w:val="1A1A1A"/>
          <w:w w:val="105"/>
          <w:sz w:val="19"/>
        </w:rPr>
        <w:t> as</w:t>
      </w:r>
      <w:r>
        <w:rPr>
          <w:color w:val="1A1A1A"/>
          <w:spacing w:val="40"/>
          <w:w w:val="105"/>
          <w:sz w:val="19"/>
        </w:rPr>
        <w:t> </w:t>
      </w:r>
      <w:r>
        <w:rPr>
          <w:color w:val="1A1A1A"/>
          <w:w w:val="105"/>
          <w:sz w:val="19"/>
        </w:rPr>
        <w:t>HPV status, hypoxia, cancer stem cells, tumor infiltrating lymphocytes,</w:t>
      </w:r>
      <w:r>
        <w:rPr>
          <w:color w:val="1A1A1A"/>
          <w:w w:val="105"/>
          <w:sz w:val="19"/>
        </w:rPr>
        <w:t> tumor</w:t>
      </w:r>
      <w:r>
        <w:rPr>
          <w:color w:val="1A1A1A"/>
          <w:w w:val="105"/>
          <w:sz w:val="19"/>
        </w:rPr>
        <w:t> volume,</w:t>
      </w:r>
      <w:r>
        <w:rPr>
          <w:color w:val="1A1A1A"/>
          <w:w w:val="105"/>
          <w:sz w:val="19"/>
        </w:rPr>
        <w:t> targeted</w:t>
      </w:r>
      <w:r>
        <w:rPr>
          <w:color w:val="1A1A1A"/>
          <w:w w:val="105"/>
          <w:sz w:val="19"/>
        </w:rPr>
        <w:t> next</w:t>
      </w:r>
      <w:r>
        <w:rPr>
          <w:color w:val="1A1A1A"/>
          <w:w w:val="105"/>
          <w:sz w:val="19"/>
        </w:rPr>
        <w:t> generation sequencing,</w:t>
      </w:r>
      <w:r>
        <w:rPr>
          <w:color w:val="1A1A1A"/>
          <w:spacing w:val="-13"/>
          <w:w w:val="105"/>
          <w:sz w:val="19"/>
        </w:rPr>
        <w:t> </w:t>
      </w:r>
      <w:r>
        <w:rPr>
          <w:color w:val="1A1A1A"/>
          <w:w w:val="105"/>
          <w:sz w:val="19"/>
        </w:rPr>
        <w:t>transcriptomics</w:t>
      </w:r>
      <w:r>
        <w:rPr>
          <w:color w:val="1A1A1A"/>
          <w:spacing w:val="-12"/>
          <w:w w:val="105"/>
          <w:sz w:val="19"/>
        </w:rPr>
        <w:t> </w:t>
      </w:r>
      <w:r>
        <w:rPr>
          <w:color w:val="1A1A1A"/>
          <w:w w:val="105"/>
          <w:sz w:val="19"/>
        </w:rPr>
        <w:t>and</w:t>
      </w:r>
      <w:r>
        <w:rPr>
          <w:color w:val="1A1A1A"/>
          <w:spacing w:val="-13"/>
          <w:w w:val="105"/>
          <w:sz w:val="19"/>
        </w:rPr>
        <w:t> </w:t>
      </w:r>
      <w:r>
        <w:rPr>
          <w:color w:val="1A1A1A"/>
          <w:w w:val="105"/>
          <w:sz w:val="19"/>
        </w:rPr>
        <w:t>methylome</w:t>
      </w:r>
      <w:r>
        <w:rPr>
          <w:color w:val="1A1A1A"/>
          <w:spacing w:val="-12"/>
          <w:w w:val="105"/>
          <w:sz w:val="19"/>
        </w:rPr>
        <w:t> </w:t>
      </w:r>
      <w:r>
        <w:rPr>
          <w:color w:val="1A1A1A"/>
          <w:w w:val="105"/>
          <w:sz w:val="19"/>
        </w:rPr>
        <w:t>analyses.</w:t>
      </w:r>
    </w:p>
    <w:p>
      <w:pPr>
        <w:spacing w:line="285" w:lineRule="auto" w:before="0"/>
        <w:ind w:left="107" w:right="48" w:firstLine="226"/>
        <w:jc w:val="both"/>
        <w:rPr>
          <w:sz w:val="19"/>
        </w:rPr>
      </w:pPr>
      <w:r>
        <w:rPr>
          <w:color w:val="1A1A1A"/>
          <w:w w:val="105"/>
          <w:sz w:val="19"/>
        </w:rPr>
        <w:t>With a 2-year overall survival rate of about 83% in the retrospective</w:t>
      </w:r>
      <w:r>
        <w:rPr>
          <w:color w:val="1A1A1A"/>
          <w:spacing w:val="54"/>
          <w:w w:val="105"/>
          <w:sz w:val="19"/>
        </w:rPr>
        <w:t> </w:t>
      </w:r>
      <w:r>
        <w:rPr>
          <w:color w:val="1A1A1A"/>
          <w:w w:val="105"/>
          <w:sz w:val="19"/>
        </w:rPr>
        <w:t>PORT-C</w:t>
      </w:r>
      <w:r>
        <w:rPr>
          <w:color w:val="1A1A1A"/>
          <w:spacing w:val="54"/>
          <w:w w:val="105"/>
          <w:sz w:val="19"/>
        </w:rPr>
        <w:t> </w:t>
      </w:r>
      <w:r>
        <w:rPr>
          <w:color w:val="1A1A1A"/>
          <w:w w:val="105"/>
          <w:sz w:val="19"/>
        </w:rPr>
        <w:t>study,</w:t>
      </w:r>
      <w:r>
        <w:rPr>
          <w:color w:val="1A1A1A"/>
          <w:spacing w:val="54"/>
          <w:w w:val="105"/>
          <w:sz w:val="19"/>
        </w:rPr>
        <w:t> </w:t>
      </w:r>
      <w:r>
        <w:rPr>
          <w:color w:val="1A1A1A"/>
          <w:w w:val="105"/>
          <w:sz w:val="19"/>
        </w:rPr>
        <w:t>the</w:t>
      </w:r>
      <w:r>
        <w:rPr>
          <w:color w:val="1A1A1A"/>
          <w:spacing w:val="54"/>
          <w:w w:val="105"/>
          <w:sz w:val="19"/>
        </w:rPr>
        <w:t> </w:t>
      </w:r>
      <w:r>
        <w:rPr>
          <w:color w:val="1A1A1A"/>
          <w:w w:val="105"/>
          <w:sz w:val="19"/>
        </w:rPr>
        <w:t>patients</w:t>
      </w:r>
      <w:r>
        <w:rPr>
          <w:color w:val="1A1A1A"/>
          <w:spacing w:val="54"/>
          <w:w w:val="105"/>
          <w:sz w:val="19"/>
        </w:rPr>
        <w:t> </w:t>
      </w:r>
      <w:r>
        <w:rPr>
          <w:color w:val="1A1A1A"/>
          <w:w w:val="105"/>
          <w:sz w:val="19"/>
        </w:rPr>
        <w:t>treated</w:t>
      </w:r>
      <w:r>
        <w:rPr>
          <w:color w:val="1A1A1A"/>
          <w:spacing w:val="55"/>
          <w:w w:val="105"/>
          <w:sz w:val="19"/>
        </w:rPr>
        <w:t> </w:t>
      </w:r>
      <w:r>
        <w:rPr>
          <w:color w:val="1A1A1A"/>
          <w:w w:val="105"/>
          <w:sz w:val="19"/>
        </w:rPr>
        <w:t>at</w:t>
      </w:r>
      <w:r>
        <w:rPr>
          <w:color w:val="1A1A1A"/>
          <w:spacing w:val="54"/>
          <w:w w:val="105"/>
          <w:sz w:val="19"/>
        </w:rPr>
        <w:t> </w:t>
      </w:r>
      <w:r>
        <w:rPr>
          <w:color w:val="1A1A1A"/>
          <w:spacing w:val="-5"/>
          <w:w w:val="105"/>
          <w:sz w:val="19"/>
        </w:rPr>
        <w:t>the</w:t>
      </w:r>
    </w:p>
    <w:p>
      <w:pPr>
        <w:spacing w:line="285" w:lineRule="auto" w:before="67"/>
        <w:ind w:left="107" w:right="114" w:firstLine="0"/>
        <w:jc w:val="both"/>
        <w:rPr>
          <w:sz w:val="19"/>
        </w:rPr>
      </w:pPr>
      <w:r>
        <w:rPr/>
        <w:br w:type="column"/>
      </w:r>
      <w:r>
        <w:rPr>
          <w:color w:val="1A1A1A"/>
          <w:w w:val="105"/>
          <w:sz w:val="19"/>
        </w:rPr>
        <w:t>DKTK-ROG</w:t>
      </w:r>
      <w:r>
        <w:rPr>
          <w:color w:val="1A1A1A"/>
          <w:w w:val="105"/>
          <w:sz w:val="19"/>
        </w:rPr>
        <w:t> sites</w:t>
      </w:r>
      <w:r>
        <w:rPr>
          <w:color w:val="1A1A1A"/>
          <w:w w:val="105"/>
          <w:sz w:val="19"/>
        </w:rPr>
        <w:t> seem</w:t>
      </w:r>
      <w:r>
        <w:rPr>
          <w:color w:val="1A1A1A"/>
          <w:w w:val="105"/>
          <w:sz w:val="19"/>
        </w:rPr>
        <w:t> to</w:t>
      </w:r>
      <w:r>
        <w:rPr>
          <w:color w:val="1A1A1A"/>
          <w:w w:val="105"/>
          <w:sz w:val="19"/>
        </w:rPr>
        <w:t> have</w:t>
      </w:r>
      <w:r>
        <w:rPr>
          <w:color w:val="1A1A1A"/>
          <w:w w:val="105"/>
          <w:sz w:val="19"/>
        </w:rPr>
        <w:t> a</w:t>
      </w:r>
      <w:r>
        <w:rPr>
          <w:color w:val="1A1A1A"/>
          <w:w w:val="105"/>
          <w:sz w:val="19"/>
        </w:rPr>
        <w:t> favorable</w:t>
      </w:r>
      <w:r>
        <w:rPr>
          <w:color w:val="1A1A1A"/>
          <w:w w:val="105"/>
          <w:sz w:val="19"/>
        </w:rPr>
        <w:t> prognosis compared</w:t>
      </w:r>
      <w:r>
        <w:rPr>
          <w:color w:val="1A1A1A"/>
          <w:spacing w:val="-4"/>
          <w:w w:val="105"/>
          <w:sz w:val="19"/>
        </w:rPr>
        <w:t> </w:t>
      </w:r>
      <w:r>
        <w:rPr>
          <w:color w:val="1A1A1A"/>
          <w:w w:val="105"/>
          <w:sz w:val="19"/>
        </w:rPr>
        <w:t>to</w:t>
      </w:r>
      <w:r>
        <w:rPr>
          <w:color w:val="1A1A1A"/>
          <w:spacing w:val="-4"/>
          <w:w w:val="105"/>
          <w:sz w:val="19"/>
        </w:rPr>
        <w:t> </w:t>
      </w:r>
      <w:r>
        <w:rPr>
          <w:color w:val="1A1A1A"/>
          <w:w w:val="105"/>
          <w:sz w:val="19"/>
        </w:rPr>
        <w:t>the</w:t>
      </w:r>
      <w:r>
        <w:rPr>
          <w:color w:val="1A1A1A"/>
          <w:spacing w:val="-4"/>
          <w:w w:val="105"/>
          <w:sz w:val="19"/>
        </w:rPr>
        <w:t> </w:t>
      </w:r>
      <w:r>
        <w:rPr>
          <w:color w:val="1A1A1A"/>
          <w:w w:val="105"/>
          <w:sz w:val="19"/>
        </w:rPr>
        <w:t>two</w:t>
      </w:r>
      <w:r>
        <w:rPr>
          <w:color w:val="1A1A1A"/>
          <w:spacing w:val="-4"/>
          <w:w w:val="105"/>
          <w:sz w:val="19"/>
        </w:rPr>
        <w:t> </w:t>
      </w:r>
      <w:r>
        <w:rPr>
          <w:color w:val="1A1A1A"/>
          <w:w w:val="105"/>
          <w:sz w:val="19"/>
        </w:rPr>
        <w:t>landmark</w:t>
      </w:r>
      <w:r>
        <w:rPr>
          <w:color w:val="1A1A1A"/>
          <w:spacing w:val="-4"/>
          <w:w w:val="105"/>
          <w:sz w:val="19"/>
        </w:rPr>
        <w:t> </w:t>
      </w:r>
      <w:r>
        <w:rPr>
          <w:color w:val="1A1A1A"/>
          <w:w w:val="105"/>
          <w:sz w:val="19"/>
        </w:rPr>
        <w:t>studies</w:t>
      </w:r>
      <w:r>
        <w:rPr>
          <w:color w:val="1A1A1A"/>
          <w:spacing w:val="-4"/>
          <w:w w:val="105"/>
          <w:sz w:val="19"/>
        </w:rPr>
        <w:t> </w:t>
      </w:r>
      <w:r>
        <w:rPr>
          <w:color w:val="1A1A1A"/>
          <w:w w:val="105"/>
          <w:sz w:val="19"/>
        </w:rPr>
        <w:t>of</w:t>
      </w:r>
      <w:r>
        <w:rPr>
          <w:color w:val="1A1A1A"/>
          <w:spacing w:val="-4"/>
          <w:w w:val="105"/>
          <w:sz w:val="19"/>
        </w:rPr>
        <w:t> </w:t>
      </w:r>
      <w:r>
        <w:rPr>
          <w:color w:val="1A1A1A"/>
          <w:w w:val="105"/>
          <w:sz w:val="19"/>
        </w:rPr>
        <w:t>the</w:t>
      </w:r>
      <w:r>
        <w:rPr>
          <w:color w:val="1A1A1A"/>
          <w:spacing w:val="-4"/>
          <w:w w:val="105"/>
          <w:sz w:val="19"/>
        </w:rPr>
        <w:t> </w:t>
      </w:r>
      <w:r>
        <w:rPr>
          <w:color w:val="1A1A1A"/>
          <w:w w:val="105"/>
          <w:sz w:val="19"/>
        </w:rPr>
        <w:t>RTOG</w:t>
      </w:r>
      <w:r>
        <w:rPr>
          <w:color w:val="1A1A1A"/>
          <w:spacing w:val="-4"/>
          <w:w w:val="105"/>
          <w:sz w:val="19"/>
        </w:rPr>
        <w:t> </w:t>
      </w:r>
      <w:r>
        <w:rPr>
          <w:color w:val="1A1A1A"/>
          <w:w w:val="105"/>
          <w:sz w:val="19"/>
        </w:rPr>
        <w:t>(#9501) (63%) and EORTC (#22931) (75%) (3,4). This difference may be due to differences in staging (in the DKTK-ROG study staging was performed with contrast-enhanced MRI, CT</w:t>
      </w:r>
      <w:r>
        <w:rPr>
          <w:color w:val="1A1A1A"/>
          <w:w w:val="105"/>
          <w:sz w:val="19"/>
        </w:rPr>
        <w:t> or</w:t>
      </w:r>
      <w:r>
        <w:rPr>
          <w:color w:val="1A1A1A"/>
          <w:w w:val="105"/>
          <w:sz w:val="19"/>
        </w:rPr>
        <w:t> PET/CT)</w:t>
      </w:r>
      <w:r>
        <w:rPr>
          <w:color w:val="1A1A1A"/>
          <w:w w:val="105"/>
          <w:sz w:val="19"/>
        </w:rPr>
        <w:t> and</w:t>
      </w:r>
      <w:r>
        <w:rPr>
          <w:color w:val="1A1A1A"/>
          <w:w w:val="105"/>
          <w:sz w:val="19"/>
        </w:rPr>
        <w:t> the</w:t>
      </w:r>
      <w:r>
        <w:rPr>
          <w:color w:val="1A1A1A"/>
          <w:w w:val="105"/>
          <w:sz w:val="19"/>
        </w:rPr>
        <w:t> broad</w:t>
      </w:r>
      <w:r>
        <w:rPr>
          <w:color w:val="1A1A1A"/>
          <w:w w:val="105"/>
          <w:sz w:val="19"/>
        </w:rPr>
        <w:t> availability</w:t>
      </w:r>
      <w:r>
        <w:rPr>
          <w:color w:val="1A1A1A"/>
          <w:w w:val="105"/>
          <w:sz w:val="19"/>
        </w:rPr>
        <w:t> of</w:t>
      </w:r>
      <w:r>
        <w:rPr>
          <w:color w:val="1A1A1A"/>
          <w:w w:val="105"/>
          <w:sz w:val="19"/>
        </w:rPr>
        <w:t> intensity modulated</w:t>
      </w:r>
      <w:r>
        <w:rPr>
          <w:color w:val="1A1A1A"/>
          <w:w w:val="105"/>
          <w:sz w:val="19"/>
        </w:rPr>
        <w:t> radiotherapy</w:t>
      </w:r>
      <w:r>
        <w:rPr>
          <w:color w:val="1A1A1A"/>
          <w:w w:val="105"/>
          <w:sz w:val="19"/>
        </w:rPr>
        <w:t> (IMRT).</w:t>
      </w:r>
      <w:r>
        <w:rPr>
          <w:color w:val="1A1A1A"/>
          <w:w w:val="105"/>
          <w:sz w:val="19"/>
        </w:rPr>
        <w:t> However,</w:t>
      </w:r>
      <w:r>
        <w:rPr>
          <w:color w:val="1A1A1A"/>
          <w:w w:val="105"/>
          <w:sz w:val="19"/>
        </w:rPr>
        <w:t> also</w:t>
      </w:r>
      <w:r>
        <w:rPr>
          <w:color w:val="1A1A1A"/>
          <w:w w:val="105"/>
          <w:sz w:val="19"/>
        </w:rPr>
        <w:t> formal differences</w:t>
      </w:r>
      <w:r>
        <w:rPr>
          <w:color w:val="1A1A1A"/>
          <w:w w:val="105"/>
          <w:sz w:val="19"/>
        </w:rPr>
        <w:t> exist</w:t>
      </w:r>
      <w:r>
        <w:rPr>
          <w:color w:val="1A1A1A"/>
          <w:w w:val="105"/>
          <w:sz w:val="19"/>
        </w:rPr>
        <w:t> between</w:t>
      </w:r>
      <w:r>
        <w:rPr>
          <w:color w:val="1A1A1A"/>
          <w:w w:val="105"/>
          <w:sz w:val="19"/>
        </w:rPr>
        <w:t> these</w:t>
      </w:r>
      <w:r>
        <w:rPr>
          <w:color w:val="1A1A1A"/>
          <w:w w:val="105"/>
          <w:sz w:val="19"/>
        </w:rPr>
        <w:t> three</w:t>
      </w:r>
      <w:r>
        <w:rPr>
          <w:color w:val="1A1A1A"/>
          <w:w w:val="105"/>
          <w:sz w:val="19"/>
        </w:rPr>
        <w:t> studies,</w:t>
      </w:r>
      <w:r>
        <w:rPr>
          <w:color w:val="1A1A1A"/>
          <w:w w:val="105"/>
          <w:sz w:val="19"/>
        </w:rPr>
        <w:t> with</w:t>
      </w:r>
      <w:r>
        <w:rPr>
          <w:color w:val="1A1A1A"/>
          <w:w w:val="105"/>
          <w:sz w:val="19"/>
        </w:rPr>
        <w:t> the DKTK-ROG study evaluating contemporary retrospective data</w:t>
      </w:r>
      <w:r>
        <w:rPr>
          <w:color w:val="1A1A1A"/>
          <w:w w:val="105"/>
          <w:sz w:val="19"/>
        </w:rPr>
        <w:t> from</w:t>
      </w:r>
      <w:r>
        <w:rPr>
          <w:color w:val="1A1A1A"/>
          <w:w w:val="105"/>
          <w:sz w:val="19"/>
        </w:rPr>
        <w:t> a</w:t>
      </w:r>
      <w:r>
        <w:rPr>
          <w:color w:val="1A1A1A"/>
          <w:w w:val="105"/>
          <w:sz w:val="19"/>
        </w:rPr>
        <w:t> </w:t>
      </w:r>
      <w:r>
        <w:rPr>
          <w:color w:val="1A1A1A"/>
          <w:spacing w:val="9"/>
          <w:w w:val="105"/>
          <w:sz w:val="19"/>
        </w:rPr>
        <w:t>limited</w:t>
      </w:r>
      <w:r>
        <w:rPr>
          <w:color w:val="1A1A1A"/>
          <w:spacing w:val="9"/>
          <w:w w:val="105"/>
          <w:sz w:val="19"/>
        </w:rPr>
        <w:t> number</w:t>
      </w:r>
      <w:r>
        <w:rPr>
          <w:color w:val="1A1A1A"/>
          <w:spacing w:val="9"/>
          <w:w w:val="105"/>
          <w:sz w:val="19"/>
        </w:rPr>
        <w:t> </w:t>
      </w:r>
      <w:r>
        <w:rPr>
          <w:color w:val="1A1A1A"/>
          <w:w w:val="105"/>
          <w:sz w:val="19"/>
        </w:rPr>
        <w:t>of</w:t>
      </w:r>
      <w:r>
        <w:rPr>
          <w:color w:val="1A1A1A"/>
          <w:w w:val="105"/>
          <w:sz w:val="19"/>
        </w:rPr>
        <w:t> </w:t>
      </w:r>
      <w:r>
        <w:rPr>
          <w:color w:val="1A1A1A"/>
          <w:spacing w:val="9"/>
          <w:w w:val="105"/>
          <w:sz w:val="19"/>
        </w:rPr>
        <w:t>tertiary</w:t>
      </w:r>
      <w:r>
        <w:rPr>
          <w:color w:val="1A1A1A"/>
          <w:spacing w:val="9"/>
          <w:w w:val="105"/>
          <w:sz w:val="19"/>
        </w:rPr>
        <w:t> </w:t>
      </w:r>
      <w:r>
        <w:rPr>
          <w:color w:val="1A1A1A"/>
          <w:w w:val="105"/>
          <w:sz w:val="19"/>
        </w:rPr>
        <w:t>high</w:t>
      </w:r>
      <w:r>
        <w:rPr>
          <w:color w:val="1A1A1A"/>
          <w:w w:val="105"/>
          <w:sz w:val="19"/>
        </w:rPr>
        <w:t> </w:t>
      </w:r>
      <w:r>
        <w:rPr>
          <w:color w:val="1A1A1A"/>
          <w:spacing w:val="9"/>
          <w:w w:val="105"/>
          <w:sz w:val="19"/>
        </w:rPr>
        <w:t>volume </w:t>
      </w:r>
      <w:r>
        <w:rPr>
          <w:color w:val="1A1A1A"/>
          <w:w w:val="105"/>
          <w:sz w:val="19"/>
        </w:rPr>
        <w:t>centers, while the randomized RTOG and EORTC trials have prospectively accrued patients in a larger number of centers. This limits the validity of direct comparison of the survival data of these studies. It is also not straightforward</w:t>
      </w:r>
      <w:r>
        <w:rPr>
          <w:color w:val="1A1A1A"/>
          <w:spacing w:val="40"/>
          <w:w w:val="105"/>
          <w:sz w:val="19"/>
        </w:rPr>
        <w:t> </w:t>
      </w:r>
      <w:r>
        <w:rPr>
          <w:color w:val="1A1A1A"/>
          <w:w w:val="105"/>
          <w:sz w:val="19"/>
        </w:rPr>
        <w:t>to</w:t>
      </w:r>
      <w:r>
        <w:rPr>
          <w:color w:val="1A1A1A"/>
          <w:spacing w:val="40"/>
          <w:w w:val="105"/>
          <w:sz w:val="19"/>
        </w:rPr>
        <w:t> </w:t>
      </w:r>
      <w:r>
        <w:rPr>
          <w:color w:val="1A1A1A"/>
          <w:w w:val="105"/>
          <w:sz w:val="19"/>
        </w:rPr>
        <w:t>compare</w:t>
      </w:r>
      <w:r>
        <w:rPr>
          <w:color w:val="1A1A1A"/>
          <w:spacing w:val="40"/>
          <w:w w:val="105"/>
          <w:sz w:val="19"/>
        </w:rPr>
        <w:t> </w:t>
      </w:r>
      <w:r>
        <w:rPr>
          <w:color w:val="1A1A1A"/>
          <w:w w:val="105"/>
          <w:sz w:val="19"/>
        </w:rPr>
        <w:t>the</w:t>
      </w:r>
      <w:r>
        <w:rPr>
          <w:color w:val="1A1A1A"/>
          <w:spacing w:val="40"/>
          <w:w w:val="105"/>
          <w:sz w:val="19"/>
        </w:rPr>
        <w:t> </w:t>
      </w:r>
      <w:r>
        <w:rPr>
          <w:color w:val="1A1A1A"/>
          <w:w w:val="105"/>
          <w:sz w:val="19"/>
        </w:rPr>
        <w:t>PORT-C</w:t>
      </w:r>
      <w:r>
        <w:rPr>
          <w:color w:val="1A1A1A"/>
          <w:spacing w:val="40"/>
          <w:w w:val="105"/>
          <w:sz w:val="19"/>
        </w:rPr>
        <w:t> </w:t>
      </w:r>
      <w:r>
        <w:rPr>
          <w:color w:val="1A1A1A"/>
          <w:w w:val="105"/>
          <w:sz w:val="19"/>
        </w:rPr>
        <w:t>data</w:t>
      </w:r>
      <w:r>
        <w:rPr>
          <w:color w:val="1A1A1A"/>
          <w:spacing w:val="40"/>
          <w:w w:val="105"/>
          <w:sz w:val="19"/>
        </w:rPr>
        <w:t> </w:t>
      </w:r>
      <w:r>
        <w:rPr>
          <w:color w:val="1A1A1A"/>
          <w:w w:val="105"/>
          <w:sz w:val="19"/>
        </w:rPr>
        <w:t>reported</w:t>
      </w:r>
      <w:r>
        <w:rPr>
          <w:color w:val="1A1A1A"/>
          <w:spacing w:val="40"/>
          <w:w w:val="105"/>
          <w:sz w:val="19"/>
        </w:rPr>
        <w:t> </w:t>
      </w:r>
      <w:r>
        <w:rPr>
          <w:color w:val="1A1A1A"/>
          <w:w w:val="105"/>
          <w:sz w:val="19"/>
        </w:rPr>
        <w:t>by</w:t>
      </w:r>
      <w:r>
        <w:rPr>
          <w:color w:val="1A1A1A"/>
          <w:spacing w:val="40"/>
          <w:w w:val="105"/>
          <w:sz w:val="19"/>
        </w:rPr>
        <w:t> </w:t>
      </w:r>
      <w:r>
        <w:rPr>
          <w:color w:val="1A1A1A"/>
          <w:w w:val="105"/>
          <w:sz w:val="19"/>
        </w:rPr>
        <w:t>the</w:t>
      </w:r>
      <w:r>
        <w:rPr>
          <w:color w:val="1A1A1A"/>
          <w:spacing w:val="40"/>
          <w:w w:val="105"/>
          <w:sz w:val="19"/>
        </w:rPr>
        <w:t> </w:t>
      </w:r>
      <w:r>
        <w:rPr>
          <w:color w:val="1A1A1A"/>
          <w:w w:val="105"/>
          <w:sz w:val="19"/>
        </w:rPr>
        <w:t>DKTK- ROG with the outcome of studies testing primary RCT, as the patient cohorts submitted to these different treatment strategies</w:t>
      </w:r>
      <w:r>
        <w:rPr>
          <w:color w:val="1A1A1A"/>
          <w:w w:val="105"/>
          <w:sz w:val="19"/>
        </w:rPr>
        <w:t> may</w:t>
      </w:r>
      <w:r>
        <w:rPr>
          <w:color w:val="1A1A1A"/>
          <w:w w:val="105"/>
          <w:sz w:val="19"/>
        </w:rPr>
        <w:t> vary</w:t>
      </w:r>
      <w:r>
        <w:rPr>
          <w:color w:val="1A1A1A"/>
          <w:w w:val="105"/>
          <w:sz w:val="19"/>
        </w:rPr>
        <w:t> in</w:t>
      </w:r>
      <w:r>
        <w:rPr>
          <w:color w:val="1A1A1A"/>
          <w:w w:val="105"/>
          <w:sz w:val="19"/>
        </w:rPr>
        <w:t> important</w:t>
      </w:r>
      <w:r>
        <w:rPr>
          <w:color w:val="1A1A1A"/>
          <w:w w:val="105"/>
          <w:sz w:val="19"/>
        </w:rPr>
        <w:t> parameters,</w:t>
      </w:r>
      <w:r>
        <w:rPr>
          <w:color w:val="1A1A1A"/>
          <w:w w:val="105"/>
          <w:sz w:val="19"/>
        </w:rPr>
        <w:t> including</w:t>
      </w:r>
      <w:r>
        <w:rPr>
          <w:color w:val="1A1A1A"/>
          <w:spacing w:val="80"/>
          <w:w w:val="105"/>
          <w:sz w:val="19"/>
        </w:rPr>
        <w:t> </w:t>
      </w:r>
      <w:r>
        <w:rPr>
          <w:color w:val="1A1A1A"/>
          <w:w w:val="105"/>
          <w:sz w:val="19"/>
        </w:rPr>
        <w:t>stage and co-morbidity. Therefore it appears most rationale to compare the relative impact of biological stratification parameters on outcome separately in different trials.</w:t>
      </w:r>
    </w:p>
    <w:p>
      <w:pPr>
        <w:pStyle w:val="BodyText"/>
        <w:rPr>
          <w:sz w:val="18"/>
        </w:rPr>
      </w:pPr>
    </w:p>
    <w:p>
      <w:pPr>
        <w:pStyle w:val="BodyText"/>
        <w:spacing w:before="8"/>
        <w:rPr>
          <w:sz w:val="15"/>
        </w:rPr>
      </w:pPr>
    </w:p>
    <w:p>
      <w:pPr>
        <w:spacing w:before="0"/>
        <w:ind w:left="107" w:right="0" w:firstLine="0"/>
        <w:jc w:val="both"/>
        <w:rPr>
          <w:rFonts w:ascii="Arial"/>
          <w:sz w:val="19"/>
        </w:rPr>
      </w:pPr>
      <w:r>
        <w:rPr>
          <w:rFonts w:ascii="Arial"/>
          <w:color w:val="254873"/>
          <w:w w:val="115"/>
          <w:sz w:val="19"/>
        </w:rPr>
        <w:t>Impact</w:t>
      </w:r>
      <w:r>
        <w:rPr>
          <w:rFonts w:ascii="Arial"/>
          <w:color w:val="254873"/>
          <w:spacing w:val="1"/>
          <w:w w:val="115"/>
          <w:sz w:val="19"/>
        </w:rPr>
        <w:t> </w:t>
      </w:r>
      <w:r>
        <w:rPr>
          <w:rFonts w:ascii="Arial"/>
          <w:color w:val="254873"/>
          <w:w w:val="115"/>
          <w:sz w:val="19"/>
        </w:rPr>
        <w:t>of</w:t>
      </w:r>
      <w:r>
        <w:rPr>
          <w:rFonts w:ascii="Arial"/>
          <w:color w:val="254873"/>
          <w:spacing w:val="1"/>
          <w:w w:val="115"/>
          <w:sz w:val="19"/>
        </w:rPr>
        <w:t> </w:t>
      </w:r>
      <w:r>
        <w:rPr>
          <w:rFonts w:ascii="Arial"/>
          <w:color w:val="254873"/>
          <w:w w:val="115"/>
          <w:sz w:val="19"/>
        </w:rPr>
        <w:t>HPV</w:t>
      </w:r>
      <w:r>
        <w:rPr>
          <w:rFonts w:ascii="Arial"/>
          <w:color w:val="254873"/>
          <w:spacing w:val="-11"/>
          <w:w w:val="115"/>
          <w:sz w:val="19"/>
        </w:rPr>
        <w:t> </w:t>
      </w:r>
      <w:r>
        <w:rPr>
          <w:rFonts w:ascii="Arial"/>
          <w:color w:val="254873"/>
          <w:w w:val="115"/>
          <w:sz w:val="19"/>
        </w:rPr>
        <w:t>in</w:t>
      </w:r>
      <w:r>
        <w:rPr>
          <w:rFonts w:ascii="Arial"/>
          <w:color w:val="254873"/>
          <w:spacing w:val="1"/>
          <w:w w:val="115"/>
          <w:sz w:val="19"/>
        </w:rPr>
        <w:t> </w:t>
      </w:r>
      <w:r>
        <w:rPr>
          <w:rFonts w:ascii="Arial"/>
          <w:color w:val="254873"/>
          <w:w w:val="115"/>
          <w:sz w:val="19"/>
        </w:rPr>
        <w:t>non-oropharyngeal</w:t>
      </w:r>
      <w:r>
        <w:rPr>
          <w:rFonts w:ascii="Arial"/>
          <w:color w:val="254873"/>
          <w:spacing w:val="1"/>
          <w:w w:val="115"/>
          <w:sz w:val="19"/>
        </w:rPr>
        <w:t> </w:t>
      </w:r>
      <w:r>
        <w:rPr>
          <w:rFonts w:ascii="Arial"/>
          <w:color w:val="254873"/>
          <w:spacing w:val="-2"/>
          <w:w w:val="115"/>
          <w:sz w:val="19"/>
        </w:rPr>
        <w:t>cancer</w:t>
      </w:r>
    </w:p>
    <w:p>
      <w:pPr>
        <w:pStyle w:val="BodyText"/>
        <w:rPr>
          <w:rFonts w:ascii="Arial"/>
          <w:sz w:val="15"/>
        </w:rPr>
      </w:pPr>
    </w:p>
    <w:p>
      <w:pPr>
        <w:pStyle w:val="Heading5"/>
        <w:spacing w:line="285" w:lineRule="auto"/>
        <w:ind w:right="124"/>
      </w:pPr>
      <w:r>
        <w:rPr>
          <w:color w:val="1A1A1A"/>
          <w:w w:val="105"/>
        </w:rPr>
        <w:t>In our DKTK-ROG study, the HPV status was analyzed in patients with locally advanced HNSCC of the oral cavity, oropharynx</w:t>
      </w:r>
      <w:r>
        <w:rPr>
          <w:color w:val="1A1A1A"/>
          <w:spacing w:val="36"/>
          <w:w w:val="105"/>
        </w:rPr>
        <w:t> </w:t>
      </w:r>
      <w:r>
        <w:rPr>
          <w:color w:val="1A1A1A"/>
          <w:w w:val="105"/>
        </w:rPr>
        <w:t>and</w:t>
      </w:r>
      <w:r>
        <w:rPr>
          <w:color w:val="1A1A1A"/>
          <w:spacing w:val="36"/>
          <w:w w:val="105"/>
        </w:rPr>
        <w:t> </w:t>
      </w:r>
      <w:r>
        <w:rPr>
          <w:color w:val="1A1A1A"/>
          <w:w w:val="105"/>
        </w:rPr>
        <w:t>hypopharynx.</w:t>
      </w:r>
      <w:r>
        <w:rPr>
          <w:color w:val="1A1A1A"/>
          <w:spacing w:val="36"/>
          <w:w w:val="105"/>
        </w:rPr>
        <w:t> </w:t>
      </w:r>
      <w:r>
        <w:rPr>
          <w:color w:val="1A1A1A"/>
          <w:w w:val="105"/>
        </w:rPr>
        <w:t>However,</w:t>
      </w:r>
      <w:r>
        <w:rPr>
          <w:color w:val="1A1A1A"/>
          <w:spacing w:val="36"/>
          <w:w w:val="105"/>
        </w:rPr>
        <w:t> </w:t>
      </w:r>
      <w:r>
        <w:rPr>
          <w:color w:val="1A1A1A"/>
          <w:w w:val="105"/>
        </w:rPr>
        <w:t>35</w:t>
      </w:r>
      <w:r>
        <w:rPr>
          <w:color w:val="1A1A1A"/>
          <w:spacing w:val="36"/>
          <w:w w:val="105"/>
        </w:rPr>
        <w:t> </w:t>
      </w:r>
      <w:r>
        <w:rPr>
          <w:color w:val="1A1A1A"/>
          <w:w w:val="105"/>
        </w:rPr>
        <w:t>patients</w:t>
      </w:r>
      <w:r>
        <w:rPr>
          <w:color w:val="1A1A1A"/>
          <w:spacing w:val="36"/>
          <w:w w:val="105"/>
        </w:rPr>
        <w:t> </w:t>
      </w:r>
      <w:r>
        <w:rPr>
          <w:color w:val="1A1A1A"/>
          <w:w w:val="105"/>
        </w:rPr>
        <w:t>with</w:t>
      </w:r>
    </w:p>
    <w:p>
      <w:pPr>
        <w:spacing w:after="0" w:line="285" w:lineRule="auto"/>
        <w:sectPr>
          <w:type w:val="continuous"/>
          <w:pgSz w:w="11910" w:h="15600"/>
          <w:pgMar w:header="0" w:footer="0" w:top="840" w:bottom="280" w:left="800" w:right="780"/>
          <w:cols w:num="2" w:equalWidth="0">
            <w:col w:w="4978" w:space="295"/>
            <w:col w:w="5057"/>
          </w:cols>
        </w:sectPr>
      </w:pPr>
    </w:p>
    <w:p>
      <w:pPr>
        <w:pStyle w:val="BodyText"/>
        <w:rPr>
          <w:sz w:val="20"/>
        </w:rPr>
      </w:pPr>
    </w:p>
    <w:p>
      <w:pPr>
        <w:pStyle w:val="BodyText"/>
        <w:spacing w:before="3"/>
        <w:rPr>
          <w:sz w:val="20"/>
        </w:rPr>
      </w:pPr>
    </w:p>
    <w:p>
      <w:pPr>
        <w:spacing w:after="0"/>
        <w:rPr>
          <w:sz w:val="20"/>
        </w:rPr>
        <w:sectPr>
          <w:type w:val="continuous"/>
          <w:pgSz w:w="11910" w:h="15600"/>
          <w:pgMar w:header="0" w:footer="0" w:top="840" w:bottom="280" w:left="800" w:right="780"/>
        </w:sectPr>
      </w:pPr>
    </w:p>
    <w:p>
      <w:pPr>
        <w:pStyle w:val="BodyText"/>
        <w:spacing w:before="72"/>
        <w:ind w:left="107"/>
      </w:pPr>
      <w:r>
        <w:rPr>
          <w:color w:val="1A1A1A"/>
          <w:w w:val="105"/>
        </w:rPr>
        <w:t>©</w:t>
      </w:r>
      <w:r>
        <w:rPr>
          <w:color w:val="1A1A1A"/>
          <w:spacing w:val="-6"/>
          <w:w w:val="105"/>
        </w:rPr>
        <w:t> </w:t>
      </w:r>
      <w:r>
        <w:rPr>
          <w:color w:val="1A1A1A"/>
          <w:w w:val="105"/>
        </w:rPr>
        <w:t>Annals</w:t>
      </w:r>
      <w:r>
        <w:rPr>
          <w:color w:val="1A1A1A"/>
          <w:spacing w:val="-5"/>
          <w:w w:val="105"/>
        </w:rPr>
        <w:t> </w:t>
      </w:r>
      <w:r>
        <w:rPr>
          <w:color w:val="1A1A1A"/>
          <w:w w:val="105"/>
        </w:rPr>
        <w:t>of</w:t>
      </w:r>
      <w:r>
        <w:rPr>
          <w:color w:val="1A1A1A"/>
          <w:spacing w:val="-6"/>
          <w:w w:val="105"/>
        </w:rPr>
        <w:t> </w:t>
      </w:r>
      <w:r>
        <w:rPr>
          <w:color w:val="1A1A1A"/>
          <w:w w:val="105"/>
        </w:rPr>
        <w:t>Translational</w:t>
      </w:r>
      <w:r>
        <w:rPr>
          <w:color w:val="1A1A1A"/>
          <w:spacing w:val="-5"/>
          <w:w w:val="105"/>
        </w:rPr>
        <w:t> </w:t>
      </w:r>
      <w:r>
        <w:rPr>
          <w:color w:val="1A1A1A"/>
          <w:w w:val="105"/>
        </w:rPr>
        <w:t>Medicine.</w:t>
      </w:r>
      <w:r>
        <w:rPr>
          <w:color w:val="1A1A1A"/>
          <w:spacing w:val="-5"/>
          <w:w w:val="105"/>
        </w:rPr>
        <w:t> </w:t>
      </w:r>
      <w:r>
        <w:rPr>
          <w:color w:val="1A1A1A"/>
          <w:w w:val="105"/>
        </w:rPr>
        <w:t>All</w:t>
      </w:r>
      <w:r>
        <w:rPr>
          <w:color w:val="1A1A1A"/>
          <w:spacing w:val="-6"/>
          <w:w w:val="105"/>
        </w:rPr>
        <w:t> </w:t>
      </w:r>
      <w:r>
        <w:rPr>
          <w:color w:val="1A1A1A"/>
          <w:w w:val="105"/>
        </w:rPr>
        <w:t>rights</w:t>
      </w:r>
      <w:r>
        <w:rPr>
          <w:color w:val="1A1A1A"/>
          <w:spacing w:val="-5"/>
          <w:w w:val="105"/>
        </w:rPr>
        <w:t> </w:t>
      </w:r>
      <w:r>
        <w:rPr>
          <w:color w:val="1A1A1A"/>
          <w:spacing w:val="-2"/>
          <w:w w:val="105"/>
        </w:rPr>
        <w:t>reserved.</w:t>
      </w:r>
    </w:p>
    <w:p>
      <w:pPr>
        <w:pStyle w:val="BodyText"/>
        <w:spacing w:before="72"/>
        <w:ind w:left="107"/>
      </w:pPr>
      <w:r>
        <w:rPr/>
        <w:br w:type="column"/>
      </w:r>
      <w:hyperlink r:id="rId196">
        <w:r>
          <w:rPr>
            <w:color w:val="1A1A1A"/>
            <w:spacing w:val="-2"/>
            <w:w w:val="105"/>
          </w:rPr>
          <w:t>www.atmjournal.org</w:t>
        </w:r>
      </w:hyperlink>
    </w:p>
    <w:p>
      <w:pPr>
        <w:spacing w:before="72"/>
        <w:ind w:left="107" w:right="0" w:firstLine="0"/>
        <w:jc w:val="left"/>
        <w:rPr>
          <w:sz w:val="16"/>
        </w:rPr>
      </w:pPr>
      <w:r>
        <w:rPr/>
        <w:br w:type="column"/>
      </w:r>
      <w:r>
        <w:rPr>
          <w:i/>
          <w:color w:val="1A1A1A"/>
          <w:sz w:val="16"/>
        </w:rPr>
        <w:t>Ann</w:t>
      </w:r>
      <w:r>
        <w:rPr>
          <w:i/>
          <w:color w:val="1A1A1A"/>
          <w:spacing w:val="-1"/>
          <w:sz w:val="16"/>
        </w:rPr>
        <w:t> </w:t>
      </w:r>
      <w:r>
        <w:rPr>
          <w:i/>
          <w:color w:val="1A1A1A"/>
          <w:sz w:val="16"/>
        </w:rPr>
        <w:t>Transl Med </w:t>
      </w:r>
      <w:r>
        <w:rPr>
          <w:color w:val="1A1A1A"/>
          <w:spacing w:val="-2"/>
          <w:sz w:val="16"/>
        </w:rPr>
        <w:t>2015;3(17):255</w:t>
      </w:r>
    </w:p>
    <w:p>
      <w:pPr>
        <w:spacing w:after="0"/>
        <w:jc w:val="left"/>
        <w:rPr>
          <w:sz w:val="16"/>
        </w:rPr>
        <w:sectPr>
          <w:type w:val="continuous"/>
          <w:pgSz w:w="11910" w:h="15600"/>
          <w:pgMar w:header="0" w:footer="0" w:top="840" w:bottom="280" w:left="800" w:right="780"/>
          <w:cols w:num="3" w:equalWidth="0">
            <w:col w:w="3928" w:space="1240"/>
            <w:col w:w="1524" w:space="1293"/>
            <w:col w:w="2345"/>
          </w:cols>
        </w:sectPr>
      </w:pPr>
    </w:p>
    <w:p>
      <w:pPr>
        <w:tabs>
          <w:tab w:pos="3192" w:val="left" w:leader="none"/>
        </w:tabs>
        <w:spacing w:before="81"/>
        <w:ind w:left="107" w:right="0" w:firstLine="0"/>
        <w:jc w:val="left"/>
        <w:rPr>
          <w:rFonts w:ascii="Helvetica" w:hAnsi="Helvetica"/>
          <w:b/>
          <w:sz w:val="16"/>
        </w:rPr>
      </w:pPr>
      <w:r>
        <w:rPr>
          <w:rFonts w:ascii="Helvetica" w:hAnsi="Helvetica"/>
          <w:b/>
          <w:color w:val="1A1A1A"/>
          <w:sz w:val="16"/>
        </w:rPr>
        <w:t>Page 2</w:t>
      </w:r>
      <w:r>
        <w:rPr>
          <w:rFonts w:ascii="Helvetica" w:hAnsi="Helvetica"/>
          <w:b/>
          <w:color w:val="1A1A1A"/>
          <w:spacing w:val="-1"/>
          <w:sz w:val="16"/>
        </w:rPr>
        <w:t> </w:t>
      </w:r>
      <w:r>
        <w:rPr>
          <w:rFonts w:ascii="Helvetica" w:hAnsi="Helvetica"/>
          <w:b/>
          <w:color w:val="1A1A1A"/>
          <w:sz w:val="16"/>
        </w:rPr>
        <w:t>of </w:t>
      </w:r>
      <w:r>
        <w:rPr>
          <w:rFonts w:ascii="Helvetica" w:hAnsi="Helvetica"/>
          <w:b/>
          <w:color w:val="1A1A1A"/>
          <w:spacing w:val="-10"/>
          <w:sz w:val="16"/>
        </w:rPr>
        <w:t>3</w:t>
      </w:r>
      <w:r>
        <w:rPr>
          <w:rFonts w:ascii="Helvetica" w:hAnsi="Helvetica"/>
          <w:b/>
          <w:color w:val="1A1A1A"/>
          <w:sz w:val="16"/>
        </w:rPr>
        <w:tab/>
      </w:r>
      <w:r>
        <w:rPr>
          <w:rFonts w:ascii="Helvetica" w:hAnsi="Helvetica"/>
          <w:b/>
          <w:color w:val="1A1A1A"/>
          <w:position w:val="2"/>
          <w:sz w:val="16"/>
        </w:rPr>
        <w:t>Lohaus</w:t>
      </w:r>
      <w:r>
        <w:rPr>
          <w:rFonts w:ascii="Helvetica" w:hAnsi="Helvetica"/>
          <w:b/>
          <w:color w:val="1A1A1A"/>
          <w:spacing w:val="-5"/>
          <w:position w:val="2"/>
          <w:sz w:val="16"/>
        </w:rPr>
        <w:t> </w:t>
      </w:r>
      <w:r>
        <w:rPr>
          <w:rFonts w:ascii="Helvetica" w:hAnsi="Helvetica"/>
          <w:b/>
          <w:color w:val="1A1A1A"/>
          <w:position w:val="2"/>
          <w:sz w:val="16"/>
        </w:rPr>
        <w:t>et</w:t>
      </w:r>
      <w:r>
        <w:rPr>
          <w:rFonts w:ascii="Helvetica" w:hAnsi="Helvetica"/>
          <w:b/>
          <w:color w:val="1A1A1A"/>
          <w:spacing w:val="-3"/>
          <w:position w:val="2"/>
          <w:sz w:val="16"/>
        </w:rPr>
        <w:t> </w:t>
      </w:r>
      <w:r>
        <w:rPr>
          <w:rFonts w:ascii="Helvetica" w:hAnsi="Helvetica"/>
          <w:b/>
          <w:color w:val="1A1A1A"/>
          <w:position w:val="2"/>
          <w:sz w:val="16"/>
        </w:rPr>
        <w:t>al.</w:t>
      </w:r>
      <w:r>
        <w:rPr>
          <w:rFonts w:ascii="Helvetica" w:hAnsi="Helvetica"/>
          <w:b/>
          <w:color w:val="1A1A1A"/>
          <w:spacing w:val="-3"/>
          <w:position w:val="2"/>
          <w:sz w:val="16"/>
        </w:rPr>
        <w:t> </w:t>
      </w:r>
      <w:r>
        <w:rPr>
          <w:rFonts w:ascii="Helvetica" w:hAnsi="Helvetica"/>
          <w:b/>
          <w:color w:val="1A1A1A"/>
          <w:position w:val="2"/>
          <w:sz w:val="16"/>
        </w:rPr>
        <w:t>HPV</w:t>
      </w:r>
      <w:r>
        <w:rPr>
          <w:rFonts w:ascii="Helvetica" w:hAnsi="Helvetica"/>
          <w:b/>
          <w:color w:val="1A1A1A"/>
          <w:spacing w:val="-3"/>
          <w:position w:val="2"/>
          <w:sz w:val="16"/>
        </w:rPr>
        <w:t> </w:t>
      </w:r>
      <w:r>
        <w:rPr>
          <w:rFonts w:ascii="Helvetica" w:hAnsi="Helvetica"/>
          <w:b/>
          <w:color w:val="1A1A1A"/>
          <w:position w:val="2"/>
          <w:sz w:val="16"/>
        </w:rPr>
        <w:t>and</w:t>
      </w:r>
      <w:r>
        <w:rPr>
          <w:rFonts w:ascii="Helvetica" w:hAnsi="Helvetica"/>
          <w:b/>
          <w:color w:val="1A1A1A"/>
          <w:spacing w:val="-3"/>
          <w:position w:val="2"/>
          <w:sz w:val="16"/>
        </w:rPr>
        <w:t> </w:t>
      </w:r>
      <w:r>
        <w:rPr>
          <w:rFonts w:ascii="Helvetica" w:hAnsi="Helvetica"/>
          <w:b/>
          <w:color w:val="1A1A1A"/>
          <w:position w:val="2"/>
          <w:sz w:val="16"/>
        </w:rPr>
        <w:t>beyond—biomarkers</w:t>
      </w:r>
      <w:r>
        <w:rPr>
          <w:rFonts w:ascii="Helvetica" w:hAnsi="Helvetica"/>
          <w:b/>
          <w:color w:val="1A1A1A"/>
          <w:spacing w:val="-2"/>
          <w:position w:val="2"/>
          <w:sz w:val="16"/>
        </w:rPr>
        <w:t> </w:t>
      </w:r>
      <w:r>
        <w:rPr>
          <w:rFonts w:ascii="Helvetica" w:hAnsi="Helvetica"/>
          <w:b/>
          <w:color w:val="1A1A1A"/>
          <w:position w:val="2"/>
          <w:sz w:val="16"/>
        </w:rPr>
        <w:t>for</w:t>
      </w:r>
      <w:r>
        <w:rPr>
          <w:rFonts w:ascii="Helvetica" w:hAnsi="Helvetica"/>
          <w:b/>
          <w:color w:val="1A1A1A"/>
          <w:spacing w:val="-2"/>
          <w:position w:val="2"/>
          <w:sz w:val="16"/>
        </w:rPr>
        <w:t> </w:t>
      </w:r>
      <w:r>
        <w:rPr>
          <w:rFonts w:ascii="Helvetica" w:hAnsi="Helvetica"/>
          <w:b/>
          <w:color w:val="1A1A1A"/>
          <w:position w:val="2"/>
          <w:sz w:val="16"/>
        </w:rPr>
        <w:t>radiochemotherapy</w:t>
      </w:r>
      <w:r>
        <w:rPr>
          <w:rFonts w:ascii="Helvetica" w:hAnsi="Helvetica"/>
          <w:b/>
          <w:color w:val="1A1A1A"/>
          <w:spacing w:val="-3"/>
          <w:position w:val="2"/>
          <w:sz w:val="16"/>
        </w:rPr>
        <w:t> </w:t>
      </w:r>
      <w:r>
        <w:rPr>
          <w:rFonts w:ascii="Helvetica" w:hAnsi="Helvetica"/>
          <w:b/>
          <w:color w:val="1A1A1A"/>
          <w:position w:val="2"/>
          <w:sz w:val="16"/>
        </w:rPr>
        <w:t>in</w:t>
      </w:r>
      <w:r>
        <w:rPr>
          <w:rFonts w:ascii="Helvetica" w:hAnsi="Helvetica"/>
          <w:b/>
          <w:color w:val="1A1A1A"/>
          <w:spacing w:val="-2"/>
          <w:position w:val="2"/>
          <w:sz w:val="16"/>
        </w:rPr>
        <w:t> </w:t>
      </w:r>
      <w:r>
        <w:rPr>
          <w:rFonts w:ascii="Helvetica" w:hAnsi="Helvetica"/>
          <w:b/>
          <w:color w:val="1A1A1A"/>
          <w:position w:val="2"/>
          <w:sz w:val="16"/>
        </w:rPr>
        <w:t>head</w:t>
      </w:r>
      <w:r>
        <w:rPr>
          <w:rFonts w:ascii="Helvetica" w:hAnsi="Helvetica"/>
          <w:b/>
          <w:color w:val="1A1A1A"/>
          <w:spacing w:val="-2"/>
          <w:position w:val="2"/>
          <w:sz w:val="16"/>
        </w:rPr>
        <w:t> </w:t>
      </w:r>
      <w:r>
        <w:rPr>
          <w:rFonts w:ascii="Helvetica" w:hAnsi="Helvetica"/>
          <w:b/>
          <w:color w:val="1A1A1A"/>
          <w:position w:val="2"/>
          <w:sz w:val="16"/>
        </w:rPr>
        <w:t>and</w:t>
      </w:r>
      <w:r>
        <w:rPr>
          <w:rFonts w:ascii="Helvetica" w:hAnsi="Helvetica"/>
          <w:b/>
          <w:color w:val="1A1A1A"/>
          <w:spacing w:val="-3"/>
          <w:position w:val="2"/>
          <w:sz w:val="16"/>
        </w:rPr>
        <w:t> </w:t>
      </w:r>
      <w:r>
        <w:rPr>
          <w:rFonts w:ascii="Helvetica" w:hAnsi="Helvetica"/>
          <w:b/>
          <w:color w:val="1A1A1A"/>
          <w:position w:val="2"/>
          <w:sz w:val="16"/>
        </w:rPr>
        <w:t>neck</w:t>
      </w:r>
      <w:r>
        <w:rPr>
          <w:rFonts w:ascii="Helvetica" w:hAnsi="Helvetica"/>
          <w:b/>
          <w:color w:val="1A1A1A"/>
          <w:spacing w:val="-2"/>
          <w:position w:val="2"/>
          <w:sz w:val="16"/>
        </w:rPr>
        <w:t> cancer</w:t>
      </w:r>
    </w:p>
    <w:p>
      <w:pPr>
        <w:pStyle w:val="BodyText"/>
        <w:spacing w:before="8"/>
        <w:rPr>
          <w:rFonts w:ascii="Helvetica"/>
          <w:b/>
          <w:sz w:val="19"/>
        </w:rPr>
      </w:pPr>
    </w:p>
    <w:p>
      <w:pPr>
        <w:spacing w:after="0"/>
        <w:rPr>
          <w:rFonts w:ascii="Helvetica"/>
          <w:sz w:val="19"/>
        </w:rPr>
        <w:sectPr>
          <w:headerReference w:type="default" r:id="rId197"/>
          <w:pgSz w:w="11910" w:h="15600"/>
          <w:pgMar w:header="0" w:footer="0" w:top="1080" w:bottom="280" w:left="800" w:right="780"/>
        </w:sectPr>
      </w:pPr>
    </w:p>
    <w:p>
      <w:pPr>
        <w:pStyle w:val="Heading5"/>
        <w:spacing w:line="285" w:lineRule="auto" w:before="69"/>
        <w:ind w:right="41"/>
      </w:pPr>
      <w:r>
        <w:rPr>
          <w:color w:val="1A1A1A"/>
          <w:w w:val="105"/>
        </w:rPr>
        <w:t>hypopharyngeal carcinoma were included in this study with five of them being HPV16 DNA positive. Because of this low number, we did not draw any conclusion of the impact of the HPV status in this tumor subsite. Kimple and </w:t>
      </w:r>
      <w:r>
        <w:rPr>
          <w:color w:val="1A1A1A"/>
          <w:w w:val="105"/>
        </w:rPr>
        <w:t>Harari pointed</w:t>
      </w:r>
      <w:r>
        <w:rPr>
          <w:color w:val="1A1A1A"/>
          <w:spacing w:val="38"/>
          <w:w w:val="105"/>
        </w:rPr>
        <w:t> </w:t>
      </w:r>
      <w:r>
        <w:rPr>
          <w:color w:val="1A1A1A"/>
          <w:w w:val="105"/>
        </w:rPr>
        <w:t>out</w:t>
      </w:r>
      <w:r>
        <w:rPr>
          <w:color w:val="1A1A1A"/>
          <w:spacing w:val="38"/>
          <w:w w:val="105"/>
        </w:rPr>
        <w:t> </w:t>
      </w:r>
      <w:r>
        <w:rPr>
          <w:color w:val="1A1A1A"/>
          <w:w w:val="105"/>
        </w:rPr>
        <w:t>that</w:t>
      </w:r>
      <w:r>
        <w:rPr>
          <w:color w:val="1A1A1A"/>
          <w:spacing w:val="38"/>
          <w:w w:val="105"/>
        </w:rPr>
        <w:t> </w:t>
      </w:r>
      <w:r>
        <w:rPr>
          <w:color w:val="1A1A1A"/>
          <w:w w:val="105"/>
        </w:rPr>
        <w:t>in</w:t>
      </w:r>
      <w:r>
        <w:rPr>
          <w:color w:val="1A1A1A"/>
          <w:spacing w:val="38"/>
          <w:w w:val="105"/>
        </w:rPr>
        <w:t> </w:t>
      </w:r>
      <w:r>
        <w:rPr>
          <w:color w:val="1A1A1A"/>
          <w:w w:val="105"/>
        </w:rPr>
        <w:t>a</w:t>
      </w:r>
      <w:r>
        <w:rPr>
          <w:color w:val="1A1A1A"/>
          <w:spacing w:val="38"/>
          <w:w w:val="105"/>
        </w:rPr>
        <w:t> </w:t>
      </w:r>
      <w:r>
        <w:rPr>
          <w:color w:val="1A1A1A"/>
          <w:w w:val="105"/>
        </w:rPr>
        <w:t>study</w:t>
      </w:r>
      <w:r>
        <w:rPr>
          <w:color w:val="1A1A1A"/>
          <w:spacing w:val="38"/>
          <w:w w:val="105"/>
        </w:rPr>
        <w:t> </w:t>
      </w:r>
      <w:r>
        <w:rPr>
          <w:color w:val="1A1A1A"/>
          <w:w w:val="105"/>
        </w:rPr>
        <w:t>by</w:t>
      </w:r>
      <w:r>
        <w:rPr>
          <w:color w:val="1A1A1A"/>
          <w:spacing w:val="38"/>
          <w:w w:val="105"/>
        </w:rPr>
        <w:t> </w:t>
      </w:r>
      <w:r>
        <w:rPr>
          <w:color w:val="1A1A1A"/>
          <w:w w:val="105"/>
        </w:rPr>
        <w:t>Chung</w:t>
      </w:r>
      <w:r>
        <w:rPr>
          <w:color w:val="1A1A1A"/>
          <w:spacing w:val="38"/>
          <w:w w:val="105"/>
        </w:rPr>
        <w:t> </w:t>
      </w:r>
      <w:r>
        <w:rPr>
          <w:i/>
          <w:color w:val="1A1A1A"/>
          <w:w w:val="105"/>
        </w:rPr>
        <w:t>et</w:t>
      </w:r>
      <w:r>
        <w:rPr>
          <w:i/>
          <w:color w:val="1A1A1A"/>
          <w:spacing w:val="38"/>
          <w:w w:val="105"/>
        </w:rPr>
        <w:t> </w:t>
      </w:r>
      <w:r>
        <w:rPr>
          <w:i/>
          <w:color w:val="1A1A1A"/>
          <w:w w:val="105"/>
        </w:rPr>
        <w:t>al</w:t>
      </w:r>
      <w:r>
        <w:rPr>
          <w:color w:val="1A1A1A"/>
          <w:w w:val="105"/>
        </w:rPr>
        <w:t>.</w:t>
      </w:r>
      <w:r>
        <w:rPr>
          <w:color w:val="1A1A1A"/>
          <w:spacing w:val="38"/>
          <w:w w:val="105"/>
        </w:rPr>
        <w:t> </w:t>
      </w:r>
      <w:r>
        <w:rPr>
          <w:color w:val="1A1A1A"/>
          <w:w w:val="105"/>
        </w:rPr>
        <w:t>(5),</w:t>
      </w:r>
      <w:r>
        <w:rPr>
          <w:color w:val="1A1A1A"/>
          <w:spacing w:val="38"/>
          <w:w w:val="105"/>
        </w:rPr>
        <w:t> </w:t>
      </w:r>
      <w:r>
        <w:rPr>
          <w:color w:val="1A1A1A"/>
          <w:w w:val="105"/>
        </w:rPr>
        <w:t>patients with p16-positive non-oropharyngeal cancer treated with different RCT schedules had a significantly better overall survival than patients with p16-negative tumors. Whether this applies also to patients in Germany and Europe needs</w:t>
      </w:r>
      <w:r>
        <w:rPr>
          <w:color w:val="1A1A1A"/>
          <w:spacing w:val="80"/>
          <w:w w:val="105"/>
        </w:rPr>
        <w:t> </w:t>
      </w:r>
      <w:r>
        <w:rPr>
          <w:color w:val="1A1A1A"/>
          <w:w w:val="105"/>
        </w:rPr>
        <w:t>to be addressed in larger studies, as today’s HPV infection rate is lower in Germany than in North America.</w:t>
      </w:r>
    </w:p>
    <w:p>
      <w:pPr>
        <w:pStyle w:val="BodyText"/>
        <w:rPr>
          <w:sz w:val="18"/>
        </w:rPr>
      </w:pPr>
    </w:p>
    <w:p>
      <w:pPr>
        <w:pStyle w:val="BodyText"/>
        <w:spacing w:before="9"/>
        <w:rPr>
          <w:sz w:val="14"/>
        </w:rPr>
      </w:pPr>
    </w:p>
    <w:p>
      <w:pPr>
        <w:spacing w:before="0"/>
        <w:ind w:left="107" w:right="0" w:firstLine="0"/>
        <w:jc w:val="both"/>
        <w:rPr>
          <w:rFonts w:ascii="Arial"/>
          <w:sz w:val="19"/>
        </w:rPr>
      </w:pPr>
      <w:r>
        <w:rPr>
          <w:rFonts w:ascii="Arial"/>
          <w:color w:val="254873"/>
          <w:w w:val="115"/>
          <w:sz w:val="19"/>
        </w:rPr>
        <w:t>Impact</w:t>
      </w:r>
      <w:r>
        <w:rPr>
          <w:rFonts w:ascii="Arial"/>
          <w:color w:val="254873"/>
          <w:spacing w:val="-13"/>
          <w:w w:val="115"/>
          <w:sz w:val="19"/>
        </w:rPr>
        <w:t> </w:t>
      </w:r>
      <w:r>
        <w:rPr>
          <w:rFonts w:ascii="Arial"/>
          <w:color w:val="254873"/>
          <w:w w:val="115"/>
          <w:sz w:val="19"/>
        </w:rPr>
        <w:t>of</w:t>
      </w:r>
      <w:r>
        <w:rPr>
          <w:rFonts w:ascii="Arial"/>
          <w:color w:val="254873"/>
          <w:spacing w:val="-9"/>
          <w:w w:val="115"/>
          <w:sz w:val="19"/>
        </w:rPr>
        <w:t> </w:t>
      </w:r>
      <w:r>
        <w:rPr>
          <w:rFonts w:ascii="Arial"/>
          <w:color w:val="254873"/>
          <w:w w:val="115"/>
          <w:sz w:val="19"/>
        </w:rPr>
        <w:t>HPV</w:t>
      </w:r>
      <w:r>
        <w:rPr>
          <w:rFonts w:ascii="Arial"/>
          <w:color w:val="254873"/>
          <w:spacing w:val="-15"/>
          <w:w w:val="115"/>
          <w:sz w:val="19"/>
        </w:rPr>
        <w:t> </w:t>
      </w:r>
      <w:r>
        <w:rPr>
          <w:rFonts w:ascii="Arial"/>
          <w:color w:val="254873"/>
          <w:w w:val="115"/>
          <w:sz w:val="19"/>
        </w:rPr>
        <w:t>in</w:t>
      </w:r>
      <w:r>
        <w:rPr>
          <w:rFonts w:ascii="Arial"/>
          <w:color w:val="254873"/>
          <w:spacing w:val="-9"/>
          <w:w w:val="115"/>
          <w:sz w:val="19"/>
        </w:rPr>
        <w:t> </w:t>
      </w:r>
      <w:r>
        <w:rPr>
          <w:rFonts w:ascii="Arial"/>
          <w:color w:val="254873"/>
          <w:w w:val="115"/>
          <w:sz w:val="19"/>
        </w:rPr>
        <w:t>primary</w:t>
      </w:r>
      <w:r>
        <w:rPr>
          <w:rFonts w:ascii="Arial"/>
          <w:color w:val="254873"/>
          <w:spacing w:val="-10"/>
          <w:w w:val="115"/>
          <w:sz w:val="19"/>
        </w:rPr>
        <w:t> </w:t>
      </w:r>
      <w:r>
        <w:rPr>
          <w:rFonts w:ascii="Arial"/>
          <w:color w:val="254873"/>
          <w:w w:val="115"/>
          <w:sz w:val="19"/>
        </w:rPr>
        <w:t>RCT</w:t>
      </w:r>
      <w:r>
        <w:rPr>
          <w:rFonts w:ascii="Arial"/>
          <w:color w:val="254873"/>
          <w:spacing w:val="-15"/>
          <w:w w:val="115"/>
          <w:sz w:val="19"/>
        </w:rPr>
        <w:t> </w:t>
      </w:r>
      <w:r>
        <w:rPr>
          <w:rFonts w:ascii="HelveticaNeue-BoldItalic"/>
          <w:b/>
          <w:i/>
          <w:color w:val="254873"/>
          <w:w w:val="115"/>
          <w:sz w:val="19"/>
        </w:rPr>
        <w:t>vs</w:t>
      </w:r>
      <w:r>
        <w:rPr>
          <w:rFonts w:ascii="Arial"/>
          <w:color w:val="254873"/>
          <w:w w:val="115"/>
          <w:sz w:val="19"/>
        </w:rPr>
        <w:t>.</w:t>
      </w:r>
      <w:r>
        <w:rPr>
          <w:rFonts w:ascii="Arial"/>
          <w:color w:val="254873"/>
          <w:spacing w:val="-9"/>
          <w:w w:val="115"/>
          <w:sz w:val="19"/>
        </w:rPr>
        <w:t> </w:t>
      </w:r>
      <w:r>
        <w:rPr>
          <w:rFonts w:ascii="Arial"/>
          <w:color w:val="254873"/>
          <w:w w:val="115"/>
          <w:sz w:val="19"/>
        </w:rPr>
        <w:t>PORT-</w:t>
      </w:r>
      <w:r>
        <w:rPr>
          <w:rFonts w:ascii="Arial"/>
          <w:color w:val="254873"/>
          <w:spacing w:val="-10"/>
          <w:w w:val="115"/>
          <w:sz w:val="19"/>
        </w:rPr>
        <w:t>C</w:t>
      </w:r>
    </w:p>
    <w:p>
      <w:pPr>
        <w:pStyle w:val="Heading5"/>
        <w:spacing w:line="285" w:lineRule="auto" w:before="170"/>
        <w:ind w:right="41"/>
      </w:pPr>
      <w:r>
        <w:rPr>
          <w:color w:val="1A1A1A"/>
          <w:w w:val="105"/>
        </w:rPr>
        <w:t>In</w:t>
      </w:r>
      <w:r>
        <w:rPr>
          <w:color w:val="1A1A1A"/>
          <w:spacing w:val="40"/>
          <w:w w:val="105"/>
        </w:rPr>
        <w:t> </w:t>
      </w:r>
      <w:r>
        <w:rPr>
          <w:color w:val="1A1A1A"/>
          <w:w w:val="105"/>
        </w:rPr>
        <w:t>our</w:t>
      </w:r>
      <w:r>
        <w:rPr>
          <w:color w:val="1A1A1A"/>
          <w:spacing w:val="40"/>
          <w:w w:val="105"/>
        </w:rPr>
        <w:t> </w:t>
      </w:r>
      <w:r>
        <w:rPr>
          <w:color w:val="1A1A1A"/>
          <w:w w:val="105"/>
        </w:rPr>
        <w:t>retrospective</w:t>
      </w:r>
      <w:r>
        <w:rPr>
          <w:color w:val="1A1A1A"/>
          <w:spacing w:val="40"/>
          <w:w w:val="105"/>
        </w:rPr>
        <w:t> </w:t>
      </w:r>
      <w:r>
        <w:rPr>
          <w:color w:val="1A1A1A"/>
          <w:w w:val="105"/>
        </w:rPr>
        <w:t>DKTK-ROG</w:t>
      </w:r>
      <w:r>
        <w:rPr>
          <w:color w:val="1A1A1A"/>
          <w:spacing w:val="40"/>
          <w:w w:val="105"/>
        </w:rPr>
        <w:t> </w:t>
      </w:r>
      <w:r>
        <w:rPr>
          <w:color w:val="1A1A1A"/>
          <w:w w:val="105"/>
        </w:rPr>
        <w:t>PORT-C</w:t>
      </w:r>
      <w:r>
        <w:rPr>
          <w:color w:val="1A1A1A"/>
          <w:spacing w:val="40"/>
          <w:w w:val="105"/>
        </w:rPr>
        <w:t> </w:t>
      </w:r>
      <w:r>
        <w:rPr>
          <w:color w:val="1A1A1A"/>
          <w:w w:val="105"/>
        </w:rPr>
        <w:t>cohort,</w:t>
      </w:r>
      <w:r>
        <w:rPr>
          <w:color w:val="1A1A1A"/>
          <w:spacing w:val="40"/>
          <w:w w:val="105"/>
        </w:rPr>
        <w:t> </w:t>
      </w:r>
      <w:r>
        <w:rPr>
          <w:color w:val="1A1A1A"/>
          <w:w w:val="105"/>
        </w:rPr>
        <w:t>a</w:t>
      </w:r>
      <w:r>
        <w:rPr>
          <w:color w:val="1A1A1A"/>
          <w:spacing w:val="80"/>
          <w:w w:val="105"/>
        </w:rPr>
        <w:t> </w:t>
      </w:r>
      <w:r>
        <w:rPr>
          <w:color w:val="1A1A1A"/>
          <w:w w:val="105"/>
        </w:rPr>
        <w:t>very high locoregional tumor control rate was achieved </w:t>
      </w:r>
      <w:r>
        <w:rPr>
          <w:color w:val="1A1A1A"/>
          <w:w w:val="105"/>
        </w:rPr>
        <w:t>in HPV16</w:t>
      </w:r>
      <w:r>
        <w:rPr>
          <w:color w:val="1A1A1A"/>
          <w:spacing w:val="-4"/>
          <w:w w:val="105"/>
        </w:rPr>
        <w:t> </w:t>
      </w:r>
      <w:r>
        <w:rPr>
          <w:color w:val="1A1A1A"/>
          <w:w w:val="105"/>
        </w:rPr>
        <w:t>DNA</w:t>
      </w:r>
      <w:r>
        <w:rPr>
          <w:color w:val="1A1A1A"/>
          <w:spacing w:val="-4"/>
          <w:w w:val="105"/>
        </w:rPr>
        <w:t> </w:t>
      </w:r>
      <w:r>
        <w:rPr>
          <w:color w:val="1A1A1A"/>
          <w:w w:val="105"/>
        </w:rPr>
        <w:t>positive</w:t>
      </w:r>
      <w:r>
        <w:rPr>
          <w:color w:val="1A1A1A"/>
          <w:spacing w:val="-4"/>
          <w:w w:val="105"/>
        </w:rPr>
        <w:t> </w:t>
      </w:r>
      <w:r>
        <w:rPr>
          <w:color w:val="1A1A1A"/>
          <w:w w:val="105"/>
        </w:rPr>
        <w:t>(oropharyngeal)</w:t>
      </w:r>
      <w:r>
        <w:rPr>
          <w:color w:val="1A1A1A"/>
          <w:spacing w:val="-4"/>
          <w:w w:val="105"/>
        </w:rPr>
        <w:t> </w:t>
      </w:r>
      <w:r>
        <w:rPr>
          <w:color w:val="1A1A1A"/>
          <w:w w:val="105"/>
        </w:rPr>
        <w:t>tumors.</w:t>
      </w:r>
      <w:r>
        <w:rPr>
          <w:color w:val="1A1A1A"/>
          <w:spacing w:val="-4"/>
          <w:w w:val="105"/>
        </w:rPr>
        <w:t> </w:t>
      </w:r>
      <w:r>
        <w:rPr>
          <w:color w:val="1A1A1A"/>
          <w:w w:val="105"/>
        </w:rPr>
        <w:t>If</w:t>
      </w:r>
      <w:r>
        <w:rPr>
          <w:color w:val="1A1A1A"/>
          <w:spacing w:val="-4"/>
          <w:w w:val="105"/>
        </w:rPr>
        <w:t> </w:t>
      </w:r>
      <w:r>
        <w:rPr>
          <w:color w:val="1A1A1A"/>
          <w:w w:val="105"/>
        </w:rPr>
        <w:t>confirmed in our ongoing multicenter validation trial, this observation is of substantial importance for the design of future clinical studies.</w:t>
      </w:r>
      <w:r>
        <w:rPr>
          <w:color w:val="1A1A1A"/>
          <w:spacing w:val="40"/>
          <w:w w:val="105"/>
        </w:rPr>
        <w:t> </w:t>
      </w:r>
      <w:r>
        <w:rPr>
          <w:color w:val="1A1A1A"/>
          <w:w w:val="105"/>
        </w:rPr>
        <w:t>Local</w:t>
      </w:r>
      <w:r>
        <w:rPr>
          <w:color w:val="1A1A1A"/>
          <w:spacing w:val="40"/>
          <w:w w:val="105"/>
        </w:rPr>
        <w:t> </w:t>
      </w:r>
      <w:r>
        <w:rPr>
          <w:color w:val="1A1A1A"/>
          <w:w w:val="105"/>
        </w:rPr>
        <w:t>control</w:t>
      </w:r>
      <w:r>
        <w:rPr>
          <w:color w:val="1A1A1A"/>
          <w:spacing w:val="40"/>
          <w:w w:val="105"/>
        </w:rPr>
        <w:t> </w:t>
      </w:r>
      <w:r>
        <w:rPr>
          <w:color w:val="1A1A1A"/>
          <w:w w:val="105"/>
        </w:rPr>
        <w:t>rates</w:t>
      </w:r>
      <w:r>
        <w:rPr>
          <w:color w:val="1A1A1A"/>
          <w:spacing w:val="40"/>
          <w:w w:val="105"/>
        </w:rPr>
        <w:t> </w:t>
      </w:r>
      <w:r>
        <w:rPr>
          <w:color w:val="1A1A1A"/>
          <w:w w:val="105"/>
        </w:rPr>
        <w:t>close</w:t>
      </w:r>
      <w:r>
        <w:rPr>
          <w:color w:val="1A1A1A"/>
          <w:spacing w:val="40"/>
          <w:w w:val="105"/>
        </w:rPr>
        <w:t> </w:t>
      </w:r>
      <w:r>
        <w:rPr>
          <w:color w:val="1A1A1A"/>
          <w:w w:val="105"/>
        </w:rPr>
        <w:t>to</w:t>
      </w:r>
      <w:r>
        <w:rPr>
          <w:color w:val="1A1A1A"/>
          <w:spacing w:val="40"/>
          <w:w w:val="105"/>
        </w:rPr>
        <w:t> </w:t>
      </w:r>
      <w:r>
        <w:rPr>
          <w:color w:val="1A1A1A"/>
          <w:w w:val="105"/>
        </w:rPr>
        <w:t>100%</w:t>
      </w:r>
      <w:r>
        <w:rPr>
          <w:color w:val="1A1A1A"/>
          <w:spacing w:val="40"/>
          <w:w w:val="105"/>
        </w:rPr>
        <w:t> </w:t>
      </w:r>
      <w:r>
        <w:rPr>
          <w:color w:val="1A1A1A"/>
          <w:w w:val="105"/>
        </w:rPr>
        <w:t>should</w:t>
      </w:r>
      <w:r>
        <w:rPr>
          <w:color w:val="1A1A1A"/>
          <w:spacing w:val="40"/>
          <w:w w:val="105"/>
        </w:rPr>
        <w:t> </w:t>
      </w:r>
      <w:r>
        <w:rPr>
          <w:color w:val="1A1A1A"/>
          <w:w w:val="105"/>
        </w:rPr>
        <w:t>allow to testing the value of dose de-escalation in HPV positive tumors</w:t>
      </w:r>
      <w:r>
        <w:rPr>
          <w:color w:val="1A1A1A"/>
          <w:spacing w:val="40"/>
          <w:w w:val="105"/>
        </w:rPr>
        <w:t> </w:t>
      </w:r>
      <w:r>
        <w:rPr>
          <w:color w:val="1A1A1A"/>
          <w:w w:val="105"/>
        </w:rPr>
        <w:t>without</w:t>
      </w:r>
      <w:r>
        <w:rPr>
          <w:color w:val="1A1A1A"/>
          <w:spacing w:val="40"/>
          <w:w w:val="105"/>
        </w:rPr>
        <w:t> </w:t>
      </w:r>
      <w:r>
        <w:rPr>
          <w:color w:val="1A1A1A"/>
          <w:w w:val="105"/>
        </w:rPr>
        <w:t>compromising</w:t>
      </w:r>
      <w:r>
        <w:rPr>
          <w:color w:val="1A1A1A"/>
          <w:spacing w:val="40"/>
          <w:w w:val="105"/>
        </w:rPr>
        <w:t> </w:t>
      </w:r>
      <w:r>
        <w:rPr>
          <w:color w:val="1A1A1A"/>
          <w:w w:val="105"/>
        </w:rPr>
        <w:t>locoregional</w:t>
      </w:r>
      <w:r>
        <w:rPr>
          <w:color w:val="1A1A1A"/>
          <w:spacing w:val="40"/>
          <w:w w:val="105"/>
        </w:rPr>
        <w:t> </w:t>
      </w:r>
      <w:r>
        <w:rPr>
          <w:color w:val="1A1A1A"/>
          <w:w w:val="105"/>
        </w:rPr>
        <w:t>control.</w:t>
      </w:r>
      <w:r>
        <w:rPr>
          <w:color w:val="1A1A1A"/>
          <w:spacing w:val="40"/>
          <w:w w:val="105"/>
        </w:rPr>
        <w:t> </w:t>
      </w:r>
      <w:r>
        <w:rPr>
          <w:color w:val="1A1A1A"/>
          <w:w w:val="105"/>
        </w:rPr>
        <w:t>This is in contrast to primary RCT of macroscopic tumors (e.g., RTOG0129,</w:t>
      </w:r>
      <w:r>
        <w:rPr>
          <w:color w:val="1A1A1A"/>
          <w:spacing w:val="31"/>
          <w:w w:val="105"/>
        </w:rPr>
        <w:t> </w:t>
      </w:r>
      <w:r>
        <w:rPr>
          <w:color w:val="1A1A1A"/>
          <w:w w:val="105"/>
        </w:rPr>
        <w:t>RTOG</w:t>
      </w:r>
      <w:r>
        <w:rPr>
          <w:color w:val="1A1A1A"/>
          <w:spacing w:val="32"/>
          <w:w w:val="105"/>
        </w:rPr>
        <w:t> </w:t>
      </w:r>
      <w:r>
        <w:rPr>
          <w:color w:val="1A1A1A"/>
          <w:w w:val="105"/>
        </w:rPr>
        <w:t>0522,</w:t>
      </w:r>
      <w:r>
        <w:rPr>
          <w:color w:val="1A1A1A"/>
          <w:spacing w:val="32"/>
          <w:w w:val="105"/>
        </w:rPr>
        <w:t> </w:t>
      </w:r>
      <w:r>
        <w:rPr>
          <w:color w:val="1A1A1A"/>
          <w:w w:val="105"/>
        </w:rPr>
        <w:t>DAHANCA</w:t>
      </w:r>
      <w:r>
        <w:rPr>
          <w:color w:val="1A1A1A"/>
          <w:spacing w:val="32"/>
          <w:w w:val="105"/>
        </w:rPr>
        <w:t> </w:t>
      </w:r>
      <w:r>
        <w:rPr>
          <w:color w:val="1A1A1A"/>
          <w:w w:val="105"/>
        </w:rPr>
        <w:t>5,</w:t>
      </w:r>
      <w:r>
        <w:rPr>
          <w:color w:val="1A1A1A"/>
          <w:spacing w:val="31"/>
          <w:w w:val="105"/>
        </w:rPr>
        <w:t> </w:t>
      </w:r>
      <w:r>
        <w:rPr>
          <w:color w:val="1A1A1A"/>
          <w:w w:val="105"/>
        </w:rPr>
        <w:t>DAHANCA</w:t>
      </w:r>
      <w:r>
        <w:rPr>
          <w:color w:val="1A1A1A"/>
          <w:spacing w:val="32"/>
          <w:w w:val="105"/>
        </w:rPr>
        <w:t> </w:t>
      </w:r>
      <w:r>
        <w:rPr>
          <w:color w:val="1A1A1A"/>
          <w:spacing w:val="-5"/>
          <w:w w:val="105"/>
        </w:rPr>
        <w:t>6,</w:t>
      </w:r>
    </w:p>
    <w:p>
      <w:pPr>
        <w:spacing w:line="285" w:lineRule="auto" w:before="0"/>
        <w:ind w:left="107" w:right="41" w:firstLine="0"/>
        <w:jc w:val="both"/>
        <w:rPr>
          <w:sz w:val="19"/>
        </w:rPr>
      </w:pPr>
      <w:r>
        <w:rPr>
          <w:color w:val="1A1A1A"/>
          <w:w w:val="105"/>
          <w:sz w:val="19"/>
        </w:rPr>
        <w:t>DAHANCA 7) where long term local control rates of HPV positive</w:t>
      </w:r>
      <w:r>
        <w:rPr>
          <w:color w:val="1A1A1A"/>
          <w:w w:val="105"/>
          <w:sz w:val="19"/>
        </w:rPr>
        <w:t> oropharyngeal</w:t>
      </w:r>
      <w:r>
        <w:rPr>
          <w:color w:val="1A1A1A"/>
          <w:w w:val="105"/>
          <w:sz w:val="19"/>
        </w:rPr>
        <w:t> cancers</w:t>
      </w:r>
      <w:r>
        <w:rPr>
          <w:color w:val="1A1A1A"/>
          <w:w w:val="105"/>
          <w:sz w:val="19"/>
        </w:rPr>
        <w:t> are</w:t>
      </w:r>
      <w:r>
        <w:rPr>
          <w:color w:val="1A1A1A"/>
          <w:w w:val="105"/>
          <w:sz w:val="19"/>
        </w:rPr>
        <w:t> in</w:t>
      </w:r>
      <w:r>
        <w:rPr>
          <w:color w:val="1A1A1A"/>
          <w:w w:val="105"/>
          <w:sz w:val="19"/>
        </w:rPr>
        <w:t> the</w:t>
      </w:r>
      <w:r>
        <w:rPr>
          <w:color w:val="1A1A1A"/>
          <w:w w:val="105"/>
          <w:sz w:val="19"/>
        </w:rPr>
        <w:t> range</w:t>
      </w:r>
      <w:r>
        <w:rPr>
          <w:color w:val="1A1A1A"/>
          <w:w w:val="105"/>
          <w:sz w:val="19"/>
        </w:rPr>
        <w:t> between 70% and 80%. Further clinical and biological </w:t>
      </w:r>
      <w:r>
        <w:rPr>
          <w:color w:val="1A1A1A"/>
          <w:w w:val="105"/>
          <w:sz w:val="19"/>
        </w:rPr>
        <w:t>parameters</w:t>
      </w:r>
      <w:r>
        <w:rPr>
          <w:color w:val="1A1A1A"/>
          <w:spacing w:val="40"/>
          <w:w w:val="105"/>
          <w:sz w:val="19"/>
        </w:rPr>
        <w:t> </w:t>
      </w:r>
      <w:r>
        <w:rPr>
          <w:color w:val="1A1A1A"/>
          <w:w w:val="105"/>
          <w:sz w:val="19"/>
        </w:rPr>
        <w:t>are needed in this situation to safely stratify patients to less or</w:t>
      </w:r>
      <w:r>
        <w:rPr>
          <w:color w:val="1A1A1A"/>
          <w:w w:val="105"/>
          <w:sz w:val="19"/>
        </w:rPr>
        <w:t> more</w:t>
      </w:r>
      <w:r>
        <w:rPr>
          <w:color w:val="1A1A1A"/>
          <w:w w:val="105"/>
          <w:sz w:val="19"/>
        </w:rPr>
        <w:t> aggressive</w:t>
      </w:r>
      <w:r>
        <w:rPr>
          <w:color w:val="1A1A1A"/>
          <w:w w:val="105"/>
          <w:sz w:val="19"/>
        </w:rPr>
        <w:t> treatments.</w:t>
      </w:r>
      <w:r>
        <w:rPr>
          <w:color w:val="1A1A1A"/>
          <w:w w:val="105"/>
          <w:sz w:val="19"/>
        </w:rPr>
        <w:t> This</w:t>
      </w:r>
      <w:r>
        <w:rPr>
          <w:color w:val="1A1A1A"/>
          <w:w w:val="105"/>
          <w:sz w:val="19"/>
        </w:rPr>
        <w:t> can</w:t>
      </w:r>
      <w:r>
        <w:rPr>
          <w:color w:val="1A1A1A"/>
          <w:w w:val="105"/>
          <w:sz w:val="19"/>
        </w:rPr>
        <w:t> for</w:t>
      </w:r>
      <w:r>
        <w:rPr>
          <w:color w:val="1A1A1A"/>
          <w:w w:val="105"/>
          <w:sz w:val="19"/>
        </w:rPr>
        <w:t> example</w:t>
      </w:r>
      <w:r>
        <w:rPr>
          <w:color w:val="1A1A1A"/>
          <w:w w:val="105"/>
          <w:sz w:val="19"/>
        </w:rPr>
        <w:t> be demonstrated</w:t>
      </w:r>
      <w:r>
        <w:rPr>
          <w:color w:val="1A1A1A"/>
          <w:w w:val="105"/>
          <w:sz w:val="19"/>
        </w:rPr>
        <w:t> in</w:t>
      </w:r>
      <w:r>
        <w:rPr>
          <w:color w:val="1A1A1A"/>
          <w:w w:val="105"/>
          <w:sz w:val="19"/>
        </w:rPr>
        <w:t> the</w:t>
      </w:r>
      <w:r>
        <w:rPr>
          <w:color w:val="1A1A1A"/>
          <w:w w:val="105"/>
          <w:sz w:val="19"/>
        </w:rPr>
        <w:t> primary</w:t>
      </w:r>
      <w:r>
        <w:rPr>
          <w:color w:val="1A1A1A"/>
          <w:w w:val="105"/>
          <w:sz w:val="19"/>
        </w:rPr>
        <w:t> RCT</w:t>
      </w:r>
      <w:r>
        <w:rPr>
          <w:color w:val="1A1A1A"/>
          <w:w w:val="105"/>
          <w:sz w:val="19"/>
        </w:rPr>
        <w:t> DKTK-ROG</w:t>
      </w:r>
      <w:r>
        <w:rPr>
          <w:color w:val="1A1A1A"/>
          <w:w w:val="105"/>
          <w:sz w:val="19"/>
        </w:rPr>
        <w:t> cohort, which</w:t>
      </w:r>
      <w:r>
        <w:rPr>
          <w:color w:val="1A1A1A"/>
          <w:w w:val="105"/>
          <w:sz w:val="19"/>
        </w:rPr>
        <w:t> shows</w:t>
      </w:r>
      <w:r>
        <w:rPr>
          <w:color w:val="1A1A1A"/>
          <w:w w:val="105"/>
          <w:sz w:val="19"/>
        </w:rPr>
        <w:t> that</w:t>
      </w:r>
      <w:r>
        <w:rPr>
          <w:color w:val="1A1A1A"/>
          <w:w w:val="105"/>
          <w:sz w:val="19"/>
        </w:rPr>
        <w:t> tumor</w:t>
      </w:r>
      <w:r>
        <w:rPr>
          <w:color w:val="1A1A1A"/>
          <w:w w:val="105"/>
          <w:sz w:val="19"/>
        </w:rPr>
        <w:t> volume,</w:t>
      </w:r>
      <w:r>
        <w:rPr>
          <w:color w:val="1A1A1A"/>
          <w:w w:val="105"/>
          <w:sz w:val="19"/>
        </w:rPr>
        <w:t> hypoxia</w:t>
      </w:r>
      <w:r>
        <w:rPr>
          <w:color w:val="1A1A1A"/>
          <w:w w:val="105"/>
          <w:sz w:val="19"/>
        </w:rPr>
        <w:t> and</w:t>
      </w:r>
      <w:r>
        <w:rPr>
          <w:color w:val="1A1A1A"/>
          <w:w w:val="105"/>
          <w:sz w:val="19"/>
        </w:rPr>
        <w:t> stem</w:t>
      </w:r>
      <w:r>
        <w:rPr>
          <w:color w:val="1A1A1A"/>
          <w:w w:val="105"/>
          <w:sz w:val="19"/>
        </w:rPr>
        <w:t> cell markers add significantly to the prognostic power of HPV (Lohaus, Linge, Löck, Baumann </w:t>
      </w:r>
      <w:r>
        <w:rPr>
          <w:i/>
          <w:color w:val="1A1A1A"/>
          <w:w w:val="105"/>
          <w:sz w:val="19"/>
        </w:rPr>
        <w:t>et al</w:t>
      </w:r>
      <w:r>
        <w:rPr>
          <w:color w:val="1A1A1A"/>
          <w:w w:val="105"/>
          <w:sz w:val="19"/>
        </w:rPr>
        <w:t>., to be submitted).</w:t>
      </w:r>
    </w:p>
    <w:p>
      <w:pPr>
        <w:pStyle w:val="BodyText"/>
        <w:rPr>
          <w:sz w:val="18"/>
        </w:rPr>
      </w:pPr>
    </w:p>
    <w:p>
      <w:pPr>
        <w:pStyle w:val="BodyText"/>
        <w:spacing w:before="9"/>
        <w:rPr>
          <w:sz w:val="15"/>
        </w:rPr>
      </w:pPr>
    </w:p>
    <w:p>
      <w:pPr>
        <w:spacing w:before="0"/>
        <w:ind w:left="107" w:right="0" w:firstLine="0"/>
        <w:jc w:val="both"/>
        <w:rPr>
          <w:rFonts w:ascii="Arial"/>
          <w:sz w:val="19"/>
        </w:rPr>
      </w:pPr>
      <w:r>
        <w:rPr>
          <w:rFonts w:ascii="Arial"/>
          <w:color w:val="254873"/>
          <w:w w:val="110"/>
          <w:sz w:val="19"/>
        </w:rPr>
        <w:t>Beyond</w:t>
      </w:r>
      <w:r>
        <w:rPr>
          <w:rFonts w:ascii="Arial"/>
          <w:color w:val="254873"/>
          <w:spacing w:val="4"/>
          <w:w w:val="110"/>
          <w:sz w:val="19"/>
        </w:rPr>
        <w:t> </w:t>
      </w:r>
      <w:r>
        <w:rPr>
          <w:rFonts w:ascii="Arial"/>
          <w:color w:val="254873"/>
          <w:w w:val="110"/>
          <w:sz w:val="19"/>
        </w:rPr>
        <w:t>HPV</w:t>
      </w:r>
      <w:r>
        <w:rPr>
          <w:rFonts w:ascii="Arial"/>
          <w:color w:val="254873"/>
          <w:spacing w:val="-8"/>
          <w:w w:val="110"/>
          <w:sz w:val="19"/>
        </w:rPr>
        <w:t> </w:t>
      </w:r>
      <w:r>
        <w:rPr>
          <w:rFonts w:ascii="Arial"/>
          <w:color w:val="254873"/>
          <w:spacing w:val="-2"/>
          <w:w w:val="110"/>
          <w:sz w:val="19"/>
        </w:rPr>
        <w:t>infection</w:t>
      </w:r>
    </w:p>
    <w:p>
      <w:pPr>
        <w:pStyle w:val="BodyText"/>
        <w:rPr>
          <w:rFonts w:ascii="Arial"/>
          <w:sz w:val="15"/>
        </w:rPr>
      </w:pPr>
    </w:p>
    <w:p>
      <w:pPr>
        <w:pStyle w:val="Heading5"/>
        <w:spacing w:line="285" w:lineRule="auto"/>
        <w:ind w:left="106" w:right="38"/>
      </w:pPr>
      <w:r>
        <w:rPr>
          <w:color w:val="1A1A1A"/>
          <w:w w:val="105"/>
        </w:rPr>
        <w:t>To</w:t>
      </w:r>
      <w:r>
        <w:rPr>
          <w:color w:val="1A1A1A"/>
          <w:w w:val="105"/>
        </w:rPr>
        <w:t> further</w:t>
      </w:r>
      <w:r>
        <w:rPr>
          <w:color w:val="1A1A1A"/>
          <w:w w:val="105"/>
        </w:rPr>
        <w:t> stratify</w:t>
      </w:r>
      <w:r>
        <w:rPr>
          <w:color w:val="1A1A1A"/>
          <w:w w:val="105"/>
        </w:rPr>
        <w:t> patients</w:t>
      </w:r>
      <w:r>
        <w:rPr>
          <w:color w:val="1A1A1A"/>
          <w:w w:val="105"/>
        </w:rPr>
        <w:t> with</w:t>
      </w:r>
      <w:r>
        <w:rPr>
          <w:color w:val="1A1A1A"/>
          <w:w w:val="105"/>
        </w:rPr>
        <w:t> HPV</w:t>
      </w:r>
      <w:r>
        <w:rPr>
          <w:color w:val="1A1A1A"/>
          <w:w w:val="105"/>
        </w:rPr>
        <w:t> negative</w:t>
      </w:r>
      <w:r>
        <w:rPr>
          <w:color w:val="1A1A1A"/>
          <w:w w:val="105"/>
        </w:rPr>
        <w:t> tumors undergoing</w:t>
      </w:r>
      <w:r>
        <w:rPr>
          <w:color w:val="1A1A1A"/>
          <w:w w:val="105"/>
        </w:rPr>
        <w:t> PORT-C,</w:t>
      </w:r>
      <w:r>
        <w:rPr>
          <w:color w:val="1A1A1A"/>
          <w:w w:val="105"/>
        </w:rPr>
        <w:t> further</w:t>
      </w:r>
      <w:r>
        <w:rPr>
          <w:color w:val="1A1A1A"/>
          <w:w w:val="105"/>
        </w:rPr>
        <w:t> biomarkers</w:t>
      </w:r>
      <w:r>
        <w:rPr>
          <w:color w:val="1A1A1A"/>
          <w:w w:val="105"/>
        </w:rPr>
        <w:t> are</w:t>
      </w:r>
      <w:r>
        <w:rPr>
          <w:color w:val="1A1A1A"/>
          <w:w w:val="105"/>
        </w:rPr>
        <w:t> currently</w:t>
      </w:r>
      <w:r>
        <w:rPr>
          <w:color w:val="1A1A1A"/>
          <w:spacing w:val="80"/>
          <w:w w:val="105"/>
        </w:rPr>
        <w:t> </w:t>
      </w:r>
      <w:r>
        <w:rPr>
          <w:color w:val="1A1A1A"/>
          <w:w w:val="105"/>
        </w:rPr>
        <w:t>under investigation. Recently, Balermpas </w:t>
      </w:r>
      <w:r>
        <w:rPr>
          <w:i/>
          <w:color w:val="1A1A1A"/>
          <w:w w:val="105"/>
        </w:rPr>
        <w:t>et al</w:t>
      </w:r>
      <w:r>
        <w:rPr>
          <w:color w:val="1A1A1A"/>
          <w:w w:val="105"/>
        </w:rPr>
        <w:t>. showed in the</w:t>
      </w:r>
      <w:r>
        <w:rPr>
          <w:color w:val="1A1A1A"/>
          <w:spacing w:val="40"/>
          <w:w w:val="105"/>
        </w:rPr>
        <w:t> </w:t>
      </w:r>
      <w:r>
        <w:rPr>
          <w:color w:val="1A1A1A"/>
          <w:w w:val="105"/>
        </w:rPr>
        <w:t>retrospective</w:t>
      </w:r>
      <w:r>
        <w:rPr>
          <w:color w:val="1A1A1A"/>
          <w:spacing w:val="40"/>
          <w:w w:val="105"/>
        </w:rPr>
        <w:t> </w:t>
      </w:r>
      <w:r>
        <w:rPr>
          <w:color w:val="1A1A1A"/>
          <w:w w:val="105"/>
        </w:rPr>
        <w:t>PORT-C</w:t>
      </w:r>
      <w:r>
        <w:rPr>
          <w:color w:val="1A1A1A"/>
          <w:spacing w:val="40"/>
          <w:w w:val="105"/>
        </w:rPr>
        <w:t> </w:t>
      </w:r>
      <w:r>
        <w:rPr>
          <w:color w:val="1A1A1A"/>
          <w:w w:val="105"/>
        </w:rPr>
        <w:t>cohort</w:t>
      </w:r>
      <w:r>
        <w:rPr>
          <w:color w:val="1A1A1A"/>
          <w:spacing w:val="40"/>
          <w:w w:val="105"/>
        </w:rPr>
        <w:t> </w:t>
      </w:r>
      <w:r>
        <w:rPr>
          <w:color w:val="1A1A1A"/>
          <w:w w:val="105"/>
        </w:rPr>
        <w:t>of</w:t>
      </w:r>
      <w:r>
        <w:rPr>
          <w:color w:val="1A1A1A"/>
          <w:spacing w:val="40"/>
          <w:w w:val="105"/>
        </w:rPr>
        <w:t> </w:t>
      </w:r>
      <w:r>
        <w:rPr>
          <w:color w:val="1A1A1A"/>
          <w:w w:val="105"/>
        </w:rPr>
        <w:t>the</w:t>
      </w:r>
      <w:r>
        <w:rPr>
          <w:color w:val="1A1A1A"/>
          <w:spacing w:val="40"/>
          <w:w w:val="105"/>
        </w:rPr>
        <w:t> </w:t>
      </w:r>
      <w:r>
        <w:rPr>
          <w:color w:val="1A1A1A"/>
          <w:w w:val="105"/>
        </w:rPr>
        <w:t>DKTK-ROG,</w:t>
      </w:r>
      <w:r>
        <w:rPr>
          <w:color w:val="1A1A1A"/>
          <w:spacing w:val="80"/>
          <w:w w:val="105"/>
        </w:rPr>
        <w:t> </w:t>
      </w:r>
      <w:r>
        <w:rPr>
          <w:color w:val="1A1A1A"/>
          <w:w w:val="105"/>
        </w:rPr>
        <w:t>the</w:t>
      </w:r>
      <w:r>
        <w:rPr>
          <w:color w:val="1A1A1A"/>
          <w:w w:val="105"/>
        </w:rPr>
        <w:t> prognostic</w:t>
      </w:r>
      <w:r>
        <w:rPr>
          <w:color w:val="1A1A1A"/>
          <w:w w:val="105"/>
        </w:rPr>
        <w:t> value</w:t>
      </w:r>
      <w:r>
        <w:rPr>
          <w:color w:val="1A1A1A"/>
          <w:w w:val="105"/>
        </w:rPr>
        <w:t> of</w:t>
      </w:r>
      <w:r>
        <w:rPr>
          <w:color w:val="1A1A1A"/>
          <w:w w:val="105"/>
        </w:rPr>
        <w:t> tumor-infiltrating</w:t>
      </w:r>
      <w:r>
        <w:rPr>
          <w:color w:val="1A1A1A"/>
          <w:w w:val="105"/>
        </w:rPr>
        <w:t> CD8</w:t>
      </w:r>
      <w:r>
        <w:rPr>
          <w:color w:val="1A1A1A"/>
          <w:w w:val="105"/>
        </w:rPr>
        <w:t> positive lymphocytes</w:t>
      </w:r>
      <w:r>
        <w:rPr>
          <w:color w:val="1A1A1A"/>
          <w:spacing w:val="40"/>
          <w:w w:val="105"/>
        </w:rPr>
        <w:t> </w:t>
      </w:r>
      <w:r>
        <w:rPr>
          <w:color w:val="1A1A1A"/>
          <w:w w:val="105"/>
        </w:rPr>
        <w:t>on</w:t>
      </w:r>
      <w:r>
        <w:rPr>
          <w:color w:val="1A1A1A"/>
          <w:spacing w:val="40"/>
          <w:w w:val="105"/>
        </w:rPr>
        <w:t> </w:t>
      </w:r>
      <w:r>
        <w:rPr>
          <w:color w:val="1A1A1A"/>
          <w:w w:val="105"/>
        </w:rPr>
        <w:t>overall</w:t>
      </w:r>
      <w:r>
        <w:rPr>
          <w:color w:val="1A1A1A"/>
          <w:spacing w:val="40"/>
          <w:w w:val="105"/>
        </w:rPr>
        <w:t> </w:t>
      </w:r>
      <w:r>
        <w:rPr>
          <w:color w:val="1A1A1A"/>
          <w:w w:val="105"/>
        </w:rPr>
        <w:t>survival</w:t>
      </w:r>
      <w:r>
        <w:rPr>
          <w:color w:val="1A1A1A"/>
          <w:spacing w:val="40"/>
          <w:w w:val="105"/>
        </w:rPr>
        <w:t> </w:t>
      </w:r>
      <w:r>
        <w:rPr>
          <w:color w:val="1A1A1A"/>
          <w:w w:val="105"/>
        </w:rPr>
        <w:t>and</w:t>
      </w:r>
      <w:r>
        <w:rPr>
          <w:color w:val="1A1A1A"/>
          <w:spacing w:val="40"/>
          <w:w w:val="105"/>
        </w:rPr>
        <w:t> </w:t>
      </w:r>
      <w:r>
        <w:rPr>
          <w:color w:val="1A1A1A"/>
          <w:w w:val="105"/>
        </w:rPr>
        <w:t>local</w:t>
      </w:r>
      <w:r>
        <w:rPr>
          <w:color w:val="1A1A1A"/>
          <w:spacing w:val="40"/>
          <w:w w:val="105"/>
        </w:rPr>
        <w:t> </w:t>
      </w:r>
      <w:r>
        <w:rPr>
          <w:color w:val="1A1A1A"/>
          <w:w w:val="105"/>
        </w:rPr>
        <w:t>progression- free</w:t>
      </w:r>
      <w:r>
        <w:rPr>
          <w:color w:val="1A1A1A"/>
          <w:spacing w:val="28"/>
          <w:w w:val="105"/>
        </w:rPr>
        <w:t> </w:t>
      </w:r>
      <w:r>
        <w:rPr>
          <w:color w:val="1A1A1A"/>
          <w:w w:val="105"/>
        </w:rPr>
        <w:t>survival</w:t>
      </w:r>
      <w:r>
        <w:rPr>
          <w:color w:val="1A1A1A"/>
          <w:spacing w:val="28"/>
          <w:w w:val="105"/>
        </w:rPr>
        <w:t> </w:t>
      </w:r>
      <w:r>
        <w:rPr>
          <w:color w:val="1A1A1A"/>
          <w:w w:val="105"/>
        </w:rPr>
        <w:t>independent</w:t>
      </w:r>
      <w:r>
        <w:rPr>
          <w:color w:val="1A1A1A"/>
          <w:spacing w:val="28"/>
          <w:w w:val="105"/>
        </w:rPr>
        <w:t> </w:t>
      </w:r>
      <w:r>
        <w:rPr>
          <w:color w:val="1A1A1A"/>
          <w:w w:val="105"/>
        </w:rPr>
        <w:t>of</w:t>
      </w:r>
      <w:r>
        <w:rPr>
          <w:color w:val="1A1A1A"/>
          <w:spacing w:val="28"/>
          <w:w w:val="105"/>
        </w:rPr>
        <w:t> </w:t>
      </w:r>
      <w:r>
        <w:rPr>
          <w:color w:val="1A1A1A"/>
          <w:w w:val="105"/>
        </w:rPr>
        <w:t>the</w:t>
      </w:r>
      <w:r>
        <w:rPr>
          <w:color w:val="1A1A1A"/>
          <w:spacing w:val="28"/>
          <w:w w:val="105"/>
        </w:rPr>
        <w:t> </w:t>
      </w:r>
      <w:r>
        <w:rPr>
          <w:color w:val="1A1A1A"/>
          <w:w w:val="105"/>
        </w:rPr>
        <w:t>HPV</w:t>
      </w:r>
      <w:r>
        <w:rPr>
          <w:color w:val="1A1A1A"/>
          <w:spacing w:val="28"/>
          <w:w w:val="105"/>
        </w:rPr>
        <w:t> </w:t>
      </w:r>
      <w:r>
        <w:rPr>
          <w:color w:val="1A1A1A"/>
          <w:w w:val="105"/>
        </w:rPr>
        <w:t>status</w:t>
      </w:r>
      <w:r>
        <w:rPr>
          <w:color w:val="1A1A1A"/>
          <w:spacing w:val="28"/>
          <w:w w:val="105"/>
        </w:rPr>
        <w:t> </w:t>
      </w:r>
      <w:r>
        <w:rPr>
          <w:color w:val="1A1A1A"/>
          <w:w w:val="105"/>
        </w:rPr>
        <w:t>(6).</w:t>
      </w:r>
      <w:r>
        <w:rPr>
          <w:color w:val="1A1A1A"/>
          <w:spacing w:val="28"/>
          <w:w w:val="105"/>
        </w:rPr>
        <w:t> </w:t>
      </w:r>
      <w:r>
        <w:rPr>
          <w:color w:val="1A1A1A"/>
          <w:w w:val="105"/>
        </w:rPr>
        <w:t>In</w:t>
      </w:r>
      <w:r>
        <w:rPr>
          <w:color w:val="1A1A1A"/>
          <w:spacing w:val="28"/>
          <w:w w:val="105"/>
        </w:rPr>
        <w:t> </w:t>
      </w:r>
      <w:r>
        <w:rPr>
          <w:color w:val="1A1A1A"/>
          <w:w w:val="105"/>
        </w:rPr>
        <w:t>terms of</w:t>
      </w:r>
      <w:r>
        <w:rPr>
          <w:color w:val="1A1A1A"/>
          <w:spacing w:val="40"/>
          <w:w w:val="105"/>
        </w:rPr>
        <w:t> </w:t>
      </w:r>
      <w:r>
        <w:rPr>
          <w:color w:val="1A1A1A"/>
          <w:w w:val="105"/>
        </w:rPr>
        <w:t>potential</w:t>
      </w:r>
      <w:r>
        <w:rPr>
          <w:color w:val="1A1A1A"/>
          <w:spacing w:val="40"/>
          <w:w w:val="105"/>
        </w:rPr>
        <w:t> </w:t>
      </w:r>
      <w:r>
        <w:rPr>
          <w:color w:val="1A1A1A"/>
          <w:w w:val="105"/>
        </w:rPr>
        <w:t>treatment</w:t>
      </w:r>
      <w:r>
        <w:rPr>
          <w:color w:val="1A1A1A"/>
          <w:spacing w:val="40"/>
          <w:w w:val="105"/>
        </w:rPr>
        <w:t> </w:t>
      </w:r>
      <w:r>
        <w:rPr>
          <w:color w:val="1A1A1A"/>
          <w:w w:val="105"/>
        </w:rPr>
        <w:t>modulation,</w:t>
      </w:r>
      <w:r>
        <w:rPr>
          <w:color w:val="1A1A1A"/>
          <w:spacing w:val="40"/>
          <w:w w:val="105"/>
        </w:rPr>
        <w:t> </w:t>
      </w:r>
      <w:r>
        <w:rPr>
          <w:color w:val="1A1A1A"/>
          <w:w w:val="105"/>
        </w:rPr>
        <w:t>the</w:t>
      </w:r>
      <w:r>
        <w:rPr>
          <w:color w:val="1A1A1A"/>
          <w:spacing w:val="40"/>
          <w:w w:val="105"/>
        </w:rPr>
        <w:t> </w:t>
      </w:r>
      <w:r>
        <w:rPr>
          <w:color w:val="1A1A1A"/>
          <w:w w:val="105"/>
        </w:rPr>
        <w:t>question</w:t>
      </w:r>
      <w:r>
        <w:rPr>
          <w:color w:val="1A1A1A"/>
          <w:spacing w:val="40"/>
          <w:w w:val="105"/>
        </w:rPr>
        <w:t> </w:t>
      </w:r>
      <w:r>
        <w:rPr>
          <w:color w:val="1A1A1A"/>
          <w:w w:val="105"/>
        </w:rPr>
        <w:t>remains to</w:t>
      </w:r>
      <w:r>
        <w:rPr>
          <w:color w:val="1A1A1A"/>
          <w:w w:val="105"/>
        </w:rPr>
        <w:t> be</w:t>
      </w:r>
      <w:r>
        <w:rPr>
          <w:color w:val="1A1A1A"/>
          <w:w w:val="105"/>
        </w:rPr>
        <w:t> resolved</w:t>
      </w:r>
      <w:r>
        <w:rPr>
          <w:color w:val="1A1A1A"/>
          <w:w w:val="105"/>
        </w:rPr>
        <w:t> whether</w:t>
      </w:r>
      <w:r>
        <w:rPr>
          <w:color w:val="1A1A1A"/>
          <w:w w:val="105"/>
        </w:rPr>
        <w:t> HPV</w:t>
      </w:r>
      <w:r>
        <w:rPr>
          <w:color w:val="1A1A1A"/>
          <w:w w:val="105"/>
        </w:rPr>
        <w:t> positive</w:t>
      </w:r>
      <w:r>
        <w:rPr>
          <w:color w:val="1A1A1A"/>
          <w:w w:val="105"/>
        </w:rPr>
        <w:t> HNSCC</w:t>
      </w:r>
      <w:r>
        <w:rPr>
          <w:color w:val="1A1A1A"/>
          <w:w w:val="105"/>
        </w:rPr>
        <w:t> are</w:t>
      </w:r>
      <w:r>
        <w:rPr>
          <w:color w:val="1A1A1A"/>
          <w:w w:val="105"/>
        </w:rPr>
        <w:t> more radiosensitive</w:t>
      </w:r>
      <w:r>
        <w:rPr>
          <w:color w:val="1A1A1A"/>
          <w:spacing w:val="-11"/>
          <w:w w:val="105"/>
        </w:rPr>
        <w:t> </w:t>
      </w:r>
      <w:r>
        <w:rPr>
          <w:i/>
          <w:color w:val="1A1A1A"/>
          <w:w w:val="105"/>
        </w:rPr>
        <w:t>per</w:t>
      </w:r>
      <w:r>
        <w:rPr>
          <w:i/>
          <w:color w:val="1A1A1A"/>
          <w:spacing w:val="-11"/>
          <w:w w:val="105"/>
        </w:rPr>
        <w:t> </w:t>
      </w:r>
      <w:r>
        <w:rPr>
          <w:i/>
          <w:color w:val="1A1A1A"/>
          <w:w w:val="105"/>
        </w:rPr>
        <w:t>se</w:t>
      </w:r>
      <w:r>
        <w:rPr>
          <w:i/>
          <w:color w:val="1A1A1A"/>
          <w:spacing w:val="-11"/>
          <w:w w:val="105"/>
        </w:rPr>
        <w:t> </w:t>
      </w:r>
      <w:r>
        <w:rPr>
          <w:color w:val="1A1A1A"/>
          <w:w w:val="105"/>
        </w:rPr>
        <w:t>or</w:t>
      </w:r>
      <w:r>
        <w:rPr>
          <w:color w:val="1A1A1A"/>
          <w:spacing w:val="-11"/>
          <w:w w:val="105"/>
        </w:rPr>
        <w:t> </w:t>
      </w:r>
      <w:r>
        <w:rPr>
          <w:color w:val="1A1A1A"/>
          <w:w w:val="105"/>
        </w:rPr>
        <w:t>if</w:t>
      </w:r>
      <w:r>
        <w:rPr>
          <w:color w:val="1A1A1A"/>
          <w:spacing w:val="-11"/>
          <w:w w:val="105"/>
        </w:rPr>
        <w:t> </w:t>
      </w:r>
      <w:r>
        <w:rPr>
          <w:color w:val="1A1A1A"/>
          <w:w w:val="105"/>
        </w:rPr>
        <w:t>the</w:t>
      </w:r>
      <w:r>
        <w:rPr>
          <w:color w:val="1A1A1A"/>
          <w:spacing w:val="-11"/>
          <w:w w:val="105"/>
        </w:rPr>
        <w:t> </w:t>
      </w:r>
      <w:r>
        <w:rPr>
          <w:color w:val="1A1A1A"/>
          <w:w w:val="105"/>
        </w:rPr>
        <w:t>improved</w:t>
      </w:r>
      <w:r>
        <w:rPr>
          <w:color w:val="1A1A1A"/>
          <w:spacing w:val="-11"/>
          <w:w w:val="105"/>
        </w:rPr>
        <w:t> </w:t>
      </w:r>
      <w:r>
        <w:rPr>
          <w:color w:val="1A1A1A"/>
          <w:w w:val="105"/>
        </w:rPr>
        <w:t>response</w:t>
      </w:r>
      <w:r>
        <w:rPr>
          <w:color w:val="1A1A1A"/>
          <w:spacing w:val="-11"/>
          <w:w w:val="105"/>
        </w:rPr>
        <w:t> </w:t>
      </w:r>
      <w:r>
        <w:rPr>
          <w:color w:val="1A1A1A"/>
          <w:w w:val="105"/>
        </w:rPr>
        <w:t>is</w:t>
      </w:r>
      <w:r>
        <w:rPr>
          <w:color w:val="1A1A1A"/>
          <w:spacing w:val="-11"/>
          <w:w w:val="105"/>
        </w:rPr>
        <w:t> </w:t>
      </w:r>
      <w:r>
        <w:rPr>
          <w:color w:val="1A1A1A"/>
          <w:w w:val="105"/>
        </w:rPr>
        <w:t>due</w:t>
      </w:r>
      <w:r>
        <w:rPr>
          <w:color w:val="1A1A1A"/>
          <w:spacing w:val="-11"/>
          <w:w w:val="105"/>
        </w:rPr>
        <w:t> </w:t>
      </w:r>
      <w:r>
        <w:rPr>
          <w:color w:val="1A1A1A"/>
          <w:w w:val="105"/>
        </w:rPr>
        <w:t>to</w:t>
      </w:r>
      <w:r>
        <w:rPr>
          <w:color w:val="1A1A1A"/>
          <w:spacing w:val="-11"/>
          <w:w w:val="105"/>
        </w:rPr>
        <w:t> </w:t>
      </w:r>
      <w:r>
        <w:rPr>
          <w:color w:val="1A1A1A"/>
          <w:w w:val="105"/>
        </w:rPr>
        <w:t>the immune response. Furthermore, targeted next generation sequencing</w:t>
      </w:r>
      <w:r>
        <w:rPr>
          <w:color w:val="1A1A1A"/>
          <w:spacing w:val="40"/>
          <w:w w:val="105"/>
        </w:rPr>
        <w:t> </w:t>
      </w:r>
      <w:r>
        <w:rPr>
          <w:color w:val="1A1A1A"/>
          <w:w w:val="105"/>
        </w:rPr>
        <w:t>in</w:t>
      </w:r>
      <w:r>
        <w:rPr>
          <w:color w:val="1A1A1A"/>
          <w:spacing w:val="40"/>
          <w:w w:val="105"/>
        </w:rPr>
        <w:t> </w:t>
      </w:r>
      <w:r>
        <w:rPr>
          <w:color w:val="1A1A1A"/>
          <w:w w:val="105"/>
        </w:rPr>
        <w:t>the</w:t>
      </w:r>
      <w:r>
        <w:rPr>
          <w:color w:val="1A1A1A"/>
          <w:spacing w:val="40"/>
          <w:w w:val="105"/>
        </w:rPr>
        <w:t> </w:t>
      </w:r>
      <w:r>
        <w:rPr>
          <w:color w:val="1A1A1A"/>
          <w:w w:val="105"/>
        </w:rPr>
        <w:t>retrospective</w:t>
      </w:r>
      <w:r>
        <w:rPr>
          <w:color w:val="1A1A1A"/>
          <w:spacing w:val="40"/>
          <w:w w:val="105"/>
        </w:rPr>
        <w:t> </w:t>
      </w:r>
      <w:r>
        <w:rPr>
          <w:color w:val="1A1A1A"/>
          <w:w w:val="105"/>
        </w:rPr>
        <w:t>DKTK</w:t>
      </w:r>
      <w:r>
        <w:rPr>
          <w:color w:val="1A1A1A"/>
          <w:spacing w:val="40"/>
          <w:w w:val="105"/>
        </w:rPr>
        <w:t> </w:t>
      </w:r>
      <w:r>
        <w:rPr>
          <w:color w:val="1A1A1A"/>
          <w:w w:val="105"/>
        </w:rPr>
        <w:t>PORT-C</w:t>
      </w:r>
      <w:r>
        <w:rPr>
          <w:color w:val="1A1A1A"/>
          <w:spacing w:val="40"/>
          <w:w w:val="105"/>
        </w:rPr>
        <w:t> </w:t>
      </w:r>
      <w:r>
        <w:rPr>
          <w:color w:val="1A1A1A"/>
          <w:w w:val="105"/>
        </w:rPr>
        <w:t>cohort</w:t>
      </w:r>
    </w:p>
    <w:p>
      <w:pPr>
        <w:spacing w:line="285" w:lineRule="auto" w:before="66"/>
        <w:ind w:left="106" w:right="117" w:firstLine="0"/>
        <w:jc w:val="both"/>
        <w:rPr>
          <w:sz w:val="19"/>
        </w:rPr>
      </w:pPr>
      <w:r>
        <w:rPr/>
        <w:br w:type="column"/>
      </w:r>
      <w:r>
        <w:rPr>
          <w:color w:val="1A1A1A"/>
          <w:spacing w:val="12"/>
          <w:w w:val="105"/>
          <w:sz w:val="19"/>
        </w:rPr>
        <w:t>revealed</w:t>
      </w:r>
      <w:r>
        <w:rPr>
          <w:color w:val="1A1A1A"/>
          <w:spacing w:val="12"/>
          <w:w w:val="105"/>
          <w:sz w:val="19"/>
        </w:rPr>
        <w:t> </w:t>
      </w:r>
      <w:r>
        <w:rPr>
          <w:color w:val="1A1A1A"/>
          <w:spacing w:val="10"/>
          <w:w w:val="105"/>
          <w:sz w:val="19"/>
        </w:rPr>
        <w:t>that</w:t>
      </w:r>
      <w:r>
        <w:rPr>
          <w:color w:val="1A1A1A"/>
          <w:spacing w:val="10"/>
          <w:w w:val="105"/>
          <w:sz w:val="19"/>
        </w:rPr>
        <w:t> </w:t>
      </w:r>
      <w:r>
        <w:rPr>
          <w:color w:val="1A1A1A"/>
          <w:spacing w:val="14"/>
          <w:w w:val="105"/>
          <w:sz w:val="19"/>
        </w:rPr>
        <w:t>loss-of-</w:t>
      </w:r>
      <w:r>
        <w:rPr>
          <w:color w:val="1A1A1A"/>
          <w:spacing w:val="12"/>
          <w:w w:val="105"/>
          <w:sz w:val="19"/>
        </w:rPr>
        <w:t>function</w:t>
      </w:r>
      <w:r>
        <w:rPr>
          <w:color w:val="1A1A1A"/>
          <w:spacing w:val="12"/>
          <w:w w:val="105"/>
          <w:sz w:val="19"/>
        </w:rPr>
        <w:t> alterations</w:t>
      </w:r>
      <w:r>
        <w:rPr>
          <w:color w:val="1A1A1A"/>
          <w:spacing w:val="12"/>
          <w:w w:val="105"/>
          <w:sz w:val="19"/>
        </w:rPr>
        <w:t> </w:t>
      </w:r>
      <w:r>
        <w:rPr>
          <w:color w:val="1A1A1A"/>
          <w:w w:val="105"/>
          <w:sz w:val="19"/>
        </w:rPr>
        <w:t>in</w:t>
      </w:r>
      <w:r>
        <w:rPr>
          <w:color w:val="1A1A1A"/>
          <w:w w:val="105"/>
          <w:sz w:val="19"/>
        </w:rPr>
        <w:t> </w:t>
      </w:r>
      <w:r>
        <w:rPr>
          <w:color w:val="1A1A1A"/>
          <w:spacing w:val="11"/>
          <w:w w:val="105"/>
          <w:sz w:val="19"/>
        </w:rPr>
        <w:t>tumor </w:t>
      </w:r>
      <w:r>
        <w:rPr>
          <w:color w:val="1A1A1A"/>
          <w:w w:val="105"/>
          <w:sz w:val="19"/>
        </w:rPr>
        <w:t>suppressor genes are related to an increased risk of loco- regional recurrence, distant metastases and death, mainly in HPV negative tumors (7). Also hypoxia and expression of cancer stem cell markers, independently of HPV, correlate with</w:t>
      </w:r>
      <w:r>
        <w:rPr>
          <w:color w:val="1A1A1A"/>
          <w:w w:val="105"/>
          <w:sz w:val="19"/>
        </w:rPr>
        <w:t> outcome</w:t>
      </w:r>
      <w:r>
        <w:rPr>
          <w:color w:val="1A1A1A"/>
          <w:w w:val="105"/>
          <w:sz w:val="19"/>
        </w:rPr>
        <w:t> of</w:t>
      </w:r>
      <w:r>
        <w:rPr>
          <w:color w:val="1A1A1A"/>
          <w:w w:val="105"/>
          <w:sz w:val="19"/>
        </w:rPr>
        <w:t> PORT-C</w:t>
      </w:r>
      <w:r>
        <w:rPr>
          <w:color w:val="1A1A1A"/>
          <w:w w:val="105"/>
          <w:sz w:val="19"/>
        </w:rPr>
        <w:t> (Linge</w:t>
      </w:r>
      <w:r>
        <w:rPr>
          <w:color w:val="1A1A1A"/>
          <w:w w:val="105"/>
          <w:sz w:val="19"/>
        </w:rPr>
        <w:t> </w:t>
      </w:r>
      <w:r>
        <w:rPr>
          <w:i/>
          <w:color w:val="1A1A1A"/>
          <w:w w:val="105"/>
          <w:sz w:val="19"/>
        </w:rPr>
        <w:t>et</w:t>
      </w:r>
      <w:r>
        <w:rPr>
          <w:i/>
          <w:color w:val="1A1A1A"/>
          <w:w w:val="105"/>
          <w:sz w:val="19"/>
        </w:rPr>
        <w:t> al</w:t>
      </w:r>
      <w:r>
        <w:rPr>
          <w:color w:val="1A1A1A"/>
          <w:w w:val="105"/>
          <w:sz w:val="19"/>
        </w:rPr>
        <w:t>.,</w:t>
      </w:r>
      <w:r>
        <w:rPr>
          <w:color w:val="1A1A1A"/>
          <w:w w:val="105"/>
          <w:sz w:val="19"/>
        </w:rPr>
        <w:t> submitted</w:t>
      </w:r>
      <w:r>
        <w:rPr>
          <w:color w:val="1A1A1A"/>
          <w:w w:val="105"/>
          <w:sz w:val="19"/>
        </w:rPr>
        <w:t> for publication).</w:t>
      </w:r>
      <w:r>
        <w:rPr>
          <w:color w:val="1A1A1A"/>
          <w:w w:val="105"/>
          <w:sz w:val="19"/>
        </w:rPr>
        <w:t> Thus</w:t>
      </w:r>
      <w:r>
        <w:rPr>
          <w:color w:val="1A1A1A"/>
          <w:w w:val="105"/>
          <w:sz w:val="19"/>
        </w:rPr>
        <w:t> clinical</w:t>
      </w:r>
      <w:r>
        <w:rPr>
          <w:color w:val="1A1A1A"/>
          <w:w w:val="105"/>
          <w:sz w:val="19"/>
        </w:rPr>
        <w:t> applicable</w:t>
      </w:r>
      <w:r>
        <w:rPr>
          <w:color w:val="1A1A1A"/>
          <w:w w:val="105"/>
          <w:sz w:val="19"/>
        </w:rPr>
        <w:t> biomarkers</w:t>
      </w:r>
      <w:r>
        <w:rPr>
          <w:color w:val="1A1A1A"/>
          <w:w w:val="105"/>
          <w:sz w:val="19"/>
        </w:rPr>
        <w:t> beyond HPV</w:t>
      </w:r>
      <w:r>
        <w:rPr>
          <w:color w:val="1A1A1A"/>
          <w:w w:val="105"/>
          <w:sz w:val="19"/>
        </w:rPr>
        <w:t> are</w:t>
      </w:r>
      <w:r>
        <w:rPr>
          <w:color w:val="1A1A1A"/>
          <w:w w:val="105"/>
          <w:sz w:val="19"/>
        </w:rPr>
        <w:t> emerging</w:t>
      </w:r>
      <w:r>
        <w:rPr>
          <w:color w:val="1A1A1A"/>
          <w:w w:val="105"/>
          <w:sz w:val="19"/>
        </w:rPr>
        <w:t> which,</w:t>
      </w:r>
      <w:r>
        <w:rPr>
          <w:color w:val="1A1A1A"/>
          <w:w w:val="105"/>
          <w:sz w:val="19"/>
        </w:rPr>
        <w:t> if</w:t>
      </w:r>
      <w:r>
        <w:rPr>
          <w:color w:val="1A1A1A"/>
          <w:w w:val="105"/>
          <w:sz w:val="19"/>
        </w:rPr>
        <w:t> validated</w:t>
      </w:r>
      <w:r>
        <w:rPr>
          <w:color w:val="1A1A1A"/>
          <w:w w:val="105"/>
          <w:sz w:val="19"/>
        </w:rPr>
        <w:t> in</w:t>
      </w:r>
      <w:r>
        <w:rPr>
          <w:color w:val="1A1A1A"/>
          <w:w w:val="105"/>
          <w:sz w:val="19"/>
        </w:rPr>
        <w:t> our</w:t>
      </w:r>
      <w:r>
        <w:rPr>
          <w:color w:val="1A1A1A"/>
          <w:w w:val="105"/>
          <w:sz w:val="19"/>
        </w:rPr>
        <w:t> ongoing prospective trial, may significantly enhance our arsenal for stratification of patients for clinical trials and individualized treatment</w:t>
      </w:r>
      <w:r>
        <w:rPr>
          <w:color w:val="1A1A1A"/>
          <w:w w:val="105"/>
          <w:sz w:val="19"/>
        </w:rPr>
        <w:t> approaches,</w:t>
      </w:r>
      <w:r>
        <w:rPr>
          <w:color w:val="1A1A1A"/>
          <w:w w:val="105"/>
          <w:sz w:val="19"/>
        </w:rPr>
        <w:t> offering</w:t>
      </w:r>
      <w:r>
        <w:rPr>
          <w:color w:val="1A1A1A"/>
          <w:w w:val="105"/>
          <w:sz w:val="19"/>
        </w:rPr>
        <w:t> new</w:t>
      </w:r>
      <w:r>
        <w:rPr>
          <w:color w:val="1A1A1A"/>
          <w:w w:val="105"/>
          <w:sz w:val="19"/>
        </w:rPr>
        <w:t> opportunities</w:t>
      </w:r>
      <w:r>
        <w:rPr>
          <w:color w:val="1A1A1A"/>
          <w:w w:val="105"/>
          <w:sz w:val="19"/>
        </w:rPr>
        <w:t> on</w:t>
      </w:r>
      <w:r>
        <w:rPr>
          <w:color w:val="1A1A1A"/>
          <w:w w:val="105"/>
          <w:sz w:val="19"/>
        </w:rPr>
        <w:t> the avenue towards personalized precision radiation oncology</w:t>
      </w:r>
      <w:r>
        <w:rPr>
          <w:color w:val="1A1A1A"/>
          <w:spacing w:val="40"/>
          <w:w w:val="105"/>
          <w:sz w:val="19"/>
        </w:rPr>
        <w:t> </w:t>
      </w:r>
      <w:r>
        <w:rPr>
          <w:color w:val="1A1A1A"/>
          <w:w w:val="105"/>
          <w:sz w:val="19"/>
        </w:rPr>
        <w:t>in head and neck cancer.</w:t>
      </w:r>
    </w:p>
    <w:p>
      <w:pPr>
        <w:pStyle w:val="BodyText"/>
        <w:rPr>
          <w:sz w:val="18"/>
        </w:rPr>
      </w:pPr>
    </w:p>
    <w:p>
      <w:pPr>
        <w:pStyle w:val="BodyText"/>
        <w:spacing w:before="9"/>
        <w:rPr>
          <w:sz w:val="15"/>
        </w:rPr>
      </w:pPr>
    </w:p>
    <w:p>
      <w:pPr>
        <w:spacing w:before="0"/>
        <w:ind w:left="106" w:right="0" w:firstLine="0"/>
        <w:jc w:val="left"/>
        <w:rPr>
          <w:rFonts w:ascii="Arial"/>
          <w:sz w:val="19"/>
        </w:rPr>
      </w:pPr>
      <w:r>
        <w:rPr>
          <w:rFonts w:ascii="Arial"/>
          <w:color w:val="254873"/>
          <w:spacing w:val="-2"/>
          <w:w w:val="120"/>
          <w:sz w:val="19"/>
        </w:rPr>
        <w:t>Acknowledgements</w:t>
      </w:r>
    </w:p>
    <w:p>
      <w:pPr>
        <w:pStyle w:val="BodyText"/>
        <w:rPr>
          <w:rFonts w:ascii="Arial"/>
          <w:sz w:val="15"/>
        </w:rPr>
      </w:pPr>
    </w:p>
    <w:p>
      <w:pPr>
        <w:pStyle w:val="Heading5"/>
        <w:ind w:left="106"/>
        <w:jc w:val="left"/>
      </w:pPr>
      <w:r>
        <w:rPr>
          <w:color w:val="1A1A1A"/>
          <w:spacing w:val="-2"/>
          <w:w w:val="110"/>
        </w:rPr>
        <w:t>None.</w:t>
      </w:r>
    </w:p>
    <w:p>
      <w:pPr>
        <w:pStyle w:val="BodyText"/>
        <w:rPr>
          <w:sz w:val="18"/>
        </w:rPr>
      </w:pPr>
    </w:p>
    <w:p>
      <w:pPr>
        <w:pStyle w:val="BodyText"/>
        <w:spacing w:before="5"/>
        <w:rPr>
          <w:sz w:val="19"/>
        </w:rPr>
      </w:pPr>
    </w:p>
    <w:p>
      <w:pPr>
        <w:spacing w:before="0"/>
        <w:ind w:left="106" w:right="0" w:firstLine="0"/>
        <w:jc w:val="left"/>
        <w:rPr>
          <w:rFonts w:ascii="Arial"/>
          <w:sz w:val="19"/>
        </w:rPr>
      </w:pPr>
      <w:r>
        <w:rPr>
          <w:rFonts w:ascii="Arial"/>
          <w:color w:val="254873"/>
          <w:spacing w:val="-2"/>
          <w:w w:val="120"/>
          <w:sz w:val="19"/>
        </w:rPr>
        <w:t>Footnote</w:t>
      </w:r>
    </w:p>
    <w:p>
      <w:pPr>
        <w:pStyle w:val="BodyText"/>
        <w:rPr>
          <w:rFonts w:ascii="Arial"/>
          <w:sz w:val="15"/>
        </w:rPr>
      </w:pPr>
    </w:p>
    <w:p>
      <w:pPr>
        <w:spacing w:before="0"/>
        <w:ind w:left="106" w:right="0" w:firstLine="0"/>
        <w:jc w:val="left"/>
        <w:rPr>
          <w:sz w:val="19"/>
        </w:rPr>
      </w:pPr>
      <w:r>
        <w:rPr>
          <w:i/>
          <w:color w:val="1A1A1A"/>
          <w:sz w:val="19"/>
        </w:rPr>
        <w:t>Conflicts</w:t>
      </w:r>
      <w:r>
        <w:rPr>
          <w:i/>
          <w:color w:val="1A1A1A"/>
          <w:spacing w:val="7"/>
          <w:sz w:val="19"/>
        </w:rPr>
        <w:t> </w:t>
      </w:r>
      <w:r>
        <w:rPr>
          <w:i/>
          <w:color w:val="1A1A1A"/>
          <w:sz w:val="19"/>
        </w:rPr>
        <w:t>of</w:t>
      </w:r>
      <w:r>
        <w:rPr>
          <w:i/>
          <w:color w:val="1A1A1A"/>
          <w:spacing w:val="7"/>
          <w:sz w:val="19"/>
        </w:rPr>
        <w:t> </w:t>
      </w:r>
      <w:r>
        <w:rPr>
          <w:i/>
          <w:color w:val="1A1A1A"/>
          <w:sz w:val="19"/>
        </w:rPr>
        <w:t>Interest:</w:t>
      </w:r>
      <w:r>
        <w:rPr>
          <w:i/>
          <w:color w:val="1A1A1A"/>
          <w:spacing w:val="7"/>
          <w:sz w:val="19"/>
        </w:rPr>
        <w:t> </w:t>
      </w:r>
      <w:r>
        <w:rPr>
          <w:color w:val="1A1A1A"/>
          <w:sz w:val="19"/>
        </w:rPr>
        <w:t>The</w:t>
      </w:r>
      <w:r>
        <w:rPr>
          <w:color w:val="1A1A1A"/>
          <w:spacing w:val="7"/>
          <w:sz w:val="19"/>
        </w:rPr>
        <w:t> </w:t>
      </w:r>
      <w:r>
        <w:rPr>
          <w:color w:val="1A1A1A"/>
          <w:sz w:val="19"/>
        </w:rPr>
        <w:t>authors</w:t>
      </w:r>
      <w:r>
        <w:rPr>
          <w:color w:val="1A1A1A"/>
          <w:spacing w:val="7"/>
          <w:sz w:val="19"/>
        </w:rPr>
        <w:t> </w:t>
      </w:r>
      <w:r>
        <w:rPr>
          <w:color w:val="1A1A1A"/>
          <w:sz w:val="19"/>
        </w:rPr>
        <w:t>have</w:t>
      </w:r>
      <w:r>
        <w:rPr>
          <w:color w:val="1A1A1A"/>
          <w:spacing w:val="7"/>
          <w:sz w:val="19"/>
        </w:rPr>
        <w:t> </w:t>
      </w:r>
      <w:r>
        <w:rPr>
          <w:color w:val="1A1A1A"/>
          <w:sz w:val="19"/>
        </w:rPr>
        <w:t>no</w:t>
      </w:r>
      <w:r>
        <w:rPr>
          <w:color w:val="1A1A1A"/>
          <w:spacing w:val="8"/>
          <w:sz w:val="19"/>
        </w:rPr>
        <w:t> </w:t>
      </w:r>
      <w:r>
        <w:rPr>
          <w:color w:val="1A1A1A"/>
          <w:sz w:val="19"/>
        </w:rPr>
        <w:t>conflicts</w:t>
      </w:r>
      <w:r>
        <w:rPr>
          <w:color w:val="1A1A1A"/>
          <w:spacing w:val="7"/>
          <w:sz w:val="19"/>
        </w:rPr>
        <w:t> </w:t>
      </w:r>
      <w:r>
        <w:rPr>
          <w:color w:val="1A1A1A"/>
          <w:sz w:val="19"/>
        </w:rPr>
        <w:t>of</w:t>
      </w:r>
      <w:r>
        <w:rPr>
          <w:color w:val="1A1A1A"/>
          <w:spacing w:val="7"/>
          <w:sz w:val="19"/>
        </w:rPr>
        <w:t> </w:t>
      </w:r>
      <w:r>
        <w:rPr>
          <w:color w:val="1A1A1A"/>
          <w:spacing w:val="-2"/>
          <w:sz w:val="19"/>
        </w:rPr>
        <w:t>interest</w:t>
      </w:r>
    </w:p>
    <w:p>
      <w:pPr>
        <w:pStyle w:val="Heading5"/>
        <w:spacing w:before="41"/>
        <w:ind w:left="106"/>
        <w:jc w:val="left"/>
      </w:pPr>
      <w:r>
        <w:rPr>
          <w:color w:val="1A1A1A"/>
          <w:w w:val="105"/>
        </w:rPr>
        <w:t>to</w:t>
      </w:r>
      <w:r>
        <w:rPr>
          <w:color w:val="1A1A1A"/>
          <w:spacing w:val="7"/>
          <w:w w:val="105"/>
        </w:rPr>
        <w:t> </w:t>
      </w:r>
      <w:r>
        <w:rPr>
          <w:color w:val="1A1A1A"/>
          <w:spacing w:val="-2"/>
          <w:w w:val="105"/>
        </w:rPr>
        <w:t>declare.</w:t>
      </w:r>
    </w:p>
    <w:p>
      <w:pPr>
        <w:pStyle w:val="BodyText"/>
        <w:rPr>
          <w:sz w:val="18"/>
        </w:rPr>
      </w:pPr>
    </w:p>
    <w:p>
      <w:pPr>
        <w:pStyle w:val="BodyText"/>
        <w:spacing w:before="6"/>
        <w:rPr>
          <w:sz w:val="19"/>
        </w:rPr>
      </w:pPr>
    </w:p>
    <w:p>
      <w:pPr>
        <w:spacing w:before="0"/>
        <w:ind w:left="106" w:right="0" w:firstLine="0"/>
        <w:jc w:val="left"/>
        <w:rPr>
          <w:rFonts w:ascii="Arial"/>
          <w:sz w:val="19"/>
        </w:rPr>
      </w:pPr>
      <w:r>
        <w:rPr>
          <w:rFonts w:ascii="Arial"/>
          <w:color w:val="254873"/>
          <w:spacing w:val="-2"/>
          <w:w w:val="120"/>
          <w:sz w:val="19"/>
        </w:rPr>
        <w:t>References</w:t>
      </w:r>
    </w:p>
    <w:p>
      <w:pPr>
        <w:pStyle w:val="BodyText"/>
        <w:spacing w:before="4"/>
        <w:rPr>
          <w:rFonts w:ascii="Arial"/>
          <w:sz w:val="15"/>
        </w:rPr>
      </w:pPr>
    </w:p>
    <w:p>
      <w:pPr>
        <w:pStyle w:val="ListParagraph"/>
        <w:numPr>
          <w:ilvl w:val="0"/>
          <w:numId w:val="6"/>
        </w:numPr>
        <w:tabs>
          <w:tab w:pos="448" w:val="left" w:leader="none"/>
        </w:tabs>
        <w:spacing w:line="302" w:lineRule="auto" w:before="0" w:after="0"/>
        <w:ind w:left="447" w:right="304" w:hanging="341"/>
        <w:jc w:val="both"/>
        <w:rPr>
          <w:sz w:val="18"/>
        </w:rPr>
      </w:pPr>
      <w:r>
        <w:rPr>
          <w:color w:val="1A1A1A"/>
          <w:w w:val="105"/>
          <w:sz w:val="18"/>
        </w:rPr>
        <w:t>Kimple RJ, Harari PM. The prognostic value of HPV </w:t>
      </w:r>
      <w:r>
        <w:rPr>
          <w:color w:val="1A1A1A"/>
          <w:w w:val="105"/>
          <w:sz w:val="18"/>
        </w:rPr>
        <w:t>in</w:t>
      </w:r>
      <w:r>
        <w:rPr>
          <w:color w:val="1A1A1A"/>
          <w:w w:val="105"/>
          <w:sz w:val="18"/>
        </w:rPr>
        <w:t> head and neck cancer patients undergoing postoperative chemoradiotherapy. Ann Transl Med 2015;3:S14.</w:t>
      </w:r>
    </w:p>
    <w:p>
      <w:pPr>
        <w:pStyle w:val="ListParagraph"/>
        <w:numPr>
          <w:ilvl w:val="0"/>
          <w:numId w:val="6"/>
        </w:numPr>
        <w:tabs>
          <w:tab w:pos="447" w:val="left" w:leader="none"/>
          <w:tab w:pos="448" w:val="left" w:leader="none"/>
        </w:tabs>
        <w:spacing w:line="302" w:lineRule="auto" w:before="0" w:after="0"/>
        <w:ind w:left="447" w:right="254" w:hanging="341"/>
        <w:jc w:val="left"/>
        <w:rPr>
          <w:sz w:val="18"/>
        </w:rPr>
      </w:pPr>
      <w:r>
        <w:rPr>
          <w:color w:val="1A1A1A"/>
          <w:w w:val="105"/>
          <w:sz w:val="18"/>
        </w:rPr>
        <w:t>Lohaus F, Linge A, Tinhofer I, et al. HPV16 DNA </w:t>
      </w:r>
      <w:r>
        <w:rPr>
          <w:color w:val="1A1A1A"/>
          <w:w w:val="105"/>
          <w:sz w:val="18"/>
        </w:rPr>
        <w:t>status</w:t>
      </w:r>
      <w:r>
        <w:rPr>
          <w:color w:val="1A1A1A"/>
          <w:w w:val="105"/>
          <w:sz w:val="18"/>
        </w:rPr>
        <w:t> is a strong prognosticator of loco-regional control after postoperative radiochemotherapy of locally advanced oropharyngeal carcinoma: results from a multicentre explorative study of the German Cancer Consortium Radiation Oncology Group (DKTK-ROG). Radiother Oncol 2014;113:317-23.</w:t>
      </w:r>
    </w:p>
    <w:p>
      <w:pPr>
        <w:pStyle w:val="ListParagraph"/>
        <w:numPr>
          <w:ilvl w:val="0"/>
          <w:numId w:val="6"/>
        </w:numPr>
        <w:tabs>
          <w:tab w:pos="447" w:val="left" w:leader="none"/>
          <w:tab w:pos="448" w:val="left" w:leader="none"/>
        </w:tabs>
        <w:spacing w:line="302" w:lineRule="auto" w:before="0" w:after="0"/>
        <w:ind w:left="447" w:right="258" w:hanging="341"/>
        <w:jc w:val="left"/>
        <w:rPr>
          <w:sz w:val="18"/>
        </w:rPr>
      </w:pPr>
      <w:r>
        <w:rPr>
          <w:color w:val="1A1A1A"/>
          <w:w w:val="105"/>
          <w:sz w:val="18"/>
        </w:rPr>
        <w:t>Bernier J, Domenge C, Ozsahin M, et al. Postoperative irradiation with or without concomitant chemotherapy</w:t>
      </w:r>
      <w:r>
        <w:rPr>
          <w:color w:val="1A1A1A"/>
          <w:spacing w:val="40"/>
          <w:w w:val="105"/>
          <w:sz w:val="18"/>
        </w:rPr>
        <w:t> </w:t>
      </w:r>
      <w:r>
        <w:rPr>
          <w:color w:val="1A1A1A"/>
          <w:w w:val="105"/>
          <w:sz w:val="18"/>
        </w:rPr>
        <w:t>for</w:t>
      </w:r>
      <w:r>
        <w:rPr>
          <w:color w:val="1A1A1A"/>
          <w:spacing w:val="-5"/>
          <w:w w:val="105"/>
          <w:sz w:val="18"/>
        </w:rPr>
        <w:t> </w:t>
      </w:r>
      <w:r>
        <w:rPr>
          <w:color w:val="1A1A1A"/>
          <w:w w:val="105"/>
          <w:sz w:val="18"/>
        </w:rPr>
        <w:t>locally</w:t>
      </w:r>
      <w:r>
        <w:rPr>
          <w:color w:val="1A1A1A"/>
          <w:spacing w:val="-5"/>
          <w:w w:val="105"/>
          <w:sz w:val="18"/>
        </w:rPr>
        <w:t> </w:t>
      </w:r>
      <w:r>
        <w:rPr>
          <w:color w:val="1A1A1A"/>
          <w:w w:val="105"/>
          <w:sz w:val="18"/>
        </w:rPr>
        <w:t>advanced</w:t>
      </w:r>
      <w:r>
        <w:rPr>
          <w:color w:val="1A1A1A"/>
          <w:spacing w:val="-5"/>
          <w:w w:val="105"/>
          <w:sz w:val="18"/>
        </w:rPr>
        <w:t> </w:t>
      </w:r>
      <w:r>
        <w:rPr>
          <w:color w:val="1A1A1A"/>
          <w:w w:val="105"/>
          <w:sz w:val="18"/>
        </w:rPr>
        <w:t>head</w:t>
      </w:r>
      <w:r>
        <w:rPr>
          <w:color w:val="1A1A1A"/>
          <w:spacing w:val="-5"/>
          <w:w w:val="105"/>
          <w:sz w:val="18"/>
        </w:rPr>
        <w:t> </w:t>
      </w:r>
      <w:r>
        <w:rPr>
          <w:color w:val="1A1A1A"/>
          <w:w w:val="105"/>
          <w:sz w:val="18"/>
        </w:rPr>
        <w:t>and</w:t>
      </w:r>
      <w:r>
        <w:rPr>
          <w:color w:val="1A1A1A"/>
          <w:spacing w:val="-5"/>
          <w:w w:val="105"/>
          <w:sz w:val="18"/>
        </w:rPr>
        <w:t> </w:t>
      </w:r>
      <w:r>
        <w:rPr>
          <w:color w:val="1A1A1A"/>
          <w:w w:val="105"/>
          <w:sz w:val="18"/>
        </w:rPr>
        <w:t>neck</w:t>
      </w:r>
      <w:r>
        <w:rPr>
          <w:color w:val="1A1A1A"/>
          <w:spacing w:val="-5"/>
          <w:w w:val="105"/>
          <w:sz w:val="18"/>
        </w:rPr>
        <w:t> </w:t>
      </w:r>
      <w:r>
        <w:rPr>
          <w:color w:val="1A1A1A"/>
          <w:w w:val="105"/>
          <w:sz w:val="18"/>
        </w:rPr>
        <w:t>cancer.</w:t>
      </w:r>
      <w:r>
        <w:rPr>
          <w:color w:val="1A1A1A"/>
          <w:spacing w:val="-5"/>
          <w:w w:val="105"/>
          <w:sz w:val="18"/>
        </w:rPr>
        <w:t> </w:t>
      </w:r>
      <w:r>
        <w:rPr>
          <w:color w:val="1A1A1A"/>
          <w:w w:val="105"/>
          <w:sz w:val="18"/>
        </w:rPr>
        <w:t>N</w:t>
      </w:r>
      <w:r>
        <w:rPr>
          <w:color w:val="1A1A1A"/>
          <w:spacing w:val="-5"/>
          <w:w w:val="105"/>
          <w:sz w:val="18"/>
        </w:rPr>
        <w:t> </w:t>
      </w:r>
      <w:r>
        <w:rPr>
          <w:color w:val="1A1A1A"/>
          <w:w w:val="105"/>
          <w:sz w:val="18"/>
        </w:rPr>
        <w:t>Engl</w:t>
      </w:r>
      <w:r>
        <w:rPr>
          <w:color w:val="1A1A1A"/>
          <w:spacing w:val="-5"/>
          <w:w w:val="105"/>
          <w:sz w:val="18"/>
        </w:rPr>
        <w:t> </w:t>
      </w:r>
      <w:r>
        <w:rPr>
          <w:color w:val="1A1A1A"/>
          <w:w w:val="105"/>
          <w:sz w:val="18"/>
        </w:rPr>
        <w:t>J</w:t>
      </w:r>
      <w:r>
        <w:rPr>
          <w:color w:val="1A1A1A"/>
          <w:spacing w:val="-5"/>
          <w:w w:val="105"/>
          <w:sz w:val="18"/>
        </w:rPr>
        <w:t> </w:t>
      </w:r>
      <w:r>
        <w:rPr>
          <w:color w:val="1A1A1A"/>
          <w:w w:val="105"/>
          <w:sz w:val="18"/>
        </w:rPr>
        <w:t>Med</w:t>
      </w:r>
      <w:r>
        <w:rPr>
          <w:color w:val="1A1A1A"/>
          <w:w w:val="105"/>
          <w:sz w:val="18"/>
        </w:rPr>
        <w:t> </w:t>
      </w:r>
      <w:r>
        <w:rPr>
          <w:color w:val="1A1A1A"/>
          <w:spacing w:val="-2"/>
          <w:w w:val="105"/>
          <w:sz w:val="18"/>
        </w:rPr>
        <w:t>2004;350:1945-52.</w:t>
      </w:r>
    </w:p>
    <w:p>
      <w:pPr>
        <w:pStyle w:val="ListParagraph"/>
        <w:numPr>
          <w:ilvl w:val="0"/>
          <w:numId w:val="6"/>
        </w:numPr>
        <w:tabs>
          <w:tab w:pos="448" w:val="left" w:leader="none"/>
        </w:tabs>
        <w:spacing w:line="302" w:lineRule="auto" w:before="0" w:after="0"/>
        <w:ind w:left="447" w:right="287" w:hanging="341"/>
        <w:jc w:val="both"/>
        <w:rPr>
          <w:sz w:val="18"/>
        </w:rPr>
      </w:pPr>
      <w:r>
        <w:rPr>
          <w:color w:val="1A1A1A"/>
          <w:w w:val="105"/>
          <w:sz w:val="18"/>
        </w:rPr>
        <w:t>Cooper JS, Pajak TF, Forastiere AA, et al. Postoperative concurrent radiotherapy and chemotherapy for </w:t>
      </w:r>
      <w:r>
        <w:rPr>
          <w:color w:val="1A1A1A"/>
          <w:w w:val="105"/>
          <w:sz w:val="18"/>
        </w:rPr>
        <w:t>high-risk</w:t>
      </w:r>
      <w:r>
        <w:rPr>
          <w:color w:val="1A1A1A"/>
          <w:w w:val="105"/>
          <w:sz w:val="18"/>
        </w:rPr>
        <w:t> squamous-cell</w:t>
      </w:r>
      <w:r>
        <w:rPr>
          <w:color w:val="1A1A1A"/>
          <w:spacing w:val="-2"/>
          <w:w w:val="105"/>
          <w:sz w:val="18"/>
        </w:rPr>
        <w:t> </w:t>
      </w:r>
      <w:r>
        <w:rPr>
          <w:color w:val="1A1A1A"/>
          <w:w w:val="105"/>
          <w:sz w:val="18"/>
        </w:rPr>
        <w:t>carcinoma</w:t>
      </w:r>
      <w:r>
        <w:rPr>
          <w:color w:val="1A1A1A"/>
          <w:spacing w:val="-2"/>
          <w:w w:val="105"/>
          <w:sz w:val="18"/>
        </w:rPr>
        <w:t> </w:t>
      </w:r>
      <w:r>
        <w:rPr>
          <w:color w:val="1A1A1A"/>
          <w:w w:val="105"/>
          <w:sz w:val="18"/>
        </w:rPr>
        <w:t>of</w:t>
      </w:r>
      <w:r>
        <w:rPr>
          <w:color w:val="1A1A1A"/>
          <w:spacing w:val="-2"/>
          <w:w w:val="105"/>
          <w:sz w:val="18"/>
        </w:rPr>
        <w:t> </w:t>
      </w:r>
      <w:r>
        <w:rPr>
          <w:color w:val="1A1A1A"/>
          <w:w w:val="105"/>
          <w:sz w:val="18"/>
        </w:rPr>
        <w:t>the</w:t>
      </w:r>
      <w:r>
        <w:rPr>
          <w:color w:val="1A1A1A"/>
          <w:spacing w:val="-2"/>
          <w:w w:val="105"/>
          <w:sz w:val="18"/>
        </w:rPr>
        <w:t> </w:t>
      </w:r>
      <w:r>
        <w:rPr>
          <w:color w:val="1A1A1A"/>
          <w:w w:val="105"/>
          <w:sz w:val="18"/>
        </w:rPr>
        <w:t>head</w:t>
      </w:r>
      <w:r>
        <w:rPr>
          <w:color w:val="1A1A1A"/>
          <w:spacing w:val="-2"/>
          <w:w w:val="105"/>
          <w:sz w:val="18"/>
        </w:rPr>
        <w:t> </w:t>
      </w:r>
      <w:r>
        <w:rPr>
          <w:color w:val="1A1A1A"/>
          <w:w w:val="105"/>
          <w:sz w:val="18"/>
        </w:rPr>
        <w:t>and</w:t>
      </w:r>
      <w:r>
        <w:rPr>
          <w:color w:val="1A1A1A"/>
          <w:spacing w:val="-2"/>
          <w:w w:val="105"/>
          <w:sz w:val="18"/>
        </w:rPr>
        <w:t> </w:t>
      </w:r>
      <w:r>
        <w:rPr>
          <w:color w:val="1A1A1A"/>
          <w:w w:val="105"/>
          <w:sz w:val="18"/>
        </w:rPr>
        <w:t>neck.</w:t>
      </w:r>
      <w:r>
        <w:rPr>
          <w:color w:val="1A1A1A"/>
          <w:spacing w:val="-2"/>
          <w:w w:val="105"/>
          <w:sz w:val="18"/>
        </w:rPr>
        <w:t> </w:t>
      </w:r>
      <w:r>
        <w:rPr>
          <w:color w:val="1A1A1A"/>
          <w:w w:val="105"/>
          <w:sz w:val="18"/>
        </w:rPr>
        <w:t>N</w:t>
      </w:r>
      <w:r>
        <w:rPr>
          <w:color w:val="1A1A1A"/>
          <w:spacing w:val="-2"/>
          <w:w w:val="105"/>
          <w:sz w:val="18"/>
        </w:rPr>
        <w:t> </w:t>
      </w:r>
      <w:r>
        <w:rPr>
          <w:color w:val="1A1A1A"/>
          <w:w w:val="105"/>
          <w:sz w:val="18"/>
        </w:rPr>
        <w:t>Engl</w:t>
      </w:r>
      <w:r>
        <w:rPr>
          <w:color w:val="1A1A1A"/>
          <w:spacing w:val="-2"/>
          <w:w w:val="105"/>
          <w:sz w:val="18"/>
        </w:rPr>
        <w:t> </w:t>
      </w:r>
      <w:r>
        <w:rPr>
          <w:color w:val="1A1A1A"/>
          <w:w w:val="105"/>
          <w:sz w:val="18"/>
        </w:rPr>
        <w:t>J Med 2004;350:1937-44.</w:t>
      </w:r>
    </w:p>
    <w:p>
      <w:pPr>
        <w:pStyle w:val="ListParagraph"/>
        <w:numPr>
          <w:ilvl w:val="0"/>
          <w:numId w:val="6"/>
        </w:numPr>
        <w:tabs>
          <w:tab w:pos="447" w:val="left" w:leader="none"/>
          <w:tab w:pos="448" w:val="left" w:leader="none"/>
        </w:tabs>
        <w:spacing w:line="302" w:lineRule="auto" w:before="0" w:after="0"/>
        <w:ind w:left="447" w:right="177" w:hanging="341"/>
        <w:jc w:val="left"/>
        <w:rPr>
          <w:sz w:val="18"/>
        </w:rPr>
      </w:pPr>
      <w:r>
        <w:rPr>
          <w:color w:val="1A1A1A"/>
          <w:w w:val="105"/>
          <w:sz w:val="18"/>
        </w:rPr>
        <w:t>Chung CH, Zhang Q, Kong CS, et al. p16 protein expression</w:t>
      </w:r>
      <w:r>
        <w:rPr>
          <w:color w:val="1A1A1A"/>
          <w:spacing w:val="-1"/>
          <w:w w:val="105"/>
          <w:sz w:val="18"/>
        </w:rPr>
        <w:t> </w:t>
      </w:r>
      <w:r>
        <w:rPr>
          <w:color w:val="1A1A1A"/>
          <w:w w:val="105"/>
          <w:sz w:val="18"/>
        </w:rPr>
        <w:t>and</w:t>
      </w:r>
      <w:r>
        <w:rPr>
          <w:color w:val="1A1A1A"/>
          <w:spacing w:val="-1"/>
          <w:w w:val="105"/>
          <w:sz w:val="18"/>
        </w:rPr>
        <w:t> </w:t>
      </w:r>
      <w:r>
        <w:rPr>
          <w:color w:val="1A1A1A"/>
          <w:w w:val="105"/>
          <w:sz w:val="18"/>
        </w:rPr>
        <w:t>human</w:t>
      </w:r>
      <w:r>
        <w:rPr>
          <w:color w:val="1A1A1A"/>
          <w:spacing w:val="-1"/>
          <w:w w:val="105"/>
          <w:sz w:val="18"/>
        </w:rPr>
        <w:t> </w:t>
      </w:r>
      <w:r>
        <w:rPr>
          <w:color w:val="1A1A1A"/>
          <w:w w:val="105"/>
          <w:sz w:val="18"/>
        </w:rPr>
        <w:t>papillomavirus</w:t>
      </w:r>
      <w:r>
        <w:rPr>
          <w:color w:val="1A1A1A"/>
          <w:spacing w:val="-1"/>
          <w:w w:val="105"/>
          <w:sz w:val="18"/>
        </w:rPr>
        <w:t> </w:t>
      </w:r>
      <w:r>
        <w:rPr>
          <w:color w:val="1A1A1A"/>
          <w:w w:val="105"/>
          <w:sz w:val="18"/>
        </w:rPr>
        <w:t>status</w:t>
      </w:r>
      <w:r>
        <w:rPr>
          <w:color w:val="1A1A1A"/>
          <w:spacing w:val="-1"/>
          <w:w w:val="105"/>
          <w:sz w:val="18"/>
        </w:rPr>
        <w:t> </w:t>
      </w:r>
      <w:r>
        <w:rPr>
          <w:color w:val="1A1A1A"/>
          <w:w w:val="105"/>
          <w:sz w:val="18"/>
        </w:rPr>
        <w:t>as</w:t>
      </w:r>
      <w:r>
        <w:rPr>
          <w:color w:val="1A1A1A"/>
          <w:spacing w:val="-1"/>
          <w:w w:val="105"/>
          <w:sz w:val="18"/>
        </w:rPr>
        <w:t> </w:t>
      </w:r>
      <w:r>
        <w:rPr>
          <w:color w:val="1A1A1A"/>
          <w:w w:val="105"/>
          <w:sz w:val="18"/>
        </w:rPr>
        <w:t>prognostic biomarkers</w:t>
      </w:r>
      <w:r>
        <w:rPr>
          <w:color w:val="1A1A1A"/>
          <w:spacing w:val="-3"/>
          <w:w w:val="105"/>
          <w:sz w:val="18"/>
        </w:rPr>
        <w:t> </w:t>
      </w:r>
      <w:r>
        <w:rPr>
          <w:color w:val="1A1A1A"/>
          <w:w w:val="105"/>
          <w:sz w:val="18"/>
        </w:rPr>
        <w:t>of</w:t>
      </w:r>
      <w:r>
        <w:rPr>
          <w:color w:val="1A1A1A"/>
          <w:spacing w:val="-3"/>
          <w:w w:val="105"/>
          <w:sz w:val="18"/>
        </w:rPr>
        <w:t> </w:t>
      </w:r>
      <w:r>
        <w:rPr>
          <w:color w:val="1A1A1A"/>
          <w:w w:val="105"/>
          <w:sz w:val="18"/>
        </w:rPr>
        <w:t>nonoropharyngeal</w:t>
      </w:r>
      <w:r>
        <w:rPr>
          <w:color w:val="1A1A1A"/>
          <w:spacing w:val="-3"/>
          <w:w w:val="105"/>
          <w:sz w:val="18"/>
        </w:rPr>
        <w:t> </w:t>
      </w:r>
      <w:r>
        <w:rPr>
          <w:color w:val="1A1A1A"/>
          <w:w w:val="105"/>
          <w:sz w:val="18"/>
        </w:rPr>
        <w:t>head</w:t>
      </w:r>
      <w:r>
        <w:rPr>
          <w:color w:val="1A1A1A"/>
          <w:spacing w:val="-3"/>
          <w:w w:val="105"/>
          <w:sz w:val="18"/>
        </w:rPr>
        <w:t> </w:t>
      </w:r>
      <w:r>
        <w:rPr>
          <w:color w:val="1A1A1A"/>
          <w:w w:val="105"/>
          <w:sz w:val="18"/>
        </w:rPr>
        <w:t>and</w:t>
      </w:r>
      <w:r>
        <w:rPr>
          <w:color w:val="1A1A1A"/>
          <w:spacing w:val="-3"/>
          <w:w w:val="105"/>
          <w:sz w:val="18"/>
        </w:rPr>
        <w:t> </w:t>
      </w:r>
      <w:r>
        <w:rPr>
          <w:color w:val="1A1A1A"/>
          <w:w w:val="105"/>
          <w:sz w:val="18"/>
        </w:rPr>
        <w:t>neck</w:t>
      </w:r>
      <w:r>
        <w:rPr>
          <w:color w:val="1A1A1A"/>
          <w:spacing w:val="-3"/>
          <w:w w:val="105"/>
          <w:sz w:val="18"/>
        </w:rPr>
        <w:t> </w:t>
      </w:r>
      <w:r>
        <w:rPr>
          <w:color w:val="1A1A1A"/>
          <w:w w:val="105"/>
          <w:sz w:val="18"/>
        </w:rPr>
        <w:t>squamous</w:t>
      </w:r>
      <w:r>
        <w:rPr>
          <w:color w:val="1A1A1A"/>
          <w:w w:val="105"/>
          <w:sz w:val="18"/>
        </w:rPr>
        <w:t> cell carcinoma. J Clin Oncol 2014;32:3930-8.</w:t>
      </w:r>
    </w:p>
    <w:p>
      <w:pPr>
        <w:pStyle w:val="ListParagraph"/>
        <w:numPr>
          <w:ilvl w:val="0"/>
          <w:numId w:val="6"/>
        </w:numPr>
        <w:tabs>
          <w:tab w:pos="447" w:val="left" w:leader="none"/>
          <w:tab w:pos="448" w:val="left" w:leader="none"/>
        </w:tabs>
        <w:spacing w:line="203" w:lineRule="exact" w:before="0" w:after="0"/>
        <w:ind w:left="447" w:right="0" w:hanging="341"/>
        <w:jc w:val="left"/>
        <w:rPr>
          <w:sz w:val="18"/>
        </w:rPr>
      </w:pPr>
      <w:r>
        <w:rPr>
          <w:color w:val="1A1A1A"/>
          <w:w w:val="105"/>
          <w:sz w:val="18"/>
        </w:rPr>
        <w:t>Balermpas</w:t>
      </w:r>
      <w:r>
        <w:rPr>
          <w:color w:val="1A1A1A"/>
          <w:spacing w:val="-6"/>
          <w:w w:val="105"/>
          <w:sz w:val="18"/>
        </w:rPr>
        <w:t> </w:t>
      </w:r>
      <w:r>
        <w:rPr>
          <w:color w:val="1A1A1A"/>
          <w:w w:val="105"/>
          <w:sz w:val="18"/>
        </w:rPr>
        <w:t>P,</w:t>
      </w:r>
      <w:r>
        <w:rPr>
          <w:color w:val="1A1A1A"/>
          <w:spacing w:val="-6"/>
          <w:w w:val="105"/>
          <w:sz w:val="18"/>
        </w:rPr>
        <w:t> </w:t>
      </w:r>
      <w:r>
        <w:rPr>
          <w:color w:val="1A1A1A"/>
          <w:w w:val="105"/>
          <w:sz w:val="18"/>
        </w:rPr>
        <w:t>Rödel</w:t>
      </w:r>
      <w:r>
        <w:rPr>
          <w:color w:val="1A1A1A"/>
          <w:spacing w:val="-6"/>
          <w:w w:val="105"/>
          <w:sz w:val="18"/>
        </w:rPr>
        <w:t> </w:t>
      </w:r>
      <w:r>
        <w:rPr>
          <w:color w:val="1A1A1A"/>
          <w:w w:val="105"/>
          <w:sz w:val="18"/>
        </w:rPr>
        <w:t>F,</w:t>
      </w:r>
      <w:r>
        <w:rPr>
          <w:color w:val="1A1A1A"/>
          <w:spacing w:val="-6"/>
          <w:w w:val="105"/>
          <w:sz w:val="18"/>
        </w:rPr>
        <w:t> </w:t>
      </w:r>
      <w:r>
        <w:rPr>
          <w:color w:val="1A1A1A"/>
          <w:w w:val="105"/>
          <w:sz w:val="18"/>
        </w:rPr>
        <w:t>Rödel</w:t>
      </w:r>
      <w:r>
        <w:rPr>
          <w:color w:val="1A1A1A"/>
          <w:spacing w:val="-5"/>
          <w:w w:val="105"/>
          <w:sz w:val="18"/>
        </w:rPr>
        <w:t> </w:t>
      </w:r>
      <w:r>
        <w:rPr>
          <w:color w:val="1A1A1A"/>
          <w:w w:val="105"/>
          <w:sz w:val="18"/>
        </w:rPr>
        <w:t>C,</w:t>
      </w:r>
      <w:r>
        <w:rPr>
          <w:color w:val="1A1A1A"/>
          <w:spacing w:val="-6"/>
          <w:w w:val="105"/>
          <w:sz w:val="18"/>
        </w:rPr>
        <w:t> </w:t>
      </w:r>
      <w:r>
        <w:rPr>
          <w:color w:val="1A1A1A"/>
          <w:w w:val="105"/>
          <w:sz w:val="18"/>
        </w:rPr>
        <w:t>et</w:t>
      </w:r>
      <w:r>
        <w:rPr>
          <w:color w:val="1A1A1A"/>
          <w:spacing w:val="-6"/>
          <w:w w:val="105"/>
          <w:sz w:val="18"/>
        </w:rPr>
        <w:t> </w:t>
      </w:r>
      <w:r>
        <w:rPr>
          <w:color w:val="1A1A1A"/>
          <w:w w:val="105"/>
          <w:sz w:val="18"/>
        </w:rPr>
        <w:t>al.</w:t>
      </w:r>
      <w:r>
        <w:rPr>
          <w:color w:val="1A1A1A"/>
          <w:spacing w:val="-6"/>
          <w:w w:val="105"/>
          <w:sz w:val="18"/>
        </w:rPr>
        <w:t> </w:t>
      </w:r>
      <w:r>
        <w:rPr>
          <w:color w:val="1A1A1A"/>
          <w:w w:val="105"/>
          <w:sz w:val="18"/>
        </w:rPr>
        <w:t>CD8+</w:t>
      </w:r>
      <w:r>
        <w:rPr>
          <w:color w:val="1A1A1A"/>
          <w:spacing w:val="-5"/>
          <w:w w:val="105"/>
          <w:sz w:val="18"/>
        </w:rPr>
        <w:t> </w:t>
      </w:r>
      <w:r>
        <w:rPr>
          <w:color w:val="1A1A1A"/>
          <w:spacing w:val="-2"/>
          <w:w w:val="105"/>
          <w:sz w:val="18"/>
        </w:rPr>
        <w:t>tumour-</w:t>
      </w:r>
    </w:p>
    <w:p>
      <w:pPr>
        <w:spacing w:after="0" w:line="203" w:lineRule="exact"/>
        <w:jc w:val="left"/>
        <w:rPr>
          <w:sz w:val="18"/>
        </w:rPr>
        <w:sectPr>
          <w:type w:val="continuous"/>
          <w:pgSz w:w="11910" w:h="15600"/>
          <w:pgMar w:header="0" w:footer="0" w:top="840" w:bottom="280" w:left="800" w:right="780"/>
          <w:cols w:num="2" w:equalWidth="0">
            <w:col w:w="4973" w:space="299"/>
            <w:col w:w="5058"/>
          </w:cols>
        </w:sectPr>
      </w:pPr>
    </w:p>
    <w:p>
      <w:pPr>
        <w:pStyle w:val="BodyText"/>
        <w:rPr>
          <w:sz w:val="20"/>
        </w:rPr>
      </w:pPr>
    </w:p>
    <w:p>
      <w:pPr>
        <w:pStyle w:val="BodyText"/>
        <w:spacing w:before="9"/>
        <w:rPr>
          <w:sz w:val="22"/>
        </w:rPr>
      </w:pPr>
    </w:p>
    <w:p>
      <w:pPr>
        <w:spacing w:after="0"/>
        <w:rPr>
          <w:sz w:val="22"/>
        </w:rPr>
        <w:sectPr>
          <w:type w:val="continuous"/>
          <w:pgSz w:w="11910" w:h="15600"/>
          <w:pgMar w:header="0" w:footer="0" w:top="840" w:bottom="280" w:left="800" w:right="780"/>
        </w:sectPr>
      </w:pPr>
    </w:p>
    <w:p>
      <w:pPr>
        <w:pStyle w:val="BodyText"/>
        <w:spacing w:before="72"/>
        <w:ind w:left="107"/>
      </w:pPr>
      <w:r>
        <w:rPr>
          <w:color w:val="1A1A1A"/>
          <w:w w:val="105"/>
        </w:rPr>
        <w:t>©</w:t>
      </w:r>
      <w:r>
        <w:rPr>
          <w:color w:val="1A1A1A"/>
          <w:spacing w:val="-6"/>
          <w:w w:val="105"/>
        </w:rPr>
        <w:t> </w:t>
      </w:r>
      <w:r>
        <w:rPr>
          <w:color w:val="1A1A1A"/>
          <w:w w:val="105"/>
        </w:rPr>
        <w:t>Annals</w:t>
      </w:r>
      <w:r>
        <w:rPr>
          <w:color w:val="1A1A1A"/>
          <w:spacing w:val="-5"/>
          <w:w w:val="105"/>
        </w:rPr>
        <w:t> </w:t>
      </w:r>
      <w:r>
        <w:rPr>
          <w:color w:val="1A1A1A"/>
          <w:w w:val="105"/>
        </w:rPr>
        <w:t>of</w:t>
      </w:r>
      <w:r>
        <w:rPr>
          <w:color w:val="1A1A1A"/>
          <w:spacing w:val="-6"/>
          <w:w w:val="105"/>
        </w:rPr>
        <w:t> </w:t>
      </w:r>
      <w:r>
        <w:rPr>
          <w:color w:val="1A1A1A"/>
          <w:w w:val="105"/>
        </w:rPr>
        <w:t>Translational</w:t>
      </w:r>
      <w:r>
        <w:rPr>
          <w:color w:val="1A1A1A"/>
          <w:spacing w:val="-5"/>
          <w:w w:val="105"/>
        </w:rPr>
        <w:t> </w:t>
      </w:r>
      <w:r>
        <w:rPr>
          <w:color w:val="1A1A1A"/>
          <w:w w:val="105"/>
        </w:rPr>
        <w:t>Medicine.</w:t>
      </w:r>
      <w:r>
        <w:rPr>
          <w:color w:val="1A1A1A"/>
          <w:spacing w:val="-5"/>
          <w:w w:val="105"/>
        </w:rPr>
        <w:t> </w:t>
      </w:r>
      <w:r>
        <w:rPr>
          <w:color w:val="1A1A1A"/>
          <w:w w:val="105"/>
        </w:rPr>
        <w:t>All</w:t>
      </w:r>
      <w:r>
        <w:rPr>
          <w:color w:val="1A1A1A"/>
          <w:spacing w:val="-6"/>
          <w:w w:val="105"/>
        </w:rPr>
        <w:t> </w:t>
      </w:r>
      <w:r>
        <w:rPr>
          <w:color w:val="1A1A1A"/>
          <w:w w:val="105"/>
        </w:rPr>
        <w:t>rights</w:t>
      </w:r>
      <w:r>
        <w:rPr>
          <w:color w:val="1A1A1A"/>
          <w:spacing w:val="-5"/>
          <w:w w:val="105"/>
        </w:rPr>
        <w:t> </w:t>
      </w:r>
      <w:r>
        <w:rPr>
          <w:color w:val="1A1A1A"/>
          <w:spacing w:val="-2"/>
          <w:w w:val="105"/>
        </w:rPr>
        <w:t>reserved.</w:t>
      </w:r>
    </w:p>
    <w:p>
      <w:pPr>
        <w:pStyle w:val="BodyText"/>
        <w:spacing w:before="72"/>
        <w:ind w:left="107"/>
      </w:pPr>
      <w:r>
        <w:rPr/>
        <w:br w:type="column"/>
      </w:r>
      <w:hyperlink r:id="rId196">
        <w:r>
          <w:rPr>
            <w:color w:val="1A1A1A"/>
            <w:spacing w:val="-2"/>
            <w:w w:val="105"/>
          </w:rPr>
          <w:t>www.atmjournal.org</w:t>
        </w:r>
      </w:hyperlink>
    </w:p>
    <w:p>
      <w:pPr>
        <w:spacing w:before="72"/>
        <w:ind w:left="107" w:right="0" w:firstLine="0"/>
        <w:jc w:val="left"/>
        <w:rPr>
          <w:sz w:val="16"/>
        </w:rPr>
      </w:pPr>
      <w:r>
        <w:rPr/>
        <w:br w:type="column"/>
      </w:r>
      <w:r>
        <w:rPr>
          <w:i/>
          <w:color w:val="1A1A1A"/>
          <w:sz w:val="16"/>
        </w:rPr>
        <w:t>Ann</w:t>
      </w:r>
      <w:r>
        <w:rPr>
          <w:i/>
          <w:color w:val="1A1A1A"/>
          <w:spacing w:val="-1"/>
          <w:sz w:val="16"/>
        </w:rPr>
        <w:t> </w:t>
      </w:r>
      <w:r>
        <w:rPr>
          <w:i/>
          <w:color w:val="1A1A1A"/>
          <w:sz w:val="16"/>
        </w:rPr>
        <w:t>Transl Med </w:t>
      </w:r>
      <w:r>
        <w:rPr>
          <w:color w:val="1A1A1A"/>
          <w:spacing w:val="-2"/>
          <w:sz w:val="16"/>
        </w:rPr>
        <w:t>2015;3(17):255</w:t>
      </w:r>
    </w:p>
    <w:p>
      <w:pPr>
        <w:spacing w:after="0"/>
        <w:jc w:val="left"/>
        <w:rPr>
          <w:sz w:val="16"/>
        </w:rPr>
        <w:sectPr>
          <w:type w:val="continuous"/>
          <w:pgSz w:w="11910" w:h="15600"/>
          <w:pgMar w:header="0" w:footer="0" w:top="840" w:bottom="280" w:left="800" w:right="780"/>
          <w:cols w:num="3" w:equalWidth="0">
            <w:col w:w="3928" w:space="1240"/>
            <w:col w:w="1524" w:space="1293"/>
            <w:col w:w="2345"/>
          </w:cols>
        </w:sectPr>
      </w:pPr>
    </w:p>
    <w:p>
      <w:pPr>
        <w:tabs>
          <w:tab w:pos="9353" w:val="left" w:leader="none"/>
        </w:tabs>
        <w:spacing w:before="81"/>
        <w:ind w:left="107" w:right="0" w:firstLine="0"/>
        <w:jc w:val="left"/>
        <w:rPr>
          <w:rFonts w:ascii="Helvetica"/>
          <w:b/>
          <w:sz w:val="16"/>
        </w:rPr>
      </w:pPr>
      <w:r>
        <w:rPr>
          <w:rFonts w:ascii="Helvetica"/>
          <w:b/>
          <w:color w:val="1A1A1A"/>
          <w:w w:val="110"/>
          <w:position w:val="2"/>
          <w:sz w:val="16"/>
        </w:rPr>
        <w:t>?33"/-</w:t>
      </w:r>
      <w:r>
        <w:rPr>
          <w:rFonts w:ascii="Helvetica"/>
          <w:b/>
          <w:color w:val="1A1A1A"/>
          <w:spacing w:val="-9"/>
          <w:w w:val="110"/>
          <w:position w:val="2"/>
          <w:sz w:val="16"/>
        </w:rPr>
        <w:t> </w:t>
      </w:r>
      <w:r>
        <w:rPr>
          <w:rFonts w:ascii="Helvetica"/>
          <w:b/>
          <w:color w:val="1A1A1A"/>
          <w:w w:val="110"/>
          <w:position w:val="2"/>
          <w:sz w:val="16"/>
        </w:rPr>
        <w:t>'(</w:t>
      </w:r>
      <w:r>
        <w:rPr>
          <w:rFonts w:ascii="Helvetica"/>
          <w:b/>
          <w:color w:val="1A1A1A"/>
          <w:spacing w:val="-7"/>
          <w:w w:val="110"/>
          <w:position w:val="2"/>
          <w:sz w:val="16"/>
        </w:rPr>
        <w:t> </w:t>
      </w:r>
      <w:r>
        <w:rPr>
          <w:rFonts w:ascii="Helvetica"/>
          <w:b/>
          <w:color w:val="1A1A1A"/>
          <w:w w:val="110"/>
          <w:position w:val="2"/>
          <w:sz w:val="16"/>
        </w:rPr>
        <w:t>@:"3-/".8'3"/</w:t>
      </w:r>
      <w:r>
        <w:rPr>
          <w:rFonts w:ascii="Helvetica"/>
          <w:b/>
          <w:color w:val="1A1A1A"/>
          <w:spacing w:val="-8"/>
          <w:w w:val="110"/>
          <w:position w:val="2"/>
          <w:sz w:val="16"/>
        </w:rPr>
        <w:t> </w:t>
      </w:r>
      <w:r>
        <w:rPr>
          <w:rFonts w:ascii="Helvetica"/>
          <w:b/>
          <w:color w:val="1A1A1A"/>
          <w:position w:val="2"/>
          <w:sz w:val="16"/>
        </w:rPr>
        <w:t>A$48&lt;83$B</w:t>
      </w:r>
      <w:r>
        <w:rPr>
          <w:rFonts w:ascii="Helvetica"/>
          <w:b/>
          <w:color w:val="1A1A1A"/>
          <w:spacing w:val="-3"/>
          <w:position w:val="2"/>
          <w:sz w:val="16"/>
        </w:rPr>
        <w:t> </w:t>
      </w:r>
      <w:r>
        <w:rPr>
          <w:rFonts w:ascii="Helvetica"/>
          <w:b/>
          <w:color w:val="1A1A1A"/>
          <w:w w:val="110"/>
          <w:position w:val="2"/>
          <w:sz w:val="16"/>
        </w:rPr>
        <w:t>2'/</w:t>
      </w:r>
      <w:r>
        <w:rPr>
          <w:rFonts w:ascii="Helvetica"/>
          <w:b/>
          <w:color w:val="1A1A1A"/>
          <w:spacing w:val="-7"/>
          <w:w w:val="110"/>
          <w:position w:val="2"/>
          <w:sz w:val="16"/>
        </w:rPr>
        <w:t> </w:t>
      </w:r>
      <w:r>
        <w:rPr>
          <w:rFonts w:ascii="Helvetica"/>
          <w:b/>
          <w:color w:val="1A1A1A"/>
          <w:position w:val="2"/>
          <w:sz w:val="16"/>
        </w:rPr>
        <w:t>)B</w:t>
      </w:r>
      <w:r>
        <w:rPr>
          <w:rFonts w:ascii="Helvetica"/>
          <w:b/>
          <w:color w:val="1A1A1A"/>
          <w:spacing w:val="-4"/>
          <w:position w:val="2"/>
          <w:sz w:val="16"/>
        </w:rPr>
        <w:t> </w:t>
      </w:r>
      <w:r>
        <w:rPr>
          <w:rFonts w:ascii="Helvetica"/>
          <w:b/>
          <w:color w:val="1A1A1A"/>
          <w:w w:val="110"/>
          <w:position w:val="2"/>
          <w:sz w:val="16"/>
        </w:rPr>
        <w:t>C'</w:t>
      </w:r>
      <w:r>
        <w:rPr>
          <w:rFonts w:ascii="Helvetica"/>
          <w:b/>
          <w:color w:val="1A1A1A"/>
          <w:spacing w:val="-8"/>
          <w:w w:val="110"/>
          <w:position w:val="2"/>
          <w:sz w:val="16"/>
        </w:rPr>
        <w:t> </w:t>
      </w:r>
      <w:r>
        <w:rPr>
          <w:rFonts w:ascii="Helvetica"/>
          <w:b/>
          <w:color w:val="1A1A1A"/>
          <w:position w:val="2"/>
          <w:sz w:val="16"/>
        </w:rPr>
        <w:t>&amp;D</w:t>
      </w:r>
      <w:r>
        <w:rPr>
          <w:rFonts w:ascii="Helvetica"/>
          <w:b/>
          <w:color w:val="1A1A1A"/>
          <w:spacing w:val="-4"/>
          <w:position w:val="2"/>
          <w:sz w:val="16"/>
        </w:rPr>
        <w:t> </w:t>
      </w:r>
      <w:r>
        <w:rPr>
          <w:rFonts w:ascii="Helvetica"/>
          <w:b/>
          <w:color w:val="1A1A1A"/>
          <w:w w:val="110"/>
          <w:position w:val="2"/>
          <w:sz w:val="16"/>
        </w:rPr>
        <w:t>E&lt;.'5$:</w:t>
      </w:r>
      <w:r>
        <w:rPr>
          <w:rFonts w:ascii="Helvetica"/>
          <w:b/>
          <w:color w:val="1A1A1A"/>
          <w:spacing w:val="-8"/>
          <w:w w:val="110"/>
          <w:position w:val="2"/>
          <w:sz w:val="16"/>
        </w:rPr>
        <w:t> </w:t>
      </w:r>
      <w:r>
        <w:rPr>
          <w:rFonts w:ascii="Helvetica"/>
          <w:b/>
          <w:color w:val="1A1A1A"/>
          <w:spacing w:val="-4"/>
          <w:position w:val="2"/>
          <w:sz w:val="16"/>
        </w:rPr>
        <w:t>&gt;F&amp;G</w:t>
      </w:r>
      <w:r>
        <w:rPr>
          <w:rFonts w:ascii="Helvetica"/>
          <w:b/>
          <w:color w:val="1A1A1A"/>
          <w:position w:val="2"/>
          <w:sz w:val="16"/>
        </w:rPr>
        <w:tab/>
      </w:r>
      <w:r>
        <w:rPr>
          <w:rFonts w:ascii="Helvetica"/>
          <w:b/>
          <w:color w:val="1A1A1A"/>
          <w:w w:val="120"/>
          <w:sz w:val="16"/>
        </w:rPr>
        <w:t>!"#$</w:t>
      </w:r>
      <w:r>
        <w:rPr>
          <w:rFonts w:ascii="Helvetica"/>
          <w:b/>
          <w:color w:val="1A1A1A"/>
          <w:spacing w:val="-2"/>
          <w:w w:val="140"/>
          <w:sz w:val="16"/>
        </w:rPr>
        <w:t> </w:t>
      </w:r>
      <w:r>
        <w:rPr>
          <w:rFonts w:ascii="Helvetica"/>
          <w:b/>
          <w:color w:val="1A1A1A"/>
          <w:w w:val="140"/>
          <w:sz w:val="16"/>
        </w:rPr>
        <w:t>)</w:t>
      </w:r>
      <w:r>
        <w:rPr>
          <w:rFonts w:ascii="Helvetica"/>
          <w:b/>
          <w:color w:val="1A1A1A"/>
          <w:spacing w:val="-2"/>
          <w:w w:val="140"/>
          <w:sz w:val="16"/>
        </w:rPr>
        <w:t> </w:t>
      </w:r>
      <w:r>
        <w:rPr>
          <w:rFonts w:ascii="Helvetica"/>
          <w:b/>
          <w:color w:val="1A1A1A"/>
          <w:w w:val="140"/>
          <w:sz w:val="16"/>
        </w:rPr>
        <w:t>'(</w:t>
      </w:r>
      <w:r>
        <w:rPr>
          <w:rFonts w:ascii="Helvetica"/>
          <w:b/>
          <w:color w:val="1A1A1A"/>
          <w:spacing w:val="-1"/>
          <w:w w:val="140"/>
          <w:sz w:val="16"/>
        </w:rPr>
        <w:t> </w:t>
      </w:r>
      <w:r>
        <w:rPr>
          <w:rFonts w:ascii="Helvetica"/>
          <w:b/>
          <w:color w:val="1A1A1A"/>
          <w:spacing w:val="-10"/>
          <w:w w:val="140"/>
          <w:sz w:val="16"/>
        </w:rPr>
        <w:t>)</w:t>
      </w:r>
    </w:p>
    <w:p>
      <w:pPr>
        <w:pStyle w:val="BodyText"/>
        <w:spacing w:before="9"/>
        <w:rPr>
          <w:rFonts w:ascii="Helvetica"/>
          <w:b/>
          <w:sz w:val="19"/>
        </w:rPr>
      </w:pPr>
    </w:p>
    <w:p>
      <w:pPr>
        <w:spacing w:after="0"/>
        <w:rPr>
          <w:rFonts w:ascii="Helvetica"/>
          <w:sz w:val="19"/>
        </w:rPr>
        <w:sectPr>
          <w:headerReference w:type="even" r:id="rId198"/>
          <w:pgSz w:w="11910" w:h="15600"/>
          <w:pgMar w:header="0" w:footer="0" w:top="1080" w:bottom="280" w:left="800" w:right="780"/>
        </w:sectPr>
      </w:pPr>
    </w:p>
    <w:p>
      <w:pPr>
        <w:spacing w:before="69"/>
        <w:ind w:left="440" w:right="0" w:firstLine="0"/>
        <w:jc w:val="left"/>
        <w:rPr>
          <w:sz w:val="18"/>
        </w:rPr>
      </w:pPr>
      <w:r>
        <w:rPr>
          <w:color w:val="1A1A1A"/>
          <w:w w:val="105"/>
          <w:sz w:val="18"/>
        </w:rPr>
        <w:t>infiltrating</w:t>
      </w:r>
      <w:r>
        <w:rPr>
          <w:color w:val="1A1A1A"/>
          <w:spacing w:val="3"/>
          <w:w w:val="105"/>
          <w:sz w:val="18"/>
        </w:rPr>
        <w:t> </w:t>
      </w:r>
      <w:r>
        <w:rPr>
          <w:color w:val="1A1A1A"/>
          <w:w w:val="105"/>
          <w:sz w:val="18"/>
        </w:rPr>
        <w:t>lymphocytes</w:t>
      </w:r>
      <w:r>
        <w:rPr>
          <w:color w:val="1A1A1A"/>
          <w:spacing w:val="3"/>
          <w:w w:val="105"/>
          <w:sz w:val="18"/>
        </w:rPr>
        <w:t> </w:t>
      </w:r>
      <w:r>
        <w:rPr>
          <w:color w:val="1A1A1A"/>
          <w:w w:val="105"/>
          <w:sz w:val="18"/>
        </w:rPr>
        <w:t>in</w:t>
      </w:r>
      <w:r>
        <w:rPr>
          <w:color w:val="1A1A1A"/>
          <w:spacing w:val="4"/>
          <w:w w:val="105"/>
          <w:sz w:val="18"/>
        </w:rPr>
        <w:t> </w:t>
      </w:r>
      <w:r>
        <w:rPr>
          <w:color w:val="1A1A1A"/>
          <w:w w:val="105"/>
          <w:sz w:val="18"/>
        </w:rPr>
        <w:t>relation</w:t>
      </w:r>
      <w:r>
        <w:rPr>
          <w:color w:val="1A1A1A"/>
          <w:spacing w:val="3"/>
          <w:w w:val="105"/>
          <w:sz w:val="18"/>
        </w:rPr>
        <w:t> </w:t>
      </w:r>
      <w:r>
        <w:rPr>
          <w:color w:val="1A1A1A"/>
          <w:w w:val="105"/>
          <w:sz w:val="18"/>
        </w:rPr>
        <w:t>to</w:t>
      </w:r>
      <w:r>
        <w:rPr>
          <w:color w:val="1A1A1A"/>
          <w:spacing w:val="4"/>
          <w:w w:val="105"/>
          <w:sz w:val="18"/>
        </w:rPr>
        <w:t> </w:t>
      </w:r>
      <w:r>
        <w:rPr>
          <w:color w:val="1A1A1A"/>
          <w:w w:val="105"/>
          <w:sz w:val="18"/>
        </w:rPr>
        <w:t>HPV</w:t>
      </w:r>
      <w:r>
        <w:rPr>
          <w:color w:val="1A1A1A"/>
          <w:spacing w:val="3"/>
          <w:w w:val="105"/>
          <w:sz w:val="18"/>
        </w:rPr>
        <w:t> </w:t>
      </w:r>
      <w:r>
        <w:rPr>
          <w:color w:val="1A1A1A"/>
          <w:w w:val="105"/>
          <w:sz w:val="18"/>
        </w:rPr>
        <w:t>status</w:t>
      </w:r>
      <w:r>
        <w:rPr>
          <w:color w:val="1A1A1A"/>
          <w:spacing w:val="3"/>
          <w:w w:val="105"/>
          <w:sz w:val="18"/>
        </w:rPr>
        <w:t> </w:t>
      </w:r>
      <w:r>
        <w:rPr>
          <w:color w:val="1A1A1A"/>
          <w:spacing w:val="-5"/>
          <w:w w:val="105"/>
          <w:sz w:val="18"/>
        </w:rPr>
        <w:t>and</w:t>
      </w:r>
    </w:p>
    <w:p>
      <w:pPr>
        <w:spacing w:before="52"/>
        <w:ind w:left="440" w:right="0" w:firstLine="0"/>
        <w:jc w:val="left"/>
        <w:rPr>
          <w:rFonts w:ascii="Arial"/>
          <w:sz w:val="18"/>
        </w:rPr>
      </w:pPr>
      <w:r>
        <w:rPr>
          <w:rFonts w:ascii="Arial"/>
          <w:color w:val="1A1A1A"/>
          <w:w w:val="90"/>
          <w:sz w:val="18"/>
        </w:rPr>
        <w:t>1&amp;-$-1%&amp;</w:t>
      </w:r>
      <w:r>
        <w:rPr>
          <w:rFonts w:ascii="Arial"/>
          <w:color w:val="1A1A1A"/>
          <w:spacing w:val="-7"/>
          <w:w w:val="90"/>
          <w:sz w:val="18"/>
        </w:rPr>
        <w:t> </w:t>
      </w:r>
      <w:r>
        <w:rPr>
          <w:rFonts w:ascii="Arial"/>
          <w:color w:val="1A1A1A"/>
          <w:w w:val="90"/>
          <w:sz w:val="18"/>
        </w:rPr>
        <w:t>(C,1(A/</w:t>
      </w:r>
      <w:r>
        <w:rPr>
          <w:rFonts w:ascii="Arial"/>
          <w:color w:val="1A1A1A"/>
          <w:spacing w:val="-6"/>
          <w:w w:val="90"/>
          <w:sz w:val="18"/>
        </w:rPr>
        <w:t> </w:t>
      </w:r>
      <w:r>
        <w:rPr>
          <w:rFonts w:ascii="Arial"/>
          <w:color w:val="1A1A1A"/>
          <w:w w:val="90"/>
          <w:sz w:val="18"/>
        </w:rPr>
        <w:t>-$</w:t>
      </w:r>
      <w:r>
        <w:rPr>
          <w:rFonts w:ascii="Arial"/>
          <w:color w:val="1A1A1A"/>
          <w:spacing w:val="-7"/>
          <w:w w:val="90"/>
          <w:sz w:val="18"/>
        </w:rPr>
        <w:t> </w:t>
      </w:r>
      <w:r>
        <w:rPr>
          <w:rFonts w:ascii="Arial"/>
          <w:color w:val="1A1A1A"/>
          <w:w w:val="90"/>
          <w:sz w:val="18"/>
        </w:rPr>
        <w:t>N%,-/$,'</w:t>
      </w:r>
      <w:r>
        <w:rPr>
          <w:rFonts w:ascii="Arial"/>
          <w:color w:val="1A1A1A"/>
          <w:spacing w:val="-6"/>
          <w:w w:val="90"/>
          <w:sz w:val="18"/>
        </w:rPr>
        <w:t> </w:t>
      </w:r>
      <w:r>
        <w:rPr>
          <w:rFonts w:ascii="Arial"/>
          <w:color w:val="1A1A1A"/>
          <w:w w:val="90"/>
          <w:sz w:val="18"/>
        </w:rPr>
        <w:t>@-,4</w:t>
      </w:r>
      <w:r>
        <w:rPr>
          <w:rFonts w:ascii="Arial"/>
          <w:color w:val="1A1A1A"/>
          <w:spacing w:val="-6"/>
          <w:w w:val="90"/>
          <w:sz w:val="18"/>
        </w:rPr>
        <w:t> </w:t>
      </w:r>
      <w:r>
        <w:rPr>
          <w:rFonts w:ascii="Arial"/>
          <w:color w:val="1A1A1A"/>
          <w:w w:val="90"/>
          <w:sz w:val="18"/>
        </w:rPr>
        <w:t>4/%0</w:t>
      </w:r>
      <w:r>
        <w:rPr>
          <w:rFonts w:ascii="Arial"/>
          <w:color w:val="1A1A1A"/>
          <w:spacing w:val="-7"/>
          <w:w w:val="90"/>
          <w:sz w:val="18"/>
        </w:rPr>
        <w:t> </w:t>
      </w:r>
      <w:r>
        <w:rPr>
          <w:rFonts w:ascii="Arial"/>
          <w:color w:val="1A1A1A"/>
          <w:w w:val="90"/>
          <w:sz w:val="18"/>
        </w:rPr>
        <w:t>%$0</w:t>
      </w:r>
      <w:r>
        <w:rPr>
          <w:rFonts w:ascii="Arial"/>
          <w:color w:val="1A1A1A"/>
          <w:spacing w:val="-6"/>
          <w:w w:val="90"/>
          <w:sz w:val="18"/>
        </w:rPr>
        <w:t> </w:t>
      </w:r>
      <w:r>
        <w:rPr>
          <w:rFonts w:ascii="Arial"/>
          <w:color w:val="1A1A1A"/>
          <w:w w:val="90"/>
          <w:sz w:val="18"/>
        </w:rPr>
        <w:t>$/1^</w:t>
      </w:r>
      <w:r>
        <w:rPr>
          <w:rFonts w:ascii="Arial"/>
          <w:color w:val="1A1A1A"/>
          <w:spacing w:val="-6"/>
          <w:w w:val="90"/>
          <w:sz w:val="18"/>
        </w:rPr>
        <w:t> </w:t>
      </w:r>
      <w:r>
        <w:rPr>
          <w:rFonts w:ascii="Arial"/>
          <w:color w:val="1A1A1A"/>
          <w:spacing w:val="-2"/>
          <w:w w:val="90"/>
          <w:sz w:val="18"/>
        </w:rPr>
        <w:t>1%$1/+</w:t>
      </w:r>
    </w:p>
    <w:p>
      <w:pPr>
        <w:spacing w:before="53"/>
        <w:ind w:left="440" w:right="0" w:firstLine="0"/>
        <w:jc w:val="left"/>
        <w:rPr>
          <w:rFonts w:ascii="Arial"/>
          <w:sz w:val="18"/>
        </w:rPr>
      </w:pPr>
      <w:r>
        <w:rPr>
          <w:rFonts w:ascii="Arial"/>
          <w:color w:val="1A1A1A"/>
          <w:w w:val="90"/>
          <w:sz w:val="18"/>
        </w:rPr>
        <w:t>%),/+</w:t>
      </w:r>
      <w:r>
        <w:rPr>
          <w:rFonts w:ascii="Arial"/>
          <w:color w:val="1A1A1A"/>
          <w:spacing w:val="7"/>
          <w:sz w:val="18"/>
        </w:rPr>
        <w:t> </w:t>
      </w:r>
      <w:r>
        <w:rPr>
          <w:rFonts w:ascii="Arial"/>
          <w:color w:val="1A1A1A"/>
          <w:w w:val="90"/>
          <w:sz w:val="18"/>
        </w:rPr>
        <w:t>N(',(N/+%,-5/</w:t>
      </w:r>
      <w:r>
        <w:rPr>
          <w:rFonts w:ascii="Arial"/>
          <w:color w:val="1A1A1A"/>
          <w:spacing w:val="7"/>
          <w:sz w:val="18"/>
        </w:rPr>
        <w:t> </w:t>
      </w:r>
      <w:r>
        <w:rPr>
          <w:rFonts w:ascii="Arial"/>
          <w:color w:val="1A1A1A"/>
          <w:w w:val="90"/>
          <w:sz w:val="18"/>
        </w:rPr>
        <w:t>14/A(+%0-(,4/+%NO?</w:t>
      </w:r>
      <w:r>
        <w:rPr>
          <w:rFonts w:ascii="Arial"/>
          <w:color w:val="1A1A1A"/>
          <w:spacing w:val="7"/>
          <w:sz w:val="18"/>
        </w:rPr>
        <w:t> </w:t>
      </w:r>
      <w:r>
        <w:rPr>
          <w:rFonts w:ascii="Arial"/>
          <w:color w:val="1A1A1A"/>
          <w:w w:val="90"/>
          <w:sz w:val="18"/>
        </w:rPr>
        <w:t>#</w:t>
      </w:r>
      <w:r>
        <w:rPr>
          <w:rFonts w:ascii="Arial"/>
          <w:color w:val="1A1A1A"/>
          <w:spacing w:val="7"/>
          <w:sz w:val="18"/>
        </w:rPr>
        <w:t> </w:t>
      </w:r>
      <w:r>
        <w:rPr>
          <w:rFonts w:ascii="Arial"/>
          <w:color w:val="1A1A1A"/>
          <w:w w:val="90"/>
          <w:sz w:val="18"/>
        </w:rPr>
        <w:t>AC&amp;,-</w:t>
      </w:r>
      <w:r>
        <w:rPr>
          <w:rFonts w:ascii="Arial"/>
          <w:color w:val="1A1A1A"/>
          <w:spacing w:val="-2"/>
          <w:w w:val="90"/>
          <w:sz w:val="18"/>
        </w:rPr>
        <w:t>1/$,+/</w:t>
      </w:r>
    </w:p>
    <w:p>
      <w:pPr>
        <w:spacing w:line="302" w:lineRule="auto" w:before="53"/>
        <w:ind w:left="440" w:right="0" w:firstLine="0"/>
        <w:jc w:val="left"/>
        <w:rPr>
          <w:rFonts w:ascii="Arial"/>
          <w:sz w:val="18"/>
        </w:rPr>
      </w:pPr>
      <w:r>
        <w:rPr>
          <w:rFonts w:ascii="Arial"/>
          <w:color w:val="1A1A1A"/>
          <w:spacing w:val="-2"/>
          <w:w w:val="95"/>
          <w:sz w:val="18"/>
        </w:rPr>
        <w:t>',C0O</w:t>
      </w:r>
      <w:r>
        <w:rPr>
          <w:rFonts w:ascii="Arial"/>
          <w:color w:val="1A1A1A"/>
          <w:spacing w:val="-5"/>
          <w:w w:val="95"/>
          <w:sz w:val="18"/>
        </w:rPr>
        <w:t> </w:t>
      </w:r>
      <w:r>
        <w:rPr>
          <w:rFonts w:ascii="Arial"/>
          <w:color w:val="1A1A1A"/>
          <w:spacing w:val="-2"/>
          <w:w w:val="95"/>
          <w:sz w:val="18"/>
        </w:rPr>
        <w:t>()</w:t>
      </w:r>
      <w:r>
        <w:rPr>
          <w:rFonts w:ascii="Arial"/>
          <w:color w:val="1A1A1A"/>
          <w:spacing w:val="-5"/>
          <w:w w:val="95"/>
          <w:sz w:val="18"/>
        </w:rPr>
        <w:t> </w:t>
      </w:r>
      <w:r>
        <w:rPr>
          <w:rFonts w:ascii="Arial"/>
          <w:color w:val="1A1A1A"/>
          <w:spacing w:val="-2"/>
          <w:w w:val="95"/>
          <w:sz w:val="18"/>
        </w:rPr>
        <w:t>,4/</w:t>
      </w:r>
      <w:r>
        <w:rPr>
          <w:rFonts w:ascii="Arial"/>
          <w:color w:val="1A1A1A"/>
          <w:spacing w:val="-5"/>
          <w:w w:val="95"/>
          <w:sz w:val="18"/>
        </w:rPr>
        <w:t> </w:t>
      </w:r>
      <w:r>
        <w:rPr>
          <w:rFonts w:ascii="Arial"/>
          <w:color w:val="1A1A1A"/>
          <w:spacing w:val="-2"/>
          <w:w w:val="95"/>
          <w:sz w:val="18"/>
        </w:rPr>
        <w:t>D/+A%$</w:t>
      </w:r>
      <w:r>
        <w:rPr>
          <w:rFonts w:ascii="Arial"/>
          <w:color w:val="1A1A1A"/>
          <w:spacing w:val="-5"/>
          <w:w w:val="95"/>
          <w:sz w:val="18"/>
        </w:rPr>
        <w:t> </w:t>
      </w:r>
      <w:r>
        <w:rPr>
          <w:rFonts w:ascii="Arial"/>
          <w:color w:val="1A1A1A"/>
          <w:spacing w:val="-2"/>
          <w:w w:val="95"/>
          <w:sz w:val="18"/>
        </w:rPr>
        <w:t>1%$1/+</w:t>
      </w:r>
      <w:r>
        <w:rPr>
          <w:rFonts w:ascii="Arial"/>
          <w:color w:val="1A1A1A"/>
          <w:spacing w:val="-5"/>
          <w:w w:val="95"/>
          <w:sz w:val="18"/>
        </w:rPr>
        <w:t> </w:t>
      </w:r>
      <w:r>
        <w:rPr>
          <w:rFonts w:ascii="Arial"/>
          <w:color w:val="1A1A1A"/>
          <w:spacing w:val="-2"/>
          <w:w w:val="95"/>
          <w:sz w:val="18"/>
        </w:rPr>
        <w:t>1($'(+,-CA</w:t>
      </w:r>
      <w:r>
        <w:rPr>
          <w:rFonts w:ascii="Arial"/>
          <w:color w:val="1A1A1A"/>
          <w:spacing w:val="-5"/>
          <w:w w:val="95"/>
          <w:sz w:val="18"/>
        </w:rPr>
        <w:t> </w:t>
      </w:r>
      <w:r>
        <w:rPr>
          <w:rFonts w:ascii="Arial"/>
          <w:color w:val="1A1A1A"/>
          <w:spacing w:val="-2"/>
          <w:w w:val="95"/>
          <w:sz w:val="18"/>
        </w:rPr>
        <w:t>+%0-%,-($</w:t>
      </w:r>
      <w:r>
        <w:rPr>
          <w:rFonts w:ascii="Arial"/>
          <w:color w:val="1A1A1A"/>
          <w:spacing w:val="-5"/>
          <w:w w:val="95"/>
          <w:sz w:val="18"/>
        </w:rPr>
        <w:t> </w:t>
      </w:r>
      <w:r>
        <w:rPr>
          <w:rFonts w:ascii="Arial"/>
          <w:color w:val="1A1A1A"/>
          <w:spacing w:val="-2"/>
          <w:w w:val="95"/>
          <w:sz w:val="18"/>
        </w:rPr>
        <w:t>($1(&amp;(3O </w:t>
      </w:r>
      <w:r>
        <w:rPr>
          <w:rFonts w:ascii="Arial"/>
          <w:color w:val="1A1A1A"/>
          <w:w w:val="95"/>
          <w:sz w:val="18"/>
        </w:rPr>
        <w:t>3+(CN</w:t>
      </w:r>
      <w:r>
        <w:rPr>
          <w:rFonts w:ascii="Arial"/>
          <w:color w:val="1A1A1A"/>
          <w:spacing w:val="-12"/>
          <w:w w:val="95"/>
          <w:sz w:val="18"/>
        </w:rPr>
        <w:t> </w:t>
      </w:r>
      <w:r>
        <w:rPr>
          <w:rFonts w:ascii="Arial"/>
          <w:color w:val="1A1A1A"/>
          <w:w w:val="95"/>
          <w:sz w:val="18"/>
        </w:rPr>
        <w:t>&lt;GH*HXFPD&gt;2</w:t>
      </w:r>
      <w:r>
        <w:rPr>
          <w:rFonts w:ascii="Arial"/>
          <w:color w:val="1A1A1A"/>
          <w:spacing w:val="-10"/>
          <w:w w:val="95"/>
          <w:sz w:val="18"/>
        </w:rPr>
        <w:t> </w:t>
      </w:r>
      <w:r>
        <w:rPr>
          <w:rFonts w:ascii="Arial"/>
          <w:color w:val="1A1A1A"/>
          <w:w w:val="95"/>
          <w:sz w:val="18"/>
        </w:rPr>
        <w:t>V$,</w:t>
      </w:r>
      <w:r>
        <w:rPr>
          <w:rFonts w:ascii="Arial"/>
          <w:color w:val="1A1A1A"/>
          <w:spacing w:val="-10"/>
          <w:w w:val="95"/>
          <w:sz w:val="18"/>
        </w:rPr>
        <w:t> </w:t>
      </w:r>
      <w:r>
        <w:rPr>
          <w:rFonts w:ascii="Arial"/>
          <w:color w:val="1A1A1A"/>
          <w:w w:val="85"/>
          <w:sz w:val="18"/>
        </w:rPr>
        <w:t>m</w:t>
      </w:r>
      <w:r>
        <w:rPr>
          <w:rFonts w:ascii="Arial"/>
          <w:color w:val="1A1A1A"/>
          <w:spacing w:val="-5"/>
          <w:w w:val="85"/>
          <w:sz w:val="18"/>
        </w:rPr>
        <w:t> </w:t>
      </w:r>
      <w:r>
        <w:rPr>
          <w:rFonts w:ascii="Arial"/>
          <w:color w:val="1A1A1A"/>
          <w:w w:val="95"/>
          <w:sz w:val="18"/>
        </w:rPr>
        <w:t>E%$1/+</w:t>
      </w:r>
      <w:r>
        <w:rPr>
          <w:rFonts w:ascii="Arial"/>
          <w:color w:val="1A1A1A"/>
          <w:spacing w:val="-10"/>
          <w:w w:val="95"/>
          <w:sz w:val="18"/>
        </w:rPr>
        <w:t> </w:t>
      </w:r>
      <w:r>
        <w:rPr>
          <w:rFonts w:ascii="Arial"/>
          <w:color w:val="1A1A1A"/>
          <w:w w:val="95"/>
          <w:sz w:val="18"/>
        </w:rPr>
        <w:t>6789:8;=?6`UUX`;2</w:t>
      </w:r>
    </w:p>
    <w:p>
      <w:pPr>
        <w:tabs>
          <w:tab w:pos="440" w:val="left" w:leader="none"/>
        </w:tabs>
        <w:spacing w:line="205" w:lineRule="exact" w:before="0"/>
        <w:ind w:left="100" w:right="0" w:firstLine="0"/>
        <w:jc w:val="left"/>
        <w:rPr>
          <w:rFonts w:ascii="Arial"/>
          <w:sz w:val="18"/>
        </w:rPr>
      </w:pPr>
      <w:r>
        <w:rPr>
          <w:rFonts w:ascii="Arial"/>
          <w:color w:val="1A1A1A"/>
          <w:spacing w:val="-5"/>
          <w:sz w:val="18"/>
        </w:rPr>
        <w:t>=2</w:t>
      </w:r>
      <w:r>
        <w:rPr>
          <w:rFonts w:ascii="Arial"/>
          <w:color w:val="1A1A1A"/>
          <w:sz w:val="18"/>
        </w:rPr>
        <w:tab/>
      </w:r>
      <w:r>
        <w:rPr>
          <w:rFonts w:ascii="Arial"/>
          <w:color w:val="1A1A1A"/>
          <w:w w:val="90"/>
          <w:sz w:val="18"/>
        </w:rPr>
        <w:t>*-$4()/+</w:t>
      </w:r>
      <w:r>
        <w:rPr>
          <w:rFonts w:ascii="Arial"/>
          <w:color w:val="1A1A1A"/>
          <w:spacing w:val="-5"/>
          <w:w w:val="90"/>
          <w:sz w:val="18"/>
        </w:rPr>
        <w:t> </w:t>
      </w:r>
      <w:r>
        <w:rPr>
          <w:rFonts w:ascii="Arial"/>
          <w:color w:val="1A1A1A"/>
          <w:w w:val="80"/>
          <w:sz w:val="18"/>
        </w:rPr>
        <w:t>VK </w:t>
      </w:r>
      <w:r>
        <w:rPr>
          <w:rFonts w:ascii="Arial"/>
          <w:color w:val="1A1A1A"/>
          <w:w w:val="90"/>
          <w:sz w:val="18"/>
        </w:rPr>
        <w:t>ZC0%14</w:t>
      </w:r>
      <w:r>
        <w:rPr>
          <w:rFonts w:ascii="Arial"/>
          <w:color w:val="1A1A1A"/>
          <w:spacing w:val="-6"/>
          <w:w w:val="90"/>
          <w:sz w:val="18"/>
        </w:rPr>
        <w:t> </w:t>
      </w:r>
      <w:r>
        <w:rPr>
          <w:rFonts w:ascii="Arial"/>
          <w:color w:val="1A1A1A"/>
          <w:spacing w:val="-13"/>
          <w:w w:val="137"/>
          <w:sz w:val="18"/>
        </w:rPr>
        <w:t>e</w:t>
      </w:r>
      <w:r>
        <w:rPr>
          <w:rFonts w:ascii="Arial"/>
          <w:color w:val="1A1A1A"/>
          <w:spacing w:val="13"/>
          <w:w w:val="42"/>
          <w:sz w:val="18"/>
        </w:rPr>
        <w:t>K</w:t>
      </w:r>
      <w:r>
        <w:rPr>
          <w:rFonts w:ascii="Arial"/>
          <w:color w:val="1A1A1A"/>
          <w:spacing w:val="-4"/>
          <w:w w:val="89"/>
          <w:sz w:val="18"/>
        </w:rPr>
        <w:t> </w:t>
      </w:r>
      <w:r>
        <w:rPr>
          <w:rFonts w:ascii="Arial"/>
          <w:color w:val="1A1A1A"/>
          <w:w w:val="90"/>
          <w:sz w:val="18"/>
        </w:rPr>
        <w:t>k-$3/</w:t>
      </w:r>
      <w:r>
        <w:rPr>
          <w:rFonts w:ascii="Arial"/>
          <w:color w:val="1A1A1A"/>
          <w:spacing w:val="-5"/>
          <w:w w:val="90"/>
          <w:sz w:val="18"/>
        </w:rPr>
        <w:t> </w:t>
      </w:r>
      <w:r>
        <w:rPr>
          <w:rFonts w:ascii="Arial"/>
          <w:color w:val="1A1A1A"/>
          <w:w w:val="90"/>
          <w:sz w:val="18"/>
        </w:rPr>
        <w:t>#K</w:t>
      </w:r>
      <w:r>
        <w:rPr>
          <w:rFonts w:ascii="Arial"/>
          <w:color w:val="1A1A1A"/>
          <w:spacing w:val="-5"/>
          <w:w w:val="90"/>
          <w:sz w:val="18"/>
        </w:rPr>
        <w:t> </w:t>
      </w:r>
      <w:r>
        <w:rPr>
          <w:rFonts w:ascii="Arial"/>
          <w:color w:val="1A1A1A"/>
          <w:w w:val="90"/>
          <w:sz w:val="18"/>
        </w:rPr>
        <w:t>/,</w:t>
      </w:r>
      <w:r>
        <w:rPr>
          <w:rFonts w:ascii="Arial"/>
          <w:color w:val="1A1A1A"/>
          <w:spacing w:val="-5"/>
          <w:w w:val="90"/>
          <w:sz w:val="18"/>
        </w:rPr>
        <w:t> </w:t>
      </w:r>
      <w:r>
        <w:rPr>
          <w:rFonts w:ascii="Arial"/>
          <w:color w:val="1A1A1A"/>
          <w:w w:val="80"/>
          <w:sz w:val="18"/>
        </w:rPr>
        <w:t>%&amp;2</w:t>
      </w:r>
      <w:r>
        <w:rPr>
          <w:rFonts w:ascii="Arial"/>
          <w:color w:val="1A1A1A"/>
          <w:spacing w:val="-5"/>
          <w:w w:val="90"/>
          <w:sz w:val="18"/>
        </w:rPr>
        <w:t> </w:t>
      </w:r>
      <w:r>
        <w:rPr>
          <w:rFonts w:ascii="Arial"/>
          <w:color w:val="1A1A1A"/>
          <w:w w:val="90"/>
          <w:sz w:val="18"/>
        </w:rPr>
        <w:t>.C,%,-($%&amp;</w:t>
      </w:r>
      <w:r>
        <w:rPr>
          <w:rFonts w:ascii="Arial"/>
          <w:color w:val="1A1A1A"/>
          <w:spacing w:val="-5"/>
          <w:w w:val="90"/>
          <w:sz w:val="18"/>
        </w:rPr>
        <w:t> </w:t>
      </w:r>
      <w:r>
        <w:rPr>
          <w:rFonts w:ascii="Arial"/>
          <w:color w:val="1A1A1A"/>
          <w:spacing w:val="-2"/>
          <w:w w:val="90"/>
          <w:sz w:val="18"/>
        </w:rPr>
        <w:t>N%,,/+$'</w:t>
      </w:r>
    </w:p>
    <w:p>
      <w:pPr>
        <w:spacing w:before="68"/>
        <w:ind w:left="100" w:right="0" w:firstLine="0"/>
        <w:jc w:val="left"/>
        <w:rPr>
          <w:rFonts w:ascii="Arial"/>
          <w:sz w:val="18"/>
        </w:rPr>
      </w:pPr>
      <w:r>
        <w:rPr/>
        <w:br w:type="column"/>
      </w:r>
      <w:r>
        <w:rPr>
          <w:rFonts w:ascii="Arial"/>
          <w:color w:val="1A1A1A"/>
          <w:w w:val="95"/>
          <w:sz w:val="18"/>
        </w:rPr>
        <w:t>()</w:t>
      </w:r>
      <w:r>
        <w:rPr>
          <w:rFonts w:ascii="Arial"/>
          <w:color w:val="1A1A1A"/>
          <w:spacing w:val="2"/>
          <w:sz w:val="18"/>
        </w:rPr>
        <w:t> </w:t>
      </w:r>
      <w:r>
        <w:rPr>
          <w:rFonts w:ascii="Arial"/>
          <w:color w:val="1A1A1A"/>
          <w:w w:val="95"/>
          <w:sz w:val="18"/>
        </w:rPr>
        <w:t>LYeo</w:t>
      </w:r>
      <w:r>
        <w:rPr>
          <w:rFonts w:ascii="Arial"/>
          <w:color w:val="1A1A1A"/>
          <w:spacing w:val="3"/>
          <w:sz w:val="18"/>
        </w:rPr>
        <w:t> </w:t>
      </w:r>
      <w:r>
        <w:rPr>
          <w:rFonts w:ascii="Arial"/>
          <w:color w:val="1A1A1A"/>
          <w:w w:val="95"/>
          <w:sz w:val="18"/>
        </w:rPr>
        <w:t>%$0</w:t>
      </w:r>
      <w:r>
        <w:rPr>
          <w:rFonts w:ascii="Arial"/>
          <w:color w:val="1A1A1A"/>
          <w:spacing w:val="3"/>
          <w:sz w:val="18"/>
        </w:rPr>
        <w:t> </w:t>
      </w:r>
      <w:r>
        <w:rPr>
          <w:rFonts w:ascii="Arial"/>
          <w:color w:val="1A1A1A"/>
          <w:spacing w:val="3"/>
          <w:w w:val="111"/>
          <w:sz w:val="18"/>
        </w:rPr>
        <w:t>LY</w:t>
      </w:r>
      <w:r>
        <w:rPr>
          <w:rFonts w:ascii="Arial"/>
          <w:color w:val="1A1A1A"/>
          <w:spacing w:val="-12"/>
          <w:w w:val="111"/>
          <w:sz w:val="18"/>
        </w:rPr>
        <w:t>e</w:t>
      </w:r>
      <w:r>
        <w:rPr>
          <w:rFonts w:ascii="Arial"/>
          <w:color w:val="1A1A1A"/>
          <w:spacing w:val="3"/>
          <w:w w:val="44"/>
          <w:sz w:val="18"/>
        </w:rPr>
        <w:t>X</w:t>
      </w:r>
      <w:r>
        <w:rPr>
          <w:rFonts w:ascii="Arial"/>
          <w:color w:val="1A1A1A"/>
          <w:spacing w:val="3"/>
          <w:sz w:val="18"/>
        </w:rPr>
        <w:t> </w:t>
      </w:r>
      <w:r>
        <w:rPr>
          <w:rFonts w:ascii="Arial"/>
          <w:color w:val="1A1A1A"/>
          <w:w w:val="95"/>
          <w:sz w:val="18"/>
        </w:rPr>
        <w:t>'fC%A(C'</w:t>
      </w:r>
      <w:r>
        <w:rPr>
          <w:rFonts w:ascii="Arial"/>
          <w:color w:val="1A1A1A"/>
          <w:spacing w:val="3"/>
          <w:sz w:val="18"/>
        </w:rPr>
        <w:t> </w:t>
      </w:r>
      <w:r>
        <w:rPr>
          <w:rFonts w:ascii="Arial"/>
          <w:color w:val="1A1A1A"/>
          <w:w w:val="95"/>
          <w:sz w:val="18"/>
        </w:rPr>
        <w:t>1/&amp;&amp;</w:t>
      </w:r>
      <w:r>
        <w:rPr>
          <w:rFonts w:ascii="Arial"/>
          <w:color w:val="1A1A1A"/>
          <w:spacing w:val="3"/>
          <w:sz w:val="18"/>
        </w:rPr>
        <w:t> </w:t>
      </w:r>
      <w:r>
        <w:rPr>
          <w:rFonts w:ascii="Arial"/>
          <w:color w:val="1A1A1A"/>
          <w:w w:val="95"/>
          <w:sz w:val="18"/>
        </w:rPr>
        <w:t>1%+1-$(A%'</w:t>
      </w:r>
      <w:r>
        <w:rPr>
          <w:rFonts w:ascii="Arial"/>
          <w:color w:val="1A1A1A"/>
          <w:spacing w:val="3"/>
          <w:sz w:val="18"/>
        </w:rPr>
        <w:t> </w:t>
      </w:r>
      <w:r>
        <w:rPr>
          <w:rFonts w:ascii="Arial"/>
          <w:color w:val="1A1A1A"/>
          <w:w w:val="95"/>
          <w:sz w:val="18"/>
        </w:rPr>
        <w:t>()</w:t>
      </w:r>
      <w:r>
        <w:rPr>
          <w:rFonts w:ascii="Arial"/>
          <w:color w:val="1A1A1A"/>
          <w:spacing w:val="3"/>
          <w:sz w:val="18"/>
        </w:rPr>
        <w:t> </w:t>
      </w:r>
      <w:r>
        <w:rPr>
          <w:rFonts w:ascii="Arial"/>
          <w:color w:val="1A1A1A"/>
          <w:w w:val="95"/>
          <w:sz w:val="18"/>
        </w:rPr>
        <w:t>,4/</w:t>
      </w:r>
      <w:r>
        <w:rPr>
          <w:rFonts w:ascii="Arial"/>
          <w:color w:val="1A1A1A"/>
          <w:spacing w:val="3"/>
          <w:sz w:val="18"/>
        </w:rPr>
        <w:t> </w:t>
      </w:r>
      <w:r>
        <w:rPr>
          <w:rFonts w:ascii="Arial"/>
          <w:color w:val="1A1A1A"/>
          <w:spacing w:val="-4"/>
          <w:w w:val="95"/>
          <w:sz w:val="18"/>
        </w:rPr>
        <w:t>4/%0</w:t>
      </w:r>
    </w:p>
    <w:p>
      <w:pPr>
        <w:spacing w:before="53"/>
        <w:ind w:left="100" w:right="0" w:firstLine="0"/>
        <w:jc w:val="left"/>
        <w:rPr>
          <w:rFonts w:ascii="Arial"/>
          <w:sz w:val="18"/>
        </w:rPr>
      </w:pPr>
      <w:r>
        <w:rPr>
          <w:rFonts w:ascii="Arial"/>
          <w:color w:val="1A1A1A"/>
          <w:w w:val="95"/>
          <w:sz w:val="18"/>
        </w:rPr>
        <w:t>%$0</w:t>
      </w:r>
      <w:r>
        <w:rPr>
          <w:rFonts w:ascii="Arial"/>
          <w:color w:val="1A1A1A"/>
          <w:spacing w:val="-1"/>
          <w:w w:val="95"/>
          <w:sz w:val="18"/>
        </w:rPr>
        <w:t> </w:t>
      </w:r>
      <w:r>
        <w:rPr>
          <w:rFonts w:ascii="Arial"/>
          <w:color w:val="1A1A1A"/>
          <w:w w:val="95"/>
          <w:sz w:val="18"/>
        </w:rPr>
        <w:t>$/1^</w:t>
      </w:r>
      <w:r>
        <w:rPr>
          <w:rFonts w:ascii="Arial"/>
          <w:color w:val="1A1A1A"/>
          <w:spacing w:val="-1"/>
          <w:w w:val="95"/>
          <w:sz w:val="18"/>
        </w:rPr>
        <w:t> </w:t>
      </w:r>
      <w:r>
        <w:rPr>
          <w:rFonts w:ascii="Arial"/>
          <w:color w:val="1A1A1A"/>
          <w:w w:val="95"/>
          <w:sz w:val="18"/>
        </w:rPr>
        <w:t>&lt;_EELR&gt;</w:t>
      </w:r>
      <w:r>
        <w:rPr>
          <w:rFonts w:ascii="Arial"/>
          <w:color w:val="1A1A1A"/>
          <w:spacing w:val="-1"/>
          <w:w w:val="95"/>
          <w:sz w:val="18"/>
        </w:rPr>
        <w:t> </w:t>
      </w:r>
      <w:r>
        <w:rPr>
          <w:rFonts w:ascii="Arial"/>
          <w:color w:val="1A1A1A"/>
          <w:w w:val="95"/>
          <w:sz w:val="18"/>
        </w:rPr>
        <w:t>%$0</w:t>
      </w:r>
      <w:r>
        <w:rPr>
          <w:rFonts w:ascii="Arial"/>
          <w:color w:val="1A1A1A"/>
          <w:spacing w:val="-3"/>
          <w:sz w:val="18"/>
        </w:rPr>
        <w:t> </w:t>
      </w:r>
      <w:r>
        <w:rPr>
          <w:rFonts w:ascii="Arial"/>
          <w:color w:val="1A1A1A"/>
          <w:w w:val="95"/>
          <w:sz w:val="18"/>
        </w:rPr>
        <w:t>,4/-+</w:t>
      </w:r>
      <w:r>
        <w:rPr>
          <w:rFonts w:ascii="Arial"/>
          <w:color w:val="1A1A1A"/>
          <w:spacing w:val="-3"/>
          <w:sz w:val="18"/>
        </w:rPr>
        <w:t> </w:t>
      </w:r>
      <w:r>
        <w:rPr>
          <w:rFonts w:ascii="Arial"/>
          <w:color w:val="1A1A1A"/>
          <w:w w:val="95"/>
          <w:sz w:val="18"/>
        </w:rPr>
        <w:t>-$,/+)/+/$1/</w:t>
      </w:r>
      <w:r>
        <w:rPr>
          <w:rFonts w:ascii="Arial"/>
          <w:color w:val="1A1A1A"/>
          <w:spacing w:val="-1"/>
          <w:w w:val="95"/>
          <w:sz w:val="18"/>
        </w:rPr>
        <w:t> </w:t>
      </w:r>
      <w:r>
        <w:rPr>
          <w:rFonts w:ascii="Arial"/>
          <w:color w:val="1A1A1A"/>
          <w:w w:val="95"/>
          <w:sz w:val="18"/>
        </w:rPr>
        <w:t>@-,4</w:t>
      </w:r>
      <w:r>
        <w:rPr>
          <w:rFonts w:ascii="Arial"/>
          <w:color w:val="1A1A1A"/>
          <w:spacing w:val="-3"/>
          <w:sz w:val="18"/>
        </w:rPr>
        <w:t> </w:t>
      </w:r>
      <w:r>
        <w:rPr>
          <w:rFonts w:ascii="Arial"/>
          <w:color w:val="1A1A1A"/>
          <w:spacing w:val="-2"/>
          <w:w w:val="95"/>
          <w:sz w:val="18"/>
        </w:rPr>
        <w:t>(C,1(A/</w:t>
      </w:r>
    </w:p>
    <w:p>
      <w:pPr>
        <w:spacing w:line="302" w:lineRule="auto" w:before="53"/>
        <w:ind w:left="100" w:right="5" w:firstLine="0"/>
        <w:jc w:val="left"/>
        <w:rPr>
          <w:rFonts w:ascii="Arial"/>
          <w:sz w:val="18"/>
        </w:rPr>
      </w:pPr>
      <w:r>
        <w:rPr>
          <w:rFonts w:ascii="Arial"/>
          <w:color w:val="1A1A1A"/>
          <w:w w:val="85"/>
          <w:sz w:val="18"/>
        </w:rPr>
        <w:t>%),/+ %0BC5%$, 14/A(+%0-%,-($? # AC&amp;,-1/$,/+ </w:t>
      </w:r>
      <w:r>
        <w:rPr>
          <w:rFonts w:ascii="Arial"/>
          <w:color w:val="1A1A1A"/>
          <w:w w:val="85"/>
          <w:sz w:val="18"/>
        </w:rPr>
        <w:t>M-(A%+^/+ </w:t>
      </w:r>
      <w:r>
        <w:rPr>
          <w:rFonts w:ascii="Arial"/>
          <w:color w:val="1A1A1A"/>
          <w:sz w:val="18"/>
        </w:rPr>
        <w:t>',C0O</w:t>
      </w:r>
      <w:r>
        <w:rPr>
          <w:rFonts w:ascii="Arial"/>
          <w:color w:val="1A1A1A"/>
          <w:spacing w:val="-1"/>
          <w:sz w:val="18"/>
        </w:rPr>
        <w:t> </w:t>
      </w:r>
      <w:r>
        <w:rPr>
          <w:rFonts w:ascii="Arial"/>
          <w:color w:val="1A1A1A"/>
          <w:w w:val="105"/>
          <w:sz w:val="18"/>
        </w:rPr>
        <w:t>()</w:t>
      </w:r>
      <w:r>
        <w:rPr>
          <w:rFonts w:ascii="Arial"/>
          <w:color w:val="1A1A1A"/>
          <w:spacing w:val="-4"/>
          <w:w w:val="105"/>
          <w:sz w:val="18"/>
        </w:rPr>
        <w:t> </w:t>
      </w:r>
      <w:r>
        <w:rPr>
          <w:rFonts w:ascii="Arial"/>
          <w:color w:val="1A1A1A"/>
          <w:w w:val="105"/>
          <w:sz w:val="18"/>
        </w:rPr>
        <w:t>,4/</w:t>
      </w:r>
      <w:r>
        <w:rPr>
          <w:rFonts w:ascii="Arial"/>
          <w:color w:val="1A1A1A"/>
          <w:spacing w:val="-4"/>
          <w:w w:val="105"/>
          <w:sz w:val="18"/>
        </w:rPr>
        <w:t> </w:t>
      </w:r>
      <w:r>
        <w:rPr>
          <w:rFonts w:ascii="Arial"/>
          <w:color w:val="1A1A1A"/>
          <w:sz w:val="18"/>
        </w:rPr>
        <w:t>D/+A%$</w:t>
      </w:r>
      <w:r>
        <w:rPr>
          <w:rFonts w:ascii="Arial"/>
          <w:color w:val="1A1A1A"/>
          <w:spacing w:val="-1"/>
          <w:sz w:val="18"/>
        </w:rPr>
        <w:t> </w:t>
      </w:r>
      <w:r>
        <w:rPr>
          <w:rFonts w:ascii="Arial"/>
          <w:color w:val="1A1A1A"/>
          <w:sz w:val="18"/>
        </w:rPr>
        <w:t>E%$1/+</w:t>
      </w:r>
      <w:r>
        <w:rPr>
          <w:rFonts w:ascii="Arial"/>
          <w:color w:val="1A1A1A"/>
          <w:spacing w:val="-1"/>
          <w:sz w:val="18"/>
        </w:rPr>
        <w:t> </w:t>
      </w:r>
      <w:r>
        <w:rPr>
          <w:rFonts w:ascii="Arial"/>
          <w:color w:val="1A1A1A"/>
          <w:sz w:val="18"/>
        </w:rPr>
        <w:t>E($'(+,-CA</w:t>
      </w:r>
      <w:r>
        <w:rPr>
          <w:rFonts w:ascii="Arial"/>
          <w:color w:val="1A1A1A"/>
          <w:spacing w:val="-1"/>
          <w:sz w:val="18"/>
        </w:rPr>
        <w:t> </w:t>
      </w:r>
      <w:r>
        <w:rPr>
          <w:rFonts w:ascii="Arial"/>
          <w:color w:val="1A1A1A"/>
          <w:sz w:val="18"/>
        </w:rPr>
        <w:t>F%0-%,-($ </w:t>
      </w:r>
      <w:r>
        <w:rPr>
          <w:rFonts w:ascii="Arial"/>
          <w:color w:val="1A1A1A"/>
          <w:w w:val="95"/>
          <w:sz w:val="18"/>
        </w:rPr>
        <w:t>P$1(&amp;(3O</w:t>
      </w:r>
      <w:r>
        <w:rPr>
          <w:rFonts w:ascii="Arial"/>
          <w:color w:val="1A1A1A"/>
          <w:spacing w:val="-10"/>
          <w:w w:val="95"/>
          <w:sz w:val="18"/>
        </w:rPr>
        <w:t> </w:t>
      </w:r>
      <w:r>
        <w:rPr>
          <w:rFonts w:ascii="Arial"/>
          <w:color w:val="1A1A1A"/>
          <w:w w:val="95"/>
          <w:sz w:val="18"/>
        </w:rPr>
        <w:t>D+(CN2</w:t>
      </w:r>
      <w:r>
        <w:rPr>
          <w:rFonts w:ascii="Arial"/>
          <w:color w:val="1A1A1A"/>
          <w:spacing w:val="-10"/>
          <w:w w:val="95"/>
          <w:sz w:val="18"/>
        </w:rPr>
        <w:t> </w:t>
      </w:r>
      <w:r>
        <w:rPr>
          <w:rFonts w:ascii="Arial"/>
          <w:color w:val="1A1A1A"/>
          <w:w w:val="85"/>
          <w:sz w:val="18"/>
        </w:rPr>
        <w:t>m</w:t>
      </w:r>
      <w:r>
        <w:rPr>
          <w:rFonts w:ascii="Arial"/>
          <w:color w:val="1A1A1A"/>
          <w:spacing w:val="-5"/>
          <w:w w:val="85"/>
          <w:sz w:val="18"/>
        </w:rPr>
        <w:t> </w:t>
      </w:r>
      <w:r>
        <w:rPr>
          <w:rFonts w:ascii="Arial"/>
          <w:color w:val="1A1A1A"/>
          <w:w w:val="95"/>
          <w:sz w:val="18"/>
        </w:rPr>
        <w:t>E&amp;-$</w:t>
      </w:r>
      <w:r>
        <w:rPr>
          <w:rFonts w:ascii="Arial"/>
          <w:color w:val="1A1A1A"/>
          <w:spacing w:val="-10"/>
          <w:w w:val="95"/>
          <w:sz w:val="18"/>
        </w:rPr>
        <w:t> </w:t>
      </w:r>
      <w:r>
        <w:rPr>
          <w:rFonts w:ascii="Arial"/>
          <w:color w:val="1A1A1A"/>
          <w:w w:val="95"/>
          <w:sz w:val="18"/>
        </w:rPr>
        <w:t>P$1(&amp;</w:t>
      </w:r>
      <w:r>
        <w:rPr>
          <w:rFonts w:ascii="Arial"/>
          <w:color w:val="1A1A1A"/>
          <w:spacing w:val="-10"/>
          <w:w w:val="95"/>
          <w:sz w:val="18"/>
        </w:rPr>
        <w:t> </w:t>
      </w:r>
      <w:r>
        <w:rPr>
          <w:rFonts w:ascii="Arial"/>
          <w:color w:val="1A1A1A"/>
          <w:w w:val="95"/>
          <w:sz w:val="18"/>
        </w:rPr>
        <w:t>6789:;;?%M',+</w:t>
      </w:r>
      <w:r>
        <w:rPr>
          <w:rFonts w:ascii="Arial"/>
          <w:color w:val="1A1A1A"/>
          <w:spacing w:val="-11"/>
          <w:w w:val="95"/>
          <w:sz w:val="18"/>
        </w:rPr>
        <w:t> </w:t>
      </w:r>
      <w:r>
        <w:rPr>
          <w:rFonts w:ascii="Arial"/>
          <w:color w:val="1A1A1A"/>
          <w:w w:val="95"/>
          <w:sz w:val="18"/>
        </w:rPr>
        <w:t>`77`2</w:t>
      </w:r>
    </w:p>
    <w:p>
      <w:pPr>
        <w:spacing w:after="0" w:line="302" w:lineRule="auto"/>
        <w:jc w:val="left"/>
        <w:rPr>
          <w:rFonts w:ascii="Arial"/>
          <w:sz w:val="18"/>
        </w:rPr>
        <w:sectPr>
          <w:type w:val="continuous"/>
          <w:pgSz w:w="11910" w:h="15600"/>
          <w:pgMar w:header="0" w:footer="0" w:top="840" w:bottom="280" w:left="800" w:right="780"/>
          <w:cols w:num="2" w:equalWidth="0">
            <w:col w:w="4966" w:space="649"/>
            <w:col w:w="4715"/>
          </w:cols>
        </w:sectPr>
      </w:pPr>
    </w:p>
    <w:p>
      <w:pPr>
        <w:pStyle w:val="BodyText"/>
        <w:rPr>
          <w:rFonts w:ascii="Arial"/>
          <w:sz w:val="20"/>
        </w:rPr>
      </w:pPr>
    </w:p>
    <w:p>
      <w:pPr>
        <w:pStyle w:val="BodyText"/>
        <w:spacing w:before="6"/>
        <w:rPr>
          <w:rFonts w:ascii="Arial"/>
          <w:sz w:val="19"/>
        </w:rPr>
      </w:pPr>
    </w:p>
    <w:p>
      <w:pPr>
        <w:pStyle w:val="BodyText"/>
        <w:ind w:left="103"/>
        <w:rPr>
          <w:rFonts w:ascii="Arial"/>
          <w:sz w:val="20"/>
        </w:rPr>
      </w:pPr>
      <w:r>
        <w:rPr>
          <w:rFonts w:ascii="Arial"/>
          <w:sz w:val="20"/>
        </w:rPr>
        <w:pict>
          <v:shape style="width:240.95pt;height:71.850pt;mso-position-horizontal-relative:char;mso-position-vertical-relative:line" type="#_x0000_t202" id="docshape329" filled="true" fillcolor="#fcedd2" stroked="false">
            <w10:anchorlock/>
            <v:textbox inset="0,0,0,0">
              <w:txbxContent>
                <w:p>
                  <w:pPr>
                    <w:spacing w:before="99"/>
                    <w:ind w:left="113" w:right="0" w:firstLine="0"/>
                    <w:jc w:val="left"/>
                    <w:rPr>
                      <w:rFonts w:ascii="Arial"/>
                      <w:color w:val="000000"/>
                      <w:sz w:val="17"/>
                    </w:rPr>
                  </w:pPr>
                  <w:r>
                    <w:rPr>
                      <w:rFonts w:ascii="Arial"/>
                      <w:b/>
                      <w:color w:val="1A1A1A"/>
                      <w:w w:val="95"/>
                      <w:sz w:val="17"/>
                    </w:rPr>
                    <w:t>&gt;$21</w:t>
                  </w:r>
                  <w:r>
                    <w:rPr>
                      <w:rFonts w:ascii="Arial"/>
                      <w:b/>
                      <w:color w:val="1A1A1A"/>
                      <w:spacing w:val="6"/>
                      <w:sz w:val="17"/>
                    </w:rPr>
                    <w:t> </w:t>
                  </w:r>
                  <w:r>
                    <w:rPr>
                      <w:rFonts w:ascii="Arial"/>
                      <w:b/>
                      <w:color w:val="1A1A1A"/>
                      <w:w w:val="95"/>
                      <w:sz w:val="17"/>
                    </w:rPr>
                    <w:t>2)$+</w:t>
                  </w:r>
                  <w:r>
                    <w:rPr>
                      <w:rFonts w:ascii="Arial"/>
                      <w:b/>
                      <w:color w:val="1A1A1A"/>
                      <w:spacing w:val="6"/>
                      <w:sz w:val="17"/>
                    </w:rPr>
                    <w:t> </w:t>
                  </w:r>
                  <w:r>
                    <w:rPr>
                      <w:rFonts w:ascii="Arial"/>
                      <w:b/>
                      <w:color w:val="1A1A1A"/>
                      <w:w w:val="95"/>
                      <w:sz w:val="17"/>
                    </w:rPr>
                    <w:t>"&lt;2$561</w:t>
                  </w:r>
                  <w:r>
                    <w:rPr>
                      <w:rFonts w:ascii="Arial"/>
                      <w:b/>
                      <w:color w:val="1A1A1A"/>
                      <w:spacing w:val="7"/>
                      <w:sz w:val="17"/>
                    </w:rPr>
                    <w:t> </w:t>
                  </w:r>
                  <w:r>
                    <w:rPr>
                      <w:rFonts w:ascii="Arial"/>
                      <w:b/>
                      <w:color w:val="1A1A1A"/>
                      <w:w w:val="95"/>
                      <w:sz w:val="17"/>
                    </w:rPr>
                    <w:t>"+=</w:t>
                  </w:r>
                  <w:r>
                    <w:rPr>
                      <w:rFonts w:ascii="Arial"/>
                      <w:b/>
                      <w:color w:val="1A1A1A"/>
                      <w:spacing w:val="4"/>
                      <w:sz w:val="17"/>
                    </w:rPr>
                    <w:t> </w:t>
                  </w:r>
                  <w:r>
                    <w:rPr>
                      <w:rFonts w:ascii="Arial"/>
                      <w:color w:val="1A1A1A"/>
                      <w:w w:val="95"/>
                      <w:sz w:val="17"/>
                    </w:rPr>
                    <w:t>k(4%C'</w:t>
                  </w:r>
                  <w:r>
                    <w:rPr>
                      <w:rFonts w:ascii="Arial"/>
                      <w:color w:val="1A1A1A"/>
                      <w:spacing w:val="3"/>
                      <w:sz w:val="17"/>
                    </w:rPr>
                    <w:t> </w:t>
                  </w:r>
                  <w:r>
                    <w:rPr>
                      <w:rFonts w:ascii="Arial"/>
                      <w:color w:val="1A1A1A"/>
                      <w:spacing w:val="-10"/>
                      <w:w w:val="185"/>
                      <w:sz w:val="17"/>
                    </w:rPr>
                    <w:t>I</w:t>
                  </w:r>
                  <w:r>
                    <w:rPr>
                      <w:rFonts w:ascii="Arial"/>
                      <w:color w:val="1A1A1A"/>
                      <w:spacing w:val="9"/>
                      <w:w w:val="4"/>
                      <w:sz w:val="17"/>
                    </w:rPr>
                    <w:t>K</w:t>
                  </w:r>
                  <w:r>
                    <w:rPr>
                      <w:rFonts w:ascii="Arial"/>
                      <w:color w:val="1A1A1A"/>
                      <w:spacing w:val="3"/>
                      <w:sz w:val="17"/>
                    </w:rPr>
                    <w:t> </w:t>
                  </w:r>
                  <w:r>
                    <w:rPr>
                      <w:rFonts w:ascii="Arial"/>
                      <w:color w:val="1A1A1A"/>
                      <w:w w:val="95"/>
                      <w:sz w:val="17"/>
                    </w:rPr>
                    <w:t>k-$3/</w:t>
                  </w:r>
                  <w:r>
                    <w:rPr>
                      <w:rFonts w:ascii="Arial"/>
                      <w:color w:val="1A1A1A"/>
                      <w:spacing w:val="3"/>
                      <w:sz w:val="17"/>
                    </w:rPr>
                    <w:t> </w:t>
                  </w:r>
                  <w:r>
                    <w:rPr>
                      <w:rFonts w:ascii="Arial"/>
                      <w:color w:val="1A1A1A"/>
                      <w:w w:val="95"/>
                      <w:sz w:val="17"/>
                    </w:rPr>
                    <w:t>#K</w:t>
                  </w:r>
                  <w:r>
                    <w:rPr>
                      <w:rFonts w:ascii="Arial"/>
                      <w:color w:val="1A1A1A"/>
                      <w:spacing w:val="4"/>
                      <w:sz w:val="17"/>
                    </w:rPr>
                    <w:t> </w:t>
                  </w:r>
                  <w:r>
                    <w:rPr>
                      <w:rFonts w:ascii="Arial"/>
                      <w:color w:val="1A1A1A"/>
                      <w:w w:val="95"/>
                      <w:sz w:val="17"/>
                    </w:rPr>
                    <w:t>Z%CA%$$</w:t>
                  </w:r>
                  <w:r>
                    <w:rPr>
                      <w:rFonts w:ascii="Arial"/>
                      <w:color w:val="1A1A1A"/>
                      <w:spacing w:val="3"/>
                      <w:sz w:val="17"/>
                    </w:rPr>
                    <w:t> </w:t>
                  </w:r>
                  <w:r>
                    <w:rPr>
                      <w:rFonts w:ascii="Arial"/>
                      <w:color w:val="1A1A1A"/>
                      <w:w w:val="95"/>
                      <w:sz w:val="17"/>
                    </w:rPr>
                    <w:t>.2</w:t>
                  </w:r>
                  <w:r>
                    <w:rPr>
                      <w:rFonts w:ascii="Arial"/>
                      <w:color w:val="1A1A1A"/>
                      <w:spacing w:val="3"/>
                      <w:sz w:val="17"/>
                    </w:rPr>
                    <w:t> </w:t>
                  </w:r>
                  <w:r>
                    <w:rPr>
                      <w:rFonts w:ascii="Arial"/>
                      <w:color w:val="1A1A1A"/>
                      <w:spacing w:val="-5"/>
                      <w:w w:val="95"/>
                      <w:sz w:val="17"/>
                    </w:rPr>
                    <w:t>LYe</w:t>
                  </w:r>
                </w:p>
                <w:p>
                  <w:pPr>
                    <w:spacing w:before="65"/>
                    <w:ind w:left="113" w:right="0" w:firstLine="0"/>
                    <w:jc w:val="left"/>
                    <w:rPr>
                      <w:rFonts w:ascii="Arial"/>
                      <w:color w:val="000000"/>
                      <w:sz w:val="17"/>
                    </w:rPr>
                  </w:pPr>
                  <w:r>
                    <w:rPr>
                      <w:rFonts w:ascii="Arial"/>
                      <w:color w:val="1A1A1A"/>
                      <w:sz w:val="17"/>
                    </w:rPr>
                    <w:t>%$0</w:t>
                  </w:r>
                  <w:r>
                    <w:rPr>
                      <w:rFonts w:ascii="Arial"/>
                      <w:color w:val="1A1A1A"/>
                      <w:spacing w:val="23"/>
                      <w:sz w:val="17"/>
                    </w:rPr>
                    <w:t> </w:t>
                  </w:r>
                  <w:r>
                    <w:rPr>
                      <w:rFonts w:ascii="Arial"/>
                      <w:color w:val="1A1A1A"/>
                      <w:sz w:val="17"/>
                    </w:rPr>
                    <w:t>M/O($0p&amp;((^-$3</w:t>
                  </w:r>
                  <w:r>
                    <w:rPr>
                      <w:rFonts w:ascii="Arial"/>
                      <w:color w:val="1A1A1A"/>
                      <w:spacing w:val="23"/>
                      <w:sz w:val="17"/>
                    </w:rPr>
                    <w:t> </w:t>
                  </w:r>
                  <w:r>
                    <w:rPr>
                      <w:rFonts w:ascii="Arial"/>
                      <w:color w:val="1A1A1A"/>
                      <w:sz w:val="17"/>
                    </w:rPr>
                    <w:t>(C,</w:t>
                  </w:r>
                  <w:r>
                    <w:rPr>
                      <w:rFonts w:ascii="Arial"/>
                      <w:color w:val="1A1A1A"/>
                      <w:spacing w:val="24"/>
                      <w:sz w:val="17"/>
                    </w:rPr>
                    <w:t> </w:t>
                  </w:r>
                  <w:r>
                    <w:rPr>
                      <w:rFonts w:ascii="Arial"/>
                      <w:color w:val="1A1A1A"/>
                      <w:sz w:val="17"/>
                    </w:rPr>
                    <w:t>)(+</w:t>
                  </w:r>
                  <w:r>
                    <w:rPr>
                      <w:rFonts w:ascii="Arial"/>
                      <w:color w:val="1A1A1A"/>
                      <w:spacing w:val="24"/>
                      <w:sz w:val="17"/>
                    </w:rPr>
                    <w:t> </w:t>
                  </w:r>
                  <w:r>
                    <w:rPr>
                      <w:rFonts w:ascii="Arial"/>
                      <w:color w:val="1A1A1A"/>
                      <w:sz w:val="17"/>
                    </w:rPr>
                    <w:t>M-(A%+^/+'</w:t>
                  </w:r>
                  <w:r>
                    <w:rPr>
                      <w:rFonts w:ascii="Arial"/>
                      <w:color w:val="1A1A1A"/>
                      <w:spacing w:val="23"/>
                      <w:sz w:val="17"/>
                    </w:rPr>
                    <w:t> </w:t>
                  </w:r>
                  <w:r>
                    <w:rPr>
                      <w:rFonts w:ascii="Arial"/>
                      <w:color w:val="1A1A1A"/>
                      <w:sz w:val="17"/>
                    </w:rPr>
                    <w:t>)(+</w:t>
                  </w:r>
                  <w:r>
                    <w:rPr>
                      <w:rFonts w:ascii="Arial"/>
                      <w:color w:val="1A1A1A"/>
                      <w:spacing w:val="24"/>
                      <w:sz w:val="17"/>
                    </w:rPr>
                    <w:t> </w:t>
                  </w:r>
                  <w:r>
                    <w:rPr>
                      <w:rFonts w:ascii="Arial"/>
                      <w:color w:val="1A1A1A"/>
                      <w:sz w:val="17"/>
                    </w:rPr>
                    <w:t>0-',-$3C-'4-</w:t>
                  </w:r>
                  <w:r>
                    <w:rPr>
                      <w:rFonts w:ascii="Arial"/>
                      <w:color w:val="1A1A1A"/>
                      <w:spacing w:val="-5"/>
                      <w:sz w:val="17"/>
                    </w:rPr>
                    <w:t>$3</w:t>
                  </w:r>
                </w:p>
                <w:p>
                  <w:pPr>
                    <w:spacing w:before="64"/>
                    <w:ind w:left="113" w:right="0" w:firstLine="0"/>
                    <w:jc w:val="left"/>
                    <w:rPr>
                      <w:rFonts w:ascii="Arial"/>
                      <w:color w:val="000000"/>
                      <w:sz w:val="17"/>
                    </w:rPr>
                  </w:pPr>
                  <w:r>
                    <w:rPr>
                      <w:rFonts w:ascii="Arial"/>
                      <w:color w:val="1A1A1A"/>
                      <w:sz w:val="17"/>
                    </w:rPr>
                    <w:t>,4/</w:t>
                  </w:r>
                  <w:r>
                    <w:rPr>
                      <w:rFonts w:ascii="Arial"/>
                      <w:color w:val="1A1A1A"/>
                      <w:spacing w:val="32"/>
                      <w:sz w:val="17"/>
                    </w:rPr>
                    <w:t> </w:t>
                  </w:r>
                  <w:r>
                    <w:rPr>
                      <w:rFonts w:ascii="Arial"/>
                      <w:color w:val="1A1A1A"/>
                      <w:sz w:val="17"/>
                    </w:rPr>
                    <w:t>3((0</w:t>
                  </w:r>
                  <w:r>
                    <w:rPr>
                      <w:rFonts w:ascii="Arial"/>
                      <w:color w:val="1A1A1A"/>
                      <w:spacing w:val="34"/>
                      <w:sz w:val="17"/>
                    </w:rPr>
                    <w:t> </w:t>
                  </w:r>
                  <w:r>
                    <w:rPr>
                      <w:rFonts w:ascii="Arial"/>
                      <w:color w:val="1A1A1A"/>
                      <w:sz w:val="17"/>
                    </w:rPr>
                    <w:t>N+(3$('-'</w:t>
                  </w:r>
                  <w:r>
                    <w:rPr>
                      <w:rFonts w:ascii="Arial"/>
                      <w:color w:val="1A1A1A"/>
                      <w:spacing w:val="34"/>
                      <w:sz w:val="17"/>
                    </w:rPr>
                    <w:t> </w:t>
                  </w:r>
                  <w:r>
                    <w:rPr>
                      <w:rFonts w:ascii="Arial"/>
                      <w:color w:val="1A1A1A"/>
                      <w:sz w:val="17"/>
                    </w:rPr>
                    <w:t>)+(A</w:t>
                  </w:r>
                  <w:r>
                    <w:rPr>
                      <w:rFonts w:ascii="Arial"/>
                      <w:color w:val="1A1A1A"/>
                      <w:spacing w:val="33"/>
                      <w:sz w:val="17"/>
                    </w:rPr>
                    <w:t> </w:t>
                  </w:r>
                  <w:r>
                    <w:rPr>
                      <w:rFonts w:ascii="Arial"/>
                      <w:color w:val="1A1A1A"/>
                      <w:sz w:val="17"/>
                    </w:rPr>
                    <w:t>,4/</w:t>
                  </w:r>
                  <w:r>
                    <w:rPr>
                      <w:rFonts w:ascii="Arial"/>
                      <w:color w:val="1A1A1A"/>
                      <w:spacing w:val="34"/>
                      <w:sz w:val="17"/>
                    </w:rPr>
                    <w:t> </w:t>
                  </w:r>
                  <w:r>
                    <w:rPr>
                      <w:rFonts w:ascii="Arial"/>
                      <w:color w:val="1A1A1A"/>
                      <w:sz w:val="17"/>
                    </w:rPr>
                    <w:t>M%0</w:t>
                  </w:r>
                  <w:r>
                    <w:rPr>
                      <w:rFonts w:ascii="Arial"/>
                      <w:color w:val="1A1A1A"/>
                      <w:spacing w:val="34"/>
                      <w:sz w:val="17"/>
                    </w:rPr>
                    <w:t> </w:t>
                  </w:r>
                  <w:r>
                    <w:rPr>
                      <w:rFonts w:ascii="Arial"/>
                      <w:color w:val="1A1A1A"/>
                      <w:sz w:val="17"/>
                    </w:rPr>
                    <w:t>N+(3$('-'</w:t>
                  </w:r>
                  <w:r>
                    <w:rPr>
                      <w:rFonts w:ascii="Arial"/>
                      <w:color w:val="1A1A1A"/>
                      <w:spacing w:val="33"/>
                      <w:sz w:val="17"/>
                    </w:rPr>
                    <w:t> </w:t>
                  </w:r>
                  <w:r>
                    <w:rPr>
                      <w:rFonts w:ascii="Arial"/>
                      <w:color w:val="1A1A1A"/>
                      <w:sz w:val="17"/>
                    </w:rPr>
                    <w:t>3+(CN</w:t>
                  </w:r>
                  <w:r>
                    <w:rPr>
                      <w:rFonts w:ascii="Arial"/>
                      <w:color w:val="1A1A1A"/>
                      <w:spacing w:val="34"/>
                      <w:sz w:val="17"/>
                    </w:rPr>
                    <w:t> </w:t>
                  </w:r>
                  <w:r>
                    <w:rPr>
                      <w:rFonts w:ascii="Arial"/>
                      <w:color w:val="1A1A1A"/>
                      <w:sz w:val="17"/>
                    </w:rPr>
                    <w:t>-$</w:t>
                  </w:r>
                  <w:r>
                    <w:rPr>
                      <w:rFonts w:ascii="Arial"/>
                      <w:color w:val="1A1A1A"/>
                      <w:spacing w:val="34"/>
                      <w:sz w:val="17"/>
                    </w:rPr>
                    <w:t> </w:t>
                  </w:r>
                  <w:r>
                    <w:rPr>
                      <w:rFonts w:ascii="Arial"/>
                      <w:color w:val="1A1A1A"/>
                      <w:spacing w:val="-5"/>
                      <w:w w:val="85"/>
                      <w:sz w:val="17"/>
                    </w:rPr>
                    <w:t>&amp;(1%&amp;&amp;O</w:t>
                  </w:r>
                </w:p>
                <w:p>
                  <w:pPr>
                    <w:spacing w:line="319" w:lineRule="auto" w:before="65"/>
                    <w:ind w:left="113" w:right="0" w:firstLine="0"/>
                    <w:jc w:val="left"/>
                    <w:rPr>
                      <w:rFonts w:ascii="Arial"/>
                      <w:color w:val="000000"/>
                      <w:sz w:val="17"/>
                    </w:rPr>
                  </w:pPr>
                  <w:r>
                    <w:rPr>
                      <w:rFonts w:ascii="Arial"/>
                      <w:color w:val="1A1A1A"/>
                      <w:w w:val="95"/>
                      <w:sz w:val="17"/>
                    </w:rPr>
                    <w:t>%05%$1/0</w:t>
                  </w:r>
                  <w:r>
                    <w:rPr>
                      <w:rFonts w:ascii="Arial"/>
                      <w:color w:val="1A1A1A"/>
                      <w:spacing w:val="-10"/>
                      <w:w w:val="95"/>
                      <w:sz w:val="17"/>
                    </w:rPr>
                    <w:t> </w:t>
                  </w:r>
                  <w:r>
                    <w:rPr>
                      <w:rFonts w:ascii="Arial"/>
                      <w:color w:val="1A1A1A"/>
                      <w:w w:val="95"/>
                      <w:sz w:val="17"/>
                    </w:rPr>
                    <w:t>%$0</w:t>
                  </w:r>
                  <w:r>
                    <w:rPr>
                      <w:rFonts w:ascii="Arial"/>
                      <w:color w:val="1A1A1A"/>
                      <w:spacing w:val="-9"/>
                      <w:w w:val="95"/>
                      <w:sz w:val="17"/>
                    </w:rPr>
                    <w:t> </w:t>
                  </w:r>
                  <w:r>
                    <w:rPr>
                      <w:rFonts w:ascii="Arial"/>
                      <w:color w:val="1A1A1A"/>
                      <w:w w:val="95"/>
                      <w:sz w:val="17"/>
                    </w:rPr>
                    <w:t>1&amp;-$-1%&amp;&amp;O</w:t>
                  </w:r>
                  <w:r>
                    <w:rPr>
                      <w:rFonts w:ascii="Arial"/>
                      <w:color w:val="1A1A1A"/>
                      <w:spacing w:val="-10"/>
                      <w:w w:val="95"/>
                      <w:sz w:val="17"/>
                    </w:rPr>
                    <w:t> </w:t>
                  </w:r>
                  <w:r>
                    <w:rPr>
                      <w:rFonts w:ascii="Arial"/>
                      <w:color w:val="1A1A1A"/>
                      <w:w w:val="95"/>
                      <w:sz w:val="17"/>
                    </w:rPr>
                    <w:t>4-34</w:t>
                  </w:r>
                  <w:r>
                    <w:rPr>
                      <w:rFonts w:ascii="Arial"/>
                      <w:color w:val="1A1A1A"/>
                      <w:spacing w:val="-9"/>
                      <w:w w:val="95"/>
                      <w:sz w:val="17"/>
                    </w:rPr>
                    <w:t> </w:t>
                  </w:r>
                  <w:r>
                    <w:rPr>
                      <w:rFonts w:ascii="Arial"/>
                      <w:color w:val="1A1A1A"/>
                      <w:w w:val="95"/>
                      <w:sz w:val="17"/>
                    </w:rPr>
                    <w:t>+-'^</w:t>
                  </w:r>
                  <w:r>
                    <w:rPr>
                      <w:rFonts w:ascii="Arial"/>
                      <w:color w:val="1A1A1A"/>
                      <w:spacing w:val="-10"/>
                      <w:w w:val="95"/>
                      <w:sz w:val="17"/>
                    </w:rPr>
                    <w:t> </w:t>
                  </w:r>
                  <w:r>
                    <w:rPr>
                      <w:rFonts w:ascii="Arial"/>
                      <w:color w:val="1A1A1A"/>
                      <w:w w:val="95"/>
                      <w:sz w:val="17"/>
                    </w:rPr>
                    <w:t>LR_EE2</w:t>
                  </w:r>
                  <w:r>
                    <w:rPr>
                      <w:rFonts w:ascii="Arial"/>
                      <w:color w:val="1A1A1A"/>
                      <w:spacing w:val="-9"/>
                      <w:w w:val="95"/>
                      <w:sz w:val="17"/>
                    </w:rPr>
                    <w:t> </w:t>
                  </w:r>
                  <w:r>
                    <w:rPr>
                      <w:rFonts w:ascii="Arial"/>
                      <w:color w:val="1A1A1A"/>
                      <w:w w:val="95"/>
                      <w:sz w:val="17"/>
                    </w:rPr>
                    <w:t>#$$</w:t>
                  </w:r>
                  <w:r>
                    <w:rPr>
                      <w:rFonts w:ascii="Arial"/>
                      <w:color w:val="1A1A1A"/>
                      <w:spacing w:val="-10"/>
                      <w:w w:val="95"/>
                      <w:sz w:val="17"/>
                    </w:rPr>
                    <w:t> </w:t>
                  </w:r>
                  <w:r>
                    <w:rPr>
                      <w:rFonts w:ascii="Arial"/>
                      <w:color w:val="1A1A1A"/>
                      <w:spacing w:val="-20"/>
                      <w:w w:val="202"/>
                      <w:sz w:val="17"/>
                    </w:rPr>
                    <w:t>*</w:t>
                  </w:r>
                  <w:r>
                    <w:rPr>
                      <w:rFonts w:ascii="Arial"/>
                      <w:color w:val="1A1A1A"/>
                      <w:spacing w:val="4"/>
                      <w:w w:val="73"/>
                      <w:sz w:val="17"/>
                    </w:rPr>
                    <w:t>+%$'</w:t>
                  </w:r>
                  <w:r>
                    <w:rPr>
                      <w:rFonts w:ascii="Arial"/>
                      <w:color w:val="1A1A1A"/>
                      <w:spacing w:val="1"/>
                      <w:w w:val="73"/>
                      <w:sz w:val="17"/>
                    </w:rPr>
                    <w:t>&amp;</w:t>
                  </w:r>
                  <w:r>
                    <w:rPr>
                      <w:rFonts w:ascii="Arial"/>
                      <w:color w:val="1A1A1A"/>
                      <w:spacing w:val="-8"/>
                      <w:w w:val="94"/>
                      <w:sz w:val="17"/>
                    </w:rPr>
                    <w:t> </w:t>
                  </w:r>
                  <w:r>
                    <w:rPr>
                      <w:rFonts w:ascii="Arial"/>
                      <w:color w:val="1A1A1A"/>
                      <w:w w:val="95"/>
                      <w:sz w:val="17"/>
                    </w:rPr>
                    <w:t>./0 </w:t>
                  </w:r>
                  <w:r>
                    <w:rPr>
                      <w:rFonts w:ascii="Arial"/>
                      <w:color w:val="1A1A1A"/>
                      <w:w w:val="90"/>
                      <w:sz w:val="17"/>
                    </w:rPr>
                    <w:t>6789:;&lt;8=&gt;?6992 0(-? 872;a=bcB2-''$26;79X9b;a2678927a2;9</w:t>
                  </w:r>
                </w:p>
              </w:txbxContent>
            </v:textbox>
            <v:fill type="solid"/>
          </v:shape>
        </w:pic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1910" w:h="15600"/>
          <w:pgMar w:header="0" w:footer="0" w:top="840" w:bottom="280" w:left="800" w:right="780"/>
        </w:sectPr>
      </w:pPr>
    </w:p>
    <w:p>
      <w:pPr>
        <w:pStyle w:val="BodyText"/>
        <w:rPr>
          <w:rFonts w:ascii="Arial"/>
          <w:sz w:val="17"/>
        </w:rPr>
      </w:pPr>
    </w:p>
    <w:p>
      <w:pPr>
        <w:pStyle w:val="BodyText"/>
        <w:ind w:left="107"/>
        <w:rPr>
          <w:rFonts w:ascii="Arial"/>
        </w:rPr>
      </w:pPr>
      <w:r>
        <w:rPr>
          <w:rFonts w:ascii="Arial"/>
          <w:color w:val="1A1A1A"/>
          <w:w w:val="90"/>
        </w:rPr>
        <w:t>!</w:t>
      </w:r>
      <w:r>
        <w:rPr>
          <w:rFonts w:ascii="Arial"/>
          <w:color w:val="1A1A1A"/>
          <w:spacing w:val="5"/>
        </w:rPr>
        <w:t> </w:t>
      </w:r>
      <w:r>
        <w:rPr>
          <w:rFonts w:ascii="Arial"/>
          <w:color w:val="1A1A1A"/>
          <w:w w:val="90"/>
        </w:rPr>
        <w:t>#$$%&amp;'</w:t>
      </w:r>
      <w:r>
        <w:rPr>
          <w:rFonts w:ascii="Arial"/>
          <w:color w:val="1A1A1A"/>
          <w:spacing w:val="5"/>
        </w:rPr>
        <w:t> </w:t>
      </w:r>
      <w:r>
        <w:rPr>
          <w:rFonts w:ascii="Arial"/>
          <w:color w:val="1A1A1A"/>
          <w:w w:val="90"/>
        </w:rPr>
        <w:t>()</w:t>
      </w:r>
      <w:r>
        <w:rPr>
          <w:rFonts w:ascii="Arial"/>
          <w:color w:val="1A1A1A"/>
          <w:spacing w:val="5"/>
        </w:rPr>
        <w:t> </w:t>
      </w:r>
      <w:r>
        <w:rPr>
          <w:rFonts w:ascii="Arial"/>
          <w:color w:val="1A1A1A"/>
          <w:spacing w:val="-21"/>
          <w:w w:val="203"/>
        </w:rPr>
        <w:t>*</w:t>
      </w:r>
      <w:r>
        <w:rPr>
          <w:rFonts w:ascii="Arial"/>
          <w:color w:val="1A1A1A"/>
          <w:spacing w:val="2"/>
          <w:w w:val="75"/>
        </w:rPr>
        <w:t>+%$'&amp;%,-</w:t>
      </w:r>
      <w:r>
        <w:rPr>
          <w:rFonts w:ascii="Arial"/>
          <w:color w:val="1A1A1A"/>
          <w:w w:val="90"/>
        </w:rPr>
        <w:t>($%&amp;</w:t>
      </w:r>
      <w:r>
        <w:rPr>
          <w:rFonts w:ascii="Arial"/>
          <w:color w:val="1A1A1A"/>
          <w:spacing w:val="5"/>
        </w:rPr>
        <w:t> </w:t>
      </w:r>
      <w:r>
        <w:rPr>
          <w:rFonts w:ascii="Arial"/>
          <w:color w:val="1A1A1A"/>
          <w:w w:val="90"/>
        </w:rPr>
        <w:t>./0-1-$/2</w:t>
      </w:r>
      <w:r>
        <w:rPr>
          <w:rFonts w:ascii="Arial"/>
          <w:color w:val="1A1A1A"/>
          <w:spacing w:val="5"/>
        </w:rPr>
        <w:t> </w:t>
      </w:r>
      <w:r>
        <w:rPr>
          <w:rFonts w:ascii="Arial"/>
          <w:color w:val="1A1A1A"/>
          <w:w w:val="90"/>
        </w:rPr>
        <w:t>#&amp;&amp;</w:t>
      </w:r>
      <w:r>
        <w:rPr>
          <w:rFonts w:ascii="Arial"/>
          <w:color w:val="1A1A1A"/>
          <w:spacing w:val="6"/>
        </w:rPr>
        <w:t> </w:t>
      </w:r>
      <w:r>
        <w:rPr>
          <w:rFonts w:ascii="Arial"/>
          <w:color w:val="1A1A1A"/>
          <w:w w:val="90"/>
        </w:rPr>
        <w:t>+-34,'</w:t>
      </w:r>
      <w:r>
        <w:rPr>
          <w:rFonts w:ascii="Arial"/>
          <w:color w:val="1A1A1A"/>
          <w:spacing w:val="5"/>
        </w:rPr>
        <w:t> </w:t>
      </w:r>
      <w:r>
        <w:rPr>
          <w:rFonts w:ascii="Arial"/>
          <w:color w:val="1A1A1A"/>
          <w:spacing w:val="-2"/>
          <w:w w:val="90"/>
        </w:rPr>
        <w:t>+/'/+5/02</w:t>
      </w:r>
    </w:p>
    <w:p>
      <w:pPr>
        <w:spacing w:line="240" w:lineRule="auto" w:before="0"/>
        <w:rPr>
          <w:rFonts w:ascii="Arial"/>
          <w:sz w:val="17"/>
        </w:rPr>
      </w:pPr>
      <w:r>
        <w:rPr/>
        <w:br w:type="column"/>
      </w:r>
      <w:r>
        <w:rPr>
          <w:rFonts w:ascii="Arial"/>
          <w:sz w:val="17"/>
        </w:rPr>
      </w:r>
    </w:p>
    <w:p>
      <w:pPr>
        <w:pStyle w:val="BodyText"/>
        <w:ind w:left="107"/>
        <w:rPr>
          <w:rFonts w:ascii="Arial"/>
        </w:rPr>
      </w:pPr>
      <w:r>
        <w:rPr>
          <w:rFonts w:ascii="Arial"/>
          <w:color w:val="1A1A1A"/>
          <w:spacing w:val="-2"/>
          <w:w w:val="75"/>
        </w:rPr>
        <w:t>@@@2%,AB(C+$%&amp;2(+3</w:t>
      </w:r>
    </w:p>
    <w:p>
      <w:pPr>
        <w:spacing w:line="240" w:lineRule="auto" w:before="0"/>
        <w:rPr>
          <w:rFonts w:ascii="Arial"/>
          <w:sz w:val="17"/>
        </w:rPr>
      </w:pPr>
      <w:r>
        <w:rPr/>
        <w:br w:type="column"/>
      </w:r>
      <w:r>
        <w:rPr>
          <w:rFonts w:ascii="Arial"/>
          <w:sz w:val="17"/>
        </w:rPr>
      </w:r>
    </w:p>
    <w:p>
      <w:pPr>
        <w:spacing w:before="0"/>
        <w:ind w:left="107" w:right="0" w:firstLine="0"/>
        <w:jc w:val="left"/>
        <w:rPr>
          <w:rFonts w:ascii="Arial"/>
          <w:sz w:val="16"/>
        </w:rPr>
      </w:pPr>
      <w:r>
        <w:rPr>
          <w:rFonts w:ascii="Arial"/>
          <w:i/>
          <w:color w:val="1A1A1A"/>
          <w:w w:val="145"/>
          <w:sz w:val="16"/>
        </w:rPr>
        <w:t>!""</w:t>
      </w:r>
      <w:r>
        <w:rPr>
          <w:rFonts w:ascii="Arial"/>
          <w:i/>
          <w:color w:val="1A1A1A"/>
          <w:spacing w:val="-24"/>
          <w:w w:val="145"/>
          <w:sz w:val="16"/>
        </w:rPr>
        <w:t> </w:t>
      </w:r>
      <w:r>
        <w:rPr>
          <w:rFonts w:ascii="Arial"/>
          <w:i/>
          <w:color w:val="1A1A1A"/>
          <w:sz w:val="16"/>
        </w:rPr>
        <w:t>$%&amp;"'(</w:t>
      </w:r>
      <w:r>
        <w:rPr>
          <w:rFonts w:ascii="Arial"/>
          <w:i/>
          <w:color w:val="1A1A1A"/>
          <w:spacing w:val="-6"/>
          <w:sz w:val="16"/>
        </w:rPr>
        <w:t> </w:t>
      </w:r>
      <w:r>
        <w:rPr>
          <w:rFonts w:ascii="Arial"/>
          <w:i/>
          <w:color w:val="1A1A1A"/>
          <w:w w:val="120"/>
          <w:sz w:val="16"/>
        </w:rPr>
        <w:t>)*+</w:t>
      </w:r>
      <w:r>
        <w:rPr>
          <w:rFonts w:ascii="Arial"/>
          <w:i/>
          <w:color w:val="1A1A1A"/>
          <w:spacing w:val="-13"/>
          <w:w w:val="120"/>
          <w:sz w:val="16"/>
        </w:rPr>
        <w:t> </w:t>
      </w:r>
      <w:r>
        <w:rPr>
          <w:rFonts w:ascii="Arial"/>
          <w:color w:val="1A1A1A"/>
          <w:spacing w:val="-2"/>
          <w:w w:val="95"/>
          <w:sz w:val="16"/>
        </w:rPr>
        <w:t>6789:;&lt;8=&gt;?699</w:t>
      </w:r>
    </w:p>
    <w:p>
      <w:pPr>
        <w:spacing w:after="0"/>
        <w:jc w:val="left"/>
        <w:rPr>
          <w:rFonts w:ascii="Arial"/>
          <w:sz w:val="16"/>
        </w:rPr>
        <w:sectPr>
          <w:type w:val="continuous"/>
          <w:pgSz w:w="11910" w:h="15600"/>
          <w:pgMar w:header="0" w:footer="0" w:top="840" w:bottom="280" w:left="800" w:right="780"/>
          <w:cols w:num="3" w:equalWidth="0">
            <w:col w:w="3928" w:space="1240"/>
            <w:col w:w="1524" w:space="1293"/>
            <w:col w:w="2345"/>
          </w:cols>
        </w:sectPr>
      </w:pPr>
    </w:p>
    <w:p>
      <w:pPr>
        <w:pStyle w:val="BodyText"/>
        <w:spacing w:before="1"/>
        <w:rPr>
          <w:rFonts w:ascii="Arial"/>
          <w:sz w:val="26"/>
        </w:rPr>
      </w:pPr>
    </w:p>
    <w:p>
      <w:pPr>
        <w:pStyle w:val="BodyText"/>
        <w:spacing w:line="60" w:lineRule="exact"/>
        <w:ind w:left="720"/>
        <w:rPr>
          <w:rFonts w:ascii="Arial"/>
          <w:sz w:val="6"/>
        </w:rPr>
      </w:pPr>
      <w:r>
        <w:rPr>
          <w:rFonts w:ascii="Arial"/>
          <w:position w:val="0"/>
          <w:sz w:val="6"/>
        </w:rPr>
        <w:pict>
          <v:group style="width:540pt;height:3pt;mso-position-horizontal-relative:char;mso-position-vertical-relative:line" id="docshapegroup334" coordorigin="0,0" coordsize="10800,60">
            <v:rect style="position:absolute;left:0;top:0;width:10800;height:60" id="docshape335" filled="true" fillcolor="#555555" stroked="false">
              <v:fill type="solid"/>
            </v:rect>
          </v:group>
        </w:pict>
      </w:r>
      <w:r>
        <w:rPr>
          <w:rFonts w:ascii="Arial"/>
          <w:position w:val="0"/>
          <w:sz w:val="6"/>
        </w:rPr>
      </w:r>
    </w:p>
    <w:p>
      <w:pPr>
        <w:pStyle w:val="BodyText"/>
        <w:spacing w:before="8"/>
        <w:rPr>
          <w:rFonts w:ascii="Arial"/>
          <w:sz w:val="14"/>
        </w:rPr>
      </w:pPr>
    </w:p>
    <w:p>
      <w:pPr>
        <w:pStyle w:val="Heading1"/>
        <w:spacing w:line="273" w:lineRule="auto" w:before="89"/>
      </w:pPr>
      <w:bookmarkStart w:name="Zotero-Bericht" w:id="157"/>
      <w:bookmarkEnd w:id="157"/>
      <w:r>
        <w:rPr/>
      </w:r>
      <w:r>
        <w:rPr/>
        <w:t>Comparison of detection methods for HPV status as a prognostic marker for loco- regional control after radiochemotherapy in patients with HNSCC</w:t>
      </w:r>
    </w:p>
    <w:p>
      <w:pPr>
        <w:spacing w:before="182"/>
        <w:ind w:left="1739"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4"/>
        <w:ind w:left="2312" w:right="8095" w:firstLine="0"/>
        <w:jc w:val="left"/>
        <w:rPr>
          <w:sz w:val="24"/>
        </w:rPr>
      </w:pPr>
      <w:r>
        <w:rPr>
          <w:b/>
          <w:sz w:val="24"/>
        </w:rPr>
        <w:t>Autor</w:t>
      </w:r>
      <w:r>
        <w:rPr>
          <w:b/>
          <w:spacing w:val="80"/>
          <w:sz w:val="24"/>
        </w:rPr>
        <w:t> </w:t>
      </w:r>
      <w:r>
        <w:rPr>
          <w:sz w:val="24"/>
        </w:rPr>
        <w:t>A. Linge </w:t>
      </w:r>
      <w:r>
        <w:rPr>
          <w:b/>
          <w:sz w:val="24"/>
        </w:rPr>
        <w:t>Autor</w:t>
      </w:r>
      <w:r>
        <w:rPr>
          <w:b/>
          <w:spacing w:val="78"/>
          <w:sz w:val="24"/>
        </w:rPr>
        <w:t> </w:t>
      </w:r>
      <w:r>
        <w:rPr>
          <w:sz w:val="24"/>
        </w:rPr>
        <w:t>U.</w:t>
      </w:r>
      <w:r>
        <w:rPr>
          <w:spacing w:val="-11"/>
          <w:sz w:val="24"/>
        </w:rPr>
        <w:t> </w:t>
      </w:r>
      <w:r>
        <w:rPr>
          <w:sz w:val="24"/>
        </w:rPr>
        <w:t>Schotz </w:t>
      </w:r>
      <w:r>
        <w:rPr>
          <w:b/>
          <w:sz w:val="24"/>
        </w:rPr>
        <w:t>Autor</w:t>
      </w:r>
      <w:r>
        <w:rPr>
          <w:b/>
          <w:spacing w:val="80"/>
          <w:sz w:val="24"/>
        </w:rPr>
        <w:t> </w:t>
      </w:r>
      <w:r>
        <w:rPr>
          <w:sz w:val="24"/>
        </w:rPr>
        <w:t>S. Lock </w:t>
      </w:r>
      <w:r>
        <w:rPr>
          <w:b/>
          <w:sz w:val="24"/>
        </w:rPr>
        <w:t>Autor</w:t>
      </w:r>
      <w:r>
        <w:rPr>
          <w:b/>
          <w:spacing w:val="68"/>
          <w:sz w:val="24"/>
        </w:rPr>
        <w:t> </w:t>
      </w:r>
      <w:r>
        <w:rPr>
          <w:sz w:val="24"/>
        </w:rPr>
        <w:t>F.</w:t>
      </w:r>
      <w:r>
        <w:rPr>
          <w:spacing w:val="-14"/>
          <w:sz w:val="24"/>
        </w:rPr>
        <w:t> </w:t>
      </w:r>
      <w:r>
        <w:rPr>
          <w:sz w:val="24"/>
        </w:rPr>
        <w:t>Lohaus</w:t>
      </w:r>
    </w:p>
    <w:p>
      <w:pPr>
        <w:spacing w:line="304" w:lineRule="auto" w:before="0"/>
        <w:ind w:left="2312" w:right="7594" w:firstLine="0"/>
        <w:jc w:val="left"/>
        <w:rPr>
          <w:sz w:val="24"/>
        </w:rPr>
      </w:pPr>
      <w:r>
        <w:rPr>
          <w:b/>
          <w:sz w:val="24"/>
        </w:rPr>
        <w:t>Autor</w:t>
      </w:r>
      <w:r>
        <w:rPr>
          <w:b/>
          <w:spacing w:val="80"/>
          <w:sz w:val="24"/>
        </w:rPr>
        <w:t> </w:t>
      </w:r>
      <w:r>
        <w:rPr>
          <w:sz w:val="24"/>
        </w:rPr>
        <w:t>C.</w:t>
      </w:r>
      <w:r>
        <w:rPr>
          <w:spacing w:val="-8"/>
          <w:sz w:val="24"/>
        </w:rPr>
        <w:t> </w:t>
      </w:r>
      <w:r>
        <w:rPr>
          <w:sz w:val="24"/>
        </w:rPr>
        <w:t>von</w:t>
      </w:r>
      <w:r>
        <w:rPr>
          <w:spacing w:val="-8"/>
          <w:sz w:val="24"/>
        </w:rPr>
        <w:t> </w:t>
      </w:r>
      <w:r>
        <w:rPr>
          <w:sz w:val="24"/>
        </w:rPr>
        <w:t>Neubeck </w:t>
      </w:r>
      <w:r>
        <w:rPr>
          <w:b/>
          <w:sz w:val="24"/>
        </w:rPr>
        <w:t>Autor</w:t>
      </w:r>
      <w:r>
        <w:rPr>
          <w:b/>
          <w:spacing w:val="80"/>
          <w:sz w:val="24"/>
        </w:rPr>
        <w:t> </w:t>
      </w:r>
      <w:r>
        <w:rPr>
          <w:sz w:val="24"/>
        </w:rPr>
        <w:t>V. Gudziol </w:t>
      </w:r>
      <w:r>
        <w:rPr>
          <w:b/>
          <w:sz w:val="24"/>
        </w:rPr>
        <w:t>Autor</w:t>
      </w:r>
      <w:r>
        <w:rPr>
          <w:b/>
          <w:spacing w:val="80"/>
          <w:sz w:val="24"/>
        </w:rPr>
        <w:t> </w:t>
      </w:r>
      <w:r>
        <w:rPr>
          <w:sz w:val="24"/>
        </w:rPr>
        <w:t>A. Nowak </w:t>
      </w:r>
      <w:r>
        <w:rPr>
          <w:b/>
          <w:sz w:val="24"/>
        </w:rPr>
        <w:t>Autor</w:t>
      </w:r>
      <w:r>
        <w:rPr>
          <w:b/>
          <w:spacing w:val="80"/>
          <w:sz w:val="24"/>
        </w:rPr>
        <w:t> </w:t>
      </w:r>
      <w:r>
        <w:rPr>
          <w:sz w:val="24"/>
        </w:rPr>
        <w:t>I. Tinhofer </w:t>
      </w:r>
      <w:r>
        <w:rPr>
          <w:b/>
          <w:sz w:val="24"/>
        </w:rPr>
        <w:t>Autor</w:t>
      </w:r>
      <w:r>
        <w:rPr>
          <w:b/>
          <w:spacing w:val="80"/>
          <w:sz w:val="24"/>
        </w:rPr>
        <w:t> </w:t>
      </w:r>
      <w:r>
        <w:rPr>
          <w:sz w:val="24"/>
        </w:rPr>
        <w:t>V. Budach </w:t>
      </w:r>
      <w:r>
        <w:rPr>
          <w:b/>
          <w:sz w:val="24"/>
        </w:rPr>
        <w:t>Autor</w:t>
      </w:r>
      <w:r>
        <w:rPr>
          <w:b/>
          <w:spacing w:val="80"/>
          <w:sz w:val="24"/>
        </w:rPr>
        <w:t> </w:t>
      </w:r>
      <w:r>
        <w:rPr>
          <w:sz w:val="24"/>
        </w:rPr>
        <w:t>A. Sak</w:t>
      </w:r>
    </w:p>
    <w:p>
      <w:pPr>
        <w:spacing w:line="304" w:lineRule="auto" w:before="0"/>
        <w:ind w:left="2312" w:right="7754" w:firstLine="0"/>
        <w:jc w:val="left"/>
        <w:rPr>
          <w:sz w:val="24"/>
        </w:rPr>
      </w:pPr>
      <w:r>
        <w:rPr>
          <w:b/>
          <w:sz w:val="24"/>
        </w:rPr>
        <w:t>Autor</w:t>
      </w:r>
      <w:r>
        <w:rPr>
          <w:b/>
          <w:spacing w:val="80"/>
          <w:sz w:val="24"/>
        </w:rPr>
        <w:t> </w:t>
      </w:r>
      <w:r>
        <w:rPr>
          <w:sz w:val="24"/>
        </w:rPr>
        <w:t>M. Stuschke </w:t>
      </w:r>
      <w:r>
        <w:rPr>
          <w:b/>
          <w:sz w:val="24"/>
        </w:rPr>
        <w:t>Autor</w:t>
      </w:r>
      <w:r>
        <w:rPr>
          <w:b/>
          <w:spacing w:val="80"/>
          <w:sz w:val="24"/>
        </w:rPr>
        <w:t> </w:t>
      </w:r>
      <w:r>
        <w:rPr>
          <w:sz w:val="24"/>
        </w:rPr>
        <w:t>P. Balermpas </w:t>
      </w:r>
      <w:r>
        <w:rPr>
          <w:b/>
          <w:sz w:val="24"/>
        </w:rPr>
        <w:t>Autor</w:t>
      </w:r>
      <w:r>
        <w:rPr>
          <w:b/>
          <w:spacing w:val="80"/>
          <w:sz w:val="24"/>
        </w:rPr>
        <w:t> </w:t>
      </w:r>
      <w:r>
        <w:rPr>
          <w:sz w:val="24"/>
        </w:rPr>
        <w:t>C. Rodel </w:t>
      </w:r>
      <w:r>
        <w:rPr>
          <w:b/>
          <w:sz w:val="24"/>
        </w:rPr>
        <w:t>Autor</w:t>
      </w:r>
      <w:r>
        <w:rPr>
          <w:b/>
          <w:spacing w:val="80"/>
          <w:sz w:val="24"/>
        </w:rPr>
        <w:t> </w:t>
      </w:r>
      <w:r>
        <w:rPr>
          <w:sz w:val="24"/>
        </w:rPr>
        <w:t>H. Bunea </w:t>
      </w:r>
      <w:r>
        <w:rPr>
          <w:b/>
          <w:sz w:val="24"/>
        </w:rPr>
        <w:t>Autor</w:t>
      </w:r>
      <w:r>
        <w:rPr>
          <w:b/>
          <w:spacing w:val="80"/>
          <w:sz w:val="24"/>
        </w:rPr>
        <w:t> </w:t>
      </w:r>
      <w:r>
        <w:rPr>
          <w:sz w:val="24"/>
        </w:rPr>
        <w:t>A. L. Grosu </w:t>
      </w:r>
      <w:r>
        <w:rPr>
          <w:b/>
          <w:sz w:val="24"/>
        </w:rPr>
        <w:t>Autor</w:t>
      </w:r>
      <w:r>
        <w:rPr>
          <w:b/>
          <w:spacing w:val="80"/>
          <w:sz w:val="24"/>
        </w:rPr>
        <w:t> </w:t>
      </w:r>
      <w:r>
        <w:rPr>
          <w:sz w:val="24"/>
        </w:rPr>
        <w:t>A. Abdollahi </w:t>
      </w:r>
      <w:r>
        <w:rPr>
          <w:b/>
          <w:sz w:val="24"/>
        </w:rPr>
        <w:t>Autor</w:t>
      </w:r>
      <w:r>
        <w:rPr>
          <w:b/>
          <w:spacing w:val="80"/>
          <w:sz w:val="24"/>
        </w:rPr>
        <w:t> </w:t>
      </w:r>
      <w:r>
        <w:rPr>
          <w:sz w:val="24"/>
        </w:rPr>
        <w:t>J. Debus </w:t>
      </w:r>
      <w:r>
        <w:rPr>
          <w:b/>
          <w:sz w:val="24"/>
        </w:rPr>
        <w:t>Autor</w:t>
      </w:r>
      <w:r>
        <w:rPr>
          <w:b/>
          <w:spacing w:val="77"/>
          <w:sz w:val="24"/>
        </w:rPr>
        <w:t> </w:t>
      </w:r>
      <w:r>
        <w:rPr>
          <w:sz w:val="24"/>
        </w:rPr>
        <w:t>U.</w:t>
      </w:r>
      <w:r>
        <w:rPr>
          <w:spacing w:val="-11"/>
          <w:sz w:val="24"/>
        </w:rPr>
        <w:t> </w:t>
      </w:r>
      <w:r>
        <w:rPr>
          <w:sz w:val="24"/>
        </w:rPr>
        <w:t>Ganswindt </w:t>
      </w:r>
      <w:r>
        <w:rPr>
          <w:b/>
          <w:sz w:val="24"/>
        </w:rPr>
        <w:t>Autor</w:t>
      </w:r>
      <w:r>
        <w:rPr>
          <w:b/>
          <w:spacing w:val="80"/>
          <w:sz w:val="24"/>
        </w:rPr>
        <w:t> </w:t>
      </w:r>
      <w:r>
        <w:rPr>
          <w:sz w:val="24"/>
        </w:rPr>
        <w:t>K. Lauber </w:t>
      </w:r>
      <w:r>
        <w:rPr>
          <w:b/>
          <w:sz w:val="24"/>
        </w:rPr>
        <w:t>Autor</w:t>
      </w:r>
      <w:r>
        <w:rPr>
          <w:b/>
          <w:spacing w:val="80"/>
          <w:sz w:val="24"/>
        </w:rPr>
        <w:t> </w:t>
      </w:r>
      <w:r>
        <w:rPr>
          <w:sz w:val="24"/>
        </w:rPr>
        <w:t>S. Pigorsch </w:t>
      </w:r>
      <w:r>
        <w:rPr>
          <w:b/>
          <w:sz w:val="24"/>
        </w:rPr>
        <w:t>Autor</w:t>
      </w:r>
      <w:r>
        <w:rPr>
          <w:b/>
          <w:spacing w:val="80"/>
          <w:sz w:val="24"/>
        </w:rPr>
        <w:t> </w:t>
      </w:r>
      <w:r>
        <w:rPr>
          <w:sz w:val="24"/>
        </w:rPr>
        <w:t>S. E. Combs </w:t>
      </w:r>
      <w:r>
        <w:rPr>
          <w:b/>
          <w:sz w:val="24"/>
        </w:rPr>
        <w:t>Autor</w:t>
      </w:r>
      <w:r>
        <w:rPr>
          <w:b/>
          <w:spacing w:val="80"/>
          <w:sz w:val="24"/>
        </w:rPr>
        <w:t> </w:t>
      </w:r>
      <w:r>
        <w:rPr>
          <w:sz w:val="24"/>
        </w:rPr>
        <w:t>D. Monnich </w:t>
      </w:r>
      <w:r>
        <w:rPr>
          <w:b/>
          <w:sz w:val="24"/>
        </w:rPr>
        <w:t>Autor</w:t>
      </w:r>
      <w:r>
        <w:rPr>
          <w:b/>
          <w:spacing w:val="80"/>
          <w:sz w:val="24"/>
        </w:rPr>
        <w:t> </w:t>
      </w:r>
      <w:r>
        <w:rPr>
          <w:sz w:val="24"/>
        </w:rPr>
        <w:t>D. Zips</w:t>
      </w:r>
    </w:p>
    <w:p>
      <w:pPr>
        <w:spacing w:line="304" w:lineRule="auto" w:before="0"/>
        <w:ind w:left="2312" w:right="7747" w:firstLine="0"/>
        <w:jc w:val="left"/>
        <w:rPr>
          <w:sz w:val="24"/>
        </w:rPr>
      </w:pPr>
      <w:r>
        <w:rPr>
          <w:b/>
          <w:sz w:val="24"/>
        </w:rPr>
        <w:t>Autor</w:t>
      </w:r>
      <w:r>
        <w:rPr>
          <w:b/>
          <w:spacing w:val="80"/>
          <w:sz w:val="24"/>
        </w:rPr>
        <w:t> </w:t>
      </w:r>
      <w:r>
        <w:rPr>
          <w:sz w:val="24"/>
        </w:rPr>
        <w:t>G.</w:t>
      </w:r>
      <w:r>
        <w:rPr>
          <w:spacing w:val="-9"/>
          <w:sz w:val="24"/>
        </w:rPr>
        <w:t> </w:t>
      </w:r>
      <w:r>
        <w:rPr>
          <w:sz w:val="24"/>
        </w:rPr>
        <w:t>B.</w:t>
      </w:r>
      <w:r>
        <w:rPr>
          <w:spacing w:val="-8"/>
          <w:sz w:val="24"/>
        </w:rPr>
        <w:t> </w:t>
      </w:r>
      <w:r>
        <w:rPr>
          <w:sz w:val="24"/>
        </w:rPr>
        <w:t>Baretton </w:t>
      </w:r>
      <w:r>
        <w:rPr>
          <w:b/>
          <w:sz w:val="24"/>
        </w:rPr>
        <w:t>Autor</w:t>
      </w:r>
      <w:r>
        <w:rPr>
          <w:b/>
          <w:spacing w:val="80"/>
          <w:sz w:val="24"/>
        </w:rPr>
        <w:t> </w:t>
      </w:r>
      <w:r>
        <w:rPr>
          <w:sz w:val="24"/>
        </w:rPr>
        <w:t>F. Buchholz </w:t>
      </w:r>
      <w:r>
        <w:rPr>
          <w:b/>
          <w:sz w:val="24"/>
        </w:rPr>
        <w:t>Autor</w:t>
      </w:r>
      <w:r>
        <w:rPr>
          <w:b/>
          <w:spacing w:val="80"/>
          <w:sz w:val="24"/>
        </w:rPr>
        <w:t> </w:t>
      </w:r>
      <w:r>
        <w:rPr>
          <w:sz w:val="24"/>
        </w:rPr>
        <w:t>M. Krause </w:t>
      </w:r>
      <w:r>
        <w:rPr>
          <w:b/>
          <w:sz w:val="24"/>
        </w:rPr>
        <w:t>Autor</w:t>
      </w:r>
      <w:r>
        <w:rPr>
          <w:b/>
          <w:spacing w:val="80"/>
          <w:sz w:val="24"/>
        </w:rPr>
        <w:t> </w:t>
      </w:r>
      <w:r>
        <w:rPr>
          <w:sz w:val="24"/>
        </w:rPr>
        <w:t>C. Belka </w:t>
      </w:r>
      <w:r>
        <w:rPr>
          <w:b/>
          <w:sz w:val="24"/>
        </w:rPr>
        <w:t>Autor</w:t>
      </w:r>
      <w:r>
        <w:rPr>
          <w:b/>
          <w:spacing w:val="80"/>
          <w:sz w:val="24"/>
        </w:rPr>
        <w:t> </w:t>
      </w:r>
      <w:r>
        <w:rPr>
          <w:sz w:val="24"/>
        </w:rPr>
        <w:t>M. Baumann </w:t>
      </w:r>
      <w:r>
        <w:rPr>
          <w:b/>
          <w:sz w:val="24"/>
        </w:rPr>
        <w:t>Autor</w:t>
      </w:r>
      <w:r>
        <w:rPr>
          <w:b/>
          <w:spacing w:val="80"/>
          <w:sz w:val="24"/>
        </w:rPr>
        <w:t> </w:t>
      </w:r>
      <w:r>
        <w:rPr>
          <w:sz w:val="24"/>
        </w:rPr>
        <w:t>R. O. G. Dktk</w:t>
      </w:r>
    </w:p>
    <w:p>
      <w:pPr>
        <w:spacing w:line="252" w:lineRule="auto" w:before="0"/>
        <w:ind w:left="3091" w:right="1074" w:hanging="2086"/>
        <w:jc w:val="left"/>
        <w:rPr>
          <w:sz w:val="24"/>
        </w:rPr>
      </w:pPr>
      <w:r>
        <w:rPr>
          <w:b/>
          <w:sz w:val="24"/>
        </w:rPr>
        <w:t>Zusammenfassung</w:t>
      </w:r>
      <w:r>
        <w:rPr>
          <w:b/>
          <w:spacing w:val="80"/>
          <w:sz w:val="24"/>
        </w:rPr>
        <w:t> </w:t>
      </w:r>
      <w:r>
        <w:rPr>
          <w:sz w:val="24"/>
        </w:rPr>
        <w:t>OBJECTIVE: To compare six HPV detection methods in pre-treatment FFPE tumour samples from patients with locally advanced head and neck squamous cell carcinoma (HNSCC) who received postoperative (N=175) or primary (N=90) radiochemotherapy. MATERIALS AND METHODS: HPV analyses included detection</w:t>
      </w:r>
      <w:r>
        <w:rPr>
          <w:spacing w:val="-4"/>
          <w:sz w:val="24"/>
        </w:rPr>
        <w:t> </w:t>
      </w:r>
      <w:r>
        <w:rPr>
          <w:sz w:val="24"/>
        </w:rPr>
        <w:t>of</w:t>
      </w:r>
      <w:r>
        <w:rPr>
          <w:spacing w:val="-4"/>
          <w:sz w:val="24"/>
        </w:rPr>
        <w:t> </w:t>
      </w:r>
      <w:r>
        <w:rPr>
          <w:sz w:val="24"/>
        </w:rPr>
        <w:t>(i)</w:t>
      </w:r>
      <w:r>
        <w:rPr>
          <w:spacing w:val="-4"/>
          <w:sz w:val="24"/>
        </w:rPr>
        <w:t> </w:t>
      </w:r>
      <w:r>
        <w:rPr>
          <w:sz w:val="24"/>
        </w:rPr>
        <w:t>HPV16</w:t>
      </w:r>
      <w:r>
        <w:rPr>
          <w:spacing w:val="-5"/>
          <w:sz w:val="24"/>
        </w:rPr>
        <w:t> </w:t>
      </w:r>
      <w:r>
        <w:rPr>
          <w:sz w:val="24"/>
        </w:rPr>
        <w:t>E6/E7</w:t>
      </w:r>
      <w:r>
        <w:rPr>
          <w:spacing w:val="-4"/>
          <w:sz w:val="24"/>
        </w:rPr>
        <w:t> </w:t>
      </w:r>
      <w:r>
        <w:rPr>
          <w:sz w:val="24"/>
        </w:rPr>
        <w:t>RNA,</w:t>
      </w:r>
      <w:r>
        <w:rPr>
          <w:spacing w:val="-4"/>
          <w:sz w:val="24"/>
        </w:rPr>
        <w:t> </w:t>
      </w:r>
      <w:r>
        <w:rPr>
          <w:sz w:val="24"/>
        </w:rPr>
        <w:t>(ii)</w:t>
      </w:r>
      <w:r>
        <w:rPr>
          <w:spacing w:val="-4"/>
          <w:sz w:val="24"/>
        </w:rPr>
        <w:t> </w:t>
      </w:r>
      <w:r>
        <w:rPr>
          <w:sz w:val="24"/>
        </w:rPr>
        <w:t>HPV16</w:t>
      </w:r>
      <w:r>
        <w:rPr>
          <w:spacing w:val="-5"/>
          <w:sz w:val="24"/>
        </w:rPr>
        <w:t> </w:t>
      </w:r>
      <w:r>
        <w:rPr>
          <w:sz w:val="24"/>
        </w:rPr>
        <w:t>DNA</w:t>
      </w:r>
      <w:r>
        <w:rPr>
          <w:spacing w:val="-5"/>
          <w:sz w:val="24"/>
        </w:rPr>
        <w:t> </w:t>
      </w:r>
      <w:r>
        <w:rPr>
          <w:sz w:val="24"/>
        </w:rPr>
        <w:t>(PCR-based</w:t>
      </w:r>
      <w:r>
        <w:rPr>
          <w:spacing w:val="-4"/>
          <w:sz w:val="24"/>
        </w:rPr>
        <w:t> </w:t>
      </w:r>
      <w:r>
        <w:rPr>
          <w:sz w:val="24"/>
        </w:rPr>
        <w:t>arrays,</w:t>
      </w:r>
      <w:r>
        <w:rPr>
          <w:spacing w:val="-4"/>
          <w:sz w:val="24"/>
        </w:rPr>
        <w:t> </w:t>
      </w:r>
      <w:r>
        <w:rPr>
          <w:sz w:val="24"/>
        </w:rPr>
        <w:t>A-PCR),</w:t>
      </w:r>
    </w:p>
    <w:p>
      <w:pPr>
        <w:spacing w:line="252" w:lineRule="auto" w:before="0"/>
        <w:ind w:left="3091" w:right="1074" w:firstLine="0"/>
        <w:jc w:val="left"/>
        <w:rPr>
          <w:sz w:val="24"/>
        </w:rPr>
      </w:pPr>
      <w:r>
        <w:rPr>
          <w:sz w:val="24"/>
        </w:rPr>
        <w:t>(iii)</w:t>
      </w:r>
      <w:r>
        <w:rPr>
          <w:spacing w:val="-7"/>
          <w:sz w:val="24"/>
        </w:rPr>
        <w:t> </w:t>
      </w:r>
      <w:r>
        <w:rPr>
          <w:sz w:val="24"/>
        </w:rPr>
        <w:t>HPV</w:t>
      </w:r>
      <w:r>
        <w:rPr>
          <w:spacing w:val="-8"/>
          <w:sz w:val="24"/>
        </w:rPr>
        <w:t> </w:t>
      </w:r>
      <w:r>
        <w:rPr>
          <w:sz w:val="24"/>
        </w:rPr>
        <w:t>DNA</w:t>
      </w:r>
      <w:r>
        <w:rPr>
          <w:spacing w:val="-8"/>
          <w:sz w:val="24"/>
        </w:rPr>
        <w:t> </w:t>
      </w:r>
      <w:r>
        <w:rPr>
          <w:sz w:val="24"/>
        </w:rPr>
        <w:t>(GP5+/GP6+</w:t>
      </w:r>
      <w:r>
        <w:rPr>
          <w:spacing w:val="-8"/>
          <w:sz w:val="24"/>
        </w:rPr>
        <w:t> </w:t>
      </w:r>
      <w:r>
        <w:rPr>
          <w:sz w:val="24"/>
        </w:rPr>
        <w:t>qPCR,</w:t>
      </w:r>
      <w:r>
        <w:rPr>
          <w:spacing w:val="-7"/>
          <w:sz w:val="24"/>
        </w:rPr>
        <w:t> </w:t>
      </w:r>
      <w:r>
        <w:rPr>
          <w:sz w:val="24"/>
        </w:rPr>
        <w:t>(GP-PCR)),</w:t>
      </w:r>
      <w:r>
        <w:rPr>
          <w:spacing w:val="-7"/>
          <w:sz w:val="24"/>
        </w:rPr>
        <w:t> </w:t>
      </w:r>
      <w:r>
        <w:rPr>
          <w:sz w:val="24"/>
        </w:rPr>
        <w:t>(iv)</w:t>
      </w:r>
      <w:r>
        <w:rPr>
          <w:spacing w:val="-7"/>
          <w:sz w:val="24"/>
        </w:rPr>
        <w:t> </w:t>
      </w:r>
      <w:r>
        <w:rPr>
          <w:sz w:val="24"/>
        </w:rPr>
        <w:t>p16</w:t>
      </w:r>
      <w:r>
        <w:rPr>
          <w:spacing w:val="-7"/>
          <w:sz w:val="24"/>
        </w:rPr>
        <w:t> </w:t>
      </w:r>
      <w:r>
        <w:rPr>
          <w:sz w:val="24"/>
        </w:rPr>
        <w:t>(immunohistochemistry, p16 IHC), (v) combining p16 IHC and the A-PCR result and (vi) combining p16</w:t>
      </w:r>
    </w:p>
    <w:p>
      <w:pPr>
        <w:pStyle w:val="BodyText"/>
        <w:rPr>
          <w:sz w:val="20"/>
        </w:rPr>
      </w:pPr>
    </w:p>
    <w:p>
      <w:pPr>
        <w:pStyle w:val="BodyText"/>
        <w:rPr>
          <w:sz w:val="20"/>
        </w:rPr>
      </w:pPr>
    </w:p>
    <w:p>
      <w:pPr>
        <w:pStyle w:val="BodyText"/>
        <w:spacing w:before="7"/>
        <w:rPr>
          <w:sz w:val="29"/>
        </w:rPr>
      </w:pPr>
      <w:r>
        <w:rPr/>
        <w:pict>
          <v:shape style="position:absolute;margin-left:0pt;margin-top:18.223583pt;width:612pt;height:10pt;mso-position-horizontal-relative:page;mso-position-vertical-relative:paragraph;z-index:-15674880;mso-wrap-distance-left:0;mso-wrap-distance-right:0" type="#_x0000_t202" id="docshape336" filled="false" stroked="false">
            <v:textbox inset="0,0,0,0">
              <w:txbxContent>
                <w:p>
                  <w:pPr>
                    <w:tabs>
                      <w:tab w:pos="10984" w:val="left" w:leader="none"/>
                    </w:tabs>
                    <w:spacing w:line="193" w:lineRule="exact" w:before="0"/>
                    <w:ind w:left="0" w:right="0" w:firstLine="0"/>
                    <w:jc w:val="left"/>
                    <w:rPr>
                      <w:sz w:val="20"/>
                    </w:rPr>
                  </w:pPr>
                  <w:r>
                    <w:rPr>
                      <w:sz w:val="20"/>
                    </w:rPr>
                    <w:t>1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9"/>
        </w:rPr>
        <w:sectPr>
          <w:headerReference w:type="default" r:id="rId199"/>
          <w:headerReference w:type="even" r:id="rId200"/>
          <w:pgSz w:w="12240" w:h="15840"/>
          <w:pgMar w:header="0" w:footer="0" w:top="640" w:bottom="0" w:left="0" w:right="0"/>
        </w:sectPr>
      </w:pPr>
    </w:p>
    <w:p>
      <w:pPr>
        <w:spacing w:line="252" w:lineRule="auto" w:before="91"/>
        <w:ind w:left="3091" w:right="1033" w:firstLine="0"/>
        <w:jc w:val="left"/>
        <w:rPr>
          <w:sz w:val="24"/>
        </w:rPr>
      </w:pPr>
      <w:r>
        <w:rPr>
          <w:sz w:val="24"/>
        </w:rPr>
        <w:t>IHC and the GP-PCR result. Differences between HPV positive and negative subgroups were evaluated for the primary endpoint loco-regional control (LRC) using Cox regression. RESULTS: Correlation between the HPV detection methods was high (chi-squared test, p&lt;0.001). While p16 IHC analysis resulted in several false positive classifications, A-PCR, GP-PCR and the combination of p16 IHC and A-PCR</w:t>
      </w:r>
      <w:r>
        <w:rPr>
          <w:spacing w:val="-1"/>
          <w:sz w:val="24"/>
        </w:rPr>
        <w:t> </w:t>
      </w:r>
      <w:r>
        <w:rPr>
          <w:sz w:val="24"/>
        </w:rPr>
        <w:t>or GP-PCR</w:t>
      </w:r>
      <w:r>
        <w:rPr>
          <w:spacing w:val="-1"/>
          <w:sz w:val="24"/>
        </w:rPr>
        <w:t> </w:t>
      </w:r>
      <w:r>
        <w:rPr>
          <w:sz w:val="24"/>
        </w:rPr>
        <w:t>led to results comparable to RNA analysis. In both cohorts, Cox regression analyses revealed significantly prolonged LRC for patients with HPV positive tumours irrespective of the detection method. CONCLUSIONS: The most stringent classification was obtained by detection of HPV16 RNA, or combining p16 IHC with A-PCR or GP-PCR. This approach revealed the lowest rate of recurrence</w:t>
      </w:r>
      <w:r>
        <w:rPr>
          <w:spacing w:val="-3"/>
          <w:sz w:val="24"/>
        </w:rPr>
        <w:t> </w:t>
      </w:r>
      <w:r>
        <w:rPr>
          <w:sz w:val="24"/>
        </w:rPr>
        <w:t>in</w:t>
      </w:r>
      <w:r>
        <w:rPr>
          <w:spacing w:val="-3"/>
          <w:sz w:val="24"/>
        </w:rPr>
        <w:t> </w:t>
      </w:r>
      <w:r>
        <w:rPr>
          <w:sz w:val="24"/>
        </w:rPr>
        <w:t>patients</w:t>
      </w:r>
      <w:r>
        <w:rPr>
          <w:spacing w:val="-3"/>
          <w:sz w:val="24"/>
        </w:rPr>
        <w:t> </w:t>
      </w:r>
      <w:r>
        <w:rPr>
          <w:sz w:val="24"/>
        </w:rPr>
        <w:t>with</w:t>
      </w:r>
      <w:r>
        <w:rPr>
          <w:spacing w:val="-4"/>
          <w:sz w:val="24"/>
        </w:rPr>
        <w:t> </w:t>
      </w:r>
      <w:r>
        <w:rPr>
          <w:sz w:val="24"/>
        </w:rPr>
        <w:t>tumours</w:t>
      </w:r>
      <w:r>
        <w:rPr>
          <w:spacing w:val="-3"/>
          <w:sz w:val="24"/>
        </w:rPr>
        <w:t> </w:t>
      </w:r>
      <w:r>
        <w:rPr>
          <w:sz w:val="24"/>
        </w:rPr>
        <w:t>classified</w:t>
      </w:r>
      <w:r>
        <w:rPr>
          <w:spacing w:val="-3"/>
          <w:sz w:val="24"/>
        </w:rPr>
        <w:t> </w:t>
      </w:r>
      <w:r>
        <w:rPr>
          <w:sz w:val="24"/>
        </w:rPr>
        <w:t>as</w:t>
      </w:r>
      <w:r>
        <w:rPr>
          <w:spacing w:val="-3"/>
          <w:sz w:val="24"/>
        </w:rPr>
        <w:t> </w:t>
      </w:r>
      <w:r>
        <w:rPr>
          <w:sz w:val="24"/>
        </w:rPr>
        <w:t>HPV</w:t>
      </w:r>
      <w:r>
        <w:rPr>
          <w:spacing w:val="-4"/>
          <w:sz w:val="24"/>
        </w:rPr>
        <w:t> </w:t>
      </w:r>
      <w:r>
        <w:rPr>
          <w:sz w:val="24"/>
        </w:rPr>
        <w:t>positive</w:t>
      </w:r>
      <w:r>
        <w:rPr>
          <w:spacing w:val="-3"/>
          <w:sz w:val="24"/>
        </w:rPr>
        <w:t> </w:t>
      </w:r>
      <w:r>
        <w:rPr>
          <w:sz w:val="24"/>
        </w:rPr>
        <w:t>and</w:t>
      </w:r>
      <w:r>
        <w:rPr>
          <w:spacing w:val="-3"/>
          <w:sz w:val="24"/>
        </w:rPr>
        <w:t> </w:t>
      </w:r>
      <w:r>
        <w:rPr>
          <w:sz w:val="24"/>
        </w:rPr>
        <w:t>therefore</w:t>
      </w:r>
      <w:r>
        <w:rPr>
          <w:spacing w:val="-3"/>
          <w:sz w:val="24"/>
        </w:rPr>
        <w:t> </w:t>
      </w:r>
      <w:r>
        <w:rPr>
          <w:sz w:val="24"/>
        </w:rPr>
        <w:t>appears most suited for patient stratification in HPV-based clinical studies.</w:t>
      </w:r>
    </w:p>
    <w:p>
      <w:pPr>
        <w:spacing w:before="66"/>
        <w:ind w:left="2219" w:right="0" w:firstLine="0"/>
        <w:jc w:val="left"/>
        <w:rPr>
          <w:sz w:val="24"/>
        </w:rPr>
      </w:pPr>
      <w:r>
        <w:rPr>
          <w:b/>
          <w:sz w:val="24"/>
        </w:rPr>
        <w:t>Datum</w:t>
      </w:r>
      <w:r>
        <w:rPr>
          <w:b/>
          <w:spacing w:val="71"/>
          <w:w w:val="150"/>
          <w:sz w:val="24"/>
        </w:rPr>
        <w:t> </w:t>
      </w:r>
      <w:r>
        <w:rPr>
          <w:spacing w:val="-4"/>
          <w:sz w:val="24"/>
        </w:rPr>
        <w:t>2018</w:t>
      </w:r>
    </w:p>
    <w:p>
      <w:pPr>
        <w:spacing w:before="74"/>
        <w:ind w:left="2419" w:right="0" w:firstLine="0"/>
        <w:jc w:val="left"/>
        <w:rPr>
          <w:sz w:val="24"/>
        </w:rPr>
      </w:pPr>
      <w:r>
        <w:rPr>
          <w:b/>
          <w:sz w:val="24"/>
        </w:rPr>
        <w:t>URL</w:t>
      </w:r>
      <w:r>
        <w:rPr>
          <w:b/>
          <w:spacing w:val="70"/>
          <w:w w:val="150"/>
          <w:sz w:val="24"/>
        </w:rPr>
        <w:t> </w:t>
      </w:r>
      <w:hyperlink r:id="rId201">
        <w:r>
          <w:rPr>
            <w:spacing w:val="-2"/>
            <w:sz w:val="24"/>
          </w:rPr>
          <w:t>https://www.ncbi.nlm.nih.gov/pubmed/29295747</w:t>
        </w:r>
      </w:hyperlink>
    </w:p>
    <w:p>
      <w:pPr>
        <w:spacing w:before="74"/>
        <w:ind w:left="2339"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spacing w:before="74"/>
        <w:ind w:left="2379" w:right="0" w:firstLine="0"/>
        <w:jc w:val="left"/>
        <w:rPr>
          <w:sz w:val="24"/>
        </w:rPr>
      </w:pPr>
      <w:r>
        <w:rPr>
          <w:b/>
          <w:sz w:val="24"/>
        </w:rPr>
        <w:t>Band</w:t>
      </w:r>
      <w:r>
        <w:rPr>
          <w:b/>
          <w:spacing w:val="74"/>
          <w:w w:val="150"/>
          <w:sz w:val="24"/>
        </w:rPr>
        <w:t> </w:t>
      </w:r>
      <w:r>
        <w:rPr>
          <w:spacing w:val="-5"/>
          <w:sz w:val="24"/>
        </w:rPr>
        <w:t>127</w:t>
      </w:r>
    </w:p>
    <w:p>
      <w:pPr>
        <w:spacing w:before="75"/>
        <w:ind w:left="2299" w:right="0" w:firstLine="0"/>
        <w:jc w:val="left"/>
        <w:rPr>
          <w:sz w:val="24"/>
        </w:rPr>
      </w:pPr>
      <w:r>
        <w:rPr>
          <w:b/>
          <w:sz w:val="24"/>
        </w:rPr>
        <w:t>Seiten</w:t>
      </w:r>
      <w:r>
        <w:rPr>
          <w:b/>
          <w:spacing w:val="74"/>
          <w:w w:val="150"/>
          <w:sz w:val="24"/>
        </w:rPr>
        <w:t> </w:t>
      </w:r>
      <w:r>
        <w:rPr>
          <w:sz w:val="24"/>
        </w:rPr>
        <w:t>27-</w:t>
      </w:r>
      <w:r>
        <w:rPr>
          <w:spacing w:val="-5"/>
          <w:sz w:val="24"/>
        </w:rPr>
        <w:t>35</w:t>
      </w:r>
    </w:p>
    <w:p>
      <w:pPr>
        <w:spacing w:before="74"/>
        <w:ind w:left="1725" w:right="0" w:firstLine="0"/>
        <w:jc w:val="left"/>
        <w:rPr>
          <w:sz w:val="24"/>
        </w:rPr>
      </w:pPr>
      <w:r>
        <w:rPr>
          <w:b/>
          <w:sz w:val="24"/>
        </w:rPr>
        <w:t>Publikation</w:t>
      </w:r>
      <w:r>
        <w:rPr>
          <w:b/>
          <w:spacing w:val="67"/>
          <w:w w:val="150"/>
          <w:sz w:val="24"/>
        </w:rPr>
        <w:t> </w:t>
      </w:r>
      <w:r>
        <w:rPr>
          <w:sz w:val="24"/>
        </w:rPr>
        <w:t>Radiother</w:t>
      </w:r>
      <w:r>
        <w:rPr>
          <w:spacing w:val="-2"/>
          <w:sz w:val="24"/>
        </w:rPr>
        <w:t> </w:t>
      </w:r>
      <w:r>
        <w:rPr>
          <w:spacing w:val="-4"/>
          <w:sz w:val="24"/>
        </w:rPr>
        <w:t>Oncol</w:t>
      </w:r>
    </w:p>
    <w:p>
      <w:pPr>
        <w:spacing w:before="74"/>
        <w:ind w:left="2472" w:right="0" w:firstLine="0"/>
        <w:jc w:val="left"/>
        <w:rPr>
          <w:sz w:val="24"/>
        </w:rPr>
      </w:pPr>
      <w:r>
        <w:rPr>
          <w:b/>
          <w:sz w:val="24"/>
        </w:rPr>
        <w:t>DOI</w:t>
      </w:r>
      <w:r>
        <w:rPr>
          <w:b/>
          <w:spacing w:val="73"/>
          <w:w w:val="150"/>
          <w:sz w:val="24"/>
        </w:rPr>
        <w:t> </w:t>
      </w:r>
      <w:hyperlink r:id="rId202">
        <w:r>
          <w:rPr>
            <w:spacing w:val="-2"/>
            <w:sz w:val="24"/>
          </w:rPr>
          <w:t>10.1016/j.radonc.2017.12.007</w:t>
        </w:r>
      </w:hyperlink>
    </w:p>
    <w:p>
      <w:pPr>
        <w:pStyle w:val="Heading4"/>
        <w:spacing w:before="75"/>
        <w:rPr>
          <w:b w:val="0"/>
        </w:rPr>
      </w:pPr>
      <w:r>
        <w:rPr/>
        <w:t>Ausgabe</w:t>
      </w:r>
      <w:r>
        <w:rPr>
          <w:spacing w:val="73"/>
          <w:w w:val="150"/>
        </w:rPr>
        <w:t> </w:t>
      </w:r>
      <w:r>
        <w:rPr>
          <w:b w:val="0"/>
          <w:spacing w:val="-10"/>
        </w:rPr>
        <w:t>1</w:t>
      </w:r>
    </w:p>
    <w:p>
      <w:pPr>
        <w:spacing w:before="74"/>
        <w:ind w:left="2392" w:right="0" w:firstLine="0"/>
        <w:jc w:val="left"/>
        <w:rPr>
          <w:sz w:val="24"/>
        </w:rPr>
      </w:pPr>
      <w:r>
        <w:rPr>
          <w:b/>
          <w:sz w:val="24"/>
        </w:rPr>
        <w:t>ISSN</w:t>
      </w:r>
      <w:r>
        <w:rPr>
          <w:b/>
          <w:spacing w:val="73"/>
          <w:w w:val="150"/>
          <w:sz w:val="24"/>
        </w:rPr>
        <w:t> </w:t>
      </w:r>
      <w:r>
        <w:rPr>
          <w:sz w:val="24"/>
        </w:rPr>
        <w:t>1879-0887 (Electronic) 0167-8140 </w:t>
      </w:r>
      <w:r>
        <w:rPr>
          <w:spacing w:val="-2"/>
          <w:sz w:val="24"/>
        </w:rPr>
        <w:t>(Linking)</w:t>
      </w:r>
    </w:p>
    <w:p>
      <w:pPr>
        <w:spacing w:before="74"/>
        <w:ind w:left="0" w:right="7213" w:firstLine="0"/>
        <w:jc w:val="right"/>
        <w:rPr>
          <w:sz w:val="24"/>
        </w:rPr>
      </w:pPr>
      <w:r>
        <w:rPr>
          <w:b/>
          <w:sz w:val="24"/>
        </w:rPr>
        <w:t>Hinzugefügt am</w:t>
      </w:r>
      <w:r>
        <w:rPr>
          <w:b/>
          <w:spacing w:val="74"/>
          <w:w w:val="150"/>
          <w:sz w:val="24"/>
        </w:rPr>
        <w:t> </w:t>
      </w:r>
      <w:r>
        <w:rPr>
          <w:sz w:val="24"/>
        </w:rPr>
        <w:t>25.9.2023, </w:t>
      </w:r>
      <w:r>
        <w:rPr>
          <w:spacing w:val="-2"/>
          <w:sz w:val="24"/>
        </w:rPr>
        <w:t>04:40:01</w:t>
      </w:r>
    </w:p>
    <w:p>
      <w:pPr>
        <w:spacing w:before="74"/>
        <w:ind w:left="0" w:right="7213" w:firstLine="0"/>
        <w:jc w:val="right"/>
        <w:rPr>
          <w:sz w:val="24"/>
        </w:rPr>
      </w:pPr>
      <w:r>
        <w:rPr>
          <w:b/>
          <w:sz w:val="24"/>
        </w:rPr>
        <w:t>Geändert am</w:t>
      </w:r>
      <w:r>
        <w:rPr>
          <w:b/>
          <w:spacing w:val="74"/>
          <w:w w:val="150"/>
          <w:sz w:val="24"/>
        </w:rPr>
        <w:t> </w:t>
      </w:r>
      <w:r>
        <w:rPr>
          <w:sz w:val="24"/>
        </w:rPr>
        <w:t>25.9.2023, </w:t>
      </w:r>
      <w:r>
        <w:rPr>
          <w:spacing w:val="-2"/>
          <w:sz w:val="24"/>
        </w:rPr>
        <w:t>04:40:01</w:t>
      </w:r>
    </w:p>
    <w:p>
      <w:pPr>
        <w:pStyle w:val="BodyText"/>
        <w:spacing w:before="3"/>
        <w:rPr>
          <w:sz w:val="28"/>
        </w:rPr>
      </w:pPr>
    </w:p>
    <w:p>
      <w:pPr>
        <w:pStyle w:val="Heading3"/>
      </w:pPr>
      <w:r>
        <w:rPr>
          <w:spacing w:val="-2"/>
        </w:rPr>
        <w:t>Tags:</w:t>
      </w:r>
    </w:p>
    <w:p>
      <w:pPr>
        <w:spacing w:line="364" w:lineRule="auto" w:before="234"/>
        <w:ind w:left="960" w:right="1074" w:firstLine="0"/>
        <w:jc w:val="left"/>
        <w:rPr>
          <w:sz w:val="24"/>
        </w:rPr>
      </w:pPr>
      <w:r>
        <w:rPr>
          <w:sz w:val="24"/>
        </w:rPr>
        <w:t>Adult Aged Carcinoma</w:t>
      </w:r>
      <w:r>
        <w:rPr>
          <w:spacing w:val="40"/>
          <w:sz w:val="24"/>
        </w:rPr>
        <w:t> </w:t>
      </w:r>
      <w:r>
        <w:rPr>
          <w:sz w:val="24"/>
        </w:rPr>
        <w:t>Local/drug therapy/pathology/radiotherapy/*virology Oncogene Proteins Squamous</w:t>
      </w:r>
      <w:r>
        <w:rPr>
          <w:spacing w:val="-6"/>
          <w:sz w:val="24"/>
        </w:rPr>
        <w:t> </w:t>
      </w:r>
      <w:r>
        <w:rPr>
          <w:sz w:val="24"/>
        </w:rPr>
        <w:t>Cell/drug</w:t>
      </w:r>
      <w:r>
        <w:rPr>
          <w:spacing w:val="-6"/>
          <w:sz w:val="24"/>
        </w:rPr>
        <w:t> </w:t>
      </w:r>
      <w:r>
        <w:rPr>
          <w:sz w:val="24"/>
        </w:rPr>
        <w:t>therapy/pathology/radiotherapy/*virology</w:t>
      </w:r>
      <w:r>
        <w:rPr>
          <w:spacing w:val="-6"/>
          <w:sz w:val="24"/>
        </w:rPr>
        <w:t> </w:t>
      </w:r>
      <w:r>
        <w:rPr>
          <w:sz w:val="24"/>
        </w:rPr>
        <w:t>Chemoradiotherapy</w:t>
      </w:r>
      <w:r>
        <w:rPr>
          <w:spacing w:val="-6"/>
          <w:sz w:val="24"/>
        </w:rPr>
        <w:t> </w:t>
      </w:r>
      <w:r>
        <w:rPr>
          <w:sz w:val="24"/>
        </w:rPr>
        <w:t>Female</w:t>
      </w:r>
      <w:r>
        <w:rPr>
          <w:spacing w:val="-7"/>
          <w:sz w:val="24"/>
        </w:rPr>
        <w:t> </w:t>
      </w:r>
      <w:r>
        <w:rPr>
          <w:sz w:val="24"/>
        </w:rPr>
        <w:t>Head</w:t>
      </w:r>
      <w:r>
        <w:rPr>
          <w:spacing w:val="-7"/>
          <w:sz w:val="24"/>
        </w:rPr>
        <w:t> </w:t>
      </w:r>
      <w:r>
        <w:rPr>
          <w:sz w:val="24"/>
        </w:rPr>
        <w:t>and Neck Neoplasms/drug therapy/pathology/radiotherapy/*virology Human papillomavirus 16/genetics</w:t>
      </w:r>
    </w:p>
    <w:p>
      <w:pPr>
        <w:spacing w:line="364" w:lineRule="auto" w:before="2"/>
        <w:ind w:left="960" w:right="1002" w:firstLine="0"/>
        <w:jc w:val="left"/>
        <w:rPr>
          <w:sz w:val="24"/>
        </w:rPr>
      </w:pPr>
      <w:r>
        <w:rPr>
          <w:sz w:val="24"/>
        </w:rPr>
        <w:t>/*isolation &amp; purification/metabolism Humans Immunohistochemistry Male Middle Aged Neoplasm Recurrence</w:t>
      </w:r>
      <w:r>
        <w:rPr>
          <w:spacing w:val="40"/>
          <w:sz w:val="24"/>
        </w:rPr>
        <w:t> </w:t>
      </w:r>
      <w:r>
        <w:rPr>
          <w:sz w:val="24"/>
        </w:rPr>
        <w:t>Viral/genetics</w:t>
      </w:r>
      <w:r>
        <w:rPr>
          <w:spacing w:val="-8"/>
          <w:sz w:val="24"/>
        </w:rPr>
        <w:t> </w:t>
      </w:r>
      <w:r>
        <w:rPr>
          <w:sz w:val="24"/>
        </w:rPr>
        <w:t>Real-Time</w:t>
      </w:r>
      <w:r>
        <w:rPr>
          <w:spacing w:val="-8"/>
          <w:sz w:val="24"/>
        </w:rPr>
        <w:t> </w:t>
      </w:r>
      <w:r>
        <w:rPr>
          <w:sz w:val="24"/>
        </w:rPr>
        <w:t>Polymerase</w:t>
      </w:r>
      <w:r>
        <w:rPr>
          <w:spacing w:val="-8"/>
          <w:sz w:val="24"/>
        </w:rPr>
        <w:t> </w:t>
      </w:r>
      <w:r>
        <w:rPr>
          <w:sz w:val="24"/>
        </w:rPr>
        <w:t>Chain</w:t>
      </w:r>
      <w:r>
        <w:rPr>
          <w:spacing w:val="-8"/>
          <w:sz w:val="24"/>
        </w:rPr>
        <w:t> </w:t>
      </w:r>
      <w:r>
        <w:rPr>
          <w:sz w:val="24"/>
        </w:rPr>
        <w:t>Reaction</w:t>
      </w:r>
      <w:r>
        <w:rPr>
          <w:spacing w:val="-8"/>
          <w:sz w:val="24"/>
        </w:rPr>
        <w:t> </w:t>
      </w:r>
      <w:r>
        <w:rPr>
          <w:sz w:val="24"/>
        </w:rPr>
        <w:t>Repressor</w:t>
      </w:r>
      <w:r>
        <w:rPr>
          <w:spacing w:val="-8"/>
          <w:sz w:val="24"/>
        </w:rPr>
        <w:t> </w:t>
      </w:r>
      <w:r>
        <w:rPr>
          <w:sz w:val="24"/>
        </w:rPr>
        <w:t>Proteins/genetics/metabolism Retrospective Studies Squamous Cell Carcinoma of Head and Neck *dktk-rog *hnscc *hpv *Loco- regional control *Radiochemotherapy *p16</w:t>
      </w:r>
      <w:r>
        <w:rPr>
          <w:spacing w:val="40"/>
          <w:sz w:val="24"/>
        </w:rPr>
        <w:t> </w:t>
      </w:r>
      <w:r>
        <w:rPr>
          <w:sz w:val="24"/>
        </w:rPr>
        <w:t>Viral/genetics/metabolism Papillomavirus E7 Proteins/genetics/metabolism Papillomavirus Infections/metabolism/*virology Prognosis RNA</w:t>
      </w:r>
    </w:p>
    <w:p>
      <w:pPr>
        <w:pStyle w:val="Heading3"/>
        <w:spacing w:before="203"/>
      </w:pPr>
      <w:r>
        <w:rPr>
          <w:spacing w:val="-2"/>
        </w:rPr>
        <w:t>Notizen: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5"/>
        </w:rPr>
      </w:pPr>
      <w:r>
        <w:rPr/>
        <w:pict>
          <v:shape style="position:absolute;margin-left:0pt;margin-top:16.032423pt;width:612pt;height:10pt;mso-position-horizontal-relative:page;mso-position-vertical-relative:paragraph;z-index:-15674368;mso-wrap-distance-left:0;mso-wrap-distance-right:0" type="#_x0000_t202" id="docshape337" filled="false" stroked="false">
            <v:textbox inset="0,0,0,0">
              <w:txbxContent>
                <w:p>
                  <w:pPr>
                    <w:tabs>
                      <w:tab w:pos="10984" w:val="left" w:leader="none"/>
                    </w:tabs>
                    <w:spacing w:line="193" w:lineRule="exact" w:before="0"/>
                    <w:ind w:left="0" w:right="0" w:firstLine="0"/>
                    <w:jc w:val="left"/>
                    <w:rPr>
                      <w:sz w:val="20"/>
                    </w:rPr>
                  </w:pPr>
                  <w:r>
                    <w:rPr>
                      <w:sz w:val="20"/>
                    </w:rPr>
                    <w:t>2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5"/>
        </w:rPr>
        <w:sectPr>
          <w:pgSz w:w="12240" w:h="15840"/>
          <w:pgMar w:header="0" w:footer="0" w:top="640" w:bottom="0" w:left="0" w:right="0"/>
        </w:sectPr>
      </w:pPr>
    </w:p>
    <w:p>
      <w:pPr>
        <w:pStyle w:val="BodyText"/>
        <w:spacing w:before="1"/>
        <w:rPr>
          <w:b/>
          <w:sz w:val="12"/>
        </w:rPr>
      </w:pPr>
    </w:p>
    <w:p>
      <w:pPr>
        <w:spacing w:line="252" w:lineRule="auto" w:before="90"/>
        <w:ind w:left="960" w:right="1074" w:firstLine="0"/>
        <w:jc w:val="left"/>
        <w:rPr>
          <w:sz w:val="24"/>
        </w:rPr>
      </w:pPr>
      <w:r>
        <w:rPr>
          <w:sz w:val="24"/>
        </w:rPr>
        <w:t>Linge,</w:t>
      </w:r>
      <w:r>
        <w:rPr>
          <w:spacing w:val="-5"/>
          <w:sz w:val="24"/>
        </w:rPr>
        <w:t> </w:t>
      </w:r>
      <w:r>
        <w:rPr>
          <w:sz w:val="24"/>
        </w:rPr>
        <w:t>Annett</w:t>
      </w:r>
      <w:r>
        <w:rPr>
          <w:spacing w:val="-6"/>
          <w:sz w:val="24"/>
        </w:rPr>
        <w:t> </w:t>
      </w:r>
      <w:r>
        <w:rPr>
          <w:sz w:val="24"/>
        </w:rPr>
        <w:t>Schotz,</w:t>
      </w:r>
      <w:r>
        <w:rPr>
          <w:spacing w:val="-6"/>
          <w:sz w:val="24"/>
        </w:rPr>
        <w:t> </w:t>
      </w:r>
      <w:r>
        <w:rPr>
          <w:sz w:val="24"/>
        </w:rPr>
        <w:t>Ulrike</w:t>
      </w:r>
      <w:r>
        <w:rPr>
          <w:spacing w:val="-6"/>
          <w:sz w:val="24"/>
        </w:rPr>
        <w:t> </w:t>
      </w:r>
      <w:r>
        <w:rPr>
          <w:sz w:val="24"/>
        </w:rPr>
        <w:t>Lock,</w:t>
      </w:r>
      <w:r>
        <w:rPr>
          <w:spacing w:val="-5"/>
          <w:sz w:val="24"/>
        </w:rPr>
        <w:t> </w:t>
      </w:r>
      <w:r>
        <w:rPr>
          <w:sz w:val="24"/>
        </w:rPr>
        <w:t>Steffen</w:t>
      </w:r>
      <w:r>
        <w:rPr>
          <w:spacing w:val="-5"/>
          <w:sz w:val="24"/>
        </w:rPr>
        <w:t> </w:t>
      </w:r>
      <w:r>
        <w:rPr>
          <w:sz w:val="24"/>
        </w:rPr>
        <w:t>Lohaus,</w:t>
      </w:r>
      <w:r>
        <w:rPr>
          <w:spacing w:val="-5"/>
          <w:sz w:val="24"/>
        </w:rPr>
        <w:t> </w:t>
      </w:r>
      <w:r>
        <w:rPr>
          <w:sz w:val="24"/>
        </w:rPr>
        <w:t>Fabian</w:t>
      </w:r>
      <w:r>
        <w:rPr>
          <w:spacing w:val="-6"/>
          <w:sz w:val="24"/>
        </w:rPr>
        <w:t> </w:t>
      </w:r>
      <w:r>
        <w:rPr>
          <w:sz w:val="24"/>
        </w:rPr>
        <w:t>von</w:t>
      </w:r>
      <w:r>
        <w:rPr>
          <w:spacing w:val="-5"/>
          <w:sz w:val="24"/>
        </w:rPr>
        <w:t> </w:t>
      </w:r>
      <w:r>
        <w:rPr>
          <w:sz w:val="24"/>
        </w:rPr>
        <w:t>Neubeck,</w:t>
      </w:r>
      <w:r>
        <w:rPr>
          <w:spacing w:val="-6"/>
          <w:sz w:val="24"/>
        </w:rPr>
        <w:t> </w:t>
      </w:r>
      <w:r>
        <w:rPr>
          <w:sz w:val="24"/>
        </w:rPr>
        <w:t>Clare</w:t>
      </w:r>
      <w:r>
        <w:rPr>
          <w:spacing w:val="-5"/>
          <w:sz w:val="24"/>
        </w:rPr>
        <w:t> </w:t>
      </w:r>
      <w:r>
        <w:rPr>
          <w:sz w:val="24"/>
        </w:rPr>
        <w:t>Gudziol,</w:t>
      </w:r>
      <w:r>
        <w:rPr>
          <w:spacing w:val="-6"/>
          <w:sz w:val="24"/>
        </w:rPr>
        <w:t> </w:t>
      </w:r>
      <w:r>
        <w:rPr>
          <w:sz w:val="24"/>
        </w:rPr>
        <w:t>Volker</w:t>
      </w:r>
      <w:r>
        <w:rPr>
          <w:spacing w:val="-5"/>
          <w:sz w:val="24"/>
        </w:rPr>
        <w:t> </w:t>
      </w:r>
      <w:r>
        <w:rPr>
          <w:sz w:val="24"/>
        </w:rPr>
        <w:t>Nowak, Alexander</w:t>
      </w:r>
      <w:r>
        <w:rPr>
          <w:spacing w:val="-5"/>
          <w:sz w:val="24"/>
        </w:rPr>
        <w:t> </w:t>
      </w:r>
      <w:r>
        <w:rPr>
          <w:sz w:val="24"/>
        </w:rPr>
        <w:t>Tinhofer,</w:t>
      </w:r>
      <w:r>
        <w:rPr>
          <w:spacing w:val="-4"/>
          <w:sz w:val="24"/>
        </w:rPr>
        <w:t> </w:t>
      </w:r>
      <w:r>
        <w:rPr>
          <w:sz w:val="24"/>
        </w:rPr>
        <w:t>Inge</w:t>
      </w:r>
      <w:r>
        <w:rPr>
          <w:spacing w:val="-4"/>
          <w:sz w:val="24"/>
        </w:rPr>
        <w:t> </w:t>
      </w:r>
      <w:r>
        <w:rPr>
          <w:sz w:val="24"/>
        </w:rPr>
        <w:t>Budach,</w:t>
      </w:r>
      <w:r>
        <w:rPr>
          <w:spacing w:val="-4"/>
          <w:sz w:val="24"/>
        </w:rPr>
        <w:t> </w:t>
      </w:r>
      <w:r>
        <w:rPr>
          <w:sz w:val="24"/>
        </w:rPr>
        <w:t>Volker</w:t>
      </w:r>
      <w:r>
        <w:rPr>
          <w:spacing w:val="-4"/>
          <w:sz w:val="24"/>
        </w:rPr>
        <w:t> </w:t>
      </w:r>
      <w:r>
        <w:rPr>
          <w:sz w:val="24"/>
        </w:rPr>
        <w:t>Sak,</w:t>
      </w:r>
      <w:r>
        <w:rPr>
          <w:spacing w:val="-5"/>
          <w:sz w:val="24"/>
        </w:rPr>
        <w:t> </w:t>
      </w:r>
      <w:r>
        <w:rPr>
          <w:sz w:val="24"/>
        </w:rPr>
        <w:t>Ali</w:t>
      </w:r>
      <w:r>
        <w:rPr>
          <w:spacing w:val="-5"/>
          <w:sz w:val="24"/>
        </w:rPr>
        <w:t> </w:t>
      </w:r>
      <w:r>
        <w:rPr>
          <w:sz w:val="24"/>
        </w:rPr>
        <w:t>Stuschke,</w:t>
      </w:r>
      <w:r>
        <w:rPr>
          <w:spacing w:val="-4"/>
          <w:sz w:val="24"/>
        </w:rPr>
        <w:t> </w:t>
      </w:r>
      <w:r>
        <w:rPr>
          <w:sz w:val="24"/>
        </w:rPr>
        <w:t>Martin</w:t>
      </w:r>
      <w:r>
        <w:rPr>
          <w:spacing w:val="-4"/>
          <w:sz w:val="24"/>
        </w:rPr>
        <w:t> </w:t>
      </w:r>
      <w:r>
        <w:rPr>
          <w:sz w:val="24"/>
        </w:rPr>
        <w:t>Balermpas,</w:t>
      </w:r>
      <w:r>
        <w:rPr>
          <w:spacing w:val="-4"/>
          <w:sz w:val="24"/>
        </w:rPr>
        <w:t> </w:t>
      </w:r>
      <w:r>
        <w:rPr>
          <w:sz w:val="24"/>
        </w:rPr>
        <w:t>Panagiotis</w:t>
      </w:r>
      <w:r>
        <w:rPr>
          <w:spacing w:val="-4"/>
          <w:sz w:val="24"/>
        </w:rPr>
        <w:t> </w:t>
      </w:r>
      <w:r>
        <w:rPr>
          <w:sz w:val="24"/>
        </w:rPr>
        <w:t>Rodel,</w:t>
      </w:r>
      <w:r>
        <w:rPr>
          <w:spacing w:val="-4"/>
          <w:sz w:val="24"/>
        </w:rPr>
        <w:t> </w:t>
      </w:r>
      <w:r>
        <w:rPr>
          <w:sz w:val="24"/>
        </w:rPr>
        <w:t>Claus Bunea, Hatice Grosu, Anca-Ligia Abdollahi, Amir Debus, Jurgen Ganswindt, Ute Lauber, Kirsten Pigorsch,</w:t>
      </w:r>
      <w:r>
        <w:rPr>
          <w:spacing w:val="-4"/>
          <w:sz w:val="24"/>
        </w:rPr>
        <w:t> </w:t>
      </w:r>
      <w:r>
        <w:rPr>
          <w:sz w:val="24"/>
        </w:rPr>
        <w:t>Steffi</w:t>
      </w:r>
      <w:r>
        <w:rPr>
          <w:spacing w:val="-4"/>
          <w:sz w:val="24"/>
        </w:rPr>
        <w:t> </w:t>
      </w:r>
      <w:r>
        <w:rPr>
          <w:sz w:val="24"/>
        </w:rPr>
        <w:t>Combs,</w:t>
      </w:r>
      <w:r>
        <w:rPr>
          <w:spacing w:val="-4"/>
          <w:sz w:val="24"/>
        </w:rPr>
        <w:t> </w:t>
      </w:r>
      <w:r>
        <w:rPr>
          <w:sz w:val="24"/>
        </w:rPr>
        <w:t>Stephanie</w:t>
      </w:r>
      <w:r>
        <w:rPr>
          <w:spacing w:val="-4"/>
          <w:sz w:val="24"/>
        </w:rPr>
        <w:t> </w:t>
      </w:r>
      <w:r>
        <w:rPr>
          <w:sz w:val="24"/>
        </w:rPr>
        <w:t>E</w:t>
      </w:r>
      <w:r>
        <w:rPr>
          <w:spacing w:val="-4"/>
          <w:sz w:val="24"/>
        </w:rPr>
        <w:t> </w:t>
      </w:r>
      <w:r>
        <w:rPr>
          <w:sz w:val="24"/>
        </w:rPr>
        <w:t>Monnich,</w:t>
      </w:r>
      <w:r>
        <w:rPr>
          <w:spacing w:val="-4"/>
          <w:sz w:val="24"/>
        </w:rPr>
        <w:t> </w:t>
      </w:r>
      <w:r>
        <w:rPr>
          <w:sz w:val="24"/>
        </w:rPr>
        <w:t>David</w:t>
      </w:r>
      <w:r>
        <w:rPr>
          <w:spacing w:val="-4"/>
          <w:sz w:val="24"/>
        </w:rPr>
        <w:t> </w:t>
      </w:r>
      <w:r>
        <w:rPr>
          <w:sz w:val="24"/>
        </w:rPr>
        <w:t>Zips,</w:t>
      </w:r>
      <w:r>
        <w:rPr>
          <w:spacing w:val="-4"/>
          <w:sz w:val="24"/>
        </w:rPr>
        <w:t> </w:t>
      </w:r>
      <w:r>
        <w:rPr>
          <w:sz w:val="24"/>
        </w:rPr>
        <w:t>Daniel</w:t>
      </w:r>
      <w:r>
        <w:rPr>
          <w:spacing w:val="-4"/>
          <w:sz w:val="24"/>
        </w:rPr>
        <w:t> </w:t>
      </w:r>
      <w:r>
        <w:rPr>
          <w:sz w:val="24"/>
        </w:rPr>
        <w:t>Baretton,</w:t>
      </w:r>
      <w:r>
        <w:rPr>
          <w:spacing w:val="-4"/>
          <w:sz w:val="24"/>
        </w:rPr>
        <w:t> </w:t>
      </w:r>
      <w:r>
        <w:rPr>
          <w:sz w:val="24"/>
        </w:rPr>
        <w:t>Gustavo</w:t>
      </w:r>
      <w:r>
        <w:rPr>
          <w:spacing w:val="-4"/>
          <w:sz w:val="24"/>
        </w:rPr>
        <w:t> </w:t>
      </w:r>
      <w:r>
        <w:rPr>
          <w:sz w:val="24"/>
        </w:rPr>
        <w:t>B</w:t>
      </w:r>
      <w:r>
        <w:rPr>
          <w:spacing w:val="-4"/>
          <w:sz w:val="24"/>
        </w:rPr>
        <w:t> </w:t>
      </w:r>
      <w:r>
        <w:rPr>
          <w:sz w:val="24"/>
        </w:rPr>
        <w:t>Buchholz,</w:t>
      </w:r>
      <w:r>
        <w:rPr>
          <w:spacing w:val="-4"/>
          <w:sz w:val="24"/>
        </w:rPr>
        <w:t> </w:t>
      </w:r>
      <w:r>
        <w:rPr>
          <w:sz w:val="24"/>
        </w:rPr>
        <w:t>Frank Krause, Mechthild Belka, Claus Baumann, Michael eng Comparative Study</w:t>
      </w:r>
      <w:r>
        <w:rPr>
          <w:spacing w:val="-1"/>
          <w:sz w:val="24"/>
        </w:rPr>
        <w:t> </w:t>
      </w:r>
      <w:r>
        <w:rPr>
          <w:sz w:val="24"/>
        </w:rPr>
        <w:t>Multicenter Study</w:t>
      </w:r>
      <w:r>
        <w:rPr>
          <w:spacing w:val="-1"/>
          <w:sz w:val="24"/>
        </w:rPr>
        <w:t> </w:t>
      </w:r>
      <w:r>
        <w:rPr>
          <w:sz w:val="24"/>
        </w:rPr>
        <w:t>Research Support, Non-U.S. Gov't Ireland Radiother Oncol. 2018 Apr;127(1):27-35. doi: 10.1016/j.radonc.2017.12.007. Epub 2017 Dec 30.</w:t>
      </w:r>
    </w:p>
    <w:p>
      <w:pPr>
        <w:pStyle w:val="BodyText"/>
        <w:rPr>
          <w:sz w:val="20"/>
        </w:rPr>
      </w:pPr>
    </w:p>
    <w:p>
      <w:pPr>
        <w:pStyle w:val="BodyText"/>
        <w:rPr>
          <w:sz w:val="20"/>
        </w:rPr>
      </w:pPr>
    </w:p>
    <w:p>
      <w:pPr>
        <w:pStyle w:val="BodyText"/>
        <w:spacing w:before="5"/>
        <w:rPr>
          <w:sz w:val="14"/>
        </w:rPr>
      </w:pPr>
      <w:r>
        <w:rPr/>
        <w:pict>
          <v:rect style="position:absolute;margin-left:36pt;margin-top:9.532020pt;width:540pt;height:3pt;mso-position-horizontal-relative:page;mso-position-vertical-relative:paragraph;z-index:-15673856;mso-wrap-distance-left:0;mso-wrap-distance-right:0" id="docshape338" filled="true" fillcolor="#555555" stroked="false">
            <v:fill type="solid"/>
            <w10:wrap type="topAndBottom"/>
          </v:rect>
        </w:pict>
      </w:r>
    </w:p>
    <w:p>
      <w:pPr>
        <w:pStyle w:val="BodyText"/>
        <w:spacing w:before="5"/>
        <w:rPr>
          <w:sz w:val="22"/>
        </w:rPr>
      </w:pPr>
    </w:p>
    <w:p>
      <w:pPr>
        <w:pStyle w:val="Heading1"/>
        <w:spacing w:line="273" w:lineRule="auto"/>
        <w:ind w:right="1328"/>
      </w:pPr>
      <w:r>
        <w:rPr/>
        <w:t>HPV and beyond-looking out for biomarkers for distinguishing the good prognosis from the bad prognosis group in locally advanced and clinically high risk HNSCC</w:t>
      </w:r>
    </w:p>
    <w:p>
      <w:pPr>
        <w:spacing w:before="181"/>
        <w:ind w:left="1465"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4"/>
        <w:ind w:left="1945" w:right="8095" w:firstLine="93"/>
        <w:jc w:val="left"/>
        <w:rPr>
          <w:sz w:val="24"/>
        </w:rPr>
      </w:pPr>
      <w:r>
        <w:rPr>
          <w:b/>
          <w:sz w:val="24"/>
        </w:rPr>
        <w:t>Autor</w:t>
      </w:r>
      <w:r>
        <w:rPr>
          <w:b/>
          <w:spacing w:val="80"/>
          <w:sz w:val="24"/>
        </w:rPr>
        <w:t> </w:t>
      </w:r>
      <w:r>
        <w:rPr>
          <w:sz w:val="24"/>
        </w:rPr>
        <w:t>F. Lohaus </w:t>
      </w:r>
      <w:r>
        <w:rPr>
          <w:b/>
          <w:sz w:val="24"/>
        </w:rPr>
        <w:t>Autor</w:t>
      </w:r>
      <w:r>
        <w:rPr>
          <w:b/>
          <w:spacing w:val="80"/>
          <w:sz w:val="24"/>
        </w:rPr>
        <w:t> </w:t>
      </w:r>
      <w:r>
        <w:rPr>
          <w:sz w:val="24"/>
        </w:rPr>
        <w:t>A. Linge </w:t>
      </w:r>
      <w:r>
        <w:rPr>
          <w:b/>
          <w:sz w:val="24"/>
        </w:rPr>
        <w:t>Autor</w:t>
      </w:r>
      <w:r>
        <w:rPr>
          <w:b/>
          <w:spacing w:val="80"/>
          <w:sz w:val="24"/>
        </w:rPr>
        <w:t> </w:t>
      </w:r>
      <w:r>
        <w:rPr>
          <w:sz w:val="24"/>
        </w:rPr>
        <w:t>M. Baumann </w:t>
      </w:r>
      <w:r>
        <w:rPr>
          <w:b/>
          <w:sz w:val="24"/>
        </w:rPr>
        <w:t>Datum</w:t>
      </w:r>
      <w:r>
        <w:rPr>
          <w:b/>
          <w:spacing w:val="80"/>
          <w:sz w:val="24"/>
        </w:rPr>
        <w:t> </w:t>
      </w:r>
      <w:r>
        <w:rPr>
          <w:sz w:val="24"/>
        </w:rPr>
        <w:t>2015</w:t>
      </w:r>
    </w:p>
    <w:p>
      <w:pPr>
        <w:spacing w:line="275" w:lineRule="exact" w:before="0"/>
        <w:ind w:left="2145" w:right="0" w:firstLine="0"/>
        <w:jc w:val="left"/>
        <w:rPr>
          <w:sz w:val="24"/>
        </w:rPr>
      </w:pPr>
      <w:r>
        <w:rPr>
          <w:b/>
          <w:sz w:val="24"/>
        </w:rPr>
        <w:t>URL</w:t>
      </w:r>
      <w:r>
        <w:rPr>
          <w:b/>
          <w:spacing w:val="56"/>
          <w:w w:val="150"/>
          <w:sz w:val="24"/>
        </w:rPr>
        <w:t> </w:t>
      </w:r>
      <w:hyperlink r:id="rId203">
        <w:r>
          <w:rPr>
            <w:sz w:val="24"/>
          </w:rPr>
          <w:t>https://www.ncbi.nlm.nih.gov/pmc/articles/PMC4620098/pdf/atm-03-17-</w:t>
        </w:r>
        <w:r>
          <w:rPr>
            <w:spacing w:val="-2"/>
            <w:sz w:val="24"/>
          </w:rPr>
          <w:t>255.pdf</w:t>
        </w:r>
      </w:hyperlink>
    </w:p>
    <w:p>
      <w:pPr>
        <w:spacing w:before="75"/>
        <w:ind w:left="2065"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pStyle w:val="Heading4"/>
        <w:ind w:left="2105"/>
        <w:rPr>
          <w:b w:val="0"/>
        </w:rPr>
      </w:pPr>
      <w:r>
        <w:rPr/>
        <w:t>Band</w:t>
      </w:r>
      <w:r>
        <w:rPr>
          <w:spacing w:val="74"/>
          <w:w w:val="150"/>
        </w:rPr>
        <w:t> </w:t>
      </w:r>
      <w:r>
        <w:rPr>
          <w:b w:val="0"/>
          <w:spacing w:val="-10"/>
        </w:rPr>
        <w:t>3</w:t>
      </w:r>
    </w:p>
    <w:p>
      <w:pPr>
        <w:spacing w:before="74"/>
        <w:ind w:left="2025" w:right="0" w:firstLine="0"/>
        <w:jc w:val="left"/>
        <w:rPr>
          <w:sz w:val="24"/>
        </w:rPr>
      </w:pPr>
      <w:r>
        <w:rPr>
          <w:b/>
          <w:sz w:val="24"/>
        </w:rPr>
        <w:t>Seiten</w:t>
      </w:r>
      <w:r>
        <w:rPr>
          <w:b/>
          <w:spacing w:val="73"/>
          <w:w w:val="150"/>
          <w:sz w:val="24"/>
        </w:rPr>
        <w:t> </w:t>
      </w:r>
      <w:r>
        <w:rPr>
          <w:spacing w:val="-5"/>
          <w:sz w:val="24"/>
        </w:rPr>
        <w:t>255</w:t>
      </w:r>
    </w:p>
    <w:p>
      <w:pPr>
        <w:spacing w:before="74"/>
        <w:ind w:left="1451" w:right="0" w:firstLine="0"/>
        <w:jc w:val="left"/>
        <w:rPr>
          <w:sz w:val="24"/>
        </w:rPr>
      </w:pPr>
      <w:r>
        <w:rPr>
          <w:b/>
          <w:sz w:val="24"/>
        </w:rPr>
        <w:t>Publikation</w:t>
      </w:r>
      <w:r>
        <w:rPr>
          <w:b/>
          <w:spacing w:val="62"/>
          <w:w w:val="150"/>
          <w:sz w:val="24"/>
        </w:rPr>
        <w:t> </w:t>
      </w:r>
      <w:r>
        <w:rPr>
          <w:sz w:val="24"/>
        </w:rPr>
        <w:t>Ann</w:t>
      </w:r>
      <w:r>
        <w:rPr>
          <w:spacing w:val="-5"/>
          <w:sz w:val="24"/>
        </w:rPr>
        <w:t> </w:t>
      </w:r>
      <w:r>
        <w:rPr>
          <w:sz w:val="24"/>
        </w:rPr>
        <w:t>Transl</w:t>
      </w:r>
      <w:r>
        <w:rPr>
          <w:spacing w:val="-4"/>
          <w:sz w:val="24"/>
        </w:rPr>
        <w:t> </w:t>
      </w:r>
      <w:r>
        <w:rPr>
          <w:spacing w:val="-5"/>
          <w:sz w:val="24"/>
        </w:rPr>
        <w:t>Med</w:t>
      </w:r>
    </w:p>
    <w:p>
      <w:pPr>
        <w:spacing w:before="75"/>
        <w:ind w:left="2198" w:right="0" w:firstLine="0"/>
        <w:jc w:val="left"/>
        <w:rPr>
          <w:sz w:val="24"/>
        </w:rPr>
      </w:pPr>
      <w:r>
        <w:rPr>
          <w:b/>
          <w:sz w:val="24"/>
        </w:rPr>
        <w:t>DOI</w:t>
      </w:r>
      <w:r>
        <w:rPr>
          <w:b/>
          <w:spacing w:val="73"/>
          <w:w w:val="150"/>
          <w:sz w:val="24"/>
        </w:rPr>
        <w:t> </w:t>
      </w:r>
      <w:hyperlink r:id="rId204">
        <w:r>
          <w:rPr>
            <w:sz w:val="24"/>
          </w:rPr>
          <w:t>10.3978/j.issn.2305-</w:t>
        </w:r>
        <w:r>
          <w:rPr>
            <w:spacing w:val="-2"/>
            <w:sz w:val="24"/>
          </w:rPr>
          <w:t>5839.2015.09.35</w:t>
        </w:r>
      </w:hyperlink>
    </w:p>
    <w:p>
      <w:pPr>
        <w:pStyle w:val="Heading4"/>
        <w:ind w:left="1771"/>
        <w:rPr>
          <w:b w:val="0"/>
        </w:rPr>
      </w:pPr>
      <w:r>
        <w:rPr/>
        <w:t>Ausgabe</w:t>
      </w:r>
      <w:r>
        <w:rPr>
          <w:spacing w:val="73"/>
          <w:w w:val="150"/>
        </w:rPr>
        <w:t> </w:t>
      </w:r>
      <w:r>
        <w:rPr>
          <w:b w:val="0"/>
          <w:spacing w:val="-5"/>
        </w:rPr>
        <w:t>17</w:t>
      </w:r>
    </w:p>
    <w:p>
      <w:pPr>
        <w:spacing w:before="74"/>
        <w:ind w:left="2118" w:right="0" w:firstLine="0"/>
        <w:jc w:val="left"/>
        <w:rPr>
          <w:sz w:val="24"/>
        </w:rPr>
      </w:pPr>
      <w:r>
        <w:rPr>
          <w:b/>
          <w:sz w:val="24"/>
        </w:rPr>
        <w:t>ISSN</w:t>
      </w:r>
      <w:r>
        <w:rPr>
          <w:b/>
          <w:spacing w:val="74"/>
          <w:w w:val="150"/>
          <w:sz w:val="24"/>
        </w:rPr>
        <w:t> </w:t>
      </w:r>
      <w:r>
        <w:rPr>
          <w:sz w:val="24"/>
        </w:rPr>
        <w:t>2305-5839 (Print) 2305-5839 </w:t>
      </w:r>
      <w:r>
        <w:rPr>
          <w:spacing w:val="-2"/>
          <w:sz w:val="24"/>
        </w:rPr>
        <w:t>(Linking)</w:t>
      </w:r>
    </w:p>
    <w:p>
      <w:pPr>
        <w:spacing w:before="75"/>
        <w:ind w:left="0" w:right="7487" w:firstLine="0"/>
        <w:jc w:val="right"/>
        <w:rPr>
          <w:sz w:val="24"/>
        </w:rPr>
      </w:pPr>
      <w:r>
        <w:rPr>
          <w:b/>
          <w:sz w:val="24"/>
        </w:rPr>
        <w:t>Hinzugefügt am</w:t>
      </w:r>
      <w:r>
        <w:rPr>
          <w:b/>
          <w:spacing w:val="74"/>
          <w:w w:val="150"/>
          <w:sz w:val="24"/>
        </w:rPr>
        <w:t> </w:t>
      </w:r>
      <w:r>
        <w:rPr>
          <w:sz w:val="24"/>
        </w:rPr>
        <w:t>25.9.2023, </w:t>
      </w:r>
      <w:r>
        <w:rPr>
          <w:spacing w:val="-2"/>
          <w:sz w:val="24"/>
        </w:rPr>
        <w:t>04:39:59</w:t>
      </w:r>
    </w:p>
    <w:p>
      <w:pPr>
        <w:spacing w:before="74"/>
        <w:ind w:left="0" w:right="7487" w:firstLine="0"/>
        <w:jc w:val="right"/>
        <w:rPr>
          <w:sz w:val="24"/>
        </w:rPr>
      </w:pPr>
      <w:r>
        <w:rPr>
          <w:b/>
          <w:sz w:val="24"/>
        </w:rPr>
        <w:t>Geändert am</w:t>
      </w:r>
      <w:r>
        <w:rPr>
          <w:b/>
          <w:spacing w:val="74"/>
          <w:w w:val="150"/>
          <w:sz w:val="24"/>
        </w:rPr>
        <w:t> </w:t>
      </w:r>
      <w:r>
        <w:rPr>
          <w:sz w:val="24"/>
        </w:rPr>
        <w:t>25.9.2023, </w:t>
      </w:r>
      <w:r>
        <w:rPr>
          <w:spacing w:val="-2"/>
          <w:sz w:val="24"/>
        </w:rPr>
        <w:t>04:39:59</w:t>
      </w:r>
    </w:p>
    <w:p>
      <w:pPr>
        <w:pStyle w:val="BodyText"/>
        <w:spacing w:before="3"/>
        <w:rPr>
          <w:sz w:val="28"/>
        </w:rPr>
      </w:pPr>
    </w:p>
    <w:p>
      <w:pPr>
        <w:pStyle w:val="Heading3"/>
      </w:pPr>
      <w:r>
        <w:rPr>
          <w:spacing w:val="-2"/>
        </w:rPr>
        <w:t>Notizen:</w:t>
      </w:r>
    </w:p>
    <w:p>
      <w:pPr>
        <w:pStyle w:val="BodyText"/>
        <w:spacing w:before="3"/>
        <w:rPr>
          <w:b/>
          <w:sz w:val="29"/>
        </w:rPr>
      </w:pPr>
    </w:p>
    <w:p>
      <w:pPr>
        <w:spacing w:line="252" w:lineRule="auto" w:before="0"/>
        <w:ind w:left="960" w:right="1328" w:firstLine="0"/>
        <w:jc w:val="left"/>
        <w:rPr>
          <w:sz w:val="24"/>
        </w:rPr>
      </w:pPr>
      <w:r>
        <w:rPr>
          <w:sz w:val="24"/>
        </w:rPr>
        <w:t>Lohaus,</w:t>
      </w:r>
      <w:r>
        <w:rPr>
          <w:spacing w:val="-4"/>
          <w:sz w:val="24"/>
        </w:rPr>
        <w:t> </w:t>
      </w:r>
      <w:r>
        <w:rPr>
          <w:sz w:val="24"/>
        </w:rPr>
        <w:t>Fabian</w:t>
      </w:r>
      <w:r>
        <w:rPr>
          <w:spacing w:val="-5"/>
          <w:sz w:val="24"/>
        </w:rPr>
        <w:t> </w:t>
      </w:r>
      <w:r>
        <w:rPr>
          <w:sz w:val="24"/>
        </w:rPr>
        <w:t>Linge,</w:t>
      </w:r>
      <w:r>
        <w:rPr>
          <w:spacing w:val="-4"/>
          <w:sz w:val="24"/>
        </w:rPr>
        <w:t> </w:t>
      </w:r>
      <w:r>
        <w:rPr>
          <w:sz w:val="24"/>
        </w:rPr>
        <w:t>Annett</w:t>
      </w:r>
      <w:r>
        <w:rPr>
          <w:spacing w:val="-5"/>
          <w:sz w:val="24"/>
        </w:rPr>
        <w:t> </w:t>
      </w:r>
      <w:r>
        <w:rPr>
          <w:sz w:val="24"/>
        </w:rPr>
        <w:t>Baumann,</w:t>
      </w:r>
      <w:r>
        <w:rPr>
          <w:spacing w:val="-4"/>
          <w:sz w:val="24"/>
        </w:rPr>
        <w:t> </w:t>
      </w:r>
      <w:r>
        <w:rPr>
          <w:sz w:val="24"/>
        </w:rPr>
        <w:t>Michael</w:t>
      </w:r>
      <w:r>
        <w:rPr>
          <w:spacing w:val="-4"/>
          <w:sz w:val="24"/>
        </w:rPr>
        <w:t> </w:t>
      </w:r>
      <w:r>
        <w:rPr>
          <w:sz w:val="24"/>
        </w:rPr>
        <w:t>eng</w:t>
      </w:r>
      <w:r>
        <w:rPr>
          <w:spacing w:val="-4"/>
          <w:sz w:val="24"/>
        </w:rPr>
        <w:t> </w:t>
      </w:r>
      <w:r>
        <w:rPr>
          <w:sz w:val="24"/>
        </w:rPr>
        <w:t>China</w:t>
      </w:r>
      <w:r>
        <w:rPr>
          <w:spacing w:val="-4"/>
          <w:sz w:val="24"/>
        </w:rPr>
        <w:t> </w:t>
      </w:r>
      <w:r>
        <w:rPr>
          <w:sz w:val="24"/>
        </w:rPr>
        <w:t>Ann</w:t>
      </w:r>
      <w:r>
        <w:rPr>
          <w:spacing w:val="-5"/>
          <w:sz w:val="24"/>
        </w:rPr>
        <w:t> </w:t>
      </w:r>
      <w:r>
        <w:rPr>
          <w:sz w:val="24"/>
        </w:rPr>
        <w:t>Transl</w:t>
      </w:r>
      <w:r>
        <w:rPr>
          <w:spacing w:val="-4"/>
          <w:sz w:val="24"/>
        </w:rPr>
        <w:t> </w:t>
      </w:r>
      <w:r>
        <w:rPr>
          <w:sz w:val="24"/>
        </w:rPr>
        <w:t>Med.</w:t>
      </w:r>
      <w:r>
        <w:rPr>
          <w:spacing w:val="-4"/>
          <w:sz w:val="24"/>
        </w:rPr>
        <w:t> </w:t>
      </w:r>
      <w:r>
        <w:rPr>
          <w:sz w:val="24"/>
        </w:rPr>
        <w:t>2015</w:t>
      </w:r>
      <w:r>
        <w:rPr>
          <w:spacing w:val="-4"/>
          <w:sz w:val="24"/>
        </w:rPr>
        <w:t> </w:t>
      </w:r>
      <w:r>
        <w:rPr>
          <w:sz w:val="24"/>
        </w:rPr>
        <w:t>Oct;3(17):255.</w:t>
      </w:r>
      <w:r>
        <w:rPr>
          <w:spacing w:val="-5"/>
          <w:sz w:val="24"/>
        </w:rPr>
        <w:t> </w:t>
      </w:r>
      <w:r>
        <w:rPr>
          <w:sz w:val="24"/>
        </w:rPr>
        <w:t>doi: </w:t>
      </w:r>
      <w:r>
        <w:rPr>
          <w:spacing w:val="-2"/>
          <w:sz w:val="24"/>
        </w:rPr>
        <w:t>10.3978/j.issn.2305-5839.2015.09.35.</w:t>
      </w:r>
    </w:p>
    <w:p>
      <w:pPr>
        <w:pStyle w:val="BodyText"/>
        <w:rPr>
          <w:sz w:val="26"/>
        </w:rPr>
      </w:pPr>
    </w:p>
    <w:p>
      <w:pPr>
        <w:pStyle w:val="Heading3"/>
        <w:spacing w:before="160"/>
      </w:pPr>
      <w:r>
        <w:rPr>
          <w:spacing w:val="-2"/>
        </w:rPr>
        <w:t>Anhänge</w:t>
      </w:r>
    </w:p>
    <w:p>
      <w:pPr>
        <w:pStyle w:val="BodyText"/>
        <w:spacing w:before="3"/>
        <w:rPr>
          <w:b/>
          <w:sz w:val="26"/>
        </w:rPr>
      </w:pPr>
    </w:p>
    <w:p>
      <w:pPr>
        <w:pStyle w:val="ListParagraph"/>
        <w:numPr>
          <w:ilvl w:val="0"/>
          <w:numId w:val="7"/>
        </w:numPr>
        <w:tabs>
          <w:tab w:pos="1560" w:val="left" w:leader="none"/>
        </w:tabs>
        <w:spacing w:line="240" w:lineRule="auto" w:before="0" w:after="0"/>
        <w:ind w:left="1560" w:right="0" w:hanging="231"/>
        <w:jc w:val="left"/>
        <w:rPr>
          <w:sz w:val="24"/>
        </w:rPr>
      </w:pPr>
      <w:r>
        <w:rPr>
          <w:spacing w:val="-2"/>
          <w:sz w:val="24"/>
        </w:rPr>
        <w:t>Volltext</w:t>
      </w:r>
    </w:p>
    <w:p>
      <w:pPr>
        <w:pStyle w:val="BodyText"/>
        <w:rPr>
          <w:sz w:val="20"/>
        </w:rPr>
      </w:pPr>
    </w:p>
    <w:p>
      <w:pPr>
        <w:pStyle w:val="BodyText"/>
        <w:spacing w:before="9"/>
        <w:rPr>
          <w:sz w:val="20"/>
        </w:rPr>
      </w:pPr>
      <w:r>
        <w:rPr/>
        <w:pict>
          <v:rect style="position:absolute;margin-left:36pt;margin-top:13.18736pt;width:540pt;height:3pt;mso-position-horizontal-relative:page;mso-position-vertical-relative:paragraph;z-index:-15673344;mso-wrap-distance-left:0;mso-wrap-distance-right:0" id="docshape339" filled="true" fillcolor="#555555" stroked="false">
            <v:fill type="solid"/>
            <w10:wrap type="topAndBottom"/>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r>
        <w:rPr/>
        <w:pict>
          <v:shape style="position:absolute;margin-left:0pt;margin-top:18.173584pt;width:612pt;height:10pt;mso-position-horizontal-relative:page;mso-position-vertical-relative:paragraph;z-index:-15672832;mso-wrap-distance-left:0;mso-wrap-distance-right:0" type="#_x0000_t202" id="docshape340" filled="false" stroked="false">
            <v:textbox inset="0,0,0,0">
              <w:txbxContent>
                <w:p>
                  <w:pPr>
                    <w:tabs>
                      <w:tab w:pos="10984" w:val="left" w:leader="none"/>
                    </w:tabs>
                    <w:spacing w:line="193" w:lineRule="exact" w:before="0"/>
                    <w:ind w:left="0" w:right="0" w:firstLine="0"/>
                    <w:jc w:val="left"/>
                    <w:rPr>
                      <w:sz w:val="20"/>
                    </w:rPr>
                  </w:pPr>
                  <w:r>
                    <w:rPr>
                      <w:sz w:val="20"/>
                    </w:rPr>
                    <w:t>3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9"/>
        </w:rPr>
        <w:sectPr>
          <w:pgSz w:w="12240" w:h="15840"/>
          <w:pgMar w:header="0" w:footer="0" w:top="640" w:bottom="0" w:left="0" w:right="0"/>
        </w:sectPr>
      </w:pPr>
    </w:p>
    <w:p>
      <w:pPr>
        <w:pStyle w:val="Heading1"/>
        <w:spacing w:line="273" w:lineRule="auto" w:before="78"/>
      </w:pPr>
      <w:r>
        <w:rPr/>
        <w:t>HPV status, cancer stem cell marker expression, hypoxia gene signatures and tumour volume identify good prognosis subgroups in patients with HNSCC after primary radiochemotherapy: A multicentre retrospective study of the German Cancer Consortium Radiation Oncology Group (DKTK-ROG)</w:t>
      </w:r>
    </w:p>
    <w:p>
      <w:pPr>
        <w:spacing w:before="180"/>
        <w:ind w:left="1739"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5"/>
        <w:ind w:left="2312" w:right="7861" w:firstLine="0"/>
        <w:jc w:val="left"/>
        <w:rPr>
          <w:sz w:val="24"/>
        </w:rPr>
      </w:pPr>
      <w:r>
        <w:rPr>
          <w:b/>
          <w:sz w:val="24"/>
        </w:rPr>
        <w:t>Autor</w:t>
      </w:r>
      <w:r>
        <w:rPr>
          <w:b/>
          <w:spacing w:val="80"/>
          <w:sz w:val="24"/>
        </w:rPr>
        <w:t> </w:t>
      </w:r>
      <w:r>
        <w:rPr>
          <w:sz w:val="24"/>
        </w:rPr>
        <w:t>A. Linge </w:t>
      </w:r>
      <w:r>
        <w:rPr>
          <w:b/>
          <w:sz w:val="24"/>
        </w:rPr>
        <w:t>Autor</w:t>
      </w:r>
      <w:r>
        <w:rPr>
          <w:b/>
          <w:spacing w:val="80"/>
          <w:sz w:val="24"/>
        </w:rPr>
        <w:t> </w:t>
      </w:r>
      <w:r>
        <w:rPr>
          <w:sz w:val="24"/>
        </w:rPr>
        <w:t>F. Lohaus </w:t>
      </w:r>
      <w:r>
        <w:rPr>
          <w:b/>
          <w:sz w:val="24"/>
        </w:rPr>
        <w:t>Autor</w:t>
      </w:r>
      <w:r>
        <w:rPr>
          <w:b/>
          <w:spacing w:val="80"/>
          <w:sz w:val="24"/>
        </w:rPr>
        <w:t> </w:t>
      </w:r>
      <w:r>
        <w:rPr>
          <w:sz w:val="24"/>
        </w:rPr>
        <w:t>S. Lock </w:t>
      </w:r>
      <w:r>
        <w:rPr>
          <w:b/>
          <w:sz w:val="24"/>
        </w:rPr>
        <w:t>Autor</w:t>
      </w:r>
      <w:r>
        <w:rPr>
          <w:b/>
          <w:spacing w:val="80"/>
          <w:sz w:val="24"/>
        </w:rPr>
        <w:t> </w:t>
      </w:r>
      <w:r>
        <w:rPr>
          <w:sz w:val="24"/>
        </w:rPr>
        <w:t>A. Nowak </w:t>
      </w:r>
      <w:r>
        <w:rPr>
          <w:b/>
          <w:sz w:val="24"/>
        </w:rPr>
        <w:t>Autor</w:t>
      </w:r>
      <w:r>
        <w:rPr>
          <w:b/>
          <w:spacing w:val="80"/>
          <w:sz w:val="24"/>
        </w:rPr>
        <w:t> </w:t>
      </w:r>
      <w:r>
        <w:rPr>
          <w:sz w:val="24"/>
        </w:rPr>
        <w:t>V. Gudziol </w:t>
      </w:r>
      <w:r>
        <w:rPr>
          <w:b/>
          <w:sz w:val="24"/>
        </w:rPr>
        <w:t>Autor</w:t>
      </w:r>
      <w:r>
        <w:rPr>
          <w:b/>
          <w:spacing w:val="70"/>
          <w:w w:val="150"/>
          <w:sz w:val="24"/>
        </w:rPr>
        <w:t> </w:t>
      </w:r>
      <w:r>
        <w:rPr>
          <w:sz w:val="24"/>
        </w:rPr>
        <w:t>C.</w:t>
      </w:r>
      <w:r>
        <w:rPr>
          <w:spacing w:val="-1"/>
          <w:sz w:val="24"/>
        </w:rPr>
        <w:t> </w:t>
      </w:r>
      <w:r>
        <w:rPr>
          <w:spacing w:val="-5"/>
          <w:sz w:val="24"/>
        </w:rPr>
        <w:t>Valentini</w:t>
      </w:r>
    </w:p>
    <w:p>
      <w:pPr>
        <w:spacing w:line="275" w:lineRule="exact" w:before="0"/>
        <w:ind w:left="2312" w:right="0" w:firstLine="0"/>
        <w:jc w:val="left"/>
        <w:rPr>
          <w:sz w:val="24"/>
        </w:rPr>
      </w:pPr>
      <w:r>
        <w:rPr>
          <w:b/>
          <w:sz w:val="24"/>
        </w:rPr>
        <w:t>Autor</w:t>
      </w:r>
      <w:r>
        <w:rPr>
          <w:b/>
          <w:spacing w:val="70"/>
          <w:w w:val="150"/>
          <w:sz w:val="24"/>
        </w:rPr>
        <w:t> </w:t>
      </w:r>
      <w:r>
        <w:rPr>
          <w:sz w:val="24"/>
        </w:rPr>
        <w:t>C.</w:t>
      </w:r>
      <w:r>
        <w:rPr>
          <w:spacing w:val="-1"/>
          <w:sz w:val="24"/>
        </w:rPr>
        <w:t> </w:t>
      </w:r>
      <w:r>
        <w:rPr>
          <w:sz w:val="24"/>
        </w:rPr>
        <w:t>von </w:t>
      </w:r>
      <w:r>
        <w:rPr>
          <w:spacing w:val="-2"/>
          <w:sz w:val="24"/>
        </w:rPr>
        <w:t>Neubeck</w:t>
      </w:r>
    </w:p>
    <w:p>
      <w:pPr>
        <w:spacing w:line="304" w:lineRule="auto" w:before="74"/>
        <w:ind w:left="2312" w:right="7893" w:firstLine="0"/>
        <w:jc w:val="left"/>
        <w:rPr>
          <w:sz w:val="24"/>
        </w:rPr>
      </w:pPr>
      <w:r>
        <w:rPr>
          <w:b/>
          <w:sz w:val="24"/>
        </w:rPr>
        <w:t>Autor</w:t>
      </w:r>
      <w:r>
        <w:rPr>
          <w:b/>
          <w:spacing w:val="80"/>
          <w:sz w:val="24"/>
        </w:rPr>
        <w:t> </w:t>
      </w:r>
      <w:r>
        <w:rPr>
          <w:sz w:val="24"/>
        </w:rPr>
        <w:t>M. Jutz </w:t>
      </w:r>
      <w:r>
        <w:rPr>
          <w:b/>
          <w:sz w:val="24"/>
        </w:rPr>
        <w:t>Autor</w:t>
      </w:r>
      <w:r>
        <w:rPr>
          <w:b/>
          <w:spacing w:val="80"/>
          <w:sz w:val="24"/>
        </w:rPr>
        <w:t> </w:t>
      </w:r>
      <w:r>
        <w:rPr>
          <w:sz w:val="24"/>
        </w:rPr>
        <w:t>I. Tinhofer </w:t>
      </w:r>
      <w:r>
        <w:rPr>
          <w:b/>
          <w:sz w:val="24"/>
        </w:rPr>
        <w:t>Autor</w:t>
      </w:r>
      <w:r>
        <w:rPr>
          <w:b/>
          <w:spacing w:val="80"/>
          <w:sz w:val="24"/>
        </w:rPr>
        <w:t> </w:t>
      </w:r>
      <w:r>
        <w:rPr>
          <w:sz w:val="24"/>
        </w:rPr>
        <w:t>V. Budach </w:t>
      </w:r>
      <w:r>
        <w:rPr>
          <w:b/>
          <w:sz w:val="24"/>
        </w:rPr>
        <w:t>Autor</w:t>
      </w:r>
      <w:r>
        <w:rPr>
          <w:b/>
          <w:spacing w:val="80"/>
          <w:sz w:val="24"/>
        </w:rPr>
        <w:t> </w:t>
      </w:r>
      <w:r>
        <w:rPr>
          <w:sz w:val="24"/>
        </w:rPr>
        <w:t>A. Sak </w:t>
      </w:r>
      <w:r>
        <w:rPr>
          <w:b/>
          <w:sz w:val="24"/>
        </w:rPr>
        <w:t>Autor</w:t>
      </w:r>
      <w:r>
        <w:rPr>
          <w:b/>
          <w:spacing w:val="80"/>
          <w:sz w:val="24"/>
        </w:rPr>
        <w:t> </w:t>
      </w:r>
      <w:r>
        <w:rPr>
          <w:sz w:val="24"/>
        </w:rPr>
        <w:t>M. Stuschke </w:t>
      </w:r>
      <w:r>
        <w:rPr>
          <w:b/>
          <w:sz w:val="24"/>
        </w:rPr>
        <w:t>Autor</w:t>
      </w:r>
      <w:r>
        <w:rPr>
          <w:b/>
          <w:spacing w:val="56"/>
          <w:sz w:val="24"/>
        </w:rPr>
        <w:t> </w:t>
      </w:r>
      <w:r>
        <w:rPr>
          <w:sz w:val="24"/>
        </w:rPr>
        <w:t>P.</w:t>
      </w:r>
      <w:r>
        <w:rPr>
          <w:spacing w:val="-15"/>
          <w:sz w:val="24"/>
        </w:rPr>
        <w:t> </w:t>
      </w:r>
      <w:r>
        <w:rPr>
          <w:sz w:val="24"/>
        </w:rPr>
        <w:t>Balermpas </w:t>
      </w:r>
      <w:r>
        <w:rPr>
          <w:b/>
          <w:sz w:val="24"/>
        </w:rPr>
        <w:t>Autor</w:t>
      </w:r>
      <w:r>
        <w:rPr>
          <w:b/>
          <w:spacing w:val="80"/>
          <w:sz w:val="24"/>
        </w:rPr>
        <w:t> </w:t>
      </w:r>
      <w:r>
        <w:rPr>
          <w:sz w:val="24"/>
        </w:rPr>
        <w:t>C. Rodel </w:t>
      </w:r>
      <w:r>
        <w:rPr>
          <w:b/>
          <w:sz w:val="24"/>
        </w:rPr>
        <w:t>Autor</w:t>
      </w:r>
      <w:r>
        <w:rPr>
          <w:b/>
          <w:spacing w:val="80"/>
          <w:sz w:val="24"/>
        </w:rPr>
        <w:t> </w:t>
      </w:r>
      <w:r>
        <w:rPr>
          <w:sz w:val="24"/>
        </w:rPr>
        <w:t>A. L. Grosu </w:t>
      </w:r>
      <w:r>
        <w:rPr>
          <w:b/>
          <w:sz w:val="24"/>
        </w:rPr>
        <w:t>Autor</w:t>
      </w:r>
      <w:r>
        <w:rPr>
          <w:b/>
          <w:spacing w:val="78"/>
          <w:sz w:val="24"/>
        </w:rPr>
        <w:t> </w:t>
      </w:r>
      <w:r>
        <w:rPr>
          <w:sz w:val="24"/>
        </w:rPr>
        <w:t>A.</w:t>
      </w:r>
      <w:r>
        <w:rPr>
          <w:spacing w:val="-11"/>
          <w:sz w:val="24"/>
        </w:rPr>
        <w:t> </w:t>
      </w:r>
      <w:r>
        <w:rPr>
          <w:sz w:val="24"/>
        </w:rPr>
        <w:t>Abdollahi </w:t>
      </w:r>
      <w:r>
        <w:rPr>
          <w:b/>
          <w:sz w:val="24"/>
        </w:rPr>
        <w:t>Autor</w:t>
      </w:r>
      <w:r>
        <w:rPr>
          <w:b/>
          <w:spacing w:val="80"/>
          <w:sz w:val="24"/>
        </w:rPr>
        <w:t> </w:t>
      </w:r>
      <w:r>
        <w:rPr>
          <w:sz w:val="24"/>
        </w:rPr>
        <w:t>J. Debus</w:t>
      </w:r>
    </w:p>
    <w:p>
      <w:pPr>
        <w:spacing w:line="304" w:lineRule="auto" w:before="0"/>
        <w:ind w:left="2312" w:right="7821" w:firstLine="0"/>
        <w:jc w:val="left"/>
        <w:rPr>
          <w:sz w:val="24"/>
        </w:rPr>
      </w:pPr>
      <w:r>
        <w:rPr>
          <w:b/>
          <w:sz w:val="24"/>
        </w:rPr>
        <w:t>Autor</w:t>
      </w:r>
      <w:r>
        <w:rPr>
          <w:b/>
          <w:spacing w:val="77"/>
          <w:sz w:val="24"/>
        </w:rPr>
        <w:t> </w:t>
      </w:r>
      <w:r>
        <w:rPr>
          <w:sz w:val="24"/>
        </w:rPr>
        <w:t>U.</w:t>
      </w:r>
      <w:r>
        <w:rPr>
          <w:spacing w:val="-11"/>
          <w:sz w:val="24"/>
        </w:rPr>
        <w:t> </w:t>
      </w:r>
      <w:r>
        <w:rPr>
          <w:sz w:val="24"/>
        </w:rPr>
        <w:t>Ganswindt </w:t>
      </w:r>
      <w:r>
        <w:rPr>
          <w:b/>
          <w:sz w:val="24"/>
        </w:rPr>
        <w:t>Autor</w:t>
      </w:r>
      <w:r>
        <w:rPr>
          <w:b/>
          <w:spacing w:val="80"/>
          <w:sz w:val="24"/>
        </w:rPr>
        <w:t> </w:t>
      </w:r>
      <w:r>
        <w:rPr>
          <w:sz w:val="24"/>
        </w:rPr>
        <w:t>C. Belka </w:t>
      </w:r>
      <w:r>
        <w:rPr>
          <w:b/>
          <w:sz w:val="24"/>
        </w:rPr>
        <w:t>Autor</w:t>
      </w:r>
      <w:r>
        <w:rPr>
          <w:b/>
          <w:spacing w:val="80"/>
          <w:sz w:val="24"/>
        </w:rPr>
        <w:t> </w:t>
      </w:r>
      <w:r>
        <w:rPr>
          <w:sz w:val="24"/>
        </w:rPr>
        <w:t>S. Pigorsch </w:t>
      </w:r>
      <w:r>
        <w:rPr>
          <w:b/>
          <w:sz w:val="24"/>
        </w:rPr>
        <w:t>Autor</w:t>
      </w:r>
      <w:r>
        <w:rPr>
          <w:b/>
          <w:spacing w:val="80"/>
          <w:sz w:val="24"/>
        </w:rPr>
        <w:t> </w:t>
      </w:r>
      <w:r>
        <w:rPr>
          <w:sz w:val="24"/>
        </w:rPr>
        <w:t>S. E. Combs </w:t>
      </w:r>
      <w:r>
        <w:rPr>
          <w:b/>
          <w:sz w:val="24"/>
        </w:rPr>
        <w:t>Autor</w:t>
      </w:r>
      <w:r>
        <w:rPr>
          <w:b/>
          <w:spacing w:val="80"/>
          <w:sz w:val="24"/>
        </w:rPr>
        <w:t> </w:t>
      </w:r>
      <w:r>
        <w:rPr>
          <w:sz w:val="24"/>
        </w:rPr>
        <w:t>D. Monnich </w:t>
      </w:r>
      <w:r>
        <w:rPr>
          <w:b/>
          <w:sz w:val="24"/>
        </w:rPr>
        <w:t>Autor</w:t>
      </w:r>
      <w:r>
        <w:rPr>
          <w:b/>
          <w:spacing w:val="80"/>
          <w:sz w:val="24"/>
        </w:rPr>
        <w:t> </w:t>
      </w:r>
      <w:r>
        <w:rPr>
          <w:sz w:val="24"/>
        </w:rPr>
        <w:t>D. Zips</w:t>
      </w:r>
      <w:r>
        <w:rPr>
          <w:spacing w:val="40"/>
          <w:sz w:val="24"/>
        </w:rPr>
        <w:t> </w:t>
      </w:r>
      <w:r>
        <w:rPr>
          <w:b/>
          <w:sz w:val="24"/>
        </w:rPr>
        <w:t>Autor</w:t>
      </w:r>
      <w:r>
        <w:rPr>
          <w:b/>
          <w:spacing w:val="80"/>
          <w:sz w:val="24"/>
        </w:rPr>
        <w:t> </w:t>
      </w:r>
      <w:r>
        <w:rPr>
          <w:sz w:val="24"/>
        </w:rPr>
        <w:t>F. Buchholz </w:t>
      </w:r>
      <w:r>
        <w:rPr>
          <w:b/>
          <w:sz w:val="24"/>
        </w:rPr>
        <w:t>Autor</w:t>
      </w:r>
      <w:r>
        <w:rPr>
          <w:b/>
          <w:spacing w:val="80"/>
          <w:sz w:val="24"/>
        </w:rPr>
        <w:t> </w:t>
      </w:r>
      <w:r>
        <w:rPr>
          <w:sz w:val="24"/>
        </w:rPr>
        <w:t>D. E. Aust</w:t>
      </w:r>
    </w:p>
    <w:p>
      <w:pPr>
        <w:spacing w:line="304" w:lineRule="auto" w:before="0"/>
        <w:ind w:left="2312" w:right="7747" w:firstLine="0"/>
        <w:jc w:val="left"/>
        <w:rPr>
          <w:sz w:val="24"/>
        </w:rPr>
      </w:pPr>
      <w:r>
        <w:rPr>
          <w:b/>
          <w:sz w:val="24"/>
        </w:rPr>
        <w:t>Autor</w:t>
      </w:r>
      <w:r>
        <w:rPr>
          <w:b/>
          <w:spacing w:val="80"/>
          <w:sz w:val="24"/>
        </w:rPr>
        <w:t> </w:t>
      </w:r>
      <w:r>
        <w:rPr>
          <w:sz w:val="24"/>
        </w:rPr>
        <w:t>G.</w:t>
      </w:r>
      <w:r>
        <w:rPr>
          <w:spacing w:val="-9"/>
          <w:sz w:val="24"/>
        </w:rPr>
        <w:t> </w:t>
      </w:r>
      <w:r>
        <w:rPr>
          <w:sz w:val="24"/>
        </w:rPr>
        <w:t>B.</w:t>
      </w:r>
      <w:r>
        <w:rPr>
          <w:spacing w:val="-8"/>
          <w:sz w:val="24"/>
        </w:rPr>
        <w:t> </w:t>
      </w:r>
      <w:r>
        <w:rPr>
          <w:sz w:val="24"/>
        </w:rPr>
        <w:t>Baretton </w:t>
      </w:r>
      <w:r>
        <w:rPr>
          <w:b/>
          <w:sz w:val="24"/>
        </w:rPr>
        <w:t>Autor</w:t>
      </w:r>
      <w:r>
        <w:rPr>
          <w:b/>
          <w:spacing w:val="80"/>
          <w:sz w:val="24"/>
        </w:rPr>
        <w:t> </w:t>
      </w:r>
      <w:r>
        <w:rPr>
          <w:sz w:val="24"/>
        </w:rPr>
        <w:t>H. D. Thames </w:t>
      </w:r>
      <w:r>
        <w:rPr>
          <w:b/>
          <w:sz w:val="24"/>
        </w:rPr>
        <w:t>Autor</w:t>
      </w:r>
      <w:r>
        <w:rPr>
          <w:b/>
          <w:spacing w:val="80"/>
          <w:sz w:val="24"/>
        </w:rPr>
        <w:t> </w:t>
      </w:r>
      <w:r>
        <w:rPr>
          <w:sz w:val="24"/>
        </w:rPr>
        <w:t>A. Dubrovska </w:t>
      </w:r>
      <w:r>
        <w:rPr>
          <w:b/>
          <w:sz w:val="24"/>
        </w:rPr>
        <w:t>Autor</w:t>
      </w:r>
      <w:r>
        <w:rPr>
          <w:b/>
          <w:spacing w:val="80"/>
          <w:sz w:val="24"/>
        </w:rPr>
        <w:t> </w:t>
      </w:r>
      <w:r>
        <w:rPr>
          <w:sz w:val="24"/>
        </w:rPr>
        <w:t>J. Alsner </w:t>
      </w:r>
      <w:r>
        <w:rPr>
          <w:b/>
          <w:sz w:val="24"/>
        </w:rPr>
        <w:t>Autor</w:t>
      </w:r>
      <w:r>
        <w:rPr>
          <w:b/>
          <w:spacing w:val="80"/>
          <w:sz w:val="24"/>
        </w:rPr>
        <w:t> </w:t>
      </w:r>
      <w:r>
        <w:rPr>
          <w:sz w:val="24"/>
        </w:rPr>
        <w:t>J. Overgaard </w:t>
      </w:r>
      <w:r>
        <w:rPr>
          <w:b/>
          <w:sz w:val="24"/>
        </w:rPr>
        <w:t>Autor</w:t>
      </w:r>
      <w:r>
        <w:rPr>
          <w:b/>
          <w:spacing w:val="80"/>
          <w:sz w:val="24"/>
        </w:rPr>
        <w:t> </w:t>
      </w:r>
      <w:r>
        <w:rPr>
          <w:sz w:val="24"/>
        </w:rPr>
        <w:t>M. Krause </w:t>
      </w:r>
      <w:r>
        <w:rPr>
          <w:b/>
          <w:sz w:val="24"/>
        </w:rPr>
        <w:t>Autor</w:t>
      </w:r>
      <w:r>
        <w:rPr>
          <w:b/>
          <w:spacing w:val="80"/>
          <w:sz w:val="24"/>
        </w:rPr>
        <w:t> </w:t>
      </w:r>
      <w:r>
        <w:rPr>
          <w:sz w:val="24"/>
        </w:rPr>
        <w:t>M. Baumann </w:t>
      </w:r>
      <w:r>
        <w:rPr>
          <w:b/>
          <w:sz w:val="24"/>
        </w:rPr>
        <w:t>Autor</w:t>
      </w:r>
      <w:r>
        <w:rPr>
          <w:b/>
          <w:spacing w:val="80"/>
          <w:sz w:val="24"/>
        </w:rPr>
        <w:t> </w:t>
      </w:r>
      <w:r>
        <w:rPr>
          <w:sz w:val="24"/>
        </w:rPr>
        <w:t>R. O. G. Dktk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shape style="position:absolute;margin-left:0pt;margin-top:13.049024pt;width:612pt;height:10pt;mso-position-horizontal-relative:page;mso-position-vertical-relative:paragraph;z-index:-15672320;mso-wrap-distance-left:0;mso-wrap-distance-right:0" type="#_x0000_t202" id="docshape341" filled="false" stroked="false">
            <v:textbox inset="0,0,0,0">
              <w:txbxContent>
                <w:p>
                  <w:pPr>
                    <w:tabs>
                      <w:tab w:pos="10984" w:val="left" w:leader="none"/>
                    </w:tabs>
                    <w:spacing w:line="193" w:lineRule="exact" w:before="0"/>
                    <w:ind w:left="0" w:right="0" w:firstLine="0"/>
                    <w:jc w:val="left"/>
                    <w:rPr>
                      <w:sz w:val="20"/>
                    </w:rPr>
                  </w:pPr>
                  <w:r>
                    <w:rPr>
                      <w:sz w:val="20"/>
                    </w:rPr>
                    <w:t>4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0"/>
        </w:rPr>
        <w:sectPr>
          <w:pgSz w:w="12240" w:h="15840"/>
          <w:pgMar w:header="0" w:footer="0" w:top="640" w:bottom="0" w:left="0" w:right="0"/>
        </w:sectPr>
      </w:pPr>
    </w:p>
    <w:p>
      <w:pPr>
        <w:spacing w:line="252" w:lineRule="auto" w:before="106"/>
        <w:ind w:left="3091" w:right="1053" w:hanging="2086"/>
        <w:jc w:val="left"/>
        <w:rPr>
          <w:sz w:val="24"/>
        </w:rPr>
      </w:pPr>
      <w:r>
        <w:rPr>
          <w:b/>
          <w:sz w:val="24"/>
        </w:rPr>
        <w:t>Zusammenfassung</w:t>
      </w:r>
      <w:r>
        <w:rPr>
          <w:b/>
          <w:spacing w:val="80"/>
          <w:sz w:val="24"/>
        </w:rPr>
        <w:t> </w:t>
      </w:r>
      <w:r>
        <w:rPr>
          <w:sz w:val="24"/>
        </w:rPr>
        <w:t>OBJECTIVE: To investigate the impact of the tumour volume, HPV status, cancer stem cell (CSC) marker expression and hypoxia gene signatures, as potential markers</w:t>
      </w:r>
      <w:r>
        <w:rPr>
          <w:spacing w:val="-4"/>
          <w:sz w:val="24"/>
        </w:rPr>
        <w:t> </w:t>
      </w:r>
      <w:r>
        <w:rPr>
          <w:sz w:val="24"/>
        </w:rPr>
        <w:t>of</w:t>
      </w:r>
      <w:r>
        <w:rPr>
          <w:spacing w:val="-4"/>
          <w:sz w:val="24"/>
        </w:rPr>
        <w:t> </w:t>
      </w:r>
      <w:r>
        <w:rPr>
          <w:sz w:val="24"/>
        </w:rPr>
        <w:t>radiobiological</w:t>
      </w:r>
      <w:r>
        <w:rPr>
          <w:spacing w:val="-4"/>
          <w:sz w:val="24"/>
        </w:rPr>
        <w:t> </w:t>
      </w:r>
      <w:r>
        <w:rPr>
          <w:sz w:val="24"/>
        </w:rPr>
        <w:t>mechanisms</w:t>
      </w:r>
      <w:r>
        <w:rPr>
          <w:spacing w:val="-4"/>
          <w:sz w:val="24"/>
        </w:rPr>
        <w:t> </w:t>
      </w:r>
      <w:r>
        <w:rPr>
          <w:sz w:val="24"/>
        </w:rPr>
        <w:t>of</w:t>
      </w:r>
      <w:r>
        <w:rPr>
          <w:spacing w:val="-4"/>
          <w:sz w:val="24"/>
        </w:rPr>
        <w:t> </w:t>
      </w:r>
      <w:r>
        <w:rPr>
          <w:sz w:val="24"/>
        </w:rPr>
        <w:t>radioresistance,</w:t>
      </w:r>
      <w:r>
        <w:rPr>
          <w:spacing w:val="-4"/>
          <w:sz w:val="24"/>
        </w:rPr>
        <w:t> </w:t>
      </w:r>
      <w:r>
        <w:rPr>
          <w:sz w:val="24"/>
        </w:rPr>
        <w:t>in</w:t>
      </w:r>
      <w:r>
        <w:rPr>
          <w:spacing w:val="-4"/>
          <w:sz w:val="24"/>
        </w:rPr>
        <w:t> </w:t>
      </w:r>
      <w:r>
        <w:rPr>
          <w:sz w:val="24"/>
        </w:rPr>
        <w:t>a</w:t>
      </w:r>
      <w:r>
        <w:rPr>
          <w:spacing w:val="-4"/>
          <w:sz w:val="24"/>
        </w:rPr>
        <w:t> </w:t>
      </w:r>
      <w:r>
        <w:rPr>
          <w:sz w:val="24"/>
        </w:rPr>
        <w:t>contemporary</w:t>
      </w:r>
      <w:r>
        <w:rPr>
          <w:spacing w:val="-4"/>
          <w:sz w:val="24"/>
        </w:rPr>
        <w:t> </w:t>
      </w:r>
      <w:r>
        <w:rPr>
          <w:sz w:val="24"/>
        </w:rPr>
        <w:t>cohort of patients with locally advanced head and neck squamous cell carcinoma (HNSCC), who received primary radiochemotherapy (RCTx). MATERIALS AND METHODS: For 158 patients with locally advanced HNSCC of the oral cavity, oropharynx or hypopharynx who</w:t>
      </w:r>
      <w:r>
        <w:rPr>
          <w:spacing w:val="-1"/>
          <w:sz w:val="24"/>
        </w:rPr>
        <w:t> </w:t>
      </w:r>
      <w:r>
        <w:rPr>
          <w:sz w:val="24"/>
        </w:rPr>
        <w:t>were</w:t>
      </w:r>
      <w:r>
        <w:rPr>
          <w:spacing w:val="-1"/>
          <w:sz w:val="24"/>
        </w:rPr>
        <w:t> </w:t>
      </w:r>
      <w:r>
        <w:rPr>
          <w:sz w:val="24"/>
        </w:rPr>
        <w:t>treated at six DKTK</w:t>
      </w:r>
      <w:r>
        <w:rPr>
          <w:spacing w:val="-1"/>
          <w:sz w:val="24"/>
        </w:rPr>
        <w:t> </w:t>
      </w:r>
      <w:r>
        <w:rPr>
          <w:sz w:val="24"/>
        </w:rPr>
        <w:t>partner sites, the impact of tumour volume, HPV DNA, p16 overexpression, p53 expression, CSC marker expression and hypoxia-associated gene signatures on outcome of primary RCTx was retrospectively analyzed. The primary endpoint of this study was loco-regional control (LRC). RESULTS: Univariate Cox regression revealed a significant impact of tumour volume, p16 overexpression, and SLC3A2 and CD44 protein expression on LRC. The tumour hypoxia classification showed a significant impact only for small tumours. In multivariate analyses an independent correlation of tumour volume, SLC3A2 expression, and the 15-gene hypoxia signature with LRC was identified (CD44 protein n/a because of no event in the CD44-negative group).</w:t>
      </w:r>
    </w:p>
    <w:p>
      <w:pPr>
        <w:spacing w:line="252" w:lineRule="auto" w:before="8"/>
        <w:ind w:left="3091" w:right="1074" w:firstLine="0"/>
        <w:jc w:val="left"/>
        <w:rPr>
          <w:sz w:val="24"/>
        </w:rPr>
      </w:pPr>
      <w:r>
        <w:rPr>
          <w:sz w:val="24"/>
        </w:rPr>
        <w:t>Logistic modelling showed that inclusion of CD44 protein expression and p16 overexpression significantly improved the performance to predict LRC at 2years compared to the model with tumour volume alone. CONCLUSIONS: Tumour volume, HPV status, CSC marker expression and hypoxia gene signatures are potential prognostic biomarkers for patients with locally advanced HNSCC, who were</w:t>
      </w:r>
      <w:r>
        <w:rPr>
          <w:spacing w:val="-4"/>
          <w:sz w:val="24"/>
        </w:rPr>
        <w:t> </w:t>
      </w:r>
      <w:r>
        <w:rPr>
          <w:sz w:val="24"/>
        </w:rPr>
        <w:t>treated</w:t>
      </w:r>
      <w:r>
        <w:rPr>
          <w:spacing w:val="-3"/>
          <w:sz w:val="24"/>
        </w:rPr>
        <w:t> </w:t>
      </w:r>
      <w:r>
        <w:rPr>
          <w:sz w:val="24"/>
        </w:rPr>
        <w:t>by</w:t>
      </w:r>
      <w:r>
        <w:rPr>
          <w:spacing w:val="-3"/>
          <w:sz w:val="24"/>
        </w:rPr>
        <w:t> </w:t>
      </w:r>
      <w:r>
        <w:rPr>
          <w:sz w:val="24"/>
        </w:rPr>
        <w:t>primary</w:t>
      </w:r>
      <w:r>
        <w:rPr>
          <w:spacing w:val="-3"/>
          <w:sz w:val="24"/>
        </w:rPr>
        <w:t> </w:t>
      </w:r>
      <w:r>
        <w:rPr>
          <w:sz w:val="24"/>
        </w:rPr>
        <w:t>RCTx.</w:t>
      </w:r>
      <w:r>
        <w:rPr>
          <w:spacing w:val="-3"/>
          <w:sz w:val="24"/>
        </w:rPr>
        <w:t> </w:t>
      </w:r>
      <w:r>
        <w:rPr>
          <w:sz w:val="24"/>
        </w:rPr>
        <w:t>The</w:t>
      </w:r>
      <w:r>
        <w:rPr>
          <w:spacing w:val="-3"/>
          <w:sz w:val="24"/>
        </w:rPr>
        <w:t> </w:t>
      </w:r>
      <w:r>
        <w:rPr>
          <w:sz w:val="24"/>
        </w:rPr>
        <w:t>study</w:t>
      </w:r>
      <w:r>
        <w:rPr>
          <w:spacing w:val="-3"/>
          <w:sz w:val="24"/>
        </w:rPr>
        <w:t> </w:t>
      </w:r>
      <w:r>
        <w:rPr>
          <w:sz w:val="24"/>
        </w:rPr>
        <w:t>also</w:t>
      </w:r>
      <w:r>
        <w:rPr>
          <w:spacing w:val="-3"/>
          <w:sz w:val="24"/>
        </w:rPr>
        <w:t> </w:t>
      </w:r>
      <w:r>
        <w:rPr>
          <w:sz w:val="24"/>
        </w:rPr>
        <w:t>supports</w:t>
      </w:r>
      <w:r>
        <w:rPr>
          <w:spacing w:val="-3"/>
          <w:sz w:val="24"/>
        </w:rPr>
        <w:t> </w:t>
      </w:r>
      <w:r>
        <w:rPr>
          <w:sz w:val="24"/>
        </w:rPr>
        <w:t>that</w:t>
      </w:r>
      <w:r>
        <w:rPr>
          <w:spacing w:val="-3"/>
          <w:sz w:val="24"/>
        </w:rPr>
        <w:t> </w:t>
      </w:r>
      <w:r>
        <w:rPr>
          <w:sz w:val="24"/>
        </w:rPr>
        <w:t>the</w:t>
      </w:r>
      <w:r>
        <w:rPr>
          <w:spacing w:val="-3"/>
          <w:sz w:val="24"/>
        </w:rPr>
        <w:t> </w:t>
      </w:r>
      <w:r>
        <w:rPr>
          <w:sz w:val="24"/>
        </w:rPr>
        <w:t>individual</w:t>
      </w:r>
      <w:r>
        <w:rPr>
          <w:spacing w:val="-3"/>
          <w:sz w:val="24"/>
        </w:rPr>
        <w:t> </w:t>
      </w:r>
      <w:r>
        <w:rPr>
          <w:sz w:val="24"/>
        </w:rPr>
        <w:t>tumour volumes should generally be included in biomarker studies and that panels of biomarkers are superior to individual parameters.</w:t>
      </w:r>
    </w:p>
    <w:p>
      <w:pPr>
        <w:spacing w:before="63"/>
        <w:ind w:left="2219" w:right="0" w:firstLine="0"/>
        <w:jc w:val="left"/>
        <w:rPr>
          <w:sz w:val="24"/>
        </w:rPr>
      </w:pPr>
      <w:r>
        <w:rPr>
          <w:b/>
          <w:sz w:val="24"/>
        </w:rPr>
        <w:t>Datum</w:t>
      </w:r>
      <w:r>
        <w:rPr>
          <w:b/>
          <w:spacing w:val="71"/>
          <w:w w:val="150"/>
          <w:sz w:val="24"/>
        </w:rPr>
        <w:t> </w:t>
      </w:r>
      <w:r>
        <w:rPr>
          <w:spacing w:val="-4"/>
          <w:sz w:val="24"/>
        </w:rPr>
        <w:t>2016</w:t>
      </w:r>
    </w:p>
    <w:p>
      <w:pPr>
        <w:spacing w:before="75"/>
        <w:ind w:left="2419" w:right="0" w:firstLine="0"/>
        <w:jc w:val="left"/>
        <w:rPr>
          <w:sz w:val="24"/>
        </w:rPr>
      </w:pPr>
      <w:r>
        <w:rPr>
          <w:b/>
          <w:sz w:val="24"/>
        </w:rPr>
        <w:t>URL</w:t>
      </w:r>
      <w:r>
        <w:rPr>
          <w:b/>
          <w:spacing w:val="70"/>
          <w:w w:val="150"/>
          <w:sz w:val="24"/>
        </w:rPr>
        <w:t> </w:t>
      </w:r>
      <w:hyperlink r:id="rId205">
        <w:r>
          <w:rPr>
            <w:spacing w:val="-2"/>
            <w:sz w:val="24"/>
          </w:rPr>
          <w:t>https://www.ncbi.nlm.nih.gov/pubmed/27913065</w:t>
        </w:r>
      </w:hyperlink>
    </w:p>
    <w:p>
      <w:pPr>
        <w:spacing w:before="74"/>
        <w:ind w:left="2339"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spacing w:before="74"/>
        <w:ind w:left="2379" w:right="0" w:firstLine="0"/>
        <w:jc w:val="left"/>
        <w:rPr>
          <w:sz w:val="24"/>
        </w:rPr>
      </w:pPr>
      <w:r>
        <w:rPr>
          <w:b/>
          <w:sz w:val="24"/>
        </w:rPr>
        <w:t>Band</w:t>
      </w:r>
      <w:r>
        <w:rPr>
          <w:b/>
          <w:spacing w:val="74"/>
          <w:w w:val="150"/>
          <w:sz w:val="24"/>
        </w:rPr>
        <w:t> </w:t>
      </w:r>
      <w:r>
        <w:rPr>
          <w:spacing w:val="-5"/>
          <w:sz w:val="24"/>
        </w:rPr>
        <w:t>121</w:t>
      </w:r>
    </w:p>
    <w:p>
      <w:pPr>
        <w:spacing w:before="74"/>
        <w:ind w:left="2299" w:right="0" w:firstLine="0"/>
        <w:jc w:val="left"/>
        <w:rPr>
          <w:sz w:val="24"/>
        </w:rPr>
      </w:pPr>
      <w:r>
        <w:rPr>
          <w:b/>
          <w:sz w:val="24"/>
        </w:rPr>
        <w:t>Seiten</w:t>
      </w:r>
      <w:r>
        <w:rPr>
          <w:b/>
          <w:spacing w:val="74"/>
          <w:w w:val="150"/>
          <w:sz w:val="24"/>
        </w:rPr>
        <w:t> </w:t>
      </w:r>
      <w:r>
        <w:rPr>
          <w:sz w:val="24"/>
        </w:rPr>
        <w:t>364-</w:t>
      </w:r>
      <w:r>
        <w:rPr>
          <w:spacing w:val="-5"/>
          <w:sz w:val="24"/>
        </w:rPr>
        <w:t>373</w:t>
      </w:r>
    </w:p>
    <w:p>
      <w:pPr>
        <w:spacing w:before="75"/>
        <w:ind w:left="1725" w:right="0" w:firstLine="0"/>
        <w:jc w:val="left"/>
        <w:rPr>
          <w:sz w:val="24"/>
        </w:rPr>
      </w:pPr>
      <w:r>
        <w:rPr>
          <w:b/>
          <w:sz w:val="24"/>
        </w:rPr>
        <w:t>Publikation</w:t>
      </w:r>
      <w:r>
        <w:rPr>
          <w:b/>
          <w:spacing w:val="67"/>
          <w:w w:val="150"/>
          <w:sz w:val="24"/>
        </w:rPr>
        <w:t> </w:t>
      </w:r>
      <w:r>
        <w:rPr>
          <w:sz w:val="24"/>
        </w:rPr>
        <w:t>Radiother</w:t>
      </w:r>
      <w:r>
        <w:rPr>
          <w:spacing w:val="-2"/>
          <w:sz w:val="24"/>
        </w:rPr>
        <w:t> </w:t>
      </w:r>
      <w:r>
        <w:rPr>
          <w:spacing w:val="-4"/>
          <w:sz w:val="24"/>
        </w:rPr>
        <w:t>Oncol</w:t>
      </w:r>
    </w:p>
    <w:p>
      <w:pPr>
        <w:spacing w:before="74"/>
        <w:ind w:left="2472" w:right="0" w:firstLine="0"/>
        <w:jc w:val="left"/>
        <w:rPr>
          <w:sz w:val="24"/>
        </w:rPr>
      </w:pPr>
      <w:r>
        <w:rPr>
          <w:b/>
          <w:sz w:val="24"/>
        </w:rPr>
        <w:t>DOI</w:t>
      </w:r>
      <w:r>
        <w:rPr>
          <w:b/>
          <w:spacing w:val="73"/>
          <w:w w:val="150"/>
          <w:sz w:val="24"/>
        </w:rPr>
        <w:t> </w:t>
      </w:r>
      <w:hyperlink r:id="rId206">
        <w:r>
          <w:rPr>
            <w:spacing w:val="-2"/>
            <w:sz w:val="24"/>
          </w:rPr>
          <w:t>10.1016/j.radonc.2016.11.008</w:t>
        </w:r>
      </w:hyperlink>
    </w:p>
    <w:p>
      <w:pPr>
        <w:pStyle w:val="Heading4"/>
        <w:rPr>
          <w:b w:val="0"/>
        </w:rPr>
      </w:pPr>
      <w:r>
        <w:rPr/>
        <w:t>Ausgabe</w:t>
      </w:r>
      <w:r>
        <w:rPr>
          <w:spacing w:val="73"/>
          <w:w w:val="150"/>
        </w:rPr>
        <w:t> </w:t>
      </w:r>
      <w:r>
        <w:rPr>
          <w:b w:val="0"/>
          <w:spacing w:val="-10"/>
        </w:rPr>
        <w:t>3</w:t>
      </w:r>
    </w:p>
    <w:p>
      <w:pPr>
        <w:spacing w:before="74"/>
        <w:ind w:left="2392" w:right="0" w:firstLine="0"/>
        <w:jc w:val="left"/>
        <w:rPr>
          <w:sz w:val="24"/>
        </w:rPr>
      </w:pPr>
      <w:r>
        <w:rPr>
          <w:b/>
          <w:sz w:val="24"/>
        </w:rPr>
        <w:t>ISSN</w:t>
      </w:r>
      <w:r>
        <w:rPr>
          <w:b/>
          <w:spacing w:val="73"/>
          <w:w w:val="150"/>
          <w:sz w:val="24"/>
        </w:rPr>
        <w:t> </w:t>
      </w:r>
      <w:r>
        <w:rPr>
          <w:sz w:val="24"/>
        </w:rPr>
        <w:t>1879-0887 (Electronic) 0167-8140 </w:t>
      </w:r>
      <w:r>
        <w:rPr>
          <w:spacing w:val="-2"/>
          <w:sz w:val="24"/>
        </w:rPr>
        <w:t>(Linking)</w:t>
      </w:r>
    </w:p>
    <w:p>
      <w:pPr>
        <w:spacing w:before="75"/>
        <w:ind w:left="0" w:right="7213" w:firstLine="0"/>
        <w:jc w:val="right"/>
        <w:rPr>
          <w:sz w:val="24"/>
        </w:rPr>
      </w:pPr>
      <w:r>
        <w:rPr>
          <w:b/>
          <w:sz w:val="24"/>
        </w:rPr>
        <w:t>Hinzugefügt am</w:t>
      </w:r>
      <w:r>
        <w:rPr>
          <w:b/>
          <w:spacing w:val="74"/>
          <w:w w:val="150"/>
          <w:sz w:val="24"/>
        </w:rPr>
        <w:t> </w:t>
      </w:r>
      <w:r>
        <w:rPr>
          <w:sz w:val="24"/>
        </w:rPr>
        <w:t>25.9.2023, </w:t>
      </w:r>
      <w:r>
        <w:rPr>
          <w:spacing w:val="-2"/>
          <w:sz w:val="24"/>
        </w:rPr>
        <w:t>04:40:02</w:t>
      </w:r>
    </w:p>
    <w:p>
      <w:pPr>
        <w:spacing w:before="74"/>
        <w:ind w:left="0" w:right="7213" w:firstLine="0"/>
        <w:jc w:val="right"/>
        <w:rPr>
          <w:sz w:val="24"/>
        </w:rPr>
      </w:pPr>
      <w:r>
        <w:rPr>
          <w:b/>
          <w:sz w:val="24"/>
        </w:rPr>
        <w:t>Geändert am</w:t>
      </w:r>
      <w:r>
        <w:rPr>
          <w:b/>
          <w:spacing w:val="74"/>
          <w:w w:val="150"/>
          <w:sz w:val="24"/>
        </w:rPr>
        <w:t> </w:t>
      </w:r>
      <w:r>
        <w:rPr>
          <w:sz w:val="24"/>
        </w:rPr>
        <w:t>25.9.2023, </w:t>
      </w:r>
      <w:r>
        <w:rPr>
          <w:spacing w:val="-2"/>
          <w:sz w:val="24"/>
        </w:rPr>
        <w:t>04:40:02</w:t>
      </w:r>
    </w:p>
    <w:p>
      <w:pPr>
        <w:pStyle w:val="BodyText"/>
        <w:spacing w:before="3"/>
        <w:rPr>
          <w:sz w:val="28"/>
        </w:rPr>
      </w:pPr>
    </w:p>
    <w:p>
      <w:pPr>
        <w:pStyle w:val="Heading3"/>
      </w:pPr>
      <w:r>
        <w:rPr>
          <w:spacing w:val="-2"/>
        </w:rPr>
        <w:t>Tags: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r>
        <w:rPr/>
        <w:pict>
          <v:shape style="position:absolute;margin-left:0pt;margin-top:11.27417pt;width:612pt;height:10pt;mso-position-horizontal-relative:page;mso-position-vertical-relative:paragraph;z-index:-15671808;mso-wrap-distance-left:0;mso-wrap-distance-right:0" type="#_x0000_t202" id="docshape342" filled="false" stroked="false">
            <v:textbox inset="0,0,0,0">
              <w:txbxContent>
                <w:p>
                  <w:pPr>
                    <w:tabs>
                      <w:tab w:pos="10984" w:val="left" w:leader="none"/>
                    </w:tabs>
                    <w:spacing w:line="193" w:lineRule="exact" w:before="0"/>
                    <w:ind w:left="0" w:right="0" w:firstLine="0"/>
                    <w:jc w:val="left"/>
                    <w:rPr>
                      <w:sz w:val="20"/>
                    </w:rPr>
                  </w:pPr>
                  <w:r>
                    <w:rPr>
                      <w:sz w:val="20"/>
                    </w:rPr>
                    <w:t>5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17"/>
        </w:rPr>
        <w:sectPr>
          <w:pgSz w:w="12240" w:h="15840"/>
          <w:pgMar w:header="0" w:footer="0" w:top="640" w:bottom="0" w:left="0" w:right="0"/>
        </w:sectPr>
      </w:pPr>
    </w:p>
    <w:p>
      <w:pPr>
        <w:spacing w:before="126"/>
        <w:ind w:left="960" w:right="0" w:firstLine="0"/>
        <w:jc w:val="left"/>
        <w:rPr>
          <w:sz w:val="24"/>
        </w:rPr>
      </w:pPr>
      <w:r>
        <w:rPr>
          <w:sz w:val="24"/>
        </w:rPr>
        <w:t>Tumor/metabolism</w:t>
      </w:r>
      <w:r>
        <w:rPr>
          <w:spacing w:val="-3"/>
          <w:sz w:val="24"/>
        </w:rPr>
        <w:t> </w:t>
      </w:r>
      <w:r>
        <w:rPr>
          <w:sz w:val="24"/>
        </w:rPr>
        <w:t>Carcinoma</w:t>
      </w:r>
      <w:r>
        <w:rPr>
          <w:spacing w:val="54"/>
          <w:sz w:val="24"/>
        </w:rPr>
        <w:t> </w:t>
      </w:r>
      <w:r>
        <w:rPr>
          <w:sz w:val="24"/>
        </w:rPr>
        <w:t>Adult</w:t>
      </w:r>
      <w:r>
        <w:rPr>
          <w:spacing w:val="-4"/>
          <w:sz w:val="24"/>
        </w:rPr>
        <w:t> </w:t>
      </w:r>
      <w:r>
        <w:rPr>
          <w:sz w:val="24"/>
        </w:rPr>
        <w:t>Aged</w:t>
      </w:r>
      <w:r>
        <w:rPr>
          <w:spacing w:val="-4"/>
          <w:sz w:val="24"/>
        </w:rPr>
        <w:t> </w:t>
      </w:r>
      <w:r>
        <w:rPr>
          <w:sz w:val="24"/>
        </w:rPr>
        <w:t>Biomarkers</w:t>
      </w:r>
      <w:r>
        <w:rPr>
          <w:spacing w:val="54"/>
          <w:sz w:val="24"/>
        </w:rPr>
        <w:t> </w:t>
      </w:r>
      <w:r>
        <w:rPr>
          <w:sz w:val="24"/>
        </w:rPr>
        <w:t>Squamous</w:t>
      </w:r>
      <w:r>
        <w:rPr>
          <w:spacing w:val="-2"/>
          <w:sz w:val="24"/>
        </w:rPr>
        <w:t> Cell/genetics/pathology/*therapy</w:t>
      </w:r>
    </w:p>
    <w:p>
      <w:pPr>
        <w:spacing w:line="364" w:lineRule="auto" w:before="144"/>
        <w:ind w:left="960" w:right="1002" w:firstLine="0"/>
        <w:jc w:val="left"/>
        <w:rPr>
          <w:sz w:val="24"/>
        </w:rPr>
      </w:pPr>
      <w:r>
        <w:rPr>
          <w:sz w:val="24"/>
        </w:rPr>
        <w:t>/virology</w:t>
      </w:r>
      <w:r>
        <w:rPr>
          <w:spacing w:val="-4"/>
          <w:sz w:val="24"/>
        </w:rPr>
        <w:t> </w:t>
      </w:r>
      <w:r>
        <w:rPr>
          <w:sz w:val="24"/>
        </w:rPr>
        <w:t>Cell</w:t>
      </w:r>
      <w:r>
        <w:rPr>
          <w:spacing w:val="-4"/>
          <w:sz w:val="24"/>
        </w:rPr>
        <w:t> </w:t>
      </w:r>
      <w:r>
        <w:rPr>
          <w:sz w:val="24"/>
        </w:rPr>
        <w:t>Hypoxia/genetics</w:t>
      </w:r>
      <w:r>
        <w:rPr>
          <w:spacing w:val="-4"/>
          <w:sz w:val="24"/>
        </w:rPr>
        <w:t> </w:t>
      </w:r>
      <w:r>
        <w:rPr>
          <w:sz w:val="24"/>
        </w:rPr>
        <w:t>Chemoradiotherapy</w:t>
      </w:r>
      <w:r>
        <w:rPr>
          <w:spacing w:val="-4"/>
          <w:sz w:val="24"/>
        </w:rPr>
        <w:t> </w:t>
      </w:r>
      <w:r>
        <w:rPr>
          <w:sz w:val="24"/>
        </w:rPr>
        <w:t>Female</w:t>
      </w:r>
      <w:r>
        <w:rPr>
          <w:spacing w:val="-5"/>
          <w:sz w:val="24"/>
        </w:rPr>
        <w:t> </w:t>
      </w:r>
      <w:r>
        <w:rPr>
          <w:sz w:val="24"/>
        </w:rPr>
        <w:t>Gene</w:t>
      </w:r>
      <w:r>
        <w:rPr>
          <w:spacing w:val="-5"/>
          <w:sz w:val="24"/>
        </w:rPr>
        <w:t> </w:t>
      </w:r>
      <w:r>
        <w:rPr>
          <w:sz w:val="24"/>
        </w:rPr>
        <w:t>Expression</w:t>
      </w:r>
      <w:r>
        <w:rPr>
          <w:spacing w:val="-4"/>
          <w:sz w:val="24"/>
        </w:rPr>
        <w:t> </w:t>
      </w:r>
      <w:r>
        <w:rPr>
          <w:sz w:val="24"/>
        </w:rPr>
        <w:t>Profiling/methods</w:t>
      </w:r>
      <w:r>
        <w:rPr>
          <w:spacing w:val="-4"/>
          <w:sz w:val="24"/>
        </w:rPr>
        <w:t> </w:t>
      </w:r>
      <w:r>
        <w:rPr>
          <w:sz w:val="24"/>
        </w:rPr>
        <w:t>Head</w:t>
      </w:r>
      <w:r>
        <w:rPr>
          <w:spacing w:val="-5"/>
          <w:sz w:val="24"/>
        </w:rPr>
        <w:t> </w:t>
      </w:r>
      <w:r>
        <w:rPr>
          <w:sz w:val="24"/>
        </w:rPr>
        <w:t>and Neck Neoplasms/genetics/pathology/*therapy/virology Humans Hyaluronan Receptors/metabolism Male Middle Aged Neoplastic Stem Cells/*metabolism Papillomaviridae/*isolation &amp; purification Prognosis Radiation Tolerance/genetics Retrospective Studies Squamous Cell Carcinoma of Head and Neck Tumor Burden *Biomarkers for radiotherapy *Cancer stem cells *hnscc *hpv *Hypoxia *Primary </w:t>
      </w:r>
      <w:r>
        <w:rPr>
          <w:spacing w:val="-2"/>
          <w:sz w:val="24"/>
        </w:rPr>
        <w:t>radiochemotherapy</w:t>
      </w:r>
    </w:p>
    <w:p>
      <w:pPr>
        <w:pStyle w:val="Heading3"/>
        <w:spacing w:before="204"/>
      </w:pPr>
      <w:r>
        <w:rPr>
          <w:spacing w:val="-2"/>
        </w:rPr>
        <w:t>Notizen:</w:t>
      </w:r>
    </w:p>
    <w:p>
      <w:pPr>
        <w:pStyle w:val="BodyText"/>
        <w:spacing w:before="3"/>
        <w:rPr>
          <w:b/>
          <w:sz w:val="29"/>
        </w:rPr>
      </w:pPr>
    </w:p>
    <w:p>
      <w:pPr>
        <w:spacing w:line="252" w:lineRule="auto" w:before="0"/>
        <w:ind w:left="960" w:right="1033" w:firstLine="0"/>
        <w:jc w:val="left"/>
        <w:rPr>
          <w:sz w:val="24"/>
        </w:rPr>
      </w:pPr>
      <w:r>
        <w:rPr>
          <w:sz w:val="24"/>
        </w:rPr>
        <w:t>Linge, Annett Lohaus, Fabian Lock, Steffen Nowak, Alexander Gudziol, Volker Valentini, Chiara von Neubeck, Clare Jutz, Martin Tinhofer, Inge Budach, Volker Sak, Ali Stuschke, Martin Balermpas, Panagiotis Rodel, Claus Grosu, Anca-Ligia Abdollahi, Amir Debus, Jurgen Ganswindt, Ute Belka, Claus Pigorsch, Steffi Combs, Stephanie E Monnich, David Zips, Daniel Buchholz, Frank Aust, Daniela E Baretton,</w:t>
      </w:r>
      <w:r>
        <w:rPr>
          <w:spacing w:val="-4"/>
          <w:sz w:val="24"/>
        </w:rPr>
        <w:t> </w:t>
      </w:r>
      <w:r>
        <w:rPr>
          <w:sz w:val="24"/>
        </w:rPr>
        <w:t>Gustavo</w:t>
      </w:r>
      <w:r>
        <w:rPr>
          <w:spacing w:val="-4"/>
          <w:sz w:val="24"/>
        </w:rPr>
        <w:t> </w:t>
      </w:r>
      <w:r>
        <w:rPr>
          <w:sz w:val="24"/>
        </w:rPr>
        <w:t>B</w:t>
      </w:r>
      <w:r>
        <w:rPr>
          <w:spacing w:val="-4"/>
          <w:sz w:val="24"/>
        </w:rPr>
        <w:t> </w:t>
      </w:r>
      <w:r>
        <w:rPr>
          <w:sz w:val="24"/>
        </w:rPr>
        <w:t>Thames,</w:t>
      </w:r>
      <w:r>
        <w:rPr>
          <w:spacing w:val="-4"/>
          <w:sz w:val="24"/>
        </w:rPr>
        <w:t> </w:t>
      </w:r>
      <w:r>
        <w:rPr>
          <w:sz w:val="24"/>
        </w:rPr>
        <w:t>Howard</w:t>
      </w:r>
      <w:r>
        <w:rPr>
          <w:spacing w:val="-5"/>
          <w:sz w:val="24"/>
        </w:rPr>
        <w:t> </w:t>
      </w:r>
      <w:r>
        <w:rPr>
          <w:sz w:val="24"/>
        </w:rPr>
        <w:t>D</w:t>
      </w:r>
      <w:r>
        <w:rPr>
          <w:spacing w:val="-5"/>
          <w:sz w:val="24"/>
        </w:rPr>
        <w:t> </w:t>
      </w:r>
      <w:r>
        <w:rPr>
          <w:sz w:val="24"/>
        </w:rPr>
        <w:t>Dubrovska,</w:t>
      </w:r>
      <w:r>
        <w:rPr>
          <w:spacing w:val="-4"/>
          <w:sz w:val="24"/>
        </w:rPr>
        <w:t> </w:t>
      </w:r>
      <w:r>
        <w:rPr>
          <w:sz w:val="24"/>
        </w:rPr>
        <w:t>Anna</w:t>
      </w:r>
      <w:r>
        <w:rPr>
          <w:spacing w:val="-5"/>
          <w:sz w:val="24"/>
        </w:rPr>
        <w:t> </w:t>
      </w:r>
      <w:r>
        <w:rPr>
          <w:sz w:val="24"/>
        </w:rPr>
        <w:t>Alsner,</w:t>
      </w:r>
      <w:r>
        <w:rPr>
          <w:spacing w:val="-4"/>
          <w:sz w:val="24"/>
        </w:rPr>
        <w:t> </w:t>
      </w:r>
      <w:r>
        <w:rPr>
          <w:sz w:val="24"/>
        </w:rPr>
        <w:t>Jan</w:t>
      </w:r>
      <w:r>
        <w:rPr>
          <w:spacing w:val="-4"/>
          <w:sz w:val="24"/>
        </w:rPr>
        <w:t> </w:t>
      </w:r>
      <w:r>
        <w:rPr>
          <w:sz w:val="24"/>
        </w:rPr>
        <w:t>Overgaard,</w:t>
      </w:r>
      <w:r>
        <w:rPr>
          <w:spacing w:val="-4"/>
          <w:sz w:val="24"/>
        </w:rPr>
        <w:t> </w:t>
      </w:r>
      <w:r>
        <w:rPr>
          <w:sz w:val="24"/>
        </w:rPr>
        <w:t>Jens</w:t>
      </w:r>
      <w:r>
        <w:rPr>
          <w:spacing w:val="-4"/>
          <w:sz w:val="24"/>
        </w:rPr>
        <w:t> </w:t>
      </w:r>
      <w:r>
        <w:rPr>
          <w:sz w:val="24"/>
        </w:rPr>
        <w:t>Krause,</w:t>
      </w:r>
      <w:r>
        <w:rPr>
          <w:spacing w:val="-4"/>
          <w:sz w:val="24"/>
        </w:rPr>
        <w:t> </w:t>
      </w:r>
      <w:r>
        <w:rPr>
          <w:sz w:val="24"/>
        </w:rPr>
        <w:t>Mechthild Baumann, Michael eng Multicenter Study Ireland Radiother Oncol. 2016 Dec;121(3):364-373. doi: 10.1016/j.radonc.2016.11.008. Epub 2016 Nov 29.</w:t>
      </w:r>
    </w:p>
    <w:p>
      <w:pPr>
        <w:pStyle w:val="BodyText"/>
        <w:rPr>
          <w:sz w:val="20"/>
        </w:rPr>
      </w:pPr>
    </w:p>
    <w:p>
      <w:pPr>
        <w:pStyle w:val="BodyText"/>
        <w:rPr>
          <w:sz w:val="20"/>
        </w:rPr>
      </w:pPr>
    </w:p>
    <w:p>
      <w:pPr>
        <w:pStyle w:val="BodyText"/>
        <w:spacing w:before="6"/>
        <w:rPr>
          <w:sz w:val="14"/>
        </w:rPr>
      </w:pPr>
      <w:r>
        <w:rPr/>
        <w:pict>
          <v:rect style="position:absolute;margin-left:36pt;margin-top:9.551979pt;width:540pt;height:3pt;mso-position-horizontal-relative:page;mso-position-vertical-relative:paragraph;z-index:-15671296;mso-wrap-distance-left:0;mso-wrap-distance-right:0" id="docshape343" filled="true" fillcolor="#555555" stroked="false">
            <v:fill type="solid"/>
            <w10:wrap type="topAndBottom"/>
          </v:rect>
        </w:pict>
      </w:r>
    </w:p>
    <w:p>
      <w:pPr>
        <w:pStyle w:val="BodyText"/>
        <w:spacing w:before="5"/>
        <w:rPr>
          <w:sz w:val="22"/>
        </w:rPr>
      </w:pPr>
    </w:p>
    <w:p>
      <w:pPr>
        <w:pStyle w:val="Heading1"/>
        <w:spacing w:line="273" w:lineRule="auto"/>
      </w:pPr>
      <w:r>
        <w:rPr/>
        <w:t>HPV16 DNA status is a strong prognosticator of loco-regional control after postoperative radiochemotherapy of locally advanced oropharyngeal </w:t>
      </w:r>
      <w:r>
        <w:rPr/>
        <w:t>carcinoma: results from a multicentre explorative study of the German Cancer Consortium Radiation Oncology Group (DKTK-ROG)</w:t>
      </w:r>
    </w:p>
    <w:p>
      <w:pPr>
        <w:spacing w:before="180"/>
        <w:ind w:left="1739"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4"/>
        <w:ind w:left="2312" w:right="7754" w:firstLine="0"/>
        <w:jc w:val="left"/>
        <w:rPr>
          <w:sz w:val="24"/>
        </w:rPr>
      </w:pPr>
      <w:r>
        <w:rPr>
          <w:b/>
          <w:sz w:val="24"/>
        </w:rPr>
        <w:t>Autor</w:t>
      </w:r>
      <w:r>
        <w:rPr>
          <w:b/>
          <w:spacing w:val="80"/>
          <w:sz w:val="24"/>
        </w:rPr>
        <w:t> </w:t>
      </w:r>
      <w:r>
        <w:rPr>
          <w:sz w:val="24"/>
        </w:rPr>
        <w:t>F. Lohaus </w:t>
      </w:r>
      <w:r>
        <w:rPr>
          <w:b/>
          <w:sz w:val="24"/>
        </w:rPr>
        <w:t>Autor</w:t>
      </w:r>
      <w:r>
        <w:rPr>
          <w:b/>
          <w:spacing w:val="80"/>
          <w:sz w:val="24"/>
        </w:rPr>
        <w:t> </w:t>
      </w:r>
      <w:r>
        <w:rPr>
          <w:sz w:val="24"/>
        </w:rPr>
        <w:t>A. Linge </w:t>
      </w:r>
      <w:r>
        <w:rPr>
          <w:b/>
          <w:sz w:val="24"/>
        </w:rPr>
        <w:t>Autor</w:t>
      </w:r>
      <w:r>
        <w:rPr>
          <w:b/>
          <w:spacing w:val="80"/>
          <w:sz w:val="24"/>
        </w:rPr>
        <w:t> </w:t>
      </w:r>
      <w:r>
        <w:rPr>
          <w:sz w:val="24"/>
        </w:rPr>
        <w:t>I. Tinhofer </w:t>
      </w:r>
      <w:r>
        <w:rPr>
          <w:b/>
          <w:sz w:val="24"/>
        </w:rPr>
        <w:t>Autor</w:t>
      </w:r>
      <w:r>
        <w:rPr>
          <w:b/>
          <w:spacing w:val="80"/>
          <w:sz w:val="24"/>
        </w:rPr>
        <w:t> </w:t>
      </w:r>
      <w:r>
        <w:rPr>
          <w:sz w:val="24"/>
        </w:rPr>
        <w:t>V. Budach </w:t>
      </w:r>
      <w:r>
        <w:rPr>
          <w:b/>
          <w:sz w:val="24"/>
        </w:rPr>
        <w:t>Autor</w:t>
      </w:r>
      <w:r>
        <w:rPr>
          <w:b/>
          <w:spacing w:val="80"/>
          <w:sz w:val="24"/>
        </w:rPr>
        <w:t> </w:t>
      </w:r>
      <w:r>
        <w:rPr>
          <w:sz w:val="24"/>
        </w:rPr>
        <w:t>E. Gkika </w:t>
      </w:r>
      <w:r>
        <w:rPr>
          <w:b/>
          <w:sz w:val="24"/>
        </w:rPr>
        <w:t>Autor</w:t>
      </w:r>
      <w:r>
        <w:rPr>
          <w:b/>
          <w:spacing w:val="80"/>
          <w:sz w:val="24"/>
        </w:rPr>
        <w:t> </w:t>
      </w:r>
      <w:r>
        <w:rPr>
          <w:sz w:val="24"/>
        </w:rPr>
        <w:t>M. Stuschke </w:t>
      </w:r>
      <w:r>
        <w:rPr>
          <w:b/>
          <w:sz w:val="24"/>
        </w:rPr>
        <w:t>Autor</w:t>
      </w:r>
      <w:r>
        <w:rPr>
          <w:b/>
          <w:spacing w:val="56"/>
          <w:sz w:val="24"/>
        </w:rPr>
        <w:t> </w:t>
      </w:r>
      <w:r>
        <w:rPr>
          <w:sz w:val="24"/>
        </w:rPr>
        <w:t>P.</w:t>
      </w:r>
      <w:r>
        <w:rPr>
          <w:spacing w:val="-15"/>
          <w:sz w:val="24"/>
        </w:rPr>
        <w:t> </w:t>
      </w:r>
      <w:r>
        <w:rPr>
          <w:sz w:val="24"/>
        </w:rPr>
        <w:t>Balermpas </w:t>
      </w:r>
      <w:r>
        <w:rPr>
          <w:b/>
          <w:sz w:val="24"/>
        </w:rPr>
        <w:t>Autor</w:t>
      </w:r>
      <w:r>
        <w:rPr>
          <w:b/>
          <w:spacing w:val="80"/>
          <w:sz w:val="24"/>
        </w:rPr>
        <w:t> </w:t>
      </w:r>
      <w:r>
        <w:rPr>
          <w:sz w:val="24"/>
        </w:rPr>
        <w:t>C. Rodel </w:t>
      </w:r>
      <w:r>
        <w:rPr>
          <w:b/>
          <w:sz w:val="24"/>
        </w:rPr>
        <w:t>Autor</w:t>
      </w:r>
      <w:r>
        <w:rPr>
          <w:b/>
          <w:spacing w:val="80"/>
          <w:sz w:val="24"/>
        </w:rPr>
        <w:t> </w:t>
      </w:r>
      <w:r>
        <w:rPr>
          <w:sz w:val="24"/>
        </w:rPr>
        <w:t>M. Avlar </w:t>
      </w:r>
      <w:r>
        <w:rPr>
          <w:b/>
          <w:sz w:val="24"/>
        </w:rPr>
        <w:t>Autor</w:t>
      </w:r>
      <w:r>
        <w:rPr>
          <w:b/>
          <w:spacing w:val="80"/>
          <w:sz w:val="24"/>
        </w:rPr>
        <w:t> </w:t>
      </w:r>
      <w:r>
        <w:rPr>
          <w:sz w:val="24"/>
        </w:rPr>
        <w:t>A. L. Grosu </w:t>
      </w:r>
      <w:r>
        <w:rPr>
          <w:b/>
          <w:sz w:val="24"/>
        </w:rPr>
        <w:t>Autor</w:t>
      </w:r>
      <w:r>
        <w:rPr>
          <w:b/>
          <w:spacing w:val="78"/>
          <w:sz w:val="24"/>
        </w:rPr>
        <w:t> </w:t>
      </w:r>
      <w:r>
        <w:rPr>
          <w:sz w:val="24"/>
        </w:rPr>
        <w:t>A.</w:t>
      </w:r>
      <w:r>
        <w:rPr>
          <w:spacing w:val="-11"/>
          <w:sz w:val="24"/>
        </w:rPr>
        <w:t> </w:t>
      </w:r>
      <w:r>
        <w:rPr>
          <w:sz w:val="24"/>
        </w:rPr>
        <w:t>Abdollahi </w:t>
      </w:r>
      <w:r>
        <w:rPr>
          <w:b/>
          <w:sz w:val="24"/>
        </w:rPr>
        <w:t>Autor</w:t>
      </w:r>
      <w:r>
        <w:rPr>
          <w:b/>
          <w:spacing w:val="80"/>
          <w:sz w:val="24"/>
        </w:rPr>
        <w:t> </w:t>
      </w:r>
      <w:r>
        <w:rPr>
          <w:sz w:val="24"/>
        </w:rPr>
        <w:t>J. Debus </w:t>
      </w:r>
      <w:r>
        <w:rPr>
          <w:b/>
          <w:sz w:val="24"/>
        </w:rPr>
        <w:t>Autor</w:t>
      </w:r>
      <w:r>
        <w:rPr>
          <w:b/>
          <w:spacing w:val="80"/>
          <w:sz w:val="24"/>
        </w:rPr>
        <w:t> </w:t>
      </w:r>
      <w:r>
        <w:rPr>
          <w:sz w:val="24"/>
        </w:rPr>
        <w:t>C. Bayer </w:t>
      </w:r>
      <w:r>
        <w:rPr>
          <w:b/>
          <w:sz w:val="24"/>
        </w:rPr>
        <w:t>Autor</w:t>
      </w:r>
      <w:r>
        <w:rPr>
          <w:b/>
          <w:spacing w:val="80"/>
          <w:sz w:val="24"/>
        </w:rPr>
        <w:t> </w:t>
      </w:r>
      <w:r>
        <w:rPr>
          <w:sz w:val="24"/>
        </w:rPr>
        <w:t>C. Belka </w:t>
      </w:r>
      <w:r>
        <w:rPr>
          <w:b/>
          <w:sz w:val="24"/>
        </w:rPr>
        <w:t>Autor</w:t>
      </w:r>
      <w:r>
        <w:rPr>
          <w:b/>
          <w:spacing w:val="80"/>
          <w:sz w:val="24"/>
        </w:rPr>
        <w:t> </w:t>
      </w:r>
      <w:r>
        <w:rPr>
          <w:sz w:val="24"/>
        </w:rPr>
        <w:t>S. Pigorsch</w:t>
      </w:r>
    </w:p>
    <w:p>
      <w:pPr>
        <w:pStyle w:val="BodyText"/>
        <w:rPr>
          <w:sz w:val="20"/>
        </w:rPr>
      </w:pPr>
    </w:p>
    <w:p>
      <w:pPr>
        <w:pStyle w:val="BodyText"/>
        <w:rPr>
          <w:sz w:val="20"/>
        </w:rPr>
      </w:pPr>
    </w:p>
    <w:p>
      <w:pPr>
        <w:pStyle w:val="BodyText"/>
        <w:spacing w:before="11"/>
        <w:rPr>
          <w:sz w:val="15"/>
        </w:rPr>
      </w:pPr>
      <w:r>
        <w:rPr/>
        <w:pict>
          <v:shape style="position:absolute;margin-left:0pt;margin-top:10.374268pt;width:612pt;height:10pt;mso-position-horizontal-relative:page;mso-position-vertical-relative:paragraph;z-index:-15670784;mso-wrap-distance-left:0;mso-wrap-distance-right:0" type="#_x0000_t202" id="docshape344" filled="false" stroked="false">
            <v:textbox inset="0,0,0,0">
              <w:txbxContent>
                <w:p>
                  <w:pPr>
                    <w:tabs>
                      <w:tab w:pos="10984" w:val="left" w:leader="none"/>
                    </w:tabs>
                    <w:spacing w:line="193" w:lineRule="exact" w:before="0"/>
                    <w:ind w:left="0" w:right="0" w:firstLine="0"/>
                    <w:jc w:val="left"/>
                    <w:rPr>
                      <w:sz w:val="20"/>
                    </w:rPr>
                  </w:pPr>
                  <w:r>
                    <w:rPr>
                      <w:sz w:val="20"/>
                    </w:rPr>
                    <w:t>6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15"/>
        </w:rPr>
        <w:sectPr>
          <w:pgSz w:w="12240" w:h="15840"/>
          <w:pgMar w:header="0" w:footer="0" w:top="640" w:bottom="0" w:left="0" w:right="0"/>
        </w:sectPr>
      </w:pPr>
    </w:p>
    <w:p>
      <w:pPr>
        <w:spacing w:line="304" w:lineRule="auto" w:before="106"/>
        <w:ind w:left="2312" w:right="7947" w:firstLine="0"/>
        <w:jc w:val="both"/>
        <w:rPr>
          <w:sz w:val="24"/>
        </w:rPr>
      </w:pPr>
      <w:r>
        <w:rPr>
          <w:b/>
          <w:sz w:val="24"/>
        </w:rPr>
        <w:t>Autor</w:t>
      </w:r>
      <w:r>
        <w:rPr>
          <w:b/>
          <w:spacing w:val="40"/>
          <w:sz w:val="24"/>
        </w:rPr>
        <w:t> </w:t>
      </w:r>
      <w:r>
        <w:rPr>
          <w:sz w:val="24"/>
        </w:rPr>
        <w:t>S.</w:t>
      </w:r>
      <w:r>
        <w:rPr>
          <w:spacing w:val="-9"/>
          <w:sz w:val="24"/>
        </w:rPr>
        <w:t> </w:t>
      </w:r>
      <w:r>
        <w:rPr>
          <w:sz w:val="24"/>
        </w:rPr>
        <w:t>E.</w:t>
      </w:r>
      <w:r>
        <w:rPr>
          <w:spacing w:val="-8"/>
          <w:sz w:val="24"/>
        </w:rPr>
        <w:t> </w:t>
      </w:r>
      <w:r>
        <w:rPr>
          <w:sz w:val="24"/>
        </w:rPr>
        <w:t>Combs </w:t>
      </w:r>
      <w:r>
        <w:rPr>
          <w:b/>
          <w:sz w:val="24"/>
        </w:rPr>
        <w:t>Autor</w:t>
      </w:r>
      <w:r>
        <w:rPr>
          <w:b/>
          <w:spacing w:val="40"/>
          <w:sz w:val="24"/>
        </w:rPr>
        <w:t> </w:t>
      </w:r>
      <w:r>
        <w:rPr>
          <w:sz w:val="24"/>
        </w:rPr>
        <w:t>D.</w:t>
      </w:r>
      <w:r>
        <w:rPr>
          <w:spacing w:val="-1"/>
          <w:sz w:val="24"/>
        </w:rPr>
        <w:t> </w:t>
      </w:r>
      <w:r>
        <w:rPr>
          <w:sz w:val="24"/>
        </w:rPr>
        <w:t>Monnich </w:t>
      </w:r>
      <w:r>
        <w:rPr>
          <w:b/>
          <w:sz w:val="24"/>
        </w:rPr>
        <w:t>Autor</w:t>
      </w:r>
      <w:r>
        <w:rPr>
          <w:b/>
          <w:spacing w:val="80"/>
          <w:sz w:val="24"/>
        </w:rPr>
        <w:t> </w:t>
      </w:r>
      <w:r>
        <w:rPr>
          <w:sz w:val="24"/>
        </w:rPr>
        <w:t>D. Zips</w:t>
      </w:r>
    </w:p>
    <w:p>
      <w:pPr>
        <w:spacing w:line="304" w:lineRule="auto" w:before="0"/>
        <w:ind w:left="2312" w:right="7594" w:firstLine="0"/>
        <w:jc w:val="left"/>
        <w:rPr>
          <w:sz w:val="24"/>
        </w:rPr>
      </w:pPr>
      <w:r>
        <w:rPr>
          <w:b/>
          <w:sz w:val="24"/>
        </w:rPr>
        <w:t>Autor</w:t>
      </w:r>
      <w:r>
        <w:rPr>
          <w:b/>
          <w:spacing w:val="80"/>
          <w:sz w:val="24"/>
        </w:rPr>
        <w:t> </w:t>
      </w:r>
      <w:r>
        <w:rPr>
          <w:sz w:val="24"/>
        </w:rPr>
        <w:t>C.</w:t>
      </w:r>
      <w:r>
        <w:rPr>
          <w:spacing w:val="-8"/>
          <w:sz w:val="24"/>
        </w:rPr>
        <w:t> </w:t>
      </w:r>
      <w:r>
        <w:rPr>
          <w:sz w:val="24"/>
        </w:rPr>
        <w:t>von</w:t>
      </w:r>
      <w:r>
        <w:rPr>
          <w:spacing w:val="-8"/>
          <w:sz w:val="24"/>
        </w:rPr>
        <w:t> </w:t>
      </w:r>
      <w:r>
        <w:rPr>
          <w:sz w:val="24"/>
        </w:rPr>
        <w:t>Neubeck </w:t>
      </w:r>
      <w:r>
        <w:rPr>
          <w:b/>
          <w:sz w:val="24"/>
        </w:rPr>
        <w:t>Autor</w:t>
      </w:r>
      <w:r>
        <w:rPr>
          <w:b/>
          <w:spacing w:val="80"/>
          <w:sz w:val="24"/>
        </w:rPr>
        <w:t> </w:t>
      </w:r>
      <w:r>
        <w:rPr>
          <w:sz w:val="24"/>
        </w:rPr>
        <w:t>G. B. Baretton </w:t>
      </w:r>
      <w:r>
        <w:rPr>
          <w:b/>
          <w:sz w:val="24"/>
        </w:rPr>
        <w:t>Autor</w:t>
      </w:r>
      <w:r>
        <w:rPr>
          <w:b/>
          <w:spacing w:val="80"/>
          <w:sz w:val="24"/>
        </w:rPr>
        <w:t> </w:t>
      </w:r>
      <w:r>
        <w:rPr>
          <w:sz w:val="24"/>
        </w:rPr>
        <w:t>S. Lock</w:t>
      </w:r>
    </w:p>
    <w:p>
      <w:pPr>
        <w:spacing w:line="304" w:lineRule="auto" w:before="0"/>
        <w:ind w:left="2312" w:right="7594" w:firstLine="0"/>
        <w:jc w:val="left"/>
        <w:rPr>
          <w:sz w:val="24"/>
        </w:rPr>
      </w:pPr>
      <w:r>
        <w:rPr>
          <w:b/>
          <w:sz w:val="24"/>
        </w:rPr>
        <w:t>Autor</w:t>
      </w:r>
      <w:r>
        <w:rPr>
          <w:b/>
          <w:spacing w:val="80"/>
          <w:sz w:val="24"/>
        </w:rPr>
        <w:t> </w:t>
      </w:r>
      <w:r>
        <w:rPr>
          <w:sz w:val="24"/>
        </w:rPr>
        <w:t>H.</w:t>
      </w:r>
      <w:r>
        <w:rPr>
          <w:spacing w:val="-9"/>
          <w:sz w:val="24"/>
        </w:rPr>
        <w:t> </w:t>
      </w:r>
      <w:r>
        <w:rPr>
          <w:sz w:val="24"/>
        </w:rPr>
        <w:t>D.</w:t>
      </w:r>
      <w:r>
        <w:rPr>
          <w:spacing w:val="-9"/>
          <w:sz w:val="24"/>
        </w:rPr>
        <w:t> </w:t>
      </w:r>
      <w:r>
        <w:rPr>
          <w:sz w:val="24"/>
        </w:rPr>
        <w:t>Thames </w:t>
      </w:r>
      <w:r>
        <w:rPr>
          <w:b/>
          <w:sz w:val="24"/>
        </w:rPr>
        <w:t>Autor</w:t>
      </w:r>
      <w:r>
        <w:rPr>
          <w:b/>
          <w:spacing w:val="80"/>
          <w:sz w:val="24"/>
        </w:rPr>
        <w:t> </w:t>
      </w:r>
      <w:r>
        <w:rPr>
          <w:sz w:val="24"/>
        </w:rPr>
        <w:t>M. Krause </w:t>
      </w:r>
      <w:r>
        <w:rPr>
          <w:b/>
          <w:sz w:val="24"/>
        </w:rPr>
        <w:t>Autor</w:t>
      </w:r>
      <w:r>
        <w:rPr>
          <w:b/>
          <w:spacing w:val="80"/>
          <w:sz w:val="24"/>
        </w:rPr>
        <w:t> </w:t>
      </w:r>
      <w:r>
        <w:rPr>
          <w:sz w:val="24"/>
        </w:rPr>
        <w:t>M. Baumann </w:t>
      </w:r>
      <w:r>
        <w:rPr>
          <w:b/>
          <w:sz w:val="24"/>
        </w:rPr>
        <w:t>Autor</w:t>
      </w:r>
      <w:r>
        <w:rPr>
          <w:b/>
          <w:spacing w:val="80"/>
          <w:sz w:val="24"/>
        </w:rPr>
        <w:t> </w:t>
      </w:r>
      <w:r>
        <w:rPr>
          <w:sz w:val="24"/>
        </w:rPr>
        <w:t>R.</w:t>
      </w:r>
      <w:r>
        <w:rPr>
          <w:spacing w:val="-7"/>
          <w:sz w:val="24"/>
        </w:rPr>
        <w:t> </w:t>
      </w:r>
      <w:r>
        <w:rPr>
          <w:sz w:val="24"/>
        </w:rPr>
        <w:t>O.</w:t>
      </w:r>
      <w:r>
        <w:rPr>
          <w:spacing w:val="-8"/>
          <w:sz w:val="24"/>
        </w:rPr>
        <w:t> </w:t>
      </w:r>
      <w:r>
        <w:rPr>
          <w:sz w:val="24"/>
        </w:rPr>
        <w:t>G.</w:t>
      </w:r>
      <w:r>
        <w:rPr>
          <w:spacing w:val="-8"/>
          <w:sz w:val="24"/>
        </w:rPr>
        <w:t> </w:t>
      </w:r>
      <w:r>
        <w:rPr>
          <w:sz w:val="24"/>
        </w:rPr>
        <w:t>Dktk</w:t>
      </w:r>
    </w:p>
    <w:p>
      <w:pPr>
        <w:spacing w:line="252" w:lineRule="auto" w:before="0"/>
        <w:ind w:left="3091" w:right="1034" w:hanging="2086"/>
        <w:jc w:val="left"/>
        <w:rPr>
          <w:sz w:val="24"/>
        </w:rPr>
      </w:pPr>
      <w:r>
        <w:rPr>
          <w:b/>
          <w:sz w:val="24"/>
        </w:rPr>
        <w:t>Zusammenfassung</w:t>
      </w:r>
      <w:r>
        <w:rPr>
          <w:b/>
          <w:spacing w:val="80"/>
          <w:sz w:val="24"/>
        </w:rPr>
        <w:t> </w:t>
      </w:r>
      <w:r>
        <w:rPr>
          <w:sz w:val="24"/>
        </w:rPr>
        <w:t>OBJECTIVE: To investigate the impact of HPV status in patients with locally advanced head and neck squamous cell carcinoma (HNSCC), who received surgery and cisplatin-based postoperative radiochemotherapy. MATERIALS AND METHODS:</w:t>
      </w:r>
      <w:r>
        <w:rPr>
          <w:spacing w:val="-5"/>
          <w:sz w:val="24"/>
        </w:rPr>
        <w:t> </w:t>
      </w:r>
      <w:r>
        <w:rPr>
          <w:sz w:val="24"/>
        </w:rPr>
        <w:t>For</w:t>
      </w:r>
      <w:r>
        <w:rPr>
          <w:spacing w:val="-5"/>
          <w:sz w:val="24"/>
        </w:rPr>
        <w:t> </w:t>
      </w:r>
      <w:r>
        <w:rPr>
          <w:sz w:val="24"/>
        </w:rPr>
        <w:t>221</w:t>
      </w:r>
      <w:r>
        <w:rPr>
          <w:spacing w:val="-4"/>
          <w:sz w:val="24"/>
        </w:rPr>
        <w:t> </w:t>
      </w:r>
      <w:r>
        <w:rPr>
          <w:sz w:val="24"/>
        </w:rPr>
        <w:t>patients</w:t>
      </w:r>
      <w:r>
        <w:rPr>
          <w:spacing w:val="-4"/>
          <w:sz w:val="24"/>
        </w:rPr>
        <w:t> </w:t>
      </w:r>
      <w:r>
        <w:rPr>
          <w:sz w:val="24"/>
        </w:rPr>
        <w:t>with</w:t>
      </w:r>
      <w:r>
        <w:rPr>
          <w:spacing w:val="-5"/>
          <w:sz w:val="24"/>
        </w:rPr>
        <w:t> </w:t>
      </w:r>
      <w:r>
        <w:rPr>
          <w:sz w:val="24"/>
        </w:rPr>
        <w:t>locally</w:t>
      </w:r>
      <w:r>
        <w:rPr>
          <w:spacing w:val="-4"/>
          <w:sz w:val="24"/>
        </w:rPr>
        <w:t> </w:t>
      </w:r>
      <w:r>
        <w:rPr>
          <w:sz w:val="24"/>
        </w:rPr>
        <w:t>advanced</w:t>
      </w:r>
      <w:r>
        <w:rPr>
          <w:spacing w:val="-4"/>
          <w:sz w:val="24"/>
        </w:rPr>
        <w:t> </w:t>
      </w:r>
      <w:r>
        <w:rPr>
          <w:sz w:val="24"/>
        </w:rPr>
        <w:t>squamous</w:t>
      </w:r>
      <w:r>
        <w:rPr>
          <w:spacing w:val="-4"/>
          <w:sz w:val="24"/>
        </w:rPr>
        <w:t> </w:t>
      </w:r>
      <w:r>
        <w:rPr>
          <w:sz w:val="24"/>
        </w:rPr>
        <w:t>cell</w:t>
      </w:r>
      <w:r>
        <w:rPr>
          <w:spacing w:val="-4"/>
          <w:sz w:val="24"/>
        </w:rPr>
        <w:t> </w:t>
      </w:r>
      <w:r>
        <w:rPr>
          <w:sz w:val="24"/>
        </w:rPr>
        <w:t>carcinoma</w:t>
      </w:r>
      <w:r>
        <w:rPr>
          <w:spacing w:val="-4"/>
          <w:sz w:val="24"/>
        </w:rPr>
        <w:t> </w:t>
      </w:r>
      <w:r>
        <w:rPr>
          <w:sz w:val="24"/>
        </w:rPr>
        <w:t>of</w:t>
      </w:r>
      <w:r>
        <w:rPr>
          <w:spacing w:val="-4"/>
          <w:sz w:val="24"/>
        </w:rPr>
        <w:t> </w:t>
      </w:r>
      <w:r>
        <w:rPr>
          <w:sz w:val="24"/>
        </w:rPr>
        <w:t>the hypopharynx, oropharynx or oral cavity treated at the 8 partner sites of the German Cancer Consortium, the impact of HPV DNA, p16 overexpression and p53 expression on outcome were retrospectively analysed. The primary endpoint was loco-regional tumour control; secondary endpoints were distant metastases and overall survival. RESULTS: In the total patient population, univariate analyses revealed a significant impact of HPV16 DNA positivity, p16 overexpression, p53 positivity and tumour site on loco-regional tumour control. Multivariate analysis stratified for tumour site showed that positive HPV 16 DNA status correlated with loco-regional</w:t>
      </w:r>
      <w:r>
        <w:rPr>
          <w:spacing w:val="-1"/>
          <w:sz w:val="24"/>
        </w:rPr>
        <w:t> </w:t>
      </w:r>
      <w:r>
        <w:rPr>
          <w:sz w:val="24"/>
        </w:rPr>
        <w:t>tumour</w:t>
      </w:r>
      <w:r>
        <w:rPr>
          <w:spacing w:val="-1"/>
          <w:sz w:val="24"/>
        </w:rPr>
        <w:t> </w:t>
      </w:r>
      <w:r>
        <w:rPr>
          <w:sz w:val="24"/>
        </w:rPr>
        <w:t>control</w:t>
      </w:r>
      <w:r>
        <w:rPr>
          <w:spacing w:val="-1"/>
          <w:sz w:val="24"/>
        </w:rPr>
        <w:t> </w:t>
      </w:r>
      <w:r>
        <w:rPr>
          <w:sz w:val="24"/>
        </w:rPr>
        <w:t>in</w:t>
      </w:r>
      <w:r>
        <w:rPr>
          <w:spacing w:val="-1"/>
          <w:sz w:val="24"/>
        </w:rPr>
        <w:t> </w:t>
      </w:r>
      <w:r>
        <w:rPr>
          <w:sz w:val="24"/>
        </w:rPr>
        <w:t>patients</w:t>
      </w:r>
      <w:r>
        <w:rPr>
          <w:spacing w:val="-1"/>
          <w:sz w:val="24"/>
        </w:rPr>
        <w:t> </w:t>
      </w:r>
      <w:r>
        <w:rPr>
          <w:sz w:val="24"/>
        </w:rPr>
        <w:t>with</w:t>
      </w:r>
      <w:r>
        <w:rPr>
          <w:spacing w:val="-2"/>
          <w:sz w:val="24"/>
        </w:rPr>
        <w:t> </w:t>
      </w:r>
      <w:r>
        <w:rPr>
          <w:sz w:val="24"/>
        </w:rPr>
        <w:t>oropharyngeal</w:t>
      </w:r>
      <w:r>
        <w:rPr>
          <w:spacing w:val="-1"/>
          <w:sz w:val="24"/>
        </w:rPr>
        <w:t> </w:t>
      </w:r>
      <w:r>
        <w:rPr>
          <w:sz w:val="24"/>
        </w:rPr>
        <w:t>carcinoma</w:t>
      </w:r>
      <w:r>
        <w:rPr>
          <w:spacing w:val="-1"/>
          <w:sz w:val="24"/>
        </w:rPr>
        <w:t> </w:t>
      </w:r>
      <w:r>
        <w:rPr>
          <w:sz w:val="24"/>
        </w:rPr>
        <w:t>(p=0.02)</w:t>
      </w:r>
      <w:r>
        <w:rPr>
          <w:spacing w:val="-1"/>
          <w:sz w:val="24"/>
        </w:rPr>
        <w:t> </w:t>
      </w:r>
      <w:r>
        <w:rPr>
          <w:sz w:val="24"/>
        </w:rPr>
        <w:t>but not in the oral cavity carcinoma group. Multivariate evaluation of the secondary endpoints in the total population revealed a significant association of HPV16 DNA positivity with overall survival (p&lt;0.01) but not with distant metastases.</w:t>
      </w:r>
    </w:p>
    <w:p>
      <w:pPr>
        <w:spacing w:line="252" w:lineRule="auto" w:before="5"/>
        <w:ind w:left="3091" w:right="1002" w:firstLine="0"/>
        <w:jc w:val="left"/>
        <w:rPr>
          <w:sz w:val="24"/>
        </w:rPr>
      </w:pPr>
      <w:r>
        <w:rPr>
          <w:sz w:val="24"/>
        </w:rPr>
        <w:t>CONCLUSIONS:</w:t>
      </w:r>
      <w:r>
        <w:rPr>
          <w:spacing w:val="-5"/>
          <w:sz w:val="24"/>
        </w:rPr>
        <w:t> </w:t>
      </w:r>
      <w:r>
        <w:rPr>
          <w:sz w:val="24"/>
        </w:rPr>
        <w:t>HPV16</w:t>
      </w:r>
      <w:r>
        <w:rPr>
          <w:spacing w:val="-5"/>
          <w:sz w:val="24"/>
        </w:rPr>
        <w:t> </w:t>
      </w:r>
      <w:r>
        <w:rPr>
          <w:sz w:val="24"/>
        </w:rPr>
        <w:t>DNA</w:t>
      </w:r>
      <w:r>
        <w:rPr>
          <w:spacing w:val="-5"/>
          <w:sz w:val="24"/>
        </w:rPr>
        <w:t> </w:t>
      </w:r>
      <w:r>
        <w:rPr>
          <w:sz w:val="24"/>
        </w:rPr>
        <w:t>status</w:t>
      </w:r>
      <w:r>
        <w:rPr>
          <w:spacing w:val="-4"/>
          <w:sz w:val="24"/>
        </w:rPr>
        <w:t> </w:t>
      </w:r>
      <w:r>
        <w:rPr>
          <w:sz w:val="24"/>
        </w:rPr>
        <w:t>appears</w:t>
      </w:r>
      <w:r>
        <w:rPr>
          <w:spacing w:val="-4"/>
          <w:sz w:val="24"/>
        </w:rPr>
        <w:t> </w:t>
      </w:r>
      <w:r>
        <w:rPr>
          <w:sz w:val="24"/>
        </w:rPr>
        <w:t>to</w:t>
      </w:r>
      <w:r>
        <w:rPr>
          <w:spacing w:val="-4"/>
          <w:sz w:val="24"/>
        </w:rPr>
        <w:t> </w:t>
      </w:r>
      <w:r>
        <w:rPr>
          <w:sz w:val="24"/>
        </w:rPr>
        <w:t>be</w:t>
      </w:r>
      <w:r>
        <w:rPr>
          <w:spacing w:val="-4"/>
          <w:sz w:val="24"/>
        </w:rPr>
        <w:t> </w:t>
      </w:r>
      <w:r>
        <w:rPr>
          <w:sz w:val="24"/>
        </w:rPr>
        <w:t>a</w:t>
      </w:r>
      <w:r>
        <w:rPr>
          <w:spacing w:val="-4"/>
          <w:sz w:val="24"/>
        </w:rPr>
        <w:t> </w:t>
      </w:r>
      <w:r>
        <w:rPr>
          <w:sz w:val="24"/>
        </w:rPr>
        <w:t>strong</w:t>
      </w:r>
      <w:r>
        <w:rPr>
          <w:spacing w:val="-4"/>
          <w:sz w:val="24"/>
        </w:rPr>
        <w:t> </w:t>
      </w:r>
      <w:r>
        <w:rPr>
          <w:sz w:val="24"/>
        </w:rPr>
        <w:t>prognosticator</w:t>
      </w:r>
      <w:r>
        <w:rPr>
          <w:spacing w:val="-4"/>
          <w:sz w:val="24"/>
        </w:rPr>
        <w:t> </w:t>
      </w:r>
      <w:r>
        <w:rPr>
          <w:sz w:val="24"/>
        </w:rPr>
        <w:t>of</w:t>
      </w:r>
      <w:r>
        <w:rPr>
          <w:spacing w:val="-4"/>
          <w:sz w:val="24"/>
        </w:rPr>
        <w:t> </w:t>
      </w:r>
      <w:r>
        <w:rPr>
          <w:sz w:val="24"/>
        </w:rPr>
        <w:t>loco- regional tumour control after postoperative cisplatin-based radiochemotherapy of locally advanced oropharyngeal carcinoma and is now being explored in a prospective validation trial.</w:t>
      </w:r>
    </w:p>
    <w:p>
      <w:pPr>
        <w:spacing w:before="62"/>
        <w:ind w:left="2219" w:right="0" w:firstLine="0"/>
        <w:jc w:val="left"/>
        <w:rPr>
          <w:sz w:val="24"/>
        </w:rPr>
      </w:pPr>
      <w:r>
        <w:rPr>
          <w:b/>
          <w:sz w:val="24"/>
        </w:rPr>
        <w:t>Datum</w:t>
      </w:r>
      <w:r>
        <w:rPr>
          <w:b/>
          <w:spacing w:val="71"/>
          <w:w w:val="150"/>
          <w:sz w:val="24"/>
        </w:rPr>
        <w:t> </w:t>
      </w:r>
      <w:r>
        <w:rPr>
          <w:spacing w:val="-4"/>
          <w:sz w:val="24"/>
        </w:rPr>
        <w:t>2014</w:t>
      </w:r>
    </w:p>
    <w:p>
      <w:pPr>
        <w:spacing w:before="74"/>
        <w:ind w:left="2419" w:right="0" w:firstLine="0"/>
        <w:jc w:val="left"/>
        <w:rPr>
          <w:sz w:val="24"/>
        </w:rPr>
      </w:pPr>
      <w:r>
        <w:rPr>
          <w:b/>
          <w:sz w:val="24"/>
        </w:rPr>
        <w:t>URL</w:t>
      </w:r>
      <w:r>
        <w:rPr>
          <w:b/>
          <w:spacing w:val="56"/>
          <w:w w:val="150"/>
          <w:sz w:val="24"/>
        </w:rPr>
        <w:t> </w:t>
      </w:r>
      <w:hyperlink r:id="rId207">
        <w:r>
          <w:rPr>
            <w:sz w:val="24"/>
          </w:rPr>
          <w:t>https://www.thegreenjournal.com/article/S0167-8140(14)00489-</w:t>
        </w:r>
        <w:r>
          <w:rPr>
            <w:spacing w:val="-2"/>
            <w:sz w:val="24"/>
          </w:rPr>
          <w:t>7/pdf</w:t>
        </w:r>
      </w:hyperlink>
    </w:p>
    <w:p>
      <w:pPr>
        <w:spacing w:before="75"/>
        <w:ind w:left="2339"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spacing w:before="74"/>
        <w:ind w:left="2379" w:right="0" w:firstLine="0"/>
        <w:jc w:val="left"/>
        <w:rPr>
          <w:sz w:val="24"/>
        </w:rPr>
      </w:pPr>
      <w:r>
        <w:rPr>
          <w:b/>
          <w:sz w:val="24"/>
        </w:rPr>
        <w:t>Band</w:t>
      </w:r>
      <w:r>
        <w:rPr>
          <w:b/>
          <w:spacing w:val="74"/>
          <w:w w:val="150"/>
          <w:sz w:val="24"/>
        </w:rPr>
        <w:t> </w:t>
      </w:r>
      <w:r>
        <w:rPr>
          <w:spacing w:val="-5"/>
          <w:sz w:val="24"/>
        </w:rPr>
        <w:t>113</w:t>
      </w:r>
    </w:p>
    <w:p>
      <w:pPr>
        <w:spacing w:before="74"/>
        <w:ind w:left="2299" w:right="0" w:firstLine="0"/>
        <w:jc w:val="left"/>
        <w:rPr>
          <w:sz w:val="24"/>
        </w:rPr>
      </w:pPr>
      <w:r>
        <w:rPr>
          <w:b/>
          <w:sz w:val="24"/>
        </w:rPr>
        <w:t>Seiten</w:t>
      </w:r>
      <w:r>
        <w:rPr>
          <w:b/>
          <w:spacing w:val="74"/>
          <w:w w:val="150"/>
          <w:sz w:val="24"/>
        </w:rPr>
        <w:t> </w:t>
      </w:r>
      <w:r>
        <w:rPr>
          <w:sz w:val="24"/>
        </w:rPr>
        <w:t>317-</w:t>
      </w:r>
      <w:r>
        <w:rPr>
          <w:spacing w:val="-5"/>
          <w:sz w:val="24"/>
        </w:rPr>
        <w:t>23</w:t>
      </w:r>
    </w:p>
    <w:p>
      <w:pPr>
        <w:spacing w:before="74"/>
        <w:ind w:left="1725" w:right="0" w:firstLine="0"/>
        <w:jc w:val="left"/>
        <w:rPr>
          <w:sz w:val="24"/>
        </w:rPr>
      </w:pPr>
      <w:r>
        <w:rPr>
          <w:b/>
          <w:sz w:val="24"/>
        </w:rPr>
        <w:t>Publikation</w:t>
      </w:r>
      <w:r>
        <w:rPr>
          <w:b/>
          <w:spacing w:val="67"/>
          <w:w w:val="150"/>
          <w:sz w:val="24"/>
        </w:rPr>
        <w:t> </w:t>
      </w:r>
      <w:r>
        <w:rPr>
          <w:sz w:val="24"/>
        </w:rPr>
        <w:t>Radiother</w:t>
      </w:r>
      <w:r>
        <w:rPr>
          <w:spacing w:val="-2"/>
          <w:sz w:val="24"/>
        </w:rPr>
        <w:t> </w:t>
      </w:r>
      <w:r>
        <w:rPr>
          <w:spacing w:val="-4"/>
          <w:sz w:val="24"/>
        </w:rPr>
        <w:t>Oncol</w:t>
      </w:r>
    </w:p>
    <w:p>
      <w:pPr>
        <w:spacing w:before="75"/>
        <w:ind w:left="2472" w:right="0" w:firstLine="0"/>
        <w:jc w:val="left"/>
        <w:rPr>
          <w:sz w:val="24"/>
        </w:rPr>
      </w:pPr>
      <w:r>
        <w:rPr>
          <w:b/>
          <w:sz w:val="24"/>
        </w:rPr>
        <w:t>DOI</w:t>
      </w:r>
      <w:r>
        <w:rPr>
          <w:b/>
          <w:spacing w:val="73"/>
          <w:w w:val="150"/>
          <w:sz w:val="24"/>
        </w:rPr>
        <w:t> </w:t>
      </w:r>
      <w:hyperlink r:id="rId208">
        <w:r>
          <w:rPr>
            <w:spacing w:val="-2"/>
            <w:sz w:val="24"/>
          </w:rPr>
          <w:t>10.1016/j.radonc.2014.11.011</w:t>
        </w:r>
      </w:hyperlink>
    </w:p>
    <w:p>
      <w:pPr>
        <w:pStyle w:val="Heading4"/>
        <w:rPr>
          <w:b w:val="0"/>
        </w:rPr>
      </w:pPr>
      <w:r>
        <w:rPr/>
        <w:t>Ausgabe</w:t>
      </w:r>
      <w:r>
        <w:rPr>
          <w:spacing w:val="73"/>
          <w:w w:val="150"/>
        </w:rPr>
        <w:t> </w:t>
      </w:r>
      <w:r>
        <w:rPr>
          <w:b w:val="0"/>
          <w:spacing w:val="-10"/>
        </w:rPr>
        <w:t>3</w:t>
      </w:r>
    </w:p>
    <w:p>
      <w:pPr>
        <w:spacing w:before="74"/>
        <w:ind w:left="2392" w:right="0" w:firstLine="0"/>
        <w:jc w:val="left"/>
        <w:rPr>
          <w:sz w:val="24"/>
        </w:rPr>
      </w:pPr>
      <w:r>
        <w:rPr>
          <w:b/>
          <w:sz w:val="24"/>
        </w:rPr>
        <w:t>ISSN</w:t>
      </w:r>
      <w:r>
        <w:rPr>
          <w:b/>
          <w:spacing w:val="73"/>
          <w:w w:val="150"/>
          <w:sz w:val="24"/>
        </w:rPr>
        <w:t> </w:t>
      </w:r>
      <w:r>
        <w:rPr>
          <w:sz w:val="24"/>
        </w:rPr>
        <w:t>1879-0887 (Electronic) 0167-8140 </w:t>
      </w:r>
      <w:r>
        <w:rPr>
          <w:spacing w:val="-2"/>
          <w:sz w:val="24"/>
        </w:rPr>
        <w:t>(Linking)</w:t>
      </w:r>
    </w:p>
    <w:p>
      <w:pPr>
        <w:spacing w:before="74"/>
        <w:ind w:left="0" w:right="7213" w:firstLine="0"/>
        <w:jc w:val="right"/>
        <w:rPr>
          <w:sz w:val="24"/>
        </w:rPr>
      </w:pPr>
      <w:r>
        <w:rPr>
          <w:b/>
          <w:sz w:val="24"/>
        </w:rPr>
        <w:t>Hinzugefügt am</w:t>
      </w:r>
      <w:r>
        <w:rPr>
          <w:b/>
          <w:spacing w:val="74"/>
          <w:w w:val="150"/>
          <w:sz w:val="24"/>
        </w:rPr>
        <w:t> </w:t>
      </w:r>
      <w:r>
        <w:rPr>
          <w:sz w:val="24"/>
        </w:rPr>
        <w:t>25.9.2023, </w:t>
      </w:r>
      <w:r>
        <w:rPr>
          <w:spacing w:val="-2"/>
          <w:sz w:val="24"/>
        </w:rPr>
        <w:t>04:40:02</w:t>
      </w:r>
    </w:p>
    <w:p>
      <w:pPr>
        <w:spacing w:before="75"/>
        <w:ind w:left="0" w:right="7213" w:firstLine="0"/>
        <w:jc w:val="right"/>
        <w:rPr>
          <w:sz w:val="24"/>
        </w:rPr>
      </w:pPr>
      <w:r>
        <w:rPr>
          <w:b/>
          <w:sz w:val="24"/>
        </w:rPr>
        <w:t>Geändert am</w:t>
      </w:r>
      <w:r>
        <w:rPr>
          <w:b/>
          <w:spacing w:val="74"/>
          <w:w w:val="150"/>
          <w:sz w:val="24"/>
        </w:rPr>
        <w:t> </w:t>
      </w:r>
      <w:r>
        <w:rPr>
          <w:sz w:val="24"/>
        </w:rPr>
        <w:t>25.9.2023, </w:t>
      </w:r>
      <w:r>
        <w:rPr>
          <w:spacing w:val="-2"/>
          <w:sz w:val="24"/>
        </w:rPr>
        <w:t>04:40:02</w:t>
      </w:r>
    </w:p>
    <w:p>
      <w:pPr>
        <w:pStyle w:val="BodyText"/>
        <w:spacing w:before="3"/>
        <w:rPr>
          <w:sz w:val="28"/>
        </w:rPr>
      </w:pPr>
    </w:p>
    <w:p>
      <w:pPr>
        <w:pStyle w:val="Heading3"/>
      </w:pPr>
      <w:r>
        <w:rPr>
          <w:spacing w:val="-2"/>
        </w:rPr>
        <w:t>Tags: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3"/>
        </w:rPr>
      </w:pPr>
      <w:r>
        <w:rPr/>
        <w:pict>
          <v:shape style="position:absolute;margin-left:0pt;margin-top:9.174365pt;width:612pt;height:10pt;mso-position-horizontal-relative:page;mso-position-vertical-relative:paragraph;z-index:-15670272;mso-wrap-distance-left:0;mso-wrap-distance-right:0" type="#_x0000_t202" id="docshape345" filled="false" stroked="false">
            <v:textbox inset="0,0,0,0">
              <w:txbxContent>
                <w:p>
                  <w:pPr>
                    <w:tabs>
                      <w:tab w:pos="10984" w:val="left" w:leader="none"/>
                    </w:tabs>
                    <w:spacing w:line="193" w:lineRule="exact" w:before="0"/>
                    <w:ind w:left="0" w:right="0" w:firstLine="0"/>
                    <w:jc w:val="left"/>
                    <w:rPr>
                      <w:sz w:val="20"/>
                    </w:rPr>
                  </w:pPr>
                  <w:r>
                    <w:rPr>
                      <w:sz w:val="20"/>
                    </w:rPr>
                    <w:t>7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13"/>
        </w:rPr>
        <w:sectPr>
          <w:pgSz w:w="12240" w:h="15840"/>
          <w:pgMar w:header="0" w:footer="0" w:top="640" w:bottom="0" w:left="0" w:right="0"/>
        </w:sectPr>
      </w:pPr>
    </w:p>
    <w:p>
      <w:pPr>
        <w:spacing w:line="364" w:lineRule="auto" w:before="126"/>
        <w:ind w:left="960" w:right="1074" w:firstLine="0"/>
        <w:jc w:val="left"/>
        <w:rPr>
          <w:sz w:val="24"/>
        </w:rPr>
      </w:pPr>
      <w:r>
        <w:rPr>
          <w:sz w:val="24"/>
        </w:rPr>
        <w:t>Carcinoma</w:t>
      </w:r>
      <w:r>
        <w:rPr>
          <w:spacing w:val="40"/>
          <w:sz w:val="24"/>
        </w:rPr>
        <w:t> </w:t>
      </w:r>
      <w:r>
        <w:rPr>
          <w:sz w:val="24"/>
        </w:rPr>
        <w:t>Squamous</w:t>
      </w:r>
      <w:r>
        <w:rPr>
          <w:spacing w:val="-8"/>
          <w:sz w:val="24"/>
        </w:rPr>
        <w:t> </w:t>
      </w:r>
      <w:r>
        <w:rPr>
          <w:sz w:val="24"/>
        </w:rPr>
        <w:t>Cell/*genetics/*therapy/virology</w:t>
      </w:r>
      <w:r>
        <w:rPr>
          <w:spacing w:val="-8"/>
          <w:sz w:val="24"/>
        </w:rPr>
        <w:t> </w:t>
      </w:r>
      <w:r>
        <w:rPr>
          <w:sz w:val="24"/>
        </w:rPr>
        <w:t>Chemoradiotherapy/methods</w:t>
      </w:r>
      <w:r>
        <w:rPr>
          <w:spacing w:val="-8"/>
          <w:sz w:val="24"/>
        </w:rPr>
        <w:t> </w:t>
      </w:r>
      <w:r>
        <w:rPr>
          <w:sz w:val="24"/>
        </w:rPr>
        <w:t>Cyclin-Dependent Kinase Inhibitor p16/*genetics DNA/genetics Female Head and Neck Neoplasms/*genetics/*therapy</w:t>
      </w:r>
    </w:p>
    <w:p>
      <w:pPr>
        <w:spacing w:line="364" w:lineRule="auto" w:before="1"/>
        <w:ind w:left="960" w:right="1033" w:firstLine="0"/>
        <w:jc w:val="left"/>
        <w:rPr>
          <w:sz w:val="24"/>
        </w:rPr>
      </w:pPr>
      <w:r>
        <w:rPr>
          <w:sz w:val="24"/>
        </w:rPr>
        <w:t>/virology</w:t>
      </w:r>
      <w:r>
        <w:rPr>
          <w:spacing w:val="-8"/>
          <w:sz w:val="24"/>
        </w:rPr>
        <w:t> </w:t>
      </w:r>
      <w:r>
        <w:rPr>
          <w:sz w:val="24"/>
        </w:rPr>
        <w:t>Humans</w:t>
      </w:r>
      <w:r>
        <w:rPr>
          <w:spacing w:val="-8"/>
          <w:sz w:val="24"/>
        </w:rPr>
        <w:t> </w:t>
      </w:r>
      <w:r>
        <w:rPr>
          <w:sz w:val="24"/>
        </w:rPr>
        <w:t>Male</w:t>
      </w:r>
      <w:r>
        <w:rPr>
          <w:spacing w:val="-8"/>
          <w:sz w:val="24"/>
        </w:rPr>
        <w:t> </w:t>
      </w:r>
      <w:r>
        <w:rPr>
          <w:sz w:val="24"/>
        </w:rPr>
        <w:t>Oropharyngeal</w:t>
      </w:r>
      <w:r>
        <w:rPr>
          <w:spacing w:val="-9"/>
          <w:sz w:val="24"/>
        </w:rPr>
        <w:t> </w:t>
      </w:r>
      <w:r>
        <w:rPr>
          <w:sz w:val="24"/>
        </w:rPr>
        <w:t>Neoplasms/*genetics/*therapy/virology</w:t>
      </w:r>
      <w:r>
        <w:rPr>
          <w:spacing w:val="-8"/>
          <w:sz w:val="24"/>
        </w:rPr>
        <w:t> </w:t>
      </w:r>
      <w:r>
        <w:rPr>
          <w:sz w:val="24"/>
        </w:rPr>
        <w:t>Papillomaviridae/genetics Postoperative Period Prognosis Prospective Studies Retrospective Studies Squamous Cell Carcinoma of Head and Neck Survival Analysis Treatment Outcome Dktk-rog Hnscc Hpv Postoperative radiochemotherapy p16 p53</w:t>
      </w:r>
    </w:p>
    <w:p>
      <w:pPr>
        <w:pStyle w:val="Heading3"/>
        <w:spacing w:before="203"/>
      </w:pPr>
      <w:r>
        <w:rPr>
          <w:spacing w:val="-2"/>
        </w:rPr>
        <w:t>Notizen:</w:t>
      </w:r>
    </w:p>
    <w:p>
      <w:pPr>
        <w:pStyle w:val="BodyText"/>
        <w:spacing w:before="3"/>
        <w:rPr>
          <w:b/>
          <w:sz w:val="29"/>
        </w:rPr>
      </w:pPr>
    </w:p>
    <w:p>
      <w:pPr>
        <w:spacing w:line="252" w:lineRule="auto" w:before="0"/>
        <w:ind w:left="960" w:right="1074" w:firstLine="0"/>
        <w:jc w:val="left"/>
        <w:rPr>
          <w:sz w:val="24"/>
        </w:rPr>
      </w:pPr>
      <w:r>
        <w:rPr>
          <w:sz w:val="24"/>
        </w:rPr>
        <w:t>Lohaus, Fabian</w:t>
      </w:r>
      <w:r>
        <w:rPr>
          <w:spacing w:val="-1"/>
          <w:sz w:val="24"/>
        </w:rPr>
        <w:t> </w:t>
      </w:r>
      <w:r>
        <w:rPr>
          <w:sz w:val="24"/>
        </w:rPr>
        <w:t>Linge, Annett</w:t>
      </w:r>
      <w:r>
        <w:rPr>
          <w:spacing w:val="-1"/>
          <w:sz w:val="24"/>
        </w:rPr>
        <w:t> </w:t>
      </w:r>
      <w:r>
        <w:rPr>
          <w:sz w:val="24"/>
        </w:rPr>
        <w:t>Tinhofer, Inge Budach, Volker Gkika,</w:t>
      </w:r>
      <w:r>
        <w:rPr>
          <w:spacing w:val="-1"/>
          <w:sz w:val="24"/>
        </w:rPr>
        <w:t> </w:t>
      </w:r>
      <w:r>
        <w:rPr>
          <w:sz w:val="24"/>
        </w:rPr>
        <w:t>Eleni Stuschke, Martin Balermpas, Panagiotis Rodel, Claus Avlar, Melanie Grosu, Anca-Ligia Abdollahi, Amir Debus, Jurgen Bayer, Christine Belka, Claus Pigorsch, Steffi Combs, Stephanie E Monnich, David Zips, Daniel von Neubeck, Clare Baretton, Gustavo B Lock, Steffen Thames, Howard D Krause, Mechthild Baumann, Michael eng Multicenter</w:t>
      </w:r>
      <w:r>
        <w:rPr>
          <w:spacing w:val="-5"/>
          <w:sz w:val="24"/>
        </w:rPr>
        <w:t> </w:t>
      </w:r>
      <w:r>
        <w:rPr>
          <w:sz w:val="24"/>
        </w:rPr>
        <w:t>Study</w:t>
      </w:r>
      <w:r>
        <w:rPr>
          <w:spacing w:val="-6"/>
          <w:sz w:val="24"/>
        </w:rPr>
        <w:t> </w:t>
      </w:r>
      <w:r>
        <w:rPr>
          <w:sz w:val="24"/>
        </w:rPr>
        <w:t>Research</w:t>
      </w:r>
      <w:r>
        <w:rPr>
          <w:spacing w:val="-5"/>
          <w:sz w:val="24"/>
        </w:rPr>
        <w:t> </w:t>
      </w:r>
      <w:r>
        <w:rPr>
          <w:sz w:val="24"/>
        </w:rPr>
        <w:t>Support,</w:t>
      </w:r>
      <w:r>
        <w:rPr>
          <w:spacing w:val="-6"/>
          <w:sz w:val="24"/>
        </w:rPr>
        <w:t> </w:t>
      </w:r>
      <w:r>
        <w:rPr>
          <w:sz w:val="24"/>
        </w:rPr>
        <w:t>Non-U.S.</w:t>
      </w:r>
      <w:r>
        <w:rPr>
          <w:spacing w:val="-6"/>
          <w:sz w:val="24"/>
        </w:rPr>
        <w:t> </w:t>
      </w:r>
      <w:r>
        <w:rPr>
          <w:sz w:val="24"/>
        </w:rPr>
        <w:t>Gov't</w:t>
      </w:r>
      <w:r>
        <w:rPr>
          <w:spacing w:val="-6"/>
          <w:sz w:val="24"/>
        </w:rPr>
        <w:t> </w:t>
      </w:r>
      <w:r>
        <w:rPr>
          <w:sz w:val="24"/>
        </w:rPr>
        <w:t>Ireland</w:t>
      </w:r>
      <w:r>
        <w:rPr>
          <w:spacing w:val="-5"/>
          <w:sz w:val="24"/>
        </w:rPr>
        <w:t> </w:t>
      </w:r>
      <w:r>
        <w:rPr>
          <w:sz w:val="24"/>
        </w:rPr>
        <w:t>Radiother</w:t>
      </w:r>
      <w:r>
        <w:rPr>
          <w:spacing w:val="-5"/>
          <w:sz w:val="24"/>
        </w:rPr>
        <w:t> </w:t>
      </w:r>
      <w:r>
        <w:rPr>
          <w:sz w:val="24"/>
        </w:rPr>
        <w:t>Oncol.</w:t>
      </w:r>
      <w:r>
        <w:rPr>
          <w:spacing w:val="-6"/>
          <w:sz w:val="24"/>
        </w:rPr>
        <w:t> </w:t>
      </w:r>
      <w:r>
        <w:rPr>
          <w:sz w:val="24"/>
        </w:rPr>
        <w:t>2014</w:t>
      </w:r>
      <w:r>
        <w:rPr>
          <w:spacing w:val="-5"/>
          <w:sz w:val="24"/>
        </w:rPr>
        <w:t> </w:t>
      </w:r>
      <w:r>
        <w:rPr>
          <w:sz w:val="24"/>
        </w:rPr>
        <w:t>Dec;113(3):317-23. doi: 10.1016/j.radonc.2014.11.011. Epub 2014 Dec 2.</w:t>
      </w:r>
    </w:p>
    <w:p>
      <w:pPr>
        <w:pStyle w:val="BodyText"/>
        <w:rPr>
          <w:sz w:val="26"/>
        </w:rPr>
      </w:pPr>
    </w:p>
    <w:p>
      <w:pPr>
        <w:pStyle w:val="Heading3"/>
        <w:spacing w:before="162"/>
      </w:pPr>
      <w:r>
        <w:rPr>
          <w:spacing w:val="-2"/>
        </w:rPr>
        <w:t>Anhänge</w:t>
      </w:r>
    </w:p>
    <w:p>
      <w:pPr>
        <w:pStyle w:val="BodyText"/>
        <w:spacing w:before="3"/>
        <w:rPr>
          <w:b/>
          <w:sz w:val="26"/>
        </w:rPr>
      </w:pPr>
    </w:p>
    <w:p>
      <w:pPr>
        <w:pStyle w:val="ListParagraph"/>
        <w:numPr>
          <w:ilvl w:val="0"/>
          <w:numId w:val="8"/>
        </w:numPr>
        <w:tabs>
          <w:tab w:pos="1560" w:val="left" w:leader="none"/>
        </w:tabs>
        <w:spacing w:line="240" w:lineRule="auto" w:before="0" w:after="0"/>
        <w:ind w:left="1560" w:right="0" w:hanging="231"/>
        <w:jc w:val="left"/>
        <w:rPr>
          <w:sz w:val="24"/>
        </w:rPr>
      </w:pPr>
      <w:r>
        <w:rPr>
          <w:spacing w:val="-2"/>
          <w:sz w:val="24"/>
        </w:rPr>
        <w:t>Volltext</w:t>
      </w:r>
    </w:p>
    <w:p>
      <w:pPr>
        <w:pStyle w:val="BodyText"/>
        <w:rPr>
          <w:sz w:val="20"/>
        </w:rPr>
      </w:pPr>
    </w:p>
    <w:p>
      <w:pPr>
        <w:pStyle w:val="BodyText"/>
        <w:spacing w:before="9"/>
        <w:rPr>
          <w:sz w:val="20"/>
        </w:rPr>
      </w:pPr>
      <w:r>
        <w:rPr/>
        <w:pict>
          <v:rect style="position:absolute;margin-left:36pt;margin-top:13.180846pt;width:540pt;height:3pt;mso-position-horizontal-relative:page;mso-position-vertical-relative:paragraph;z-index:-15669760;mso-wrap-distance-left:0;mso-wrap-distance-right:0" id="docshape346" filled="true" fillcolor="#555555" stroked="false">
            <v:fill type="solid"/>
            <w10:wrap type="topAndBottom"/>
          </v:rect>
        </w:pict>
      </w:r>
    </w:p>
    <w:p>
      <w:pPr>
        <w:pStyle w:val="BodyText"/>
        <w:spacing w:before="5"/>
        <w:rPr>
          <w:sz w:val="22"/>
        </w:rPr>
      </w:pPr>
    </w:p>
    <w:p>
      <w:pPr>
        <w:pStyle w:val="Heading1"/>
        <w:spacing w:line="273" w:lineRule="auto"/>
        <w:ind w:right="2076"/>
        <w:jc w:val="both"/>
      </w:pPr>
      <w:r>
        <w:rPr/>
        <w:t>Independent validation of the prognostic value of cancer stem cell marker expression and hypoxia-induced gene expression for patients with locally advanced HNSCC after postoperative radiotherapy</w:t>
      </w:r>
    </w:p>
    <w:p>
      <w:pPr>
        <w:spacing w:before="181"/>
        <w:ind w:left="1739"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4"/>
        <w:ind w:left="2312" w:right="7747" w:firstLine="0"/>
        <w:jc w:val="left"/>
        <w:rPr>
          <w:sz w:val="24"/>
        </w:rPr>
      </w:pPr>
      <w:r>
        <w:rPr>
          <w:b/>
          <w:sz w:val="24"/>
        </w:rPr>
        <w:t>Autor</w:t>
      </w:r>
      <w:r>
        <w:rPr>
          <w:b/>
          <w:spacing w:val="80"/>
          <w:sz w:val="24"/>
        </w:rPr>
        <w:t> </w:t>
      </w:r>
      <w:r>
        <w:rPr>
          <w:sz w:val="24"/>
        </w:rPr>
        <w:t>A. Linge </w:t>
      </w:r>
      <w:r>
        <w:rPr>
          <w:b/>
          <w:sz w:val="24"/>
        </w:rPr>
        <w:t>Autor</w:t>
      </w:r>
      <w:r>
        <w:rPr>
          <w:b/>
          <w:spacing w:val="80"/>
          <w:sz w:val="24"/>
        </w:rPr>
        <w:t> </w:t>
      </w:r>
      <w:r>
        <w:rPr>
          <w:sz w:val="24"/>
        </w:rPr>
        <w:t>S. Lock</w:t>
      </w:r>
      <w:r>
        <w:rPr>
          <w:spacing w:val="80"/>
          <w:sz w:val="24"/>
        </w:rPr>
        <w:t> </w:t>
      </w:r>
      <w:r>
        <w:rPr>
          <w:b/>
          <w:sz w:val="24"/>
        </w:rPr>
        <w:t>Autor</w:t>
      </w:r>
      <w:r>
        <w:rPr>
          <w:b/>
          <w:spacing w:val="80"/>
          <w:sz w:val="24"/>
        </w:rPr>
        <w:t> </w:t>
      </w:r>
      <w:r>
        <w:rPr>
          <w:sz w:val="24"/>
        </w:rPr>
        <w:t>C. Krenn </w:t>
      </w:r>
      <w:r>
        <w:rPr>
          <w:b/>
          <w:sz w:val="24"/>
        </w:rPr>
        <w:t>Autor</w:t>
      </w:r>
      <w:r>
        <w:rPr>
          <w:b/>
          <w:spacing w:val="80"/>
          <w:sz w:val="24"/>
        </w:rPr>
        <w:t> </w:t>
      </w:r>
      <w:r>
        <w:rPr>
          <w:sz w:val="24"/>
        </w:rPr>
        <w:t>S. Appold </w:t>
      </w:r>
      <w:r>
        <w:rPr>
          <w:b/>
          <w:sz w:val="24"/>
        </w:rPr>
        <w:t>Autor</w:t>
      </w:r>
      <w:r>
        <w:rPr>
          <w:b/>
          <w:spacing w:val="80"/>
          <w:sz w:val="24"/>
        </w:rPr>
        <w:t> </w:t>
      </w:r>
      <w:r>
        <w:rPr>
          <w:sz w:val="24"/>
        </w:rPr>
        <w:t>F. Lohaus </w:t>
      </w:r>
      <w:r>
        <w:rPr>
          <w:b/>
          <w:sz w:val="24"/>
        </w:rPr>
        <w:t>Autor</w:t>
      </w:r>
      <w:r>
        <w:rPr>
          <w:b/>
          <w:spacing w:val="80"/>
          <w:sz w:val="24"/>
        </w:rPr>
        <w:t> </w:t>
      </w:r>
      <w:r>
        <w:rPr>
          <w:sz w:val="24"/>
        </w:rPr>
        <w:t>A. Nowak </w:t>
      </w:r>
      <w:r>
        <w:rPr>
          <w:b/>
          <w:sz w:val="24"/>
        </w:rPr>
        <w:t>Autor</w:t>
      </w:r>
      <w:r>
        <w:rPr>
          <w:b/>
          <w:spacing w:val="80"/>
          <w:sz w:val="24"/>
        </w:rPr>
        <w:t> </w:t>
      </w:r>
      <w:r>
        <w:rPr>
          <w:sz w:val="24"/>
        </w:rPr>
        <w:t>V. Gudziol </w:t>
      </w:r>
      <w:r>
        <w:rPr>
          <w:b/>
          <w:sz w:val="24"/>
        </w:rPr>
        <w:t>Autor</w:t>
      </w:r>
      <w:r>
        <w:rPr>
          <w:b/>
          <w:spacing w:val="80"/>
          <w:sz w:val="24"/>
        </w:rPr>
        <w:t> </w:t>
      </w:r>
      <w:r>
        <w:rPr>
          <w:sz w:val="24"/>
        </w:rPr>
        <w:t>G.</w:t>
      </w:r>
      <w:r>
        <w:rPr>
          <w:spacing w:val="-9"/>
          <w:sz w:val="24"/>
        </w:rPr>
        <w:t> </w:t>
      </w:r>
      <w:r>
        <w:rPr>
          <w:sz w:val="24"/>
        </w:rPr>
        <w:t>B.</w:t>
      </w:r>
      <w:r>
        <w:rPr>
          <w:spacing w:val="-8"/>
          <w:sz w:val="24"/>
        </w:rPr>
        <w:t> </w:t>
      </w:r>
      <w:r>
        <w:rPr>
          <w:sz w:val="24"/>
        </w:rPr>
        <w:t>Baretton </w:t>
      </w:r>
      <w:r>
        <w:rPr>
          <w:b/>
          <w:sz w:val="24"/>
        </w:rPr>
        <w:t>Autor</w:t>
      </w:r>
      <w:r>
        <w:rPr>
          <w:b/>
          <w:spacing w:val="80"/>
          <w:sz w:val="24"/>
        </w:rPr>
        <w:t> </w:t>
      </w:r>
      <w:r>
        <w:rPr>
          <w:sz w:val="24"/>
        </w:rPr>
        <w:t>F. Buchholz </w:t>
      </w:r>
      <w:r>
        <w:rPr>
          <w:b/>
          <w:sz w:val="24"/>
        </w:rPr>
        <w:t>Autor</w:t>
      </w:r>
      <w:r>
        <w:rPr>
          <w:b/>
          <w:spacing w:val="80"/>
          <w:sz w:val="24"/>
        </w:rPr>
        <w:t> </w:t>
      </w:r>
      <w:r>
        <w:rPr>
          <w:sz w:val="24"/>
        </w:rPr>
        <w:t>M. Baumann </w:t>
      </w:r>
      <w:r>
        <w:rPr>
          <w:b/>
          <w:sz w:val="24"/>
        </w:rPr>
        <w:t>Autor</w:t>
      </w:r>
      <w:r>
        <w:rPr>
          <w:b/>
          <w:spacing w:val="80"/>
          <w:sz w:val="24"/>
        </w:rPr>
        <w:t> </w:t>
      </w:r>
      <w:r>
        <w:rPr>
          <w:sz w:val="24"/>
        </w:rPr>
        <w:t>M. Krause</w:t>
      </w:r>
    </w:p>
    <w:p>
      <w:pPr>
        <w:spacing w:line="252" w:lineRule="auto" w:before="0"/>
        <w:ind w:left="3091" w:right="1074" w:hanging="2086"/>
        <w:jc w:val="left"/>
        <w:rPr>
          <w:sz w:val="24"/>
        </w:rPr>
      </w:pPr>
      <w:r>
        <w:rPr>
          <w:b/>
          <w:sz w:val="24"/>
        </w:rPr>
        <w:t>Zusammenfassung</w:t>
      </w:r>
      <w:r>
        <w:rPr>
          <w:b/>
          <w:spacing w:val="80"/>
          <w:sz w:val="24"/>
        </w:rPr>
        <w:t> </w:t>
      </w:r>
      <w:r>
        <w:rPr>
          <w:sz w:val="24"/>
        </w:rPr>
        <w:t>Objective: To validate the impact of HPV status, cancer stem cell (CSC) marker expression and tumour hypoxia status in patients with locally advanced head and neck</w:t>
      </w:r>
      <w:r>
        <w:rPr>
          <w:spacing w:val="-7"/>
          <w:sz w:val="24"/>
        </w:rPr>
        <w:t> </w:t>
      </w:r>
      <w:r>
        <w:rPr>
          <w:sz w:val="24"/>
        </w:rPr>
        <w:t>squamous</w:t>
      </w:r>
      <w:r>
        <w:rPr>
          <w:spacing w:val="-7"/>
          <w:sz w:val="24"/>
        </w:rPr>
        <w:t> </w:t>
      </w:r>
      <w:r>
        <w:rPr>
          <w:sz w:val="24"/>
        </w:rPr>
        <w:t>cell</w:t>
      </w:r>
      <w:r>
        <w:rPr>
          <w:spacing w:val="-7"/>
          <w:sz w:val="24"/>
        </w:rPr>
        <w:t> </w:t>
      </w:r>
      <w:r>
        <w:rPr>
          <w:sz w:val="24"/>
        </w:rPr>
        <w:t>carcinoma</w:t>
      </w:r>
      <w:r>
        <w:rPr>
          <w:spacing w:val="-7"/>
          <w:sz w:val="24"/>
        </w:rPr>
        <w:t> </w:t>
      </w:r>
      <w:r>
        <w:rPr>
          <w:sz w:val="24"/>
        </w:rPr>
        <w:t>(HNSCC),</w:t>
      </w:r>
      <w:r>
        <w:rPr>
          <w:spacing w:val="-7"/>
          <w:sz w:val="24"/>
        </w:rPr>
        <w:t> </w:t>
      </w:r>
      <w:r>
        <w:rPr>
          <w:sz w:val="24"/>
        </w:rPr>
        <w:t>who</w:t>
      </w:r>
      <w:r>
        <w:rPr>
          <w:spacing w:val="-8"/>
          <w:sz w:val="24"/>
        </w:rPr>
        <w:t> </w:t>
      </w:r>
      <w:r>
        <w:rPr>
          <w:sz w:val="24"/>
        </w:rPr>
        <w:t>received</w:t>
      </w:r>
      <w:r>
        <w:rPr>
          <w:spacing w:val="-7"/>
          <w:sz w:val="24"/>
        </w:rPr>
        <w:t> </w:t>
      </w:r>
      <w:r>
        <w:rPr>
          <w:sz w:val="24"/>
        </w:rPr>
        <w:t>postoperative</w:t>
      </w:r>
      <w:r>
        <w:rPr>
          <w:spacing w:val="-7"/>
          <w:sz w:val="24"/>
        </w:rPr>
        <w:t> </w:t>
      </w:r>
      <w:r>
        <w:rPr>
          <w:sz w:val="24"/>
        </w:rPr>
        <w:t>radiotherapy. The results of the exploration cohort have previously been reported by the German Cancer Consortium Radiation Oncology Group (DKTK-ROG; Lohaus et al., 2014;</w:t>
      </w:r>
    </w:p>
    <w:p>
      <w:pPr>
        <w:pStyle w:val="BodyText"/>
        <w:rPr>
          <w:sz w:val="20"/>
        </w:rPr>
      </w:pPr>
    </w:p>
    <w:p>
      <w:pPr>
        <w:pStyle w:val="BodyText"/>
        <w:spacing w:before="1"/>
        <w:rPr>
          <w:sz w:val="26"/>
        </w:rPr>
      </w:pPr>
      <w:r>
        <w:rPr/>
        <w:pict>
          <v:shape style="position:absolute;margin-left:0pt;margin-top:16.198730pt;width:612pt;height:10pt;mso-position-horizontal-relative:page;mso-position-vertical-relative:paragraph;z-index:-15669248;mso-wrap-distance-left:0;mso-wrap-distance-right:0" type="#_x0000_t202" id="docshape347" filled="false" stroked="false">
            <v:textbox inset="0,0,0,0">
              <w:txbxContent>
                <w:p>
                  <w:pPr>
                    <w:tabs>
                      <w:tab w:pos="10984" w:val="left" w:leader="none"/>
                    </w:tabs>
                    <w:spacing w:line="193" w:lineRule="exact" w:before="0"/>
                    <w:ind w:left="0" w:right="0" w:firstLine="0"/>
                    <w:jc w:val="left"/>
                    <w:rPr>
                      <w:sz w:val="20"/>
                    </w:rPr>
                  </w:pPr>
                  <w:r>
                    <w:rPr>
                      <w:sz w:val="20"/>
                    </w:rPr>
                    <w:t>8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6"/>
        </w:rPr>
        <w:sectPr>
          <w:pgSz w:w="12240" w:h="15840"/>
          <w:pgMar w:header="0" w:footer="0" w:top="640" w:bottom="0" w:left="0" w:right="0"/>
        </w:sectPr>
      </w:pPr>
    </w:p>
    <w:p>
      <w:pPr>
        <w:spacing w:line="252" w:lineRule="auto" w:before="91"/>
        <w:ind w:left="3091" w:right="1012" w:firstLine="0"/>
        <w:jc w:val="left"/>
        <w:rPr>
          <w:sz w:val="24"/>
        </w:rPr>
      </w:pPr>
      <w:r>
        <w:rPr>
          <w:sz w:val="24"/>
        </w:rPr>
        <w:t>Linge et al., 2016). Materials and methods: For 152 patients with locally advanced HNSCC the impact of HPV16 DNA status, CSC marker expression and hypoxia- associated gene signatures on outcome of postoperative radiotherapy were retrospectively analysed. Out of them, 40 patients received postoperative radiochemotherapy. Cox models presented in a previous study were validated using the concordance index as a performance measure. The primary endpoint of this</w:t>
      </w:r>
      <w:r>
        <w:rPr>
          <w:spacing w:val="40"/>
          <w:sz w:val="24"/>
        </w:rPr>
        <w:t> </w:t>
      </w:r>
      <w:r>
        <w:rPr>
          <w:sz w:val="24"/>
        </w:rPr>
        <w:t>study</w:t>
      </w:r>
      <w:r>
        <w:rPr>
          <w:spacing w:val="-4"/>
          <w:sz w:val="24"/>
        </w:rPr>
        <w:t> </w:t>
      </w:r>
      <w:r>
        <w:rPr>
          <w:sz w:val="24"/>
        </w:rPr>
        <w:t>was</w:t>
      </w:r>
      <w:r>
        <w:rPr>
          <w:spacing w:val="-4"/>
          <w:sz w:val="24"/>
        </w:rPr>
        <w:t> </w:t>
      </w:r>
      <w:r>
        <w:rPr>
          <w:sz w:val="24"/>
        </w:rPr>
        <w:t>loco-regional</w:t>
      </w:r>
      <w:r>
        <w:rPr>
          <w:spacing w:val="-4"/>
          <w:sz w:val="24"/>
        </w:rPr>
        <w:t> </w:t>
      </w:r>
      <w:r>
        <w:rPr>
          <w:sz w:val="24"/>
        </w:rPr>
        <w:t>control.</w:t>
      </w:r>
      <w:r>
        <w:rPr>
          <w:spacing w:val="-4"/>
          <w:sz w:val="24"/>
        </w:rPr>
        <w:t> </w:t>
      </w:r>
      <w:r>
        <w:rPr>
          <w:sz w:val="24"/>
        </w:rPr>
        <w:t>Results</w:t>
      </w:r>
      <w:r>
        <w:rPr>
          <w:spacing w:val="-4"/>
          <w:sz w:val="24"/>
        </w:rPr>
        <w:t> </w:t>
      </w:r>
      <w:r>
        <w:rPr>
          <w:sz w:val="24"/>
        </w:rPr>
        <w:t>were</w:t>
      </w:r>
      <w:r>
        <w:rPr>
          <w:spacing w:val="-5"/>
          <w:sz w:val="24"/>
        </w:rPr>
        <w:t> </w:t>
      </w:r>
      <w:r>
        <w:rPr>
          <w:sz w:val="24"/>
        </w:rPr>
        <w:t>compared</w:t>
      </w:r>
      <w:r>
        <w:rPr>
          <w:spacing w:val="-4"/>
          <w:sz w:val="24"/>
        </w:rPr>
        <w:t> </w:t>
      </w:r>
      <w:r>
        <w:rPr>
          <w:sz w:val="24"/>
        </w:rPr>
        <w:t>to</w:t>
      </w:r>
      <w:r>
        <w:rPr>
          <w:spacing w:val="-4"/>
          <w:sz w:val="24"/>
        </w:rPr>
        <w:t> </w:t>
      </w:r>
      <w:r>
        <w:rPr>
          <w:sz w:val="24"/>
        </w:rPr>
        <w:t>those</w:t>
      </w:r>
      <w:r>
        <w:rPr>
          <w:spacing w:val="-4"/>
          <w:sz w:val="24"/>
        </w:rPr>
        <w:t> </w:t>
      </w:r>
      <w:r>
        <w:rPr>
          <w:sz w:val="24"/>
        </w:rPr>
        <w:t>previously</w:t>
      </w:r>
      <w:r>
        <w:rPr>
          <w:spacing w:val="-4"/>
          <w:sz w:val="24"/>
        </w:rPr>
        <w:t> </w:t>
      </w:r>
      <w:r>
        <w:rPr>
          <w:sz w:val="24"/>
        </w:rPr>
        <w:t>reported by DKTK-ROG. Results: Loco-regional control, freedom from distant metastases and overall survival were inferior to the previously reported cohort. Despite of this, the prognostic value of the combination of HPV infection status, CSC marker expression (SLC3A2) and tumour hypoxia status could be validated in univariate analyses using an independent validation cohort. For multivariate models, the concordance index was between 0.58 and 0.69 in validation, indicating a good prognostic performance of the models. The inclusion of CD44 and the 15-gene hypoxia signature moderately improved the performance compared to a baseline model without CSC markers or hypoxia classifiers. Conclusions: The HPV status, CSC marker expression of CD44 and SLC3A2 as well as hypoxia status are</w:t>
      </w:r>
      <w:r>
        <w:rPr>
          <w:spacing w:val="40"/>
          <w:sz w:val="24"/>
        </w:rPr>
        <w:t> </w:t>
      </w:r>
      <w:r>
        <w:rPr>
          <w:sz w:val="24"/>
        </w:rPr>
        <w:t>potential prognostic biomarkers for patients with locally advanced HNSCC treated by postoperative radiotherapy.</w:t>
      </w:r>
    </w:p>
    <w:p>
      <w:pPr>
        <w:spacing w:before="69"/>
        <w:ind w:left="2219" w:right="0" w:firstLine="0"/>
        <w:jc w:val="left"/>
        <w:rPr>
          <w:sz w:val="24"/>
        </w:rPr>
      </w:pPr>
      <w:r>
        <w:rPr>
          <w:b/>
          <w:sz w:val="24"/>
        </w:rPr>
        <w:t>Datum</w:t>
      </w:r>
      <w:r>
        <w:rPr>
          <w:b/>
          <w:spacing w:val="71"/>
          <w:w w:val="150"/>
          <w:sz w:val="24"/>
        </w:rPr>
        <w:t> </w:t>
      </w:r>
      <w:r>
        <w:rPr>
          <w:spacing w:val="-4"/>
          <w:sz w:val="24"/>
        </w:rPr>
        <w:t>2016</w:t>
      </w:r>
    </w:p>
    <w:p>
      <w:pPr>
        <w:spacing w:before="74"/>
        <w:ind w:left="2419" w:right="0" w:firstLine="0"/>
        <w:jc w:val="left"/>
        <w:rPr>
          <w:sz w:val="24"/>
        </w:rPr>
      </w:pPr>
      <w:r>
        <w:rPr>
          <w:b/>
          <w:sz w:val="24"/>
        </w:rPr>
        <w:t>URL</w:t>
      </w:r>
      <w:r>
        <w:rPr>
          <w:b/>
          <w:spacing w:val="70"/>
          <w:w w:val="150"/>
          <w:sz w:val="24"/>
        </w:rPr>
        <w:t> </w:t>
      </w:r>
      <w:hyperlink r:id="rId209">
        <w:r>
          <w:rPr>
            <w:spacing w:val="-2"/>
            <w:sz w:val="24"/>
          </w:rPr>
          <w:t>https://www.ncbi.nlm.nih.gov/pmc/articles/PMC5893482/pdf/main.pdf</w:t>
        </w:r>
      </w:hyperlink>
    </w:p>
    <w:p>
      <w:pPr>
        <w:spacing w:before="74"/>
        <w:ind w:left="2339"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pStyle w:val="Heading4"/>
        <w:spacing w:before="75"/>
        <w:ind w:left="2379"/>
        <w:rPr>
          <w:b w:val="0"/>
        </w:rPr>
      </w:pPr>
      <w:r>
        <w:rPr/>
        <w:t>Band</w:t>
      </w:r>
      <w:r>
        <w:rPr>
          <w:spacing w:val="74"/>
          <w:w w:val="150"/>
        </w:rPr>
        <w:t> </w:t>
      </w:r>
      <w:r>
        <w:rPr>
          <w:b w:val="0"/>
          <w:spacing w:val="-10"/>
        </w:rPr>
        <w:t>1</w:t>
      </w:r>
    </w:p>
    <w:p>
      <w:pPr>
        <w:spacing w:before="74"/>
        <w:ind w:left="2299" w:right="0" w:firstLine="0"/>
        <w:jc w:val="left"/>
        <w:rPr>
          <w:sz w:val="24"/>
        </w:rPr>
      </w:pPr>
      <w:r>
        <w:rPr>
          <w:b/>
          <w:sz w:val="24"/>
        </w:rPr>
        <w:t>Seiten</w:t>
      </w:r>
      <w:r>
        <w:rPr>
          <w:b/>
          <w:spacing w:val="74"/>
          <w:w w:val="150"/>
          <w:sz w:val="24"/>
        </w:rPr>
        <w:t> </w:t>
      </w:r>
      <w:r>
        <w:rPr>
          <w:sz w:val="24"/>
        </w:rPr>
        <w:t>19-</w:t>
      </w:r>
      <w:r>
        <w:rPr>
          <w:spacing w:val="-5"/>
          <w:sz w:val="24"/>
        </w:rPr>
        <w:t>26</w:t>
      </w:r>
    </w:p>
    <w:p>
      <w:pPr>
        <w:spacing w:before="74"/>
        <w:ind w:left="1725" w:right="0" w:firstLine="0"/>
        <w:jc w:val="left"/>
        <w:rPr>
          <w:sz w:val="24"/>
        </w:rPr>
      </w:pPr>
      <w:r>
        <w:rPr>
          <w:b/>
          <w:sz w:val="24"/>
        </w:rPr>
        <w:t>Publikation</w:t>
      </w:r>
      <w:r>
        <w:rPr>
          <w:b/>
          <w:spacing w:val="65"/>
          <w:w w:val="150"/>
          <w:sz w:val="24"/>
        </w:rPr>
        <w:t> </w:t>
      </w:r>
      <w:r>
        <w:rPr>
          <w:sz w:val="24"/>
        </w:rPr>
        <w:t>Clin</w:t>
      </w:r>
      <w:r>
        <w:rPr>
          <w:spacing w:val="-3"/>
          <w:sz w:val="24"/>
        </w:rPr>
        <w:t> </w:t>
      </w:r>
      <w:r>
        <w:rPr>
          <w:sz w:val="24"/>
        </w:rPr>
        <w:t>Transl</w:t>
      </w:r>
      <w:r>
        <w:rPr>
          <w:spacing w:val="-3"/>
          <w:sz w:val="24"/>
        </w:rPr>
        <w:t> </w:t>
      </w:r>
      <w:r>
        <w:rPr>
          <w:sz w:val="24"/>
        </w:rPr>
        <w:t>Radiat</w:t>
      </w:r>
      <w:r>
        <w:rPr>
          <w:spacing w:val="-3"/>
          <w:sz w:val="24"/>
        </w:rPr>
        <w:t> </w:t>
      </w:r>
      <w:r>
        <w:rPr>
          <w:spacing w:val="-2"/>
          <w:sz w:val="24"/>
        </w:rPr>
        <w:t>Oncol</w:t>
      </w:r>
    </w:p>
    <w:p>
      <w:pPr>
        <w:spacing w:before="75"/>
        <w:ind w:left="2472" w:right="0" w:firstLine="0"/>
        <w:jc w:val="left"/>
        <w:rPr>
          <w:sz w:val="24"/>
        </w:rPr>
      </w:pPr>
      <w:r>
        <w:rPr>
          <w:b/>
          <w:sz w:val="24"/>
        </w:rPr>
        <w:t>DOI</w:t>
      </w:r>
      <w:r>
        <w:rPr>
          <w:b/>
          <w:spacing w:val="73"/>
          <w:w w:val="150"/>
          <w:sz w:val="24"/>
        </w:rPr>
        <w:t> </w:t>
      </w:r>
      <w:hyperlink r:id="rId210">
        <w:r>
          <w:rPr>
            <w:spacing w:val="-2"/>
            <w:sz w:val="24"/>
          </w:rPr>
          <w:t>10.1016/j.ctro.2016.10.002</w:t>
        </w:r>
      </w:hyperlink>
    </w:p>
    <w:p>
      <w:pPr>
        <w:spacing w:before="74"/>
        <w:ind w:left="2392" w:right="0" w:firstLine="0"/>
        <w:jc w:val="left"/>
        <w:rPr>
          <w:sz w:val="24"/>
        </w:rPr>
      </w:pPr>
      <w:r>
        <w:rPr>
          <w:b/>
          <w:sz w:val="24"/>
        </w:rPr>
        <w:t>ISSN</w:t>
      </w:r>
      <w:r>
        <w:rPr>
          <w:b/>
          <w:spacing w:val="73"/>
          <w:w w:val="150"/>
          <w:sz w:val="24"/>
        </w:rPr>
        <w:t> </w:t>
      </w:r>
      <w:r>
        <w:rPr>
          <w:sz w:val="24"/>
        </w:rPr>
        <w:t>2405-6308 (Electronic) 2405-6308 </w:t>
      </w:r>
      <w:r>
        <w:rPr>
          <w:spacing w:val="-2"/>
          <w:sz w:val="24"/>
        </w:rPr>
        <w:t>(Linking)</w:t>
      </w:r>
    </w:p>
    <w:p>
      <w:pPr>
        <w:spacing w:before="74"/>
        <w:ind w:left="0" w:right="7213" w:firstLine="0"/>
        <w:jc w:val="right"/>
        <w:rPr>
          <w:sz w:val="24"/>
        </w:rPr>
      </w:pPr>
      <w:r>
        <w:rPr>
          <w:b/>
          <w:sz w:val="24"/>
        </w:rPr>
        <w:t>Hinzugefügt am</w:t>
      </w:r>
      <w:r>
        <w:rPr>
          <w:b/>
          <w:spacing w:val="74"/>
          <w:w w:val="150"/>
          <w:sz w:val="24"/>
        </w:rPr>
        <w:t> </w:t>
      </w:r>
      <w:r>
        <w:rPr>
          <w:sz w:val="24"/>
        </w:rPr>
        <w:t>25.9.2023, </w:t>
      </w:r>
      <w:r>
        <w:rPr>
          <w:spacing w:val="-2"/>
          <w:sz w:val="24"/>
        </w:rPr>
        <w:t>04:39:58</w:t>
      </w:r>
    </w:p>
    <w:p>
      <w:pPr>
        <w:spacing w:before="74"/>
        <w:ind w:left="0" w:right="7213" w:firstLine="0"/>
        <w:jc w:val="right"/>
        <w:rPr>
          <w:sz w:val="24"/>
        </w:rPr>
      </w:pPr>
      <w:r>
        <w:rPr>
          <w:b/>
          <w:sz w:val="24"/>
        </w:rPr>
        <w:t>Geändert am</w:t>
      </w:r>
      <w:r>
        <w:rPr>
          <w:b/>
          <w:spacing w:val="74"/>
          <w:w w:val="150"/>
          <w:sz w:val="24"/>
        </w:rPr>
        <w:t> </w:t>
      </w:r>
      <w:r>
        <w:rPr>
          <w:sz w:val="24"/>
        </w:rPr>
        <w:t>25.9.2023, </w:t>
      </w:r>
      <w:r>
        <w:rPr>
          <w:spacing w:val="-2"/>
          <w:sz w:val="24"/>
        </w:rPr>
        <w:t>04:39:58</w:t>
      </w:r>
    </w:p>
    <w:p>
      <w:pPr>
        <w:pStyle w:val="BodyText"/>
        <w:spacing w:before="3"/>
        <w:rPr>
          <w:sz w:val="28"/>
        </w:rPr>
      </w:pPr>
    </w:p>
    <w:p>
      <w:pPr>
        <w:pStyle w:val="Heading3"/>
        <w:spacing w:before="1"/>
      </w:pPr>
      <w:r>
        <w:rPr>
          <w:spacing w:val="-2"/>
        </w:rPr>
        <w:t>Tags:</w:t>
      </w:r>
    </w:p>
    <w:p>
      <w:pPr>
        <w:spacing w:before="233"/>
        <w:ind w:left="960" w:right="0" w:firstLine="0"/>
        <w:jc w:val="left"/>
        <w:rPr>
          <w:sz w:val="24"/>
        </w:rPr>
      </w:pPr>
      <w:r>
        <w:rPr>
          <w:sz w:val="24"/>
        </w:rPr>
        <w:t>Biomarker</w:t>
      </w:r>
      <w:r>
        <w:rPr>
          <w:spacing w:val="-2"/>
          <w:sz w:val="24"/>
        </w:rPr>
        <w:t> </w:t>
      </w:r>
      <w:r>
        <w:rPr>
          <w:sz w:val="24"/>
        </w:rPr>
        <w:t>Cancer</w:t>
      </w:r>
      <w:r>
        <w:rPr>
          <w:spacing w:val="-1"/>
          <w:sz w:val="24"/>
        </w:rPr>
        <w:t> </w:t>
      </w:r>
      <w:r>
        <w:rPr>
          <w:sz w:val="24"/>
        </w:rPr>
        <w:t>stem</w:t>
      </w:r>
      <w:r>
        <w:rPr>
          <w:spacing w:val="-2"/>
          <w:sz w:val="24"/>
        </w:rPr>
        <w:t> </w:t>
      </w:r>
      <w:r>
        <w:rPr>
          <w:sz w:val="24"/>
        </w:rPr>
        <w:t>cells</w:t>
      </w:r>
      <w:r>
        <w:rPr>
          <w:spacing w:val="-1"/>
          <w:sz w:val="24"/>
        </w:rPr>
        <w:t> </w:t>
      </w:r>
      <w:r>
        <w:rPr>
          <w:sz w:val="24"/>
        </w:rPr>
        <w:t>Hnscc</w:t>
      </w:r>
      <w:r>
        <w:rPr>
          <w:spacing w:val="-1"/>
          <w:sz w:val="24"/>
        </w:rPr>
        <w:t> </w:t>
      </w:r>
      <w:r>
        <w:rPr>
          <w:sz w:val="24"/>
        </w:rPr>
        <w:t>Hpv</w:t>
      </w:r>
      <w:r>
        <w:rPr>
          <w:spacing w:val="-2"/>
          <w:sz w:val="24"/>
        </w:rPr>
        <w:t> </w:t>
      </w:r>
      <w:r>
        <w:rPr>
          <w:sz w:val="24"/>
        </w:rPr>
        <w:t>Hypoxia</w:t>
      </w:r>
      <w:r>
        <w:rPr>
          <w:spacing w:val="-3"/>
          <w:sz w:val="24"/>
        </w:rPr>
        <w:t> </w:t>
      </w:r>
      <w:r>
        <w:rPr>
          <w:sz w:val="24"/>
        </w:rPr>
        <w:t>Postoperative</w:t>
      </w:r>
      <w:r>
        <w:rPr>
          <w:spacing w:val="-1"/>
          <w:sz w:val="24"/>
        </w:rPr>
        <w:t> </w:t>
      </w:r>
      <w:r>
        <w:rPr>
          <w:sz w:val="24"/>
        </w:rPr>
        <w:t>radiochemotherapy</w:t>
      </w:r>
      <w:r>
        <w:rPr>
          <w:spacing w:val="-1"/>
          <w:sz w:val="24"/>
        </w:rPr>
        <w:t> </w:t>
      </w:r>
      <w:r>
        <w:rPr>
          <w:spacing w:val="-2"/>
          <w:sz w:val="24"/>
        </w:rPr>
        <w:t>Validation</w:t>
      </w:r>
    </w:p>
    <w:p>
      <w:pPr>
        <w:pStyle w:val="BodyText"/>
        <w:rPr>
          <w:sz w:val="30"/>
        </w:rPr>
      </w:pPr>
    </w:p>
    <w:p>
      <w:pPr>
        <w:pStyle w:val="Heading3"/>
      </w:pPr>
      <w:r>
        <w:rPr>
          <w:spacing w:val="-2"/>
        </w:rPr>
        <w:t>Notizen:</w:t>
      </w:r>
    </w:p>
    <w:p>
      <w:pPr>
        <w:pStyle w:val="BodyText"/>
        <w:spacing w:before="4"/>
        <w:rPr>
          <w:b/>
          <w:sz w:val="29"/>
        </w:rPr>
      </w:pPr>
    </w:p>
    <w:p>
      <w:pPr>
        <w:spacing w:line="252" w:lineRule="auto" w:before="0"/>
        <w:ind w:left="960" w:right="1074" w:firstLine="0"/>
        <w:jc w:val="left"/>
        <w:rPr>
          <w:sz w:val="24"/>
        </w:rPr>
      </w:pPr>
      <w:r>
        <w:rPr>
          <w:sz w:val="24"/>
        </w:rPr>
        <w:t>Linge, Annett Lock, Steffen Krenn, Constanze Appold, Steffen Lohaus, Fabian Nowak, Alexander Gudziol,</w:t>
      </w:r>
      <w:r>
        <w:rPr>
          <w:spacing w:val="-7"/>
          <w:sz w:val="24"/>
        </w:rPr>
        <w:t> </w:t>
      </w:r>
      <w:r>
        <w:rPr>
          <w:sz w:val="24"/>
        </w:rPr>
        <w:t>Volker</w:t>
      </w:r>
      <w:r>
        <w:rPr>
          <w:spacing w:val="-6"/>
          <w:sz w:val="24"/>
        </w:rPr>
        <w:t> </w:t>
      </w:r>
      <w:r>
        <w:rPr>
          <w:sz w:val="24"/>
        </w:rPr>
        <w:t>Baretton,</w:t>
      </w:r>
      <w:r>
        <w:rPr>
          <w:spacing w:val="-6"/>
          <w:sz w:val="24"/>
        </w:rPr>
        <w:t> </w:t>
      </w:r>
      <w:r>
        <w:rPr>
          <w:sz w:val="24"/>
        </w:rPr>
        <w:t>Gustavo</w:t>
      </w:r>
      <w:r>
        <w:rPr>
          <w:spacing w:val="-6"/>
          <w:sz w:val="24"/>
        </w:rPr>
        <w:t> </w:t>
      </w:r>
      <w:r>
        <w:rPr>
          <w:sz w:val="24"/>
        </w:rPr>
        <w:t>B</w:t>
      </w:r>
      <w:r>
        <w:rPr>
          <w:spacing w:val="-6"/>
          <w:sz w:val="24"/>
        </w:rPr>
        <w:t> </w:t>
      </w:r>
      <w:r>
        <w:rPr>
          <w:sz w:val="24"/>
        </w:rPr>
        <w:t>Buchholz,</w:t>
      </w:r>
      <w:r>
        <w:rPr>
          <w:spacing w:val="-6"/>
          <w:sz w:val="24"/>
        </w:rPr>
        <w:t> </w:t>
      </w:r>
      <w:r>
        <w:rPr>
          <w:sz w:val="24"/>
        </w:rPr>
        <w:t>Frank</w:t>
      </w:r>
      <w:r>
        <w:rPr>
          <w:spacing w:val="-7"/>
          <w:sz w:val="24"/>
        </w:rPr>
        <w:t> </w:t>
      </w:r>
      <w:r>
        <w:rPr>
          <w:sz w:val="24"/>
        </w:rPr>
        <w:t>Baumann,</w:t>
      </w:r>
      <w:r>
        <w:rPr>
          <w:spacing w:val="-6"/>
          <w:sz w:val="24"/>
        </w:rPr>
        <w:t> </w:t>
      </w:r>
      <w:r>
        <w:rPr>
          <w:sz w:val="24"/>
        </w:rPr>
        <w:t>Michael</w:t>
      </w:r>
      <w:r>
        <w:rPr>
          <w:spacing w:val="-6"/>
          <w:sz w:val="24"/>
        </w:rPr>
        <w:t> </w:t>
      </w:r>
      <w:r>
        <w:rPr>
          <w:sz w:val="24"/>
        </w:rPr>
        <w:t>Krause,</w:t>
      </w:r>
      <w:r>
        <w:rPr>
          <w:spacing w:val="-6"/>
          <w:sz w:val="24"/>
        </w:rPr>
        <w:t> </w:t>
      </w:r>
      <w:r>
        <w:rPr>
          <w:sz w:val="24"/>
        </w:rPr>
        <w:t>Mechthild</w:t>
      </w:r>
      <w:r>
        <w:rPr>
          <w:spacing w:val="-6"/>
          <w:sz w:val="24"/>
        </w:rPr>
        <w:t> </w:t>
      </w:r>
      <w:r>
        <w:rPr>
          <w:sz w:val="24"/>
        </w:rPr>
        <w:t>eng</w:t>
      </w:r>
      <w:r>
        <w:rPr>
          <w:spacing w:val="-6"/>
          <w:sz w:val="24"/>
        </w:rPr>
        <w:t> </w:t>
      </w:r>
      <w:r>
        <w:rPr>
          <w:sz w:val="24"/>
        </w:rPr>
        <w:t>Ireland Clin Transl Radiat Oncol. 2016 Dec 22;1:19-26. doi: 10.1016/j.ctro.2016.10.002. eCollection 2016 Dec.</w:t>
      </w:r>
    </w:p>
    <w:p>
      <w:pPr>
        <w:pStyle w:val="BodyText"/>
        <w:rPr>
          <w:sz w:val="26"/>
        </w:rPr>
      </w:pPr>
    </w:p>
    <w:p>
      <w:pPr>
        <w:pStyle w:val="Heading3"/>
        <w:spacing w:before="160"/>
      </w:pPr>
      <w:r>
        <w:rPr>
          <w:spacing w:val="-2"/>
        </w:rPr>
        <w:t>Anhänge</w:t>
      </w:r>
    </w:p>
    <w:p>
      <w:pPr>
        <w:pStyle w:val="BodyText"/>
        <w:spacing w:before="3"/>
        <w:rPr>
          <w:b/>
          <w:sz w:val="26"/>
        </w:rPr>
      </w:pPr>
    </w:p>
    <w:p>
      <w:pPr>
        <w:pStyle w:val="ListParagraph"/>
        <w:numPr>
          <w:ilvl w:val="0"/>
          <w:numId w:val="8"/>
        </w:numPr>
        <w:tabs>
          <w:tab w:pos="1560" w:val="left" w:leader="none"/>
        </w:tabs>
        <w:spacing w:line="240" w:lineRule="auto" w:before="0" w:after="0"/>
        <w:ind w:left="1560" w:right="0" w:hanging="231"/>
        <w:jc w:val="left"/>
        <w:rPr>
          <w:sz w:val="24"/>
        </w:rPr>
      </w:pPr>
      <w:r>
        <w:rPr>
          <w:spacing w:val="-2"/>
          <w:sz w:val="24"/>
        </w:rPr>
        <w:t>Volltext</w:t>
      </w:r>
    </w:p>
    <w:p>
      <w:pPr>
        <w:pStyle w:val="BodyText"/>
        <w:rPr>
          <w:sz w:val="20"/>
        </w:rPr>
      </w:pPr>
    </w:p>
    <w:p>
      <w:pPr>
        <w:pStyle w:val="BodyText"/>
        <w:spacing w:before="9"/>
        <w:rPr>
          <w:sz w:val="20"/>
        </w:rPr>
      </w:pPr>
      <w:r>
        <w:rPr/>
        <w:pict>
          <v:rect style="position:absolute;margin-left:36pt;margin-top:13.184838pt;width:540pt;height:3pt;mso-position-horizontal-relative:page;mso-position-vertical-relative:paragraph;z-index:-15668736;mso-wrap-distance-left:0;mso-wrap-distance-right:0" id="docshape348" filled="true" fillcolor="#555555" stroked="false">
            <v:fill type="solid"/>
            <w10:wrap type="topAndBottom"/>
          </v:rect>
        </w:pict>
      </w:r>
    </w:p>
    <w:p>
      <w:pPr>
        <w:pStyle w:val="BodyText"/>
        <w:rPr>
          <w:sz w:val="20"/>
        </w:rPr>
      </w:pPr>
    </w:p>
    <w:p>
      <w:pPr>
        <w:pStyle w:val="BodyText"/>
        <w:rPr>
          <w:sz w:val="20"/>
        </w:rPr>
      </w:pPr>
    </w:p>
    <w:p>
      <w:pPr>
        <w:pStyle w:val="BodyText"/>
        <w:rPr>
          <w:sz w:val="20"/>
        </w:rPr>
      </w:pPr>
    </w:p>
    <w:p>
      <w:pPr>
        <w:pStyle w:val="BodyText"/>
        <w:spacing w:before="10"/>
        <w:rPr>
          <w:sz w:val="25"/>
        </w:rPr>
      </w:pPr>
      <w:r>
        <w:rPr/>
        <w:pict>
          <v:shape style="position:absolute;margin-left:0pt;margin-top:16.076929pt;width:612pt;height:10pt;mso-position-horizontal-relative:page;mso-position-vertical-relative:paragraph;z-index:-15668224;mso-wrap-distance-left:0;mso-wrap-distance-right:0" type="#_x0000_t202" id="docshape349" filled="false" stroked="false">
            <v:textbox inset="0,0,0,0">
              <w:txbxContent>
                <w:p>
                  <w:pPr>
                    <w:tabs>
                      <w:tab w:pos="10984" w:val="left" w:leader="none"/>
                    </w:tabs>
                    <w:spacing w:line="193" w:lineRule="exact" w:before="0"/>
                    <w:ind w:left="0" w:right="0" w:firstLine="0"/>
                    <w:jc w:val="left"/>
                    <w:rPr>
                      <w:sz w:val="20"/>
                    </w:rPr>
                  </w:pPr>
                  <w:r>
                    <w:rPr>
                      <w:sz w:val="20"/>
                    </w:rPr>
                    <w:t>9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5"/>
        </w:rPr>
        <w:sectPr>
          <w:pgSz w:w="12240" w:h="15840"/>
          <w:pgMar w:header="0" w:footer="0" w:top="640" w:bottom="0" w:left="0" w:right="0"/>
        </w:sectPr>
      </w:pPr>
    </w:p>
    <w:p>
      <w:pPr>
        <w:pStyle w:val="Heading1"/>
        <w:spacing w:line="273" w:lineRule="auto" w:before="78"/>
        <w:ind w:right="0"/>
      </w:pPr>
      <w:r>
        <w:rPr/>
        <w:t>Independent validation of tumour volume, cancer stem cell markers and hypoxia- associated gene expressions for HNSCC after primary radiochemotherapy</w:t>
      </w:r>
    </w:p>
    <w:p>
      <w:pPr>
        <w:spacing w:before="182"/>
        <w:ind w:left="1739"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4"/>
        <w:ind w:left="2312" w:right="7754" w:firstLine="0"/>
        <w:jc w:val="left"/>
        <w:rPr>
          <w:sz w:val="24"/>
        </w:rPr>
      </w:pPr>
      <w:r>
        <w:rPr>
          <w:b/>
          <w:sz w:val="24"/>
        </w:rPr>
        <w:t>Autor</w:t>
      </w:r>
      <w:r>
        <w:rPr>
          <w:b/>
          <w:spacing w:val="80"/>
          <w:sz w:val="24"/>
        </w:rPr>
        <w:t> </w:t>
      </w:r>
      <w:r>
        <w:rPr>
          <w:sz w:val="24"/>
        </w:rPr>
        <w:t>A. Linge </w:t>
      </w:r>
      <w:r>
        <w:rPr>
          <w:b/>
          <w:sz w:val="24"/>
        </w:rPr>
        <w:t>Autor</w:t>
      </w:r>
      <w:r>
        <w:rPr>
          <w:b/>
          <w:spacing w:val="78"/>
          <w:sz w:val="24"/>
        </w:rPr>
        <w:t> </w:t>
      </w:r>
      <w:r>
        <w:rPr>
          <w:sz w:val="24"/>
        </w:rPr>
        <w:t>S.</w:t>
      </w:r>
      <w:r>
        <w:rPr>
          <w:spacing w:val="-11"/>
          <w:sz w:val="24"/>
        </w:rPr>
        <w:t> </w:t>
      </w:r>
      <w:r>
        <w:rPr>
          <w:sz w:val="24"/>
        </w:rPr>
        <w:t>Schmidt </w:t>
      </w:r>
      <w:r>
        <w:rPr>
          <w:b/>
          <w:sz w:val="24"/>
        </w:rPr>
        <w:t>Autor</w:t>
      </w:r>
      <w:r>
        <w:rPr>
          <w:b/>
          <w:spacing w:val="80"/>
          <w:sz w:val="24"/>
        </w:rPr>
        <w:t> </w:t>
      </w:r>
      <w:r>
        <w:rPr>
          <w:sz w:val="24"/>
        </w:rPr>
        <w:t>F. Lohaus </w:t>
      </w:r>
      <w:r>
        <w:rPr>
          <w:b/>
          <w:sz w:val="24"/>
        </w:rPr>
        <w:t>Autor</w:t>
      </w:r>
      <w:r>
        <w:rPr>
          <w:b/>
          <w:spacing w:val="80"/>
          <w:sz w:val="24"/>
        </w:rPr>
        <w:t> </w:t>
      </w:r>
      <w:r>
        <w:rPr>
          <w:sz w:val="24"/>
        </w:rPr>
        <w:t>C. Krenn</w:t>
      </w:r>
    </w:p>
    <w:p>
      <w:pPr>
        <w:spacing w:line="275" w:lineRule="exact" w:before="0"/>
        <w:ind w:left="2312" w:right="0" w:firstLine="0"/>
        <w:jc w:val="left"/>
        <w:rPr>
          <w:sz w:val="24"/>
        </w:rPr>
      </w:pPr>
      <w:r>
        <w:rPr>
          <w:b/>
          <w:sz w:val="24"/>
        </w:rPr>
        <w:t>Autor</w:t>
      </w:r>
      <w:r>
        <w:rPr>
          <w:b/>
          <w:spacing w:val="71"/>
          <w:w w:val="150"/>
          <w:sz w:val="24"/>
        </w:rPr>
        <w:t> </w:t>
      </w:r>
      <w:r>
        <w:rPr>
          <w:sz w:val="24"/>
        </w:rPr>
        <w:t>A.</w:t>
      </w:r>
      <w:r>
        <w:rPr>
          <w:spacing w:val="-2"/>
          <w:sz w:val="24"/>
        </w:rPr>
        <w:t> </w:t>
      </w:r>
      <w:r>
        <w:rPr>
          <w:sz w:val="24"/>
        </w:rPr>
        <w:t>Bandurska-</w:t>
      </w:r>
      <w:r>
        <w:rPr>
          <w:spacing w:val="-4"/>
          <w:sz w:val="24"/>
        </w:rPr>
        <w:t>Luque</w:t>
      </w:r>
    </w:p>
    <w:p>
      <w:pPr>
        <w:spacing w:line="304" w:lineRule="auto" w:before="75"/>
        <w:ind w:left="2312" w:right="7594" w:firstLine="0"/>
        <w:jc w:val="left"/>
        <w:rPr>
          <w:sz w:val="24"/>
        </w:rPr>
      </w:pPr>
      <w:r>
        <w:rPr>
          <w:b/>
          <w:sz w:val="24"/>
        </w:rPr>
        <w:t>Autor</w:t>
      </w:r>
      <w:r>
        <w:rPr>
          <w:b/>
          <w:spacing w:val="80"/>
          <w:sz w:val="24"/>
        </w:rPr>
        <w:t> </w:t>
      </w:r>
      <w:r>
        <w:rPr>
          <w:sz w:val="24"/>
        </w:rPr>
        <w:t>I. Platzek</w:t>
      </w:r>
      <w:r>
        <w:rPr>
          <w:spacing w:val="80"/>
          <w:sz w:val="24"/>
        </w:rPr>
        <w:t> </w:t>
      </w:r>
      <w:r>
        <w:rPr>
          <w:b/>
          <w:sz w:val="24"/>
        </w:rPr>
        <w:t>Autor</w:t>
      </w:r>
      <w:r>
        <w:rPr>
          <w:b/>
          <w:spacing w:val="80"/>
          <w:sz w:val="24"/>
        </w:rPr>
        <w:t> </w:t>
      </w:r>
      <w:r>
        <w:rPr>
          <w:sz w:val="24"/>
        </w:rPr>
        <w:t>C.</w:t>
      </w:r>
      <w:r>
        <w:rPr>
          <w:spacing w:val="-8"/>
          <w:sz w:val="24"/>
        </w:rPr>
        <w:t> </w:t>
      </w:r>
      <w:r>
        <w:rPr>
          <w:sz w:val="24"/>
        </w:rPr>
        <w:t>von</w:t>
      </w:r>
      <w:r>
        <w:rPr>
          <w:spacing w:val="-8"/>
          <w:sz w:val="24"/>
        </w:rPr>
        <w:t> </w:t>
      </w:r>
      <w:r>
        <w:rPr>
          <w:sz w:val="24"/>
        </w:rPr>
        <w:t>Neubeck </w:t>
      </w:r>
      <w:r>
        <w:rPr>
          <w:b/>
          <w:sz w:val="24"/>
        </w:rPr>
        <w:t>Autor</w:t>
      </w:r>
      <w:r>
        <w:rPr>
          <w:b/>
          <w:spacing w:val="80"/>
          <w:sz w:val="24"/>
        </w:rPr>
        <w:t> </w:t>
      </w:r>
      <w:r>
        <w:rPr>
          <w:sz w:val="24"/>
        </w:rPr>
        <w:t>S. Appold </w:t>
      </w:r>
      <w:r>
        <w:rPr>
          <w:b/>
          <w:sz w:val="24"/>
        </w:rPr>
        <w:t>Autor</w:t>
      </w:r>
      <w:r>
        <w:rPr>
          <w:b/>
          <w:spacing w:val="80"/>
          <w:sz w:val="24"/>
        </w:rPr>
        <w:t> </w:t>
      </w:r>
      <w:r>
        <w:rPr>
          <w:sz w:val="24"/>
        </w:rPr>
        <w:t>A. Nowak </w:t>
      </w:r>
      <w:r>
        <w:rPr>
          <w:b/>
          <w:sz w:val="24"/>
        </w:rPr>
        <w:t>Autor</w:t>
      </w:r>
      <w:r>
        <w:rPr>
          <w:b/>
          <w:spacing w:val="80"/>
          <w:sz w:val="24"/>
        </w:rPr>
        <w:t> </w:t>
      </w:r>
      <w:r>
        <w:rPr>
          <w:sz w:val="24"/>
        </w:rPr>
        <w:t>V. Gudziol </w:t>
      </w:r>
      <w:r>
        <w:rPr>
          <w:b/>
          <w:sz w:val="24"/>
        </w:rPr>
        <w:t>Autor</w:t>
      </w:r>
      <w:r>
        <w:rPr>
          <w:b/>
          <w:spacing w:val="80"/>
          <w:sz w:val="24"/>
        </w:rPr>
        <w:t> </w:t>
      </w:r>
      <w:r>
        <w:rPr>
          <w:sz w:val="24"/>
        </w:rPr>
        <w:t>F. Buchholz </w:t>
      </w:r>
      <w:r>
        <w:rPr>
          <w:b/>
          <w:sz w:val="24"/>
        </w:rPr>
        <w:t>Autor</w:t>
      </w:r>
      <w:r>
        <w:rPr>
          <w:b/>
          <w:spacing w:val="80"/>
          <w:sz w:val="24"/>
        </w:rPr>
        <w:t> </w:t>
      </w:r>
      <w:r>
        <w:rPr>
          <w:sz w:val="24"/>
        </w:rPr>
        <w:t>G. B. Baretton </w:t>
      </w:r>
      <w:r>
        <w:rPr>
          <w:b/>
          <w:sz w:val="24"/>
        </w:rPr>
        <w:t>Autor</w:t>
      </w:r>
      <w:r>
        <w:rPr>
          <w:b/>
          <w:spacing w:val="80"/>
          <w:sz w:val="24"/>
        </w:rPr>
        <w:t> </w:t>
      </w:r>
      <w:r>
        <w:rPr>
          <w:sz w:val="24"/>
        </w:rPr>
        <w:t>M. Baumann </w:t>
      </w:r>
      <w:r>
        <w:rPr>
          <w:b/>
          <w:sz w:val="24"/>
        </w:rPr>
        <w:t>Autor</w:t>
      </w:r>
      <w:r>
        <w:rPr>
          <w:b/>
          <w:spacing w:val="80"/>
          <w:sz w:val="24"/>
        </w:rPr>
        <w:t> </w:t>
      </w:r>
      <w:r>
        <w:rPr>
          <w:sz w:val="24"/>
        </w:rPr>
        <w:t>S. Lock</w:t>
      </w:r>
    </w:p>
    <w:p>
      <w:pPr>
        <w:spacing w:line="274" w:lineRule="exact" w:before="0"/>
        <w:ind w:left="2312" w:right="0" w:firstLine="0"/>
        <w:jc w:val="left"/>
        <w:rPr>
          <w:sz w:val="24"/>
        </w:rPr>
      </w:pPr>
      <w:r>
        <w:rPr>
          <w:b/>
          <w:sz w:val="24"/>
        </w:rPr>
        <w:t>Autor</w:t>
      </w:r>
      <w:r>
        <w:rPr>
          <w:b/>
          <w:spacing w:val="70"/>
          <w:w w:val="150"/>
          <w:sz w:val="24"/>
        </w:rPr>
        <w:t> </w:t>
      </w:r>
      <w:r>
        <w:rPr>
          <w:sz w:val="24"/>
        </w:rPr>
        <w:t>M.</w:t>
      </w:r>
      <w:r>
        <w:rPr>
          <w:spacing w:val="-1"/>
          <w:sz w:val="24"/>
        </w:rPr>
        <w:t> </w:t>
      </w:r>
      <w:r>
        <w:rPr>
          <w:spacing w:val="-2"/>
          <w:sz w:val="24"/>
        </w:rPr>
        <w:t>Krause</w:t>
      </w:r>
    </w:p>
    <w:p>
      <w:pPr>
        <w:spacing w:line="252" w:lineRule="auto" w:before="74"/>
        <w:ind w:left="3091" w:right="1008" w:hanging="2086"/>
        <w:jc w:val="left"/>
        <w:rPr>
          <w:sz w:val="24"/>
        </w:rPr>
      </w:pPr>
      <w:r>
        <w:rPr>
          <w:b/>
          <w:sz w:val="24"/>
        </w:rPr>
        <w:t>Zusammenfassung</w:t>
      </w:r>
      <w:r>
        <w:rPr>
          <w:b/>
          <w:spacing w:val="80"/>
          <w:sz w:val="24"/>
        </w:rPr>
        <w:t> </w:t>
      </w:r>
      <w:r>
        <w:rPr>
          <w:sz w:val="24"/>
        </w:rPr>
        <w:t>Objective: To independently validate the impact of tumour volume, p16 status, cancer stem cell (CSC) marker expression and hypoxia-associated gene signatures</w:t>
      </w:r>
      <w:r>
        <w:rPr>
          <w:spacing w:val="40"/>
          <w:sz w:val="24"/>
        </w:rPr>
        <w:t> </w:t>
      </w:r>
      <w:r>
        <w:rPr>
          <w:sz w:val="24"/>
        </w:rPr>
        <w:t>as potential prognostic biomarkers for patients with locally advanced head and neck squamous cell carcinoma (HNSCC), who underwent primary radiotherapy or radiochemotherapy</w:t>
      </w:r>
      <w:r>
        <w:rPr>
          <w:spacing w:val="-4"/>
          <w:sz w:val="24"/>
        </w:rPr>
        <w:t> </w:t>
      </w:r>
      <w:r>
        <w:rPr>
          <w:sz w:val="24"/>
        </w:rPr>
        <w:t>(RCTx).</w:t>
      </w:r>
      <w:r>
        <w:rPr>
          <w:spacing w:val="-4"/>
          <w:sz w:val="24"/>
        </w:rPr>
        <w:t> </w:t>
      </w:r>
      <w:r>
        <w:rPr>
          <w:sz w:val="24"/>
        </w:rPr>
        <w:t>These</w:t>
      </w:r>
      <w:r>
        <w:rPr>
          <w:spacing w:val="-4"/>
          <w:sz w:val="24"/>
        </w:rPr>
        <w:t> </w:t>
      </w:r>
      <w:r>
        <w:rPr>
          <w:sz w:val="24"/>
        </w:rPr>
        <w:t>markers</w:t>
      </w:r>
      <w:r>
        <w:rPr>
          <w:spacing w:val="-4"/>
          <w:sz w:val="24"/>
        </w:rPr>
        <w:t> </w:t>
      </w:r>
      <w:r>
        <w:rPr>
          <w:sz w:val="24"/>
        </w:rPr>
        <w:t>have</w:t>
      </w:r>
      <w:r>
        <w:rPr>
          <w:spacing w:val="-4"/>
          <w:sz w:val="24"/>
        </w:rPr>
        <w:t> </w:t>
      </w:r>
      <w:r>
        <w:rPr>
          <w:sz w:val="24"/>
        </w:rPr>
        <w:t>previously</w:t>
      </w:r>
      <w:r>
        <w:rPr>
          <w:spacing w:val="-4"/>
          <w:sz w:val="24"/>
        </w:rPr>
        <w:t> </w:t>
      </w:r>
      <w:r>
        <w:rPr>
          <w:sz w:val="24"/>
        </w:rPr>
        <w:t>been</w:t>
      </w:r>
      <w:r>
        <w:rPr>
          <w:spacing w:val="-4"/>
          <w:sz w:val="24"/>
        </w:rPr>
        <w:t> </w:t>
      </w:r>
      <w:r>
        <w:rPr>
          <w:sz w:val="24"/>
        </w:rPr>
        <w:t>reported</w:t>
      </w:r>
      <w:r>
        <w:rPr>
          <w:spacing w:val="-4"/>
          <w:sz w:val="24"/>
        </w:rPr>
        <w:t> </w:t>
      </w:r>
      <w:r>
        <w:rPr>
          <w:sz w:val="24"/>
        </w:rPr>
        <w:t>in</w:t>
      </w:r>
      <w:r>
        <w:rPr>
          <w:spacing w:val="-4"/>
          <w:sz w:val="24"/>
        </w:rPr>
        <w:t> </w:t>
      </w:r>
      <w:r>
        <w:rPr>
          <w:sz w:val="24"/>
        </w:rPr>
        <w:t>a</w:t>
      </w:r>
      <w:r>
        <w:rPr>
          <w:spacing w:val="-4"/>
          <w:sz w:val="24"/>
        </w:rPr>
        <w:t> </w:t>
      </w:r>
      <w:r>
        <w:rPr>
          <w:sz w:val="24"/>
        </w:rPr>
        <w:t>study of the German Cancer Consortium Radiation Oncology Group (DKTK-ROG)</w:t>
      </w:r>
      <w:r>
        <w:rPr>
          <w:spacing w:val="40"/>
          <w:sz w:val="24"/>
        </w:rPr>
        <w:t> </w:t>
      </w:r>
      <w:r>
        <w:rPr>
          <w:sz w:val="24"/>
        </w:rPr>
        <w:t>(Linge et al., 2016). Materials and methods: In this retrospective monocentric study, 92 patients with locally advanced HNSCC were included. Univariable and multivariable logistic regressions and Cox models presented in the study of the DKTK-ROG were validated using the area under the curve (AUC) and the concordance index (ci), respectively. The primary endpoint of this study was loco- regional tumour control (LRC) after primary RCTx. Results: Although both cohorts significantly differed in the proportion of the tumour subsites, the parameters</w:t>
      </w:r>
      <w:r>
        <w:rPr>
          <w:spacing w:val="40"/>
          <w:sz w:val="24"/>
        </w:rPr>
        <w:t> </w:t>
      </w:r>
      <w:r>
        <w:rPr>
          <w:sz w:val="24"/>
        </w:rPr>
        <w:t>tumour volume, p16 status and N stage could be validated regarding LRC and overall survival (OS) using multivariable Cox regression (LRC ci: 0.59, OS ci: 0.63). These models were slightly improved by combination with the putative CSC marker CD44 (LRC ci: 0.61, OS ci: 0.69). The logistic regression model for 2-year LRC based on tumour volume, p16 status and CD44 protein was validated with an AUC of 0.64. The patient stratification based on hypoxia-associated gene signatures status was similar to the original study but without significant differences in LRC and OS. Conclusions: In this validation study, the inclusion of the putative CSC marker CD44 slightly improved the prognostic performance of the baseline parameters tumour volume, p16 status and N stage. No improvement was observed when including expressions of the hypoxia-associated gene signatures. Prospective validation on a larger cohort is warranted to assess the clinical relevance of these </w:t>
      </w:r>
      <w:r>
        <w:rPr>
          <w:spacing w:val="-2"/>
          <w:sz w:val="24"/>
        </w:rPr>
        <w:t>markers.</w:t>
      </w:r>
    </w:p>
    <w:p>
      <w:pPr>
        <w:pStyle w:val="BodyText"/>
        <w:rPr>
          <w:sz w:val="20"/>
        </w:rPr>
      </w:pPr>
    </w:p>
    <w:p>
      <w:pPr>
        <w:pStyle w:val="BodyText"/>
        <w:rPr>
          <w:sz w:val="20"/>
        </w:rPr>
      </w:pPr>
    </w:p>
    <w:p>
      <w:pPr>
        <w:pStyle w:val="BodyText"/>
        <w:spacing w:before="9"/>
        <w:rPr>
          <w:sz w:val="24"/>
        </w:rPr>
      </w:pPr>
      <w:r>
        <w:rPr/>
        <w:pict>
          <v:shape style="position:absolute;margin-left:0pt;margin-top:15.448828pt;width:612pt;height:10pt;mso-position-horizontal-relative:page;mso-position-vertical-relative:paragraph;z-index:-15667712;mso-wrap-distance-left:0;mso-wrap-distance-right:0" type="#_x0000_t202" id="docshape350" filled="false" stroked="false">
            <v:textbox inset="0,0,0,0">
              <w:txbxContent>
                <w:p>
                  <w:pPr>
                    <w:tabs>
                      <w:tab w:pos="10984" w:val="left" w:leader="none"/>
                    </w:tabs>
                    <w:spacing w:line="193" w:lineRule="exact" w:before="0"/>
                    <w:ind w:left="0" w:right="0" w:firstLine="0"/>
                    <w:jc w:val="left"/>
                    <w:rPr>
                      <w:sz w:val="20"/>
                    </w:rPr>
                  </w:pPr>
                  <w:r>
                    <w:rPr>
                      <w:sz w:val="20"/>
                    </w:rPr>
                    <w:t>10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4"/>
        </w:rPr>
        <w:sectPr>
          <w:pgSz w:w="12240" w:h="15840"/>
          <w:pgMar w:header="0" w:footer="0" w:top="640" w:bottom="0" w:left="0" w:right="0"/>
        </w:sectPr>
      </w:pPr>
    </w:p>
    <w:p>
      <w:pPr>
        <w:spacing w:before="106"/>
        <w:ind w:left="2219" w:right="0" w:firstLine="0"/>
        <w:jc w:val="left"/>
        <w:rPr>
          <w:sz w:val="24"/>
        </w:rPr>
      </w:pPr>
      <w:r>
        <w:rPr>
          <w:b/>
          <w:sz w:val="24"/>
        </w:rPr>
        <w:t>Datum</w:t>
      </w:r>
      <w:r>
        <w:rPr>
          <w:b/>
          <w:spacing w:val="71"/>
          <w:w w:val="150"/>
          <w:sz w:val="24"/>
        </w:rPr>
        <w:t> </w:t>
      </w:r>
      <w:r>
        <w:rPr>
          <w:spacing w:val="-4"/>
          <w:sz w:val="24"/>
        </w:rPr>
        <w:t>2019</w:t>
      </w:r>
    </w:p>
    <w:p>
      <w:pPr>
        <w:spacing w:before="74"/>
        <w:ind w:left="2419" w:right="0" w:firstLine="0"/>
        <w:jc w:val="left"/>
        <w:rPr>
          <w:sz w:val="24"/>
        </w:rPr>
      </w:pPr>
      <w:r>
        <w:rPr>
          <w:b/>
          <w:sz w:val="24"/>
        </w:rPr>
        <w:t>URL</w:t>
      </w:r>
      <w:r>
        <w:rPr>
          <w:b/>
          <w:spacing w:val="70"/>
          <w:w w:val="150"/>
          <w:sz w:val="24"/>
        </w:rPr>
        <w:t> </w:t>
      </w:r>
      <w:hyperlink r:id="rId211">
        <w:r>
          <w:rPr>
            <w:spacing w:val="-2"/>
            <w:sz w:val="24"/>
          </w:rPr>
          <w:t>https://www.ncbi.nlm.nih.gov/pmc/articles/PMC6449705/pdf/main.pdf</w:t>
        </w:r>
      </w:hyperlink>
    </w:p>
    <w:p>
      <w:pPr>
        <w:spacing w:before="74"/>
        <w:ind w:left="2339"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spacing w:before="75"/>
        <w:ind w:left="2379" w:right="0" w:firstLine="0"/>
        <w:jc w:val="left"/>
        <w:rPr>
          <w:sz w:val="24"/>
        </w:rPr>
      </w:pPr>
      <w:r>
        <w:rPr>
          <w:b/>
          <w:sz w:val="24"/>
        </w:rPr>
        <w:t>Band</w:t>
      </w:r>
      <w:r>
        <w:rPr>
          <w:b/>
          <w:spacing w:val="74"/>
          <w:w w:val="150"/>
          <w:sz w:val="24"/>
        </w:rPr>
        <w:t> </w:t>
      </w:r>
      <w:r>
        <w:rPr>
          <w:spacing w:val="-5"/>
          <w:sz w:val="24"/>
        </w:rPr>
        <w:t>16</w:t>
      </w:r>
    </w:p>
    <w:p>
      <w:pPr>
        <w:spacing w:before="74"/>
        <w:ind w:left="2299" w:right="0" w:firstLine="0"/>
        <w:jc w:val="left"/>
        <w:rPr>
          <w:sz w:val="24"/>
        </w:rPr>
      </w:pPr>
      <w:r>
        <w:rPr>
          <w:b/>
          <w:sz w:val="24"/>
        </w:rPr>
        <w:t>Seiten</w:t>
      </w:r>
      <w:r>
        <w:rPr>
          <w:b/>
          <w:spacing w:val="74"/>
          <w:w w:val="150"/>
          <w:sz w:val="24"/>
        </w:rPr>
        <w:t> </w:t>
      </w:r>
      <w:r>
        <w:rPr>
          <w:sz w:val="24"/>
        </w:rPr>
        <w:t>40-</w:t>
      </w:r>
      <w:r>
        <w:rPr>
          <w:spacing w:val="-5"/>
          <w:sz w:val="24"/>
        </w:rPr>
        <w:t>47</w:t>
      </w:r>
    </w:p>
    <w:p>
      <w:pPr>
        <w:spacing w:before="74"/>
        <w:ind w:left="1725" w:right="0" w:firstLine="0"/>
        <w:jc w:val="left"/>
        <w:rPr>
          <w:sz w:val="24"/>
        </w:rPr>
      </w:pPr>
      <w:r>
        <w:rPr>
          <w:b/>
          <w:sz w:val="24"/>
        </w:rPr>
        <w:t>Publikation</w:t>
      </w:r>
      <w:r>
        <w:rPr>
          <w:b/>
          <w:spacing w:val="65"/>
          <w:w w:val="150"/>
          <w:sz w:val="24"/>
        </w:rPr>
        <w:t> </w:t>
      </w:r>
      <w:r>
        <w:rPr>
          <w:sz w:val="24"/>
        </w:rPr>
        <w:t>Clin</w:t>
      </w:r>
      <w:r>
        <w:rPr>
          <w:spacing w:val="-3"/>
          <w:sz w:val="24"/>
        </w:rPr>
        <w:t> </w:t>
      </w:r>
      <w:r>
        <w:rPr>
          <w:sz w:val="24"/>
        </w:rPr>
        <w:t>Transl</w:t>
      </w:r>
      <w:r>
        <w:rPr>
          <w:spacing w:val="-3"/>
          <w:sz w:val="24"/>
        </w:rPr>
        <w:t> </w:t>
      </w:r>
      <w:r>
        <w:rPr>
          <w:sz w:val="24"/>
        </w:rPr>
        <w:t>Radiat</w:t>
      </w:r>
      <w:r>
        <w:rPr>
          <w:spacing w:val="-3"/>
          <w:sz w:val="24"/>
        </w:rPr>
        <w:t> </w:t>
      </w:r>
      <w:r>
        <w:rPr>
          <w:spacing w:val="-2"/>
          <w:sz w:val="24"/>
        </w:rPr>
        <w:t>Oncol</w:t>
      </w:r>
    </w:p>
    <w:p>
      <w:pPr>
        <w:spacing w:before="75"/>
        <w:ind w:left="2472" w:right="0" w:firstLine="0"/>
        <w:jc w:val="left"/>
        <w:rPr>
          <w:sz w:val="24"/>
        </w:rPr>
      </w:pPr>
      <w:r>
        <w:rPr>
          <w:b/>
          <w:sz w:val="24"/>
        </w:rPr>
        <w:t>DOI</w:t>
      </w:r>
      <w:r>
        <w:rPr>
          <w:b/>
          <w:spacing w:val="73"/>
          <w:w w:val="150"/>
          <w:sz w:val="24"/>
        </w:rPr>
        <w:t> </w:t>
      </w:r>
      <w:hyperlink r:id="rId212">
        <w:r>
          <w:rPr>
            <w:spacing w:val="-2"/>
            <w:sz w:val="24"/>
          </w:rPr>
          <w:t>10.1016/j.ctro.2019.03.002</w:t>
        </w:r>
      </w:hyperlink>
    </w:p>
    <w:p>
      <w:pPr>
        <w:spacing w:before="74"/>
        <w:ind w:left="2392" w:right="0" w:firstLine="0"/>
        <w:jc w:val="left"/>
        <w:rPr>
          <w:sz w:val="24"/>
        </w:rPr>
      </w:pPr>
      <w:r>
        <w:rPr>
          <w:b/>
          <w:sz w:val="24"/>
        </w:rPr>
        <w:t>ISSN</w:t>
      </w:r>
      <w:r>
        <w:rPr>
          <w:b/>
          <w:spacing w:val="73"/>
          <w:w w:val="150"/>
          <w:sz w:val="24"/>
        </w:rPr>
        <w:t> </w:t>
      </w:r>
      <w:r>
        <w:rPr>
          <w:sz w:val="24"/>
        </w:rPr>
        <w:t>2405-6308 (Electronic) 2405-6308 </w:t>
      </w:r>
      <w:r>
        <w:rPr>
          <w:spacing w:val="-2"/>
          <w:sz w:val="24"/>
        </w:rPr>
        <w:t>(Linking)</w:t>
      </w:r>
    </w:p>
    <w:p>
      <w:pPr>
        <w:spacing w:before="74"/>
        <w:ind w:left="0" w:right="7213" w:firstLine="0"/>
        <w:jc w:val="right"/>
        <w:rPr>
          <w:sz w:val="24"/>
        </w:rPr>
      </w:pPr>
      <w:r>
        <w:rPr>
          <w:b/>
          <w:sz w:val="24"/>
        </w:rPr>
        <w:t>Hinzugefügt am</w:t>
      </w:r>
      <w:r>
        <w:rPr>
          <w:b/>
          <w:spacing w:val="74"/>
          <w:w w:val="150"/>
          <w:sz w:val="24"/>
        </w:rPr>
        <w:t> </w:t>
      </w:r>
      <w:r>
        <w:rPr>
          <w:sz w:val="24"/>
        </w:rPr>
        <w:t>25.9.2023, </w:t>
      </w:r>
      <w:r>
        <w:rPr>
          <w:spacing w:val="-2"/>
          <w:sz w:val="24"/>
        </w:rPr>
        <w:t>04:40:01</w:t>
      </w:r>
    </w:p>
    <w:p>
      <w:pPr>
        <w:spacing w:before="74"/>
        <w:ind w:left="0" w:right="7213" w:firstLine="0"/>
        <w:jc w:val="right"/>
        <w:rPr>
          <w:sz w:val="24"/>
        </w:rPr>
      </w:pPr>
      <w:r>
        <w:rPr>
          <w:b/>
          <w:sz w:val="24"/>
        </w:rPr>
        <w:t>Geändert am</w:t>
      </w:r>
      <w:r>
        <w:rPr>
          <w:b/>
          <w:spacing w:val="74"/>
          <w:w w:val="150"/>
          <w:sz w:val="24"/>
        </w:rPr>
        <w:t> </w:t>
      </w:r>
      <w:r>
        <w:rPr>
          <w:sz w:val="24"/>
        </w:rPr>
        <w:t>25.9.2023, </w:t>
      </w:r>
      <w:r>
        <w:rPr>
          <w:spacing w:val="-2"/>
          <w:sz w:val="24"/>
        </w:rPr>
        <w:t>04:40:01</w:t>
      </w:r>
    </w:p>
    <w:p>
      <w:pPr>
        <w:pStyle w:val="BodyText"/>
        <w:spacing w:before="3"/>
        <w:rPr>
          <w:sz w:val="28"/>
        </w:rPr>
      </w:pPr>
    </w:p>
    <w:p>
      <w:pPr>
        <w:pStyle w:val="Heading3"/>
        <w:spacing w:before="1"/>
      </w:pPr>
      <w:r>
        <w:rPr>
          <w:spacing w:val="-2"/>
        </w:rPr>
        <w:t>Tags:</w:t>
      </w:r>
    </w:p>
    <w:p>
      <w:pPr>
        <w:spacing w:before="233"/>
        <w:ind w:left="960" w:right="0" w:firstLine="0"/>
        <w:jc w:val="left"/>
        <w:rPr>
          <w:sz w:val="24"/>
        </w:rPr>
      </w:pPr>
      <w:r>
        <w:rPr>
          <w:sz w:val="24"/>
        </w:rPr>
        <w:t>Biomarker</w:t>
      </w:r>
      <w:r>
        <w:rPr>
          <w:spacing w:val="-3"/>
          <w:sz w:val="24"/>
        </w:rPr>
        <w:t> </w:t>
      </w:r>
      <w:r>
        <w:rPr>
          <w:sz w:val="24"/>
        </w:rPr>
        <w:t>Cancer</w:t>
      </w:r>
      <w:r>
        <w:rPr>
          <w:spacing w:val="-2"/>
          <w:sz w:val="24"/>
        </w:rPr>
        <w:t> </w:t>
      </w:r>
      <w:r>
        <w:rPr>
          <w:sz w:val="24"/>
        </w:rPr>
        <w:t>stem</w:t>
      </w:r>
      <w:r>
        <w:rPr>
          <w:spacing w:val="-2"/>
          <w:sz w:val="24"/>
        </w:rPr>
        <w:t> </w:t>
      </w:r>
      <w:r>
        <w:rPr>
          <w:sz w:val="24"/>
        </w:rPr>
        <w:t>cells</w:t>
      </w:r>
      <w:r>
        <w:rPr>
          <w:spacing w:val="-2"/>
          <w:sz w:val="24"/>
        </w:rPr>
        <w:t> </w:t>
      </w:r>
      <w:r>
        <w:rPr>
          <w:sz w:val="24"/>
        </w:rPr>
        <w:t>Hnscc</w:t>
      </w:r>
      <w:r>
        <w:rPr>
          <w:spacing w:val="-2"/>
          <w:sz w:val="24"/>
        </w:rPr>
        <w:t> </w:t>
      </w:r>
      <w:r>
        <w:rPr>
          <w:sz w:val="24"/>
        </w:rPr>
        <w:t>Hpv</w:t>
      </w:r>
      <w:r>
        <w:rPr>
          <w:spacing w:val="-3"/>
          <w:sz w:val="24"/>
        </w:rPr>
        <w:t> </w:t>
      </w:r>
      <w:r>
        <w:rPr>
          <w:sz w:val="24"/>
        </w:rPr>
        <w:t>Hypoxia</w:t>
      </w:r>
      <w:r>
        <w:rPr>
          <w:spacing w:val="-3"/>
          <w:sz w:val="24"/>
        </w:rPr>
        <w:t> </w:t>
      </w:r>
      <w:r>
        <w:rPr>
          <w:sz w:val="24"/>
        </w:rPr>
        <w:t>Primary</w:t>
      </w:r>
      <w:r>
        <w:rPr>
          <w:spacing w:val="-2"/>
          <w:sz w:val="24"/>
        </w:rPr>
        <w:t> radiochemotherapy</w:t>
      </w:r>
    </w:p>
    <w:p>
      <w:pPr>
        <w:pStyle w:val="BodyText"/>
        <w:rPr>
          <w:sz w:val="30"/>
        </w:rPr>
      </w:pPr>
    </w:p>
    <w:p>
      <w:pPr>
        <w:pStyle w:val="Heading3"/>
      </w:pPr>
      <w:r>
        <w:rPr>
          <w:spacing w:val="-2"/>
        </w:rPr>
        <w:t>Notizen:</w:t>
      </w:r>
    </w:p>
    <w:p>
      <w:pPr>
        <w:pStyle w:val="BodyText"/>
        <w:spacing w:before="4"/>
        <w:rPr>
          <w:b/>
          <w:sz w:val="29"/>
        </w:rPr>
      </w:pPr>
    </w:p>
    <w:p>
      <w:pPr>
        <w:spacing w:line="252" w:lineRule="auto" w:before="0"/>
        <w:ind w:left="960" w:right="1074" w:firstLine="0"/>
        <w:jc w:val="left"/>
        <w:rPr>
          <w:sz w:val="24"/>
        </w:rPr>
      </w:pPr>
      <w:r>
        <w:rPr>
          <w:sz w:val="24"/>
        </w:rPr>
        <w:t>Linge,</w:t>
      </w:r>
      <w:r>
        <w:rPr>
          <w:spacing w:val="-4"/>
          <w:sz w:val="24"/>
        </w:rPr>
        <w:t> </w:t>
      </w:r>
      <w:r>
        <w:rPr>
          <w:sz w:val="24"/>
        </w:rPr>
        <w:t>Annett</w:t>
      </w:r>
      <w:r>
        <w:rPr>
          <w:spacing w:val="-4"/>
          <w:sz w:val="24"/>
        </w:rPr>
        <w:t> </w:t>
      </w:r>
      <w:r>
        <w:rPr>
          <w:sz w:val="24"/>
        </w:rPr>
        <w:t>Schmidt,</w:t>
      </w:r>
      <w:r>
        <w:rPr>
          <w:spacing w:val="-4"/>
          <w:sz w:val="24"/>
        </w:rPr>
        <w:t> </w:t>
      </w:r>
      <w:r>
        <w:rPr>
          <w:sz w:val="24"/>
        </w:rPr>
        <w:t>Stefan</w:t>
      </w:r>
      <w:r>
        <w:rPr>
          <w:spacing w:val="-4"/>
          <w:sz w:val="24"/>
        </w:rPr>
        <w:t> </w:t>
      </w:r>
      <w:r>
        <w:rPr>
          <w:sz w:val="24"/>
        </w:rPr>
        <w:t>Lohaus,</w:t>
      </w:r>
      <w:r>
        <w:rPr>
          <w:spacing w:val="-4"/>
          <w:sz w:val="24"/>
        </w:rPr>
        <w:t> </w:t>
      </w:r>
      <w:r>
        <w:rPr>
          <w:sz w:val="24"/>
        </w:rPr>
        <w:t>Fabian</w:t>
      </w:r>
      <w:r>
        <w:rPr>
          <w:spacing w:val="-4"/>
          <w:sz w:val="24"/>
        </w:rPr>
        <w:t> </w:t>
      </w:r>
      <w:r>
        <w:rPr>
          <w:sz w:val="24"/>
        </w:rPr>
        <w:t>Krenn,</w:t>
      </w:r>
      <w:r>
        <w:rPr>
          <w:spacing w:val="-4"/>
          <w:sz w:val="24"/>
        </w:rPr>
        <w:t> </w:t>
      </w:r>
      <w:r>
        <w:rPr>
          <w:sz w:val="24"/>
        </w:rPr>
        <w:t>Constanze</w:t>
      </w:r>
      <w:r>
        <w:rPr>
          <w:spacing w:val="-4"/>
          <w:sz w:val="24"/>
        </w:rPr>
        <w:t> </w:t>
      </w:r>
      <w:r>
        <w:rPr>
          <w:sz w:val="24"/>
        </w:rPr>
        <w:t>Bandurska-Luque,</w:t>
      </w:r>
      <w:r>
        <w:rPr>
          <w:spacing w:val="-4"/>
          <w:sz w:val="24"/>
        </w:rPr>
        <w:t> </w:t>
      </w:r>
      <w:r>
        <w:rPr>
          <w:sz w:val="24"/>
        </w:rPr>
        <w:t>Anna</w:t>
      </w:r>
      <w:r>
        <w:rPr>
          <w:spacing w:val="-4"/>
          <w:sz w:val="24"/>
        </w:rPr>
        <w:t> </w:t>
      </w:r>
      <w:r>
        <w:rPr>
          <w:sz w:val="24"/>
        </w:rPr>
        <w:t>Platzek,</w:t>
      </w:r>
      <w:r>
        <w:rPr>
          <w:spacing w:val="-4"/>
          <w:sz w:val="24"/>
        </w:rPr>
        <w:t> </w:t>
      </w:r>
      <w:r>
        <w:rPr>
          <w:sz w:val="24"/>
        </w:rPr>
        <w:t>Ivan von Neubeck, Clare Appold, Steffen Nowak, Alexander Gudziol, Volker Buchholz, Frank Baretton, Gustavo B Baumann, Michael Lock, Steffen Krause, Mechthild eng Ireland Clin Transl Radiat Oncol. 2019 Mar 18;16:40-47. doi: 10.1016/j.ctro.2019.03.002. eCollection 2019 May.</w:t>
      </w:r>
    </w:p>
    <w:p>
      <w:pPr>
        <w:pStyle w:val="BodyText"/>
        <w:rPr>
          <w:sz w:val="26"/>
        </w:rPr>
      </w:pPr>
    </w:p>
    <w:p>
      <w:pPr>
        <w:pStyle w:val="Heading3"/>
        <w:spacing w:before="161"/>
      </w:pPr>
      <w:r>
        <w:rPr>
          <w:spacing w:val="-2"/>
        </w:rPr>
        <w:t>Anhänge</w:t>
      </w:r>
    </w:p>
    <w:p>
      <w:pPr>
        <w:pStyle w:val="BodyText"/>
        <w:spacing w:before="2"/>
        <w:rPr>
          <w:b/>
          <w:sz w:val="26"/>
        </w:rPr>
      </w:pPr>
    </w:p>
    <w:p>
      <w:pPr>
        <w:pStyle w:val="ListParagraph"/>
        <w:numPr>
          <w:ilvl w:val="0"/>
          <w:numId w:val="8"/>
        </w:numPr>
        <w:tabs>
          <w:tab w:pos="1560" w:val="left" w:leader="none"/>
        </w:tabs>
        <w:spacing w:line="240" w:lineRule="auto" w:before="0" w:after="0"/>
        <w:ind w:left="1560" w:right="0" w:hanging="231"/>
        <w:jc w:val="left"/>
        <w:rPr>
          <w:sz w:val="24"/>
        </w:rPr>
      </w:pPr>
      <w:r>
        <w:rPr>
          <w:spacing w:val="-2"/>
          <w:sz w:val="24"/>
        </w:rPr>
        <w:t>Volltext</w:t>
      </w:r>
    </w:p>
    <w:p>
      <w:pPr>
        <w:pStyle w:val="BodyText"/>
        <w:rPr>
          <w:sz w:val="20"/>
        </w:rPr>
      </w:pPr>
    </w:p>
    <w:p>
      <w:pPr>
        <w:pStyle w:val="BodyText"/>
        <w:spacing w:before="10"/>
        <w:rPr>
          <w:sz w:val="20"/>
        </w:rPr>
      </w:pPr>
      <w:r>
        <w:rPr/>
        <w:pict>
          <v:rect style="position:absolute;margin-left:36pt;margin-top:13.205689pt;width:540pt;height:3pt;mso-position-horizontal-relative:page;mso-position-vertical-relative:paragraph;z-index:-15667200;mso-wrap-distance-left:0;mso-wrap-distance-right:0" id="docshape351" filled="true" fillcolor="#555555" stroked="false">
            <v:fill type="solid"/>
            <w10:wrap type="topAndBottom"/>
          </v:rect>
        </w:pict>
      </w:r>
    </w:p>
    <w:p>
      <w:pPr>
        <w:pStyle w:val="BodyText"/>
        <w:spacing w:before="5"/>
        <w:rPr>
          <w:sz w:val="22"/>
        </w:rPr>
      </w:pPr>
    </w:p>
    <w:p>
      <w:pPr>
        <w:pStyle w:val="Heading1"/>
        <w:spacing w:line="273" w:lineRule="auto"/>
      </w:pPr>
      <w:r>
        <w:rPr/>
        <w:t>Low Cancer Stem Cell Marker Expression and Low Hypoxia Identify Good Prognosis Subgroups in HPV(-) HNSCC after Postoperative Radiochemotherapy: A Multicenter Study of the DKTK-ROG</w:t>
      </w:r>
    </w:p>
    <w:p>
      <w:pPr>
        <w:spacing w:before="181"/>
        <w:ind w:left="1739" w:right="0" w:firstLine="0"/>
        <w:jc w:val="left"/>
        <w:rPr>
          <w:sz w:val="24"/>
        </w:rPr>
      </w:pPr>
      <w:r>
        <w:rPr>
          <w:b/>
          <w:sz w:val="24"/>
        </w:rPr>
        <w:t>Eintragsart</w:t>
      </w:r>
      <w:r>
        <w:rPr>
          <w:b/>
          <w:spacing w:val="75"/>
          <w:w w:val="150"/>
          <w:sz w:val="24"/>
        </w:rPr>
        <w:t> </w:t>
      </w:r>
      <w:r>
        <w:rPr>
          <w:spacing w:val="-2"/>
          <w:sz w:val="24"/>
        </w:rPr>
        <w:t>Zeitschriftenartikel</w:t>
      </w:r>
    </w:p>
    <w:p>
      <w:pPr>
        <w:spacing w:line="304" w:lineRule="auto" w:before="74"/>
        <w:ind w:left="2312" w:right="8095" w:firstLine="0"/>
        <w:jc w:val="left"/>
        <w:rPr>
          <w:sz w:val="24"/>
        </w:rPr>
      </w:pPr>
      <w:r>
        <w:rPr>
          <w:b/>
          <w:sz w:val="24"/>
        </w:rPr>
        <w:t>Autor</w:t>
      </w:r>
      <w:r>
        <w:rPr>
          <w:b/>
          <w:spacing w:val="80"/>
          <w:sz w:val="24"/>
        </w:rPr>
        <w:t> </w:t>
      </w:r>
      <w:r>
        <w:rPr>
          <w:sz w:val="24"/>
        </w:rPr>
        <w:t>A. Linge </w:t>
      </w:r>
      <w:r>
        <w:rPr>
          <w:b/>
          <w:sz w:val="24"/>
        </w:rPr>
        <w:t>Autor</w:t>
      </w:r>
      <w:r>
        <w:rPr>
          <w:b/>
          <w:spacing w:val="80"/>
          <w:sz w:val="24"/>
        </w:rPr>
        <w:t> </w:t>
      </w:r>
      <w:r>
        <w:rPr>
          <w:sz w:val="24"/>
        </w:rPr>
        <w:t>S. Lock </w:t>
      </w:r>
      <w:r>
        <w:rPr>
          <w:b/>
          <w:sz w:val="24"/>
        </w:rPr>
        <w:t>Autor</w:t>
      </w:r>
      <w:r>
        <w:rPr>
          <w:b/>
          <w:spacing w:val="52"/>
          <w:sz w:val="24"/>
        </w:rPr>
        <w:t> </w:t>
      </w:r>
      <w:r>
        <w:rPr>
          <w:sz w:val="24"/>
        </w:rPr>
        <w:t>V.</w:t>
      </w:r>
      <w:r>
        <w:rPr>
          <w:spacing w:val="-15"/>
          <w:sz w:val="24"/>
        </w:rPr>
        <w:t> </w:t>
      </w:r>
      <w:r>
        <w:rPr>
          <w:sz w:val="24"/>
        </w:rPr>
        <w:t>Gudziol </w:t>
      </w:r>
      <w:r>
        <w:rPr>
          <w:b/>
          <w:sz w:val="24"/>
        </w:rPr>
        <w:t>Autor</w:t>
      </w:r>
      <w:r>
        <w:rPr>
          <w:b/>
          <w:spacing w:val="80"/>
          <w:sz w:val="24"/>
        </w:rPr>
        <w:t> </w:t>
      </w:r>
      <w:r>
        <w:rPr>
          <w:sz w:val="24"/>
        </w:rPr>
        <w:t>A. Nowak </w:t>
      </w:r>
      <w:r>
        <w:rPr>
          <w:b/>
          <w:sz w:val="24"/>
        </w:rPr>
        <w:t>Autor</w:t>
      </w:r>
      <w:r>
        <w:rPr>
          <w:b/>
          <w:spacing w:val="80"/>
          <w:sz w:val="24"/>
        </w:rPr>
        <w:t> </w:t>
      </w:r>
      <w:r>
        <w:rPr>
          <w:sz w:val="24"/>
        </w:rPr>
        <w:t>F. Lohaus</w:t>
      </w:r>
    </w:p>
    <w:p>
      <w:pPr>
        <w:spacing w:line="275" w:lineRule="exact" w:before="0"/>
        <w:ind w:left="2312" w:right="0" w:firstLine="0"/>
        <w:jc w:val="left"/>
        <w:rPr>
          <w:sz w:val="24"/>
        </w:rPr>
      </w:pPr>
      <w:r>
        <w:rPr>
          <w:b/>
          <w:sz w:val="24"/>
        </w:rPr>
        <w:t>Autor</w:t>
      </w:r>
      <w:r>
        <w:rPr>
          <w:b/>
          <w:spacing w:val="70"/>
          <w:w w:val="150"/>
          <w:sz w:val="24"/>
        </w:rPr>
        <w:t> </w:t>
      </w:r>
      <w:r>
        <w:rPr>
          <w:sz w:val="24"/>
        </w:rPr>
        <w:t>C.</w:t>
      </w:r>
      <w:r>
        <w:rPr>
          <w:spacing w:val="-1"/>
          <w:sz w:val="24"/>
        </w:rPr>
        <w:t> </w:t>
      </w:r>
      <w:r>
        <w:rPr>
          <w:sz w:val="24"/>
        </w:rPr>
        <w:t>von </w:t>
      </w:r>
      <w:r>
        <w:rPr>
          <w:spacing w:val="-2"/>
          <w:sz w:val="24"/>
        </w:rPr>
        <w:t>Neubeck</w:t>
      </w:r>
    </w:p>
    <w:p>
      <w:pPr>
        <w:spacing w:line="304" w:lineRule="auto" w:before="75"/>
        <w:ind w:left="2312" w:right="7861" w:firstLine="0"/>
        <w:jc w:val="left"/>
        <w:rPr>
          <w:sz w:val="24"/>
        </w:rPr>
      </w:pPr>
      <w:r>
        <w:rPr>
          <w:b/>
          <w:sz w:val="24"/>
        </w:rPr>
        <w:t>Autor</w:t>
      </w:r>
      <w:r>
        <w:rPr>
          <w:b/>
          <w:spacing w:val="80"/>
          <w:sz w:val="24"/>
        </w:rPr>
        <w:t> </w:t>
      </w:r>
      <w:r>
        <w:rPr>
          <w:sz w:val="24"/>
        </w:rPr>
        <w:t>M. Jutz </w:t>
      </w:r>
      <w:r>
        <w:rPr>
          <w:b/>
          <w:sz w:val="24"/>
        </w:rPr>
        <w:t>Autor</w:t>
      </w:r>
      <w:r>
        <w:rPr>
          <w:b/>
          <w:spacing w:val="78"/>
          <w:sz w:val="24"/>
        </w:rPr>
        <w:t> </w:t>
      </w:r>
      <w:r>
        <w:rPr>
          <w:sz w:val="24"/>
        </w:rPr>
        <w:t>A.</w:t>
      </w:r>
      <w:r>
        <w:rPr>
          <w:spacing w:val="-11"/>
          <w:sz w:val="24"/>
        </w:rPr>
        <w:t> </w:t>
      </w:r>
      <w:r>
        <w:rPr>
          <w:sz w:val="24"/>
        </w:rPr>
        <w:t>Abdollahi </w:t>
      </w:r>
      <w:r>
        <w:rPr>
          <w:b/>
          <w:sz w:val="24"/>
        </w:rPr>
        <w:t>Autor</w:t>
      </w:r>
      <w:r>
        <w:rPr>
          <w:b/>
          <w:spacing w:val="80"/>
          <w:sz w:val="24"/>
        </w:rPr>
        <w:t> </w:t>
      </w:r>
      <w:r>
        <w:rPr>
          <w:sz w:val="24"/>
        </w:rPr>
        <w:t>J. Debus </w:t>
      </w:r>
      <w:r>
        <w:rPr>
          <w:b/>
          <w:sz w:val="24"/>
        </w:rPr>
        <w:t>Autor</w:t>
      </w:r>
      <w:r>
        <w:rPr>
          <w:b/>
          <w:spacing w:val="80"/>
          <w:sz w:val="24"/>
        </w:rPr>
        <w:t> </w:t>
      </w:r>
      <w:r>
        <w:rPr>
          <w:sz w:val="24"/>
        </w:rPr>
        <w:t>I. Tinhofer</w:t>
      </w:r>
    </w:p>
    <w:p>
      <w:pPr>
        <w:pStyle w:val="BodyText"/>
        <w:rPr>
          <w:sz w:val="20"/>
        </w:rPr>
      </w:pPr>
    </w:p>
    <w:p>
      <w:pPr>
        <w:pStyle w:val="BodyText"/>
        <w:rPr>
          <w:sz w:val="20"/>
        </w:rPr>
      </w:pPr>
    </w:p>
    <w:p>
      <w:pPr>
        <w:pStyle w:val="BodyText"/>
        <w:spacing w:before="8"/>
        <w:rPr>
          <w:sz w:val="24"/>
        </w:rPr>
      </w:pPr>
      <w:r>
        <w:rPr/>
        <w:pict>
          <v:shape style="position:absolute;margin-left:0pt;margin-top:15.398829pt;width:612pt;height:10pt;mso-position-horizontal-relative:page;mso-position-vertical-relative:paragraph;z-index:-15666688;mso-wrap-distance-left:0;mso-wrap-distance-right:0" type="#_x0000_t202" id="docshape352" filled="false" stroked="false">
            <v:textbox inset="0,0,0,0">
              <w:txbxContent>
                <w:p>
                  <w:pPr>
                    <w:tabs>
                      <w:tab w:pos="10984" w:val="left" w:leader="none"/>
                    </w:tabs>
                    <w:spacing w:line="193" w:lineRule="exact" w:before="0"/>
                    <w:ind w:left="0" w:right="0" w:firstLine="0"/>
                    <w:jc w:val="left"/>
                    <w:rPr>
                      <w:sz w:val="20"/>
                    </w:rPr>
                  </w:pPr>
                  <w:r>
                    <w:rPr>
                      <w:sz w:val="20"/>
                    </w:rPr>
                    <w:t>11</w:t>
                  </w:r>
                  <w:r>
                    <w:rPr>
                      <w:spacing w:val="-5"/>
                      <w:sz w:val="20"/>
                    </w:rPr>
                    <w:t> </w:t>
                  </w:r>
                  <w:r>
                    <w:rPr>
                      <w:sz w:val="20"/>
                    </w:rPr>
                    <w:t>of</w:t>
                  </w:r>
                  <w:r>
                    <w:rPr>
                      <w:spacing w:val="-4"/>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4"/>
        </w:rPr>
        <w:sectPr>
          <w:pgSz w:w="12240" w:h="15840"/>
          <w:pgMar w:header="0" w:footer="0" w:top="640" w:bottom="0" w:left="0" w:right="0"/>
        </w:sectPr>
      </w:pPr>
    </w:p>
    <w:p>
      <w:pPr>
        <w:spacing w:line="304" w:lineRule="auto" w:before="106"/>
        <w:ind w:left="2312" w:right="7893" w:firstLine="0"/>
        <w:jc w:val="left"/>
        <w:rPr>
          <w:sz w:val="24"/>
        </w:rPr>
      </w:pPr>
      <w:r>
        <w:rPr>
          <w:b/>
          <w:sz w:val="24"/>
        </w:rPr>
        <w:t>Autor</w:t>
      </w:r>
      <w:r>
        <w:rPr>
          <w:b/>
          <w:spacing w:val="80"/>
          <w:sz w:val="24"/>
        </w:rPr>
        <w:t> </w:t>
      </w:r>
      <w:r>
        <w:rPr>
          <w:sz w:val="24"/>
        </w:rPr>
        <w:t>V. Budach </w:t>
      </w:r>
      <w:r>
        <w:rPr>
          <w:b/>
          <w:sz w:val="24"/>
        </w:rPr>
        <w:t>Autor</w:t>
      </w:r>
      <w:r>
        <w:rPr>
          <w:b/>
          <w:spacing w:val="80"/>
          <w:sz w:val="24"/>
        </w:rPr>
        <w:t> </w:t>
      </w:r>
      <w:r>
        <w:rPr>
          <w:sz w:val="24"/>
        </w:rPr>
        <w:t>A. Sak </w:t>
      </w:r>
      <w:r>
        <w:rPr>
          <w:b/>
          <w:sz w:val="24"/>
        </w:rPr>
        <w:t>Autor</w:t>
      </w:r>
      <w:r>
        <w:rPr>
          <w:b/>
          <w:spacing w:val="80"/>
          <w:sz w:val="24"/>
        </w:rPr>
        <w:t> </w:t>
      </w:r>
      <w:r>
        <w:rPr>
          <w:sz w:val="24"/>
        </w:rPr>
        <w:t>M. Stuschke </w:t>
      </w:r>
      <w:r>
        <w:rPr>
          <w:b/>
          <w:sz w:val="24"/>
        </w:rPr>
        <w:t>Autor</w:t>
      </w:r>
      <w:r>
        <w:rPr>
          <w:b/>
          <w:spacing w:val="56"/>
          <w:sz w:val="24"/>
        </w:rPr>
        <w:t> </w:t>
      </w:r>
      <w:r>
        <w:rPr>
          <w:sz w:val="24"/>
        </w:rPr>
        <w:t>P.</w:t>
      </w:r>
      <w:r>
        <w:rPr>
          <w:spacing w:val="-15"/>
          <w:sz w:val="24"/>
        </w:rPr>
        <w:t> </w:t>
      </w:r>
      <w:r>
        <w:rPr>
          <w:sz w:val="24"/>
        </w:rPr>
        <w:t>Balermpas </w:t>
      </w:r>
      <w:r>
        <w:rPr>
          <w:b/>
          <w:sz w:val="24"/>
        </w:rPr>
        <w:t>Autor</w:t>
      </w:r>
      <w:r>
        <w:rPr>
          <w:b/>
          <w:spacing w:val="80"/>
          <w:sz w:val="24"/>
        </w:rPr>
        <w:t> </w:t>
      </w:r>
      <w:r>
        <w:rPr>
          <w:sz w:val="24"/>
        </w:rPr>
        <w:t>C. Rodel </w:t>
      </w:r>
      <w:r>
        <w:rPr>
          <w:b/>
          <w:sz w:val="24"/>
        </w:rPr>
        <w:t>Autor</w:t>
      </w:r>
      <w:r>
        <w:rPr>
          <w:b/>
          <w:spacing w:val="80"/>
          <w:sz w:val="24"/>
        </w:rPr>
        <w:t> </w:t>
      </w:r>
      <w:r>
        <w:rPr>
          <w:sz w:val="24"/>
        </w:rPr>
        <w:t>M. Avlar </w:t>
      </w:r>
      <w:r>
        <w:rPr>
          <w:b/>
          <w:sz w:val="24"/>
        </w:rPr>
        <w:t>Autor</w:t>
      </w:r>
      <w:r>
        <w:rPr>
          <w:b/>
          <w:spacing w:val="80"/>
          <w:sz w:val="24"/>
        </w:rPr>
        <w:t> </w:t>
      </w:r>
      <w:r>
        <w:rPr>
          <w:sz w:val="24"/>
        </w:rPr>
        <w:t>A. L. Grosu </w:t>
      </w:r>
      <w:r>
        <w:rPr>
          <w:b/>
          <w:sz w:val="24"/>
        </w:rPr>
        <w:t>Autor</w:t>
      </w:r>
      <w:r>
        <w:rPr>
          <w:b/>
          <w:spacing w:val="80"/>
          <w:sz w:val="24"/>
        </w:rPr>
        <w:t> </w:t>
      </w:r>
      <w:r>
        <w:rPr>
          <w:sz w:val="24"/>
        </w:rPr>
        <w:t>C. Bayer </w:t>
      </w:r>
      <w:r>
        <w:rPr>
          <w:b/>
          <w:sz w:val="24"/>
        </w:rPr>
        <w:t>Autor</w:t>
      </w:r>
      <w:r>
        <w:rPr>
          <w:b/>
          <w:spacing w:val="80"/>
          <w:sz w:val="24"/>
        </w:rPr>
        <w:t> </w:t>
      </w:r>
      <w:r>
        <w:rPr>
          <w:sz w:val="24"/>
        </w:rPr>
        <w:t>C. Belka </w:t>
      </w:r>
      <w:r>
        <w:rPr>
          <w:b/>
          <w:sz w:val="24"/>
        </w:rPr>
        <w:t>Autor</w:t>
      </w:r>
      <w:r>
        <w:rPr>
          <w:b/>
          <w:spacing w:val="80"/>
          <w:sz w:val="24"/>
        </w:rPr>
        <w:t> </w:t>
      </w:r>
      <w:r>
        <w:rPr>
          <w:sz w:val="24"/>
        </w:rPr>
        <w:t>S. Pigorsch </w:t>
      </w:r>
      <w:r>
        <w:rPr>
          <w:b/>
          <w:sz w:val="24"/>
        </w:rPr>
        <w:t>Autor</w:t>
      </w:r>
      <w:r>
        <w:rPr>
          <w:b/>
          <w:spacing w:val="80"/>
          <w:sz w:val="24"/>
        </w:rPr>
        <w:t> </w:t>
      </w:r>
      <w:r>
        <w:rPr>
          <w:sz w:val="24"/>
        </w:rPr>
        <w:t>S. E. Combs </w:t>
      </w:r>
      <w:r>
        <w:rPr>
          <w:b/>
          <w:sz w:val="24"/>
        </w:rPr>
        <w:t>Autor</w:t>
      </w:r>
      <w:r>
        <w:rPr>
          <w:b/>
          <w:spacing w:val="80"/>
          <w:sz w:val="24"/>
        </w:rPr>
        <w:t> </w:t>
      </w:r>
      <w:r>
        <w:rPr>
          <w:sz w:val="24"/>
        </w:rPr>
        <w:t>S. Welz </w:t>
      </w:r>
      <w:r>
        <w:rPr>
          <w:b/>
          <w:sz w:val="24"/>
        </w:rPr>
        <w:t>Autor</w:t>
      </w:r>
      <w:r>
        <w:rPr>
          <w:b/>
          <w:spacing w:val="80"/>
          <w:sz w:val="24"/>
        </w:rPr>
        <w:t> </w:t>
      </w:r>
      <w:r>
        <w:rPr>
          <w:sz w:val="24"/>
        </w:rPr>
        <w:t>D. Zips </w:t>
      </w:r>
      <w:r>
        <w:rPr>
          <w:b/>
          <w:sz w:val="24"/>
        </w:rPr>
        <w:t>Autor</w:t>
      </w:r>
      <w:r>
        <w:rPr>
          <w:b/>
          <w:spacing w:val="80"/>
          <w:sz w:val="24"/>
        </w:rPr>
        <w:t> </w:t>
      </w:r>
      <w:r>
        <w:rPr>
          <w:sz w:val="24"/>
        </w:rPr>
        <w:t>F. Buchholz </w:t>
      </w:r>
      <w:r>
        <w:rPr>
          <w:b/>
          <w:sz w:val="24"/>
        </w:rPr>
        <w:t>Autor</w:t>
      </w:r>
      <w:r>
        <w:rPr>
          <w:b/>
          <w:spacing w:val="80"/>
          <w:sz w:val="24"/>
        </w:rPr>
        <w:t> </w:t>
      </w:r>
      <w:r>
        <w:rPr>
          <w:sz w:val="24"/>
        </w:rPr>
        <w:t>D. E. Aust</w:t>
      </w:r>
    </w:p>
    <w:p>
      <w:pPr>
        <w:spacing w:line="304" w:lineRule="auto" w:before="0"/>
        <w:ind w:left="2312" w:right="7747" w:firstLine="0"/>
        <w:jc w:val="left"/>
        <w:rPr>
          <w:sz w:val="24"/>
        </w:rPr>
      </w:pPr>
      <w:r>
        <w:rPr>
          <w:b/>
          <w:sz w:val="24"/>
        </w:rPr>
        <w:t>Autor</w:t>
      </w:r>
      <w:r>
        <w:rPr>
          <w:b/>
          <w:spacing w:val="80"/>
          <w:sz w:val="24"/>
        </w:rPr>
        <w:t> </w:t>
      </w:r>
      <w:r>
        <w:rPr>
          <w:sz w:val="24"/>
        </w:rPr>
        <w:t>G.</w:t>
      </w:r>
      <w:r>
        <w:rPr>
          <w:spacing w:val="-9"/>
          <w:sz w:val="24"/>
        </w:rPr>
        <w:t> </w:t>
      </w:r>
      <w:r>
        <w:rPr>
          <w:sz w:val="24"/>
        </w:rPr>
        <w:t>B.</w:t>
      </w:r>
      <w:r>
        <w:rPr>
          <w:spacing w:val="-8"/>
          <w:sz w:val="24"/>
        </w:rPr>
        <w:t> </w:t>
      </w:r>
      <w:r>
        <w:rPr>
          <w:sz w:val="24"/>
        </w:rPr>
        <w:t>Baretton </w:t>
      </w:r>
      <w:r>
        <w:rPr>
          <w:b/>
          <w:sz w:val="24"/>
        </w:rPr>
        <w:t>Autor</w:t>
      </w:r>
      <w:r>
        <w:rPr>
          <w:b/>
          <w:spacing w:val="80"/>
          <w:sz w:val="24"/>
        </w:rPr>
        <w:t> </w:t>
      </w:r>
      <w:r>
        <w:rPr>
          <w:sz w:val="24"/>
        </w:rPr>
        <w:t>H. D. Thames </w:t>
      </w:r>
      <w:r>
        <w:rPr>
          <w:b/>
          <w:sz w:val="24"/>
        </w:rPr>
        <w:t>Autor</w:t>
      </w:r>
      <w:r>
        <w:rPr>
          <w:b/>
          <w:spacing w:val="80"/>
          <w:sz w:val="24"/>
        </w:rPr>
        <w:t> </w:t>
      </w:r>
      <w:r>
        <w:rPr>
          <w:sz w:val="24"/>
        </w:rPr>
        <w:t>A. Dubrovska </w:t>
      </w:r>
      <w:r>
        <w:rPr>
          <w:b/>
          <w:sz w:val="24"/>
        </w:rPr>
        <w:t>Autor</w:t>
      </w:r>
      <w:r>
        <w:rPr>
          <w:b/>
          <w:spacing w:val="80"/>
          <w:sz w:val="24"/>
        </w:rPr>
        <w:t> </w:t>
      </w:r>
      <w:r>
        <w:rPr>
          <w:sz w:val="24"/>
        </w:rPr>
        <w:t>J. Alsner </w:t>
      </w:r>
      <w:r>
        <w:rPr>
          <w:b/>
          <w:sz w:val="24"/>
        </w:rPr>
        <w:t>Autor</w:t>
      </w:r>
      <w:r>
        <w:rPr>
          <w:b/>
          <w:spacing w:val="80"/>
          <w:sz w:val="24"/>
        </w:rPr>
        <w:t> </w:t>
      </w:r>
      <w:r>
        <w:rPr>
          <w:sz w:val="24"/>
        </w:rPr>
        <w:t>J. Overgaard </w:t>
      </w:r>
      <w:r>
        <w:rPr>
          <w:b/>
          <w:sz w:val="24"/>
        </w:rPr>
        <w:t>Autor</w:t>
      </w:r>
      <w:r>
        <w:rPr>
          <w:b/>
          <w:spacing w:val="80"/>
          <w:sz w:val="24"/>
        </w:rPr>
        <w:t> </w:t>
      </w:r>
      <w:r>
        <w:rPr>
          <w:sz w:val="24"/>
        </w:rPr>
        <w:t>M. Baumann </w:t>
      </w:r>
      <w:r>
        <w:rPr>
          <w:b/>
          <w:sz w:val="24"/>
        </w:rPr>
        <w:t>Autor</w:t>
      </w:r>
      <w:r>
        <w:rPr>
          <w:b/>
          <w:spacing w:val="80"/>
          <w:sz w:val="24"/>
        </w:rPr>
        <w:t> </w:t>
      </w:r>
      <w:r>
        <w:rPr>
          <w:sz w:val="24"/>
        </w:rPr>
        <w:t>M. Krause </w:t>
      </w:r>
      <w:r>
        <w:rPr>
          <w:b/>
          <w:sz w:val="24"/>
        </w:rPr>
        <w:t>Autor</w:t>
      </w:r>
      <w:r>
        <w:rPr>
          <w:b/>
          <w:spacing w:val="80"/>
          <w:sz w:val="24"/>
        </w:rPr>
        <w:t> </w:t>
      </w:r>
      <w:r>
        <w:rPr>
          <w:sz w:val="24"/>
        </w:rPr>
        <w:t>R. O. G. Dktk</w:t>
      </w:r>
    </w:p>
    <w:p>
      <w:pPr>
        <w:spacing w:line="252" w:lineRule="auto" w:before="0"/>
        <w:ind w:left="3091" w:right="1084" w:hanging="2086"/>
        <w:jc w:val="left"/>
        <w:rPr>
          <w:sz w:val="24"/>
        </w:rPr>
      </w:pPr>
      <w:r>
        <w:rPr>
          <w:b/>
          <w:sz w:val="24"/>
        </w:rPr>
        <w:t>Zusammenfassung</w:t>
      </w:r>
      <w:r>
        <w:rPr>
          <w:b/>
          <w:spacing w:val="80"/>
          <w:sz w:val="24"/>
        </w:rPr>
        <w:t> </w:t>
      </w:r>
      <w:r>
        <w:rPr>
          <w:sz w:val="24"/>
        </w:rPr>
        <w:t>PURPOSE: To investigate the impact of hypoxia-induced gene expression and cancer stem cell (CSC) marker expression on outcome of postoperative cisplatin- based radiochemotherapy (PORT-C) in patients with locally advanced head and neck</w:t>
      </w:r>
      <w:r>
        <w:rPr>
          <w:spacing w:val="-4"/>
          <w:sz w:val="24"/>
        </w:rPr>
        <w:t> </w:t>
      </w:r>
      <w:r>
        <w:rPr>
          <w:sz w:val="24"/>
        </w:rPr>
        <w:t>squamous</w:t>
      </w:r>
      <w:r>
        <w:rPr>
          <w:spacing w:val="-4"/>
          <w:sz w:val="24"/>
        </w:rPr>
        <w:t> </w:t>
      </w:r>
      <w:r>
        <w:rPr>
          <w:sz w:val="24"/>
        </w:rPr>
        <w:t>cell</w:t>
      </w:r>
      <w:r>
        <w:rPr>
          <w:spacing w:val="-4"/>
          <w:sz w:val="24"/>
        </w:rPr>
        <w:t> </w:t>
      </w:r>
      <w:r>
        <w:rPr>
          <w:sz w:val="24"/>
        </w:rPr>
        <w:t>carcinoma</w:t>
      </w:r>
      <w:r>
        <w:rPr>
          <w:spacing w:val="-4"/>
          <w:sz w:val="24"/>
        </w:rPr>
        <w:t> </w:t>
      </w:r>
      <w:r>
        <w:rPr>
          <w:sz w:val="24"/>
        </w:rPr>
        <w:t>(HNSCC).</w:t>
      </w:r>
      <w:r>
        <w:rPr>
          <w:spacing w:val="-4"/>
          <w:sz w:val="24"/>
        </w:rPr>
        <w:t> </w:t>
      </w:r>
      <w:r>
        <w:rPr>
          <w:sz w:val="24"/>
        </w:rPr>
        <w:t>EXPERIMENTAL</w:t>
      </w:r>
      <w:r>
        <w:rPr>
          <w:spacing w:val="-5"/>
          <w:sz w:val="24"/>
        </w:rPr>
        <w:t> </w:t>
      </w:r>
      <w:r>
        <w:rPr>
          <w:sz w:val="24"/>
        </w:rPr>
        <w:t>DESIGN:</w:t>
      </w:r>
      <w:r>
        <w:rPr>
          <w:spacing w:val="-5"/>
          <w:sz w:val="24"/>
        </w:rPr>
        <w:t> </w:t>
      </w:r>
      <w:r>
        <w:rPr>
          <w:sz w:val="24"/>
        </w:rPr>
        <w:t>Expression of the CSC markers CD44, MET, and SLC3A2, and hypoxia gene signatures were analyzed in the resected primary tumors using RT-PCR and nanoString technology in a multicenter retrospective cohort of 195 patients. CD44 protein expression was further analyzed in tissue microarrays. Primary endpoint was locoregional tumor control. RESULTS: Univariate analysis showed that hypoxia-induced gene expression was significantly associated with a high risk of locoregional recurrence using the 15-gene signature (P = 0.010) or the 26-gene signature (P = 0.002). In multivariate analyses, in patients with HPV16 DNA-negative but not with HPV16 DNA-positive tumors the effect of hypoxia-induced genes on locoregional control was</w:t>
      </w:r>
      <w:r>
        <w:rPr>
          <w:spacing w:val="-3"/>
          <w:sz w:val="24"/>
        </w:rPr>
        <w:t> </w:t>
      </w:r>
      <w:r>
        <w:rPr>
          <w:sz w:val="24"/>
        </w:rPr>
        <w:t>apparent</w:t>
      </w:r>
      <w:r>
        <w:rPr>
          <w:spacing w:val="-3"/>
          <w:sz w:val="24"/>
        </w:rPr>
        <w:t> </w:t>
      </w:r>
      <w:r>
        <w:rPr>
          <w:sz w:val="24"/>
        </w:rPr>
        <w:t>(15-gene</w:t>
      </w:r>
      <w:r>
        <w:rPr>
          <w:spacing w:val="-3"/>
          <w:sz w:val="24"/>
        </w:rPr>
        <w:t> </w:t>
      </w:r>
      <w:r>
        <w:rPr>
          <w:sz w:val="24"/>
        </w:rPr>
        <w:t>signature:</w:t>
      </w:r>
      <w:r>
        <w:rPr>
          <w:spacing w:val="-3"/>
          <w:sz w:val="24"/>
        </w:rPr>
        <w:t> </w:t>
      </w:r>
      <w:r>
        <w:rPr>
          <w:sz w:val="24"/>
        </w:rPr>
        <w:t>HR</w:t>
      </w:r>
      <w:r>
        <w:rPr>
          <w:spacing w:val="-4"/>
          <w:sz w:val="24"/>
        </w:rPr>
        <w:t> </w:t>
      </w:r>
      <w:r>
        <w:rPr>
          <w:sz w:val="24"/>
        </w:rPr>
        <w:t>4.54,</w:t>
      </w:r>
      <w:r>
        <w:rPr>
          <w:spacing w:val="-3"/>
          <w:sz w:val="24"/>
        </w:rPr>
        <w:t> </w:t>
      </w:r>
      <w:r>
        <w:rPr>
          <w:sz w:val="24"/>
        </w:rPr>
        <w:t>P</w:t>
      </w:r>
      <w:r>
        <w:rPr>
          <w:spacing w:val="-4"/>
          <w:sz w:val="24"/>
        </w:rPr>
        <w:t> </w:t>
      </w:r>
      <w:r>
        <w:rPr>
          <w:sz w:val="24"/>
        </w:rPr>
        <w:t>=</w:t>
      </w:r>
      <w:r>
        <w:rPr>
          <w:spacing w:val="-4"/>
          <w:sz w:val="24"/>
        </w:rPr>
        <w:t> </w:t>
      </w:r>
      <w:r>
        <w:rPr>
          <w:sz w:val="24"/>
        </w:rPr>
        <w:t>0.006;</w:t>
      </w:r>
      <w:r>
        <w:rPr>
          <w:spacing w:val="-3"/>
          <w:sz w:val="24"/>
        </w:rPr>
        <w:t> </w:t>
      </w:r>
      <w:r>
        <w:rPr>
          <w:sz w:val="24"/>
        </w:rPr>
        <w:t>26-gene</w:t>
      </w:r>
      <w:r>
        <w:rPr>
          <w:spacing w:val="-3"/>
          <w:sz w:val="24"/>
        </w:rPr>
        <w:t> </w:t>
      </w:r>
      <w:r>
        <w:rPr>
          <w:sz w:val="24"/>
        </w:rPr>
        <w:t>signature:</w:t>
      </w:r>
      <w:r>
        <w:rPr>
          <w:spacing w:val="-3"/>
          <w:sz w:val="24"/>
        </w:rPr>
        <w:t> </w:t>
      </w:r>
      <w:r>
        <w:rPr>
          <w:sz w:val="24"/>
        </w:rPr>
        <w:t>HR</w:t>
      </w:r>
      <w:r>
        <w:rPr>
          <w:spacing w:val="-4"/>
          <w:sz w:val="24"/>
        </w:rPr>
        <w:t> </w:t>
      </w:r>
      <w:r>
        <w:rPr>
          <w:sz w:val="24"/>
        </w:rPr>
        <w:t>10.27, P = 0.024). Furthermore, MET, SLC3A2, CD44, and CD44 protein showed an association with locoregional tumor control in multivariate analyses (MET: HR 3.71, P = 0.016; SLC3A2: HR 8.54, P = 0.037; CD44: HR 3.36, P = 0.054; CD44</w:t>
      </w:r>
    </w:p>
    <w:p>
      <w:pPr>
        <w:spacing w:line="252" w:lineRule="auto" w:before="2"/>
        <w:ind w:left="3091" w:right="1179" w:firstLine="0"/>
        <w:jc w:val="left"/>
        <w:rPr>
          <w:sz w:val="24"/>
        </w:rPr>
      </w:pPr>
      <w:r>
        <w:rPr>
          <w:sz w:val="24"/>
        </w:rPr>
        <w:t>protein n/a because of no event in the CD44-negative group) in the HPV16 DNA- negative subgroup. CONCLUSIONS: We have shown for the first time that high hypoxia-induced</w:t>
      </w:r>
      <w:r>
        <w:rPr>
          <w:spacing w:val="-4"/>
          <w:sz w:val="24"/>
        </w:rPr>
        <w:t> </w:t>
      </w:r>
      <w:r>
        <w:rPr>
          <w:sz w:val="24"/>
        </w:rPr>
        <w:t>gene</w:t>
      </w:r>
      <w:r>
        <w:rPr>
          <w:spacing w:val="-4"/>
          <w:sz w:val="24"/>
        </w:rPr>
        <w:t> </w:t>
      </w:r>
      <w:r>
        <w:rPr>
          <w:sz w:val="24"/>
        </w:rPr>
        <w:t>expression</w:t>
      </w:r>
      <w:r>
        <w:rPr>
          <w:spacing w:val="-4"/>
          <w:sz w:val="24"/>
        </w:rPr>
        <w:t> </w:t>
      </w:r>
      <w:r>
        <w:rPr>
          <w:sz w:val="24"/>
        </w:rPr>
        <w:t>and</w:t>
      </w:r>
      <w:r>
        <w:rPr>
          <w:spacing w:val="-4"/>
          <w:sz w:val="24"/>
        </w:rPr>
        <w:t> </w:t>
      </w:r>
      <w:r>
        <w:rPr>
          <w:sz w:val="24"/>
        </w:rPr>
        <w:t>high</w:t>
      </w:r>
      <w:r>
        <w:rPr>
          <w:spacing w:val="-4"/>
          <w:sz w:val="24"/>
        </w:rPr>
        <w:t> </w:t>
      </w:r>
      <w:r>
        <w:rPr>
          <w:sz w:val="24"/>
        </w:rPr>
        <w:t>CSC</w:t>
      </w:r>
      <w:r>
        <w:rPr>
          <w:spacing w:val="-4"/>
          <w:sz w:val="24"/>
        </w:rPr>
        <w:t> </w:t>
      </w:r>
      <w:r>
        <w:rPr>
          <w:sz w:val="24"/>
        </w:rPr>
        <w:t>marker</w:t>
      </w:r>
      <w:r>
        <w:rPr>
          <w:spacing w:val="-4"/>
          <w:sz w:val="24"/>
        </w:rPr>
        <w:t> </w:t>
      </w:r>
      <w:r>
        <w:rPr>
          <w:sz w:val="24"/>
        </w:rPr>
        <w:t>expression</w:t>
      </w:r>
      <w:r>
        <w:rPr>
          <w:spacing w:val="-4"/>
          <w:sz w:val="24"/>
        </w:rPr>
        <w:t> </w:t>
      </w:r>
      <w:r>
        <w:rPr>
          <w:sz w:val="24"/>
        </w:rPr>
        <w:t>levels</w:t>
      </w:r>
      <w:r>
        <w:rPr>
          <w:spacing w:val="-4"/>
          <w:sz w:val="24"/>
        </w:rPr>
        <w:t> </w:t>
      </w:r>
      <w:r>
        <w:rPr>
          <w:sz w:val="24"/>
        </w:rPr>
        <w:t>correlate with tumor recurrence after PORT-C in patients with HPV16 DNA-negative</w:t>
      </w:r>
    </w:p>
    <w:p>
      <w:pPr>
        <w:pStyle w:val="BodyText"/>
        <w:rPr>
          <w:sz w:val="20"/>
        </w:rPr>
      </w:pPr>
    </w:p>
    <w:p>
      <w:pPr>
        <w:pStyle w:val="BodyText"/>
        <w:rPr>
          <w:sz w:val="20"/>
        </w:rPr>
      </w:pPr>
    </w:p>
    <w:p>
      <w:pPr>
        <w:pStyle w:val="BodyText"/>
        <w:rPr>
          <w:sz w:val="21"/>
        </w:rPr>
      </w:pPr>
      <w:r>
        <w:rPr/>
        <w:pict>
          <v:shape style="position:absolute;margin-left:0pt;margin-top:13.273974pt;width:612pt;height:10pt;mso-position-horizontal-relative:page;mso-position-vertical-relative:paragraph;z-index:-15666176;mso-wrap-distance-left:0;mso-wrap-distance-right:0" type="#_x0000_t202" id="docshape353" filled="false" stroked="false">
            <v:textbox inset="0,0,0,0">
              <w:txbxContent>
                <w:p>
                  <w:pPr>
                    <w:tabs>
                      <w:tab w:pos="10984" w:val="left" w:leader="none"/>
                    </w:tabs>
                    <w:spacing w:line="193" w:lineRule="exact" w:before="0"/>
                    <w:ind w:left="0" w:right="0" w:firstLine="0"/>
                    <w:jc w:val="left"/>
                    <w:rPr>
                      <w:sz w:val="20"/>
                    </w:rPr>
                  </w:pPr>
                  <w:r>
                    <w:rPr>
                      <w:sz w:val="20"/>
                    </w:rPr>
                    <w:t>12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p>
      <w:pPr>
        <w:spacing w:after="0"/>
        <w:rPr>
          <w:sz w:val="21"/>
        </w:rPr>
        <w:sectPr>
          <w:pgSz w:w="12240" w:h="15840"/>
          <w:pgMar w:header="0" w:footer="0" w:top="640" w:bottom="0" w:left="0" w:right="0"/>
        </w:sectPr>
      </w:pPr>
    </w:p>
    <w:p>
      <w:pPr>
        <w:spacing w:line="252" w:lineRule="auto" w:before="91"/>
        <w:ind w:left="3091" w:right="1074" w:firstLine="0"/>
        <w:jc w:val="left"/>
        <w:rPr>
          <w:sz w:val="24"/>
        </w:rPr>
      </w:pPr>
      <w:r>
        <w:rPr>
          <w:sz w:val="24"/>
        </w:rPr>
        <w:t>HNSCC.</w:t>
      </w:r>
      <w:r>
        <w:rPr>
          <w:spacing w:val="-5"/>
          <w:sz w:val="24"/>
        </w:rPr>
        <w:t> </w:t>
      </w:r>
      <w:r>
        <w:rPr>
          <w:sz w:val="24"/>
        </w:rPr>
        <w:t>After</w:t>
      </w:r>
      <w:r>
        <w:rPr>
          <w:spacing w:val="-5"/>
          <w:sz w:val="24"/>
        </w:rPr>
        <w:t> </w:t>
      </w:r>
      <w:r>
        <w:rPr>
          <w:sz w:val="24"/>
        </w:rPr>
        <w:t>validation</w:t>
      </w:r>
      <w:r>
        <w:rPr>
          <w:spacing w:val="-4"/>
          <w:sz w:val="24"/>
        </w:rPr>
        <w:t> </w:t>
      </w:r>
      <w:r>
        <w:rPr>
          <w:sz w:val="24"/>
        </w:rPr>
        <w:t>in</w:t>
      </w:r>
      <w:r>
        <w:rPr>
          <w:spacing w:val="-4"/>
          <w:sz w:val="24"/>
        </w:rPr>
        <w:t> </w:t>
      </w:r>
      <w:r>
        <w:rPr>
          <w:sz w:val="24"/>
        </w:rPr>
        <w:t>a</w:t>
      </w:r>
      <w:r>
        <w:rPr>
          <w:spacing w:val="-4"/>
          <w:sz w:val="24"/>
        </w:rPr>
        <w:t> </w:t>
      </w:r>
      <w:r>
        <w:rPr>
          <w:sz w:val="24"/>
        </w:rPr>
        <w:t>currently</w:t>
      </w:r>
      <w:r>
        <w:rPr>
          <w:spacing w:val="-4"/>
          <w:sz w:val="24"/>
        </w:rPr>
        <w:t> </w:t>
      </w:r>
      <w:r>
        <w:rPr>
          <w:sz w:val="24"/>
        </w:rPr>
        <w:t>ongoing</w:t>
      </w:r>
      <w:r>
        <w:rPr>
          <w:spacing w:val="-4"/>
          <w:sz w:val="24"/>
        </w:rPr>
        <w:t> </w:t>
      </w:r>
      <w:r>
        <w:rPr>
          <w:sz w:val="24"/>
        </w:rPr>
        <w:t>prospective</w:t>
      </w:r>
      <w:r>
        <w:rPr>
          <w:spacing w:val="-4"/>
          <w:sz w:val="24"/>
        </w:rPr>
        <w:t> </w:t>
      </w:r>
      <w:r>
        <w:rPr>
          <w:sz w:val="24"/>
        </w:rPr>
        <w:t>trial,</w:t>
      </w:r>
      <w:r>
        <w:rPr>
          <w:spacing w:val="-4"/>
          <w:sz w:val="24"/>
        </w:rPr>
        <w:t> </w:t>
      </w:r>
      <w:r>
        <w:rPr>
          <w:sz w:val="24"/>
        </w:rPr>
        <w:t>these</w:t>
      </w:r>
      <w:r>
        <w:rPr>
          <w:spacing w:val="-4"/>
          <w:sz w:val="24"/>
        </w:rPr>
        <w:t> </w:t>
      </w:r>
      <w:r>
        <w:rPr>
          <w:sz w:val="24"/>
        </w:rPr>
        <w:t>parameters may help to further stratify patients for individualized treatment de-escalation or intensification strategies. Clin Cancer Res; 22(11); 2639-49. (c)2016 AACR.</w:t>
      </w:r>
    </w:p>
    <w:p>
      <w:pPr>
        <w:spacing w:before="61"/>
        <w:ind w:left="2219" w:right="0" w:firstLine="0"/>
        <w:jc w:val="left"/>
        <w:rPr>
          <w:sz w:val="24"/>
        </w:rPr>
      </w:pPr>
      <w:r>
        <w:rPr>
          <w:b/>
          <w:sz w:val="24"/>
        </w:rPr>
        <w:t>Datum</w:t>
      </w:r>
      <w:r>
        <w:rPr>
          <w:b/>
          <w:spacing w:val="71"/>
          <w:w w:val="150"/>
          <w:sz w:val="24"/>
        </w:rPr>
        <w:t> </w:t>
      </w:r>
      <w:r>
        <w:rPr>
          <w:spacing w:val="-4"/>
          <w:sz w:val="24"/>
        </w:rPr>
        <w:t>2016</w:t>
      </w:r>
    </w:p>
    <w:p>
      <w:pPr>
        <w:spacing w:before="75"/>
        <w:ind w:left="2419" w:right="0" w:firstLine="0"/>
        <w:jc w:val="left"/>
        <w:rPr>
          <w:sz w:val="24"/>
        </w:rPr>
      </w:pPr>
      <w:r>
        <w:rPr>
          <w:b/>
          <w:sz w:val="24"/>
        </w:rPr>
        <w:t>URL</w:t>
      </w:r>
      <w:r>
        <w:rPr>
          <w:b/>
          <w:spacing w:val="70"/>
          <w:w w:val="150"/>
          <w:sz w:val="24"/>
        </w:rPr>
        <w:t> </w:t>
      </w:r>
      <w:hyperlink r:id="rId213">
        <w:r>
          <w:rPr>
            <w:spacing w:val="-2"/>
            <w:sz w:val="24"/>
          </w:rPr>
          <w:t>https://www.ncbi.nlm.nih.gov/pubmed/26755529</w:t>
        </w:r>
      </w:hyperlink>
    </w:p>
    <w:p>
      <w:pPr>
        <w:spacing w:before="74"/>
        <w:ind w:left="2339" w:right="0" w:firstLine="0"/>
        <w:jc w:val="left"/>
        <w:rPr>
          <w:sz w:val="24"/>
        </w:rPr>
      </w:pPr>
      <w:r>
        <w:rPr>
          <w:b/>
          <w:sz w:val="24"/>
        </w:rPr>
        <w:t>Extra</w:t>
      </w:r>
      <w:r>
        <w:rPr>
          <w:b/>
          <w:spacing w:val="64"/>
          <w:w w:val="150"/>
          <w:sz w:val="24"/>
        </w:rPr>
        <w:t> </w:t>
      </w:r>
      <w:r>
        <w:rPr>
          <w:sz w:val="24"/>
        </w:rPr>
        <w:t>Type:</w:t>
      </w:r>
      <w:r>
        <w:rPr>
          <w:spacing w:val="-4"/>
          <w:sz w:val="24"/>
        </w:rPr>
        <w:t> </w:t>
      </w:r>
      <w:r>
        <w:rPr>
          <w:sz w:val="24"/>
        </w:rPr>
        <w:t>Journal</w:t>
      </w:r>
      <w:r>
        <w:rPr>
          <w:spacing w:val="-3"/>
          <w:sz w:val="24"/>
        </w:rPr>
        <w:t> </w:t>
      </w:r>
      <w:r>
        <w:rPr>
          <w:spacing w:val="-2"/>
          <w:sz w:val="24"/>
        </w:rPr>
        <w:t>Article</w:t>
      </w:r>
    </w:p>
    <w:p>
      <w:pPr>
        <w:spacing w:before="74"/>
        <w:ind w:left="2379" w:right="0" w:firstLine="0"/>
        <w:jc w:val="left"/>
        <w:rPr>
          <w:sz w:val="24"/>
        </w:rPr>
      </w:pPr>
      <w:r>
        <w:rPr>
          <w:b/>
          <w:sz w:val="24"/>
        </w:rPr>
        <w:t>Band</w:t>
      </w:r>
      <w:r>
        <w:rPr>
          <w:b/>
          <w:spacing w:val="74"/>
          <w:w w:val="150"/>
          <w:sz w:val="24"/>
        </w:rPr>
        <w:t> </w:t>
      </w:r>
      <w:r>
        <w:rPr>
          <w:spacing w:val="-5"/>
          <w:sz w:val="24"/>
        </w:rPr>
        <w:t>22</w:t>
      </w:r>
    </w:p>
    <w:p>
      <w:pPr>
        <w:spacing w:before="74"/>
        <w:ind w:left="2299" w:right="0" w:firstLine="0"/>
        <w:jc w:val="left"/>
        <w:rPr>
          <w:sz w:val="24"/>
        </w:rPr>
      </w:pPr>
      <w:r>
        <w:rPr>
          <w:b/>
          <w:sz w:val="24"/>
        </w:rPr>
        <w:t>Seiten</w:t>
      </w:r>
      <w:r>
        <w:rPr>
          <w:b/>
          <w:spacing w:val="74"/>
          <w:w w:val="150"/>
          <w:sz w:val="24"/>
        </w:rPr>
        <w:t> </w:t>
      </w:r>
      <w:r>
        <w:rPr>
          <w:sz w:val="24"/>
        </w:rPr>
        <w:t>2639-</w:t>
      </w:r>
      <w:r>
        <w:rPr>
          <w:spacing w:val="-5"/>
          <w:sz w:val="24"/>
        </w:rPr>
        <w:t>49</w:t>
      </w:r>
    </w:p>
    <w:p>
      <w:pPr>
        <w:spacing w:before="75"/>
        <w:ind w:left="1725" w:right="0" w:firstLine="0"/>
        <w:jc w:val="left"/>
        <w:rPr>
          <w:sz w:val="24"/>
        </w:rPr>
      </w:pPr>
      <w:r>
        <w:rPr>
          <w:b/>
          <w:sz w:val="24"/>
        </w:rPr>
        <w:t>Publikation</w:t>
      </w:r>
      <w:r>
        <w:rPr>
          <w:b/>
          <w:spacing w:val="69"/>
          <w:w w:val="150"/>
          <w:sz w:val="24"/>
        </w:rPr>
        <w:t> </w:t>
      </w:r>
      <w:r>
        <w:rPr>
          <w:sz w:val="24"/>
        </w:rPr>
        <w:t>Clin</w:t>
      </w:r>
      <w:r>
        <w:rPr>
          <w:spacing w:val="-2"/>
          <w:sz w:val="24"/>
        </w:rPr>
        <w:t> </w:t>
      </w:r>
      <w:r>
        <w:rPr>
          <w:sz w:val="24"/>
        </w:rPr>
        <w:t>Cancer</w:t>
      </w:r>
      <w:r>
        <w:rPr>
          <w:spacing w:val="-2"/>
          <w:sz w:val="24"/>
        </w:rPr>
        <w:t> </w:t>
      </w:r>
      <w:r>
        <w:rPr>
          <w:spacing w:val="-5"/>
          <w:sz w:val="24"/>
        </w:rPr>
        <w:t>Res</w:t>
      </w:r>
    </w:p>
    <w:p>
      <w:pPr>
        <w:spacing w:before="74"/>
        <w:ind w:left="2472" w:right="0" w:firstLine="0"/>
        <w:jc w:val="left"/>
        <w:rPr>
          <w:sz w:val="24"/>
        </w:rPr>
      </w:pPr>
      <w:r>
        <w:rPr>
          <w:b/>
          <w:sz w:val="24"/>
        </w:rPr>
        <w:t>DOI</w:t>
      </w:r>
      <w:r>
        <w:rPr>
          <w:b/>
          <w:spacing w:val="64"/>
          <w:w w:val="150"/>
          <w:sz w:val="24"/>
        </w:rPr>
        <w:t> </w:t>
      </w:r>
      <w:hyperlink r:id="rId214">
        <w:r>
          <w:rPr>
            <w:sz w:val="24"/>
          </w:rPr>
          <w:t>10.1158/1078-0432.CCR-15-</w:t>
        </w:r>
        <w:r>
          <w:rPr>
            <w:spacing w:val="-4"/>
            <w:sz w:val="24"/>
          </w:rPr>
          <w:t>1990</w:t>
        </w:r>
      </w:hyperlink>
    </w:p>
    <w:p>
      <w:pPr>
        <w:pStyle w:val="Heading4"/>
        <w:rPr>
          <w:b w:val="0"/>
        </w:rPr>
      </w:pPr>
      <w:r>
        <w:rPr/>
        <w:t>Ausgabe</w:t>
      </w:r>
      <w:r>
        <w:rPr>
          <w:spacing w:val="73"/>
          <w:w w:val="150"/>
        </w:rPr>
        <w:t> </w:t>
      </w:r>
      <w:r>
        <w:rPr>
          <w:b w:val="0"/>
          <w:spacing w:val="-5"/>
        </w:rPr>
        <w:t>11</w:t>
      </w:r>
    </w:p>
    <w:p>
      <w:pPr>
        <w:spacing w:before="75"/>
        <w:ind w:left="2392" w:right="0" w:firstLine="0"/>
        <w:jc w:val="left"/>
        <w:rPr>
          <w:sz w:val="24"/>
        </w:rPr>
      </w:pPr>
      <w:r>
        <w:rPr>
          <w:b/>
          <w:sz w:val="24"/>
        </w:rPr>
        <w:t>ISSN</w:t>
      </w:r>
      <w:r>
        <w:rPr>
          <w:b/>
          <w:spacing w:val="73"/>
          <w:w w:val="150"/>
          <w:sz w:val="24"/>
        </w:rPr>
        <w:t> </w:t>
      </w:r>
      <w:r>
        <w:rPr>
          <w:sz w:val="24"/>
        </w:rPr>
        <w:t>1557-3265 (Electronic) 1078-0432 </w:t>
      </w:r>
      <w:r>
        <w:rPr>
          <w:spacing w:val="-2"/>
          <w:sz w:val="24"/>
        </w:rPr>
        <w:t>(Linking)</w:t>
      </w:r>
    </w:p>
    <w:p>
      <w:pPr>
        <w:spacing w:before="74"/>
        <w:ind w:left="0" w:right="7213" w:firstLine="0"/>
        <w:jc w:val="right"/>
        <w:rPr>
          <w:sz w:val="24"/>
        </w:rPr>
      </w:pPr>
      <w:r>
        <w:rPr>
          <w:b/>
          <w:sz w:val="24"/>
        </w:rPr>
        <w:t>Hinzugefügt am</w:t>
      </w:r>
      <w:r>
        <w:rPr>
          <w:b/>
          <w:spacing w:val="74"/>
          <w:w w:val="150"/>
          <w:sz w:val="24"/>
        </w:rPr>
        <w:t> </w:t>
      </w:r>
      <w:r>
        <w:rPr>
          <w:sz w:val="24"/>
        </w:rPr>
        <w:t>25.9.2023, </w:t>
      </w:r>
      <w:r>
        <w:rPr>
          <w:spacing w:val="-2"/>
          <w:sz w:val="24"/>
        </w:rPr>
        <w:t>04:40:02</w:t>
      </w:r>
    </w:p>
    <w:p>
      <w:pPr>
        <w:spacing w:before="74"/>
        <w:ind w:left="0" w:right="7213" w:firstLine="0"/>
        <w:jc w:val="right"/>
        <w:rPr>
          <w:sz w:val="24"/>
        </w:rPr>
      </w:pPr>
      <w:r>
        <w:rPr>
          <w:b/>
          <w:sz w:val="24"/>
        </w:rPr>
        <w:t>Geändert am</w:t>
      </w:r>
      <w:r>
        <w:rPr>
          <w:b/>
          <w:spacing w:val="74"/>
          <w:w w:val="150"/>
          <w:sz w:val="24"/>
        </w:rPr>
        <w:t> </w:t>
      </w:r>
      <w:r>
        <w:rPr>
          <w:sz w:val="24"/>
        </w:rPr>
        <w:t>25.9.2023, </w:t>
      </w:r>
      <w:r>
        <w:rPr>
          <w:spacing w:val="-2"/>
          <w:sz w:val="24"/>
        </w:rPr>
        <w:t>04:40:02</w:t>
      </w:r>
    </w:p>
    <w:p>
      <w:pPr>
        <w:pStyle w:val="BodyText"/>
        <w:spacing w:before="3"/>
        <w:rPr>
          <w:sz w:val="28"/>
        </w:rPr>
      </w:pPr>
    </w:p>
    <w:p>
      <w:pPr>
        <w:pStyle w:val="Heading3"/>
      </w:pPr>
      <w:r>
        <w:rPr>
          <w:spacing w:val="-2"/>
        </w:rPr>
        <w:t>Tags:</w:t>
      </w:r>
    </w:p>
    <w:p>
      <w:pPr>
        <w:spacing w:line="364" w:lineRule="auto" w:before="234"/>
        <w:ind w:left="960" w:right="1002" w:firstLine="0"/>
        <w:jc w:val="left"/>
        <w:rPr>
          <w:sz w:val="24"/>
        </w:rPr>
      </w:pPr>
      <w:r>
        <w:rPr>
          <w:sz w:val="24"/>
        </w:rPr>
        <w:t>Tumor/metabolism Carcinoma</w:t>
      </w:r>
      <w:r>
        <w:rPr>
          <w:spacing w:val="40"/>
          <w:sz w:val="24"/>
        </w:rPr>
        <w:t> </w:t>
      </w:r>
      <w:r>
        <w:rPr>
          <w:sz w:val="24"/>
        </w:rPr>
        <w:t>Antineoplastic Agents/therapeutic use Biomarkers</w:t>
      </w:r>
      <w:r>
        <w:rPr>
          <w:spacing w:val="40"/>
          <w:sz w:val="24"/>
        </w:rPr>
        <w:t> </w:t>
      </w:r>
      <w:r>
        <w:rPr>
          <w:sz w:val="24"/>
        </w:rPr>
        <w:t>Heavy Chain/metabolism</w:t>
      </w:r>
      <w:r>
        <w:rPr>
          <w:spacing w:val="-6"/>
          <w:sz w:val="24"/>
        </w:rPr>
        <w:t> </w:t>
      </w:r>
      <w:r>
        <w:rPr>
          <w:sz w:val="24"/>
        </w:rPr>
        <w:t>Human</w:t>
      </w:r>
      <w:r>
        <w:rPr>
          <w:spacing w:val="-7"/>
          <w:sz w:val="24"/>
        </w:rPr>
        <w:t> </w:t>
      </w:r>
      <w:r>
        <w:rPr>
          <w:sz w:val="24"/>
        </w:rPr>
        <w:t>papillomavirus</w:t>
      </w:r>
      <w:r>
        <w:rPr>
          <w:spacing w:val="-6"/>
          <w:sz w:val="24"/>
        </w:rPr>
        <w:t> </w:t>
      </w:r>
      <w:r>
        <w:rPr>
          <w:sz w:val="24"/>
        </w:rPr>
        <w:t>16/genetics</w:t>
      </w:r>
      <w:r>
        <w:rPr>
          <w:spacing w:val="-6"/>
          <w:sz w:val="24"/>
        </w:rPr>
        <w:t> </w:t>
      </w:r>
      <w:r>
        <w:rPr>
          <w:sz w:val="24"/>
        </w:rPr>
        <w:t>Humans</w:t>
      </w:r>
      <w:r>
        <w:rPr>
          <w:spacing w:val="-6"/>
          <w:sz w:val="24"/>
        </w:rPr>
        <w:t> </w:t>
      </w:r>
      <w:r>
        <w:rPr>
          <w:sz w:val="24"/>
        </w:rPr>
        <w:t>Hyaluronan</w:t>
      </w:r>
      <w:r>
        <w:rPr>
          <w:spacing w:val="-7"/>
          <w:sz w:val="24"/>
        </w:rPr>
        <w:t> </w:t>
      </w:r>
      <w:r>
        <w:rPr>
          <w:sz w:val="24"/>
        </w:rPr>
        <w:t>Receptors/metabolism</w:t>
      </w:r>
      <w:r>
        <w:rPr>
          <w:spacing w:val="-6"/>
          <w:sz w:val="24"/>
        </w:rPr>
        <w:t> </w:t>
      </w:r>
      <w:r>
        <w:rPr>
          <w:sz w:val="24"/>
        </w:rPr>
        <w:t>Kaplan- Meier Estimate Mouth Neoplasms/*metabolism/mortality/pathology/therapy Multivariate Analysis Neoplastic Stem Cells/*metabolism Papillomavirus Infections/diagnosis Prognosis Prospective Studies Transcriptome Treatment Outcome</w:t>
      </w:r>
      <w:r>
        <w:rPr>
          <w:spacing w:val="40"/>
          <w:sz w:val="24"/>
        </w:rPr>
        <w:t> </w:t>
      </w:r>
      <w:r>
        <w:rPr>
          <w:sz w:val="24"/>
        </w:rPr>
        <w:t>Squamous Cell/*metabolism/mortality/pathology/therapy Cell Hypoxia Chemoradiotherapy Cisplatin/therapeutic use Fusion Regulatory Protein 1</w:t>
      </w:r>
    </w:p>
    <w:p>
      <w:pPr>
        <w:pStyle w:val="Heading3"/>
        <w:spacing w:before="204"/>
      </w:pPr>
      <w:r>
        <w:rPr>
          <w:spacing w:val="-2"/>
        </w:rPr>
        <w:t>Notizen:</w:t>
      </w:r>
    </w:p>
    <w:p>
      <w:pPr>
        <w:pStyle w:val="BodyText"/>
        <w:spacing w:before="3"/>
        <w:rPr>
          <w:b/>
          <w:sz w:val="29"/>
        </w:rPr>
      </w:pPr>
    </w:p>
    <w:p>
      <w:pPr>
        <w:spacing w:line="252" w:lineRule="auto" w:before="1"/>
        <w:ind w:left="960" w:right="1058" w:firstLine="0"/>
        <w:jc w:val="left"/>
        <w:rPr>
          <w:sz w:val="24"/>
        </w:rPr>
      </w:pPr>
      <w:r>
        <w:rPr>
          <w:sz w:val="24"/>
        </w:rPr>
        <w:t>Linge,</w:t>
      </w:r>
      <w:r>
        <w:rPr>
          <w:spacing w:val="-2"/>
          <w:sz w:val="24"/>
        </w:rPr>
        <w:t> </w:t>
      </w:r>
      <w:r>
        <w:rPr>
          <w:sz w:val="24"/>
        </w:rPr>
        <w:t>Annett</w:t>
      </w:r>
      <w:r>
        <w:rPr>
          <w:spacing w:val="-3"/>
          <w:sz w:val="24"/>
        </w:rPr>
        <w:t> </w:t>
      </w:r>
      <w:r>
        <w:rPr>
          <w:sz w:val="24"/>
        </w:rPr>
        <w:t>Lock,</w:t>
      </w:r>
      <w:r>
        <w:rPr>
          <w:spacing w:val="-2"/>
          <w:sz w:val="24"/>
        </w:rPr>
        <w:t> </w:t>
      </w:r>
      <w:r>
        <w:rPr>
          <w:sz w:val="24"/>
        </w:rPr>
        <w:t>Steffen</w:t>
      </w:r>
      <w:r>
        <w:rPr>
          <w:spacing w:val="-2"/>
          <w:sz w:val="24"/>
        </w:rPr>
        <w:t> </w:t>
      </w:r>
      <w:r>
        <w:rPr>
          <w:sz w:val="24"/>
        </w:rPr>
        <w:t>Gudziol,</w:t>
      </w:r>
      <w:r>
        <w:rPr>
          <w:spacing w:val="-3"/>
          <w:sz w:val="24"/>
        </w:rPr>
        <w:t> </w:t>
      </w:r>
      <w:r>
        <w:rPr>
          <w:sz w:val="24"/>
        </w:rPr>
        <w:t>Volker</w:t>
      </w:r>
      <w:r>
        <w:rPr>
          <w:spacing w:val="-2"/>
          <w:sz w:val="24"/>
        </w:rPr>
        <w:t> </w:t>
      </w:r>
      <w:r>
        <w:rPr>
          <w:sz w:val="24"/>
        </w:rPr>
        <w:t>Nowak,</w:t>
      </w:r>
      <w:r>
        <w:rPr>
          <w:spacing w:val="-3"/>
          <w:sz w:val="24"/>
        </w:rPr>
        <w:t> </w:t>
      </w:r>
      <w:r>
        <w:rPr>
          <w:sz w:val="24"/>
        </w:rPr>
        <w:t>Alexander</w:t>
      </w:r>
      <w:r>
        <w:rPr>
          <w:spacing w:val="-3"/>
          <w:sz w:val="24"/>
        </w:rPr>
        <w:t> </w:t>
      </w:r>
      <w:r>
        <w:rPr>
          <w:sz w:val="24"/>
        </w:rPr>
        <w:t>Lohaus,</w:t>
      </w:r>
      <w:r>
        <w:rPr>
          <w:spacing w:val="-2"/>
          <w:sz w:val="24"/>
        </w:rPr>
        <w:t> </w:t>
      </w:r>
      <w:r>
        <w:rPr>
          <w:sz w:val="24"/>
        </w:rPr>
        <w:t>Fabian</w:t>
      </w:r>
      <w:r>
        <w:rPr>
          <w:spacing w:val="-3"/>
          <w:sz w:val="24"/>
        </w:rPr>
        <w:t> </w:t>
      </w:r>
      <w:r>
        <w:rPr>
          <w:sz w:val="24"/>
        </w:rPr>
        <w:t>von</w:t>
      </w:r>
      <w:r>
        <w:rPr>
          <w:spacing w:val="-2"/>
          <w:sz w:val="24"/>
        </w:rPr>
        <w:t> </w:t>
      </w:r>
      <w:r>
        <w:rPr>
          <w:sz w:val="24"/>
        </w:rPr>
        <w:t>Neubeck,</w:t>
      </w:r>
      <w:r>
        <w:rPr>
          <w:spacing w:val="-3"/>
          <w:sz w:val="24"/>
        </w:rPr>
        <w:t> </w:t>
      </w:r>
      <w:r>
        <w:rPr>
          <w:sz w:val="24"/>
        </w:rPr>
        <w:t>Clare</w:t>
      </w:r>
      <w:r>
        <w:rPr>
          <w:spacing w:val="-2"/>
          <w:sz w:val="24"/>
        </w:rPr>
        <w:t> </w:t>
      </w:r>
      <w:r>
        <w:rPr>
          <w:sz w:val="24"/>
        </w:rPr>
        <w:t>Jutz, Martin Abdollahi, Amir Debus, Jurgen Tinhofer, Inge Budach, Volker Sak, Ali Stuschke, Martin Balermpas, Panagiotis Rodel, Claus Avlar, Melanie Grosu, Anca-Ligia Bayer, Christine Belka, Claus Pigorsch,</w:t>
      </w:r>
      <w:r>
        <w:rPr>
          <w:spacing w:val="-5"/>
          <w:sz w:val="24"/>
        </w:rPr>
        <w:t> </w:t>
      </w:r>
      <w:r>
        <w:rPr>
          <w:sz w:val="24"/>
        </w:rPr>
        <w:t>Steffi</w:t>
      </w:r>
      <w:r>
        <w:rPr>
          <w:spacing w:val="-5"/>
          <w:sz w:val="24"/>
        </w:rPr>
        <w:t> </w:t>
      </w:r>
      <w:r>
        <w:rPr>
          <w:sz w:val="24"/>
        </w:rPr>
        <w:t>Combs,</w:t>
      </w:r>
      <w:r>
        <w:rPr>
          <w:spacing w:val="-5"/>
          <w:sz w:val="24"/>
        </w:rPr>
        <w:t> </w:t>
      </w:r>
      <w:r>
        <w:rPr>
          <w:sz w:val="24"/>
        </w:rPr>
        <w:t>Stephanie</w:t>
      </w:r>
      <w:r>
        <w:rPr>
          <w:spacing w:val="-5"/>
          <w:sz w:val="24"/>
        </w:rPr>
        <w:t> </w:t>
      </w:r>
      <w:r>
        <w:rPr>
          <w:sz w:val="24"/>
        </w:rPr>
        <w:t>E</w:t>
      </w:r>
      <w:r>
        <w:rPr>
          <w:spacing w:val="-5"/>
          <w:sz w:val="24"/>
        </w:rPr>
        <w:t> </w:t>
      </w:r>
      <w:r>
        <w:rPr>
          <w:sz w:val="24"/>
        </w:rPr>
        <w:t>Welz,</w:t>
      </w:r>
      <w:r>
        <w:rPr>
          <w:spacing w:val="-5"/>
          <w:sz w:val="24"/>
        </w:rPr>
        <w:t> </w:t>
      </w:r>
      <w:r>
        <w:rPr>
          <w:sz w:val="24"/>
        </w:rPr>
        <w:t>Stefan</w:t>
      </w:r>
      <w:r>
        <w:rPr>
          <w:spacing w:val="-5"/>
          <w:sz w:val="24"/>
        </w:rPr>
        <w:t> </w:t>
      </w:r>
      <w:r>
        <w:rPr>
          <w:sz w:val="24"/>
        </w:rPr>
        <w:t>Zips,</w:t>
      </w:r>
      <w:r>
        <w:rPr>
          <w:spacing w:val="-5"/>
          <w:sz w:val="24"/>
        </w:rPr>
        <w:t> </w:t>
      </w:r>
      <w:r>
        <w:rPr>
          <w:sz w:val="24"/>
        </w:rPr>
        <w:t>Daniel</w:t>
      </w:r>
      <w:r>
        <w:rPr>
          <w:spacing w:val="-5"/>
          <w:sz w:val="24"/>
        </w:rPr>
        <w:t> </w:t>
      </w:r>
      <w:r>
        <w:rPr>
          <w:sz w:val="24"/>
        </w:rPr>
        <w:t>Buchholz,</w:t>
      </w:r>
      <w:r>
        <w:rPr>
          <w:spacing w:val="-5"/>
          <w:sz w:val="24"/>
        </w:rPr>
        <w:t> </w:t>
      </w:r>
      <w:r>
        <w:rPr>
          <w:sz w:val="24"/>
        </w:rPr>
        <w:t>Frank</w:t>
      </w:r>
      <w:r>
        <w:rPr>
          <w:spacing w:val="-5"/>
          <w:sz w:val="24"/>
        </w:rPr>
        <w:t> </w:t>
      </w:r>
      <w:r>
        <w:rPr>
          <w:sz w:val="24"/>
        </w:rPr>
        <w:t>Aust,</w:t>
      </w:r>
      <w:r>
        <w:rPr>
          <w:spacing w:val="-5"/>
          <w:sz w:val="24"/>
        </w:rPr>
        <w:t> </w:t>
      </w:r>
      <w:r>
        <w:rPr>
          <w:sz w:val="24"/>
        </w:rPr>
        <w:t>Daniela</w:t>
      </w:r>
      <w:r>
        <w:rPr>
          <w:spacing w:val="-5"/>
          <w:sz w:val="24"/>
        </w:rPr>
        <w:t> </w:t>
      </w:r>
      <w:r>
        <w:rPr>
          <w:sz w:val="24"/>
        </w:rPr>
        <w:t>E</w:t>
      </w:r>
      <w:r>
        <w:rPr>
          <w:spacing w:val="-5"/>
          <w:sz w:val="24"/>
        </w:rPr>
        <w:t> </w:t>
      </w:r>
      <w:r>
        <w:rPr>
          <w:sz w:val="24"/>
        </w:rPr>
        <w:t>Baretton, Gustavo B Thames, Howard D Dubrovska, Anna Alsner, Jan Overgaard, Jens Baumann, Michael Krause, Mechthild eng Multicenter Study Research Support, Non-U.S. Gov't Clin Cancer Res. 2016 Jun 1;22(11):2639-49. doi: 10.1158/1078-0432.CCR-15-1990. Epub 2016 Jan 11.</w:t>
      </w:r>
    </w:p>
    <w:p>
      <w:pPr>
        <w:pStyle w:val="BodyText"/>
        <w:rPr>
          <w:sz w:val="26"/>
        </w:rPr>
      </w:pPr>
    </w:p>
    <w:p>
      <w:pPr>
        <w:pStyle w:val="Heading3"/>
        <w:spacing w:before="162"/>
      </w:pPr>
      <w:r>
        <w:rPr>
          <w:spacing w:val="-2"/>
        </w:rPr>
        <w:t>Anhänge</w:t>
      </w:r>
    </w:p>
    <w:p>
      <w:pPr>
        <w:pStyle w:val="BodyText"/>
        <w:spacing w:before="2"/>
        <w:rPr>
          <w:b/>
          <w:sz w:val="26"/>
        </w:rPr>
      </w:pPr>
    </w:p>
    <w:p>
      <w:pPr>
        <w:pStyle w:val="ListParagraph"/>
        <w:numPr>
          <w:ilvl w:val="0"/>
          <w:numId w:val="8"/>
        </w:numPr>
        <w:tabs>
          <w:tab w:pos="1560" w:val="left" w:leader="none"/>
        </w:tabs>
        <w:spacing w:line="240" w:lineRule="auto" w:before="1" w:after="0"/>
        <w:ind w:left="1560" w:right="0" w:hanging="231"/>
        <w:jc w:val="left"/>
        <w:rPr>
          <w:sz w:val="24"/>
        </w:rPr>
      </w:pPr>
      <w:r>
        <w:rPr>
          <w:spacing w:val="-2"/>
          <w:sz w:val="24"/>
        </w:rPr>
        <w:t>Volltext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r>
        <w:rPr/>
        <w:pict>
          <v:shape style="position:absolute;margin-left:0pt;margin-top:14.873877pt;width:612pt;height:10pt;mso-position-horizontal-relative:page;mso-position-vertical-relative:paragraph;z-index:-15665664;mso-wrap-distance-left:0;mso-wrap-distance-right:0" type="#_x0000_t202" id="docshape354" filled="false" stroked="false">
            <v:textbox inset="0,0,0,0">
              <w:txbxContent>
                <w:p>
                  <w:pPr>
                    <w:tabs>
                      <w:tab w:pos="10984" w:val="left" w:leader="none"/>
                    </w:tabs>
                    <w:spacing w:line="193" w:lineRule="exact" w:before="0"/>
                    <w:ind w:left="0" w:right="0" w:firstLine="0"/>
                    <w:jc w:val="left"/>
                    <w:rPr>
                      <w:sz w:val="20"/>
                    </w:rPr>
                  </w:pPr>
                  <w:r>
                    <w:rPr>
                      <w:sz w:val="20"/>
                    </w:rPr>
                    <w:t>13 of</w:t>
                  </w:r>
                  <w:r>
                    <w:rPr>
                      <w:spacing w:val="-1"/>
                      <w:sz w:val="20"/>
                    </w:rPr>
                    <w:t> </w:t>
                  </w:r>
                  <w:r>
                    <w:rPr>
                      <w:spacing w:val="-5"/>
                      <w:sz w:val="20"/>
                    </w:rPr>
                    <w:t>13</w:t>
                  </w:r>
                  <w:r>
                    <w:rPr>
                      <w:sz w:val="20"/>
                    </w:rPr>
                    <w:tab/>
                    <w:t>28.09.23,</w:t>
                  </w:r>
                  <w:r>
                    <w:rPr>
                      <w:spacing w:val="-2"/>
                      <w:sz w:val="20"/>
                    </w:rPr>
                    <w:t> </w:t>
                  </w:r>
                  <w:r>
                    <w:rPr>
                      <w:spacing w:val="-2"/>
                      <w:sz w:val="20"/>
                    </w:rPr>
                    <w:t>16:00</w:t>
                  </w:r>
                </w:p>
              </w:txbxContent>
            </v:textbox>
            <w10:wrap type="topAndBottom"/>
          </v:shape>
        </w:pict>
      </w:r>
    </w:p>
    <w:sectPr>
      <w:pgSz w:w="12240" w:h="15840"/>
      <w:pgMar w:header="0" w:footer="0" w:top="64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swiss"/>
    <w:pitch w:val="variable"/>
  </w:font>
  <w:font w:name="Symbol">
    <w:altName w:val="Symbol"/>
    <w:charset w:val="2"/>
    <w:family w:val="auto"/>
    <w:pitch w:val="variable"/>
  </w:font>
  <w:font w:name="Helvetica">
    <w:altName w:val="Helvetica"/>
    <w:charset w:val="0"/>
    <w:family w:val="swiss"/>
    <w:pitch w:val="variable"/>
  </w:font>
  <w:font w:name="HelveticaNeue-BoldItalic">
    <w:altName w:val="HelveticaNeue-BoldItal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18pt;margin-top:45.652683pt;width:14.6pt;height:9.85pt;mso-position-horizontal-relative:page;mso-position-vertical-relative:page;z-index:-20518912" type="#_x0000_t202" id="docshape17" filled="false" stroked="false">
          <v:textbox inset="0,0,0,0">
            <w:txbxContent>
              <w:p>
                <w:pPr>
                  <w:spacing w:before="33"/>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20</w:t>
                </w:r>
                <w:r>
                  <w:rPr>
                    <w:spacing w:val="-5"/>
                    <w:w w:val="125"/>
                    <w:sz w:val="12"/>
                  </w:rPr>
                  <w:fldChar w:fldCharType="end"/>
                </w:r>
              </w:p>
            </w:txbxContent>
          </v:textbox>
          <w10:wrap type="none"/>
        </v:shape>
      </w:pict>
    </w:r>
    <w:r>
      <w:rPr/>
      <w:pict>
        <v:shape style="position:absolute;margin-left:180.017456pt;margin-top:45.72282pt;width:225.5pt;height:9.65pt;mso-position-horizontal-relative:page;mso-position-vertical-relative:page;z-index:-20518400" type="#_x0000_t202" id="docshape18" filled="false" stroked="false">
          <v:textbox inset="0,0,0,0">
            <w:txbxContent>
              <w:p>
                <w:pPr>
                  <w:spacing w:before="31"/>
                  <w:ind w:left="20" w:right="0" w:firstLine="0"/>
                  <w:jc w:val="left"/>
                  <w:rPr>
                    <w:i/>
                    <w:sz w:val="12"/>
                  </w:rPr>
                </w:pPr>
                <w:r>
                  <w:rPr>
                    <w:i/>
                    <w:w w:val="115"/>
                    <w:sz w:val="12"/>
                  </w:rPr>
                  <w:t>A.</w:t>
                </w:r>
                <w:r>
                  <w:rPr>
                    <w:i/>
                    <w:spacing w:val="3"/>
                    <w:w w:val="115"/>
                    <w:sz w:val="12"/>
                  </w:rPr>
                  <w:t> </w:t>
                </w:r>
                <w:r>
                  <w:rPr>
                    <w:i/>
                    <w:w w:val="115"/>
                    <w:sz w:val="12"/>
                  </w:rPr>
                  <w:t>Linge</w:t>
                </w:r>
                <w:r>
                  <w:rPr>
                    <w:i/>
                    <w:spacing w:val="8"/>
                    <w:w w:val="115"/>
                    <w:sz w:val="12"/>
                  </w:rPr>
                  <w:t> </w:t>
                </w:r>
                <w:r>
                  <w:rPr>
                    <w:i/>
                    <w:w w:val="115"/>
                    <w:sz w:val="12"/>
                  </w:rPr>
                  <w:t>et</w:t>
                </w:r>
                <w:r>
                  <w:rPr>
                    <w:i/>
                    <w:spacing w:val="6"/>
                    <w:w w:val="115"/>
                    <w:sz w:val="12"/>
                  </w:rPr>
                  <w:t> </w:t>
                </w:r>
                <w:r>
                  <w:rPr>
                    <w:i/>
                    <w:w w:val="115"/>
                    <w:sz w:val="12"/>
                  </w:rPr>
                  <w:t>al.</w:t>
                </w:r>
                <w:r>
                  <w:rPr>
                    <w:i/>
                    <w:spacing w:val="-15"/>
                    <w:w w:val="115"/>
                    <w:sz w:val="12"/>
                  </w:rPr>
                  <w:t> </w:t>
                </w:r>
                <w:r>
                  <w:rPr>
                    <w:i/>
                    <w:w w:val="115"/>
                    <w:sz w:val="12"/>
                  </w:rPr>
                  <w:t>/</w:t>
                </w:r>
                <w:r>
                  <w:rPr>
                    <w:i/>
                    <w:spacing w:val="-13"/>
                    <w:w w:val="115"/>
                    <w:sz w:val="12"/>
                  </w:rPr>
                  <w:t> </w:t>
                </w:r>
                <w:r>
                  <w:rPr>
                    <w:i/>
                    <w:w w:val="115"/>
                    <w:sz w:val="12"/>
                  </w:rPr>
                  <w:t>Clinical</w:t>
                </w:r>
                <w:r>
                  <w:rPr>
                    <w:i/>
                    <w:spacing w:val="6"/>
                    <w:w w:val="115"/>
                    <w:sz w:val="12"/>
                  </w:rPr>
                  <w:t> </w:t>
                </w:r>
                <w:r>
                  <w:rPr>
                    <w:i/>
                    <w:w w:val="115"/>
                    <w:sz w:val="12"/>
                  </w:rPr>
                  <w:t>and</w:t>
                </w:r>
                <w:r>
                  <w:rPr>
                    <w:i/>
                    <w:spacing w:val="6"/>
                    <w:w w:val="115"/>
                    <w:sz w:val="12"/>
                  </w:rPr>
                  <w:t> </w:t>
                </w:r>
                <w:r>
                  <w:rPr>
                    <w:i/>
                    <w:w w:val="115"/>
                    <w:sz w:val="12"/>
                  </w:rPr>
                  <w:t>Translational</w:t>
                </w:r>
                <w:r>
                  <w:rPr>
                    <w:i/>
                    <w:spacing w:val="7"/>
                    <w:w w:val="115"/>
                    <w:sz w:val="12"/>
                  </w:rPr>
                  <w:t> </w:t>
                </w:r>
                <w:r>
                  <w:rPr>
                    <w:i/>
                    <w:w w:val="115"/>
                    <w:sz w:val="12"/>
                  </w:rPr>
                  <w:t>Radiation</w:t>
                </w:r>
                <w:r>
                  <w:rPr>
                    <w:i/>
                    <w:spacing w:val="7"/>
                    <w:w w:val="115"/>
                    <w:sz w:val="12"/>
                  </w:rPr>
                  <w:t> </w:t>
                </w:r>
                <w:r>
                  <w:rPr>
                    <w:i/>
                    <w:w w:val="115"/>
                    <w:sz w:val="12"/>
                  </w:rPr>
                  <w:t>Oncology</w:t>
                </w:r>
                <w:r>
                  <w:rPr>
                    <w:i/>
                    <w:spacing w:val="7"/>
                    <w:w w:val="115"/>
                    <w:sz w:val="12"/>
                  </w:rPr>
                  <w:t> </w:t>
                </w:r>
                <w:r>
                  <w:rPr>
                    <w:i/>
                    <w:w w:val="115"/>
                    <w:sz w:val="12"/>
                  </w:rPr>
                  <w:t>1</w:t>
                </w:r>
                <w:r>
                  <w:rPr>
                    <w:i/>
                    <w:spacing w:val="6"/>
                    <w:w w:val="115"/>
                    <w:sz w:val="12"/>
                  </w:rPr>
                  <w:t> </w:t>
                </w:r>
                <w:r>
                  <w:rPr>
                    <w:i/>
                    <w:w w:val="115"/>
                    <w:sz w:val="12"/>
                  </w:rPr>
                  <w:t>(2016)</w:t>
                </w:r>
                <w:r>
                  <w:rPr>
                    <w:i/>
                    <w:spacing w:val="6"/>
                    <w:w w:val="115"/>
                    <w:sz w:val="12"/>
                  </w:rPr>
                  <w:t> </w:t>
                </w:r>
                <w:r>
                  <w:rPr>
                    <w:i/>
                    <w:spacing w:val="-2"/>
                    <w:w w:val="115"/>
                    <w:sz w:val="12"/>
                  </w:rPr>
                  <w:t>19–26</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pt;margin-top:-1pt;width:61.45pt;height:12pt;mso-position-horizontal-relative:page;mso-position-vertical-relative:page;z-index:-20512768" type="#_x0000_t202" id="docshape330" filled="false" stroked="false">
          <v:textbox inset="0,0,0,0">
            <w:txbxContent>
              <w:p>
                <w:pPr>
                  <w:spacing w:line="213" w:lineRule="exact" w:before="0"/>
                  <w:ind w:left="20" w:right="0" w:firstLine="0"/>
                  <w:jc w:val="left"/>
                  <w:rPr>
                    <w:sz w:val="20"/>
                  </w:rPr>
                </w:pPr>
                <w:r>
                  <w:rPr>
                    <w:spacing w:val="-2"/>
                    <w:sz w:val="20"/>
                  </w:rPr>
                  <w:t>Zotero-Bericht</w:t>
                </w:r>
              </w:p>
            </w:txbxContent>
          </v:textbox>
          <w10:wrap type="none"/>
        </v:shape>
      </w:pict>
    </w:r>
    <w:r>
      <w:rPr/>
      <w:pict>
        <v:shape style="position:absolute;margin-left:322.287506pt;margin-top:-1pt;width:290.7pt;height:12pt;mso-position-horizontal-relative:page;mso-position-vertical-relative:page;z-index:-20512256" type="#_x0000_t202" id="docshape331" filled="false" stroked="false">
          <v:textbox inset="0,0,0,0">
            <w:txbxContent>
              <w:p>
                <w:pPr>
                  <w:spacing w:line="213" w:lineRule="exact" w:before="0"/>
                  <w:ind w:left="20" w:right="0" w:firstLine="0"/>
                  <w:jc w:val="left"/>
                  <w:rPr>
                    <w:sz w:val="20"/>
                  </w:rPr>
                </w:pPr>
                <w:r>
                  <w:rPr>
                    <w:spacing w:val="-2"/>
                    <w:sz w:val="20"/>
                  </w:rPr>
                  <w:t>zotero://report/library/items?itemKey=MAQWVJFT,J89IH58X,SGCF...</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pt;margin-top:-1pt;width:61.45pt;height:12pt;mso-position-horizontal-relative:page;mso-position-vertical-relative:page;z-index:-20511744" type="#_x0000_t202" id="docshape332" filled="false" stroked="false">
          <v:textbox inset="0,0,0,0">
            <w:txbxContent>
              <w:p>
                <w:pPr>
                  <w:spacing w:line="213" w:lineRule="exact" w:before="0"/>
                  <w:ind w:left="20" w:right="0" w:firstLine="0"/>
                  <w:jc w:val="left"/>
                  <w:rPr>
                    <w:sz w:val="20"/>
                  </w:rPr>
                </w:pPr>
                <w:r>
                  <w:rPr>
                    <w:spacing w:val="-2"/>
                    <w:sz w:val="20"/>
                  </w:rPr>
                  <w:t>Zotero-Bericht</w:t>
                </w:r>
              </w:p>
            </w:txbxContent>
          </v:textbox>
          <w10:wrap type="none"/>
        </v:shape>
      </w:pict>
    </w:r>
    <w:r>
      <w:rPr/>
      <w:pict>
        <v:shape style="position:absolute;margin-left:322.287506pt;margin-top:-1pt;width:290.7pt;height:12pt;mso-position-horizontal-relative:page;mso-position-vertical-relative:page;z-index:-20511232" type="#_x0000_t202" id="docshape333" filled="false" stroked="false">
          <v:textbox inset="0,0,0,0">
            <w:txbxContent>
              <w:p>
                <w:pPr>
                  <w:spacing w:line="213" w:lineRule="exact" w:before="0"/>
                  <w:ind w:left="20" w:right="0" w:firstLine="0"/>
                  <w:jc w:val="left"/>
                  <w:rPr>
                    <w:sz w:val="20"/>
                  </w:rPr>
                </w:pPr>
                <w:r>
                  <w:rPr>
                    <w:spacing w:val="-2"/>
                    <w:sz w:val="20"/>
                  </w:rPr>
                  <w:t>zotero://report/library/items?itemKey=MAQWVJFT,J89IH58X,SGCF...</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828293pt;margin-top:45.72282pt;width:225.5pt;height:9.65pt;mso-position-horizontal-relative:page;mso-position-vertical-relative:page;z-index:-20517888" type="#_x0000_t202" id="docshape19" filled="false" stroked="false">
          <v:textbox inset="0,0,0,0">
            <w:txbxContent>
              <w:p>
                <w:pPr>
                  <w:spacing w:before="31"/>
                  <w:ind w:left="20" w:right="0" w:firstLine="0"/>
                  <w:jc w:val="left"/>
                  <w:rPr>
                    <w:i/>
                    <w:sz w:val="12"/>
                  </w:rPr>
                </w:pPr>
                <w:r>
                  <w:rPr>
                    <w:i/>
                    <w:w w:val="115"/>
                    <w:sz w:val="12"/>
                  </w:rPr>
                  <w:t>A.</w:t>
                </w:r>
                <w:r>
                  <w:rPr>
                    <w:i/>
                    <w:spacing w:val="3"/>
                    <w:w w:val="115"/>
                    <w:sz w:val="12"/>
                  </w:rPr>
                  <w:t> </w:t>
                </w:r>
                <w:r>
                  <w:rPr>
                    <w:i/>
                    <w:w w:val="115"/>
                    <w:sz w:val="12"/>
                  </w:rPr>
                  <w:t>Linge</w:t>
                </w:r>
                <w:r>
                  <w:rPr>
                    <w:i/>
                    <w:spacing w:val="8"/>
                    <w:w w:val="115"/>
                    <w:sz w:val="12"/>
                  </w:rPr>
                  <w:t> </w:t>
                </w:r>
                <w:r>
                  <w:rPr>
                    <w:i/>
                    <w:w w:val="115"/>
                    <w:sz w:val="12"/>
                  </w:rPr>
                  <w:t>et</w:t>
                </w:r>
                <w:r>
                  <w:rPr>
                    <w:i/>
                    <w:spacing w:val="6"/>
                    <w:w w:val="115"/>
                    <w:sz w:val="12"/>
                  </w:rPr>
                  <w:t> </w:t>
                </w:r>
                <w:r>
                  <w:rPr>
                    <w:i/>
                    <w:w w:val="115"/>
                    <w:sz w:val="12"/>
                  </w:rPr>
                  <w:t>al.</w:t>
                </w:r>
                <w:r>
                  <w:rPr>
                    <w:i/>
                    <w:spacing w:val="-15"/>
                    <w:w w:val="115"/>
                    <w:sz w:val="12"/>
                  </w:rPr>
                  <w:t> </w:t>
                </w:r>
                <w:r>
                  <w:rPr>
                    <w:i/>
                    <w:w w:val="115"/>
                    <w:sz w:val="12"/>
                  </w:rPr>
                  <w:t>/</w:t>
                </w:r>
                <w:r>
                  <w:rPr>
                    <w:i/>
                    <w:spacing w:val="-13"/>
                    <w:w w:val="115"/>
                    <w:sz w:val="12"/>
                  </w:rPr>
                  <w:t> </w:t>
                </w:r>
                <w:r>
                  <w:rPr>
                    <w:i/>
                    <w:w w:val="115"/>
                    <w:sz w:val="12"/>
                  </w:rPr>
                  <w:t>Clinical</w:t>
                </w:r>
                <w:r>
                  <w:rPr>
                    <w:i/>
                    <w:spacing w:val="7"/>
                    <w:w w:val="115"/>
                    <w:sz w:val="12"/>
                  </w:rPr>
                  <w:t> </w:t>
                </w:r>
                <w:r>
                  <w:rPr>
                    <w:i/>
                    <w:w w:val="115"/>
                    <w:sz w:val="12"/>
                  </w:rPr>
                  <w:t>and</w:t>
                </w:r>
                <w:r>
                  <w:rPr>
                    <w:i/>
                    <w:spacing w:val="5"/>
                    <w:w w:val="115"/>
                    <w:sz w:val="12"/>
                  </w:rPr>
                  <w:t> </w:t>
                </w:r>
                <w:r>
                  <w:rPr>
                    <w:i/>
                    <w:w w:val="115"/>
                    <w:sz w:val="12"/>
                  </w:rPr>
                  <w:t>Translational</w:t>
                </w:r>
                <w:r>
                  <w:rPr>
                    <w:i/>
                    <w:spacing w:val="7"/>
                    <w:w w:val="115"/>
                    <w:sz w:val="12"/>
                  </w:rPr>
                  <w:t> </w:t>
                </w:r>
                <w:r>
                  <w:rPr>
                    <w:i/>
                    <w:w w:val="115"/>
                    <w:sz w:val="12"/>
                  </w:rPr>
                  <w:t>Radiation</w:t>
                </w:r>
                <w:r>
                  <w:rPr>
                    <w:i/>
                    <w:spacing w:val="7"/>
                    <w:w w:val="115"/>
                    <w:sz w:val="12"/>
                  </w:rPr>
                  <w:t> </w:t>
                </w:r>
                <w:r>
                  <w:rPr>
                    <w:i/>
                    <w:w w:val="115"/>
                    <w:sz w:val="12"/>
                  </w:rPr>
                  <w:t>Oncology</w:t>
                </w:r>
                <w:r>
                  <w:rPr>
                    <w:i/>
                    <w:spacing w:val="7"/>
                    <w:w w:val="115"/>
                    <w:sz w:val="12"/>
                  </w:rPr>
                  <w:t> </w:t>
                </w:r>
                <w:r>
                  <w:rPr>
                    <w:i/>
                    <w:w w:val="115"/>
                    <w:sz w:val="12"/>
                  </w:rPr>
                  <w:t>1</w:t>
                </w:r>
                <w:r>
                  <w:rPr>
                    <w:i/>
                    <w:spacing w:val="6"/>
                    <w:w w:val="115"/>
                    <w:sz w:val="12"/>
                  </w:rPr>
                  <w:t> </w:t>
                </w:r>
                <w:r>
                  <w:rPr>
                    <w:i/>
                    <w:w w:val="115"/>
                    <w:sz w:val="12"/>
                  </w:rPr>
                  <w:t>(2016)</w:t>
                </w:r>
                <w:r>
                  <w:rPr>
                    <w:i/>
                    <w:spacing w:val="6"/>
                    <w:w w:val="115"/>
                    <w:sz w:val="12"/>
                  </w:rPr>
                  <w:t> </w:t>
                </w:r>
                <w:r>
                  <w:rPr>
                    <w:i/>
                    <w:spacing w:val="-2"/>
                    <w:w w:val="115"/>
                    <w:sz w:val="12"/>
                  </w:rPr>
                  <w:t>19–26</w:t>
                </w:r>
              </w:p>
            </w:txbxContent>
          </v:textbox>
          <w10:wrap type="none"/>
        </v:shape>
      </w:pict>
    </w:r>
    <w:r>
      <w:rPr/>
      <w:pict>
        <v:shape style="position:absolute;margin-left:551.910217pt;margin-top:45.595303pt;width:14.65pt;height:9.85pt;mso-position-horizontal-relative:page;mso-position-vertical-relative:page;z-index:-20517376" type="#_x0000_t202" id="docshape20" filled="false" stroked="false">
          <v:textbox inset="0,0,0,0">
            <w:txbxContent>
              <w:p>
                <w:pPr>
                  <w:spacing w:before="33"/>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21</w:t>
                </w:r>
                <w:r>
                  <w:rPr>
                    <w:spacing w:val="-5"/>
                    <w:w w:val="125"/>
                    <w:sz w:val="12"/>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8.014099pt;margin-top:45.72282pt;width:229.1pt;height:9.65pt;mso-position-horizontal-relative:page;mso-position-vertical-relative:page;z-index:-20516864" type="#_x0000_t202" id="docshape175" filled="false" stroked="false">
          <v:textbox inset="0,0,0,0">
            <w:txbxContent>
              <w:p>
                <w:pPr>
                  <w:spacing w:before="31"/>
                  <w:ind w:left="20" w:right="0" w:firstLine="0"/>
                  <w:jc w:val="left"/>
                  <w:rPr>
                    <w:i/>
                    <w:sz w:val="12"/>
                  </w:rPr>
                </w:pPr>
                <w:r>
                  <w:rPr>
                    <w:i/>
                    <w:w w:val="115"/>
                    <w:sz w:val="12"/>
                  </w:rPr>
                  <w:t>A.</w:t>
                </w:r>
                <w:r>
                  <w:rPr>
                    <w:i/>
                    <w:spacing w:val="5"/>
                    <w:w w:val="115"/>
                    <w:sz w:val="12"/>
                  </w:rPr>
                  <w:t> </w:t>
                </w:r>
                <w:r>
                  <w:rPr>
                    <w:i/>
                    <w:w w:val="115"/>
                    <w:sz w:val="12"/>
                  </w:rPr>
                  <w:t>Linge</w:t>
                </w:r>
                <w:r>
                  <w:rPr>
                    <w:i/>
                    <w:spacing w:val="5"/>
                    <w:w w:val="115"/>
                    <w:sz w:val="12"/>
                  </w:rPr>
                  <w:t> </w:t>
                </w:r>
                <w:r>
                  <w:rPr>
                    <w:i/>
                    <w:w w:val="115"/>
                    <w:sz w:val="12"/>
                  </w:rPr>
                  <w:t>et</w:t>
                </w:r>
                <w:r>
                  <w:rPr>
                    <w:i/>
                    <w:spacing w:val="7"/>
                    <w:w w:val="115"/>
                    <w:sz w:val="12"/>
                  </w:rPr>
                  <w:t> </w:t>
                </w:r>
                <w:r>
                  <w:rPr>
                    <w:i/>
                    <w:w w:val="115"/>
                    <w:sz w:val="12"/>
                  </w:rPr>
                  <w:t>al.</w:t>
                </w:r>
                <w:r>
                  <w:rPr>
                    <w:i/>
                    <w:spacing w:val="-14"/>
                    <w:w w:val="115"/>
                    <w:sz w:val="12"/>
                  </w:rPr>
                  <w:t> </w:t>
                </w:r>
                <w:r>
                  <w:rPr>
                    <w:i/>
                    <w:w w:val="115"/>
                    <w:sz w:val="12"/>
                  </w:rPr>
                  <w:t>/</w:t>
                </w:r>
                <w:r>
                  <w:rPr>
                    <w:i/>
                    <w:spacing w:val="-14"/>
                    <w:w w:val="115"/>
                    <w:sz w:val="12"/>
                  </w:rPr>
                  <w:t> </w:t>
                </w:r>
                <w:r>
                  <w:rPr>
                    <w:i/>
                    <w:w w:val="115"/>
                    <w:sz w:val="12"/>
                  </w:rPr>
                  <w:t>Clinical</w:t>
                </w:r>
                <w:r>
                  <w:rPr>
                    <w:i/>
                    <w:spacing w:val="7"/>
                    <w:w w:val="115"/>
                    <w:sz w:val="12"/>
                  </w:rPr>
                  <w:t> </w:t>
                </w:r>
                <w:r>
                  <w:rPr>
                    <w:i/>
                    <w:w w:val="115"/>
                    <w:sz w:val="12"/>
                  </w:rPr>
                  <w:t>and</w:t>
                </w:r>
                <w:r>
                  <w:rPr>
                    <w:i/>
                    <w:spacing w:val="6"/>
                    <w:w w:val="115"/>
                    <w:sz w:val="12"/>
                  </w:rPr>
                  <w:t> </w:t>
                </w:r>
                <w:r>
                  <w:rPr>
                    <w:i/>
                    <w:w w:val="115"/>
                    <w:sz w:val="12"/>
                  </w:rPr>
                  <w:t>Translational</w:t>
                </w:r>
                <w:r>
                  <w:rPr>
                    <w:i/>
                    <w:spacing w:val="7"/>
                    <w:w w:val="115"/>
                    <w:sz w:val="12"/>
                  </w:rPr>
                  <w:t> </w:t>
                </w:r>
                <w:r>
                  <w:rPr>
                    <w:i/>
                    <w:w w:val="115"/>
                    <w:sz w:val="12"/>
                  </w:rPr>
                  <w:t>Radiation</w:t>
                </w:r>
                <w:r>
                  <w:rPr>
                    <w:i/>
                    <w:spacing w:val="8"/>
                    <w:w w:val="115"/>
                    <w:sz w:val="12"/>
                  </w:rPr>
                  <w:t> </w:t>
                </w:r>
                <w:r>
                  <w:rPr>
                    <w:i/>
                    <w:w w:val="115"/>
                    <w:sz w:val="12"/>
                  </w:rPr>
                  <w:t>Oncology</w:t>
                </w:r>
                <w:r>
                  <w:rPr>
                    <w:i/>
                    <w:spacing w:val="6"/>
                    <w:w w:val="115"/>
                    <w:sz w:val="12"/>
                  </w:rPr>
                  <w:t> </w:t>
                </w:r>
                <w:r>
                  <w:rPr>
                    <w:i/>
                    <w:w w:val="115"/>
                    <w:sz w:val="12"/>
                  </w:rPr>
                  <w:t>16</w:t>
                </w:r>
                <w:r>
                  <w:rPr>
                    <w:i/>
                    <w:spacing w:val="7"/>
                    <w:w w:val="115"/>
                    <w:sz w:val="12"/>
                  </w:rPr>
                  <w:t> </w:t>
                </w:r>
                <w:r>
                  <w:rPr>
                    <w:i/>
                    <w:w w:val="115"/>
                    <w:sz w:val="12"/>
                  </w:rPr>
                  <w:t>(2019)</w:t>
                </w:r>
                <w:r>
                  <w:rPr>
                    <w:i/>
                    <w:spacing w:val="6"/>
                    <w:w w:val="115"/>
                    <w:sz w:val="12"/>
                  </w:rPr>
                  <w:t> </w:t>
                </w:r>
                <w:r>
                  <w:rPr>
                    <w:i/>
                    <w:spacing w:val="-2"/>
                    <w:w w:val="115"/>
                    <w:sz w:val="12"/>
                  </w:rPr>
                  <w:t>40–47</w:t>
                </w:r>
              </w:p>
            </w:txbxContent>
          </v:textbox>
          <w10:wrap type="none"/>
        </v:shape>
      </w:pict>
    </w:r>
    <w:r>
      <w:rPr/>
      <w:pict>
        <v:shape style="position:absolute;margin-left:551.909790pt;margin-top:45.595303pt;width:14.65pt;height:9.85pt;mso-position-horizontal-relative:page;mso-position-vertical-relative:page;z-index:-20516352" type="#_x0000_t202" id="docshape176" filled="false" stroked="false">
          <v:textbox inset="0,0,0,0">
            <w:txbxContent>
              <w:p>
                <w:pPr>
                  <w:spacing w:before="33"/>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41</w:t>
                </w:r>
                <w:r>
                  <w:rPr>
                    <w:spacing w:val="-5"/>
                    <w:w w:val="125"/>
                    <w:sz w:val="12"/>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4577pt;margin-top:45.647987pt;width:14.65pt;height:9.85pt;mso-position-horizontal-relative:page;mso-position-vertical-relative:page;z-index:-20515840" type="#_x0000_t202" id="docshape177" filled="false" stroked="false">
          <v:textbox inset="0,0,0,0">
            <w:txbxContent>
              <w:p>
                <w:pPr>
                  <w:spacing w:before="33"/>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42</w:t>
                </w:r>
                <w:r>
                  <w:rPr>
                    <w:spacing w:val="-5"/>
                    <w:w w:val="125"/>
                    <w:sz w:val="12"/>
                  </w:rPr>
                  <w:fldChar w:fldCharType="end"/>
                </w:r>
              </w:p>
            </w:txbxContent>
          </v:textbox>
          <w10:wrap type="none"/>
        </v:shape>
      </w:pict>
    </w:r>
    <w:r>
      <w:rPr/>
      <w:pict>
        <v:shape style="position:absolute;margin-left:178.206436pt;margin-top:45.718124pt;width:229.1pt;height:9.65pt;mso-position-horizontal-relative:page;mso-position-vertical-relative:page;z-index:-20515328" type="#_x0000_t202" id="docshape178" filled="false" stroked="false">
          <v:textbox inset="0,0,0,0">
            <w:txbxContent>
              <w:p>
                <w:pPr>
                  <w:spacing w:before="31"/>
                  <w:ind w:left="20" w:right="0" w:firstLine="0"/>
                  <w:jc w:val="left"/>
                  <w:rPr>
                    <w:i/>
                    <w:sz w:val="12"/>
                  </w:rPr>
                </w:pPr>
                <w:r>
                  <w:rPr>
                    <w:i/>
                    <w:w w:val="115"/>
                    <w:sz w:val="12"/>
                  </w:rPr>
                  <w:t>A.</w:t>
                </w:r>
                <w:r>
                  <w:rPr>
                    <w:i/>
                    <w:spacing w:val="4"/>
                    <w:w w:val="115"/>
                    <w:sz w:val="12"/>
                  </w:rPr>
                  <w:t> </w:t>
                </w:r>
                <w:r>
                  <w:rPr>
                    <w:i/>
                    <w:w w:val="115"/>
                    <w:sz w:val="12"/>
                  </w:rPr>
                  <w:t>Linge</w:t>
                </w:r>
                <w:r>
                  <w:rPr>
                    <w:i/>
                    <w:spacing w:val="7"/>
                    <w:w w:val="115"/>
                    <w:sz w:val="12"/>
                  </w:rPr>
                  <w:t> </w:t>
                </w:r>
                <w:r>
                  <w:rPr>
                    <w:i/>
                    <w:w w:val="115"/>
                    <w:sz w:val="12"/>
                  </w:rPr>
                  <w:t>et</w:t>
                </w:r>
                <w:r>
                  <w:rPr>
                    <w:i/>
                    <w:spacing w:val="7"/>
                    <w:w w:val="115"/>
                    <w:sz w:val="12"/>
                  </w:rPr>
                  <w:t> </w:t>
                </w:r>
                <w:r>
                  <w:rPr>
                    <w:i/>
                    <w:w w:val="115"/>
                    <w:sz w:val="12"/>
                  </w:rPr>
                  <w:t>al.</w:t>
                </w:r>
                <w:r>
                  <w:rPr>
                    <w:i/>
                    <w:spacing w:val="-14"/>
                    <w:w w:val="115"/>
                    <w:sz w:val="12"/>
                  </w:rPr>
                  <w:t> </w:t>
                </w:r>
                <w:r>
                  <w:rPr>
                    <w:i/>
                    <w:w w:val="115"/>
                    <w:sz w:val="12"/>
                  </w:rPr>
                  <w:t>/</w:t>
                </w:r>
                <w:r>
                  <w:rPr>
                    <w:i/>
                    <w:spacing w:val="-14"/>
                    <w:w w:val="115"/>
                    <w:sz w:val="12"/>
                  </w:rPr>
                  <w:t> </w:t>
                </w:r>
                <w:r>
                  <w:rPr>
                    <w:i/>
                    <w:w w:val="115"/>
                    <w:sz w:val="12"/>
                  </w:rPr>
                  <w:t>Clinical</w:t>
                </w:r>
                <w:r>
                  <w:rPr>
                    <w:i/>
                    <w:spacing w:val="7"/>
                    <w:w w:val="115"/>
                    <w:sz w:val="12"/>
                  </w:rPr>
                  <w:t> </w:t>
                </w:r>
                <w:r>
                  <w:rPr>
                    <w:i/>
                    <w:w w:val="115"/>
                    <w:sz w:val="12"/>
                  </w:rPr>
                  <w:t>and</w:t>
                </w:r>
                <w:r>
                  <w:rPr>
                    <w:i/>
                    <w:spacing w:val="6"/>
                    <w:w w:val="115"/>
                    <w:sz w:val="12"/>
                  </w:rPr>
                  <w:t> </w:t>
                </w:r>
                <w:r>
                  <w:rPr>
                    <w:i/>
                    <w:w w:val="115"/>
                    <w:sz w:val="12"/>
                  </w:rPr>
                  <w:t>Translational</w:t>
                </w:r>
                <w:r>
                  <w:rPr>
                    <w:i/>
                    <w:spacing w:val="7"/>
                    <w:w w:val="115"/>
                    <w:sz w:val="12"/>
                  </w:rPr>
                  <w:t> </w:t>
                </w:r>
                <w:r>
                  <w:rPr>
                    <w:i/>
                    <w:w w:val="115"/>
                    <w:sz w:val="12"/>
                  </w:rPr>
                  <w:t>Radiation</w:t>
                </w:r>
                <w:r>
                  <w:rPr>
                    <w:i/>
                    <w:spacing w:val="7"/>
                    <w:w w:val="115"/>
                    <w:sz w:val="12"/>
                  </w:rPr>
                  <w:t> </w:t>
                </w:r>
                <w:r>
                  <w:rPr>
                    <w:i/>
                    <w:w w:val="115"/>
                    <w:sz w:val="12"/>
                  </w:rPr>
                  <w:t>Oncology</w:t>
                </w:r>
                <w:r>
                  <w:rPr>
                    <w:i/>
                    <w:spacing w:val="7"/>
                    <w:w w:val="115"/>
                    <w:sz w:val="12"/>
                  </w:rPr>
                  <w:t> </w:t>
                </w:r>
                <w:r>
                  <w:rPr>
                    <w:i/>
                    <w:w w:val="115"/>
                    <w:sz w:val="12"/>
                  </w:rPr>
                  <w:t>16</w:t>
                </w:r>
                <w:r>
                  <w:rPr>
                    <w:i/>
                    <w:spacing w:val="7"/>
                    <w:w w:val="115"/>
                    <w:sz w:val="12"/>
                  </w:rPr>
                  <w:t> </w:t>
                </w:r>
                <w:r>
                  <w:rPr>
                    <w:i/>
                    <w:w w:val="115"/>
                    <w:sz w:val="12"/>
                  </w:rPr>
                  <w:t>(2019)</w:t>
                </w:r>
                <w:r>
                  <w:rPr>
                    <w:i/>
                    <w:spacing w:val="6"/>
                    <w:w w:val="115"/>
                    <w:sz w:val="12"/>
                  </w:rPr>
                  <w:t> </w:t>
                </w:r>
                <w:r>
                  <w:rPr>
                    <w:i/>
                    <w:spacing w:val="-2"/>
                    <w:w w:val="115"/>
                    <w:sz w:val="12"/>
                  </w:rPr>
                  <w:t>40–47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18pt;margin-top:45.652683pt;width:18.5pt;height:9.85pt;mso-position-horizontal-relative:page;mso-position-vertical-relative:page;z-index:-20514816" type="#_x0000_t202" id="docshape201" filled="false" stroked="false">
          <v:textbox inset="0,0,0,0">
            <w:txbxContent>
              <w:p>
                <w:pPr>
                  <w:spacing w:before="33"/>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318</w:t>
                </w:r>
                <w:r>
                  <w:rPr>
                    <w:spacing w:val="-5"/>
                    <w:w w:val="125"/>
                    <w:sz w:val="12"/>
                  </w:rPr>
                  <w:fldChar w:fldCharType="end"/>
                </w:r>
              </w:p>
            </w:txbxContent>
          </v:textbox>
          <w10:wrap type="none"/>
        </v:shape>
      </w:pict>
    </w:r>
    <w:r>
      <w:rPr/>
      <w:pict>
        <v:shape style="position:absolute;margin-left:192.550323pt;margin-top:45.72282pt;width:200.4pt;height:9.65pt;mso-position-horizontal-relative:page;mso-position-vertical-relative:page;z-index:-20514304" type="#_x0000_t202" id="docshape202" filled="false" stroked="false">
          <v:textbox inset="0,0,0,0">
            <w:txbxContent>
              <w:p>
                <w:pPr>
                  <w:spacing w:before="31"/>
                  <w:ind w:left="20" w:right="0" w:firstLine="0"/>
                  <w:jc w:val="left"/>
                  <w:rPr>
                    <w:i/>
                    <w:sz w:val="12"/>
                  </w:rPr>
                </w:pPr>
                <w:r>
                  <w:rPr>
                    <w:i/>
                    <w:w w:val="110"/>
                    <w:sz w:val="12"/>
                  </w:rPr>
                  <w:t>HPV16</w:t>
                </w:r>
                <w:r>
                  <w:rPr>
                    <w:i/>
                    <w:spacing w:val="19"/>
                    <w:w w:val="110"/>
                    <w:sz w:val="12"/>
                  </w:rPr>
                  <w:t> </w:t>
                </w:r>
                <w:r>
                  <w:rPr>
                    <w:i/>
                    <w:w w:val="110"/>
                    <w:sz w:val="12"/>
                  </w:rPr>
                  <w:t>DNA</w:t>
                </w:r>
                <w:r>
                  <w:rPr>
                    <w:i/>
                    <w:spacing w:val="21"/>
                    <w:w w:val="110"/>
                    <w:sz w:val="12"/>
                  </w:rPr>
                  <w:t> </w:t>
                </w:r>
                <w:r>
                  <w:rPr>
                    <w:i/>
                    <w:w w:val="110"/>
                    <w:sz w:val="12"/>
                  </w:rPr>
                  <w:t>status</w:t>
                </w:r>
                <w:r>
                  <w:rPr>
                    <w:i/>
                    <w:spacing w:val="20"/>
                    <w:w w:val="110"/>
                    <w:sz w:val="12"/>
                  </w:rPr>
                  <w:t> </w:t>
                </w:r>
                <w:r>
                  <w:rPr>
                    <w:i/>
                    <w:w w:val="110"/>
                    <w:sz w:val="12"/>
                  </w:rPr>
                  <w:t>and</w:t>
                </w:r>
                <w:r>
                  <w:rPr>
                    <w:i/>
                    <w:spacing w:val="20"/>
                    <w:w w:val="110"/>
                    <w:sz w:val="12"/>
                  </w:rPr>
                  <w:t> </w:t>
                </w:r>
                <w:r>
                  <w:rPr>
                    <w:i/>
                    <w:w w:val="110"/>
                    <w:sz w:val="12"/>
                  </w:rPr>
                  <w:t>loco-regional</w:t>
                </w:r>
                <w:r>
                  <w:rPr>
                    <w:i/>
                    <w:spacing w:val="20"/>
                    <w:w w:val="110"/>
                    <w:sz w:val="12"/>
                  </w:rPr>
                  <w:t> </w:t>
                </w:r>
                <w:r>
                  <w:rPr>
                    <w:i/>
                    <w:w w:val="110"/>
                    <w:sz w:val="12"/>
                  </w:rPr>
                  <w:t>control</w:t>
                </w:r>
                <w:r>
                  <w:rPr>
                    <w:i/>
                    <w:spacing w:val="21"/>
                    <w:w w:val="110"/>
                    <w:sz w:val="12"/>
                  </w:rPr>
                  <w:t> </w:t>
                </w:r>
                <w:r>
                  <w:rPr>
                    <w:i/>
                    <w:w w:val="110"/>
                    <w:sz w:val="12"/>
                  </w:rPr>
                  <w:t>after</w:t>
                </w:r>
                <w:r>
                  <w:rPr>
                    <w:i/>
                    <w:spacing w:val="21"/>
                    <w:w w:val="110"/>
                    <w:sz w:val="12"/>
                  </w:rPr>
                  <w:t> </w:t>
                </w:r>
                <w:r>
                  <w:rPr>
                    <w:i/>
                    <w:w w:val="110"/>
                    <w:sz w:val="12"/>
                  </w:rPr>
                  <w:t>PORT-C</w:t>
                </w:r>
                <w:r>
                  <w:rPr>
                    <w:i/>
                    <w:spacing w:val="18"/>
                    <w:w w:val="110"/>
                    <w:sz w:val="12"/>
                  </w:rPr>
                  <w:t> </w:t>
                </w:r>
                <w:r>
                  <w:rPr>
                    <w:i/>
                    <w:w w:val="110"/>
                    <w:sz w:val="12"/>
                  </w:rPr>
                  <w:t>in</w:t>
                </w:r>
                <w:r>
                  <w:rPr>
                    <w:i/>
                    <w:spacing w:val="21"/>
                    <w:w w:val="110"/>
                    <w:sz w:val="12"/>
                  </w:rPr>
                  <w:t> </w:t>
                </w:r>
                <w:r>
                  <w:rPr>
                    <w:i/>
                    <w:spacing w:val="-4"/>
                    <w:w w:val="110"/>
                    <w:sz w:val="12"/>
                  </w:rPr>
                  <w:t>HNSCC</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609406pt;margin-top:45.72282pt;width:191.9pt;height:9.65pt;mso-position-horizontal-relative:page;mso-position-vertical-relative:page;z-index:-20513792" type="#_x0000_t202" id="docshape203" filled="false" stroked="false">
          <v:textbox inset="0,0,0,0">
            <w:txbxContent>
              <w:p>
                <w:pPr>
                  <w:spacing w:before="31"/>
                  <w:ind w:left="20" w:right="0" w:firstLine="0"/>
                  <w:jc w:val="left"/>
                  <w:rPr>
                    <w:i/>
                    <w:sz w:val="12"/>
                  </w:rPr>
                </w:pPr>
                <w:r>
                  <w:rPr>
                    <w:i/>
                    <w:w w:val="115"/>
                    <w:sz w:val="12"/>
                  </w:rPr>
                  <w:t>F.</w:t>
                </w:r>
                <w:r>
                  <w:rPr>
                    <w:i/>
                    <w:spacing w:val="10"/>
                    <w:w w:val="115"/>
                    <w:sz w:val="12"/>
                  </w:rPr>
                  <w:t> </w:t>
                </w:r>
                <w:r>
                  <w:rPr>
                    <w:i/>
                    <w:w w:val="115"/>
                    <w:sz w:val="12"/>
                  </w:rPr>
                  <w:t>Lohaus</w:t>
                </w:r>
                <w:r>
                  <w:rPr>
                    <w:i/>
                    <w:spacing w:val="9"/>
                    <w:w w:val="115"/>
                    <w:sz w:val="12"/>
                  </w:rPr>
                  <w:t> </w:t>
                </w:r>
                <w:r>
                  <w:rPr>
                    <w:i/>
                    <w:w w:val="115"/>
                    <w:sz w:val="12"/>
                  </w:rPr>
                  <w:t>et</w:t>
                </w:r>
                <w:r>
                  <w:rPr>
                    <w:i/>
                    <w:spacing w:val="9"/>
                    <w:w w:val="115"/>
                    <w:sz w:val="12"/>
                  </w:rPr>
                  <w:t> </w:t>
                </w:r>
                <w:r>
                  <w:rPr>
                    <w:i/>
                    <w:w w:val="115"/>
                    <w:sz w:val="12"/>
                  </w:rPr>
                  <w:t>al.</w:t>
                </w:r>
                <w:r>
                  <w:rPr>
                    <w:i/>
                    <w:spacing w:val="-12"/>
                    <w:w w:val="115"/>
                    <w:sz w:val="12"/>
                  </w:rPr>
                  <w:t> </w:t>
                </w:r>
                <w:r>
                  <w:rPr>
                    <w:i/>
                    <w:w w:val="115"/>
                    <w:sz w:val="12"/>
                  </w:rPr>
                  <w:t>/</w:t>
                </w:r>
                <w:r>
                  <w:rPr>
                    <w:i/>
                    <w:spacing w:val="-13"/>
                    <w:w w:val="115"/>
                    <w:sz w:val="12"/>
                  </w:rPr>
                  <w:t> </w:t>
                </w:r>
                <w:r>
                  <w:rPr>
                    <w:i/>
                    <w:w w:val="115"/>
                    <w:sz w:val="12"/>
                  </w:rPr>
                  <w:t>Radiotherapy</w:t>
                </w:r>
                <w:r>
                  <w:rPr>
                    <w:i/>
                    <w:spacing w:val="9"/>
                    <w:w w:val="115"/>
                    <w:sz w:val="12"/>
                  </w:rPr>
                  <w:t> </w:t>
                </w:r>
                <w:r>
                  <w:rPr>
                    <w:i/>
                    <w:w w:val="115"/>
                    <w:sz w:val="12"/>
                  </w:rPr>
                  <w:t>and</w:t>
                </w:r>
                <w:r>
                  <w:rPr>
                    <w:i/>
                    <w:spacing w:val="9"/>
                    <w:w w:val="115"/>
                    <w:sz w:val="12"/>
                  </w:rPr>
                  <w:t> </w:t>
                </w:r>
                <w:r>
                  <w:rPr>
                    <w:i/>
                    <w:w w:val="115"/>
                    <w:sz w:val="12"/>
                  </w:rPr>
                  <w:t>Oncology</w:t>
                </w:r>
                <w:r>
                  <w:rPr>
                    <w:i/>
                    <w:spacing w:val="9"/>
                    <w:w w:val="115"/>
                    <w:sz w:val="12"/>
                  </w:rPr>
                  <w:t> </w:t>
                </w:r>
                <w:r>
                  <w:rPr>
                    <w:i/>
                    <w:w w:val="115"/>
                    <w:sz w:val="12"/>
                  </w:rPr>
                  <w:t>113</w:t>
                </w:r>
                <w:r>
                  <w:rPr>
                    <w:i/>
                    <w:spacing w:val="9"/>
                    <w:w w:val="115"/>
                    <w:sz w:val="12"/>
                  </w:rPr>
                  <w:t> </w:t>
                </w:r>
                <w:r>
                  <w:rPr>
                    <w:i/>
                    <w:w w:val="115"/>
                    <w:sz w:val="12"/>
                  </w:rPr>
                  <w:t>(2014)</w:t>
                </w:r>
                <w:r>
                  <w:rPr>
                    <w:i/>
                    <w:spacing w:val="10"/>
                    <w:w w:val="115"/>
                    <w:sz w:val="12"/>
                  </w:rPr>
                  <w:t> </w:t>
                </w:r>
                <w:r>
                  <w:rPr>
                    <w:i/>
                    <w:spacing w:val="-2"/>
                    <w:w w:val="115"/>
                    <w:sz w:val="12"/>
                  </w:rPr>
                  <w:t>317–323</w:t>
                </w:r>
              </w:p>
            </w:txbxContent>
          </v:textbox>
          <w10:wrap type="none"/>
        </v:shape>
      </w:pict>
    </w:r>
    <w:r>
      <w:rPr/>
      <w:pict>
        <v:shape style="position:absolute;margin-left:548.110962pt;margin-top:45.595303pt;width:18.5pt;height:9.85pt;mso-position-horizontal-relative:page;mso-position-vertical-relative:page;z-index:-20513280" type="#_x0000_t202" id="docshape204" filled="false" stroked="false">
          <v:textbox inset="0,0,0,0">
            <w:txbxContent>
              <w:p>
                <w:pPr>
                  <w:spacing w:before="33"/>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319</w:t>
                </w:r>
                <w:r>
                  <w:rPr>
                    <w:spacing w:val="-5"/>
                    <w:w w:val="125"/>
                    <w:sz w:val="12"/>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560" w:hanging="231"/>
      </w:pPr>
      <w:rPr>
        <w:rFonts w:hint="default" w:ascii="Arial" w:hAnsi="Arial" w:eastAsia="Arial" w:cs="Arial"/>
        <w:b w:val="0"/>
        <w:bCs w:val="0"/>
        <w:i w:val="0"/>
        <w:iCs w:val="0"/>
        <w:w w:val="158"/>
        <w:sz w:val="24"/>
        <w:szCs w:val="24"/>
        <w:lang w:val="en-US" w:eastAsia="en-US" w:bidi="ar-SA"/>
      </w:rPr>
    </w:lvl>
    <w:lvl w:ilvl="1">
      <w:start w:val="0"/>
      <w:numFmt w:val="bullet"/>
      <w:lvlText w:val="•"/>
      <w:lvlJc w:val="left"/>
      <w:pPr>
        <w:ind w:left="2628" w:hanging="231"/>
      </w:pPr>
      <w:rPr>
        <w:rFonts w:hint="default"/>
        <w:lang w:val="en-US" w:eastAsia="en-US" w:bidi="ar-SA"/>
      </w:rPr>
    </w:lvl>
    <w:lvl w:ilvl="2">
      <w:start w:val="0"/>
      <w:numFmt w:val="bullet"/>
      <w:lvlText w:val="•"/>
      <w:lvlJc w:val="left"/>
      <w:pPr>
        <w:ind w:left="3696" w:hanging="231"/>
      </w:pPr>
      <w:rPr>
        <w:rFonts w:hint="default"/>
        <w:lang w:val="en-US" w:eastAsia="en-US" w:bidi="ar-SA"/>
      </w:rPr>
    </w:lvl>
    <w:lvl w:ilvl="3">
      <w:start w:val="0"/>
      <w:numFmt w:val="bullet"/>
      <w:lvlText w:val="•"/>
      <w:lvlJc w:val="left"/>
      <w:pPr>
        <w:ind w:left="4764" w:hanging="231"/>
      </w:pPr>
      <w:rPr>
        <w:rFonts w:hint="default"/>
        <w:lang w:val="en-US" w:eastAsia="en-US" w:bidi="ar-SA"/>
      </w:rPr>
    </w:lvl>
    <w:lvl w:ilvl="4">
      <w:start w:val="0"/>
      <w:numFmt w:val="bullet"/>
      <w:lvlText w:val="•"/>
      <w:lvlJc w:val="left"/>
      <w:pPr>
        <w:ind w:left="5832" w:hanging="231"/>
      </w:pPr>
      <w:rPr>
        <w:rFonts w:hint="default"/>
        <w:lang w:val="en-US" w:eastAsia="en-US" w:bidi="ar-SA"/>
      </w:rPr>
    </w:lvl>
    <w:lvl w:ilvl="5">
      <w:start w:val="0"/>
      <w:numFmt w:val="bullet"/>
      <w:lvlText w:val="•"/>
      <w:lvlJc w:val="left"/>
      <w:pPr>
        <w:ind w:left="6900" w:hanging="231"/>
      </w:pPr>
      <w:rPr>
        <w:rFonts w:hint="default"/>
        <w:lang w:val="en-US" w:eastAsia="en-US" w:bidi="ar-SA"/>
      </w:rPr>
    </w:lvl>
    <w:lvl w:ilvl="6">
      <w:start w:val="0"/>
      <w:numFmt w:val="bullet"/>
      <w:lvlText w:val="•"/>
      <w:lvlJc w:val="left"/>
      <w:pPr>
        <w:ind w:left="7968" w:hanging="231"/>
      </w:pPr>
      <w:rPr>
        <w:rFonts w:hint="default"/>
        <w:lang w:val="en-US" w:eastAsia="en-US" w:bidi="ar-SA"/>
      </w:rPr>
    </w:lvl>
    <w:lvl w:ilvl="7">
      <w:start w:val="0"/>
      <w:numFmt w:val="bullet"/>
      <w:lvlText w:val="•"/>
      <w:lvlJc w:val="left"/>
      <w:pPr>
        <w:ind w:left="9036" w:hanging="231"/>
      </w:pPr>
      <w:rPr>
        <w:rFonts w:hint="default"/>
        <w:lang w:val="en-US" w:eastAsia="en-US" w:bidi="ar-SA"/>
      </w:rPr>
    </w:lvl>
    <w:lvl w:ilvl="8">
      <w:start w:val="0"/>
      <w:numFmt w:val="bullet"/>
      <w:lvlText w:val="•"/>
      <w:lvlJc w:val="left"/>
      <w:pPr>
        <w:ind w:left="10104" w:hanging="231"/>
      </w:pPr>
      <w:rPr>
        <w:rFonts w:hint="default"/>
        <w:lang w:val="en-US" w:eastAsia="en-US" w:bidi="ar-SA"/>
      </w:rPr>
    </w:lvl>
  </w:abstractNum>
  <w:abstractNum w:abstractNumId="6">
    <w:multiLevelType w:val="hybridMultilevel"/>
    <w:lvl w:ilvl="0">
      <w:start w:val="0"/>
      <w:numFmt w:val="bullet"/>
      <w:lvlText w:val="◦"/>
      <w:lvlJc w:val="left"/>
      <w:pPr>
        <w:ind w:left="1560" w:hanging="231"/>
      </w:pPr>
      <w:rPr>
        <w:rFonts w:hint="default" w:ascii="Arial" w:hAnsi="Arial" w:eastAsia="Arial" w:cs="Arial"/>
        <w:b w:val="0"/>
        <w:bCs w:val="0"/>
        <w:i w:val="0"/>
        <w:iCs w:val="0"/>
        <w:w w:val="158"/>
        <w:sz w:val="24"/>
        <w:szCs w:val="24"/>
        <w:lang w:val="en-US" w:eastAsia="en-US" w:bidi="ar-SA"/>
      </w:rPr>
    </w:lvl>
    <w:lvl w:ilvl="1">
      <w:start w:val="0"/>
      <w:numFmt w:val="bullet"/>
      <w:lvlText w:val="•"/>
      <w:lvlJc w:val="left"/>
      <w:pPr>
        <w:ind w:left="2628" w:hanging="231"/>
      </w:pPr>
      <w:rPr>
        <w:rFonts w:hint="default"/>
        <w:lang w:val="en-US" w:eastAsia="en-US" w:bidi="ar-SA"/>
      </w:rPr>
    </w:lvl>
    <w:lvl w:ilvl="2">
      <w:start w:val="0"/>
      <w:numFmt w:val="bullet"/>
      <w:lvlText w:val="•"/>
      <w:lvlJc w:val="left"/>
      <w:pPr>
        <w:ind w:left="3696" w:hanging="231"/>
      </w:pPr>
      <w:rPr>
        <w:rFonts w:hint="default"/>
        <w:lang w:val="en-US" w:eastAsia="en-US" w:bidi="ar-SA"/>
      </w:rPr>
    </w:lvl>
    <w:lvl w:ilvl="3">
      <w:start w:val="0"/>
      <w:numFmt w:val="bullet"/>
      <w:lvlText w:val="•"/>
      <w:lvlJc w:val="left"/>
      <w:pPr>
        <w:ind w:left="4764" w:hanging="231"/>
      </w:pPr>
      <w:rPr>
        <w:rFonts w:hint="default"/>
        <w:lang w:val="en-US" w:eastAsia="en-US" w:bidi="ar-SA"/>
      </w:rPr>
    </w:lvl>
    <w:lvl w:ilvl="4">
      <w:start w:val="0"/>
      <w:numFmt w:val="bullet"/>
      <w:lvlText w:val="•"/>
      <w:lvlJc w:val="left"/>
      <w:pPr>
        <w:ind w:left="5832" w:hanging="231"/>
      </w:pPr>
      <w:rPr>
        <w:rFonts w:hint="default"/>
        <w:lang w:val="en-US" w:eastAsia="en-US" w:bidi="ar-SA"/>
      </w:rPr>
    </w:lvl>
    <w:lvl w:ilvl="5">
      <w:start w:val="0"/>
      <w:numFmt w:val="bullet"/>
      <w:lvlText w:val="•"/>
      <w:lvlJc w:val="left"/>
      <w:pPr>
        <w:ind w:left="6900" w:hanging="231"/>
      </w:pPr>
      <w:rPr>
        <w:rFonts w:hint="default"/>
        <w:lang w:val="en-US" w:eastAsia="en-US" w:bidi="ar-SA"/>
      </w:rPr>
    </w:lvl>
    <w:lvl w:ilvl="6">
      <w:start w:val="0"/>
      <w:numFmt w:val="bullet"/>
      <w:lvlText w:val="•"/>
      <w:lvlJc w:val="left"/>
      <w:pPr>
        <w:ind w:left="7968" w:hanging="231"/>
      </w:pPr>
      <w:rPr>
        <w:rFonts w:hint="default"/>
        <w:lang w:val="en-US" w:eastAsia="en-US" w:bidi="ar-SA"/>
      </w:rPr>
    </w:lvl>
    <w:lvl w:ilvl="7">
      <w:start w:val="0"/>
      <w:numFmt w:val="bullet"/>
      <w:lvlText w:val="•"/>
      <w:lvlJc w:val="left"/>
      <w:pPr>
        <w:ind w:left="9036" w:hanging="231"/>
      </w:pPr>
      <w:rPr>
        <w:rFonts w:hint="default"/>
        <w:lang w:val="en-US" w:eastAsia="en-US" w:bidi="ar-SA"/>
      </w:rPr>
    </w:lvl>
    <w:lvl w:ilvl="8">
      <w:start w:val="0"/>
      <w:numFmt w:val="bullet"/>
      <w:lvlText w:val="•"/>
      <w:lvlJc w:val="left"/>
      <w:pPr>
        <w:ind w:left="10104" w:hanging="231"/>
      </w:pPr>
      <w:rPr>
        <w:rFonts w:hint="default"/>
        <w:lang w:val="en-US" w:eastAsia="en-US" w:bidi="ar-SA"/>
      </w:rPr>
    </w:lvl>
  </w:abstractNum>
  <w:abstractNum w:abstractNumId="5">
    <w:multiLevelType w:val="hybridMultilevel"/>
    <w:lvl w:ilvl="0">
      <w:start w:val="1"/>
      <w:numFmt w:val="decimal"/>
      <w:lvlText w:val="%1."/>
      <w:lvlJc w:val="left"/>
      <w:pPr>
        <w:ind w:left="447" w:hanging="341"/>
        <w:jc w:val="left"/>
      </w:pPr>
      <w:rPr>
        <w:rFonts w:hint="default" w:ascii="Times New Roman" w:hAnsi="Times New Roman" w:eastAsia="Times New Roman" w:cs="Times New Roman"/>
        <w:b w:val="0"/>
        <w:bCs w:val="0"/>
        <w:i w:val="0"/>
        <w:iCs w:val="0"/>
        <w:color w:val="1A1A1A"/>
        <w:w w:val="103"/>
        <w:sz w:val="18"/>
        <w:szCs w:val="18"/>
        <w:lang w:val="en-US" w:eastAsia="en-US" w:bidi="ar-SA"/>
      </w:rPr>
    </w:lvl>
    <w:lvl w:ilvl="1">
      <w:start w:val="0"/>
      <w:numFmt w:val="bullet"/>
      <w:lvlText w:val="•"/>
      <w:lvlJc w:val="left"/>
      <w:pPr>
        <w:ind w:left="901" w:hanging="341"/>
      </w:pPr>
      <w:rPr>
        <w:rFonts w:hint="default"/>
        <w:lang w:val="en-US" w:eastAsia="en-US" w:bidi="ar-SA"/>
      </w:rPr>
    </w:lvl>
    <w:lvl w:ilvl="2">
      <w:start w:val="0"/>
      <w:numFmt w:val="bullet"/>
      <w:lvlText w:val="•"/>
      <w:lvlJc w:val="left"/>
      <w:pPr>
        <w:ind w:left="1362" w:hanging="341"/>
      </w:pPr>
      <w:rPr>
        <w:rFonts w:hint="default"/>
        <w:lang w:val="en-US" w:eastAsia="en-US" w:bidi="ar-SA"/>
      </w:rPr>
    </w:lvl>
    <w:lvl w:ilvl="3">
      <w:start w:val="0"/>
      <w:numFmt w:val="bullet"/>
      <w:lvlText w:val="•"/>
      <w:lvlJc w:val="left"/>
      <w:pPr>
        <w:ind w:left="1823" w:hanging="341"/>
      </w:pPr>
      <w:rPr>
        <w:rFonts w:hint="default"/>
        <w:lang w:val="en-US" w:eastAsia="en-US" w:bidi="ar-SA"/>
      </w:rPr>
    </w:lvl>
    <w:lvl w:ilvl="4">
      <w:start w:val="0"/>
      <w:numFmt w:val="bullet"/>
      <w:lvlText w:val="•"/>
      <w:lvlJc w:val="left"/>
      <w:pPr>
        <w:ind w:left="2285" w:hanging="341"/>
      </w:pPr>
      <w:rPr>
        <w:rFonts w:hint="default"/>
        <w:lang w:val="en-US" w:eastAsia="en-US" w:bidi="ar-SA"/>
      </w:rPr>
    </w:lvl>
    <w:lvl w:ilvl="5">
      <w:start w:val="0"/>
      <w:numFmt w:val="bullet"/>
      <w:lvlText w:val="•"/>
      <w:lvlJc w:val="left"/>
      <w:pPr>
        <w:ind w:left="2746" w:hanging="341"/>
      </w:pPr>
      <w:rPr>
        <w:rFonts w:hint="default"/>
        <w:lang w:val="en-US" w:eastAsia="en-US" w:bidi="ar-SA"/>
      </w:rPr>
    </w:lvl>
    <w:lvl w:ilvl="6">
      <w:start w:val="0"/>
      <w:numFmt w:val="bullet"/>
      <w:lvlText w:val="•"/>
      <w:lvlJc w:val="left"/>
      <w:pPr>
        <w:ind w:left="3207" w:hanging="341"/>
      </w:pPr>
      <w:rPr>
        <w:rFonts w:hint="default"/>
        <w:lang w:val="en-US" w:eastAsia="en-US" w:bidi="ar-SA"/>
      </w:rPr>
    </w:lvl>
    <w:lvl w:ilvl="7">
      <w:start w:val="0"/>
      <w:numFmt w:val="bullet"/>
      <w:lvlText w:val="•"/>
      <w:lvlJc w:val="left"/>
      <w:pPr>
        <w:ind w:left="3669" w:hanging="341"/>
      </w:pPr>
      <w:rPr>
        <w:rFonts w:hint="default"/>
        <w:lang w:val="en-US" w:eastAsia="en-US" w:bidi="ar-SA"/>
      </w:rPr>
    </w:lvl>
    <w:lvl w:ilvl="8">
      <w:start w:val="0"/>
      <w:numFmt w:val="bullet"/>
      <w:lvlText w:val="•"/>
      <w:lvlJc w:val="left"/>
      <w:pPr>
        <w:ind w:left="4130" w:hanging="341"/>
      </w:pPr>
      <w:rPr>
        <w:rFonts w:hint="default"/>
        <w:lang w:val="en-US" w:eastAsia="en-US" w:bidi="ar-SA"/>
      </w:rPr>
    </w:lvl>
  </w:abstractNum>
  <w:abstractNum w:abstractNumId="4">
    <w:multiLevelType w:val="hybridMultilevel"/>
    <w:lvl w:ilvl="0">
      <w:start w:val="1"/>
      <w:numFmt w:val="decimal"/>
      <w:lvlText w:val="[%1]"/>
      <w:lvlJc w:val="left"/>
      <w:pPr>
        <w:ind w:left="616" w:hanging="235"/>
        <w:jc w:val="right"/>
      </w:pPr>
      <w:rPr>
        <w:rFonts w:hint="default" w:ascii="Times New Roman" w:hAnsi="Times New Roman" w:eastAsia="Times New Roman" w:cs="Times New Roman"/>
        <w:b w:val="0"/>
        <w:bCs w:val="0"/>
        <w:i w:val="0"/>
        <w:iCs w:val="0"/>
        <w:w w:val="122"/>
        <w:sz w:val="12"/>
        <w:szCs w:val="12"/>
        <w:lang w:val="en-US" w:eastAsia="en-US" w:bidi="ar-SA"/>
      </w:rPr>
    </w:lvl>
    <w:lvl w:ilvl="1">
      <w:start w:val="0"/>
      <w:numFmt w:val="bullet"/>
      <w:lvlText w:val="•"/>
      <w:lvlJc w:val="left"/>
      <w:pPr>
        <w:ind w:left="1122" w:hanging="235"/>
      </w:pPr>
      <w:rPr>
        <w:rFonts w:hint="default"/>
        <w:lang w:val="en-US" w:eastAsia="en-US" w:bidi="ar-SA"/>
      </w:rPr>
    </w:lvl>
    <w:lvl w:ilvl="2">
      <w:start w:val="0"/>
      <w:numFmt w:val="bullet"/>
      <w:lvlText w:val="•"/>
      <w:lvlJc w:val="left"/>
      <w:pPr>
        <w:ind w:left="1625" w:hanging="235"/>
      </w:pPr>
      <w:rPr>
        <w:rFonts w:hint="default"/>
        <w:lang w:val="en-US" w:eastAsia="en-US" w:bidi="ar-SA"/>
      </w:rPr>
    </w:lvl>
    <w:lvl w:ilvl="3">
      <w:start w:val="0"/>
      <w:numFmt w:val="bullet"/>
      <w:lvlText w:val="•"/>
      <w:lvlJc w:val="left"/>
      <w:pPr>
        <w:ind w:left="2128" w:hanging="235"/>
      </w:pPr>
      <w:rPr>
        <w:rFonts w:hint="default"/>
        <w:lang w:val="en-US" w:eastAsia="en-US" w:bidi="ar-SA"/>
      </w:rPr>
    </w:lvl>
    <w:lvl w:ilvl="4">
      <w:start w:val="0"/>
      <w:numFmt w:val="bullet"/>
      <w:lvlText w:val="•"/>
      <w:lvlJc w:val="left"/>
      <w:pPr>
        <w:ind w:left="2631" w:hanging="235"/>
      </w:pPr>
      <w:rPr>
        <w:rFonts w:hint="default"/>
        <w:lang w:val="en-US" w:eastAsia="en-US" w:bidi="ar-SA"/>
      </w:rPr>
    </w:lvl>
    <w:lvl w:ilvl="5">
      <w:start w:val="0"/>
      <w:numFmt w:val="bullet"/>
      <w:lvlText w:val="•"/>
      <w:lvlJc w:val="left"/>
      <w:pPr>
        <w:ind w:left="3134" w:hanging="235"/>
      </w:pPr>
      <w:rPr>
        <w:rFonts w:hint="default"/>
        <w:lang w:val="en-US" w:eastAsia="en-US" w:bidi="ar-SA"/>
      </w:rPr>
    </w:lvl>
    <w:lvl w:ilvl="6">
      <w:start w:val="0"/>
      <w:numFmt w:val="bullet"/>
      <w:lvlText w:val="•"/>
      <w:lvlJc w:val="left"/>
      <w:pPr>
        <w:ind w:left="3637" w:hanging="235"/>
      </w:pPr>
      <w:rPr>
        <w:rFonts w:hint="default"/>
        <w:lang w:val="en-US" w:eastAsia="en-US" w:bidi="ar-SA"/>
      </w:rPr>
    </w:lvl>
    <w:lvl w:ilvl="7">
      <w:start w:val="0"/>
      <w:numFmt w:val="bullet"/>
      <w:lvlText w:val="•"/>
      <w:lvlJc w:val="left"/>
      <w:pPr>
        <w:ind w:left="4139" w:hanging="235"/>
      </w:pPr>
      <w:rPr>
        <w:rFonts w:hint="default"/>
        <w:lang w:val="en-US" w:eastAsia="en-US" w:bidi="ar-SA"/>
      </w:rPr>
    </w:lvl>
    <w:lvl w:ilvl="8">
      <w:start w:val="0"/>
      <w:numFmt w:val="bullet"/>
      <w:lvlText w:val="•"/>
      <w:lvlJc w:val="left"/>
      <w:pPr>
        <w:ind w:left="4642" w:hanging="235"/>
      </w:pPr>
      <w:rPr>
        <w:rFonts w:hint="default"/>
        <w:lang w:val="en-US" w:eastAsia="en-US" w:bidi="ar-SA"/>
      </w:rPr>
    </w:lvl>
  </w:abstractNum>
  <w:abstractNum w:abstractNumId="3">
    <w:multiLevelType w:val="hybridMultilevel"/>
    <w:lvl w:ilvl="0">
      <w:start w:val="1"/>
      <w:numFmt w:val="upperLetter"/>
      <w:lvlText w:val="%1"/>
      <w:lvlJc w:val="left"/>
      <w:pPr>
        <w:ind w:left="3124" w:hanging="659"/>
        <w:jc w:val="right"/>
      </w:pPr>
      <w:rPr>
        <w:rFonts w:hint="default" w:ascii="Times New Roman" w:hAnsi="Times New Roman" w:eastAsia="Times New Roman" w:cs="Times New Roman"/>
        <w:b/>
        <w:bCs/>
        <w:i w:val="0"/>
        <w:iCs w:val="0"/>
        <w:color w:val="1A1A1A"/>
        <w:w w:val="99"/>
        <w:sz w:val="24"/>
        <w:szCs w:val="24"/>
        <w:lang w:val="en-US" w:eastAsia="en-US" w:bidi="ar-SA"/>
      </w:rPr>
    </w:lvl>
    <w:lvl w:ilvl="1">
      <w:start w:val="0"/>
      <w:numFmt w:val="bullet"/>
      <w:lvlText w:val="•"/>
      <w:lvlJc w:val="left"/>
      <w:pPr>
        <w:ind w:left="3208" w:hanging="659"/>
      </w:pPr>
      <w:rPr>
        <w:rFonts w:hint="default"/>
        <w:lang w:val="en-US" w:eastAsia="en-US" w:bidi="ar-SA"/>
      </w:rPr>
    </w:lvl>
    <w:lvl w:ilvl="2">
      <w:start w:val="0"/>
      <w:numFmt w:val="bullet"/>
      <w:lvlText w:val="•"/>
      <w:lvlJc w:val="left"/>
      <w:pPr>
        <w:ind w:left="3297" w:hanging="659"/>
      </w:pPr>
      <w:rPr>
        <w:rFonts w:hint="default"/>
        <w:lang w:val="en-US" w:eastAsia="en-US" w:bidi="ar-SA"/>
      </w:rPr>
    </w:lvl>
    <w:lvl w:ilvl="3">
      <w:start w:val="0"/>
      <w:numFmt w:val="bullet"/>
      <w:lvlText w:val="•"/>
      <w:lvlJc w:val="left"/>
      <w:pPr>
        <w:ind w:left="3386" w:hanging="659"/>
      </w:pPr>
      <w:rPr>
        <w:rFonts w:hint="default"/>
        <w:lang w:val="en-US" w:eastAsia="en-US" w:bidi="ar-SA"/>
      </w:rPr>
    </w:lvl>
    <w:lvl w:ilvl="4">
      <w:start w:val="0"/>
      <w:numFmt w:val="bullet"/>
      <w:lvlText w:val="•"/>
      <w:lvlJc w:val="left"/>
      <w:pPr>
        <w:ind w:left="3475" w:hanging="659"/>
      </w:pPr>
      <w:rPr>
        <w:rFonts w:hint="default"/>
        <w:lang w:val="en-US" w:eastAsia="en-US" w:bidi="ar-SA"/>
      </w:rPr>
    </w:lvl>
    <w:lvl w:ilvl="5">
      <w:start w:val="0"/>
      <w:numFmt w:val="bullet"/>
      <w:lvlText w:val="•"/>
      <w:lvlJc w:val="left"/>
      <w:pPr>
        <w:ind w:left="3564" w:hanging="659"/>
      </w:pPr>
      <w:rPr>
        <w:rFonts w:hint="default"/>
        <w:lang w:val="en-US" w:eastAsia="en-US" w:bidi="ar-SA"/>
      </w:rPr>
    </w:lvl>
    <w:lvl w:ilvl="6">
      <w:start w:val="0"/>
      <w:numFmt w:val="bullet"/>
      <w:lvlText w:val="•"/>
      <w:lvlJc w:val="left"/>
      <w:pPr>
        <w:ind w:left="3653" w:hanging="659"/>
      </w:pPr>
      <w:rPr>
        <w:rFonts w:hint="default"/>
        <w:lang w:val="en-US" w:eastAsia="en-US" w:bidi="ar-SA"/>
      </w:rPr>
    </w:lvl>
    <w:lvl w:ilvl="7">
      <w:start w:val="0"/>
      <w:numFmt w:val="bullet"/>
      <w:lvlText w:val="•"/>
      <w:lvlJc w:val="left"/>
      <w:pPr>
        <w:ind w:left="3741" w:hanging="659"/>
      </w:pPr>
      <w:rPr>
        <w:rFonts w:hint="default"/>
        <w:lang w:val="en-US" w:eastAsia="en-US" w:bidi="ar-SA"/>
      </w:rPr>
    </w:lvl>
    <w:lvl w:ilvl="8">
      <w:start w:val="0"/>
      <w:numFmt w:val="bullet"/>
      <w:lvlText w:val="•"/>
      <w:lvlJc w:val="left"/>
      <w:pPr>
        <w:ind w:left="3830" w:hanging="659"/>
      </w:pPr>
      <w:rPr>
        <w:rFonts w:hint="default"/>
        <w:lang w:val="en-US" w:eastAsia="en-US" w:bidi="ar-SA"/>
      </w:rPr>
    </w:lvl>
  </w:abstractNum>
  <w:abstractNum w:abstractNumId="2">
    <w:multiLevelType w:val="hybridMultilevel"/>
    <w:lvl w:ilvl="0">
      <w:start w:val="1"/>
      <w:numFmt w:val="decimal"/>
      <w:lvlText w:val="[%1]"/>
      <w:lvlJc w:val="left"/>
      <w:pPr>
        <w:ind w:left="1009" w:hanging="235"/>
        <w:jc w:val="right"/>
      </w:pPr>
      <w:rPr>
        <w:rFonts w:hint="default" w:ascii="Times New Roman" w:hAnsi="Times New Roman" w:eastAsia="Times New Roman" w:cs="Times New Roman"/>
        <w:b w:val="0"/>
        <w:bCs w:val="0"/>
        <w:i w:val="0"/>
        <w:iCs w:val="0"/>
        <w:w w:val="122"/>
        <w:sz w:val="12"/>
        <w:szCs w:val="12"/>
        <w:lang w:val="en-US" w:eastAsia="en-US" w:bidi="ar-SA"/>
      </w:rPr>
    </w:lvl>
    <w:lvl w:ilvl="1">
      <w:start w:val="0"/>
      <w:numFmt w:val="bullet"/>
      <w:lvlText w:val="•"/>
      <w:lvlJc w:val="left"/>
      <w:pPr>
        <w:ind w:left="1473" w:hanging="235"/>
      </w:pPr>
      <w:rPr>
        <w:rFonts w:hint="default"/>
        <w:lang w:val="en-US" w:eastAsia="en-US" w:bidi="ar-SA"/>
      </w:rPr>
    </w:lvl>
    <w:lvl w:ilvl="2">
      <w:start w:val="0"/>
      <w:numFmt w:val="bullet"/>
      <w:lvlText w:val="•"/>
      <w:lvlJc w:val="left"/>
      <w:pPr>
        <w:ind w:left="1946" w:hanging="235"/>
      </w:pPr>
      <w:rPr>
        <w:rFonts w:hint="default"/>
        <w:lang w:val="en-US" w:eastAsia="en-US" w:bidi="ar-SA"/>
      </w:rPr>
    </w:lvl>
    <w:lvl w:ilvl="3">
      <w:start w:val="0"/>
      <w:numFmt w:val="bullet"/>
      <w:lvlText w:val="•"/>
      <w:lvlJc w:val="left"/>
      <w:pPr>
        <w:ind w:left="2419" w:hanging="235"/>
      </w:pPr>
      <w:rPr>
        <w:rFonts w:hint="default"/>
        <w:lang w:val="en-US" w:eastAsia="en-US" w:bidi="ar-SA"/>
      </w:rPr>
    </w:lvl>
    <w:lvl w:ilvl="4">
      <w:start w:val="0"/>
      <w:numFmt w:val="bullet"/>
      <w:lvlText w:val="•"/>
      <w:lvlJc w:val="left"/>
      <w:pPr>
        <w:ind w:left="2892" w:hanging="235"/>
      </w:pPr>
      <w:rPr>
        <w:rFonts w:hint="default"/>
        <w:lang w:val="en-US" w:eastAsia="en-US" w:bidi="ar-SA"/>
      </w:rPr>
    </w:lvl>
    <w:lvl w:ilvl="5">
      <w:start w:val="0"/>
      <w:numFmt w:val="bullet"/>
      <w:lvlText w:val="•"/>
      <w:lvlJc w:val="left"/>
      <w:pPr>
        <w:ind w:left="3366" w:hanging="235"/>
      </w:pPr>
      <w:rPr>
        <w:rFonts w:hint="default"/>
        <w:lang w:val="en-US" w:eastAsia="en-US" w:bidi="ar-SA"/>
      </w:rPr>
    </w:lvl>
    <w:lvl w:ilvl="6">
      <w:start w:val="0"/>
      <w:numFmt w:val="bullet"/>
      <w:lvlText w:val="•"/>
      <w:lvlJc w:val="left"/>
      <w:pPr>
        <w:ind w:left="3839" w:hanging="235"/>
      </w:pPr>
      <w:rPr>
        <w:rFonts w:hint="default"/>
        <w:lang w:val="en-US" w:eastAsia="en-US" w:bidi="ar-SA"/>
      </w:rPr>
    </w:lvl>
    <w:lvl w:ilvl="7">
      <w:start w:val="0"/>
      <w:numFmt w:val="bullet"/>
      <w:lvlText w:val="•"/>
      <w:lvlJc w:val="left"/>
      <w:pPr>
        <w:ind w:left="4312" w:hanging="235"/>
      </w:pPr>
      <w:rPr>
        <w:rFonts w:hint="default"/>
        <w:lang w:val="en-US" w:eastAsia="en-US" w:bidi="ar-SA"/>
      </w:rPr>
    </w:lvl>
    <w:lvl w:ilvl="8">
      <w:start w:val="0"/>
      <w:numFmt w:val="bullet"/>
      <w:lvlText w:val="•"/>
      <w:lvlJc w:val="left"/>
      <w:pPr>
        <w:ind w:left="4785" w:hanging="235"/>
      </w:pPr>
      <w:rPr>
        <w:rFonts w:hint="default"/>
        <w:lang w:val="en-US" w:eastAsia="en-US" w:bidi="ar-SA"/>
      </w:rPr>
    </w:lvl>
  </w:abstractNum>
  <w:abstractNum w:abstractNumId="1">
    <w:multiLevelType w:val="hybridMultilevel"/>
    <w:lvl w:ilvl="0">
      <w:start w:val="1"/>
      <w:numFmt w:val="decimal"/>
      <w:lvlText w:val="%1."/>
      <w:lvlJc w:val="left"/>
      <w:pPr>
        <w:ind w:left="903" w:hanging="191"/>
        <w:jc w:val="right"/>
      </w:pPr>
      <w:rPr>
        <w:rFonts w:hint="default" w:ascii="Times New Roman" w:hAnsi="Times New Roman" w:eastAsia="Times New Roman" w:cs="Times New Roman"/>
        <w:b w:val="0"/>
        <w:bCs w:val="0"/>
        <w:i w:val="0"/>
        <w:iCs w:val="0"/>
        <w:w w:val="115"/>
        <w:sz w:val="16"/>
        <w:szCs w:val="16"/>
        <w:lang w:val="en-US" w:eastAsia="en-US" w:bidi="ar-SA"/>
      </w:rPr>
    </w:lvl>
    <w:lvl w:ilvl="1">
      <w:start w:val="1"/>
      <w:numFmt w:val="decimal"/>
      <w:lvlText w:val="%1.%2."/>
      <w:lvlJc w:val="left"/>
      <w:pPr>
        <w:ind w:left="1019" w:hanging="308"/>
        <w:jc w:val="right"/>
      </w:pPr>
      <w:rPr>
        <w:rFonts w:hint="default" w:ascii="Times New Roman" w:hAnsi="Times New Roman" w:eastAsia="Times New Roman" w:cs="Times New Roman"/>
        <w:b w:val="0"/>
        <w:bCs w:val="0"/>
        <w:i/>
        <w:iCs/>
        <w:w w:val="106"/>
        <w:sz w:val="16"/>
        <w:szCs w:val="16"/>
        <w:lang w:val="en-US" w:eastAsia="en-US" w:bidi="ar-SA"/>
      </w:rPr>
    </w:lvl>
    <w:lvl w:ilvl="2">
      <w:start w:val="0"/>
      <w:numFmt w:val="bullet"/>
      <w:lvlText w:val="•"/>
      <w:lvlJc w:val="left"/>
      <w:pPr>
        <w:ind w:left="1543" w:hanging="308"/>
      </w:pPr>
      <w:rPr>
        <w:rFonts w:hint="default"/>
        <w:lang w:val="en-US" w:eastAsia="en-US" w:bidi="ar-SA"/>
      </w:rPr>
    </w:lvl>
    <w:lvl w:ilvl="3">
      <w:start w:val="0"/>
      <w:numFmt w:val="bullet"/>
      <w:lvlText w:val="•"/>
      <w:lvlJc w:val="left"/>
      <w:pPr>
        <w:ind w:left="2067" w:hanging="308"/>
      </w:pPr>
      <w:rPr>
        <w:rFonts w:hint="default"/>
        <w:lang w:val="en-US" w:eastAsia="en-US" w:bidi="ar-SA"/>
      </w:rPr>
    </w:lvl>
    <w:lvl w:ilvl="4">
      <w:start w:val="0"/>
      <w:numFmt w:val="bullet"/>
      <w:lvlText w:val="•"/>
      <w:lvlJc w:val="left"/>
      <w:pPr>
        <w:ind w:left="2591" w:hanging="308"/>
      </w:pPr>
      <w:rPr>
        <w:rFonts w:hint="default"/>
        <w:lang w:val="en-US" w:eastAsia="en-US" w:bidi="ar-SA"/>
      </w:rPr>
    </w:lvl>
    <w:lvl w:ilvl="5">
      <w:start w:val="0"/>
      <w:numFmt w:val="bullet"/>
      <w:lvlText w:val="•"/>
      <w:lvlJc w:val="left"/>
      <w:pPr>
        <w:ind w:left="3114" w:hanging="308"/>
      </w:pPr>
      <w:rPr>
        <w:rFonts w:hint="default"/>
        <w:lang w:val="en-US" w:eastAsia="en-US" w:bidi="ar-SA"/>
      </w:rPr>
    </w:lvl>
    <w:lvl w:ilvl="6">
      <w:start w:val="0"/>
      <w:numFmt w:val="bullet"/>
      <w:lvlText w:val="•"/>
      <w:lvlJc w:val="left"/>
      <w:pPr>
        <w:ind w:left="3638" w:hanging="308"/>
      </w:pPr>
      <w:rPr>
        <w:rFonts w:hint="default"/>
        <w:lang w:val="en-US" w:eastAsia="en-US" w:bidi="ar-SA"/>
      </w:rPr>
    </w:lvl>
    <w:lvl w:ilvl="7">
      <w:start w:val="0"/>
      <w:numFmt w:val="bullet"/>
      <w:lvlText w:val="•"/>
      <w:lvlJc w:val="left"/>
      <w:pPr>
        <w:ind w:left="4162" w:hanging="308"/>
      </w:pPr>
      <w:rPr>
        <w:rFonts w:hint="default"/>
        <w:lang w:val="en-US" w:eastAsia="en-US" w:bidi="ar-SA"/>
      </w:rPr>
    </w:lvl>
    <w:lvl w:ilvl="8">
      <w:start w:val="0"/>
      <w:numFmt w:val="bullet"/>
      <w:lvlText w:val="•"/>
      <w:lvlJc w:val="left"/>
      <w:pPr>
        <w:ind w:left="4685" w:hanging="308"/>
      </w:pPr>
      <w:rPr>
        <w:rFonts w:hint="default"/>
        <w:lang w:val="en-US" w:eastAsia="en-US" w:bidi="ar-SA"/>
      </w:rPr>
    </w:lvl>
  </w:abstractNum>
  <w:abstractNum w:abstractNumId="0">
    <w:multiLevelType w:val="hybridMultilevel"/>
    <w:lvl w:ilvl="0">
      <w:start w:val="1"/>
      <w:numFmt w:val="decimal"/>
      <w:lvlText w:val="[%1]"/>
      <w:lvlJc w:val="left"/>
      <w:pPr>
        <w:ind w:left="813" w:hanging="235"/>
        <w:jc w:val="right"/>
      </w:pPr>
      <w:rPr>
        <w:rFonts w:hint="default" w:ascii="Times New Roman" w:hAnsi="Times New Roman" w:eastAsia="Times New Roman" w:cs="Times New Roman"/>
        <w:b w:val="0"/>
        <w:bCs w:val="0"/>
        <w:i w:val="0"/>
        <w:iCs w:val="0"/>
        <w:w w:val="122"/>
        <w:sz w:val="12"/>
        <w:szCs w:val="12"/>
        <w:lang w:val="en-US" w:eastAsia="en-US" w:bidi="ar-SA"/>
      </w:rPr>
    </w:lvl>
    <w:lvl w:ilvl="1">
      <w:start w:val="0"/>
      <w:numFmt w:val="bullet"/>
      <w:lvlText w:val="•"/>
      <w:lvlJc w:val="left"/>
      <w:pPr>
        <w:ind w:left="1291" w:hanging="235"/>
      </w:pPr>
      <w:rPr>
        <w:rFonts w:hint="default"/>
        <w:lang w:val="en-US" w:eastAsia="en-US" w:bidi="ar-SA"/>
      </w:rPr>
    </w:lvl>
    <w:lvl w:ilvl="2">
      <w:start w:val="0"/>
      <w:numFmt w:val="bullet"/>
      <w:lvlText w:val="•"/>
      <w:lvlJc w:val="left"/>
      <w:pPr>
        <w:ind w:left="1763" w:hanging="235"/>
      </w:pPr>
      <w:rPr>
        <w:rFonts w:hint="default"/>
        <w:lang w:val="en-US" w:eastAsia="en-US" w:bidi="ar-SA"/>
      </w:rPr>
    </w:lvl>
    <w:lvl w:ilvl="3">
      <w:start w:val="0"/>
      <w:numFmt w:val="bullet"/>
      <w:lvlText w:val="•"/>
      <w:lvlJc w:val="left"/>
      <w:pPr>
        <w:ind w:left="2234" w:hanging="235"/>
      </w:pPr>
      <w:rPr>
        <w:rFonts w:hint="default"/>
        <w:lang w:val="en-US" w:eastAsia="en-US" w:bidi="ar-SA"/>
      </w:rPr>
    </w:lvl>
    <w:lvl w:ilvl="4">
      <w:start w:val="0"/>
      <w:numFmt w:val="bullet"/>
      <w:lvlText w:val="•"/>
      <w:lvlJc w:val="left"/>
      <w:pPr>
        <w:ind w:left="2706" w:hanging="235"/>
      </w:pPr>
      <w:rPr>
        <w:rFonts w:hint="default"/>
        <w:lang w:val="en-US" w:eastAsia="en-US" w:bidi="ar-SA"/>
      </w:rPr>
    </w:lvl>
    <w:lvl w:ilvl="5">
      <w:start w:val="0"/>
      <w:numFmt w:val="bullet"/>
      <w:lvlText w:val="•"/>
      <w:lvlJc w:val="left"/>
      <w:pPr>
        <w:ind w:left="3177" w:hanging="235"/>
      </w:pPr>
      <w:rPr>
        <w:rFonts w:hint="default"/>
        <w:lang w:val="en-US" w:eastAsia="en-US" w:bidi="ar-SA"/>
      </w:rPr>
    </w:lvl>
    <w:lvl w:ilvl="6">
      <w:start w:val="0"/>
      <w:numFmt w:val="bullet"/>
      <w:lvlText w:val="•"/>
      <w:lvlJc w:val="left"/>
      <w:pPr>
        <w:ind w:left="3649" w:hanging="235"/>
      </w:pPr>
      <w:rPr>
        <w:rFonts w:hint="default"/>
        <w:lang w:val="en-US" w:eastAsia="en-US" w:bidi="ar-SA"/>
      </w:rPr>
    </w:lvl>
    <w:lvl w:ilvl="7">
      <w:start w:val="0"/>
      <w:numFmt w:val="bullet"/>
      <w:lvlText w:val="•"/>
      <w:lvlJc w:val="left"/>
      <w:pPr>
        <w:ind w:left="4121" w:hanging="235"/>
      </w:pPr>
      <w:rPr>
        <w:rFonts w:hint="default"/>
        <w:lang w:val="en-US" w:eastAsia="en-US" w:bidi="ar-SA"/>
      </w:rPr>
    </w:lvl>
    <w:lvl w:ilvl="8">
      <w:start w:val="0"/>
      <w:numFmt w:val="bullet"/>
      <w:lvlText w:val="•"/>
      <w:lvlJc w:val="left"/>
      <w:pPr>
        <w:ind w:left="4592" w:hanging="235"/>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960" w:right="1074"/>
      <w:outlineLvl w:val="1"/>
    </w:pPr>
    <w:rPr>
      <w:rFonts w:ascii="Times New Roman" w:hAnsi="Times New Roman" w:eastAsia="Times New Roman" w:cs="Times New Roman"/>
      <w:sz w:val="31"/>
      <w:szCs w:val="31"/>
      <w:lang w:val="en-US" w:eastAsia="en-US" w:bidi="ar-SA"/>
    </w:rPr>
  </w:style>
  <w:style w:styleId="Heading2" w:type="paragraph">
    <w:name w:val="Heading 2"/>
    <w:basedOn w:val="Normal"/>
    <w:uiPriority w:val="1"/>
    <w:qFormat/>
    <w:pPr>
      <w:spacing w:before="146"/>
      <w:ind w:left="710" w:right="1726" w:firstLine="2"/>
      <w:outlineLvl w:val="2"/>
    </w:pPr>
    <w:rPr>
      <w:rFonts w:ascii="Times New Roman" w:hAnsi="Times New Roman" w:eastAsia="Times New Roman" w:cs="Times New Roman"/>
      <w:sz w:val="27"/>
      <w:szCs w:val="27"/>
      <w:lang w:val="en-US" w:eastAsia="en-US" w:bidi="ar-SA"/>
    </w:rPr>
  </w:style>
  <w:style w:styleId="Heading3" w:type="paragraph">
    <w:name w:val="Heading 3"/>
    <w:basedOn w:val="Normal"/>
    <w:uiPriority w:val="1"/>
    <w:qFormat/>
    <w:pPr>
      <w:ind w:left="960"/>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spacing w:before="74"/>
      <w:ind w:left="2045"/>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07"/>
      <w:jc w:val="both"/>
      <w:outlineLvl w:val="5"/>
    </w:pPr>
    <w:rPr>
      <w:rFonts w:ascii="Times New Roman" w:hAnsi="Times New Roman" w:eastAsia="Times New Roman" w:cs="Times New Roman"/>
      <w:sz w:val="19"/>
      <w:szCs w:val="19"/>
      <w:lang w:val="en-US" w:eastAsia="en-US" w:bidi="ar-SA"/>
    </w:rPr>
  </w:style>
  <w:style w:styleId="Heading6" w:type="paragraph">
    <w:name w:val="Heading 6"/>
    <w:basedOn w:val="Normal"/>
    <w:uiPriority w:val="1"/>
    <w:qFormat/>
    <w:pPr>
      <w:spacing w:before="65"/>
      <w:ind w:left="107"/>
      <w:outlineLvl w:val="6"/>
    </w:pPr>
    <w:rPr>
      <w:rFonts w:ascii="Helvetica" w:hAnsi="Helvetica" w:eastAsia="Helvetica" w:cs="Helvetica"/>
      <w:b/>
      <w:bCs/>
      <w:sz w:val="16"/>
      <w:szCs w:val="16"/>
      <w:lang w:val="en-US" w:eastAsia="en-US" w:bidi="ar-SA"/>
    </w:rPr>
  </w:style>
  <w:style w:styleId="ListParagraph" w:type="paragraph">
    <w:name w:val="List Paragraph"/>
    <w:basedOn w:val="Normal"/>
    <w:uiPriority w:val="1"/>
    <w:qFormat/>
    <w:pPr>
      <w:ind w:left="629"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4056308" TargetMode="External"/><Relationship Id="rId9" Type="http://schemas.openxmlformats.org/officeDocument/2006/relationships/hyperlink" Target="http://www.elsevier.com/locate/ctro" TargetMode="External"/><Relationship Id="rId10" Type="http://schemas.openxmlformats.org/officeDocument/2006/relationships/hyperlink" Target="http://dx.doi.org/10.1016/j.ctro.2016.10.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Annett.Linge@uniklinikum-dresden.de"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hyperlink" Target="http://dx.doi.org/10.1038/nrc2982" TargetMode="External"/><Relationship Id="rId63" Type="http://schemas.openxmlformats.org/officeDocument/2006/relationships/hyperlink" Target="http://dx.doi.org/10.1002/ijc.29210" TargetMode="External"/><Relationship Id="rId64" Type="http://schemas.openxmlformats.org/officeDocument/2006/relationships/hyperlink" Target="http://dx.doi.org/10.1038/nrc.2016.18" TargetMode="External"/><Relationship Id="rId65" Type="http://schemas.openxmlformats.org/officeDocument/2006/relationships/hyperlink" Target="http://dx.doi.org/10.1200/JCO.2013.50.3870" TargetMode="External"/><Relationship Id="rId66" Type="http://schemas.openxmlformats.org/officeDocument/2006/relationships/hyperlink" Target="http://dx.doi.org/10.1002/cncr.22963" TargetMode="External"/><Relationship Id="rId67" Type="http://schemas.openxmlformats.org/officeDocument/2006/relationships/hyperlink" Target="http://dx.doi.org/10.1016/j.canep.2013.09.011" TargetMode="External"/><Relationship Id="rId68" Type="http://schemas.openxmlformats.org/officeDocument/2006/relationships/hyperlink" Target="http://dx.doi.org/10.1056/NEJMoa032641" TargetMode="External"/><Relationship Id="rId69" Type="http://schemas.openxmlformats.org/officeDocument/2006/relationships/hyperlink" Target="http://dx.doi.org/10.1056/NEJMoa032646" TargetMode="External"/><Relationship Id="rId70" Type="http://schemas.openxmlformats.org/officeDocument/2006/relationships/hyperlink" Target="http://refhub.elsevier.com/S2405-6308(16)30006-4/h0045" TargetMode="External"/><Relationship Id="rId71" Type="http://schemas.openxmlformats.org/officeDocument/2006/relationships/hyperlink" Target="http://dx.doi.org/10.1200/JCO.2006.06.1291" TargetMode="External"/><Relationship Id="rId72" Type="http://schemas.openxmlformats.org/officeDocument/2006/relationships/hyperlink" Target="http://dx.doi.org/10.1056/NEJMoa0912217" TargetMode="External"/><Relationship Id="rId73" Type="http://schemas.openxmlformats.org/officeDocument/2006/relationships/hyperlink" Target="http://dx.doi.org/10.1016/j.radonc.2014.11.032" TargetMode="External"/><Relationship Id="rId74" Type="http://schemas.openxmlformats.org/officeDocument/2006/relationships/hyperlink" Target="http://dx.doi.org/10.1016/j.radonc.2015.09.002" TargetMode="External"/><Relationship Id="rId75" Type="http://schemas.openxmlformats.org/officeDocument/2006/relationships/hyperlink" Target="http://dx.doi.org/10.1016/j.radonc.2016.02.009" TargetMode="External"/><Relationship Id="rId76" Type="http://schemas.openxmlformats.org/officeDocument/2006/relationships/hyperlink" Target="http://dx.doi.org/10.1016/j.radonc.2014.11.011" TargetMode="External"/><Relationship Id="rId77" Type="http://schemas.openxmlformats.org/officeDocument/2006/relationships/hyperlink" Target="http://dx.doi.org/10.1158/0008-5472.CAN-11-1182" TargetMode="External"/><Relationship Id="rId78" Type="http://schemas.openxmlformats.org/officeDocument/2006/relationships/hyperlink" Target="http://dx.doi.org/10.1158/1078-0432.CCR-13-0542" TargetMode="External"/><Relationship Id="rId79" Type="http://schemas.openxmlformats.org/officeDocument/2006/relationships/hyperlink" Target="http://dx.doi.org/10.1158/1078-0432.CCR-15-1990" TargetMode="External"/><Relationship Id="rId80" Type="http://schemas.openxmlformats.org/officeDocument/2006/relationships/hyperlink" Target="http://dx.doi.org/10.1016/j.radonc.2014.10.001" TargetMode="External"/><Relationship Id="rId81" Type="http://schemas.openxmlformats.org/officeDocument/2006/relationships/hyperlink" Target="http://refhub.elsevier.com/S2405-6308(16)30006-4/h0100" TargetMode="External"/><Relationship Id="rId82" Type="http://schemas.openxmlformats.org/officeDocument/2006/relationships/hyperlink" Target="http://dx.doi.org/10.1002/cam4.151" TargetMode="External"/><Relationship Id="rId83" Type="http://schemas.openxmlformats.org/officeDocument/2006/relationships/hyperlink" Target="http://dx.doi.org/10.1007/s12105-013-0486-4" TargetMode="External"/><Relationship Id="rId84" Type="http://schemas.openxmlformats.org/officeDocument/2006/relationships/hyperlink" Target="http://dx.doi.org/10.1200/JCO.2013.54.5228" TargetMode="External"/><Relationship Id="rId85" Type="http://schemas.openxmlformats.org/officeDocument/2006/relationships/hyperlink" Target="http://dx.doi.org/10.1016/j.radonc.2010.04.020" TargetMode="External"/><Relationship Id="rId86" Type="http://schemas.openxmlformats.org/officeDocument/2006/relationships/hyperlink" Target="http://dx.doi.org/10.1016/j.ijrobp.2016.01.005" TargetMode="External"/><Relationship Id="rId87" Type="http://schemas.openxmlformats.org/officeDocument/2006/relationships/hyperlink" Target="http://dx.doi.org/10.3109/0284186X.2016.1167959" TargetMode="External"/><Relationship Id="rId88" Type="http://schemas.openxmlformats.org/officeDocument/2006/relationships/header" Target="header3.xml"/><Relationship Id="rId89" Type="http://schemas.openxmlformats.org/officeDocument/2006/relationships/image" Target="media/image50.jpeg"/><Relationship Id="rId90" Type="http://schemas.openxmlformats.org/officeDocument/2006/relationships/hyperlink" Target="https://doi.org/10.1016/j.ctro.2019.03.002" TargetMode="External"/><Relationship Id="rId91" Type="http://schemas.openxmlformats.org/officeDocument/2006/relationships/image" Target="media/image51.png"/><Relationship Id="rId92" Type="http://schemas.openxmlformats.org/officeDocument/2006/relationships/hyperlink" Target="http://crossmark.crossref.org/dialog/?doi=10.1016/j.ctro.2019.03.002&amp;domain=pdf" TargetMode="External"/><Relationship Id="rId93" Type="http://schemas.openxmlformats.org/officeDocument/2006/relationships/hyperlink" Target="mailto:annett.linge@uniklinikum-dresden.de" TargetMode="External"/><Relationship Id="rId94" Type="http://schemas.openxmlformats.org/officeDocument/2006/relationships/header" Target="header4.xml"/><Relationship Id="rId95" Type="http://schemas.openxmlformats.org/officeDocument/2006/relationships/header" Target="header5.xml"/><Relationship Id="rId96" Type="http://schemas.openxmlformats.org/officeDocument/2006/relationships/hyperlink" Target="http://www.clinicaltrials.gov/" TargetMode="External"/><Relationship Id="rId97" Type="http://schemas.openxmlformats.org/officeDocument/2006/relationships/image" Target="media/image52.png"/><Relationship Id="rId98" Type="http://schemas.openxmlformats.org/officeDocument/2006/relationships/image" Target="media/image53.png"/><Relationship Id="rId99" Type="http://schemas.openxmlformats.org/officeDocument/2006/relationships/image" Target="media/image54.png"/><Relationship Id="rId100" Type="http://schemas.openxmlformats.org/officeDocument/2006/relationships/image" Target="media/image55.png"/><Relationship Id="rId101" Type="http://schemas.openxmlformats.org/officeDocument/2006/relationships/image" Target="media/image56.png"/><Relationship Id="rId102" Type="http://schemas.openxmlformats.org/officeDocument/2006/relationships/image" Target="media/image57.jpeg"/><Relationship Id="rId103" Type="http://schemas.openxmlformats.org/officeDocument/2006/relationships/image" Target="media/image58.jpeg"/><Relationship Id="rId104" Type="http://schemas.openxmlformats.org/officeDocument/2006/relationships/hyperlink" Target="https://doi.org/10.1016/j.radonc.2016.11.008" TargetMode="External"/><Relationship Id="rId105" Type="http://schemas.openxmlformats.org/officeDocument/2006/relationships/hyperlink" Target="https://doi.org/10.1002/lary.23298" TargetMode="External"/><Relationship Id="rId106" Type="http://schemas.openxmlformats.org/officeDocument/2006/relationships/hyperlink" Target="https://doi.org/10.1016/S0360-3016(96)00430-0" TargetMode="External"/><Relationship Id="rId107" Type="http://schemas.openxmlformats.org/officeDocument/2006/relationships/hyperlink" Target="https://doi.org/10.1016/S0360-3016(96)00614-1" TargetMode="External"/><Relationship Id="rId108" Type="http://schemas.openxmlformats.org/officeDocument/2006/relationships/hyperlink" Target="https://doi.org/10.1200/JCO.2000.18.7.1458" TargetMode="External"/><Relationship Id="rId109" Type="http://schemas.openxmlformats.org/officeDocument/2006/relationships/hyperlink" Target="https://doi.org/10.1200/JCO.2003.01.008" TargetMode="External"/><Relationship Id="rId110" Type="http://schemas.openxmlformats.org/officeDocument/2006/relationships/hyperlink" Target="https://doi.org/10.1200/JCO.2004.12.193" TargetMode="External"/><Relationship Id="rId111" Type="http://schemas.openxmlformats.org/officeDocument/2006/relationships/hyperlink" Target="https://doi.org/10.1016/S1470-2045(09)70311-0" TargetMode="External"/><Relationship Id="rId112" Type="http://schemas.openxmlformats.org/officeDocument/2006/relationships/hyperlink" Target="https://doi.org/10.1038/nrc2982" TargetMode="External"/><Relationship Id="rId113" Type="http://schemas.openxmlformats.org/officeDocument/2006/relationships/hyperlink" Target="https://doi.org/10.1038/nrc2419" TargetMode="External"/><Relationship Id="rId114" Type="http://schemas.openxmlformats.org/officeDocument/2006/relationships/hyperlink" Target="https://doi.org/10.1038/nrc.2016.18" TargetMode="External"/><Relationship Id="rId115" Type="http://schemas.openxmlformats.org/officeDocument/2006/relationships/hyperlink" Target="http://refhub.elsevier.com/S2405-6308(18)30115-0/h0060" TargetMode="External"/><Relationship Id="rId116" Type="http://schemas.openxmlformats.org/officeDocument/2006/relationships/hyperlink" Target="http://refhub.elsevier.com/S2405-6308(18)30115-0/h0065" TargetMode="External"/><Relationship Id="rId117" Type="http://schemas.openxmlformats.org/officeDocument/2006/relationships/hyperlink" Target="http://refhub.elsevier.com/S2405-6308(18)30115-0/h0070" TargetMode="External"/><Relationship Id="rId118" Type="http://schemas.openxmlformats.org/officeDocument/2006/relationships/hyperlink" Target="http://refhub.elsevier.com/S2405-6308(18)30115-0/h0075" TargetMode="External"/><Relationship Id="rId119" Type="http://schemas.openxmlformats.org/officeDocument/2006/relationships/hyperlink" Target="https://doi.org/10.1016/j.radonc.2009.10.008" TargetMode="External"/><Relationship Id="rId120" Type="http://schemas.openxmlformats.org/officeDocument/2006/relationships/hyperlink" Target="https://doi.org/10.1016/j.radonc.2011.02.010" TargetMode="External"/><Relationship Id="rId121" Type="http://schemas.openxmlformats.org/officeDocument/2006/relationships/hyperlink" Target="https://doi.org/10.1007/s00066-014-0801-3" TargetMode="External"/><Relationship Id="rId122" Type="http://schemas.openxmlformats.org/officeDocument/2006/relationships/hyperlink" Target="https://doi.org/10.1016/S0360-3016(96)00242-8" TargetMode="External"/><Relationship Id="rId123" Type="http://schemas.openxmlformats.org/officeDocument/2006/relationships/hyperlink" Target="https://doi.org/10.1016/S0167-8140(97)00215-6" TargetMode="External"/><Relationship Id="rId124" Type="http://schemas.openxmlformats.org/officeDocument/2006/relationships/hyperlink" Target="https://doi.org/10.1016/j.radonc.2007.04.001" TargetMode="External"/><Relationship Id="rId125" Type="http://schemas.openxmlformats.org/officeDocument/2006/relationships/hyperlink" Target="https://doi.org/10.1016/j.addr.2016.02.002" TargetMode="External"/><Relationship Id="rId126" Type="http://schemas.openxmlformats.org/officeDocument/2006/relationships/hyperlink" Target="https://doi.org/10.1016/j.radonc.2018.03.004" TargetMode="External"/><Relationship Id="rId127" Type="http://schemas.openxmlformats.org/officeDocument/2006/relationships/hyperlink" Target="https://doi.org/10.1016/j.radonc.2012.08.019" TargetMode="External"/><Relationship Id="rId128" Type="http://schemas.openxmlformats.org/officeDocument/2006/relationships/hyperlink" Target="https://doi.org/10.1016/j.radonc.2017.08.010" TargetMode="External"/><Relationship Id="rId129" Type="http://schemas.openxmlformats.org/officeDocument/2006/relationships/hyperlink" Target="https://doi.org/10.1200/JCO.2008.20.2853" TargetMode="External"/><Relationship Id="rId130" Type="http://schemas.openxmlformats.org/officeDocument/2006/relationships/hyperlink" Target="https://doi.org/10.1158/0008-5472.CAN-11-1182" TargetMode="External"/><Relationship Id="rId131" Type="http://schemas.openxmlformats.org/officeDocument/2006/relationships/hyperlink" Target="https://doi.org/10.3109/0284186X.2016.1167959" TargetMode="External"/><Relationship Id="rId132" Type="http://schemas.openxmlformats.org/officeDocument/2006/relationships/hyperlink" Target="https://doi.org/10.1038/sj.bjc.6605450" TargetMode="External"/><Relationship Id="rId133" Type="http://schemas.openxmlformats.org/officeDocument/2006/relationships/hyperlink" Target="https://doi.org/10.1158/1078-0432.CCR-13-0542" TargetMode="External"/><Relationship Id="rId134" Type="http://schemas.openxmlformats.org/officeDocument/2006/relationships/hyperlink" Target="https://doi.org/10.1038/nrg2665" TargetMode="External"/><Relationship Id="rId135" Type="http://schemas.openxmlformats.org/officeDocument/2006/relationships/hyperlink" Target="http://refhub.elsevier.com/S2405-6308(18)30115-0/h0160" TargetMode="External"/><Relationship Id="rId136" Type="http://schemas.openxmlformats.org/officeDocument/2006/relationships/hyperlink" Target="http://refhub.elsevier.com/S2405-6308(18)30115-0/h0165" TargetMode="External"/><Relationship Id="rId137" Type="http://schemas.openxmlformats.org/officeDocument/2006/relationships/hyperlink" Target="https://doi.org/10.1016/j.radonc.2012.12.008" TargetMode="External"/><Relationship Id="rId138" Type="http://schemas.openxmlformats.org/officeDocument/2006/relationships/hyperlink" Target="https://doi.org/10.1016/j.radonc.2017.12.007" TargetMode="External"/><Relationship Id="rId139" Type="http://schemas.openxmlformats.org/officeDocument/2006/relationships/hyperlink" Target="https://doi.org/10.1158/1078-0432.CCR-10-0799" TargetMode="External"/><Relationship Id="rId140" Type="http://schemas.openxmlformats.org/officeDocument/2006/relationships/hyperlink" Target="https://doi.org/10.1158/1078-0432.CCR-10-2244" TargetMode="External"/><Relationship Id="rId141" Type="http://schemas.openxmlformats.org/officeDocument/2006/relationships/header" Target="header6.xml"/><Relationship Id="rId142" Type="http://schemas.openxmlformats.org/officeDocument/2006/relationships/hyperlink" Target="http://www.sciencedirect.com/science/journal/01678140" TargetMode="External"/><Relationship Id="rId143" Type="http://schemas.openxmlformats.org/officeDocument/2006/relationships/hyperlink" Target="http://www.thegreenjournal.com/" TargetMode="External"/><Relationship Id="rId144" Type="http://schemas.openxmlformats.org/officeDocument/2006/relationships/image" Target="media/image59.png"/><Relationship Id="rId145" Type="http://schemas.openxmlformats.org/officeDocument/2006/relationships/image" Target="media/image60.png"/><Relationship Id="rId146" Type="http://schemas.openxmlformats.org/officeDocument/2006/relationships/image" Target="media/image61.jpeg"/><Relationship Id="rId147" Type="http://schemas.openxmlformats.org/officeDocument/2006/relationships/hyperlink" Target="mailto:Michael.Baumann@uniklinikum-dresden.de" TargetMode="External"/><Relationship Id="rId148" Type="http://schemas.openxmlformats.org/officeDocument/2006/relationships/hyperlink" Target="http://creativecommons.org/licenses/by-nc-nd/3.0/" TargetMode="External"/><Relationship Id="rId149" Type="http://schemas.openxmlformats.org/officeDocument/2006/relationships/header" Target="header7.xml"/><Relationship Id="rId150" Type="http://schemas.openxmlformats.org/officeDocument/2006/relationships/header" Target="header8.xml"/><Relationship Id="rId151" Type="http://schemas.openxmlformats.org/officeDocument/2006/relationships/hyperlink" Target="http://refhub.elsevier.com/S0167-8140(14)00489-7/h0005" TargetMode="External"/><Relationship Id="rId152" Type="http://schemas.openxmlformats.org/officeDocument/2006/relationships/hyperlink" Target="http://refhub.elsevier.com/S0167-8140(14)00489-7/h0010" TargetMode="External"/><Relationship Id="rId153" Type="http://schemas.openxmlformats.org/officeDocument/2006/relationships/hyperlink" Target="http://refhub.elsevier.com/S0167-8140(14)00489-7/h0015" TargetMode="External"/><Relationship Id="rId154" Type="http://schemas.openxmlformats.org/officeDocument/2006/relationships/hyperlink" Target="http://refhub.elsevier.com/S0167-8140(14)00489-7/h0020" TargetMode="External"/><Relationship Id="rId155" Type="http://schemas.openxmlformats.org/officeDocument/2006/relationships/hyperlink" Target="http://refhub.elsevier.com/S0167-8140(14)00489-7/h0025" TargetMode="External"/><Relationship Id="rId156" Type="http://schemas.openxmlformats.org/officeDocument/2006/relationships/hyperlink" Target="http://refhub.elsevier.com/S0167-8140(14)00489-7/h0030" TargetMode="External"/><Relationship Id="rId157" Type="http://schemas.openxmlformats.org/officeDocument/2006/relationships/hyperlink" Target="http://refhub.elsevier.com/S0167-8140(14)00489-7/h0035" TargetMode="External"/><Relationship Id="rId158" Type="http://schemas.openxmlformats.org/officeDocument/2006/relationships/hyperlink" Target="http://refhub.elsevier.com/S0167-8140(14)00489-7/h0040" TargetMode="External"/><Relationship Id="rId159" Type="http://schemas.openxmlformats.org/officeDocument/2006/relationships/hyperlink" Target="http://refhub.elsevier.com/S0167-8140(14)00489-7/h0045" TargetMode="External"/><Relationship Id="rId160" Type="http://schemas.openxmlformats.org/officeDocument/2006/relationships/hyperlink" Target="http://refhub.elsevier.com/S0167-8140(14)00489-7/h0050" TargetMode="External"/><Relationship Id="rId161" Type="http://schemas.openxmlformats.org/officeDocument/2006/relationships/hyperlink" Target="http://refhub.elsevier.com/S0167-8140(14)00489-7/h0055" TargetMode="External"/><Relationship Id="rId162" Type="http://schemas.openxmlformats.org/officeDocument/2006/relationships/hyperlink" Target="http://refhub.elsevier.com/S0167-8140(14)00489-7/h0060" TargetMode="External"/><Relationship Id="rId163" Type="http://schemas.openxmlformats.org/officeDocument/2006/relationships/hyperlink" Target="http://refhub.elsevier.com/S0167-8140(14)00489-7/h0065" TargetMode="External"/><Relationship Id="rId164" Type="http://schemas.openxmlformats.org/officeDocument/2006/relationships/hyperlink" Target="http://refhub.elsevier.com/S0167-8140(14)00489-7/h0070" TargetMode="External"/><Relationship Id="rId165" Type="http://schemas.openxmlformats.org/officeDocument/2006/relationships/hyperlink" Target="http://refhub.elsevier.com/S0167-8140(14)00489-7/h0075" TargetMode="External"/><Relationship Id="rId166" Type="http://schemas.openxmlformats.org/officeDocument/2006/relationships/hyperlink" Target="http://refhub.elsevier.com/S0167-8140(14)00489-7/h0080" TargetMode="External"/><Relationship Id="rId167" Type="http://schemas.openxmlformats.org/officeDocument/2006/relationships/hyperlink" Target="http://refhub.elsevier.com/S0167-8140(14)00489-7/h0085" TargetMode="External"/><Relationship Id="rId168" Type="http://schemas.openxmlformats.org/officeDocument/2006/relationships/hyperlink" Target="http://refhub.elsevier.com/S0167-8140(14)00489-7/h0090" TargetMode="External"/><Relationship Id="rId169" Type="http://schemas.openxmlformats.org/officeDocument/2006/relationships/hyperlink" Target="http://refhub.elsevier.com/S0167-8140(14)00489-7/h0095" TargetMode="External"/><Relationship Id="rId170" Type="http://schemas.openxmlformats.org/officeDocument/2006/relationships/hyperlink" Target="http://refhub.elsevier.com/S0167-8140(14)00489-7/h0100" TargetMode="External"/><Relationship Id="rId171" Type="http://schemas.openxmlformats.org/officeDocument/2006/relationships/hyperlink" Target="http://refhub.elsevier.com/S0167-8140(14)00489-7/h0105" TargetMode="External"/><Relationship Id="rId172" Type="http://schemas.openxmlformats.org/officeDocument/2006/relationships/hyperlink" Target="http://refhub.elsevier.com/S0167-8140(14)00489-7/h0110" TargetMode="External"/><Relationship Id="rId173" Type="http://schemas.openxmlformats.org/officeDocument/2006/relationships/hyperlink" Target="http://refhub.elsevier.com/S0167-8140(14)00489-7/h0115" TargetMode="External"/><Relationship Id="rId174" Type="http://schemas.openxmlformats.org/officeDocument/2006/relationships/hyperlink" Target="http://refhub.elsevier.com/S0167-8140(14)00489-7/h0120" TargetMode="External"/><Relationship Id="rId175" Type="http://schemas.openxmlformats.org/officeDocument/2006/relationships/hyperlink" Target="http://refhub.elsevier.com/S0167-8140(14)00489-7/h0125" TargetMode="External"/><Relationship Id="rId176" Type="http://schemas.openxmlformats.org/officeDocument/2006/relationships/hyperlink" Target="http://refhub.elsevier.com/S0167-8140(14)00489-7/h0130" TargetMode="External"/><Relationship Id="rId177" Type="http://schemas.openxmlformats.org/officeDocument/2006/relationships/hyperlink" Target="http://refhub.elsevier.com/S0167-8140(14)00489-7/h0135" TargetMode="External"/><Relationship Id="rId178" Type="http://schemas.openxmlformats.org/officeDocument/2006/relationships/hyperlink" Target="http://refhub.elsevier.com/S0167-8140(14)00489-7/h0140" TargetMode="External"/><Relationship Id="rId179" Type="http://schemas.openxmlformats.org/officeDocument/2006/relationships/hyperlink" Target="http://refhub.elsevier.com/S0167-8140(14)00489-7/h0145" TargetMode="External"/><Relationship Id="rId180" Type="http://schemas.openxmlformats.org/officeDocument/2006/relationships/hyperlink" Target="http://refhub.elsevier.com/S0167-8140(14)00489-7/h0150" TargetMode="External"/><Relationship Id="rId181" Type="http://schemas.openxmlformats.org/officeDocument/2006/relationships/hyperlink" Target="http://refhub.elsevier.com/S0167-8140(14)00489-7/h0155" TargetMode="External"/><Relationship Id="rId182" Type="http://schemas.openxmlformats.org/officeDocument/2006/relationships/hyperlink" Target="http://refhub.elsevier.com/S0167-8140(14)00489-7/h0160" TargetMode="External"/><Relationship Id="rId183" Type="http://schemas.openxmlformats.org/officeDocument/2006/relationships/hyperlink" Target="http://refhub.elsevier.com/S0167-8140(14)00489-7/h0165" TargetMode="External"/><Relationship Id="rId184" Type="http://schemas.openxmlformats.org/officeDocument/2006/relationships/hyperlink" Target="http://refhub.elsevier.com/S0167-8140(14)00489-7/h0170" TargetMode="External"/><Relationship Id="rId185" Type="http://schemas.openxmlformats.org/officeDocument/2006/relationships/hyperlink" Target="http://refhub.elsevier.com/S0167-8140(14)00489-7/h0175" TargetMode="External"/><Relationship Id="rId186" Type="http://schemas.openxmlformats.org/officeDocument/2006/relationships/hyperlink" Target="http://refhub.elsevier.com/S0167-8140(14)00489-7/h0180" TargetMode="External"/><Relationship Id="rId187" Type="http://schemas.openxmlformats.org/officeDocument/2006/relationships/hyperlink" Target="http://refhub.elsevier.com/S0167-8140(14)00489-7/h0185" TargetMode="External"/><Relationship Id="rId188" Type="http://schemas.openxmlformats.org/officeDocument/2006/relationships/hyperlink" Target="http://refhub.elsevier.com/S0167-8140(14)00489-7/h0190" TargetMode="External"/><Relationship Id="rId189" Type="http://schemas.openxmlformats.org/officeDocument/2006/relationships/hyperlink" Target="http://refhub.elsevier.com/S0167-8140(14)00489-7/h0195" TargetMode="External"/><Relationship Id="rId190" Type="http://schemas.openxmlformats.org/officeDocument/2006/relationships/hyperlink" Target="http://refhub.elsevier.com/S0167-8140(14)00489-7/h0200" TargetMode="External"/><Relationship Id="rId191" Type="http://schemas.openxmlformats.org/officeDocument/2006/relationships/hyperlink" Target="http://refhub.elsevier.com/S0167-8140(14)00489-7/h0205" TargetMode="External"/><Relationship Id="rId192" Type="http://schemas.openxmlformats.org/officeDocument/2006/relationships/hyperlink" Target="http://refhub.elsevier.com/S0167-8140(14)00489-7/h0210" TargetMode="External"/><Relationship Id="rId193" Type="http://schemas.openxmlformats.org/officeDocument/2006/relationships/hyperlink" Target="http://refhub.elsevier.com/S0167-8140(14)00489-7/h0215" TargetMode="External"/><Relationship Id="rId194" Type="http://schemas.openxmlformats.org/officeDocument/2006/relationships/header" Target="header9.xml"/><Relationship Id="rId195" Type="http://schemas.openxmlformats.org/officeDocument/2006/relationships/hyperlink" Target="http://dx.doi.org/10.3978/j.issn.2305-5839.2015.09.35" TargetMode="External"/><Relationship Id="rId196" Type="http://schemas.openxmlformats.org/officeDocument/2006/relationships/hyperlink" Target="http://www.atmjournal.org/" TargetMode="External"/><Relationship Id="rId197" Type="http://schemas.openxmlformats.org/officeDocument/2006/relationships/header" Target="header10.xml"/><Relationship Id="rId198" Type="http://schemas.openxmlformats.org/officeDocument/2006/relationships/header" Target="header11.xml"/><Relationship Id="rId199" Type="http://schemas.openxmlformats.org/officeDocument/2006/relationships/header" Target="header12.xml"/><Relationship Id="rId200" Type="http://schemas.openxmlformats.org/officeDocument/2006/relationships/header" Target="header13.xml"/><Relationship Id="rId201" Type="http://schemas.openxmlformats.org/officeDocument/2006/relationships/hyperlink" Target="https://www.ncbi.nlm.nih.gov/pubmed/29295747" TargetMode="External"/><Relationship Id="rId202" Type="http://schemas.openxmlformats.org/officeDocument/2006/relationships/hyperlink" Target="http://doi.org/10.1016/j.radonc.2017.12.007" TargetMode="External"/><Relationship Id="rId203" Type="http://schemas.openxmlformats.org/officeDocument/2006/relationships/hyperlink" Target="https://www.ncbi.nlm.nih.gov/pmc/articles/PMC4620098/pdf/atm-03-17-255.pdf" TargetMode="External"/><Relationship Id="rId204" Type="http://schemas.openxmlformats.org/officeDocument/2006/relationships/hyperlink" Target="http://doi.org/10.3978/j.issn.2305-5839.2015.09.35" TargetMode="External"/><Relationship Id="rId205" Type="http://schemas.openxmlformats.org/officeDocument/2006/relationships/hyperlink" Target="https://www.ncbi.nlm.nih.gov/pubmed/27913065" TargetMode="External"/><Relationship Id="rId206" Type="http://schemas.openxmlformats.org/officeDocument/2006/relationships/hyperlink" Target="http://doi.org/10.1016/j.radonc.2016.11.008" TargetMode="External"/><Relationship Id="rId207" Type="http://schemas.openxmlformats.org/officeDocument/2006/relationships/hyperlink" Target="https://www.thegreenjournal.com/article/S0167-8140(14)00489-7/pdf" TargetMode="External"/><Relationship Id="rId208" Type="http://schemas.openxmlformats.org/officeDocument/2006/relationships/hyperlink" Target="http://doi.org/10.1016/j.radonc.2014.11.011" TargetMode="External"/><Relationship Id="rId209" Type="http://schemas.openxmlformats.org/officeDocument/2006/relationships/hyperlink" Target="https://www.ncbi.nlm.nih.gov/pmc/articles/PMC5893482/pdf/main.pdf" TargetMode="External"/><Relationship Id="rId210" Type="http://schemas.openxmlformats.org/officeDocument/2006/relationships/hyperlink" Target="http://doi.org/10.1016/j.ctro.2016.10.002" TargetMode="External"/><Relationship Id="rId211" Type="http://schemas.openxmlformats.org/officeDocument/2006/relationships/hyperlink" Target="https://www.ncbi.nlm.nih.gov/pmc/articles/PMC6449705/pdf/main.pdf" TargetMode="External"/><Relationship Id="rId212" Type="http://schemas.openxmlformats.org/officeDocument/2006/relationships/hyperlink" Target="http://doi.org/10.1016/j.ctro.2019.03.002" TargetMode="External"/><Relationship Id="rId213" Type="http://schemas.openxmlformats.org/officeDocument/2006/relationships/hyperlink" Target="https://www.ncbi.nlm.nih.gov/pubmed/26755529" TargetMode="External"/><Relationship Id="rId214" Type="http://schemas.openxmlformats.org/officeDocument/2006/relationships/hyperlink" Target="http://doi.org/10.1158/1078-0432.CCR-15-1990" TargetMode="External"/><Relationship Id="rId2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Annett Linge</dc:creator>
  <dc:subject>Clinical and Translational Radiation Oncology, 1 (2016) 19-26. doi:10.1016/j.ctro.2016.10.002</dc:subject>
  <dcterms:created xsi:type="dcterms:W3CDTF">2023-09-28T14:20:47Z</dcterms:created>
  <dcterms:modified xsi:type="dcterms:W3CDTF">2023-09-28T14:20:47Z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Acrobat Pro DC 22.2.20191</vt:lpwstr>
  </property>
  <property fmtid="{D5CDD505-2E9C-101B-9397-08002B2CF9AE}" pid="4" name="LastSaved">
    <vt:filetime>2023-09-28T00:00:00Z</vt:filetime>
  </property>
  <property fmtid="{D5CDD505-2E9C-101B-9397-08002B2CF9AE}" pid="5" name="Producer">
    <vt:lpwstr>macOS Version 13.5.2 (Build 22G91) Quartz PDFContext</vt:lpwstr>
  </property>
</Properties>
</file>