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rFonts w:ascii="Open Sans" w:hAnsi="Open Sans"/>
          <w:lang w:val="en-US" w:eastAsia="en-US" w:bidi="ar-SA"/>
        </w:rPr>
      </w:pPr>
      <w:r>
        <w:rPr>
          <w:rFonts w:ascii="Open Sans" w:hAnsi="Open Sans"/>
          <w:lang w:val="en-US" w:eastAsia="en-US" w:bidi="ar-SA"/>
        </w:rPr>
      </w:r>
    </w:p>
    <w:p>
      <w:pPr>
        <w:pStyle w:val="Title"/>
        <w:jc w:val="center"/>
        <w:rPr>
          <w:lang w:val="en-US" w:eastAsia="en-US" w:bidi="ar-SA"/>
        </w:rPr>
      </w:pPr>
      <w:r>
        <w:rPr>
          <w:rFonts w:ascii="Open Sans" w:hAnsi="Open Sans"/>
          <w:b/>
          <w:sz w:val="32"/>
          <w:szCs w:val="32"/>
          <w:lang w:val="en-US" w:eastAsia="en-US" w:bidi="ar-SA"/>
        </w:rPr>
        <w:t>Participant Information</w:t>
      </w:r>
      <w:r>
        <w:rPr>
          <w:rFonts w:ascii="Open Sans" w:hAnsi="Open Sans"/>
          <w:lang w:val="en-US" w:eastAsia="en-US" w:bidi="ar-SA"/>
        </w:rPr>
        <w:t xml:space="preserve"> </w:t>
      </w:r>
    </w:p>
    <w:p>
      <w:pPr>
        <w:pStyle w:val="Normal"/>
        <w:rPr>
          <w:rFonts w:ascii="Open Sans" w:hAnsi="Open Sans"/>
          <w:lang w:val="en-US" w:eastAsia="en-US" w:bidi="ar-SA"/>
        </w:rPr>
      </w:pPr>
      <w:r>
        <w:rPr>
          <w:rFonts w:ascii="Open Sans" w:hAnsi="Open Sans"/>
          <w:lang w:val="en-US" w:eastAsia="en-US" w:bidi="ar-SA"/>
        </w:rPr>
      </w:r>
    </w:p>
    <w:p>
      <w:pPr>
        <w:pStyle w:val="Normal"/>
        <w:jc w:val="center"/>
        <w:rPr>
          <w:rFonts w:ascii="Open Sans" w:hAnsi="Open Sans" w:eastAsia="Calibri" w:cs="Calibri"/>
          <w:i/>
          <w:i/>
          <w:color w:val="auto"/>
          <w:kern w:val="0"/>
          <w:sz w:val="36"/>
          <w:szCs w:val="36"/>
          <w:lang w:val="en-US" w:eastAsia="en-US" w:bidi="ar-SA"/>
        </w:rPr>
      </w:pPr>
      <w:r>
        <w:rPr>
          <w:rFonts w:eastAsia="Calibri" w:cs="Calibri" w:ascii="Open Sans" w:hAnsi="Open Sans"/>
          <w:i/>
          <w:color w:val="auto"/>
          <w:kern w:val="0"/>
          <w:sz w:val="36"/>
          <w:szCs w:val="36"/>
          <w:lang w:val="en-US" w:eastAsia="en-US" w:bidi="ar-SA"/>
        </w:rPr>
        <w:t>Name of the Experiment</w:t>
      </w:r>
    </w:p>
    <w:p>
      <w:pPr>
        <w:pStyle w:val="Normal"/>
        <w:rPr>
          <w:rFonts w:ascii="Open Sans" w:hAnsi="Open Sans"/>
          <w:sz w:val="24"/>
          <w:szCs w:val="24"/>
          <w:lang w:val="en-US" w:eastAsia="en-US" w:bidi="ar-SA"/>
        </w:rPr>
      </w:pPr>
      <w:r>
        <w:rPr>
          <w:rFonts w:ascii="Open Sans" w:hAnsi="Open Sans"/>
          <w:sz w:val="24"/>
          <w:szCs w:val="24"/>
          <w:lang w:val="en-US" w:eastAsia="en-US" w:bidi="ar-SA"/>
        </w:rPr>
      </w:r>
    </w:p>
    <w:p>
      <w:pPr>
        <w:pStyle w:val="Normal"/>
        <w:rPr>
          <w:lang w:val="en-US" w:eastAsia="en-US" w:bidi="ar-SA"/>
        </w:rPr>
      </w:pPr>
      <w:r>
        <w:rPr>
          <w:rFonts w:ascii="Open Sans" w:hAnsi="Open Sans"/>
          <w:sz w:val="24"/>
          <w:szCs w:val="24"/>
          <w:lang w:val="en-US" w:eastAsia="en-US" w:bidi="ar-SA"/>
        </w:rPr>
        <w:t>Dear Participant,</w:t>
      </w:r>
    </w:p>
    <w:p>
      <w:pPr>
        <w:pStyle w:val="Normal"/>
        <w:jc w:val="both"/>
        <w:rPr>
          <w:lang w:val="en-US" w:eastAsia="en-US" w:bidi="ar-SA"/>
        </w:rPr>
      </w:pPr>
      <w:r>
        <w:rPr>
          <w:rFonts w:ascii="Open Sans" w:hAnsi="Open Sans"/>
          <w:sz w:val="24"/>
          <w:szCs w:val="24"/>
          <w:lang w:val="en-US" w:eastAsia="en-US" w:bidi="ar-SA"/>
        </w:rPr>
        <w:t>This information sheet contains all the essential information about the objectives of the current study. We would ask you to read this information carefully.  If you have any further questions, the responsible experiment coordinators are happy to answer them in a detailed manner. Once you have read it, and if you agree with all points, we ask you to sign the declaration of consent.</w:t>
      </w:r>
    </w:p>
    <w:p>
      <w:pPr>
        <w:pStyle w:val="Normal"/>
        <w:rPr>
          <w:lang w:val="en-US" w:eastAsia="en-US" w:bidi="ar-SA"/>
        </w:rPr>
      </w:pPr>
      <w:r>
        <w:rPr>
          <w:rFonts w:ascii="Open Sans" w:hAnsi="Open Sans"/>
          <w:sz w:val="24"/>
          <w:szCs w:val="24"/>
          <w:lang w:val="en-US" w:eastAsia="en-US" w:bidi="ar-SA"/>
        </w:rPr>
        <w:t xml:space="preserve">Please sign the Informed Consent only if </w:t>
      </w:r>
    </w:p>
    <w:p>
      <w:pPr>
        <w:pStyle w:val="Normal"/>
        <w:rPr>
          <w:lang w:val="en-US" w:eastAsia="en-US" w:bidi="ar-SA"/>
        </w:rPr>
      </w:pPr>
      <w:r>
        <w:rPr>
          <w:rFonts w:ascii="Open Sans" w:hAnsi="Open Sans"/>
          <w:b/>
          <w:sz w:val="24"/>
          <w:szCs w:val="24"/>
          <w:lang w:val="en-US" w:eastAsia="en-US" w:bidi="ar-SA"/>
        </w:rPr>
        <w:t>- You have fully understood what the experiment is about.</w:t>
      </w:r>
    </w:p>
    <w:p>
      <w:pPr>
        <w:pStyle w:val="Normal"/>
        <w:rPr>
          <w:lang w:val="en-US" w:eastAsia="en-US" w:bidi="ar-SA"/>
        </w:rPr>
      </w:pPr>
      <w:r>
        <w:rPr>
          <w:rFonts w:ascii="Open Sans" w:hAnsi="Open Sans"/>
          <w:b/>
          <w:sz w:val="24"/>
          <w:szCs w:val="24"/>
          <w:lang w:val="en-US" w:eastAsia="en-US" w:bidi="ar-SA"/>
        </w:rPr>
        <w:t>- You are willing and able to take part in this study.</w:t>
      </w:r>
    </w:p>
    <w:p>
      <w:pPr>
        <w:pStyle w:val="Normal"/>
        <w:rPr>
          <w:lang w:val="en-US" w:eastAsia="en-US" w:bidi="ar-SA"/>
        </w:rPr>
      </w:pPr>
      <w:r>
        <w:rPr>
          <w:rFonts w:ascii="Open Sans" w:hAnsi="Open Sans"/>
          <w:b/>
          <w:sz w:val="24"/>
          <w:szCs w:val="24"/>
          <w:lang w:val="en-US" w:eastAsia="en-US" w:bidi="ar-SA"/>
        </w:rPr>
        <w:t>- You are aware of your rights as a participant in this experiment.</w:t>
      </w:r>
    </w:p>
    <w:p>
      <w:pPr>
        <w:pStyle w:val="Normal"/>
        <w:jc w:val="both"/>
        <w:rPr>
          <w:lang w:val="en-US" w:eastAsia="en-US" w:bidi="ar-SA"/>
        </w:rPr>
      </w:pPr>
      <w:r>
        <w:rPr>
          <w:rFonts w:ascii="Open Sans" w:hAnsi="Open Sans"/>
          <w:sz w:val="24"/>
          <w:szCs w:val="24"/>
          <w:lang w:val="en-US" w:eastAsia="en-US" w:bidi="ar-SA"/>
        </w:rPr>
        <w:t>We would like make clear that your participation in this experiment is completely voluntary, and can be terminated at any time without need for explanations. In the event of an early termination, the data that has already been collected will be destroyed, unless you agree that, despite your withdrawal from the study, your study data be evaluated.</w:t>
      </w:r>
    </w:p>
    <w:p>
      <w:pPr>
        <w:pStyle w:val="Heading1"/>
        <w:numPr>
          <w:ilvl w:val="0"/>
          <w:numId w:val="2"/>
        </w:numPr>
        <w:rPr>
          <w:lang w:val="en-US" w:eastAsia="en-US" w:bidi="ar-SA"/>
        </w:rPr>
      </w:pPr>
      <w:r>
        <w:rPr>
          <w:rFonts w:ascii="Open Sans" w:hAnsi="Open Sans"/>
          <w:lang w:val="en-US" w:eastAsia="en-US" w:bidi="ar-SA"/>
        </w:rPr>
        <w:t>What is the purpose of this study?</w:t>
      </w:r>
    </w:p>
    <w:p>
      <w:pPr>
        <w:pStyle w:val="Normal"/>
        <w:rPr>
          <w:lang w:val="en-US" w:eastAsia="en-US" w:bidi="ar-SA"/>
        </w:rPr>
      </w:pPr>
      <w:r>
        <w:rPr/>
      </w:r>
    </w:p>
    <w:p>
      <w:pPr>
        <w:pStyle w:val="ListParagraph"/>
        <w:numPr>
          <w:ilvl w:val="0"/>
          <w:numId w:val="2"/>
        </w:numPr>
        <w:jc w:val="both"/>
        <w:rPr>
          <w:lang w:val="en-US" w:eastAsia="en-US" w:bidi="ar-SA"/>
        </w:rPr>
      </w:pPr>
      <w:r>
        <w:rPr>
          <w:rFonts w:ascii="Open Sans" w:hAnsi="Open Sans"/>
          <w:b/>
          <w:sz w:val="28"/>
          <w:szCs w:val="28"/>
          <w:lang w:val="en-US" w:eastAsia="en-US" w:bidi="ar-SA"/>
        </w:rPr>
        <w:t>Description of the Study</w:t>
      </w:r>
    </w:p>
    <w:p>
      <w:pPr>
        <w:pStyle w:val="Normal"/>
        <w:jc w:val="both"/>
        <w:rPr>
          <w:rFonts w:ascii="Open Sans" w:hAnsi="Open Sans" w:eastAsia="Calibri" w:cs="Calibri"/>
          <w:color w:val="auto"/>
          <w:kern w:val="0"/>
          <w:sz w:val="24"/>
          <w:szCs w:val="24"/>
          <w:lang w:val="en-US" w:eastAsia="en-US" w:bidi="ar-SA"/>
        </w:rPr>
      </w:pPr>
      <w:r>
        <w:rPr/>
      </w:r>
    </w:p>
    <w:p>
      <w:pPr>
        <w:pStyle w:val="Heading1"/>
        <w:numPr>
          <w:ilvl w:val="0"/>
          <w:numId w:val="2"/>
        </w:numPr>
        <w:rPr>
          <w:lang w:val="en-US" w:eastAsia="en-US" w:bidi="ar-SA"/>
        </w:rPr>
      </w:pPr>
      <w:r>
        <w:rPr>
          <w:rFonts w:ascii="Open Sans" w:hAnsi="Open Sans"/>
          <w:b/>
          <w:sz w:val="28"/>
          <w:szCs w:val="28"/>
          <w:lang w:val="en-US" w:eastAsia="en-US" w:bidi="ar-SA"/>
        </w:rPr>
        <w:t>What devices are we using for this measurement?</w:t>
      </w:r>
    </w:p>
    <w:p>
      <w:pPr>
        <w:pStyle w:val="Normal"/>
        <w:jc w:val="both"/>
        <w:rPr>
          <w:lang w:val="en-US" w:eastAsia="en-US" w:bidi="ar-SA"/>
        </w:rPr>
      </w:pPr>
      <w:r>
        <w:rPr>
          <w:rFonts w:eastAsia="Calibri" w:cs="Calibri" w:ascii="Open Sans" w:hAnsi="Open Sans"/>
          <w:b/>
          <w:color w:val="auto"/>
          <w:kern w:val="0"/>
          <w:sz w:val="24"/>
          <w:szCs w:val="24"/>
          <w:lang w:val="en-US" w:eastAsia="en-US" w:bidi="ar-SA"/>
        </w:rPr>
        <w:t xml:space="preserve">Electroencephalography </w:t>
      </w:r>
      <w:r>
        <w:rPr>
          <w:rFonts w:ascii="Open Sans" w:hAnsi="Open Sans"/>
          <w:b/>
          <w:sz w:val="24"/>
          <w:szCs w:val="24"/>
          <w:lang w:val="en-US" w:eastAsia="en-US" w:bidi="ar-SA"/>
        </w:rPr>
        <w:t>(</w:t>
      </w:r>
      <w:r>
        <w:rPr>
          <w:rFonts w:eastAsia="Calibri" w:cs="Calibri" w:ascii="Open Sans" w:hAnsi="Open Sans"/>
          <w:b/>
          <w:color w:val="auto"/>
          <w:kern w:val="0"/>
          <w:sz w:val="24"/>
          <w:szCs w:val="24"/>
          <w:lang w:val="en-US" w:eastAsia="en-US" w:bidi="ar-SA"/>
        </w:rPr>
        <w:t>EEG</w:t>
      </w:r>
      <w:r>
        <w:rPr>
          <w:rFonts w:ascii="Open Sans" w:hAnsi="Open Sans"/>
          <w:b/>
          <w:sz w:val="24"/>
          <w:szCs w:val="24"/>
          <w:lang w:val="en-US" w:eastAsia="en-US" w:bidi="ar-SA"/>
        </w:rPr>
        <w:t>)</w:t>
      </w:r>
    </w:p>
    <w:p>
      <w:pPr>
        <w:pStyle w:val="Normal"/>
        <w:spacing w:before="0" w:after="46"/>
        <w:jc w:val="both"/>
        <w:rPr>
          <w:lang w:val="en-US" w:eastAsia="en-US" w:bidi="ar-SA"/>
        </w:rPr>
      </w:pPr>
      <w:r>
        <w:rPr>
          <w:rFonts w:ascii="Open Sans" w:hAnsi="Open Sans"/>
          <w:sz w:val="24"/>
          <w:szCs w:val="24"/>
          <w:lang w:val="en-US" w:eastAsia="en-US" w:bidi="ar-SA"/>
        </w:rPr>
        <w:t xml:space="preserve">This device </w:t>
      </w:r>
      <w:r>
        <w:rPr>
          <w:rFonts w:eastAsia="Calibri" w:cs="Calibri" w:ascii="Open Sans" w:hAnsi="Open Sans"/>
          <w:color w:val="auto"/>
          <w:kern w:val="0"/>
          <w:sz w:val="24"/>
          <w:szCs w:val="24"/>
          <w:lang w:val="en-US" w:eastAsia="en-US" w:bidi="ar-SA"/>
        </w:rPr>
        <w:t>is composed of metallic electrodes that are held on to your head with a cap. For better conductivity, the electrodes don’t contact your skin. Instead, a saline gel will be placed</w:t>
      </w:r>
      <w:r>
        <w:rPr>
          <w:rFonts w:ascii="Open Sans" w:hAnsi="Open Sans"/>
          <w:sz w:val="24"/>
          <w:szCs w:val="24"/>
          <w:lang w:val="en-US" w:eastAsia="en-US" w:bidi="ar-SA"/>
        </w:rPr>
        <w:t>. These electrodes pick up very faint electrical signals emanating from your skull, due to the brain’s own electrical activity. The data generated with this device must be further analyzed and processed.</w:t>
      </w:r>
    </w:p>
    <w:p>
      <w:pPr>
        <w:pStyle w:val="Normal"/>
        <w:spacing w:before="0" w:after="46"/>
        <w:jc w:val="both"/>
        <w:rPr>
          <w:lang w:val="en-US" w:eastAsia="en-US" w:bidi="ar-SA"/>
        </w:rPr>
      </w:pPr>
      <w:r>
        <w:rPr>
          <w:rFonts w:ascii="Open Sans" w:hAnsi="Open Sans"/>
          <w:b/>
          <w:sz w:val="24"/>
          <w:szCs w:val="24"/>
          <w:lang w:val="en-US" w:eastAsia="en-US" w:bidi="ar-SA"/>
        </w:rPr>
        <w:t>Electrocardiography (ECG):</w:t>
      </w:r>
    </w:p>
    <w:p>
      <w:pPr>
        <w:pStyle w:val="Normal"/>
        <w:spacing w:lineRule="auto" w:line="240" w:before="57" w:after="57"/>
        <w:jc w:val="both"/>
        <w:rPr>
          <w:lang w:val="en-US" w:eastAsia="en-US" w:bidi="ar-SA"/>
        </w:rPr>
      </w:pPr>
      <w:r>
        <w:rPr>
          <w:rFonts w:ascii="Open Sans" w:hAnsi="Open Sans"/>
          <w:sz w:val="24"/>
          <w:szCs w:val="24"/>
          <w:lang w:val="en-US" w:eastAsia="en-US" w:bidi="ar-SA"/>
        </w:rPr>
        <w:t xml:space="preserve">Small conductive stickers will be placed on the chest. These measure the electrical activity generated by the heart. </w:t>
      </w:r>
      <w:r>
        <w:rPr>
          <w:rFonts w:eastAsia="Calibri" w:cs="Calibri" w:ascii="Open Sans" w:hAnsi="Open Sans"/>
          <w:color w:val="auto"/>
          <w:kern w:val="0"/>
          <w:sz w:val="24"/>
          <w:szCs w:val="24"/>
          <w:lang w:val="en-US" w:eastAsia="en-US" w:bidi="ar-SA"/>
        </w:rPr>
        <w:t>The</w:t>
      </w:r>
      <w:r>
        <w:rPr>
          <w:rFonts w:ascii="Open Sans" w:hAnsi="Open Sans"/>
          <w:sz w:val="24"/>
          <w:szCs w:val="24"/>
          <w:lang w:val="en-US" w:eastAsia="en-US" w:bidi="ar-SA"/>
        </w:rPr>
        <w:t xml:space="preserve"> electrical signals are small and must be processed with an amplifier.</w:t>
      </w:r>
    </w:p>
    <w:p>
      <w:pPr>
        <w:pStyle w:val="Normal"/>
        <w:spacing w:lineRule="auto" w:line="240" w:before="57" w:after="57"/>
        <w:jc w:val="both"/>
        <w:rPr>
          <w:lang w:val="en-US" w:eastAsia="en-US" w:bidi="ar-SA"/>
        </w:rPr>
      </w:pPr>
      <w:r>
        <w:rPr>
          <w:rFonts w:eastAsia="Calibri" w:cs="Calibri" w:ascii="Open Sans" w:hAnsi="Open Sans"/>
          <w:b/>
          <w:color w:val="auto"/>
          <w:kern w:val="0"/>
          <w:sz w:val="24"/>
          <w:szCs w:val="24"/>
          <w:lang w:val="en-US" w:eastAsia="en-US" w:bidi="ar-SA"/>
        </w:rPr>
        <w:t>Electrodermal Activity (EDA)</w:t>
      </w:r>
      <w:r>
        <w:rPr>
          <w:rFonts w:ascii="Open Sans" w:hAnsi="Open Sans"/>
          <w:b/>
          <w:sz w:val="24"/>
          <w:szCs w:val="24"/>
          <w:lang w:val="en-US" w:eastAsia="en-US" w:bidi="ar-SA"/>
        </w:rPr>
        <w:t>:</w:t>
      </w:r>
    </w:p>
    <w:p>
      <w:pPr>
        <w:pStyle w:val="Normal"/>
        <w:spacing w:lineRule="auto" w:line="240" w:before="0" w:after="0"/>
        <w:jc w:val="both"/>
        <w:rPr>
          <w:rFonts w:ascii="Open Sans" w:hAnsi="Open Sans" w:eastAsia="Calibri" w:cs="Calibri"/>
          <w:color w:val="auto"/>
          <w:kern w:val="0"/>
          <w:sz w:val="24"/>
          <w:szCs w:val="24"/>
          <w:lang w:val="en-US" w:eastAsia="en-US" w:bidi="ar-SA"/>
        </w:rPr>
      </w:pPr>
      <w:r>
        <w:rPr>
          <w:rFonts w:eastAsia="Calibri" w:cs="Calibri" w:ascii="Open Sans" w:hAnsi="Open Sans"/>
          <w:color w:val="auto"/>
          <w:kern w:val="0"/>
          <w:sz w:val="24"/>
          <w:szCs w:val="24"/>
          <w:lang w:val="en-US" w:eastAsia="en-US" w:bidi="ar-SA"/>
        </w:rPr>
        <w:t>Two small electrodes, placed on your non-dominant hand will measure the electric conductivity of your body. This variable changes when your sweat glands produce more sweat, which is a conductive electrolyte.</w:t>
      </w:r>
    </w:p>
    <w:p>
      <w:pPr>
        <w:pStyle w:val="Heading1"/>
        <w:numPr>
          <w:ilvl w:val="0"/>
          <w:numId w:val="2"/>
        </w:numPr>
        <w:rPr>
          <w:lang w:val="en-US" w:eastAsia="en-US" w:bidi="ar-SA"/>
        </w:rPr>
      </w:pPr>
      <w:r>
        <w:rPr>
          <w:rFonts w:ascii="Open Sans" w:hAnsi="Open Sans"/>
          <w:b/>
          <w:sz w:val="28"/>
          <w:szCs w:val="28"/>
          <w:lang w:val="en-US" w:eastAsia="en-US" w:bidi="ar-SA"/>
        </w:rPr>
        <w:t>How does the study work?</w:t>
      </w:r>
    </w:p>
    <w:p>
      <w:pPr>
        <w:pStyle w:val="Normal"/>
        <w:jc w:val="both"/>
        <w:rPr>
          <w:lang w:val="en-US" w:eastAsia="en-US" w:bidi="ar-SA"/>
        </w:rPr>
      </w:pPr>
      <w:r>
        <w:rPr/>
      </w:r>
    </w:p>
    <w:p>
      <w:pPr>
        <w:pStyle w:val="Subtitle"/>
        <w:numPr>
          <w:ilvl w:val="0"/>
          <w:numId w:val="2"/>
        </w:numPr>
        <w:rPr>
          <w:lang w:val="en-US" w:eastAsia="en-US" w:bidi="ar-SA"/>
        </w:rPr>
      </w:pPr>
      <w:r>
        <w:rPr>
          <w:rFonts w:ascii="Open Sans" w:hAnsi="Open Sans"/>
          <w:i w:val="false"/>
          <w:color w:val="000000"/>
          <w:lang w:val="en-US" w:eastAsia="en-US" w:bidi="ar-SA"/>
        </w:rPr>
        <w:t>What is the benefit of participating for me?</w:t>
      </w:r>
    </w:p>
    <w:p>
      <w:pPr>
        <w:pStyle w:val="Normal"/>
        <w:jc w:val="both"/>
        <w:rPr>
          <w:lang w:val="en-US" w:eastAsia="en-US" w:bidi="ar-SA"/>
        </w:rPr>
      </w:pPr>
      <w:r>
        <w:rPr>
          <w:rFonts w:ascii="Open Sans" w:hAnsi="Open Sans"/>
          <w:sz w:val="24"/>
          <w:szCs w:val="24"/>
          <w:lang w:val="en-US" w:eastAsia="en-US" w:bidi="ar-SA"/>
        </w:rPr>
        <w:t>By participating in this study, the participant makes a significant contribution to research into the processes in the human brain. There is no direct personal benefit for the participant.</w:t>
      </w:r>
    </w:p>
    <w:p>
      <w:pPr>
        <w:pStyle w:val="Heading1"/>
        <w:numPr>
          <w:ilvl w:val="0"/>
          <w:numId w:val="2"/>
        </w:numPr>
        <w:rPr>
          <w:lang w:val="en-US" w:eastAsia="en-US" w:bidi="ar-SA"/>
        </w:rPr>
      </w:pPr>
      <w:r>
        <w:rPr>
          <w:rFonts w:ascii="Open Sans" w:hAnsi="Open Sans"/>
          <w:lang w:val="en-US" w:eastAsia="en-US" w:bidi="ar-SA"/>
        </w:rPr>
        <w:t>Are there any risks, complaints or side effects? Does participating in the study have any other lifestyle effects? Are there any obligations?</w:t>
      </w:r>
    </w:p>
    <w:p>
      <w:pPr>
        <w:pStyle w:val="Normal"/>
        <w:jc w:val="both"/>
        <w:rPr>
          <w:lang w:val="en-US" w:eastAsia="en-US" w:bidi="ar-SA"/>
        </w:rPr>
      </w:pPr>
      <w:r>
        <w:rPr>
          <w:rFonts w:ascii="Open Sans" w:hAnsi="Open Sans"/>
          <w:sz w:val="24"/>
          <w:szCs w:val="24"/>
          <w:lang w:val="en-US" w:eastAsia="en-US" w:bidi="ar-SA"/>
        </w:rPr>
        <w:br/>
        <w:t>All the measurements carried out here are superficial (non-invasive). They are harmless and imply no personal risks to you. All the devices used in this experiment comply with the current legal regulations, and are continuously being inspected. The gel used for EEG has salt in it, and if left unwashed can cause itching. For this reason you can wash your hair in the premises right after the measurement. Apart from the time required, there are no effects on the respective lifestyle. There are also no obligations.</w:t>
      </w:r>
    </w:p>
    <w:p>
      <w:pPr>
        <w:pStyle w:val="Heading1"/>
        <w:numPr>
          <w:ilvl w:val="0"/>
          <w:numId w:val="2"/>
        </w:numPr>
        <w:rPr>
          <w:lang w:val="en-US" w:eastAsia="en-US" w:bidi="ar-SA"/>
        </w:rPr>
      </w:pPr>
      <w:r>
        <w:rPr>
          <w:rFonts w:ascii="Open Sans" w:hAnsi="Open Sans"/>
          <w:lang w:val="en-US" w:eastAsia="en-US" w:bidi="ar-SA"/>
        </w:rPr>
        <w:t xml:space="preserve">Can I end the measurement early? Are there any disadvantages for me? </w:t>
      </w:r>
      <w:r>
        <w:rPr>
          <w:rFonts w:ascii="Open Sans" w:hAnsi="Open Sans"/>
          <w:b/>
          <w:sz w:val="28"/>
          <w:szCs w:val="28"/>
          <w:lang w:val="en-US" w:eastAsia="en-US" w:bidi="ar-SA"/>
        </w:rPr>
        <w:t>Under which circumstances would</w:t>
      </w:r>
      <w:r>
        <w:rPr>
          <w:rFonts w:ascii="Open Sans" w:hAnsi="Open Sans"/>
          <w:lang w:val="en-US" w:eastAsia="en-US" w:bidi="ar-SA"/>
        </w:rPr>
        <w:t xml:space="preserve"> the study be terminated early?</w:t>
      </w:r>
    </w:p>
    <w:p>
      <w:pPr>
        <w:pStyle w:val="Normal"/>
        <w:rPr>
          <w:rFonts w:ascii="Open Sans" w:hAnsi="Open Sans"/>
          <w:sz w:val="24"/>
          <w:szCs w:val="24"/>
          <w:lang w:val="en-US" w:eastAsia="en-US" w:bidi="ar-SA"/>
        </w:rPr>
      </w:pPr>
      <w:r>
        <w:rPr>
          <w:rFonts w:ascii="Open Sans" w:hAnsi="Open Sans"/>
          <w:sz w:val="24"/>
          <w:szCs w:val="24"/>
          <w:lang w:val="en-US" w:eastAsia="en-US" w:bidi="ar-SA"/>
        </w:rPr>
      </w:r>
    </w:p>
    <w:p>
      <w:pPr>
        <w:pStyle w:val="Normal"/>
        <w:jc w:val="both"/>
        <w:rPr>
          <w:lang w:val="en-US" w:eastAsia="en-US" w:bidi="ar-SA"/>
        </w:rPr>
      </w:pPr>
      <w:r>
        <w:rPr>
          <w:rFonts w:ascii="Open Sans" w:hAnsi="Open Sans"/>
          <w:sz w:val="24"/>
          <w:szCs w:val="24"/>
          <w:lang w:val="en-US" w:eastAsia="en-US" w:bidi="ar-SA"/>
        </w:rPr>
        <w:t>You can revoke your willingness to participate and withdraw from the study / measurement at any time, even without giving reasons, without incurring any disadvantages.</w:t>
      </w:r>
    </w:p>
    <w:p>
      <w:pPr>
        <w:pStyle w:val="Normal"/>
        <w:jc w:val="both"/>
        <w:rPr>
          <w:lang w:val="en-US" w:eastAsia="en-US" w:bidi="ar-SA"/>
        </w:rPr>
      </w:pPr>
      <w:r>
        <w:rPr>
          <w:rFonts w:ascii="Open Sans" w:hAnsi="Open Sans"/>
          <w:sz w:val="24"/>
          <w:szCs w:val="24"/>
          <w:lang w:val="en-US" w:eastAsia="en-US" w:bidi="ar-SA"/>
        </w:rPr>
        <w:t>However, it is also possible for the study technician to terminate your participation in the study prematurely without first obtaining your consent. The reasons for this can be:</w:t>
      </w:r>
    </w:p>
    <w:p>
      <w:pPr>
        <w:pStyle w:val="Normal"/>
        <w:numPr>
          <w:ilvl w:val="0"/>
          <w:numId w:val="1"/>
        </w:numPr>
        <w:spacing w:before="0" w:after="0"/>
        <w:contextualSpacing/>
        <w:jc w:val="both"/>
        <w:rPr>
          <w:lang w:val="en-US" w:eastAsia="en-US" w:bidi="ar-SA"/>
        </w:rPr>
      </w:pPr>
      <w:r>
        <w:rPr>
          <w:rFonts w:ascii="Open Sans" w:hAnsi="Open Sans"/>
          <w:sz w:val="24"/>
          <w:szCs w:val="24"/>
          <w:lang w:val="en-US" w:eastAsia="en-US" w:bidi="ar-SA"/>
        </w:rPr>
        <w:t>You do not meet the requirements of the study.</w:t>
      </w:r>
    </w:p>
    <w:p>
      <w:pPr>
        <w:pStyle w:val="Normal"/>
        <w:numPr>
          <w:ilvl w:val="0"/>
          <w:numId w:val="1"/>
        </w:numPr>
        <w:spacing w:before="0" w:after="0"/>
        <w:contextualSpacing/>
        <w:jc w:val="both"/>
        <w:rPr>
          <w:lang w:val="en-US" w:eastAsia="en-US" w:bidi="ar-SA"/>
        </w:rPr>
      </w:pPr>
      <w:r>
        <w:rPr>
          <w:rFonts w:ascii="Open Sans" w:hAnsi="Open Sans"/>
          <w:sz w:val="24"/>
          <w:szCs w:val="24"/>
          <w:lang w:val="en-US" w:eastAsia="en-US" w:bidi="ar-SA"/>
        </w:rPr>
        <w:t>The conductor of the study has the impression that you are not interested in the study, which is shown by a lack of concentration and lack of care when processing the tasks during the measurement.</w:t>
      </w:r>
    </w:p>
    <w:p>
      <w:pPr>
        <w:pStyle w:val="Normal"/>
        <w:numPr>
          <w:ilvl w:val="0"/>
          <w:numId w:val="1"/>
        </w:numPr>
        <w:spacing w:before="0" w:after="0"/>
        <w:contextualSpacing/>
        <w:jc w:val="both"/>
        <w:rPr>
          <w:lang w:val="en-US" w:eastAsia="en-US" w:bidi="ar-SA"/>
        </w:rPr>
      </w:pPr>
      <w:r>
        <w:rPr>
          <w:rFonts w:ascii="Open Sans" w:hAnsi="Open Sans"/>
          <w:sz w:val="24"/>
          <w:szCs w:val="24"/>
          <w:lang w:val="en-US" w:eastAsia="en-US" w:bidi="ar-SA"/>
        </w:rPr>
        <w:t>You often cancel appointments at short notice or stay away from the agreed trade fair appointments without excuse.</w:t>
      </w:r>
    </w:p>
    <w:p>
      <w:pPr>
        <w:pStyle w:val="Heading1"/>
        <w:numPr>
          <w:ilvl w:val="0"/>
          <w:numId w:val="2"/>
        </w:numPr>
        <w:rPr>
          <w:lang w:val="en-US" w:eastAsia="en-US" w:bidi="ar-SA"/>
        </w:rPr>
      </w:pPr>
      <w:r>
        <w:rPr>
          <w:rFonts w:ascii="Open Sans" w:hAnsi="Open Sans"/>
          <w:lang w:val="en-US" w:eastAsia="en-US" w:bidi="ar-SA"/>
        </w:rPr>
        <w:t>How will the data collected in this study be used?</w:t>
      </w:r>
    </w:p>
    <w:p>
      <w:pPr>
        <w:pStyle w:val="Normal"/>
        <w:jc w:val="both"/>
        <w:rPr>
          <w:rFonts w:ascii="Open Sans" w:hAnsi="Open Sans"/>
          <w:sz w:val="24"/>
          <w:szCs w:val="24"/>
          <w:lang w:val="en-US" w:eastAsia="en-US" w:bidi="ar-SA"/>
        </w:rPr>
      </w:pPr>
      <w:r>
        <w:rPr>
          <w:rFonts w:ascii="Open Sans" w:hAnsi="Open Sans"/>
          <w:sz w:val="24"/>
          <w:szCs w:val="24"/>
          <w:lang w:val="en-US" w:eastAsia="en-US" w:bidi="ar-SA"/>
        </w:rPr>
      </w:r>
    </w:p>
    <w:p>
      <w:pPr>
        <w:pStyle w:val="Normal"/>
        <w:jc w:val="both"/>
        <w:rPr>
          <w:lang w:val="en-US" w:eastAsia="en-US" w:bidi="ar-SA"/>
        </w:rPr>
      </w:pPr>
      <w:r>
        <w:rPr>
          <w:rFonts w:ascii="Open Sans" w:hAnsi="Open Sans"/>
          <w:sz w:val="24"/>
          <w:szCs w:val="24"/>
          <w:lang w:val="en-US" w:eastAsia="en-US" w:bidi="ar-SA"/>
        </w:rPr>
        <w:t>A basic distinction must be made between the data that are collected about you in this study:</w:t>
      </w:r>
    </w:p>
    <w:p>
      <w:pPr>
        <w:pStyle w:val="Normal"/>
        <w:ind w:left="720" w:hanging="0"/>
        <w:jc w:val="both"/>
        <w:rPr>
          <w:lang w:val="en-US" w:eastAsia="en-US" w:bidi="ar-SA"/>
        </w:rPr>
      </w:pPr>
      <w:r>
        <w:rPr>
          <w:rFonts w:ascii="Open Sans" w:hAnsi="Open Sans"/>
          <w:sz w:val="24"/>
          <w:szCs w:val="24"/>
          <w:lang w:val="en-US" w:eastAsia="en-US" w:bidi="ar-SA"/>
        </w:rPr>
        <w:t>1) Those personal data by which you can be directly identified (e.g. name, date of birth, address ...) and</w:t>
      </w:r>
    </w:p>
    <w:p>
      <w:pPr>
        <w:pStyle w:val="Normal"/>
        <w:ind w:left="720" w:hanging="0"/>
        <w:jc w:val="both"/>
        <w:rPr>
          <w:lang w:val="en-US" w:eastAsia="en-US" w:bidi="ar-SA"/>
        </w:rPr>
      </w:pPr>
      <w:r>
        <w:rPr>
          <w:rFonts w:ascii="Open Sans" w:hAnsi="Open Sans"/>
          <w:sz w:val="24"/>
          <w:szCs w:val="24"/>
          <w:lang w:val="en-US" w:eastAsia="en-US" w:bidi="ar-SA"/>
        </w:rPr>
        <w:t>2) Pseudonymised (encrypted) data in which all information that allows direct conclusions to be drawn about your identity is replaced by a code (e.g. a number).</w:t>
      </w:r>
    </w:p>
    <w:p>
      <w:pPr>
        <w:pStyle w:val="Normal"/>
        <w:jc w:val="both"/>
        <w:rPr>
          <w:lang w:val="en-US" w:eastAsia="en-US" w:bidi="ar-SA"/>
        </w:rPr>
      </w:pPr>
      <w:r>
        <w:rPr>
          <w:rFonts w:ascii="Open Sans" w:hAnsi="Open Sans"/>
          <w:sz w:val="24"/>
          <w:szCs w:val="24"/>
          <w:lang w:val="en-US" w:eastAsia="en-US" w:bidi="ar-SA"/>
        </w:rPr>
        <w:t xml:space="preserve">Only the head of the study and other employees who are involved in the study have access to your unencrypted data. The data are protected against unauthorized access. </w:t>
      </w:r>
    </w:p>
    <w:p>
      <w:pPr>
        <w:pStyle w:val="Normal"/>
        <w:jc w:val="both"/>
        <w:rPr>
          <w:lang w:val="en-US" w:eastAsia="en-US" w:bidi="ar-SA"/>
        </w:rPr>
      </w:pPr>
      <w:r>
        <w:rPr>
          <w:rFonts w:ascii="Open Sans" w:hAnsi="Open Sans"/>
          <w:sz w:val="24"/>
          <w:szCs w:val="24"/>
          <w:lang w:val="en-US" w:eastAsia="en-US" w:bidi="ar-SA"/>
        </w:rPr>
        <w:t xml:space="preserve">You can revoke your consent to the collection of your data at any time. After your revocation, no further data will be collected about you. The data collected up to the point of revocation can, however, continue to be used in this study. </w:t>
      </w:r>
    </w:p>
    <w:p>
      <w:pPr>
        <w:pStyle w:val="Normal"/>
        <w:jc w:val="both"/>
        <w:rPr>
          <w:lang w:val="en-US" w:eastAsia="en-US" w:bidi="ar-SA"/>
        </w:rPr>
      </w:pPr>
      <w:r>
        <w:rPr>
          <w:rFonts w:ascii="Open Sans" w:hAnsi="Open Sans"/>
          <w:sz w:val="24"/>
          <w:szCs w:val="24"/>
          <w:lang w:val="en-US" w:eastAsia="en-US" w:bidi="ar-SA"/>
        </w:rPr>
        <w:t xml:space="preserve">Due to the legal requirements, you also have the right to inspect the data you have collected and the possibility of correction if you discover errors, provided this does not affect the implementation of the study. You also have the right to lodge a complaint with the Austrian data protection authority about the handling of your data (www.gsb.gv.at). </w:t>
      </w:r>
    </w:p>
    <w:p>
      <w:pPr>
        <w:pStyle w:val="Normal"/>
        <w:jc w:val="both"/>
        <w:rPr>
          <w:lang w:val="en-US" w:eastAsia="en-US" w:bidi="ar-SA"/>
        </w:rPr>
      </w:pPr>
      <w:r>
        <w:rPr>
          <w:rFonts w:ascii="Open Sans" w:hAnsi="Open Sans"/>
          <w:sz w:val="24"/>
          <w:szCs w:val="24"/>
          <w:lang w:val="en-US" w:eastAsia="en-US" w:bidi="ar-SA"/>
        </w:rPr>
        <w:t>All persons who have access to your encrypted and non-encrypted data are subject to the Austrian Data Protection Act in its current version and the General Data Protection Regulation (GDPR) when handling the data.</w:t>
      </w:r>
    </w:p>
    <w:p>
      <w:pPr>
        <w:pStyle w:val="Normal"/>
        <w:jc w:val="both"/>
        <w:rPr>
          <w:lang w:val="en-US" w:eastAsia="en-US" w:bidi="ar-SA"/>
        </w:rPr>
      </w:pPr>
      <w:r>
        <w:rPr>
          <w:rFonts w:ascii="Open Sans" w:hAnsi="Open Sans"/>
          <w:sz w:val="24"/>
          <w:szCs w:val="24"/>
          <w:lang w:val="en-US" w:eastAsia="en-US" w:bidi="ar-SA"/>
        </w:rPr>
        <w:t>The duration of the storage of your data is also regulated by legal provisions. If you have any questions about the handling of your data in this study, please contact the study director first. If necessary, he or she can forward your request to the people responsible for data protection at the test center.</w:t>
      </w:r>
    </w:p>
    <w:p>
      <w:pPr>
        <w:pStyle w:val="Normal"/>
        <w:jc w:val="both"/>
        <w:rPr/>
      </w:pPr>
      <w:r>
        <w:rPr>
          <w:rFonts w:ascii="Open Sans" w:hAnsi="Open Sans"/>
          <w:sz w:val="24"/>
          <w:szCs w:val="24"/>
          <w:lang w:val="en-US" w:eastAsia="en-US" w:bidi="ar-SA"/>
        </w:rPr>
        <w:t xml:space="preserve">Data Protection Office at the TU Graz: </w:t>
        <w:br/>
      </w:r>
      <w:hyperlink r:id="rId2" w:tgtFrame="_blank">
        <w:r>
          <w:rPr>
            <w:rStyle w:val="InternetLink"/>
            <w:rFonts w:ascii="Open Sans" w:hAnsi="Open Sans"/>
            <w:sz w:val="24"/>
            <w:szCs w:val="24"/>
            <w:lang w:val="en-US" w:eastAsia="en-US" w:bidi="ar-SA"/>
          </w:rPr>
          <w:t>x-tention Informationstechnologie GmbH</w:t>
        </w:r>
      </w:hyperlink>
      <w:r>
        <w:rPr>
          <w:rFonts w:ascii="Open Sans" w:hAnsi="Open Sans"/>
          <w:sz w:val="24"/>
          <w:szCs w:val="24"/>
          <w:lang w:val="en-US" w:eastAsia="en-US" w:bidi="ar-SA"/>
        </w:rPr>
        <w:br/>
        <w:t>Römerstraße 80a</w:t>
        <w:br/>
        <w:t>4600 Wels</w:t>
        <w:br/>
        <w:t>Tel: +43 7242 2155 65065</w:t>
        <w:br/>
      </w:r>
      <w:hyperlink r:id="rId3">
        <w:r>
          <w:rPr>
            <w:rStyle w:val="InternetLink"/>
            <w:rFonts w:ascii="Open Sans" w:hAnsi="Open Sans"/>
            <w:sz w:val="24"/>
            <w:szCs w:val="24"/>
            <w:lang w:val="en-US" w:eastAsia="en-US" w:bidi="ar-SA"/>
          </w:rPr>
          <w:t>datenschutzbeauftragter@tugraz.at</w:t>
        </w:r>
      </w:hyperlink>
    </w:p>
    <w:p>
      <w:pPr>
        <w:pStyle w:val="Heading1"/>
        <w:numPr>
          <w:ilvl w:val="0"/>
          <w:numId w:val="2"/>
        </w:numPr>
        <w:jc w:val="both"/>
        <w:rPr>
          <w:lang w:val="en-US" w:eastAsia="en-US" w:bidi="ar-SA"/>
        </w:rPr>
      </w:pPr>
      <w:r>
        <w:rPr>
          <w:rFonts w:ascii="Open Sans" w:hAnsi="Open Sans"/>
          <w:lang w:val="en-US" w:eastAsia="en-US" w:bidi="ar-SA"/>
        </w:rPr>
        <w:t>Opportunity to discuss further questions:</w:t>
      </w:r>
    </w:p>
    <w:p>
      <w:pPr>
        <w:pStyle w:val="Normal"/>
        <w:jc w:val="both"/>
        <w:rPr>
          <w:lang w:val="en-US" w:eastAsia="en-US" w:bidi="ar-SA"/>
        </w:rPr>
      </w:pPr>
      <w:r>
        <w:rPr>
          <w:rFonts w:ascii="Open Sans" w:hAnsi="Open Sans"/>
          <w:sz w:val="24"/>
          <w:szCs w:val="24"/>
          <w:lang w:val="en-US" w:eastAsia="en-US" w:bidi="ar-SA"/>
        </w:rPr>
        <w:t>If you have any further questions in connection with this study, please do not hesitate to contact us.</w:t>
      </w:r>
    </w:p>
    <w:p>
      <w:pPr>
        <w:pStyle w:val="Normal"/>
        <w:rPr>
          <w:lang w:val="en-US" w:eastAsia="en-US" w:bidi="ar-SA"/>
        </w:rPr>
      </w:pPr>
      <w:r>
        <w:rPr>
          <w:rFonts w:ascii="Open Sans" w:hAnsi="Open Sans"/>
          <w:sz w:val="24"/>
          <w:szCs w:val="24"/>
          <w:lang w:val="en-US" w:eastAsia="en-US" w:bidi="ar-SA"/>
        </w:rPr>
        <w:t>Contact:</w:t>
      </w:r>
    </w:p>
    <w:tbl>
      <w:tblPr>
        <w:tblStyle w:val="a"/>
        <w:tblW w:w="864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8647"/>
      </w:tblGrid>
      <w:tr>
        <w:trPr/>
        <w:tc>
          <w:tcPr>
            <w:tcW w:w="8647" w:type="dxa"/>
            <w:tcBorders/>
          </w:tcPr>
          <w:p>
            <w:pPr>
              <w:pStyle w:val="NoSpacing"/>
              <w:widowControl w:val="false"/>
              <w:rPr>
                <w:rFonts w:ascii="Open Sans" w:hAnsi="Open Sans"/>
                <w:lang w:val="en-US" w:eastAsia="en-US" w:bidi="ar-SA"/>
              </w:rPr>
            </w:pPr>
            <w:r>
              <w:rPr>
                <w:rFonts w:ascii="Open Sans" w:hAnsi="Open Sans"/>
                <w:lang w:val="en-US" w:eastAsia="en-US" w:bidi="ar-SA"/>
              </w:rPr>
            </w:r>
          </w:p>
          <w:p>
            <w:pPr>
              <w:pStyle w:val="NoSpacing"/>
              <w:widowControl w:val="false"/>
              <w:rPr>
                <w:rFonts w:ascii="Open Sans" w:hAnsi="Open Sans"/>
                <w:lang w:val="en-US" w:eastAsia="en-US" w:bidi="ar-SA"/>
              </w:rPr>
            </w:pPr>
            <w:r>
              <w:rPr>
                <w:rFonts w:ascii="Open Sans" w:hAnsi="Open Sans"/>
                <w:lang w:val="en-US" w:eastAsia="en-US" w:bidi="ar-SA"/>
              </w:rPr>
              <w:t>________________ (</w:t>
            </w:r>
            <w:hyperlink r:id="rId4">
              <w:r>
                <w:rPr>
                  <w:rStyle w:val="InternetLink"/>
                  <w:rFonts w:eastAsia="Calibri" w:cs="Calibri" w:ascii="Open Sans" w:hAnsi="Open Sans"/>
                  <w:color w:val="auto"/>
                  <w:kern w:val="0"/>
                  <w:sz w:val="24"/>
                  <w:szCs w:val="24"/>
                  <w:lang w:val="en-US" w:eastAsia="en-US" w:bidi="ar-SA"/>
                </w:rPr>
                <w:t>researcher</w:t>
              </w:r>
              <w:r>
                <w:rPr>
                  <w:rStyle w:val="InternetLink"/>
                  <w:rFonts w:ascii="Open Sans" w:hAnsi="Open Sans"/>
                  <w:sz w:val="24"/>
                  <w:szCs w:val="24"/>
                  <w:lang w:val="en-US" w:eastAsia="en-US" w:bidi="ar-SA"/>
                </w:rPr>
                <w:t>@tugraz.at</w:t>
              </w:r>
            </w:hyperlink>
            <w:hyperlink r:id="rId5">
              <w:r>
                <w:rPr>
                  <w:rFonts w:ascii="Open Sans" w:hAnsi="Open Sans"/>
                  <w:lang w:val="en-US" w:eastAsia="en-US" w:bidi="ar-SA"/>
                </w:rPr>
                <w:t xml:space="preserve">) </w:t>
              </w:r>
            </w:hyperlink>
            <w:r>
              <w:rPr>
                <w:rFonts w:ascii="Open Sans" w:hAnsi="Open Sans"/>
                <w:lang w:val="en-US" w:eastAsia="en-US" w:bidi="ar-SA"/>
              </w:rPr>
              <w:t>0999-999-9999</w:t>
            </w:r>
          </w:p>
          <w:p>
            <w:pPr>
              <w:pStyle w:val="NoSpacing"/>
              <w:widowControl w:val="false"/>
              <w:rPr>
                <w:rFonts w:ascii="Open Sans" w:hAnsi="Open Sans"/>
                <w:lang w:val="en-US" w:eastAsia="en-US" w:bidi="ar-SA"/>
              </w:rPr>
            </w:pPr>
            <w:r>
              <w:rPr>
                <w:rFonts w:ascii="Open Sans" w:hAnsi="Open Sans"/>
                <w:lang w:val="en-US" w:eastAsia="en-US" w:bidi="ar-SA"/>
              </w:rPr>
            </w:r>
          </w:p>
          <w:p>
            <w:pPr>
              <w:pStyle w:val="NoSpacing"/>
              <w:widowControl w:val="false"/>
              <w:rPr/>
            </w:pPr>
            <w:r>
              <w:rPr>
                <w:rFonts w:ascii="Open Sans" w:hAnsi="Open Sans"/>
                <w:lang w:val="en-US" w:eastAsia="en-US" w:bidi="ar-SA"/>
              </w:rPr>
              <w:t>________________ (</w:t>
            </w:r>
            <w:r>
              <w:rPr>
                <w:rFonts w:ascii="Open Sans" w:hAnsi="Open Sans"/>
                <w:lang w:val="en-US" w:eastAsia="en-US" w:bidi="ar-SA"/>
              </w:rPr>
              <w:t>supervisor</w:t>
            </w:r>
            <w:hyperlink r:id="rId6">
              <w:r>
                <w:rPr>
                  <w:rStyle w:val="InternetLink"/>
                  <w:rFonts w:ascii="Open Sans" w:hAnsi="Open Sans"/>
                  <w:lang w:val="en-US" w:eastAsia="en-US" w:bidi="ar-SA"/>
                </w:rPr>
                <w:t>@tugraz.at</w:t>
              </w:r>
            </w:hyperlink>
            <w:r>
              <w:rPr>
                <w:rFonts w:ascii="Open Sans" w:hAnsi="Open Sans"/>
                <w:lang w:val="en-US" w:eastAsia="en-US" w:bidi="ar-SA"/>
              </w:rPr>
              <w:t xml:space="preserve">)  </w:t>
            </w:r>
            <w:r>
              <w:rPr>
                <w:rFonts w:ascii="Open Sans" w:hAnsi="Open Sans"/>
                <w:lang w:val="en-US" w:eastAsia="en-US" w:bidi="ar-SA"/>
              </w:rPr>
              <w:t>0999-999-9999</w:t>
            </w:r>
          </w:p>
          <w:p>
            <w:pPr>
              <w:pStyle w:val="Normal"/>
              <w:widowControl w:val="false"/>
              <w:spacing w:before="0" w:after="160"/>
              <w:rPr>
                <w:rFonts w:ascii="Open Sans" w:hAnsi="Open Sans"/>
                <w:lang w:val="en-US" w:eastAsia="en-US" w:bidi="ar-SA"/>
              </w:rPr>
            </w:pPr>
            <w:r>
              <w:rPr>
                <w:rFonts w:ascii="Open Sans" w:hAnsi="Open Sans"/>
                <w:lang w:val="en-US" w:eastAsia="en-US" w:bidi="ar-SA"/>
              </w:rPr>
            </w:r>
          </w:p>
        </w:tc>
      </w:tr>
    </w:tbl>
    <w:p>
      <w:pPr>
        <w:pStyle w:val="Heading1"/>
        <w:ind w:left="0" w:hanging="0"/>
        <w:rPr>
          <w:rFonts w:ascii="Open Sans" w:hAnsi="Open Sans"/>
          <w:lang w:val="en-US" w:eastAsia="en-US" w:bidi="ar-SA"/>
        </w:rPr>
      </w:pPr>
      <w:r>
        <w:rPr>
          <w:rFonts w:ascii="Open Sans" w:hAnsi="Open Sans"/>
          <w:lang w:val="en-US" w:eastAsia="en-US" w:bidi="ar-SA"/>
        </w:rPr>
      </w:r>
    </w:p>
    <w:p>
      <w:pPr>
        <w:pStyle w:val="Normal"/>
        <w:rPr>
          <w:rFonts w:ascii="Open Sans" w:hAnsi="Open Sans"/>
          <w:b/>
          <w:b/>
          <w:sz w:val="28"/>
          <w:szCs w:val="28"/>
          <w:lang w:val="en-US" w:eastAsia="en-US" w:bidi="ar-SA"/>
        </w:rPr>
      </w:pPr>
      <w:r>
        <w:rPr>
          <w:rFonts w:ascii="Open Sans" w:hAnsi="Open Sans"/>
          <w:b/>
          <w:sz w:val="28"/>
          <w:szCs w:val="28"/>
          <w:lang w:val="en-US" w:eastAsia="en-US" w:bidi="ar-SA"/>
        </w:rPr>
      </w:r>
      <w:r>
        <w:br w:type="page"/>
      </w:r>
    </w:p>
    <w:p>
      <w:pPr>
        <w:pStyle w:val="Heading1"/>
        <w:numPr>
          <w:ilvl w:val="0"/>
          <w:numId w:val="2"/>
        </w:numPr>
        <w:rPr>
          <w:lang w:val="en-US" w:eastAsia="en-US" w:bidi="ar-SA"/>
        </w:rPr>
      </w:pPr>
      <w:r>
        <w:rPr>
          <w:rFonts w:ascii="Open Sans" w:hAnsi="Open Sans"/>
          <w:b/>
          <w:sz w:val="28"/>
          <w:szCs w:val="28"/>
          <w:lang w:val="en-US" w:eastAsia="en-US" w:bidi="ar-SA"/>
        </w:rPr>
        <w:t>Consent</w:t>
      </w:r>
    </w:p>
    <w:p>
      <w:pPr>
        <w:pStyle w:val="Normal"/>
        <w:rPr>
          <w:b/>
          <w:b/>
          <w:sz w:val="28"/>
          <w:szCs w:val="28"/>
          <w:lang w:val="en-US" w:eastAsia="en-US" w:bidi="ar-SA"/>
        </w:rPr>
      </w:pPr>
      <w:r>
        <w:rPr>
          <w:b/>
          <w:sz w:val="28"/>
          <w:szCs w:val="28"/>
          <w:lang w:val="en-US" w:eastAsia="en-US" w:bidi="ar-SA"/>
        </w:rPr>
      </w:r>
    </w:p>
    <w:p>
      <w:pPr>
        <w:pStyle w:val="Normal"/>
        <w:rPr>
          <w:lang w:val="en-US" w:eastAsia="en-US" w:bidi="ar-SA"/>
        </w:rPr>
      </w:pPr>
      <w:r>
        <w:rPr>
          <w:rFonts w:ascii="Open Sans" w:hAnsi="Open Sans"/>
          <w:b/>
          <w:sz w:val="28"/>
          <w:szCs w:val="28"/>
          <w:lang w:val="en-US" w:eastAsia="en-US" w:bidi="ar-SA"/>
        </w:rPr>
        <w:t>Participation</w:t>
      </w:r>
    </w:p>
    <w:p>
      <w:pPr>
        <w:pStyle w:val="TextBody"/>
        <w:numPr>
          <w:ilvl w:val="0"/>
          <w:numId w:val="3"/>
        </w:numPr>
        <w:bidi w:val="0"/>
        <w:spacing w:lineRule="auto" w:line="288" w:before="146" w:after="0"/>
        <w:rPr>
          <w:lang w:val="en-US" w:eastAsia="en-US" w:bidi="ar-SA"/>
        </w:rPr>
      </w:pPr>
      <w:r>
        <w:rPr>
          <w:rFonts w:ascii="Open Sans" w:hAnsi="Open Sans"/>
          <w:b w:val="false"/>
          <w:i w:val="false"/>
          <w:caps w:val="false"/>
          <w:smallCaps w:val="false"/>
          <w:strike w:val="false"/>
          <w:dstrike w:val="false"/>
          <w:color w:val="000000"/>
          <w:sz w:val="24"/>
          <w:u w:val="none"/>
          <w:effect w:val="none"/>
          <w:shd w:fill="auto" w:val="clear"/>
          <w:lang w:val="en-US" w:eastAsia="en-US" w:bidi="ar-SA"/>
        </w:rPr>
        <w:t>I have read and understood the study information sheet.</w:t>
      </w:r>
    </w:p>
    <w:p>
      <w:pPr>
        <w:pStyle w:val="TextBody"/>
        <w:numPr>
          <w:ilvl w:val="0"/>
          <w:numId w:val="3"/>
        </w:numPr>
        <w:bidi w:val="0"/>
        <w:spacing w:lineRule="auto" w:line="288" w:before="146" w:after="0"/>
        <w:rPr>
          <w:lang w:val="en-US" w:eastAsia="en-US" w:bidi="ar-SA"/>
        </w:rPr>
      </w:pPr>
      <w:r>
        <w:rPr>
          <w:rFonts w:ascii="Open Sans" w:hAnsi="Open Sans"/>
          <w:b w:val="false"/>
          <w:i w:val="false"/>
          <w:caps w:val="false"/>
          <w:smallCaps w:val="false"/>
          <w:strike w:val="false"/>
          <w:dstrike w:val="false"/>
          <w:color w:val="000000"/>
          <w:sz w:val="24"/>
          <w:u w:val="none"/>
          <w:effect w:val="none"/>
          <w:shd w:fill="auto" w:val="clear"/>
          <w:lang w:val="en-US" w:eastAsia="en-US" w:bidi="ar-SA"/>
        </w:rPr>
        <w:t xml:space="preserve">I have been given the opportunity to ask questions about the study. </w:t>
      </w:r>
    </w:p>
    <w:p>
      <w:pPr>
        <w:pStyle w:val="TextBody"/>
        <w:numPr>
          <w:ilvl w:val="0"/>
          <w:numId w:val="3"/>
        </w:numPr>
        <w:bidi w:val="0"/>
        <w:spacing w:lineRule="auto" w:line="288" w:before="146" w:after="0"/>
        <w:rPr>
          <w:lang w:val="en-US" w:eastAsia="en-US" w:bidi="ar-SA"/>
        </w:rPr>
      </w:pPr>
      <w:r>
        <w:rPr>
          <w:rFonts w:ascii="Open Sans" w:hAnsi="Open Sans"/>
          <w:b w:val="false"/>
          <w:i w:val="false"/>
          <w:caps w:val="false"/>
          <w:smallCaps w:val="false"/>
          <w:strike w:val="false"/>
          <w:dstrike w:val="false"/>
          <w:color w:val="000000"/>
          <w:sz w:val="24"/>
          <w:u w:val="none"/>
          <w:effect w:val="none"/>
          <w:shd w:fill="auto" w:val="clear"/>
          <w:lang w:val="en-US" w:eastAsia="en-US" w:bidi="ar-SA"/>
        </w:rPr>
        <w:t>I agree to take part in the study.</w:t>
      </w:r>
    </w:p>
    <w:p>
      <w:pPr>
        <w:pStyle w:val="TextBody"/>
        <w:numPr>
          <w:ilvl w:val="0"/>
          <w:numId w:val="3"/>
        </w:numPr>
        <w:bidi w:val="0"/>
        <w:spacing w:lineRule="auto" w:line="288" w:before="146" w:after="0"/>
        <w:rPr>
          <w:lang w:val="en-US" w:eastAsia="en-US" w:bidi="ar-SA"/>
        </w:rPr>
      </w:pPr>
      <w:r>
        <w:rPr>
          <w:rFonts w:ascii="Open Sans" w:hAnsi="Open Sans"/>
          <w:caps w:val="false"/>
          <w:smallCaps w:val="false"/>
          <w:strike w:val="false"/>
          <w:dstrike w:val="false"/>
          <w:color w:val="000000"/>
          <w:u w:val="none"/>
          <w:effect w:val="none"/>
          <w:shd w:fill="auto" w:val="clear"/>
          <w:lang w:val="en-US" w:eastAsia="en-US" w:bidi="ar-SA"/>
        </w:rPr>
        <w:t xml:space="preserve"> </w:t>
      </w:r>
      <w:r>
        <w:rPr>
          <w:rFonts w:ascii="Open Sans" w:hAnsi="Open Sans"/>
          <w:b w:val="false"/>
          <w:i w:val="false"/>
          <w:caps w:val="false"/>
          <w:smallCaps w:val="false"/>
          <w:strike w:val="false"/>
          <w:dstrike w:val="false"/>
          <w:color w:val="000000"/>
          <w:sz w:val="24"/>
          <w:u w:val="none"/>
          <w:effect w:val="none"/>
          <w:shd w:fill="auto" w:val="clear"/>
          <w:lang w:val="en-US" w:eastAsia="en-US" w:bidi="ar-SA"/>
        </w:rPr>
        <w:t>I understand that my taking part is voluntary and that I can withdraw from the study at any time without giving any reasons.</w:t>
      </w:r>
    </w:p>
    <w:p>
      <w:pPr>
        <w:pStyle w:val="TextBody"/>
        <w:bidi w:val="0"/>
        <w:spacing w:lineRule="auto" w:line="288" w:before="918" w:after="0"/>
        <w:ind w:left="7" w:right="0" w:hanging="0"/>
        <w:rPr>
          <w:lang w:val="en-US" w:eastAsia="en-US" w:bidi="ar-SA"/>
        </w:rPr>
      </w:pPr>
      <w:r>
        <w:rPr>
          <w:rFonts w:ascii="Open Sans" w:hAnsi="Open Sans"/>
          <w:b/>
          <w:bCs/>
          <w:i w:val="false"/>
          <w:caps w:val="false"/>
          <w:smallCaps w:val="false"/>
          <w:strike w:val="false"/>
          <w:dstrike w:val="false"/>
          <w:color w:val="000000"/>
          <w:sz w:val="28"/>
          <w:u w:val="none"/>
          <w:effect w:val="none"/>
          <w:shd w:fill="auto" w:val="clear"/>
          <w:lang w:val="en-US" w:eastAsia="en-US" w:bidi="ar-SA"/>
        </w:rPr>
        <w:t>Use of the information I provide for this study</w:t>
      </w:r>
    </w:p>
    <w:p>
      <w:pPr>
        <w:pStyle w:val="TextBody"/>
        <w:numPr>
          <w:ilvl w:val="0"/>
          <w:numId w:val="4"/>
        </w:numPr>
        <w:bidi w:val="0"/>
        <w:spacing w:lineRule="auto" w:line="288" w:before="918" w:after="0"/>
        <w:rPr>
          <w:lang w:val="en-US" w:eastAsia="en-US" w:bidi="ar-SA"/>
        </w:rPr>
      </w:pPr>
      <w:r>
        <w:rPr>
          <w:rFonts w:ascii="Open Sans" w:hAnsi="Open Sans"/>
          <w:b w:val="false"/>
          <w:i w:val="false"/>
          <w:caps w:val="false"/>
          <w:smallCaps w:val="false"/>
          <w:strike w:val="false"/>
          <w:dstrike w:val="false"/>
          <w:color w:val="000000"/>
          <w:sz w:val="24"/>
          <w:u w:val="none"/>
          <w:effect w:val="none"/>
          <w:shd w:fill="auto" w:val="clear"/>
          <w:lang w:val="en-US" w:eastAsia="en-US" w:bidi="ar-SA"/>
        </w:rPr>
        <w:t>I understand that my personal information such as my name, phone number or email address will not be revealed to people outside this study.</w:t>
      </w:r>
    </w:p>
    <w:p>
      <w:pPr>
        <w:pStyle w:val="TextBody"/>
        <w:numPr>
          <w:ilvl w:val="0"/>
          <w:numId w:val="4"/>
        </w:numPr>
        <w:bidi w:val="0"/>
        <w:spacing w:lineRule="auto" w:line="288" w:before="918" w:after="0"/>
        <w:rPr>
          <w:lang w:val="en-US" w:eastAsia="en-US" w:bidi="ar-SA"/>
        </w:rPr>
      </w:pPr>
      <w:r>
        <w:rPr>
          <w:rFonts w:ascii="Open Sans" w:hAnsi="Open Sans"/>
          <w:b w:val="false"/>
          <w:i w:val="false"/>
          <w:caps w:val="false"/>
          <w:smallCaps w:val="false"/>
          <w:strike w:val="false"/>
          <w:dstrike w:val="false"/>
          <w:color w:val="000000"/>
          <w:sz w:val="24"/>
          <w:u w:val="none"/>
          <w:effect w:val="none"/>
          <w:shd w:fill="auto" w:val="clear"/>
          <w:lang w:val="en-US" w:eastAsia="en-US" w:bidi="ar-SA"/>
        </w:rPr>
        <w:t xml:space="preserve">I agree that my data may be used for scientific purposes. </w:t>
      </w:r>
    </w:p>
    <w:p>
      <w:pPr>
        <w:pStyle w:val="Normal"/>
        <w:jc w:val="both"/>
        <w:rPr>
          <w:rFonts w:ascii="Open Sans" w:hAnsi="Open Sans"/>
          <w:color w:val="000000"/>
          <w:sz w:val="24"/>
          <w:szCs w:val="24"/>
          <w:lang w:val="en-US" w:eastAsia="en-US" w:bidi="ar-SA"/>
        </w:rPr>
      </w:pPr>
      <w:r>
        <w:rPr>
          <w:rFonts w:ascii="Open Sans" w:hAnsi="Open Sans"/>
          <w:color w:val="000000"/>
          <w:sz w:val="24"/>
          <w:szCs w:val="24"/>
          <w:lang w:val="en-US" w:eastAsia="en-US" w:bidi="ar-SA"/>
        </w:rPr>
      </w:r>
    </w:p>
    <w:p>
      <w:pPr>
        <w:pStyle w:val="Normal"/>
        <w:jc w:val="center"/>
        <w:rPr>
          <w:lang w:val="en-US" w:eastAsia="en-US" w:bidi="ar-SA"/>
        </w:rPr>
      </w:pPr>
      <w:r>
        <w:rPr>
          <w:rFonts w:ascii="Open Sans" w:hAnsi="Open Sans"/>
          <w:sz w:val="24"/>
          <w:szCs w:val="24"/>
          <w:lang w:val="en-US" w:eastAsia="en-US" w:bidi="ar-SA"/>
        </w:rPr>
        <w:t>______________________________________</w:t>
        <w:br/>
        <w:t>(</w:t>
      </w:r>
      <w:bookmarkStart w:id="0" w:name="docs-internal-guid-d0cb042f-7fff-e781-a5"/>
      <w:bookmarkEnd w:id="0"/>
      <w:r>
        <w:rPr>
          <w:rFonts w:ascii="Source Sans Pro;sans-serif" w:hAnsi="Source Sans Pro;sans-serif"/>
          <w:b w:val="false"/>
          <w:i w:val="false"/>
          <w:caps w:val="false"/>
          <w:smallCaps w:val="false"/>
          <w:strike w:val="false"/>
          <w:dstrike w:val="false"/>
          <w:color w:val="000000"/>
          <w:sz w:val="24"/>
          <w:szCs w:val="24"/>
          <w:u w:val="none"/>
          <w:effect w:val="none"/>
          <w:shd w:fill="auto" w:val="clear"/>
          <w:lang w:val="en-US" w:eastAsia="en-US" w:bidi="ar-SA"/>
        </w:rPr>
        <w:t xml:space="preserve">Name of participant (printed) Date and signature </w:t>
      </w:r>
      <w:r>
        <w:rPr>
          <w:rFonts w:ascii="Open Sans" w:hAnsi="Open Sans"/>
          <w:sz w:val="24"/>
          <w:szCs w:val="24"/>
          <w:lang w:val="en-US" w:eastAsia="en-US" w:bidi="ar-SA"/>
        </w:rPr>
        <w:t>)</w:t>
      </w:r>
    </w:p>
    <w:p>
      <w:pPr>
        <w:pStyle w:val="Normal"/>
        <w:jc w:val="center"/>
        <w:rPr>
          <w:rFonts w:ascii="Open Sans" w:hAnsi="Open Sans"/>
          <w:sz w:val="24"/>
          <w:szCs w:val="24"/>
          <w:lang w:val="en-US" w:eastAsia="en-US" w:bidi="ar-SA"/>
        </w:rPr>
      </w:pPr>
      <w:r>
        <w:rPr>
          <w:rFonts w:ascii="Open Sans" w:hAnsi="Open Sans"/>
          <w:sz w:val="24"/>
          <w:szCs w:val="24"/>
          <w:lang w:val="en-US" w:eastAsia="en-US" w:bidi="ar-SA"/>
        </w:rPr>
      </w:r>
    </w:p>
    <w:p>
      <w:pPr>
        <w:pStyle w:val="Normal"/>
        <w:spacing w:before="0" w:after="160"/>
        <w:jc w:val="center"/>
        <w:rPr>
          <w:lang w:val="en-US" w:eastAsia="en-US" w:bidi="ar-SA"/>
        </w:rPr>
      </w:pPr>
      <w:r>
        <w:rPr>
          <w:rFonts w:ascii="Open Sans" w:hAnsi="Open Sans"/>
          <w:sz w:val="24"/>
          <w:szCs w:val="24"/>
          <w:lang w:val="en-US" w:eastAsia="en-US" w:bidi="ar-SA"/>
        </w:rPr>
        <w:t>______________________________________</w:t>
        <w:br/>
        <w:t>(</w:t>
      </w:r>
      <w:bookmarkStart w:id="1" w:name="docs-internal-guid-d5a24780-7fff-1d45-56"/>
      <w:bookmarkEnd w:id="1"/>
      <w:r>
        <w:rPr>
          <w:rFonts w:ascii="Source Sans Pro;sans-serif" w:hAnsi="Source Sans Pro;sans-serif"/>
          <w:b w:val="false"/>
          <w:i w:val="false"/>
          <w:caps w:val="false"/>
          <w:smallCaps w:val="false"/>
          <w:strike w:val="false"/>
          <w:dstrike w:val="false"/>
          <w:color w:val="000000"/>
          <w:sz w:val="24"/>
          <w:szCs w:val="24"/>
          <w:u w:val="none"/>
          <w:effect w:val="none"/>
          <w:shd w:fill="auto" w:val="clear"/>
          <w:lang w:val="en-US" w:eastAsia="en-US" w:bidi="ar-SA"/>
        </w:rPr>
        <w:t>Name of researcher (printed) Date and signature</w:t>
      </w:r>
      <w:r>
        <w:rPr>
          <w:rFonts w:ascii="Open Sans" w:hAnsi="Open Sans"/>
          <w:sz w:val="24"/>
          <w:szCs w:val="24"/>
          <w:lang w:val="en-US" w:eastAsia="en-US" w:bidi="ar-SA"/>
        </w:rPr>
        <w:t>)</w:t>
      </w:r>
    </w:p>
    <w:sectPr>
      <w:headerReference w:type="default" r:id="rId7"/>
      <w:footerReference w:type="default" r:id="rId8"/>
      <w:type w:val="nextPage"/>
      <w:pgSz w:w="11906" w:h="16838"/>
      <w:pgMar w:left="1417" w:right="1417" w:header="0" w:top="1417" w:footer="72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charset w:val="00"/>
    <w:family w:val="roman"/>
    <w:pitch w:val="variable"/>
  </w:font>
  <w:font w:name="Source Sans Pro">
    <w:altName w:val="sans-serif"/>
    <w:charset w:val="00"/>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703" w:leader="none"/>
        <w:tab w:val="right" w:pos="9406" w:leader="none"/>
      </w:tabs>
      <w:spacing w:lineRule="auto" w:line="240" w:before="0" w:after="708"/>
      <w:ind w:firstLine="708"/>
      <w:jc w:val="center"/>
      <w:rPr/>
    </w:pPr>
    <w:r>
      <w:rPr/>
      <w:fldChar w:fldCharType="begin"/>
    </w:r>
    <w:r>
      <w:rPr/>
      <w:instrText> PAGE </w:instrText>
    </w:r>
    <w:r>
      <w:rPr/>
      <w:fldChar w:fldCharType="separate"/>
    </w:r>
    <w:r>
      <w:rPr/>
      <w:t>5</w:t>
    </w:r>
    <w:r>
      <w:rPr/>
      <w:fldChar w:fldCharType="end"/>
    </w:r>
    <w:r>
      <w:rPr/>
      <w:t>/</w:t>
    </w:r>
    <w:r>
      <w:rPr/>
      <w:fldChar w:fldCharType="begin"/>
    </w:r>
    <w:r>
      <w:rPr/>
      <w:instrText> NUMPAGES </w:instrText>
    </w:r>
    <w:r>
      <w:rPr/>
      <w:fldChar w:fldCharType="separate"/>
    </w:r>
    <w:r>
      <w:rPr/>
      <w:t>5</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703" w:leader="none"/>
        <w:tab w:val="right" w:pos="9406" w:leader="none"/>
      </w:tabs>
      <w:spacing w:lineRule="auto" w:line="240" w:before="708" w:after="0"/>
      <w:jc w:val="center"/>
      <w:rPr/>
    </w:pPr>
    <w:r>
      <w:rPr/>
      <w:drawing>
        <wp:inline distT="0" distB="0" distL="0" distR="0">
          <wp:extent cx="790575" cy="400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790575" cy="400050"/>
                  </a:xfrm>
                  <a:prstGeom prst="rect">
                    <a:avLst/>
                  </a:prstGeom>
                </pic:spPr>
              </pic:pic>
            </a:graphicData>
          </a:graphic>
        </wp:inline>
      </w:drawing>
    </w:r>
  </w:p>
  <w:p>
    <w:pPr>
      <w:pStyle w:val="Normal"/>
      <w:tabs>
        <w:tab w:val="clear" w:pos="720"/>
        <w:tab w:val="center" w:pos="4703" w:leader="none"/>
        <w:tab w:val="right" w:pos="9406"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o"/>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o"/>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3"/>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4">
    <w:lvl w:ilvl="0">
      <w:start w:val="1"/>
      <w:numFmt w:val="bullet"/>
      <w:lvlText w:val=""/>
      <w:lvlJc w:val="left"/>
      <w:pPr>
        <w:tabs>
          <w:tab w:val="num" w:pos="727"/>
        </w:tabs>
        <w:ind w:left="727" w:hanging="360"/>
      </w:pPr>
      <w:rPr>
        <w:rFonts w:ascii="Symbol" w:hAnsi="Symbol" w:cs="Symbol" w:hint="default"/>
      </w:rPr>
    </w:lvl>
    <w:lvl w:ilvl="1">
      <w:start w:val="1"/>
      <w:numFmt w:val="bullet"/>
      <w:lvlText w:val="◦"/>
      <w:lvlJc w:val="left"/>
      <w:pPr>
        <w:tabs>
          <w:tab w:val="num" w:pos="1087"/>
        </w:tabs>
        <w:ind w:left="1087" w:hanging="360"/>
      </w:pPr>
      <w:rPr>
        <w:rFonts w:ascii="OpenSymbol" w:hAnsi="OpenSymbol" w:cs="OpenSymbol" w:hint="default"/>
      </w:rPr>
    </w:lvl>
    <w:lvl w:ilvl="2">
      <w:start w:val="1"/>
      <w:numFmt w:val="bullet"/>
      <w:lvlText w:val="▪"/>
      <w:lvlJc w:val="left"/>
      <w:pPr>
        <w:tabs>
          <w:tab w:val="num" w:pos="1447"/>
        </w:tabs>
        <w:ind w:left="1447" w:hanging="360"/>
      </w:pPr>
      <w:rPr>
        <w:rFonts w:ascii="OpenSymbol" w:hAnsi="OpenSymbol" w:cs="OpenSymbol" w:hint="default"/>
      </w:rPr>
    </w:lvl>
    <w:lvl w:ilvl="3">
      <w:start w:val="1"/>
      <w:numFmt w:val="bullet"/>
      <w:lvlText w:val=""/>
      <w:lvlJc w:val="left"/>
      <w:pPr>
        <w:tabs>
          <w:tab w:val="num" w:pos="1807"/>
        </w:tabs>
        <w:ind w:left="1807" w:hanging="360"/>
      </w:pPr>
      <w:rPr>
        <w:rFonts w:ascii="Symbol" w:hAnsi="Symbol" w:cs="Symbol" w:hint="default"/>
      </w:rPr>
    </w:lvl>
    <w:lvl w:ilvl="4">
      <w:start w:val="1"/>
      <w:numFmt w:val="bullet"/>
      <w:lvlText w:val="◦"/>
      <w:lvlJc w:val="left"/>
      <w:pPr>
        <w:tabs>
          <w:tab w:val="num" w:pos="2167"/>
        </w:tabs>
        <w:ind w:left="2167" w:hanging="360"/>
      </w:pPr>
      <w:rPr>
        <w:rFonts w:ascii="OpenSymbol" w:hAnsi="OpenSymbol" w:cs="OpenSymbol" w:hint="default"/>
      </w:rPr>
    </w:lvl>
    <w:lvl w:ilvl="5">
      <w:start w:val="1"/>
      <w:numFmt w:val="bullet"/>
      <w:lvlText w:val="▪"/>
      <w:lvlJc w:val="left"/>
      <w:pPr>
        <w:tabs>
          <w:tab w:val="num" w:pos="2527"/>
        </w:tabs>
        <w:ind w:left="2527" w:hanging="360"/>
      </w:pPr>
      <w:rPr>
        <w:rFonts w:ascii="OpenSymbol" w:hAnsi="OpenSymbol" w:cs="OpenSymbol" w:hint="default"/>
      </w:rPr>
    </w:lvl>
    <w:lvl w:ilvl="6">
      <w:start w:val="1"/>
      <w:numFmt w:val="bullet"/>
      <w:lvlText w:val=""/>
      <w:lvlJc w:val="left"/>
      <w:pPr>
        <w:tabs>
          <w:tab w:val="num" w:pos="2887"/>
        </w:tabs>
        <w:ind w:left="2887" w:hanging="360"/>
      </w:pPr>
      <w:rPr>
        <w:rFonts w:ascii="Symbol" w:hAnsi="Symbol" w:cs="Symbol" w:hint="default"/>
      </w:rPr>
    </w:lvl>
    <w:lvl w:ilvl="7">
      <w:start w:val="1"/>
      <w:numFmt w:val="bullet"/>
      <w:lvlText w:val="◦"/>
      <w:lvlJc w:val="left"/>
      <w:pPr>
        <w:tabs>
          <w:tab w:val="num" w:pos="3247"/>
        </w:tabs>
        <w:ind w:left="3247" w:hanging="360"/>
      </w:pPr>
      <w:rPr>
        <w:rFonts w:ascii="OpenSymbol" w:hAnsi="OpenSymbol" w:cs="OpenSymbol" w:hint="default"/>
      </w:rPr>
    </w:lvl>
    <w:lvl w:ilvl="8">
      <w:start w:val="1"/>
      <w:numFmt w:val="bullet"/>
      <w:lvlText w:val="▪"/>
      <w:lvlJc w:val="left"/>
      <w:pPr>
        <w:tabs>
          <w:tab w:val="num" w:pos="3607"/>
        </w:tabs>
        <w:ind w:left="3607"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de-DE" w:eastAsia="en-US" w:bidi="ar-SA"/>
    </w:rPr>
  </w:style>
  <w:style w:type="paragraph" w:styleId="Heading1">
    <w:name w:val="Heading 1"/>
    <w:basedOn w:val="Normal"/>
    <w:next w:val="Normal"/>
    <w:qFormat/>
    <w:pPr>
      <w:keepNext w:val="true"/>
      <w:keepLines/>
      <w:spacing w:before="240" w:after="0"/>
      <w:ind w:left="360" w:hanging="360"/>
      <w:outlineLvl w:val="0"/>
    </w:pPr>
    <w:rPr>
      <w:b/>
      <w:sz w:val="28"/>
      <w:szCs w:val="28"/>
    </w:rPr>
  </w:style>
  <w:style w:type="paragraph" w:styleId="Heading2">
    <w:name w:val="Heading 2"/>
    <w:basedOn w:val="Normal"/>
    <w:next w:val="Normal"/>
    <w:qFormat/>
    <w:pPr>
      <w:keepNext w:val="true"/>
      <w:keepLines/>
      <w:spacing w:before="40" w:after="0"/>
      <w:outlineLvl w:val="1"/>
    </w:pPr>
    <w:rPr>
      <w:color w:val="2E75B5"/>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d5955"/>
    <w:rPr>
      <w:rFonts w:ascii="Tahoma" w:hAnsi="Tahoma" w:cs="Tahoma"/>
      <w:sz w:val="16"/>
      <w:szCs w:val="16"/>
    </w:rPr>
  </w:style>
  <w:style w:type="character" w:styleId="InternetLink">
    <w:name w:val="Hyperlink"/>
    <w:basedOn w:val="DefaultParagraphFont"/>
    <w:uiPriority w:val="99"/>
    <w:unhideWhenUsed/>
    <w:rsid w:val="00b51bf6"/>
    <w:rPr>
      <w:color w:val="0000FF" w:themeColor="hyperlink"/>
      <w:u w:val="single"/>
    </w:rPr>
  </w:style>
  <w:style w:type="character" w:styleId="FootnoteTextChar" w:customStyle="1">
    <w:name w:val="Footnote Text Char"/>
    <w:basedOn w:val="DefaultParagraphFont"/>
    <w:link w:val="FootnoteText"/>
    <w:uiPriority w:val="99"/>
    <w:semiHidden/>
    <w:qFormat/>
    <w:rsid w:val="005c72ee"/>
    <w:rPr>
      <w:sz w:val="20"/>
      <w:szCs w:val="20"/>
    </w:rPr>
  </w:style>
  <w:style w:type="character" w:styleId="FootnoteCharacters">
    <w:name w:val="Footnote Characters"/>
    <w:basedOn w:val="DefaultParagraphFont"/>
    <w:uiPriority w:val="99"/>
    <w:semiHidden/>
    <w:unhideWhenUsed/>
    <w:qFormat/>
    <w:rsid w:val="005c72ee"/>
    <w:rPr>
      <w:vertAlign w:val="superscript"/>
    </w:rPr>
  </w:style>
  <w:style w:type="character" w:styleId="FootnoteAnchor">
    <w:name w:val="Footnote Anchor"/>
    <w:rPr>
      <w:vertAlign w:val="superscript"/>
    </w:rPr>
  </w:style>
  <w:style w:type="character" w:styleId="FooterChar" w:customStyle="1">
    <w:name w:val="Footer Char"/>
    <w:basedOn w:val="DefaultParagraphFont"/>
    <w:link w:val="Footer"/>
    <w:uiPriority w:val="99"/>
    <w:qFormat/>
    <w:rsid w:val="008c279c"/>
    <w:rPr>
      <w:rFonts w:ascii="Cambria" w:hAnsi="Cambria" w:eastAsia="Cambria" w:cs="Arial" w:asciiTheme="minorHAnsi" w:cstheme="minorBidi" w:eastAsiaTheme="minorHAnsi" w:hAnsiTheme="minorHAnsi"/>
      <w:sz w:val="21"/>
      <w:lang w:val="en-US" w:eastAsia="ja-JP"/>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lineRule="auto" w:line="240" w:before="0" w:after="0"/>
    </w:pPr>
    <w:rPr>
      <w:b/>
      <w:sz w:val="32"/>
      <w:szCs w:val="32"/>
    </w:rPr>
  </w:style>
  <w:style w:type="paragraph" w:styleId="Subtitle">
    <w:name w:val="Subtitle"/>
    <w:basedOn w:val="Normal"/>
    <w:next w:val="Normal"/>
    <w:qFormat/>
    <w:pPr>
      <w:keepNext w:val="true"/>
      <w:keepLines/>
    </w:pPr>
    <w:rPr>
      <w:b/>
      <w:i/>
      <w:color w:val="666666"/>
      <w:sz w:val="28"/>
      <w:szCs w:val="28"/>
    </w:rPr>
  </w:style>
  <w:style w:type="paragraph" w:styleId="BalloonText">
    <w:name w:val="Balloon Text"/>
    <w:basedOn w:val="Normal"/>
    <w:link w:val="BalloonTextChar"/>
    <w:uiPriority w:val="99"/>
    <w:semiHidden/>
    <w:unhideWhenUsed/>
    <w:qFormat/>
    <w:rsid w:val="00bd5955"/>
    <w:pPr>
      <w:spacing w:lineRule="auto" w:line="240" w:before="0" w:after="0"/>
    </w:pPr>
    <w:rPr>
      <w:rFonts w:ascii="Tahoma" w:hAnsi="Tahoma" w:cs="Tahoma"/>
      <w:sz w:val="16"/>
      <w:szCs w:val="16"/>
    </w:rPr>
  </w:style>
  <w:style w:type="paragraph" w:styleId="Footnote">
    <w:name w:val="Footnote Text"/>
    <w:basedOn w:val="Normal"/>
    <w:link w:val="FootnoteTextChar"/>
    <w:uiPriority w:val="99"/>
    <w:semiHidden/>
    <w:unhideWhenUsed/>
    <w:rsid w:val="005c72ee"/>
    <w:pPr>
      <w:spacing w:lineRule="auto" w:line="240" w:before="0" w:after="0"/>
    </w:pPr>
    <w:rPr>
      <w:sz w:val="20"/>
      <w:szCs w:val="20"/>
    </w:rPr>
  </w:style>
  <w:style w:type="paragraph" w:styleId="ListParagraph">
    <w:name w:val="List Paragraph"/>
    <w:basedOn w:val="Normal"/>
    <w:uiPriority w:val="34"/>
    <w:qFormat/>
    <w:rsid w:val="0041445f"/>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8c279c"/>
    <w:pPr>
      <w:tabs>
        <w:tab w:val="clear" w:pos="720"/>
        <w:tab w:val="center" w:pos="4680" w:leader="none"/>
        <w:tab w:val="right" w:pos="9360" w:leader="none"/>
      </w:tabs>
      <w:spacing w:lineRule="auto" w:line="240" w:before="0" w:after="0"/>
    </w:pPr>
    <w:rPr>
      <w:rFonts w:ascii="Cambria" w:hAnsi="Cambria" w:eastAsia="Cambria" w:cs="Arial" w:asciiTheme="minorHAnsi" w:cstheme="minorBidi" w:eastAsiaTheme="minorHAnsi" w:hAnsiTheme="minorHAnsi"/>
      <w:sz w:val="21"/>
      <w:lang w:val="en-US" w:eastAsia="ja-JP"/>
    </w:rPr>
  </w:style>
  <w:style w:type="paragraph" w:styleId="NoSpacing">
    <w:name w:val="No Spacing"/>
    <w:uiPriority w:val="1"/>
    <w:qFormat/>
    <w:rsid w:val="009c15bd"/>
    <w:pPr>
      <w:widowControl/>
      <w:suppressAutoHyphens w:val="true"/>
      <w:bidi w:val="0"/>
      <w:spacing w:lineRule="auto" w:line="240" w:before="0" w:after="0"/>
      <w:jc w:val="left"/>
    </w:pPr>
    <w:rPr>
      <w:rFonts w:ascii="Calibri" w:hAnsi="Calibri" w:eastAsia="Calibri" w:cs="Calibri"/>
      <w:color w:val="auto"/>
      <w:kern w:val="0"/>
      <w:sz w:val="24"/>
      <w:szCs w:val="24"/>
      <w:lang w:val="de-AT" w:eastAsia="en-US" w:bidi="ar-SA"/>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x-tention.at/" TargetMode="External"/><Relationship Id="rId3" Type="http://schemas.openxmlformats.org/officeDocument/2006/relationships/hyperlink" Target="mailto:datenschutzbeauftragter@tugraz.at" TargetMode="External"/><Relationship Id="rId4" Type="http://schemas.openxmlformats.org/officeDocument/2006/relationships/hyperlink" Target="mailto:researcher@tugraz.at" TargetMode="External"/><Relationship Id="rId5" Type="http://schemas.openxmlformats.org/officeDocument/2006/relationships/hyperlink" Target="" TargetMode="External"/><Relationship Id="rId6" Type="http://schemas.openxmlformats.org/officeDocument/2006/relationships/hyperlink" Target="mailto:s.wriessnegger@tugraz.a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4AC52-24BC-4DED-AF62-8BB2BE98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LibreOffice/7.1.6.2.0$Linux_X86_64 LibreOffice_project/10$Build-2</Application>
  <AppVersion>15.0000</AppVersion>
  <Pages>5</Pages>
  <Words>1082</Words>
  <Characters>5584</Characters>
  <CharactersWithSpaces>6604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2021-04-12T09:24:00Z</dcterms:created>
  <dc:creator>Jalilpour</dc:creator>
  <dc:description/>
  <dc:language>en-US</dc:language>
  <cp:lastModifiedBy/>
  <cp:lastPrinted>2021-09-16T17:33:08Z</cp:lastPrinted>
  <dcterms:modified xsi:type="dcterms:W3CDTF">2021-10-04T14:22:28Z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