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6D535557" w:rsidR="00C6215E" w:rsidRDefault="00C6215E" w:rsidP="00C6215E">
      <w:r>
        <w:t xml:space="preserve">In </w:t>
      </w:r>
      <w:r w:rsidR="00836994">
        <w:t>dem vorangegangenen Projekt</w:t>
      </w:r>
      <w:r>
        <w:t xml:space="preserve"> „</w:t>
      </w:r>
      <w:proofErr w:type="spellStart"/>
      <w:r>
        <w:t>ShareIt</w:t>
      </w:r>
      <w:proofErr w:type="spellEnd"/>
      <w:r>
        <w:t xml:space="preserve"> Teil I“ wurde ein System zur Verwaltung von Medi</w:t>
      </w:r>
      <w:r w:rsidR="00A01326">
        <w:t>e</w:t>
      </w:r>
      <w:r>
        <w:t>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30FDE856" w:rsidR="00C6215E" w:rsidRDefault="00C6215E" w:rsidP="00C86066">
      <w:r>
        <w:t xml:space="preserve">Um dieses Problem zu </w:t>
      </w:r>
      <w:r w:rsidR="00BE4FC9">
        <w:t>lösen</w:t>
      </w:r>
      <w:r>
        <w:t xml:space="preserve"> soll nun das System um eine Authentifizierung inklusive </w:t>
      </w:r>
      <w:r w:rsidR="00836994">
        <w:t>Rechtesystem erweitert</w:t>
      </w:r>
      <w:r>
        <w:t xml:space="preserve"> werden.</w:t>
      </w:r>
      <w:r w:rsidR="00C86066">
        <w:br/>
      </w:r>
      <w:commentRangeStart w:id="0"/>
      <w:r w:rsidR="00C86066">
        <w:t xml:space="preserve">Dafür sollen sich Studierende, die </w:t>
      </w:r>
      <w:proofErr w:type="spellStart"/>
      <w:r w:rsidR="00C86066">
        <w:t>ShareIt</w:t>
      </w:r>
      <w:proofErr w:type="spellEnd"/>
      <w:r w:rsidR="00C86066">
        <w:t xml:space="preserve"> nutzen wollen, vorab als Benutzer am System registrieren können. Geplant sind zwei Arten von registrierten Benutzern, nämlich Administratoren und normale Benutzer. Ein registrierter Benutzer kann sich am System an- und abmelden. Ist ein Benutzer angemeldet, so kann er selbst die von ihm gespeicherten Stammdaten bearbeiten. Außerdem kann der Benutzer sich die von ihm zur Verfügung gestellten Leihgaben sowie die von ihm aktuell entliehenen Medien anzeigen lassen.</w:t>
      </w:r>
      <w:r w:rsidR="00C86066">
        <w:br/>
        <w:t xml:space="preserve">Zusätzlich zu den Funktionalitäten für normale Benutzer können Administratoren einen neu registrierten Benutzer freigeben. Benutzer, die mehrfach gegen die selbstdefinierten Regeln der </w:t>
      </w:r>
      <w:proofErr w:type="spellStart"/>
      <w:r w:rsidR="00C86066">
        <w:t>ShareIt</w:t>
      </w:r>
      <w:proofErr w:type="spellEnd"/>
      <w:r w:rsidR="00C86066">
        <w:t xml:space="preserve"> Community verstoßen haben, können von einem Administrator von der weiteren Nutzung des Sy</w:t>
      </w:r>
      <w:r w:rsidR="00A01326">
        <w:t>s</w:t>
      </w:r>
      <w:r w:rsidR="00C86066">
        <w:t>tems ausgeschlossen werden.</w:t>
      </w:r>
      <w:commentRangeEnd w:id="0"/>
      <w:r w:rsidR="00C86066">
        <w:rPr>
          <w:rStyle w:val="Kommentarzeichen"/>
        </w:rPr>
        <w:commentReference w:id="0"/>
      </w:r>
    </w:p>
    <w:p w14:paraId="5D1BC99B" w14:textId="77777777" w:rsidR="00C200F3" w:rsidRDefault="00C86066" w:rsidP="00C200F3">
      <w:pPr>
        <w:pStyle w:val="berschrift2"/>
        <w:numPr>
          <w:ilvl w:val="1"/>
          <w:numId w:val="1"/>
        </w:numPr>
      </w:pPr>
      <w:r>
        <w:t>Lösungsidee</w:t>
      </w:r>
      <w:r w:rsidR="00F27CA2">
        <w:t>:</w:t>
      </w:r>
    </w:p>
    <w:p w14:paraId="0571BD42" w14:textId="18FB3A45" w:rsidR="00836994" w:rsidRDefault="00836994" w:rsidP="00836994">
      <w:pPr>
        <w:pStyle w:val="KeinLeerraum"/>
      </w:pPr>
      <w:r>
        <w:t xml:space="preserve">Erstellen Sie einen Service, der die Authentifizierung der Benutzer übernimmt. Dieser Service soll nach dem Prinzip des </w:t>
      </w:r>
      <w:proofErr w:type="spellStart"/>
      <w:r>
        <w:t>OAuth</w:t>
      </w:r>
      <w:proofErr w:type="spellEnd"/>
      <w:r>
        <w:t xml:space="preserve"> funktionieren. Ein Benutzer wird durch seinen Namen und ein Passwort identifiziert und erhält ein Token. Bei einer Anfrage an die </w:t>
      </w:r>
      <w:proofErr w:type="spellStart"/>
      <w:r>
        <w:t>Microservices</w:t>
      </w:r>
      <w:proofErr w:type="spellEnd"/>
      <w:r>
        <w:t xml:space="preserve"> </w:t>
      </w:r>
      <w:r w:rsidR="00A01326">
        <w:t>ist</w:t>
      </w:r>
      <w:r>
        <w:t xml:space="preserve"> das Token mit </w:t>
      </w:r>
      <w:r w:rsidR="00A01326">
        <w:t>enthalten</w:t>
      </w:r>
      <w:r>
        <w:t xml:space="preserve">. Der </w:t>
      </w:r>
      <w:proofErr w:type="spellStart"/>
      <w:r>
        <w:t>Microservice</w:t>
      </w:r>
      <w:proofErr w:type="spellEnd"/>
      <w:r>
        <w:t xml:space="preserve"> kann dieses dann am </w:t>
      </w:r>
      <w:proofErr w:type="spellStart"/>
      <w:r>
        <w:t>AuthServer</w:t>
      </w:r>
      <w:proofErr w:type="spellEnd"/>
      <w:r>
        <w:t xml:space="preserve"> validieren. Bei der Validierung des Tokens findet zusätzlich eine Rechteprüfung statt. Ein </w:t>
      </w:r>
      <w:proofErr w:type="spellStart"/>
      <w:r>
        <w:t>Microservice</w:t>
      </w:r>
      <w:proofErr w:type="spellEnd"/>
      <w:r>
        <w:t xml:space="preserve"> schickt zusammen mit dem Token eine </w:t>
      </w:r>
      <w:proofErr w:type="spellStart"/>
      <w:r>
        <w:t>RechteID</w:t>
      </w:r>
      <w:proofErr w:type="spellEnd"/>
      <w:r>
        <w:t xml:space="preserve"> an den </w:t>
      </w:r>
      <w:proofErr w:type="spellStart"/>
      <w:r>
        <w:t>AuthServer</w:t>
      </w:r>
      <w:proofErr w:type="spellEnd"/>
      <w:r>
        <w:t>. Dieser überprüft dann, ob die geforderte ID dem Benutzer zugewiesen ist.</w:t>
      </w:r>
    </w:p>
    <w:p w14:paraId="77764877" w14:textId="77777777" w:rsidR="00836994" w:rsidRDefault="00836994" w:rsidP="00836994">
      <w:pPr>
        <w:pStyle w:val="KeinLeerraum"/>
      </w:pPr>
    </w:p>
    <w:p w14:paraId="0FC705FA" w14:textId="77777777" w:rsidR="00836994" w:rsidRDefault="00836994" w:rsidP="00836994">
      <w:pPr>
        <w:pStyle w:val="KeinLeerraum"/>
        <w:jc w:val="center"/>
      </w:pPr>
      <w:r>
        <w:rPr>
          <w:noProof/>
        </w:rPr>
        <w:drawing>
          <wp:inline distT="0" distB="0" distL="0" distR="0" wp14:anchorId="426CE251" wp14:editId="6633085A">
            <wp:extent cx="3728720" cy="1846580"/>
            <wp:effectExtent l="19050" t="0" r="5080" b="0"/>
            <wp:docPr id="3" name="Bild 2" descr="C:\Users\Michael\Desktop\Temp\OAut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Temp\OAuthServer.png"/>
                    <pic:cNvPicPr>
                      <a:picLocks noChangeAspect="1" noChangeArrowheads="1"/>
                    </pic:cNvPicPr>
                  </pic:nvPicPr>
                  <pic:blipFill>
                    <a:blip r:embed="rId7"/>
                    <a:srcRect/>
                    <a:stretch>
                      <a:fillRect/>
                    </a:stretch>
                  </pic:blipFill>
                  <pic:spPr bwMode="auto">
                    <a:xfrm>
                      <a:off x="0" y="0"/>
                      <a:ext cx="3728720" cy="1846580"/>
                    </a:xfrm>
                    <a:prstGeom prst="rect">
                      <a:avLst/>
                    </a:prstGeom>
                    <a:noFill/>
                    <a:ln w="9525">
                      <a:noFill/>
                      <a:miter lim="800000"/>
                      <a:headEnd/>
                      <a:tailEnd/>
                    </a:ln>
                  </pic:spPr>
                </pic:pic>
              </a:graphicData>
            </a:graphic>
          </wp:inline>
        </w:drawing>
      </w:r>
    </w:p>
    <w:p w14:paraId="613D0E53" w14:textId="77777777" w:rsidR="00836994" w:rsidRDefault="00836994" w:rsidP="00836994">
      <w:pPr>
        <w:pStyle w:val="KeinLeerraum"/>
      </w:pPr>
    </w:p>
    <w:p w14:paraId="7E5B836E" w14:textId="77777777" w:rsidR="00836994" w:rsidRPr="00BE2C50" w:rsidRDefault="00836994" w:rsidP="00836994">
      <w:pPr>
        <w:pStyle w:val="KeinLeerraum"/>
        <w:rPr>
          <w:b/>
        </w:rPr>
      </w:pPr>
      <w:r w:rsidRPr="00BE2C50">
        <w:rPr>
          <w:b/>
        </w:rPr>
        <w:t>Vereinfachung:</w:t>
      </w:r>
    </w:p>
    <w:p w14:paraId="17CE07C7" w14:textId="77777777" w:rsidR="00836994" w:rsidRDefault="00836994" w:rsidP="00836994">
      <w:pPr>
        <w:pStyle w:val="KeinLeerraum"/>
      </w:pPr>
    </w:p>
    <w:p w14:paraId="560D17A9" w14:textId="6F24B5F4" w:rsidR="00836994" w:rsidRDefault="00836994" w:rsidP="00836994">
      <w:pPr>
        <w:pStyle w:val="KeinLeerraum"/>
        <w:numPr>
          <w:ilvl w:val="0"/>
          <w:numId w:val="4"/>
        </w:numPr>
      </w:pPr>
      <w:r>
        <w:t xml:space="preserve">Der Benutzer muss vor der Verwendung der </w:t>
      </w:r>
      <w:proofErr w:type="spellStart"/>
      <w:r>
        <w:t>Microservices</w:t>
      </w:r>
      <w:proofErr w:type="spellEnd"/>
      <w:r>
        <w:t xml:space="preserve"> authentifiziert werden, z.B. beim Login. Es erfolgt keine automatische Weiterleitung von den </w:t>
      </w:r>
      <w:proofErr w:type="spellStart"/>
      <w:r>
        <w:t>Microservices</w:t>
      </w:r>
      <w:proofErr w:type="spellEnd"/>
      <w:r>
        <w:t xml:space="preserve"> zum </w:t>
      </w:r>
      <w:proofErr w:type="spellStart"/>
      <w:r>
        <w:t>AuthServer</w:t>
      </w:r>
      <w:proofErr w:type="spellEnd"/>
      <w:r>
        <w:t xml:space="preserve">. </w:t>
      </w:r>
    </w:p>
    <w:p w14:paraId="4F519B57" w14:textId="77777777" w:rsidR="00836994" w:rsidRDefault="00836994" w:rsidP="00836994">
      <w:pPr>
        <w:pStyle w:val="KeinLeerraum"/>
        <w:numPr>
          <w:ilvl w:val="0"/>
          <w:numId w:val="4"/>
        </w:numPr>
      </w:pPr>
      <w:r>
        <w:t>Passwörter müssen nicht verschlüsselt werden.</w:t>
      </w:r>
    </w:p>
    <w:p w14:paraId="08C1367F" w14:textId="77777777" w:rsidR="00836994" w:rsidRDefault="00836994" w:rsidP="00836994">
      <w:pPr>
        <w:pStyle w:val="KeinLeerraum"/>
      </w:pPr>
    </w:p>
    <w:p w14:paraId="77544A19" w14:textId="77777777" w:rsidR="00836994" w:rsidRDefault="00836994" w:rsidP="00836994">
      <w:pPr>
        <w:pStyle w:val="KeinLeerraum"/>
      </w:pPr>
    </w:p>
    <w:p w14:paraId="77ABA879" w14:textId="77777777" w:rsidR="00836994" w:rsidRDefault="00836994" w:rsidP="00836994">
      <w:pPr>
        <w:pStyle w:val="KeinLeerraum"/>
      </w:pPr>
    </w:p>
    <w:p w14:paraId="0F6B32DB" w14:textId="77777777" w:rsidR="00836994" w:rsidRDefault="00836994" w:rsidP="00836994">
      <w:pPr>
        <w:pStyle w:val="KeinLeerraum"/>
      </w:pPr>
    </w:p>
    <w:p w14:paraId="1E8AA9A4" w14:textId="77777777" w:rsidR="00836994" w:rsidRPr="00BE2C50" w:rsidRDefault="00836994" w:rsidP="00836994">
      <w:pPr>
        <w:pStyle w:val="KeinLeerraum"/>
        <w:rPr>
          <w:b/>
        </w:rPr>
      </w:pPr>
      <w:r w:rsidRPr="00BE2C50">
        <w:rPr>
          <w:b/>
        </w:rPr>
        <w:t>Aufbau:</w:t>
      </w:r>
    </w:p>
    <w:p w14:paraId="489AC741" w14:textId="77777777" w:rsidR="00836994" w:rsidRDefault="00836994" w:rsidP="00836994">
      <w:pPr>
        <w:pStyle w:val="KeinLeerraum"/>
      </w:pPr>
    </w:p>
    <w:p w14:paraId="74DAD7CF" w14:textId="77777777" w:rsidR="00836994" w:rsidRDefault="00836994" w:rsidP="00836994">
      <w:pPr>
        <w:pStyle w:val="KeinLeerraum"/>
      </w:pPr>
      <w:r>
        <w:t>Datenhaltung:</w:t>
      </w:r>
    </w:p>
    <w:p w14:paraId="0A96202E" w14:textId="77777777" w:rsidR="00836994" w:rsidRDefault="00836994" w:rsidP="00836994">
      <w:pPr>
        <w:pStyle w:val="KeinLeerraum"/>
      </w:pPr>
    </w:p>
    <w:p w14:paraId="3C5D417A" w14:textId="69C74348" w:rsidR="00836994" w:rsidRDefault="00836994" w:rsidP="00836994">
      <w:pPr>
        <w:pStyle w:val="KeinLeerraum"/>
        <w:rPr>
          <w:noProof/>
        </w:rPr>
      </w:pPr>
      <w:r>
        <w:t xml:space="preserve">Der Service kennt Benutzer, </w:t>
      </w:r>
      <w:r w:rsidR="000601BA">
        <w:t>Autorisierungsgruppen, Autorisierungen</w:t>
      </w:r>
      <w:r>
        <w:t xml:space="preserve"> und Tokens. Die Benutzer bestehen aus </w:t>
      </w:r>
      <w:r w:rsidR="00A01326">
        <w:t>Benutzer</w:t>
      </w:r>
      <w:r>
        <w:t xml:space="preserve">namen und Passwort. Die </w:t>
      </w:r>
      <w:r w:rsidR="000601BA">
        <w:t>Autorisierungsgruppen haben eine</w:t>
      </w:r>
      <w:r>
        <w:t xml:space="preserve"> </w:t>
      </w:r>
      <w:r w:rsidR="000601BA">
        <w:t>L</w:t>
      </w:r>
      <w:r>
        <w:t xml:space="preserve">iste von Rechten, </w:t>
      </w:r>
      <w:r w:rsidR="000601BA">
        <w:t>die deren Benutzer erhalten sollen</w:t>
      </w:r>
      <w:r>
        <w:t xml:space="preserve">. </w:t>
      </w:r>
      <w:r w:rsidR="000601BA">
        <w:t>Autorisierungen</w:t>
      </w:r>
      <w:r>
        <w:t xml:space="preserve"> besitzen nur eine ID </w:t>
      </w:r>
      <w:proofErr w:type="gramStart"/>
      <w:r>
        <w:t>(</w:t>
      </w:r>
      <w:r w:rsidR="00A01326">
        <w:t xml:space="preserve"> z.B.</w:t>
      </w:r>
      <w:proofErr w:type="gramEnd"/>
      <w:r w:rsidR="00A01326">
        <w:t xml:space="preserve"> </w:t>
      </w:r>
      <w:proofErr w:type="spellStart"/>
      <w:r w:rsidR="00A01326">
        <w:t>media.book.create</w:t>
      </w:r>
      <w:proofErr w:type="spellEnd"/>
      <w:r w:rsidR="00A01326">
        <w:t xml:space="preserve"> ). Ein</w:t>
      </w:r>
      <w:r>
        <w:t xml:space="preserve"> Benutzer </w:t>
      </w:r>
      <w:r w:rsidR="000601BA">
        <w:t xml:space="preserve">kann mehreren Autorisierungsgruppen zugewiesen werden und Autorisierungsgruppen können mehrere Autorisierungen </w:t>
      </w:r>
      <w:r w:rsidR="00A01326">
        <w:t>zugeteilt sein</w:t>
      </w:r>
      <w:r w:rsidR="000601BA">
        <w:t>.</w:t>
      </w:r>
      <w:r>
        <w:t xml:space="preserve"> </w:t>
      </w:r>
      <w:r w:rsidR="000601BA">
        <w:br/>
      </w:r>
      <w:r>
        <w:t>Die Tokens</w:t>
      </w:r>
      <w:r w:rsidR="000601BA">
        <w:t xml:space="preserve"> die der Service ausgeben soll</w:t>
      </w:r>
      <w:r>
        <w:t xml:space="preserve"> </w:t>
      </w:r>
      <w:r>
        <w:rPr>
          <w:noProof/>
        </w:rPr>
        <w:t xml:space="preserve">enthalten einen Schlüssel, einen Zeitstempel und ein Ablaufzeitpunkt. </w:t>
      </w:r>
    </w:p>
    <w:p w14:paraId="60A5CB12" w14:textId="77777777" w:rsidR="00836994" w:rsidRDefault="00836994" w:rsidP="00836994">
      <w:pPr>
        <w:pStyle w:val="KeinLeerraum"/>
        <w:rPr>
          <w:noProof/>
        </w:rPr>
      </w:pPr>
    </w:p>
    <w:p w14:paraId="536C6501" w14:textId="4E25CCBE" w:rsidR="00836994" w:rsidRDefault="00853100" w:rsidP="00836994">
      <w:pPr>
        <w:pStyle w:val="KeinLeerraum"/>
        <w:jc w:val="center"/>
        <w:rPr>
          <w:noProof/>
        </w:rPr>
      </w:pPr>
      <w:r>
        <w:rPr>
          <w:noProof/>
        </w:rPr>
        <w:drawing>
          <wp:inline distT="0" distB="0" distL="0" distR="0" wp14:anchorId="1B2C6CD8" wp14:editId="7F5F0528">
            <wp:extent cx="5760720" cy="2219325"/>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7-05-16 um 09.03.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219325"/>
                    </a:xfrm>
                    <a:prstGeom prst="rect">
                      <a:avLst/>
                    </a:prstGeom>
                  </pic:spPr>
                </pic:pic>
              </a:graphicData>
            </a:graphic>
          </wp:inline>
        </w:drawing>
      </w:r>
    </w:p>
    <w:p w14:paraId="006BADAF" w14:textId="77777777" w:rsidR="00836994" w:rsidRDefault="00836994" w:rsidP="00836994">
      <w:pPr>
        <w:pStyle w:val="KeinLeerraum"/>
        <w:rPr>
          <w:noProof/>
        </w:rPr>
      </w:pPr>
    </w:p>
    <w:p w14:paraId="3DF2CFA4" w14:textId="77777777" w:rsidR="00836994" w:rsidRDefault="00836994" w:rsidP="00836994">
      <w:pPr>
        <w:pStyle w:val="KeinLeerraum"/>
      </w:pPr>
      <w:r>
        <w:t>REST Schnittstelle:</w:t>
      </w:r>
    </w:p>
    <w:p w14:paraId="2714A1D8" w14:textId="77777777" w:rsidR="00836994" w:rsidRDefault="00836994" w:rsidP="00836994">
      <w:pPr>
        <w:pStyle w:val="KeinLeerraum"/>
      </w:pPr>
    </w:p>
    <w:p w14:paraId="5D91A38C" w14:textId="77777777" w:rsidR="00836994" w:rsidRDefault="00836994" w:rsidP="00836994">
      <w:pPr>
        <w:pStyle w:val="KeinLeerraum"/>
      </w:pPr>
      <w:r>
        <w:t xml:space="preserve">Der Service benötigt zwei REST Schnittstellen. Eine externe Schnittstelle ermöglicht die Authentifizierung eines Benutzers, eine interne Schnittstelle ermöglicht es den </w:t>
      </w:r>
      <w:proofErr w:type="spellStart"/>
      <w:r>
        <w:t>Microservices</w:t>
      </w:r>
      <w:proofErr w:type="spellEnd"/>
      <w:r>
        <w:t xml:space="preserve">, ein </w:t>
      </w:r>
      <w:bookmarkStart w:id="1" w:name="_GoBack"/>
      <w:bookmarkEnd w:id="1"/>
      <w:r>
        <w:t>Token zu validieren.</w:t>
      </w:r>
    </w:p>
    <w:p w14:paraId="373C2806" w14:textId="77777777" w:rsidR="00836994" w:rsidRDefault="00836994" w:rsidP="00836994">
      <w:pPr>
        <w:pStyle w:val="KeinLeerraum"/>
      </w:pPr>
    </w:p>
    <w:p w14:paraId="19D832D1" w14:textId="33A71B8F" w:rsidR="00836994" w:rsidRDefault="00853100" w:rsidP="00836994">
      <w:pPr>
        <w:pStyle w:val="KeinLeerraum"/>
        <w:rPr>
          <w:noProof/>
        </w:rPr>
      </w:pPr>
      <w:r>
        <w:rPr>
          <w:noProof/>
        </w:rPr>
        <w:drawing>
          <wp:inline distT="0" distB="0" distL="0" distR="0" wp14:anchorId="2CD902A2" wp14:editId="4CF8E15A">
            <wp:extent cx="5760720" cy="904240"/>
            <wp:effectExtent l="0" t="0" r="5080" b="1016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schirmfoto 2017-05-16 um 08.09.38.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04240"/>
                    </a:xfrm>
                    <a:prstGeom prst="rect">
                      <a:avLst/>
                    </a:prstGeom>
                  </pic:spPr>
                </pic:pic>
              </a:graphicData>
            </a:graphic>
          </wp:inline>
        </w:drawing>
      </w:r>
    </w:p>
    <w:p w14:paraId="16223E17" w14:textId="77777777" w:rsidR="00836994" w:rsidRDefault="00836994" w:rsidP="00836994">
      <w:pPr>
        <w:pStyle w:val="KeinLeerraum"/>
      </w:pPr>
    </w:p>
    <w:p w14:paraId="3AB4BABE" w14:textId="7AEC22F9" w:rsidR="00836994" w:rsidRPr="005D661F" w:rsidRDefault="00836994" w:rsidP="00836994">
      <w:pPr>
        <w:pStyle w:val="KeinLeerraum"/>
      </w:pPr>
      <w:r>
        <w:t xml:space="preserve">Der </w:t>
      </w:r>
      <w:proofErr w:type="spellStart"/>
      <w:r>
        <w:t>AuthService</w:t>
      </w:r>
      <w:proofErr w:type="spellEnd"/>
      <w:r>
        <w:t xml:space="preserve"> überprüft den Benutzernamen und das Passwort. Falls beide korrekt sind, wird ein neues Token angelegt und zurückgesendet. Bei der Validierung übergibt ein </w:t>
      </w:r>
      <w:proofErr w:type="spellStart"/>
      <w:r>
        <w:t>Microservice</w:t>
      </w:r>
      <w:proofErr w:type="spellEnd"/>
      <w:r>
        <w:t xml:space="preserve"> sowohl das Token als auch die geforderte Autorisierung (</w:t>
      </w:r>
      <w:r w:rsidR="00A01326">
        <w:t xml:space="preserve">das benötige Recht). Der </w:t>
      </w:r>
      <w:proofErr w:type="spellStart"/>
      <w:r w:rsidR="00A01326">
        <w:t>OAuth</w:t>
      </w:r>
      <w:proofErr w:type="spellEnd"/>
      <w:r w:rsidR="00A01326">
        <w:t>-S</w:t>
      </w:r>
      <w:r>
        <w:t xml:space="preserve">ervice überprüft, ob das Token vorhanden und gültig ist. Danach wird die Autorisierung überprüft. So wird sichergestellt, dass das Token gültig ist und der Benutzer die nötigen Rechte besitzt.  Der Service antwortet mit einem </w:t>
      </w:r>
      <w:proofErr w:type="spellStart"/>
      <w:r>
        <w:t>ValidationResult</w:t>
      </w:r>
      <w:proofErr w:type="spellEnd"/>
      <w:r>
        <w:t>. Es transportiert das Ergebnis der Validierung und geg</w:t>
      </w:r>
      <w:r w:rsidR="00A01326">
        <w:t>ebenenfalls Statusinformationen</w:t>
      </w:r>
      <w:r>
        <w:t xml:space="preserve"> warum die Validierung fehlgeschlagen ist. Orientieren Sie sich dazu am </w:t>
      </w:r>
      <w:proofErr w:type="spellStart"/>
      <w:r>
        <w:t>MediaResult</w:t>
      </w:r>
      <w:proofErr w:type="spellEnd"/>
      <w:r>
        <w:t xml:space="preserve"> aus der Aufgabe </w:t>
      </w:r>
      <w:proofErr w:type="spellStart"/>
      <w:r>
        <w:t>ShareIt</w:t>
      </w:r>
      <w:proofErr w:type="spellEnd"/>
      <w:r>
        <w:t>.</w:t>
      </w:r>
    </w:p>
    <w:p w14:paraId="66D19EAF" w14:textId="30A210DB" w:rsidR="00F27CA2" w:rsidRPr="00F27CA2" w:rsidRDefault="00F27CA2" w:rsidP="00F27CA2"/>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 xml:space="preserve">In dieser Praktikumsaufgabe soll ein funktionierendes Authentifizierungssystem für den </w:t>
      </w:r>
      <w:proofErr w:type="spellStart"/>
      <w:r>
        <w:t>ShareIt</w:t>
      </w:r>
      <w:proofErr w:type="spellEnd"/>
      <w:r>
        <w:t xml:space="preserve">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36FC660F" w:rsidR="001F79D5" w:rsidRDefault="001F79D5" w:rsidP="001F79D5">
      <w:pPr>
        <w:pStyle w:val="Listenabsatz"/>
        <w:numPr>
          <w:ilvl w:val="0"/>
          <w:numId w:val="2"/>
        </w:numPr>
      </w:pPr>
      <w:r>
        <w:t xml:space="preserve">Rest basierter </w:t>
      </w:r>
      <w:proofErr w:type="spellStart"/>
      <w:r w:rsidR="00836994">
        <w:t>AuthService</w:t>
      </w:r>
      <w:proofErr w:type="spellEnd"/>
    </w:p>
    <w:p w14:paraId="2FFC62CF" w14:textId="71BC8D82" w:rsidR="001F79D5" w:rsidRDefault="00A01326" w:rsidP="001F79D5">
      <w:pPr>
        <w:pStyle w:val="Listenabsatz"/>
        <w:numPr>
          <w:ilvl w:val="0"/>
          <w:numId w:val="2"/>
        </w:numPr>
      </w:pPr>
      <w:r>
        <w:t>Mock Objekte welche an den Authentifizierungss</w:t>
      </w:r>
      <w:r w:rsidR="001F79D5">
        <w:t>ervice angehängt werden</w:t>
      </w:r>
      <w:r w:rsidR="00836994">
        <w:t>,</w:t>
      </w:r>
      <w:r w:rsidR="001F79D5">
        <w:t xml:space="preserve"> um Benutzer zu </w:t>
      </w:r>
      <w:r w:rsidR="00F41680">
        <w:t>simulieren</w:t>
      </w:r>
      <w:r w:rsidR="00836994">
        <w:t>, da derzeit keine Datenbankanbindung vorhanden ist</w:t>
      </w:r>
      <w:r w:rsidR="001F79D5">
        <w:t>.</w:t>
      </w:r>
    </w:p>
    <w:p w14:paraId="006775D2" w14:textId="1F8ACFD5" w:rsidR="00F41680" w:rsidRDefault="00836994" w:rsidP="001F79D5">
      <w:pPr>
        <w:pStyle w:val="Listenabsatz"/>
        <w:numPr>
          <w:ilvl w:val="0"/>
          <w:numId w:val="2"/>
        </w:numPr>
      </w:pPr>
      <w:r>
        <w:t>Rechtegruppen, welchen die Benutzer zugewiesen werden können. (zuweisen der Gruppen an die Mock Objekte)</w:t>
      </w:r>
    </w:p>
    <w:p w14:paraId="589B8ECA" w14:textId="62C1B60B" w:rsidR="00922D54" w:rsidRPr="001F79D5" w:rsidRDefault="00922D54" w:rsidP="001F79D5">
      <w:pPr>
        <w:pStyle w:val="Listenabsatz"/>
        <w:numPr>
          <w:ilvl w:val="0"/>
          <w:numId w:val="2"/>
        </w:numPr>
      </w:pPr>
      <w:r>
        <w:t>Media Webservice bezüglich Autorisierung überarbeiten.</w:t>
      </w:r>
    </w:p>
    <w:p w14:paraId="1C1FABDE" w14:textId="77777777" w:rsidR="001F79D5" w:rsidRDefault="00F41680" w:rsidP="001F79D5">
      <w:pPr>
        <w:pStyle w:val="berschrift2"/>
        <w:numPr>
          <w:ilvl w:val="1"/>
          <w:numId w:val="1"/>
        </w:numPr>
      </w:pPr>
      <w:r>
        <w:t>Optional umzusetzende</w:t>
      </w:r>
      <w:r w:rsidR="001F79D5">
        <w:t xml:space="preserve"> Anforderungen:</w:t>
      </w:r>
    </w:p>
    <w:p w14:paraId="06112E6F" w14:textId="16BBE32C" w:rsidR="001F79D5" w:rsidRDefault="00836994" w:rsidP="001F79D5">
      <w:pPr>
        <w:pStyle w:val="Listenabsatz"/>
        <w:numPr>
          <w:ilvl w:val="0"/>
          <w:numId w:val="3"/>
        </w:numPr>
      </w:pPr>
      <w:r>
        <w:t>Erstellen einer</w:t>
      </w:r>
      <w:r w:rsidR="00F41680">
        <w:t xml:space="preserve"> </w:t>
      </w:r>
      <w:r w:rsidR="001F79D5">
        <w:t>Weboberfläche zum Registrieren von Benutzern</w:t>
      </w:r>
    </w:p>
    <w:p w14:paraId="11E4E02B" w14:textId="4106C2AF" w:rsidR="00F27CA2" w:rsidRPr="00F27CA2" w:rsidRDefault="00F27CA2" w:rsidP="00836994">
      <w:pPr>
        <w:pStyle w:val="berschrift1"/>
        <w:ind w:left="360"/>
      </w:pP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eumeie" w:date="2017-05-12T15:30:00Z" w:initials="a">
    <w:p w14:paraId="4C234EA2" w14:textId="77777777" w:rsidR="00C86066" w:rsidRDefault="00C86066">
      <w:pPr>
        <w:pStyle w:val="Kommentartext"/>
      </w:pPr>
      <w:r>
        <w:rPr>
          <w:rStyle w:val="Kommentarzeichen"/>
        </w:rPr>
        <w:annotationRef/>
      </w:r>
      <w:r>
        <w:t xml:space="preserve">Von </w:t>
      </w:r>
      <w:proofErr w:type="spellStart"/>
      <w:r>
        <w:t>ShareIt</w:t>
      </w:r>
      <w:proofErr w:type="spellEnd"/>
      <w:r>
        <w:t xml:space="preserve"> Aufgabenstellung übernommen mit leichten Änderungen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MR10">
    <w:altName w:val="Cambria"/>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52A31B8"/>
    <w:multiLevelType w:val="hybridMultilevel"/>
    <w:tmpl w:val="38D6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0601BA"/>
    <w:rsid w:val="00115491"/>
    <w:rsid w:val="001F79D5"/>
    <w:rsid w:val="002027C2"/>
    <w:rsid w:val="0025742C"/>
    <w:rsid w:val="0029018B"/>
    <w:rsid w:val="002E5E57"/>
    <w:rsid w:val="00303761"/>
    <w:rsid w:val="0033661E"/>
    <w:rsid w:val="00573E01"/>
    <w:rsid w:val="00836994"/>
    <w:rsid w:val="00853100"/>
    <w:rsid w:val="00922D54"/>
    <w:rsid w:val="00A01326"/>
    <w:rsid w:val="00BE4FC9"/>
    <w:rsid w:val="00C200F3"/>
    <w:rsid w:val="00C2142F"/>
    <w:rsid w:val="00C6215E"/>
    <w:rsid w:val="00C86066"/>
    <w:rsid w:val="00DE6763"/>
    <w:rsid w:val="00E72118"/>
    <w:rsid w:val="00EE6F1C"/>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 w:type="paragraph" w:styleId="KeinLeerraum">
    <w:name w:val="No Spacing"/>
    <w:uiPriority w:val="1"/>
    <w:qFormat/>
    <w:rsid w:val="00836994"/>
    <w:pPr>
      <w:spacing w:after="0" w:line="240" w:lineRule="auto"/>
    </w:pPr>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4272</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Neumeier;Michael Fischer;Tobias Huber;Christian Keller</dc:creator>
  <cp:keywords/>
  <dc:description/>
  <cp:lastModifiedBy>Chris Keller</cp:lastModifiedBy>
  <cp:revision>5</cp:revision>
  <dcterms:created xsi:type="dcterms:W3CDTF">2017-05-14T15:14:00Z</dcterms:created>
  <dcterms:modified xsi:type="dcterms:W3CDTF">2017-05-16T07:06:00Z</dcterms:modified>
</cp:coreProperties>
</file>