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Hiragino Sans GB" w:hAnsi="Hiragino Sans GB" w:eastAsia="Hiragino Sans GB"/>
          <w:b/>
          <w:i w:val="0"/>
          <w:color w:val="006EFF"/>
          <w:sz w:val="18"/>
        </w:rPr>
        <w:t>PRODUCT &amp; ENGINEERING SPECIFICATION</w:t>
      </w:r>
    </w:p>
    <w:p>
      <w:pPr>
        <w:pStyle w:val="Title"/>
      </w:pPr>
      <w:r>
        <w:t>玄壳</w:t>
      </w:r>
    </w:p>
    <w:p>
      <w:pPr>
        <w:pStyle w:val="Subtitle"/>
      </w:pPr>
      <w:r>
        <w:t>C++ 桌面端服务器管理与实时运维控制台 · V1.0</w:t>
      </w:r>
    </w:p>
    <w:p>
      <w:pPr>
        <w:spacing w:after="240"/>
      </w:pPr>
      <w:r>
        <w:rPr>
          <w:rFonts w:ascii="Hiragino Sans GB" w:hAnsi="Hiragino Sans GB" w:eastAsia="Hiragino Sans GB"/>
          <w:b/>
          <w:i w:val="0"/>
          <w:color w:val="0B1F33"/>
          <w:sz w:val="19"/>
        </w:rPr>
        <w:t>文档定位：</w:t>
      </w:r>
      <w:r>
        <w:rPr>
          <w:rFonts w:ascii="Hiragino Sans GB" w:hAnsi="Hiragino Sans GB" w:eastAsia="Hiragino Sans GB"/>
          <w:b w:val="0"/>
          <w:i w:val="0"/>
          <w:color w:val="5E6D82"/>
          <w:sz w:val="19"/>
        </w:rPr>
        <w:t>产品需求 + 技术设计 + 验收基线</w:t>
        <w:br/>
      </w:r>
      <w:r>
        <w:rPr>
          <w:rFonts w:ascii="Hiragino Sans GB" w:hAnsi="Hiragino Sans GB" w:eastAsia="Hiragino Sans GB"/>
          <w:b/>
          <w:i w:val="0"/>
          <w:color w:val="0B1F33"/>
          <w:sz w:val="19"/>
        </w:rPr>
        <w:t>目标平台：</w:t>
      </w:r>
      <w:r>
        <w:rPr>
          <w:rFonts w:ascii="Hiragino Sans GB" w:hAnsi="Hiragino Sans GB" w:eastAsia="Hiragino Sans GB"/>
          <w:b w:val="0"/>
          <w:i w:val="0"/>
          <w:color w:val="5E6D82"/>
          <w:sz w:val="19"/>
        </w:rPr>
        <w:t>Windows 10/11 优先，兼容 macOS 与主流 Linux 桌面</w:t>
        <w:br/>
      </w:r>
      <w:r>
        <w:rPr>
          <w:rFonts w:ascii="Hiragino Sans GB" w:hAnsi="Hiragino Sans GB" w:eastAsia="Hiragino Sans GB"/>
          <w:b/>
          <w:i w:val="0"/>
          <w:color w:val="0B1F33"/>
          <w:sz w:val="19"/>
        </w:rPr>
        <w:t>服务器范围：</w:t>
      </w:r>
      <w:r>
        <w:rPr>
          <w:rFonts w:ascii="Hiragino Sans GB" w:hAnsi="Hiragino Sans GB" w:eastAsia="Hiragino Sans GB"/>
          <w:b w:val="0"/>
          <w:i w:val="0"/>
          <w:color w:val="5E6D82"/>
          <w:sz w:val="19"/>
        </w:rPr>
        <w:t>Linux 主机，SSH/SFTP 无代理接入</w:t>
        <w:br/>
      </w:r>
      <w:r>
        <w:rPr>
          <w:rFonts w:ascii="Hiragino Sans GB" w:hAnsi="Hiragino Sans GB" w:eastAsia="Hiragino Sans GB"/>
          <w:b/>
          <w:i w:val="0"/>
          <w:color w:val="0B1F33"/>
          <w:sz w:val="19"/>
        </w:rPr>
        <w:t>生成日期：</w:t>
      </w:r>
      <w:r>
        <w:rPr>
          <w:rFonts w:ascii="Hiragino Sans GB" w:hAnsi="Hiragino Sans GB" w:eastAsia="Hiragino Sans GB"/>
          <w:b w:val="0"/>
          <w:i w:val="0"/>
          <w:color w:val="5E6D82"/>
          <w:sz w:val="19"/>
        </w:rPr>
        <w:t>2026-08-15</w:t>
        <w:br/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" name="Picture 1" title="玄壳桌面端效果图" descr="SSH 优先的紧凑型云运维桌面控制台，左侧仅保留主机导航，主工作区展示状态摘要、SSH 终端和 SFTP 文件管理。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玄壳-桌面端效果图-v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Hiragino Sans GB" w:hAnsi="Hiragino Sans GB" w:eastAsia="Hiragino Sans GB"/>
          <w:b w:val="0"/>
          <w:i/>
          <w:color w:val="5E6D82"/>
          <w:sz w:val="17"/>
        </w:rPr>
        <w:t>图 1  ·  SSH 优先的高保真桌面端效果图（腾讯云式信息架构语言，不使用其品牌资产）</w:t>
      </w:r>
    </w:p>
    <w:p>
      <w:pPr>
        <w:spacing w:before="80" w:after="160" w:line="276" w:lineRule="auto"/>
        <w:ind w:left="173" w:right="173"/>
        <w:shd w:fill="E8F3FF"/>
        <w:pBdr>
          <w:top w:val="single" w:sz="8" w:space="4" w:color="006EFF"/>
          <w:left w:val="single" w:sz="8" w:space="4" w:color="006EFF"/>
          <w:bottom w:val="single" w:sz="8" w:space="4" w:color="006EFF"/>
          <w:right w:val="single" w:sz="8" w:space="4" w:color="006EFF"/>
        </w:pBdr>
      </w:pPr>
      <w:r>
        <w:rPr>
          <w:rFonts w:ascii="Hiragino Sans GB" w:hAnsi="Hiragino Sans GB" w:eastAsia="Hiragino Sans GB"/>
          <w:b/>
          <w:i w:val="0"/>
          <w:color w:val="006EFF"/>
          <w:sz w:val="21"/>
        </w:rPr>
        <w:t xml:space="preserve">产品一句话  </w:t>
      </w:r>
      <w:r>
        <w:rPr>
          <w:rFonts w:ascii="Hiragino Sans GB" w:hAnsi="Hiragino Sans GB" w:eastAsia="Hiragino Sans GB"/>
          <w:b w:val="0"/>
          <w:i w:val="0"/>
          <w:color w:val="17233D"/>
          <w:sz w:val="21"/>
        </w:rPr>
        <w:t>面向开发、运维和小型技术团队的一体化 SSH 桌面工作台：在同一窗口中完成主机管理、秒级性能观测、交互式命令执行与服务器文件操作。</w:t>
      </w:r>
    </w:p>
    <w:p>
      <w:pPr>
        <w:pStyle w:val="Heading1"/>
      </w:pPr>
      <w:r>
        <w:t>1. 项目范围与设计原则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本节将原始需求转化为可设计、可开发、可验收的产品边界。</w:t>
      </w:r>
    </w:p>
    <w:p>
      <w:pPr>
        <w:pStyle w:val="Heading2"/>
      </w:pPr>
      <w:r>
        <w:t>1.1 需求解释与关键假设</w:t>
      </w:r>
    </w:p>
    <w:p>
      <w:pPr>
        <w:pStyle w:val="ListBullet"/>
        <w:numPr>
          <w:ilvl w:val="0"/>
          <w:numId w:val="10"/>
        </w:numPr>
      </w:pPr>
      <w:r>
        <w:t>“程序 C++”按原生 C++ 桌面应用理解，推荐 C++20 + Qt 6.x Widgets 技术栈。</w:t>
      </w:r>
    </w:p>
    <w:p>
      <w:pPr>
        <w:pStyle w:val="ListBullet"/>
        <w:numPr>
          <w:ilvl w:val="0"/>
          <w:numId w:val="10"/>
        </w:numPr>
      </w:pPr>
      <w:r>
        <w:t>“腾讯云布局风格”按紧凑云控制台的信息架构、深色侧栏与亮蓝强调色理解；不得复制商标、Logo 或受保护品牌素材。</w:t>
      </w:r>
    </w:p>
    <w:p>
      <w:pPr>
        <w:pStyle w:val="ListBullet"/>
        <w:numPr>
          <w:ilvl w:val="0"/>
          <w:numId w:val="10"/>
        </w:numPr>
      </w:pPr>
      <w:r>
        <w:t>原始需求中的“内核使用情况”按“内存使用情况”落地；扩展监控可另行加入内核态 CPU、上下文切换、进程/线程数。</w:t>
      </w:r>
    </w:p>
    <w:p>
      <w:pPr>
        <w:pStyle w:val="ListBullet"/>
        <w:numPr>
          <w:ilvl w:val="0"/>
          <w:numId w:val="10"/>
        </w:numPr>
      </w:pPr>
      <w:r>
        <w:t>V1 面向通过 SSH 可达的 Linux 服务器；Windows Server、容器编排和云厂商 API 接入列入后续版本。</w:t>
      </w:r>
    </w:p>
    <w:p>
      <w:pPr>
        <w:pStyle w:val="Heading2"/>
      </w:pPr>
      <w:r>
        <w:t>1.2 产品目标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目标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V1 结果定义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统一入口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服务器、监控、终端、文件四类工作流无需切换应用。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实时可见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选中主机后 2 秒内呈现首批指标，默认每 1 秒刷新。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安全可控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凭据不落明文；首次连接校验主机指纹；危险操作有确认与审计。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桌面效率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键盘优先、信息紧凑、多标签会话和可恢复的工作区状态。</w:t>
            </w:r>
          </w:p>
        </w:tc>
      </w:tr>
    </w:tbl>
    <w:p>
      <w:pPr>
        <w:spacing w:after="0"/>
      </w:pPr>
    </w:p>
    <w:p>
      <w:pPr>
        <w:pStyle w:val="Heading2"/>
      </w:pPr>
      <w:r>
        <w:t>1.3 V1 非目标</w:t>
      </w:r>
    </w:p>
    <w:p>
      <w:pPr>
        <w:pStyle w:val="ListBullet"/>
        <w:numPr>
          <w:ilvl w:val="0"/>
          <w:numId w:val="10"/>
        </w:numPr>
      </w:pPr>
      <w:r>
        <w:t>不替代 Prometheus、Zabbix 等长期时序监控平台；V1 以短期诊断和实时操作为主。</w:t>
      </w:r>
    </w:p>
    <w:p>
      <w:pPr>
        <w:pStyle w:val="ListBullet"/>
        <w:numPr>
          <w:ilvl w:val="0"/>
          <w:numId w:val="10"/>
        </w:numPr>
      </w:pPr>
      <w:r>
        <w:t>不内置公有云账户、计费、VPC 或工单管理；仅借鉴云控制台的布局语言。</w:t>
      </w:r>
    </w:p>
    <w:p>
      <w:pPr>
        <w:pStyle w:val="ListBullet"/>
        <w:numPr>
          <w:ilvl w:val="0"/>
          <w:numId w:val="10"/>
        </w:numPr>
      </w:pPr>
      <w:r>
        <w:t>不提供多人协作服务端与集中式堡垒机能力；桌面端本地运行、按用户隔离数据。</w:t>
      </w:r>
    </w:p>
    <w:p>
      <w:pPr>
        <w:pStyle w:val="Heading1"/>
      </w:pPr>
      <w:r>
        <w:t>2. 用户、场景与信息架构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界面围绕“定位主机 → 观察状态 → 执行命令/处理文件 → 留下审计记录”的闭环组织。</w:t>
      </w:r>
    </w:p>
    <w:p>
      <w:pPr>
        <w:pStyle w:val="Heading2"/>
      </w:pPr>
      <w:r>
        <w:t>2.1 目标用户与主任务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角色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高频任务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关键诉求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开发工程师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排查服务状态、查看日志、部署文件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连接快、终端顺手、文件传输可靠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系统运维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批量维护主机、观察负载、处理告警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指标准确、多主机会话、操作可追溯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技术负责人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检查运行健康度、复核变更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状态聚合、风险提示、最小权限</w:t>
            </w:r>
          </w:p>
        </w:tc>
      </w:tr>
    </w:tbl>
    <w:p>
      <w:pPr>
        <w:spacing w:after="0"/>
      </w:pPr>
    </w:p>
    <w:p>
      <w:pPr>
        <w:pStyle w:val="Heading2"/>
      </w:pPr>
      <w:r>
        <w:t>2.2 导航与窗口布局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1400"/>
        <w:gridCol w:w="64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区域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建议尺寸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内容与行为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顶部栏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48 px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产品名、全局搜索、连接状态、账户菜单、窗口控制。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主机导航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230–244 px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唯一左侧栏；仅放主机搜索、分组、状态点、名称/IP，底部保留连接与凭据入口；支持折叠。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工作区标签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40–44 px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选中主机后切换监控、SSH 终端、文件管理；进入主机默认恢复最近使用标签，首次默认 SSH 终端。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状态摘要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110–130 px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CPU、内存、负载、磁盘四项紧凑 KPI 与关键告警；完整趋势图只在“监控”标签展开。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远程工作区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自适应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SSH 终端默认占宽约 62%，SFTP 文件管理约 38%；分隔条可拖拽，也可单独全屏。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状态栏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24 px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采样延迟、传输队列、连接安全状态与版本信息。</w:t>
            </w:r>
          </w:p>
        </w:tc>
      </w:tr>
    </w:tbl>
    <w:p>
      <w:pPr>
        <w:spacing w:after="0"/>
      </w:pPr>
    </w:p>
    <w:p>
      <w:pPr>
        <w:spacing w:before="80" w:after="160" w:line="276" w:lineRule="auto"/>
        <w:ind w:left="173" w:right="173"/>
        <w:shd w:fill="F4F6F9"/>
        <w:pBdr>
          <w:top w:val="single" w:sz="8" w:space="4" w:color="0052D9"/>
          <w:left w:val="single" w:sz="8" w:space="4" w:color="0052D9"/>
          <w:bottom w:val="single" w:sz="8" w:space="4" w:color="0052D9"/>
          <w:right w:val="single" w:sz="8" w:space="4" w:color="0052D9"/>
        </w:pBdr>
      </w:pPr>
      <w:r>
        <w:rPr>
          <w:rFonts w:ascii="Hiragino Sans GB" w:hAnsi="Hiragino Sans GB" w:eastAsia="Hiragino Sans GB"/>
          <w:b/>
          <w:i w:val="0"/>
          <w:color w:val="0052D9"/>
          <w:sz w:val="21"/>
        </w:rPr>
        <w:t xml:space="preserve">显示基线  </w:t>
      </w:r>
      <w:r>
        <w:rPr>
          <w:rFonts w:ascii="Hiragino Sans GB" w:hAnsi="Hiragino Sans GB" w:eastAsia="Hiragino Sans GB"/>
          <w:b w:val="0"/>
          <w:i w:val="0"/>
          <w:color w:val="17233D"/>
          <w:sz w:val="21"/>
        </w:rPr>
        <w:t>最小窗口 1280×720；推荐 1440×900；左侧始终只占一列。1920×1080 下完整显示状态摘要与终端/文件双工作区，终端获得主要面积。</w:t>
      </w:r>
    </w:p>
    <w:p>
      <w:pPr>
        <w:pStyle w:val="Heading2"/>
      </w:pPr>
      <w:r>
        <w:t>2.3 视觉与交互规范</w:t>
      </w:r>
    </w:p>
    <w:p>
      <w:pPr>
        <w:pStyle w:val="ListBullet"/>
        <w:numPr>
          <w:ilvl w:val="0"/>
          <w:numId w:val="10"/>
        </w:numPr>
      </w:pPr>
      <w:r>
        <w:t>颜色：深海军蓝 #0B1F33、主强调蓝 #006EFF、成功绿 #00A870、警告橙 #ED7B2F、危险红 #D54941。</w:t>
      </w:r>
    </w:p>
    <w:p>
      <w:pPr>
        <w:pStyle w:val="ListBullet"/>
        <w:numPr>
          <w:ilvl w:val="0"/>
          <w:numId w:val="10"/>
        </w:numPr>
      </w:pPr>
      <w:r>
        <w:t>密度：基础间距 4/8 px；常规控件高 32 px；表格行高 32–36 px；卡片内边距 12–16 px。</w:t>
      </w:r>
    </w:p>
    <w:p>
      <w:pPr>
        <w:pStyle w:val="ListBullet"/>
        <w:numPr>
          <w:ilvl w:val="0"/>
          <w:numId w:val="10"/>
        </w:numPr>
      </w:pPr>
      <w:r>
        <w:t>导航：服务器是唯一主对象；监控、终端和文件是当前服务器的工作区标签，不在左侧重复形成一级导航。</w:t>
      </w:r>
    </w:p>
    <w:p>
      <w:pPr>
        <w:pStyle w:val="ListBullet"/>
        <w:numPr>
          <w:ilvl w:val="0"/>
          <w:numId w:val="10"/>
        </w:numPr>
      </w:pPr>
      <w:r>
        <w:t>状态不仅依赖颜色：同时使用图标、文字与数值；图表须有单位、图例、时间范围和空数据态。</w:t>
      </w:r>
    </w:p>
    <w:p>
      <w:pPr>
        <w:pStyle w:val="ListBullet"/>
        <w:numPr>
          <w:ilvl w:val="0"/>
          <w:numId w:val="10"/>
        </w:numPr>
      </w:pPr>
      <w:r>
        <w:t>键盘：Ctrl/Cmd+K 全局搜索，Ctrl/Cmd+T 新建终端，Ctrl/Cmd+L 聚焦路径，F5 刷新。</w:t>
      </w:r>
    </w:p>
    <w:p>
      <w:pPr>
        <w:pStyle w:val="Heading1"/>
      </w:pPr>
      <w:r>
        <w:t>3. 功能需求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以下条目是产品需求与开发拆分的共同基线；优先级采用 P0（必须）、P1（应有）、P2（可延后）。</w:t>
      </w:r>
    </w:p>
    <w:p>
      <w:pPr>
        <w:pStyle w:val="Heading2"/>
      </w:pPr>
      <w:r>
        <w:t>3.1 服务器管理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200"/>
        <w:gridCol w:w="900"/>
        <w:gridCol w:w="7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需求与验收要点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SRV-01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新增、编辑、复制、删除服务器；字段含名称、主机/IP、端口、用户名、分组、标签和备注。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SRV-02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支持密码、私钥、SSH Agent 三种认证；敏感值仅写入系统凭据库，SQLite 只保存引用。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SRV-03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“测试连接”返回 DNS、TCP、SSH 握手、认证、SFTP 子系统的分阶段结果。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SRV-04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首次连接展示主机指纹；用户确认后写入 known_hosts；指纹变化必须阻断并提示。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SRV-05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支持跳板机、KeepAlive、连接超时和字符编码设置；列表可按分组/状态/标签过滤。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SRV-06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导入/导出非敏感配置；导出文件不得包含密码、私钥内容或令牌。</w:t>
            </w:r>
          </w:p>
        </w:tc>
      </w:tr>
    </w:tbl>
    <w:p>
      <w:pPr>
        <w:spacing w:after="0"/>
      </w:pPr>
    </w:p>
    <w:p>
      <w:pPr>
        <w:pStyle w:val="Heading2"/>
      </w:pPr>
      <w:r>
        <w:t>3.2 实时观测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00"/>
        <w:gridCol w:w="4300"/>
        <w:gridCol w:w="34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指标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采集口径（Linux）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展示与告警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CPU 使用率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/proc/stat 两次采样差分，区分 user/system/iowait；默认 1 秒间隔。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总使用率 KPI + 60 分钟折线；&gt;85% 持续 5 分钟警告。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内存使用率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/proc/meminfo；used = total - available，兼容无 MemAvailable 的旧内核。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已用/总量、百分比、Swap；&gt;90% 警告。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系统负载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/proc/loadavg 的 1/5/15 分钟值，并按逻辑 CPU 核数归一化。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三条曲线；1 分钟归一负载 &gt;1.0 警告。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磁盘使用率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优先解析 df -P -B1；排除 tmpfs、devtmpfs，可配置挂载点。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容量、已用、剩余、挂载点；&gt;80% 警告、&gt;90% 严重。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扩展指标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网络收发、进程数、上下文切换、内核态 CPU、文件句柄。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P2 插件式指标卡，不阻塞 V1。</w:t>
            </w:r>
          </w:p>
        </w:tc>
      </w:tr>
    </w:tbl>
    <w:p>
      <w:pPr>
        <w:spacing w:after="0"/>
      </w:pPr>
    </w:p>
    <w:p>
      <w:pPr>
        <w:pStyle w:val="ListBullet"/>
        <w:numPr>
          <w:ilvl w:val="0"/>
          <w:numId w:val="10"/>
        </w:numPr>
      </w:pPr>
      <w:r>
        <w:t>连接后 2 秒内首屏有数据；断线保留最后值并标记“数据已过期”，不得显示为正常实时值。</w:t>
      </w:r>
    </w:p>
    <w:p>
      <w:pPr>
        <w:pStyle w:val="ListBullet"/>
        <w:numPr>
          <w:ilvl w:val="0"/>
          <w:numId w:val="10"/>
        </w:numPr>
      </w:pPr>
      <w:r>
        <w:t>内存环形缓冲默认保留 60 分钟；可选写入 SQLite，默认保留 7 天并按天清理。</w:t>
      </w:r>
    </w:p>
    <w:p>
      <w:pPr>
        <w:pStyle w:val="ListBullet"/>
        <w:numPr>
          <w:ilvl w:val="0"/>
          <w:numId w:val="10"/>
        </w:numPr>
      </w:pPr>
      <w:r>
        <w:t>支持 1/5/15/30 秒采样间隔；当应用进入后台或主机未选中时自动降频。</w:t>
      </w:r>
    </w:p>
    <w:p>
      <w:pPr>
        <w:pStyle w:val="Heading2"/>
      </w:pPr>
      <w:r>
        <w:t>3.3 SSH 命令行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200"/>
        <w:gridCol w:w="900"/>
        <w:gridCol w:w="7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需求与验收要点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TERM-01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打开交互式 shell channel 并请求 PTY（xterm-256color）；窗口缩放同步终端行列。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TERM-02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支持 ANSI/VT100 常用序列、UTF-8、复制粘贴、滚动回看、搜索和清屏。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TERM-03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多标签会话；标签显示主机名、连接状态和未读输出；异常断线可一键重连。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TERM-04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多行或超过 200 字符的粘贴默认二次确认，降低误执行风险。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TERM-05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命令历史默认仅保存在内存；如开启本地历史，支持禁用与按主机清除。</w:t>
            </w:r>
          </w:p>
        </w:tc>
      </w:tr>
    </w:tbl>
    <w:p>
      <w:pPr>
        <w:spacing w:after="0"/>
      </w:pPr>
    </w:p>
    <w:p>
      <w:pPr>
        <w:pStyle w:val="Heading2"/>
      </w:pPr>
      <w:r>
        <w:t>3.4 服务器文件管理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200"/>
        <w:gridCol w:w="900"/>
        <w:gridCol w:w="726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ID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优先级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需求与验收要点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FILE-01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通过 SFTP 列出目录，展示名称、大小、修改时间、权限、所有者和类型；支持面包屑与手输路径。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FILE-02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上传、下载、新建文件夹、重命名、删除、刷新；删除和覆盖必须确认。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FILE-03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P0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大文件流式传输，显示速度、进度、剩余时间；支持取消、失败重试和断点续传（服务端允许时）。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FILE-04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上传先写入 .part 临时文件，完成校验后原子重命名，避免半成品覆盖目标。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FILE-05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目录 10,000 项仍可滚动；分页/虚拟化渲染，排序不阻塞 UI。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FILE-06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P1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冲突策略：询问、覆盖、跳过、重命名；批量任务支持“全部应用”。</w:t>
            </w:r>
          </w:p>
        </w:tc>
      </w:tr>
    </w:tbl>
    <w:p>
      <w:pPr>
        <w:spacing w:after="0"/>
      </w:pPr>
    </w:p>
    <w:p>
      <w:pPr>
        <w:pStyle w:val="Heading2"/>
      </w:pPr>
      <w:r>
        <w:t>3.5 任务中心、通知与审计</w:t>
      </w:r>
    </w:p>
    <w:p>
      <w:pPr>
        <w:pStyle w:val="ListBullet"/>
        <w:numPr>
          <w:ilvl w:val="0"/>
          <w:numId w:val="10"/>
        </w:numPr>
      </w:pPr>
      <w:r>
        <w:t>任务中心统一展示连接、采样、文件传输、批量操作的状态、错误与重试入口。</w:t>
      </w:r>
    </w:p>
    <w:p>
      <w:pPr>
        <w:pStyle w:val="ListBullet"/>
        <w:numPr>
          <w:ilvl w:val="0"/>
          <w:numId w:val="10"/>
        </w:numPr>
      </w:pPr>
      <w:r>
        <w:t>告警支持阈值、持续时长和恢复事件；桌面通知默认对重复事件做 5 分钟抑制。</w:t>
      </w:r>
    </w:p>
    <w:p>
      <w:pPr>
        <w:pStyle w:val="ListBullet"/>
        <w:numPr>
          <w:ilvl w:val="0"/>
          <w:numId w:val="10"/>
        </w:numPr>
      </w:pPr>
      <w:r>
        <w:t>审计记录操作人、本地主机、目标服务器、动作、结果、耗时和时间戳；默认不记录密码、私钥与完整终端内容。</w:t>
      </w:r>
    </w:p>
    <w:p>
      <w:pPr>
        <w:pStyle w:val="Heading1"/>
      </w:pPr>
      <w:r>
        <w:t>4. 技术方案与总体架构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采用模块化单体桌面架构：UI、应用服务与基础设施解耦，以接口隔离便于后续替换 SSH 库或引入监控代理。</w:t>
      </w:r>
    </w:p>
    <w:p>
      <w:pPr>
        <w:pStyle w:val="Heading2"/>
      </w:pPr>
      <w:r>
        <w:t>4.1 推荐技术栈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600"/>
        <w:gridCol w:w="3000"/>
        <w:gridCol w:w="4760"/>
      </w:tblGrid>
      <w:tr>
        <w:trPr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层面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选型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语言与构建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C++20、CMake 3.25+、Ninja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统一 Windows/macOS/Linux 构建；启用 clang-tidy、warnings-as-errors（CI）。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桌面 UI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Qt 6.x Widgets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适合紧凑型多面板桌面应用；Model/View 处理大列表，QSplitter 组织工作区。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SSH/SFTP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libssh2（非阻塞模式）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BSD 许可；同一连接复用 shell、exec、SFTP channel，外层封装连接池。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终端渲染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自研 TerminalWidget + libvterm 类解析器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隔离 VT 状态机与渲染层；避免将 shell 输出当富文本直接追加。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本地数据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SQLite + 迁移脚本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保存服务器元数据、偏好、短期指标与审计；敏感凭据走系统凭据库。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日志与测试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spdlog、Catch2/GoogleTest、Qt Test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结构化日志、单元/集成/UI 冒烟测试；依赖版本锁定。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图表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自定义 QPainter 轻量曲线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环形缓冲 + 降采样；如采用 Qt Charts，需先确认许可证与发布模式。</w:t>
            </w:r>
          </w:p>
        </w:tc>
      </w:tr>
    </w:tbl>
    <w:p>
      <w:pPr>
        <w:spacing w:after="0"/>
      </w:pPr>
    </w:p>
    <w:p>
      <w:pPr>
        <w:pStyle w:val="Heading2"/>
      </w:pPr>
      <w:r>
        <w:t>4.2 模块边界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层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核心组件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职责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Presentation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MainWindow、ServerListModel、MonitorView、TerminalTabs、FileBrowser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布局、输入校验、状态呈现；不得直接调用 libssh2。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Application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ServerService、MonitorService、TerminalService、FileService、TaskService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编排用例、权限判断、取消/重试、向 UI 发布不可变状态。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Domain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ServerProfile、MetricSample、TransferTask、AlertRule、AuditEvent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业务模型、状态机、阈值与错误语义；不依赖 Qt Widgets。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Infrastructure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SshSession、SftpClient、LinuxProbe、SqliteRepository、SecretStore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网络 I/O、解析、持久化、系统凭据库和平台适配。</w:t>
            </w:r>
          </w:p>
        </w:tc>
      </w:tr>
    </w:tbl>
    <w:p>
      <w:pPr>
        <w:spacing w:after="0"/>
      </w:pPr>
    </w:p>
    <w:p>
      <w:pPr>
        <w:pStyle w:val="Heading2"/>
      </w:pPr>
      <w:r>
        <w:t>4.3 线程与并发模型</w:t>
      </w:r>
    </w:p>
    <w:p>
      <w:pPr>
        <w:pStyle w:val="ListNumber"/>
        <w:numPr>
          <w:ilvl w:val="0"/>
          <w:numId w:val="11"/>
        </w:numPr>
      </w:pPr>
      <w:r>
        <w:t>UI 主线程仅负责渲染、Model/View 更新和用户输入；任何 DNS、SSH、磁盘或数据库操作不得阻塞 UI。</w:t>
      </w:r>
    </w:p>
    <w:p>
      <w:pPr>
        <w:pStyle w:val="ListNumber"/>
        <w:numPr>
          <w:ilvl w:val="0"/>
          <w:numId w:val="11"/>
        </w:numPr>
      </w:pPr>
      <w:r>
        <w:t>每个活跃主机由一个 Session Actor 串行管理 SSH 状态，避免同一 libssh2 session 被跨线程并发调用。</w:t>
      </w:r>
    </w:p>
    <w:p>
      <w:pPr>
        <w:pStyle w:val="ListNumber"/>
        <w:numPr>
          <w:ilvl w:val="0"/>
          <w:numId w:val="11"/>
        </w:numPr>
      </w:pPr>
      <w:r>
        <w:t>采样器使用单独调度线程和有界任务队列；同主机的指标命令合并为一次 exec，结果一次解析。</w:t>
      </w:r>
    </w:p>
    <w:p>
      <w:pPr>
        <w:pStyle w:val="ListNumber"/>
        <w:numPr>
          <w:ilvl w:val="0"/>
          <w:numId w:val="11"/>
        </w:numPr>
      </w:pPr>
      <w:r>
        <w:t>终端与 SFTP 使用独立 channel；文件传输按主机默认并发 2 个，全局默认 4 个，支持取消令牌。</w:t>
      </w:r>
    </w:p>
    <w:p>
      <w:pPr>
        <w:pStyle w:val="ListNumber"/>
        <w:numPr>
          <w:ilvl w:val="0"/>
          <w:numId w:val="11"/>
        </w:numPr>
      </w:pPr>
      <w:r>
        <w:t>跨线程消息只传值对象；高频指标采用 ring buffer，UI 每秒最多重绘一次并按像素宽度降采样。</w:t>
      </w:r>
    </w:p>
    <w:p>
      <w:pPr>
        <w:pStyle w:val="Heading2"/>
      </w:pPr>
      <w:r>
        <w:t>4.4 核心接口草案</w:t>
      </w:r>
    </w:p>
    <w:p>
      <w:pPr>
        <w:pStyle w:val="CodeBlock"/>
        <w:keepLines/>
        <w:shd w:fill="F7F9FC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</w:pPr>
      <w:r>
        <w:rPr>
          <w:rFonts w:ascii="Menlo" w:hAnsi="Menlo" w:eastAsia="Menlo"/>
          <w:b w:val="0"/>
          <w:i w:val="0"/>
          <w:color w:val="0B1F33"/>
          <w:sz w:val="17"/>
        </w:rPr>
        <w:t>struct MetricSample {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std::chrono::system_clock::time_point ts;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double cpuPercent{}, memoryPercent{};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double load1{}, load5{}, load15{};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std::vector&lt;DiskUsage&gt; disks;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>};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>class IRemoteSession {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>public: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virtual Task&lt;Result&lt;void&gt;&gt; connect(const ServerProfile&amp;, CancelToken) = 0;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virtual Task&lt;Result&lt;ExecResult&gt;&gt; exec(std::string_view, CancelToken) = 0;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virtual Task&lt;Result&lt;ShellHandle&gt;&gt; openShell(const PtyOptions&amp;, CancelToken) = 0;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virtual Task&lt;Result&lt;std::shared_ptr&lt;ISftpClient&gt;&gt;&gt; openSftp(CancelToken) = 0;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  virtual ~IRemoteSession() = default;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>};</w:t>
      </w:r>
    </w:p>
    <w:p>
      <w:pPr>
        <w:pStyle w:val="Heading1"/>
      </w:pPr>
      <w:r>
        <w:t>5. 数据设计与采集协议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本地数据按“配置、短时状态、任务、审计”分层；凭据与业务数据物理分离。</w:t>
      </w:r>
    </w:p>
    <w:p>
      <w:pPr>
        <w:pStyle w:val="Heading2"/>
      </w:pPr>
      <w:r>
        <w:t>5.1 核心数据对象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100"/>
        <w:gridCol w:w="4600"/>
        <w:gridCol w:w="26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对象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关键字段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持久化策略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ServerProfile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id、name、host、port、user、group、tags、jumpHostId、credentialRef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SQLite；不含秘密内容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CredentialRef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provider、key、authType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SQLite 仅保存引用；秘密在 Credential Manager/Keychain/Secret Service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MetricSample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serverId、timestamp、cpu、memory、load、disks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内存环形缓冲；可选 SQLite 7 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TerminalSession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id、serverId、createdAt、state、ptySize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工作区元数据可存；输出默认不落盘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TransferTask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source、target、direction、bytes、state、retryCount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任务完成后保留 30 天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AuditEvent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actor、serverId、action、result、duration、createdAt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SQLite 90 天，可配置导出</w:t>
            </w:r>
          </w:p>
        </w:tc>
      </w:tr>
    </w:tbl>
    <w:p>
      <w:pPr>
        <w:spacing w:after="0"/>
      </w:pPr>
    </w:p>
    <w:p>
      <w:pPr>
        <w:pStyle w:val="Heading2"/>
      </w:pPr>
      <w:r>
        <w:t>5.2 Linux 无代理采集</w:t>
      </w:r>
    </w:p>
    <w:p>
      <w:pPr>
        <w:pStyle w:val="CodeBlock"/>
        <w:keepLines/>
        <w:shd w:fill="F7F9FC"/>
        <w:pBdr>
          <w:top w:val="single" w:sz="4" w:space="4" w:color="D9E2EC"/>
          <w:left w:val="single" w:sz="4" w:space="4" w:color="D9E2EC"/>
          <w:bottom w:val="single" w:sz="4" w:space="4" w:color="D9E2EC"/>
          <w:right w:val="single" w:sz="4" w:space="4" w:color="D9E2EC"/>
        </w:pBdr>
      </w:pPr>
      <w:r>
        <w:rPr>
          <w:rFonts w:ascii="Menlo" w:hAnsi="Menlo" w:eastAsia="Menlo"/>
          <w:b w:val="0"/>
          <w:i w:val="0"/>
          <w:color w:val="0B1F33"/>
          <w:sz w:val="17"/>
        </w:rPr>
        <w:t>LC_ALL=C sh -c '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printf "__CPU__\n";  head -n 1 /proc/stat;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printf "__MEM__\n";  cat /proc/meminfo;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printf "__LOAD__\n"; cat /proc/loadavg;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 xml:space="preserve">  printf "__DISK__\n"; df -P -B1 -x tmpfs -x devtmpfs</w:t>
        <w:br/>
      </w:r>
      <w:r>
        <w:rPr>
          <w:rFonts w:ascii="Menlo" w:hAnsi="Menlo" w:eastAsia="Menlo"/>
          <w:b w:val="0"/>
          <w:i w:val="0"/>
          <w:color w:val="0B1F33"/>
          <w:sz w:val="17"/>
        </w:rPr>
        <w:t>'</w:t>
      </w:r>
    </w:p>
    <w:p>
      <w:pPr>
        <w:pStyle w:val="ListBullet"/>
        <w:numPr>
          <w:ilvl w:val="0"/>
          <w:numId w:val="10"/>
        </w:numPr>
      </w:pPr>
      <w:r>
        <w:t>命令固定 LC_ALL=C，解析器按分隔标记切片，拒绝依赖本地化列名。</w:t>
      </w:r>
    </w:p>
    <w:p>
      <w:pPr>
        <w:pStyle w:val="ListBullet"/>
        <w:numPr>
          <w:ilvl w:val="0"/>
          <w:numId w:val="10"/>
        </w:numPr>
      </w:pPr>
      <w:r>
        <w:t>每次采集设置 3 秒超时和 1 MiB 输出上限；超限、超时或部分缺失均产生明确质量标记。</w:t>
      </w:r>
    </w:p>
    <w:p>
      <w:pPr>
        <w:pStyle w:val="ListBullet"/>
        <w:numPr>
          <w:ilvl w:val="0"/>
          <w:numId w:val="10"/>
        </w:numPr>
      </w:pPr>
      <w:r>
        <w:t>服务器时间只用于展示诊断；所有样本索引使用本机单调时钟，落库使用 UTC 时间戳。</w:t>
      </w:r>
    </w:p>
    <w:p>
      <w:pPr>
        <w:pStyle w:val="Heading2"/>
      </w:pPr>
      <w:r>
        <w:t>5.3 连接状态机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400"/>
        <w:gridCol w:w="2700"/>
        <w:gridCol w:w="426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状态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进入条件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允许动作 / 退出条件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Disconnected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初始、用户断开或不可恢复错误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Connect；成功后进入 Authenticating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Connecting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DNS/TCP 建连中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Cancel；TCP 成功进入 VerifyingHostKey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VerifyingHostKey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收到主机公钥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已知且匹配继续；未知需确认；变化则 Failed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Authenticating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主机指纹通过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认证成功进入 Ready；失败可重试或换凭据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Ready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SSH 会话可用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打开监控/终端/SFTP channel；网络异常进入 Reconnecting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Reconnecting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意外断线且策略允许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指数退避 1/2/4/8/15 秒；成功回 Ready；上限后 Failed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Failed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认证、指纹、协议或重试耗尽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展示阶段化错误；修改配置后 Connect</w:t>
            </w:r>
          </w:p>
        </w:tc>
      </w:tr>
    </w:tbl>
    <w:p>
      <w:pPr>
        <w:spacing w:after="0"/>
      </w:pPr>
    </w:p>
    <w:p>
      <w:pPr>
        <w:pStyle w:val="Heading1"/>
      </w:pPr>
      <w:r>
        <w:t>6. 安全、权限与审计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默认安全策略必须在首次使用时成立，而不是依赖用户进入设置页主动开启。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控制项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V1 要求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凭据保护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密码、私钥口令写入操作系统凭据库；内存中的敏感缓冲使用后清零；日志自动脱敏。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主机身份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严格 known_hosts 校验；未知指纹需人工确认；指纹变化阻断，禁止默认 Auto-accept。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最小权限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推荐使用专用运维账户；不自动请求 root；需要 sudo 的动作必须由用户显式执行。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终端安全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长/多行粘贴确认；可配置禁止保存历史；审计默认只记录会话元数据，不记录敏感输出。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文件安全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路径规范化，禁止 ../ 越界；覆盖/删除确认；上传临时文件校验后原子重命名。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本地数据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SQLite 使用受限文件权限；提供“一键清除本地数据”和审计导出；崩溃报告不包含秘密。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供应链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依赖锁定、SBOM、签名安装包、自动更新签名校验；CI 运行 SAST 与依赖漏洞扫描。</w:t>
            </w:r>
          </w:p>
        </w:tc>
      </w:tr>
    </w:tbl>
    <w:p>
      <w:pPr>
        <w:spacing w:after="0"/>
      </w:pPr>
    </w:p>
    <w:p>
      <w:pPr>
        <w:pStyle w:val="Heading1"/>
      </w:pPr>
      <w:r>
        <w:t>7. 错误处理与可观测性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错误类别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用户提示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内部处理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网络不可达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“无法连接到 host:port”，展示 DNS/TCP 阶段和重试入口。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指数退避；记录 errno/平台错误码；不循环弹窗。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认证失败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区分用户名、密码/密钥、Agent、权限拒绝。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清理会话；限制自动重试；不记录凭据。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主机指纹变化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高风险阻断页，展示旧/新指纹与处理建议。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不自动覆盖 known_hosts；写入安全审计。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采集解析失败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卡片显示“数据不可用/已过期”，其他模块仍可操作。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保存原始片段摘要与解析器版本，避免输出敏感信息。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SFTP 失败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任务行展示路径、阶段和可重试原因。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保留 .part 或按策略清理；校验已写入字节。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应用崩溃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下次启动提示恢复工作区，不自动重连敏感会话。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本地 minidump 可选；日志轮转 10×10 MiB。</w:t>
            </w:r>
          </w:p>
        </w:tc>
      </w:tr>
    </w:tbl>
    <w:p>
      <w:pPr>
        <w:spacing w:after="0"/>
      </w:pPr>
    </w:p>
    <w:p>
      <w:pPr>
        <w:pStyle w:val="Heading1"/>
      </w:pPr>
      <w:r>
        <w:t>8. 性能与质量指标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900"/>
        <w:gridCol w:w="2500"/>
        <w:gridCol w:w="49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指标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目标值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测量方法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冷启动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P95 ≤ 2.5 秒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标准办公电脑、100 台主机配置、首次主窗体可交互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交互响应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P95 ≤ 100 ms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导航、筛选、切换标签不含网络等待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监控首屏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≤ 2 秒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SSH 已连接后出现第一批完整 KPI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监控容量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50 台已保存、10 台 1 秒活跃采样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持续 8 小时，UI 无明显卡顿，丢样率 &lt;0.1%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资源占用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空闲 CPU &lt;1%；10 台采样 CPU &lt;5%；内存 &lt;300 MiB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Release 构建，排除文件高速传输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文件列表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10,000 项首屏 ≤ 1 秒；滚动 60 fps 目标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本地模拟 SFTP 与真实高延迟环境各测试一次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可靠性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24 小时稳定运行，无持续增长泄漏</w:t>
            </w:r>
          </w:p>
        </w:tc>
        <w:tc>
          <w:tcPr>
            <w:tcW w:type="dxa" w:w="4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ASan/LSan、长稳测试、断网/恢复故障注入</w:t>
            </w:r>
          </w:p>
        </w:tc>
      </w:tr>
    </w:tbl>
    <w:p>
      <w:pPr>
        <w:spacing w:after="0"/>
      </w:pPr>
    </w:p>
    <w:p>
      <w:pPr>
        <w:pStyle w:val="Heading1"/>
      </w:pPr>
      <w:r>
        <w:t>9. 测试策略</w:t>
      </w:r>
    </w:p>
    <w:p>
      <w:pPr>
        <w:pStyle w:val="Heading2"/>
      </w:pPr>
      <w:r>
        <w:t>9.1 自动化测试</w:t>
      </w:r>
    </w:p>
    <w:p>
      <w:pPr>
        <w:pStyle w:val="ListBullet"/>
        <w:numPr>
          <w:ilvl w:val="0"/>
          <w:numId w:val="10"/>
        </w:numPr>
      </w:pPr>
      <w:r>
        <w:t>单元测试：/proc 与 df 解析器、状态机、阈值/恢复逻辑、路径规范化、配置迁移。</w:t>
      </w:r>
    </w:p>
    <w:p>
      <w:pPr>
        <w:pStyle w:val="ListBullet"/>
        <w:numPr>
          <w:ilvl w:val="0"/>
          <w:numId w:val="10"/>
        </w:numPr>
      </w:pPr>
      <w:r>
        <w:t>集成测试：Docker/OpenSSH 测试靶机覆盖密码、密钥、错误凭据、指纹变化、SFTP 权限和网络延迟。</w:t>
      </w:r>
    </w:p>
    <w:p>
      <w:pPr>
        <w:pStyle w:val="ListBullet"/>
        <w:numPr>
          <w:ilvl w:val="0"/>
          <w:numId w:val="10"/>
        </w:numPr>
      </w:pPr>
      <w:r>
        <w:t>UI 测试：服务器 CRUD、切换主机、终端标签、拖拽分隔条、文件冲突对话框和键盘快捷键。</w:t>
      </w:r>
    </w:p>
    <w:p>
      <w:pPr>
        <w:pStyle w:val="ListBullet"/>
        <w:numPr>
          <w:ilvl w:val="0"/>
          <w:numId w:val="10"/>
        </w:numPr>
      </w:pPr>
      <w:r>
        <w:t>安全测试：日志脱敏、known_hosts 阻断、目录穿越、符号链接、超长路径、恶意 ANSI 序列。</w:t>
      </w:r>
    </w:p>
    <w:p>
      <w:pPr>
        <w:pStyle w:val="ListBullet"/>
        <w:numPr>
          <w:ilvl w:val="0"/>
          <w:numId w:val="10"/>
        </w:numPr>
      </w:pPr>
      <w:r>
        <w:t>跨平台冒烟：Windows 10/11、macOS 当前两个主版本、Ubuntu LTS；高 DPI 100/150/200%。</w:t>
      </w:r>
    </w:p>
    <w:p>
      <w:pPr>
        <w:pStyle w:val="Heading2"/>
      </w:pPr>
      <w:r>
        <w:t>9.2 核心验收场景</w:t>
      </w:r>
    </w:p>
    <w:p>
      <w:pPr>
        <w:pStyle w:val="ListNumber"/>
        <w:numPr>
          <w:ilvl w:val="0"/>
          <w:numId w:val="12"/>
        </w:numPr>
      </w:pPr>
      <w:r>
        <w:t>新增一台使用私钥认证的 Linux 主机，确认指纹后连接成功；重启应用后凭据仍可用且数据库中无明文。</w:t>
      </w:r>
    </w:p>
    <w:p>
      <w:pPr>
        <w:pStyle w:val="ListNumber"/>
        <w:numPr>
          <w:ilvl w:val="0"/>
          <w:numId w:val="12"/>
        </w:numPr>
      </w:pPr>
      <w:r>
        <w:t>选中主机后 2 秒内出现 CPU、内存、负载与磁盘；拔网线后显示已过期，恢复网络后自动重连并继续曲线。</w:t>
      </w:r>
    </w:p>
    <w:p>
      <w:pPr>
        <w:pStyle w:val="ListNumber"/>
        <w:numPr>
          <w:ilvl w:val="0"/>
          <w:numId w:val="12"/>
        </w:numPr>
      </w:pPr>
      <w:r>
        <w:t>打开两个终端标签执行 top/htop、中文输出和 ANSI 彩色命令；缩放窗口后行列正确且 UI 无阻塞。</w:t>
      </w:r>
    </w:p>
    <w:p>
      <w:pPr>
        <w:pStyle w:val="ListNumber"/>
        <w:numPr>
          <w:ilvl w:val="0"/>
          <w:numId w:val="12"/>
        </w:numPr>
      </w:pPr>
      <w:r>
        <w:t>向 /var/tmp 上传 1 GiB 文件，暂停网络再恢复；任务可重试/续传，目标无半文件覆盖。</w:t>
      </w:r>
    </w:p>
    <w:p>
      <w:pPr>
        <w:pStyle w:val="ListNumber"/>
        <w:numPr>
          <w:ilvl w:val="0"/>
          <w:numId w:val="12"/>
        </w:numPr>
      </w:pPr>
      <w:r>
        <w:t>浏览含 10,000 项的目录，筛选、排序和滚动保持可用；无权限目录给出明确错误而非空白页。</w:t>
      </w:r>
    </w:p>
    <w:p>
      <w:pPr>
        <w:pStyle w:val="Heading1"/>
      </w:pPr>
      <w:r>
        <w:t>10. 研发计划与交付物</w:t>
      </w:r>
    </w:p>
    <w:p>
      <w:pPr>
        <w:spacing w:after="160"/>
      </w:pPr>
      <w:r>
        <w:rPr>
          <w:rFonts w:ascii="Hiragino Sans GB" w:hAnsi="Hiragino Sans GB" w:eastAsia="Hiragino Sans GB"/>
          <w:b w:val="0"/>
          <w:i w:val="0"/>
          <w:color w:val="5E6D82"/>
          <w:sz w:val="21"/>
        </w:rPr>
        <w:t>以下按 2 名前端/桌面 C++ + 1 名测试的典型小团队估算，可根据人员并行度压缩。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800"/>
        <w:gridCol w:w="1400"/>
        <w:gridCol w:w="61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阶段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周期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主要交付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M1 基础工程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第 1–2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CMake/CI、Qt 主框架、主题与布局、SQLite 迁移、日志、设置。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M2 服务器与 SSH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第 3–4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服务器 CRUD、凭据库、指纹校验、连接状态机、连接测试。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M3 实时监控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第 5–6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LinuxProbe、指标模型、KPI/曲线、断线与过期状态、基础告警。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M4 交互终端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第 7–8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PTY、VT 解析/渲染、多标签、粘贴保护、重连。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M5 文件管理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第 9–10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SFTP 浏览、传输任务、冲突策略、取消/重试、目录大数据优化。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M6 稳定与发布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第 11–12 周</w:t>
            </w:r>
          </w:p>
        </w:tc>
        <w:tc>
          <w:tcPr>
            <w:tcW w:type="dxa" w:w="6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安全/性能/长稳测试、安装包签名、更新通道、用户手册。</w:t>
            </w:r>
          </w:p>
        </w:tc>
      </w:tr>
    </w:tbl>
    <w:p>
      <w:pPr>
        <w:spacing w:after="0"/>
      </w:pPr>
    </w:p>
    <w:p>
      <w:pPr>
        <w:pStyle w:val="Heading1"/>
      </w:pPr>
      <w:r>
        <w:t>11. Definition of Done</w:t>
      </w:r>
    </w:p>
    <w:p>
      <w:pPr>
        <w:pStyle w:val="ListBullet"/>
        <w:numPr>
          <w:ilvl w:val="0"/>
          <w:numId w:val="10"/>
        </w:numPr>
      </w:pPr>
      <w:r>
        <w:t>P0 需求全部通过自动化或可复现手工验收；P1 未完成项有明确版本计划。</w:t>
      </w:r>
    </w:p>
    <w:p>
      <w:pPr>
        <w:pStyle w:val="ListBullet"/>
        <w:numPr>
          <w:ilvl w:val="0"/>
          <w:numId w:val="10"/>
        </w:numPr>
      </w:pPr>
      <w:r>
        <w:t>Windows Release 安装包可签名安装/卸载；配置升级可回滚；无管理员权限也可运行。</w:t>
      </w:r>
    </w:p>
    <w:p>
      <w:pPr>
        <w:pStyle w:val="ListBullet"/>
        <w:numPr>
          <w:ilvl w:val="0"/>
          <w:numId w:val="10"/>
        </w:numPr>
      </w:pPr>
      <w:r>
        <w:t>CI 通过编译、单元/集成测试、静态分析、依赖漏洞扫描和许可证清单生成。</w:t>
      </w:r>
    </w:p>
    <w:p>
      <w:pPr>
        <w:pStyle w:val="ListBullet"/>
        <w:numPr>
          <w:ilvl w:val="0"/>
          <w:numId w:val="10"/>
        </w:numPr>
      </w:pPr>
      <w:r>
        <w:t>24 小时长稳、断网恢复、10 台秒级采样、1 GiB 文件传输和 10,000 项目录场景通过。</w:t>
      </w:r>
    </w:p>
    <w:p>
      <w:pPr>
        <w:pStyle w:val="ListBullet"/>
        <w:numPr>
          <w:ilvl w:val="0"/>
          <w:numId w:val="10"/>
        </w:numPr>
      </w:pPr>
      <w:r>
        <w:t>安全评审确认：凭据不落明文、指纹变化阻断、日志脱敏、危险文件操作可审计。</w:t>
      </w:r>
    </w:p>
    <w:p>
      <w:pPr>
        <w:pStyle w:val="ListBullet"/>
        <w:numPr>
          <w:ilvl w:val="0"/>
          <w:numId w:val="10"/>
        </w:numPr>
      </w:pPr>
      <w:r>
        <w:t>交付源码、构建说明、架构说明、用户手册、测试报告、SBOM、安装包与版本发布说明。</w:t>
      </w:r>
    </w:p>
    <w:p>
      <w:pPr>
        <w:pStyle w:val="Heading1"/>
      </w:pPr>
      <w:r>
        <w:t>12. 后续演进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1500"/>
        <w:gridCol w:w="1800"/>
        <w:gridCol w:w="60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版本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方向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FF"/>
          </w:tcPr>
          <w:p>
            <w:pPr>
              <w:spacing w:before="0" w:after="0"/>
              <w:jc w:val="center"/>
            </w:pPr>
            <w:r>
              <w:rPr>
                <w:rFonts w:ascii="Hiragino Sans GB" w:hAnsi="Hiragino Sans GB" w:eastAsia="Hiragino Sans GB"/>
                <w:b/>
                <w:i w:val="0"/>
                <w:color w:val="0B1F33"/>
                <w:sz w:val="19"/>
              </w:rPr>
              <w:t>候选能力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V1.1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效率增强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批量命令、命令片段、文件对比、会话布局模板、告警静默。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V1.2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平台扩展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Windows Server/PowerShell、代理式高频指标、系统服务与进程管理。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V2.0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团队协作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集中策略、角色权限、共享主机目录、集中审计、堡垒机/零信任接入。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/>
                <w:i w:val="0"/>
                <w:color w:val="17233D"/>
                <w:sz w:val="18"/>
              </w:rPr>
              <w:t>V2.x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生态集成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Hiragino Sans GB" w:hAnsi="Hiragino Sans GB" w:eastAsia="Hiragino Sans GB"/>
                <w:b w:val="0"/>
                <w:i w:val="0"/>
                <w:color w:val="17233D"/>
                <w:sz w:val="18"/>
              </w:rPr>
              <w:t>Prometheus、云厂商 API、Kubernetes、工单/IM 通知与插件 SDK。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Hiragino Sans GB" w:hAnsi="Hiragino Sans GB" w:eastAsia="Hiragino Sans GB"/>
        <w:b w:val="0"/>
        <w:i w:val="0"/>
        <w:color w:val="5E6D82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Hiragino Sans GB" w:hAnsi="Hiragino Sans GB" w:eastAsia="Hiragino Sans GB"/>
        <w:b w:val="0"/>
        <w:i w:val="0"/>
        <w:color w:val="5E6D82"/>
        <w:sz w:val="18"/>
      </w:rPr>
      <w:t>1</w:t>
    </w:r>
    <w:r>
      <w:fldChar w:fldCharType="end"/>
    </w:r>
    <w:r>
      <w:rPr>
        <w:rFonts w:ascii="Hiragino Sans GB" w:hAnsi="Hiragino Sans GB" w:eastAsia="Hiragino Sans GB"/>
        <w:b w:val="0"/>
        <w:i w:val="0"/>
        <w:color w:val="5E6D82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Hiragino Sans GB" w:hAnsi="Hiragino Sans GB" w:eastAsia="Hiragino Sans GB"/>
        <w:b/>
        <w:i w:val="0"/>
        <w:color w:val="5E6D82"/>
        <w:sz w:val="17"/>
      </w:rPr>
      <w:t>玄壳  ·  桌面应用开发文档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Hiragino Sans GB" w:hAnsi="Hiragino Sans GB" w:eastAsia="Hiragino Sans GB"/>
      </w:rPr>
    </w:lvl>
  </w:abstract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Hiragino Sans GB" w:hAnsi="Hiragino Sans GB" w:eastAsia="Hiragino Sans GB"/>
      <w:color w:val="17233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52D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052D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0B1F3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Hiragino Sans GB" w:hAnsi="Hiragino Sans GB" w:eastAsia="Hiragino Sans GB"/>
      <w:b/>
      <w:color w:val="0B1F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 w:ascii="Hiragino Sans GB" w:hAnsi="Hiragino Sans GB" w:eastAsia="Hiragino Sans GB"/>
      <w:i/>
      <w:iCs/>
      <w:color w:val="5E6D8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ind w:left="540" w:hanging="271"/>
      <w:contextualSpacing/>
    </w:pPr>
    <w:rPr>
      <w:rFonts w:ascii="Hiragino Sans GB" w:hAnsi="Hiragino Sans GB" w:eastAsia="Hiragino Sans GB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52" w:lineRule="auto"/>
      <w:ind w:left="230" w:right="230"/>
    </w:pPr>
    <w:rPr>
      <w:rFonts w:ascii="Menlo" w:hAnsi="Menlo" w:eastAsia="Menlo"/>
      <w:color w:val="0B1F33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玄壳 - C++ 桌面应用开发文档</dc:title>
  <dc:subject>服务器管理、实时监控、SSH 终端与 SFTP 文件管理</dc:subject>
  <dc:creator>Product &amp; Engineering</dc:creator>
  <cp:keywords>C++, Qt, SSH, SFTP, 服务器管理, 实时监控, 桌面应用</cp:keywords>
  <dc:description>Generated development specification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