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Abstract: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This study develop a human face recognition using Siamese CNN, a convolutional neural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network architecture. The study found that the Siamese CNN architecture is both practical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and accurate, with the best results achieved with a dataset of 9,000 face images, a buffer size 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10,000, and epochs of 5. The proposed method achieved a minimum loss of 0.002, recall 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0.996, precision of 0.999, and F1-score of 0.672. The Siamese CNN model was successfully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implemented in Python.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Introduction: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Face and facial expression recognition have gained significant interest in academic studies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worldwide over the past five years. Faces are considered essential body features and can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communicate with different emotions. Face recognition systems, based on feature extraction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 xml:space="preserve">and dimension reduction, </w:t>
      </w:r>
      <w:proofErr w:type="gramStart"/>
      <w:r w:rsidRPr="0053235F">
        <w:rPr>
          <w:rFonts w:asciiTheme="majorBidi" w:hAnsiTheme="majorBidi" w:cstheme="majorBidi"/>
          <w:sz w:val="28"/>
          <w:szCs w:val="28"/>
        </w:rPr>
        <w:t>are</w:t>
      </w:r>
      <w:proofErr w:type="gramEnd"/>
      <w:r w:rsidRPr="0053235F">
        <w:rPr>
          <w:rFonts w:asciiTheme="majorBidi" w:hAnsiTheme="majorBidi" w:cstheme="majorBidi"/>
          <w:sz w:val="28"/>
          <w:szCs w:val="28"/>
        </w:rPr>
        <w:t xml:space="preserve"> used to validate human identity. However, face recognition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remains a challenging challenge in real-world applications, with no reliable solution available.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The challenge is divided into two groups: face verification jobs, which involve one-to-one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matching, and facial recognition tasks, which require humans to determine an individual’s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identity. Despite the progress made in face recognition algorithms, no technique provides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reliable solution for the various conditions and applications faced by face recognition. This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study aims to develop a Siamese CNN model for face recognition. The model creates encodings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for input images and calculates encodings without changing network parameters. The model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can be used for face recognition, signature verification, and object tracking in computer vision.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Method: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Image datasets: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The study used a.jpg file format to save three images: the anchor, positive, and negative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images, which were used to train a face recognition model using Siamese CNN. The anchor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image, which includes the face of person A, is the existing face. The positive image, which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includes the face of person A, is the positive image. The negative image may be associated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with person B, C, or Y. The anchor and positive images were captured using a 250x250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resolution camera, yielding 550 and 400 images, respectively. The labeled faces in the wild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(LFW) face database was used for the negative image, which contains 13233 images of people’s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faces labeled with their names.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Augmentation techniques:</w:t>
      </w:r>
    </w:p>
    <w:p w:rsidR="0053235F" w:rsidRP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lastRenderedPageBreak/>
        <w:t>We attempted five different augmentation techniques: random brightness, random contrast,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random left-right flip, random jpeg quality, and random saturation. Figure 3 depicts their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augmentations. This augmentation aims to replicate data to make the categorization process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easier. After using the augmentation approach, the anchor and positive images’ data increase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to 5,590 and 4,000, respectively. Siamese convolutional neural network: The typical model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Siamese CNN with ’L’ layers each with ’</w:t>
      </w:r>
      <w:proofErr w:type="spellStart"/>
      <w:r w:rsidRPr="0053235F">
        <w:rPr>
          <w:rFonts w:asciiTheme="majorBidi" w:hAnsiTheme="majorBidi" w:cstheme="majorBidi"/>
          <w:sz w:val="28"/>
          <w:szCs w:val="28"/>
        </w:rPr>
        <w:t>Nl</w:t>
      </w:r>
      <w:proofErr w:type="spellEnd"/>
      <w:r w:rsidRPr="0053235F">
        <w:rPr>
          <w:rFonts w:asciiTheme="majorBidi" w:hAnsiTheme="majorBidi" w:cstheme="majorBidi"/>
          <w:sz w:val="28"/>
          <w:szCs w:val="28"/>
        </w:rPr>
        <w:t>’ units, where 1,l denotes the hidden vector in layer l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for the first twin, and 2,l means the same for the second twin. In the first L - 2 layers, we only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 xml:space="preserve">employ rectified linear </w:t>
      </w:r>
      <w:proofErr w:type="spellStart"/>
      <w:r w:rsidRPr="0053235F">
        <w:rPr>
          <w:rFonts w:asciiTheme="majorBidi" w:hAnsiTheme="majorBidi" w:cstheme="majorBidi"/>
          <w:sz w:val="28"/>
          <w:szCs w:val="28"/>
        </w:rPr>
        <w:t>ReLU</w:t>
      </w:r>
      <w:proofErr w:type="spellEnd"/>
      <w:r w:rsidRPr="0053235F">
        <w:rPr>
          <w:rFonts w:asciiTheme="majorBidi" w:hAnsiTheme="majorBidi" w:cstheme="majorBidi"/>
          <w:sz w:val="28"/>
          <w:szCs w:val="28"/>
        </w:rPr>
        <w:t xml:space="preserve"> units, whereas the subsequent layers use sigmoidal units. The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model comprises a series of convolutional layers, each of which employs a single channel with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different-sized filters and a fixed stride of one. The number of convolutional filters is given as a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 xml:space="preserve">multiple of 16 to improve performance. The resultant feature maps are subjected to a </w:t>
      </w:r>
      <w:proofErr w:type="spellStart"/>
      <w:r w:rsidRPr="0053235F">
        <w:rPr>
          <w:rFonts w:asciiTheme="majorBidi" w:hAnsiTheme="majorBidi" w:cstheme="majorBidi"/>
          <w:sz w:val="28"/>
          <w:szCs w:val="28"/>
        </w:rPr>
        <w:t>ReLU</w:t>
      </w:r>
      <w:proofErr w:type="spellEnd"/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activation function, which is optionally followed by max-pooling with filter size and stride of 2.</w:t>
      </w:r>
    </w:p>
    <w:p w:rsidR="00FC55C9" w:rsidRDefault="00FC55C9" w:rsidP="0053235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145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ame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Training:</w:t>
      </w:r>
    </w:p>
    <w:p w:rsidR="0053235F" w:rsidRP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Training for Siamese CNN is done in mini-batch sizes. In order to create an effective network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train, and Siamese CNN training involves selecting image pairings randomly in mini-batch sizes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to avoid imbalanced image pairs. The anchor in distinct classes is random, and the paired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images are controlled as half the same class and half the different class. The weights are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updated using an adaptive moment estimate optimizer (Adam) with an initial learning rate of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0.0001. The encodings of input images are computed in Siamese CNN, and the results perform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the same task with the same network, calculating the encoding image of a different individual.</w:t>
      </w:r>
    </w:p>
    <w:p w:rsidR="0053235F" w:rsidRP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Encoding comparisons reveal that the photos belong to the same individual. The network’s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training uses an anchor image and compares it to positive and negative images, with a modest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 xml:space="preserve">gap between anchor-positive and anchor-negative and a </w:t>
      </w:r>
      <w:r w:rsidRPr="0053235F">
        <w:rPr>
          <w:rFonts w:asciiTheme="majorBidi" w:hAnsiTheme="majorBidi" w:cstheme="majorBidi"/>
          <w:sz w:val="28"/>
          <w:szCs w:val="28"/>
        </w:rPr>
        <w:lastRenderedPageBreak/>
        <w:t>substantial gap between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anchor-negative and anchor-positive this is called the triplet loss function, and it may be used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to compute gradients.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Performance evaluation:</w:t>
      </w:r>
    </w:p>
    <w:p w:rsidR="0053235F" w:rsidRP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The model is evaluated using four metrics: accuracy, recall, precision, and F1-score. Accuracy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is the percentage of forecasts that match actual data, while precision is the percentage of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validated main face images. Recall, also known as true positive rate (TPR), is the percentage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of verified main face photos correctly classified as positive. Specificity, also known as TNR, is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the fraction of facial characteristics not in the primary face image classified as negative. The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F1-score is the harmonic mean derived from the weighted average of precision and recall.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Results and Discussion:</w:t>
      </w:r>
    </w:p>
    <w:p w:rsidR="0053235F" w:rsidRP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The study tested the effectiveness of the proposed Siamese CNN model in face recognition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instances using various approaches, data collection methods, buffer size, and epoch count.</w:t>
      </w:r>
    </w:p>
    <w:p w:rsidR="0053235F" w:rsidRP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Method I used 900 face photos without augmentation, while Methods II and III collected 9,000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with augmentation. The sample count influenced the training task, and the buffer size was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increased to 10,000 from Method I’s 1,024. The epoch influence was also examined, with</w:t>
      </w:r>
    </w:p>
    <w:p w:rsid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Methods I, II, and II using 50, 5, and 32 epochs, respectively. The results are presented in the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Table below.</w:t>
      </w:r>
    </w:p>
    <w:p w:rsidR="00FC55C9" w:rsidRDefault="00FC55C9" w:rsidP="00FC55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505689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formance meas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C9" w:rsidRPr="0053235F" w:rsidRDefault="00FC55C9" w:rsidP="00FC55C9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830114" cy="1400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Conclusion:</w:t>
      </w:r>
    </w:p>
    <w:p w:rsidR="0053235F" w:rsidRP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This paper proposes a method to enhance face detection performance using Siamese CNN. The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augmentation technique results in superior results compared to non-augmentation methods.</w:t>
      </w:r>
    </w:p>
    <w:p w:rsidR="0053235F" w:rsidRPr="0053235F" w:rsidRDefault="0053235F" w:rsidP="0053235F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The approach was tested on 9,000 face images, with a classification accuracy rate of 98 percent.</w:t>
      </w:r>
    </w:p>
    <w:p w:rsidR="00A94131" w:rsidRPr="0053235F" w:rsidRDefault="0053235F" w:rsidP="00FC55C9">
      <w:pPr>
        <w:rPr>
          <w:rFonts w:asciiTheme="majorBidi" w:hAnsiTheme="majorBidi" w:cstheme="majorBidi"/>
          <w:sz w:val="28"/>
          <w:szCs w:val="28"/>
        </w:rPr>
      </w:pPr>
      <w:r w:rsidRPr="0053235F">
        <w:rPr>
          <w:rFonts w:asciiTheme="majorBidi" w:hAnsiTheme="majorBidi" w:cstheme="majorBidi"/>
          <w:sz w:val="28"/>
          <w:szCs w:val="28"/>
        </w:rPr>
        <w:t>The Siamese CNN can be used for real-world face recognition, which effectively constructs and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tests the proposed facial recognition method. The researchers aim to validate the method with</w:t>
      </w:r>
      <w:r w:rsidR="00FC55C9">
        <w:rPr>
          <w:rFonts w:asciiTheme="majorBidi" w:hAnsiTheme="majorBidi" w:cstheme="majorBidi"/>
          <w:sz w:val="28"/>
          <w:szCs w:val="28"/>
        </w:rPr>
        <w:t xml:space="preserve"> </w:t>
      </w:r>
      <w:r w:rsidRPr="0053235F">
        <w:rPr>
          <w:rFonts w:asciiTheme="majorBidi" w:hAnsiTheme="majorBidi" w:cstheme="majorBidi"/>
          <w:sz w:val="28"/>
          <w:szCs w:val="28"/>
        </w:rPr>
        <w:t>various datasets and increase the number of images used to further enhance accuracy.</w:t>
      </w:r>
    </w:p>
    <w:sectPr w:rsidR="00A94131" w:rsidRPr="0053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CA"/>
    <w:rsid w:val="00076DBA"/>
    <w:rsid w:val="0053235F"/>
    <w:rsid w:val="00660FB6"/>
    <w:rsid w:val="007808CA"/>
    <w:rsid w:val="00F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BB472-4522-4D67-8936-F68B5978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2023-07-17T21:44:00Z</dcterms:created>
  <dcterms:modified xsi:type="dcterms:W3CDTF">2023-07-17T22:01:00Z</dcterms:modified>
</cp:coreProperties>
</file>