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after="240"/>
        <w:jc w:val="center"/>
      </w:pPr>
      <w:r>
        <w:rPr>
          <w:rFonts w:ascii="Aptos" w:hAnsi="Aptos"/>
          <w:b/>
          <w:color w:val="F48E76"/>
          <w:sz w:val="24"/>
        </w:rPr>
        <w:t>BEHINDVENTURES</w:t>
      </w:r>
    </w:p>
    <w:p>
      <w:pPr>
        <w:spacing w:after="160"/>
        <w:jc w:val="center"/>
      </w:pPr>
      <w:r>
        <w:rPr>
          <w:rFonts w:ascii="Aptos Display" w:hAnsi="Aptos Display"/>
          <w:b/>
          <w:color w:val="1C1C1C"/>
          <w:sz w:val="56"/>
        </w:rPr>
        <w:t>Documentary Reel</w:t>
        <w:br/>
        <w:t>Production System</w:t>
      </w:r>
    </w:p>
    <w:p>
      <w:pPr>
        <w:spacing w:after="560"/>
        <w:jc w:val="center"/>
      </w:pPr>
      <w:r>
        <w:rPr>
          <w:rFonts w:ascii="Aptos" w:hAnsi="Aptos"/>
          <w:b w:val="0"/>
          <w:color w:val="5C5C5C"/>
          <w:sz w:val="26"/>
        </w:rPr>
        <w:t>Founder and company stories for BehindVentures.in</w:t>
      </w:r>
    </w:p>
    <w:tbl>
      <w:tblPr>
        <w:tblW w:type="dxa" w:w="8496"/>
        <w:jc w:val="center"/>
        <w:tblLayout w:type="fixed"/>
        <w:tblLook w:firstColumn="1" w:firstRow="1" w:lastColumn="0" w:lastRow="0" w:noHBand="0" w:noVBand="1" w:val="04A0"/>
      </w:tblPr>
      <w:tblGrid>
        <w:gridCol w:w="8496"/>
      </w:tblGrid>
      <w:tr>
        <w:tc>
          <w:tcPr>
            <w:tcW w:type="dxa" w:w="8496"/>
            <w:tcMar>
              <w:top w:w="100" w:type="dxa"/>
              <w:start w:w="140" w:type="dxa"/>
              <w:bottom w:w="100" w:type="dxa"/>
              <w:end w:w="140" w:type="dxa"/>
            </w:tcMar>
            <w:shd w:fill="FCE6DF"/>
            <w:vAlign w:val="center"/>
          </w:tcPr>
          <w:p>
            <w:pPr>
              <w:spacing w:after="0"/>
              <w:jc w:val="center"/>
            </w:pPr>
            <w:r>
              <w:rPr>
                <w:rFonts w:ascii="Aptos" w:hAnsi="Aptos"/>
                <w:b/>
                <w:color w:val="1C1C1C"/>
                <w:sz w:val="23"/>
              </w:rPr>
              <w:t>GOLD STANDARD: IXIGO COMPANY SERIES EPISODE 1</w:t>
            </w:r>
          </w:p>
        </w:tc>
      </w:tr>
    </w:tbl>
    <w:p>
      <w:pPr>
        <w:spacing w:before="480" w:after="0"/>
        <w:jc w:val="center"/>
      </w:pPr>
      <w:r>
        <w:rPr>
          <w:rFonts w:ascii="Aptos" w:hAnsi="Aptos"/>
          <w:b/>
          <w:color w:val="5C5C5C"/>
          <w:sz w:val="21"/>
        </w:rPr>
      </w:r>
      <w:r>
        <w:t>Revision 3.1  |  September 2026  |  Business Pulse added</w:t>
      </w:r>
    </w:p>
    <w:p>
      <w:r>
        <w:br w:type="page"/>
      </w:r>
    </w:p>
    <w:p>
      <w:pPr>
        <w:pStyle w:val="Heading1"/>
        <w:keepNext/>
        <w:keepLines/>
      </w:pPr>
      <w:r>
        <w:t>System identity</w:t>
      </w:r>
    </w:p>
    <w:p>
      <w:r>
        <w:rPr>
          <w:b/>
        </w:rPr>
        <w:t xml:space="preserve">name: </w:t>
      </w:r>
      <w:r>
        <w:t>behindventures-documentary-reel</w:t>
      </w:r>
    </w:p>
    <w:p>
      <w:r>
        <w:rPr>
          <w:b/>
        </w:rPr>
        <w:t xml:space="preserve">description: </w:t>
      </w:r>
      <w:r>
        <w:t>Create or revise emotional still-image documentary reels for BehindVentures.in about Indian founders, companies, business crises, recoveries and legacies. Use full-screen near-real editorial illustrations, a fixed Ixigo-derived caption system, visible slow zooms and gentle crossfades. Do not use this system for fast infographic reels, compensation breakdowns or carousels.</w:t>
      </w:r>
    </w:p>
    <w:p>
      <w:pPr>
        <w:pStyle w:val="Heading1"/>
        <w:keepNext/>
        <w:keepLines/>
      </w:pPr>
      <w:r>
        <w:t>Core principle</w:t>
      </w:r>
    </w:p>
    <w:p>
      <w:r>
        <w:rPr>
          <w:b/>
        </w:rPr>
        <w:t xml:space="preserve">The ixigo reel is the visual and structural gold standard. </w:t>
      </w:r>
      <w:r>
        <w:t>Its image-to-caption balance, centered copy, calm lower field, series label, pacing and documentary tone must be treated as the master reference for every future Founder Series and Company Series reel.</w:t>
      </w:r>
    </w:p>
    <w:p>
      <w:pPr>
        <w:pStyle w:val="ListBullet"/>
        <w:spacing w:after="80"/>
      </w:pPr>
      <w:r>
        <w:t>The artwork carries the emotion. The caption explains the moment without covering the image.</w:t>
      </w:r>
    </w:p>
    <w:p>
      <w:pPr>
        <w:pStyle w:val="ListBullet"/>
        <w:spacing w:after="80"/>
      </w:pPr>
      <w:r>
        <w:t>A first-time viewer must understand every scene without needing earlier context.</w:t>
      </w:r>
    </w:p>
    <w:p>
      <w:pPr>
        <w:pStyle w:val="ListBullet"/>
        <w:spacing w:after="80"/>
      </w:pPr>
      <w:r>
        <w:t>The Instagram interface is part of the layout. A frame that looks correct without the app overlay can still fail.</w:t>
      </w:r>
    </w:p>
    <w:p>
      <w:pPr>
        <w:pStyle w:val="Heading1"/>
        <w:keepNext/>
        <w:keepLines/>
      </w:pPr>
      <w:r>
        <w:t>Latest locked findings</w:t>
      </w:r>
    </w:p>
    <w:p>
      <w:pPr>
        <w:pStyle w:val="ListBullet"/>
        <w:spacing w:after="80"/>
      </w:pPr>
      <w:r>
        <w:t>Use one caption panel geometry, one centered text alignment and one typography system across the complete reel. Do not alternate between centered and left-aligned copy.</w:t>
      </w:r>
    </w:p>
    <w:p>
      <w:pPr>
        <w:pStyle w:val="ListBullet"/>
        <w:spacing w:after="80"/>
      </w:pPr>
      <w:r>
        <w:t>Protect the full right-side Instagram action rail and the lower account, Follow, description and audio area. No caption box, text, CTA or key object may enter those zones.</w:t>
      </w:r>
    </w:p>
    <w:p>
      <w:pPr>
        <w:pStyle w:val="ListBullet"/>
        <w:spacing w:after="80"/>
      </w:pPr>
      <w:r>
        <w:t>Do not let automatic wrapping create orphan lines such as moving “aviation business” onto a separate line. Manually author every line break and keep semantic phrases together.</w:t>
      </w:r>
    </w:p>
    <w:p>
      <w:pPr>
        <w:pStyle w:val="ListBullet"/>
        <w:spacing w:after="80"/>
      </w:pPr>
      <w:r>
        <w:t>Scene 1 must remain especially compact. Use no more than five rendered lines inside the hook panel. Keep the payoff or metric to one or two deliberate lines.</w:t>
      </w:r>
    </w:p>
    <w:p>
      <w:pPr>
        <w:pStyle w:val="ListBullet"/>
        <w:spacing w:after="80"/>
      </w:pPr>
      <w:r>
        <w:t>Fit the complete founder, product or defining graphic within the upper visual zone. Avoid accidental cuts through a face, torso, product or logo. Recompose the image instead of accepting a mid-subject crop.</w:t>
      </w:r>
    </w:p>
    <w:p>
      <w:pPr>
        <w:pStyle w:val="ListBullet"/>
        <w:spacing w:after="80"/>
      </w:pPr>
      <w:r>
        <w:t>Validate the actual encoded video inside an Instagram-style overlay, not only as a clean 1080 x 1920 frame.</w:t>
      </w:r>
    </w:p>
    <w:p>
      <w:pPr>
        <w:pStyle w:val="Heading1"/>
        <w:keepNext/>
        <w:keepLines/>
      </w:pPr>
      <w:r>
        <w:t>1. Confirm the series identity</w:t>
      </w:r>
    </w:p>
    <w:p>
      <w:pPr>
        <w:pStyle w:val="ListBullet"/>
        <w:spacing w:after="80"/>
      </w:pPr>
      <w:r>
        <w:t>Decide whether the reel is a founder story or company story. If the episode number is missing, ask before production.</w:t>
      </w:r>
    </w:p>
    <w:p>
      <w:pPr>
        <w:pStyle w:val="ListBullet"/>
        <w:spacing w:after="80"/>
      </w:pPr>
      <w:r>
        <w:t>Founder stories use “Founder Series EPISODE &lt;number&gt;”. Company stories use “Company Series EPISODE &lt;number&gt;”. Preserve the exact approved capitalisation and episode number.</w:t>
      </w:r>
    </w:p>
    <w:p>
      <w:pPr>
        <w:pStyle w:val="ListBullet"/>
        <w:spacing w:after="80"/>
      </w:pPr>
      <w:r>
        <w:t>Place the series label only on scene 1, centered beneath the hook panel and outside it. Use thin warm-white sans-serif text matching the ixigo reference.</w:t>
      </w:r>
    </w:p>
    <w:p>
      <w:pPr>
        <w:pStyle w:val="ListBullet"/>
        <w:spacing w:after="80"/>
      </w:pPr>
      <w:r>
        <w:t>The label is supporting identity. Do not box it or surround it with sources, disclaimers, dates or decorative copy.</w:t>
      </w:r>
    </w:p>
    <w:p>
      <w:pPr>
        <w:pStyle w:val="Heading1"/>
        <w:keepNext/>
        <w:keepLines/>
      </w:pPr>
      <w:r>
        <w:t>2. Research before writing</w:t>
      </w:r>
    </w:p>
    <w:p>
      <w:pPr>
        <w:pStyle w:val="ListBullet"/>
        <w:spacing w:after="80"/>
      </w:pPr>
      <w:r>
        <w:t>Verify names, dates, places, founding milestones, failures, pivots, acquisitions, store counts, revenue, profit or loss, valuation, ownership, leadership and current status using current reliable sources.</w:t>
      </w:r>
    </w:p>
    <w:p>
      <w:pPr>
        <w:pStyle w:val="ListBullet"/>
        <w:spacing w:after="80"/>
      </w:pPr>
      <w:r>
        <w:t>Separate founder, co-founder, chairperson, current managing director, successor and family-member roles. Never identify a later-generation leader as the original founder.</w:t>
      </w:r>
    </w:p>
    <w:p>
      <w:pPr>
        <w:pStyle w:val="ListBullet"/>
        <w:spacing w:after="80"/>
      </w:pPr>
      <w:r>
        <w:t>Put the relevant calendar year or fiscal year directly into scenes whose meaning depends on timing. Never use “today” beside an old number.</w:t>
      </w:r>
    </w:p>
    <w:p>
      <w:pPr>
        <w:pStyle w:val="ListBullet"/>
        <w:spacing w:after="80"/>
      </w:pPr>
      <w:r>
        <w:t>Do not describe a company as almost closed, bankrupt or rescued unless reliable evidence supports that exact claim. Use narrower measured language when the evidence shows losses, stalled growth or a funding crisis.</w:t>
      </w:r>
    </w:p>
    <w:p>
      <w:pPr>
        <w:pStyle w:val="ListBullet"/>
        <w:spacing w:after="80"/>
      </w:pPr>
      <w:r>
        <w:t>Prefer filings, annual reports, company statements, founder interviews and reputable business publications. Cross-check major numbers.</w:t>
      </w:r>
    </w:p>
    <w:p>
      <w:pPr>
        <w:pStyle w:val="ListBullet"/>
        <w:spacing w:after="80"/>
      </w:pPr>
      <w:r>
        <w:t>Distinguish revenue, valuation, funding, net profit, operating profit and founder net worth. Never substitute one for another.</w:t>
      </w:r>
    </w:p>
    <w:p>
      <w:pPr>
        <w:pStyle w:val="ListBullet"/>
        <w:spacing w:after="80"/>
      </w:pPr>
      <w:r>
        <w:t>Use “estimate”, “projected” or an “as of” date when that is what the evidence supports.</w:t>
      </w:r>
    </w:p>
    <w:p>
      <w:pPr>
        <w:pStyle w:val="ListBullet"/>
        <w:spacing w:after="80"/>
      </w:pPr>
      <w:r>
        <w:t>Never place source lines or research caveats on the reel. Keep evidence privately or include it in the post caption when useful.</w:t>
      </w:r>
    </w:p>
    <w:p>
      <w:pPr>
        <w:pStyle w:val="ListBullet"/>
        <w:spacing w:after="80"/>
      </w:pPr>
      <w:r>
        <w:t>Explain unfamiliar abbreviations and difficult concepts on first use. A beginner should never have to guess what a business term means.</w:t>
      </w:r>
    </w:p>
    <w:p>
      <w:pPr>
        <w:pStyle w:val="Heading1"/>
        <w:keepNext/>
        <w:keepLines/>
      </w:pPr>
      <w:r>
        <w:t>3. Build a complete causal story</w:t>
      </w:r>
    </w:p>
    <w:p>
      <w:pPr>
        <w:pStyle w:val="ListBullet"/>
        <w:spacing w:after="80"/>
      </w:pPr>
      <w:r>
        <w:t>Default to 9 to 12 scenes, but add context when the journey needs it. Do not force a complex story under one minute. Respect a user-supplied duration cap.</w:t>
      </w:r>
    </w:p>
    <w:p>
      <w:pPr>
        <w:pStyle w:val="ListBullet"/>
        <w:spacing w:after="80"/>
      </w:pPr>
      <w:r>
        <w:t>Open with a sharp emotional or numerical contrast.</w:t>
      </w:r>
    </w:p>
    <w:p>
      <w:pPr>
        <w:pStyle w:val="ListBullet"/>
        <w:spacing w:after="80"/>
      </w:pPr>
      <w:r>
        <w:t>Establish the founder roots or the company before success.</w:t>
      </w:r>
    </w:p>
    <w:p>
      <w:pPr>
        <w:pStyle w:val="ListBullet"/>
        <w:spacing w:after="80"/>
      </w:pPr>
      <w:r>
        <w:t>Show the first attempt, failure or risk.</w:t>
      </w:r>
    </w:p>
    <w:p>
      <w:pPr>
        <w:pStyle w:val="ListBullet"/>
        <w:spacing w:after="80"/>
      </w:pPr>
      <w:r>
        <w:t>Explain what the venture, setback or business actually was.</w:t>
      </w:r>
    </w:p>
    <w:p>
      <w:pPr>
        <w:pStyle w:val="ListBullet"/>
        <w:spacing w:after="80"/>
      </w:pPr>
      <w:r>
        <w:t>Reveal the turning point or insight.</w:t>
      </w:r>
    </w:p>
    <w:p>
      <w:pPr>
        <w:pStyle w:val="ListBullet"/>
        <w:spacing w:after="80"/>
      </w:pPr>
      <w:r>
        <w:t>Show the launch of the main company.</w:t>
      </w:r>
    </w:p>
    <w:p>
      <w:pPr>
        <w:pStyle w:val="ListBullet"/>
        <w:spacing w:after="80"/>
      </w:pPr>
      <w:r>
        <w:t>Explain the operating model or reason it grew.</w:t>
      </w:r>
    </w:p>
    <w:p>
      <w:pPr>
        <w:pStyle w:val="ListBullet"/>
        <w:spacing w:after="80"/>
      </w:pPr>
      <w:r>
        <w:t>Add a major proof point such as funding, an acquisition, Shark Tank or national scale.</w:t>
      </w:r>
    </w:p>
    <w:p>
      <w:pPr>
        <w:pStyle w:val="ListBullet"/>
        <w:spacing w:after="80"/>
      </w:pPr>
      <w:r>
        <w:t>Include a mandatory present-day update immediately before the CTA.</w:t>
      </w:r>
    </w:p>
    <w:p>
      <w:pPr>
        <w:pStyle w:val="ListBullet"/>
        <w:spacing w:after="80"/>
      </w:pPr>
      <w:r>
        <w:t>End with one reflective question and the comment CTA.</w:t>
      </w:r>
    </w:p>
    <w:p>
      <w:pPr>
        <w:pStyle w:val="ListBullet"/>
        <w:spacing w:after="80"/>
      </w:pPr>
      <w:r>
        <w:t>Do not jump from an early failure directly to later success. Add a scene for the missing causal step.</w:t>
      </w:r>
    </w:p>
    <w:p>
      <w:pPr>
        <w:pStyle w:val="ListBullet"/>
        <w:spacing w:after="80"/>
      </w:pPr>
      <w:r>
        <w:t>Open a loop in scene 1, deepen tension through the middle and deliver the payoff near the end. Do not make every scene equally dramatic.</w:t>
      </w:r>
    </w:p>
    <w:p>
      <w:pPr>
        <w:pStyle w:val="Heading1"/>
        <w:keepNext/>
        <w:keepLines/>
      </w:pPr>
      <w:r>
        <w:t>4. Scene 1 hook discipline</w:t>
      </w:r>
    </w:p>
    <w:p>
      <w:pPr>
        <w:pStyle w:val="ListBullet"/>
        <w:spacing w:after="80"/>
      </w:pPr>
      <w:r>
        <w:t>Make scene 1 understandable within two seconds. Lead with one contradiction, number, failure-to-success contrast or unanswered question.</w:t>
      </w:r>
    </w:p>
    <w:p>
      <w:pPr>
        <w:pStyle w:val="ListBullet"/>
        <w:spacing w:after="80"/>
      </w:pPr>
      <w:r>
        <w:t>For founder stories, show a recognisable founder portrait plus no more than two or three accurate identifying logos when they materially strengthen the hook.</w:t>
      </w:r>
    </w:p>
    <w:p>
      <w:pPr>
        <w:pStyle w:val="ListBullet"/>
        <w:spacing w:after="80"/>
      </w:pPr>
      <w:r>
        <w:t>For product-led company stories, the iconic product is the visual hero. Keep it large, recognisable and completely visible.</w:t>
      </w:r>
    </w:p>
    <w:p>
      <w:pPr>
        <w:pStyle w:val="ListBullet"/>
        <w:spacing w:after="80"/>
      </w:pPr>
      <w:r>
        <w:t>Keep the hook inside the standard caption panel. Do not add top-left explanatory copy, source lines or defensive text.</w:t>
      </w:r>
    </w:p>
    <w:p>
      <w:pPr>
        <w:pStyle w:val="ListBullet"/>
        <w:spacing w:after="80"/>
      </w:pPr>
      <w:r>
        <w:t>Use no more than five rendered lines inside the panel. The primary setup should occupy no more than three lines and the coral payoff no more than two.</w:t>
      </w:r>
    </w:p>
    <w:p>
      <w:pPr>
        <w:pStyle w:val="ListBullet"/>
        <w:spacing w:after="80"/>
      </w:pPr>
      <w:r>
        <w:t>Manually lock the final line breaks. Keep complete phrases such as “₹352 crore aviation business.” together when they fit safely.</w:t>
      </w:r>
    </w:p>
    <w:p>
      <w:pPr>
        <w:pStyle w:val="ListBullet"/>
        <w:spacing w:after="80"/>
      </w:pPr>
      <w:r>
        <w:t>If the hook becomes crowded, shorten the copy. Do not shrink the font or accept awkward one-word and two-word orphan lines.</w:t>
      </w:r>
    </w:p>
    <w:p>
      <w:pPr>
        <w:pStyle w:val="Heading1"/>
        <w:keepNext/>
        <w:keepLines/>
      </w:pPr>
      <w:r>
        <w:t>5. Caption writing</w:t>
      </w:r>
    </w:p>
    <w:p>
      <w:pPr>
        <w:pStyle w:val="ListBullet"/>
        <w:spacing w:after="80"/>
      </w:pPr>
      <w:r>
        <w:t>Give each scene one complete, concrete thought. Prefer two short sentences and three to five rendered lines.</w:t>
      </w:r>
    </w:p>
    <w:p>
      <w:pPr>
        <w:pStyle w:val="ListBullet"/>
        <w:spacing w:after="80"/>
      </w:pPr>
      <w:r>
        <w:t>Every scene must make sense on its own within two or three seconds. Name the person, company, product and year when a pronoun would create ambiguity.</w:t>
      </w:r>
    </w:p>
    <w:p>
      <w:pPr>
        <w:pStyle w:val="ListBullet"/>
        <w:spacing w:after="80"/>
      </w:pPr>
      <w:r>
        <w:t>Use plain emotional English. Avoid vague lines unless the same caption explains what changed and why.</w:t>
      </w:r>
    </w:p>
    <w:p>
      <w:pPr>
        <w:pStyle w:val="ListBullet"/>
        <w:spacing w:after="80"/>
      </w:pPr>
      <w:r>
        <w:t>Captions appear fully when the scene begins and remain visible for the complete scene. Do not reveal words one by one.</w:t>
      </w:r>
    </w:p>
    <w:p>
      <w:pPr>
        <w:pStyle w:val="ListBullet"/>
        <w:spacing w:after="80"/>
      </w:pPr>
      <w:r>
        <w:t>After the complete caption appears, hold long enough for a clear reading pause.</w:t>
      </w:r>
    </w:p>
    <w:p>
      <w:pPr>
        <w:pStyle w:val="ListBullet"/>
        <w:spacing w:after="80"/>
      </w:pPr>
      <w:r>
        <w:t>Use natural punctuation and never use em dashes.</w:t>
      </w:r>
    </w:p>
    <w:p>
      <w:pPr>
        <w:pStyle w:val="ListBullet"/>
        <w:spacing w:after="80"/>
      </w:pPr>
      <w:r>
        <w:t>Use warm white #F7F2E8 for primary copy and coral-orange #F48E76 for one key phrase or number. Use near-black #0F1311 for the panel at about 88 percent opacity.</w:t>
      </w:r>
    </w:p>
    <w:p>
      <w:pPr>
        <w:pStyle w:val="ListBullet"/>
        <w:spacing w:after="80"/>
      </w:pPr>
      <w:r>
        <w:t>Do not replace the caption palette with a company brand colour. Brand colours belong in the logo, product or artwork.</w:t>
      </w:r>
    </w:p>
    <w:p>
      <w:pPr>
        <w:pStyle w:val="ListBullet"/>
        <w:spacing w:after="80"/>
      </w:pPr>
      <w:r>
        <w:t>Rewrap or rewrite long sentences before reducing the font. Preserve at least 60 px of inner space after the final character.</w:t>
      </w:r>
    </w:p>
    <w:p>
      <w:pPr>
        <w:pStyle w:val="Heading1"/>
        <w:keepNext/>
        <w:keepLines/>
      </w:pPr>
      <w:r>
        <w:t>6. Ixigo gold-standard composition</w:t>
      </w:r>
    </w:p>
    <w:p>
      <w:r>
        <w:rPr>
          <w:b/>
        </w:rPr>
        <w:t xml:space="preserve">These measurements supersede the older y = 1300 to 1460 caption guidance. </w:t>
      </w:r>
      <w:r>
        <w:t>The older anchor can collide with the Instagram account and Follow controls.</w:t>
      </w:r>
    </w:p>
    <w:tbl>
      <w:tblPr>
        <w:tblStyle w:val="TableGrid"/>
        <w:tblW w:type="dxa" w:w="9360"/>
        <w:jc w:val="center"/>
        <w:tblLayout w:type="fixed"/>
        <w:tblLook w:firstColumn="1" w:firstRow="1" w:lastColumn="0" w:lastRow="0" w:noHBand="0" w:noVBand="1" w:val="04A0"/>
      </w:tblPr>
      <w:tblGrid>
        <w:gridCol w:w="2232"/>
        <w:gridCol w:w="3096"/>
        <w:gridCol w:w="4031"/>
      </w:tblGrid>
      <w:tr>
        <w:trPr>
          <w:tblHeader w:val="true"/>
        </w:trPr>
        <w:tc>
          <w:tcPr>
            <w:tcW w:type="dxa" w:w="2232"/>
            <w:shd w:fill="0F1311"/>
            <w:tcMar>
              <w:top w:w="100" w:type="dxa"/>
              <w:start w:w="140" w:type="dxa"/>
              <w:bottom w:w="100" w:type="dxa"/>
              <w:end w:w="140" w:type="dxa"/>
            </w:tcMar>
          </w:tcPr>
          <w:p>
            <w:pPr>
              <w:jc w:val="center"/>
            </w:pPr>
            <w:r>
              <w:rPr>
                <w:rFonts w:ascii="Aptos" w:hAnsi="Aptos"/>
                <w:b/>
                <w:color w:val="F7F2E8"/>
                <w:sz w:val="19"/>
              </w:rPr>
              <w:t>Element</w:t>
            </w:r>
          </w:p>
        </w:tc>
        <w:tc>
          <w:tcPr>
            <w:tcW w:type="dxa" w:w="3096"/>
            <w:shd w:fill="0F1311"/>
            <w:tcMar>
              <w:top w:w="100" w:type="dxa"/>
              <w:start w:w="140" w:type="dxa"/>
              <w:bottom w:w="100" w:type="dxa"/>
              <w:end w:w="140" w:type="dxa"/>
            </w:tcMar>
          </w:tcPr>
          <w:p>
            <w:pPr>
              <w:jc w:val="center"/>
            </w:pPr>
            <w:r>
              <w:rPr>
                <w:rFonts w:ascii="Aptos" w:hAnsi="Aptos"/>
                <w:b/>
                <w:color w:val="F7F2E8"/>
                <w:sz w:val="19"/>
              </w:rPr>
              <w:t>Locked geometry</w:t>
            </w:r>
          </w:p>
        </w:tc>
        <w:tc>
          <w:tcPr>
            <w:tcW w:type="dxa" w:w="4031"/>
            <w:shd w:fill="0F1311"/>
            <w:tcMar>
              <w:top w:w="100" w:type="dxa"/>
              <w:start w:w="140" w:type="dxa"/>
              <w:bottom w:w="100" w:type="dxa"/>
              <w:end w:w="140" w:type="dxa"/>
            </w:tcMar>
          </w:tcPr>
          <w:p>
            <w:pPr>
              <w:jc w:val="center"/>
            </w:pPr>
            <w:r>
              <w:rPr>
                <w:rFonts w:ascii="Aptos" w:hAnsi="Aptos"/>
                <w:b/>
                <w:color w:val="F7F2E8"/>
                <w:sz w:val="19"/>
              </w:rPr>
              <w:t>Rule</w:t>
            </w:r>
          </w:p>
        </w:tc>
      </w:tr>
      <w:tr>
        <w:tc>
          <w:tcPr>
            <w:tcW w:type="dxa" w:w="2232"/>
            <w:shd w:fill="F7F4EC"/>
            <w:tcMar>
              <w:top w:w="100" w:type="dxa"/>
              <w:start w:w="140" w:type="dxa"/>
              <w:bottom w:w="100" w:type="dxa"/>
              <w:end w:w="140" w:type="dxa"/>
            </w:tcMar>
          </w:tcPr>
          <w:p>
            <w:pPr>
              <w:spacing w:after="0"/>
            </w:pPr>
            <w:r>
              <w:rPr>
                <w:rFonts w:ascii="Aptos" w:hAnsi="Aptos"/>
                <w:b/>
                <w:color w:val="1C1C1C"/>
                <w:sz w:val="18"/>
              </w:rPr>
              <w:t>Canvas</w:t>
            </w:r>
          </w:p>
        </w:tc>
        <w:tc>
          <w:tcPr>
            <w:tcW w:type="dxa" w:w="3096"/>
            <w:shd w:fill="F7F4EC"/>
            <w:tcMar>
              <w:top w:w="100" w:type="dxa"/>
              <w:start w:w="140" w:type="dxa"/>
              <w:bottom w:w="100" w:type="dxa"/>
              <w:end w:w="140" w:type="dxa"/>
            </w:tcMar>
          </w:tcPr>
          <w:p>
            <w:pPr>
              <w:spacing w:after="0"/>
            </w:pPr>
            <w:r>
              <w:rPr>
                <w:rFonts w:ascii="Aptos" w:hAnsi="Aptos"/>
                <w:b w:val="0"/>
                <w:color w:val="1C1C1C"/>
                <w:sz w:val="18"/>
              </w:rPr>
              <w:t>1080 x 1920, 30 fps</w:t>
            </w:r>
          </w:p>
        </w:tc>
        <w:tc>
          <w:tcPr>
            <w:tcW w:type="dxa" w:w="4031"/>
            <w:shd w:fill="F7F4EC"/>
            <w:tcMar>
              <w:top w:w="100" w:type="dxa"/>
              <w:start w:w="140" w:type="dxa"/>
              <w:bottom w:w="100" w:type="dxa"/>
              <w:end w:w="140" w:type="dxa"/>
            </w:tcMar>
          </w:tcPr>
          <w:p>
            <w:pPr>
              <w:spacing w:after="0"/>
            </w:pPr>
            <w:r>
              <w:rPr>
                <w:rFonts w:ascii="Aptos" w:hAnsi="Aptos"/>
                <w:b w:val="0"/>
                <w:color w:val="1C1C1C"/>
                <w:sz w:val="18"/>
              </w:rPr>
              <w:t>Full-screen vertical master</w:t>
            </w:r>
          </w:p>
        </w:tc>
      </w:tr>
      <w:tr>
        <w:tc>
          <w:tcPr>
            <w:tcW w:type="dxa" w:w="2232"/>
            <w:tcMar>
              <w:top w:w="100" w:type="dxa"/>
              <w:start w:w="140" w:type="dxa"/>
              <w:bottom w:w="100" w:type="dxa"/>
              <w:end w:w="140" w:type="dxa"/>
            </w:tcMar>
          </w:tcPr>
          <w:p>
            <w:pPr>
              <w:spacing w:after="0"/>
            </w:pPr>
            <w:r>
              <w:rPr>
                <w:rFonts w:ascii="Aptos" w:hAnsi="Aptos"/>
                <w:b/>
                <w:color w:val="1C1C1C"/>
                <w:sz w:val="18"/>
              </w:rPr>
              <w:t>Primary visual zone</w:t>
            </w:r>
          </w:p>
        </w:tc>
        <w:tc>
          <w:tcPr>
            <w:tcW w:type="dxa" w:w="3096"/>
            <w:tcMar>
              <w:top w:w="100" w:type="dxa"/>
              <w:start w:w="140" w:type="dxa"/>
              <w:bottom w:w="100" w:type="dxa"/>
              <w:end w:w="140" w:type="dxa"/>
            </w:tcMar>
          </w:tcPr>
          <w:p>
            <w:pPr>
              <w:spacing w:after="0"/>
            </w:pPr>
            <w:r>
              <w:rPr>
                <w:rFonts w:ascii="Aptos" w:hAnsi="Aptos"/>
                <w:b w:val="0"/>
                <w:color w:val="1C1C1C"/>
                <w:sz w:val="18"/>
              </w:rPr>
              <w:t>y = 0 to about 1000</w:t>
            </w:r>
          </w:p>
        </w:tc>
        <w:tc>
          <w:tcPr>
            <w:tcW w:type="dxa" w:w="4031"/>
            <w:tcMar>
              <w:top w:w="100" w:type="dxa"/>
              <w:start w:w="140" w:type="dxa"/>
              <w:bottom w:w="100" w:type="dxa"/>
              <w:end w:w="140" w:type="dxa"/>
            </w:tcMar>
          </w:tcPr>
          <w:p>
            <w:pPr>
              <w:spacing w:after="0"/>
            </w:pPr>
            <w:r>
              <w:rPr>
                <w:rFonts w:ascii="Aptos" w:hAnsi="Aptos"/>
                <w:b w:val="0"/>
                <w:color w:val="1C1C1C"/>
                <w:sz w:val="18"/>
              </w:rPr>
              <w:t>Founder, product and story action fit here</w:t>
            </w:r>
          </w:p>
        </w:tc>
      </w:tr>
      <w:tr>
        <w:tc>
          <w:tcPr>
            <w:tcW w:type="dxa" w:w="2232"/>
            <w:shd w:fill="F7F4EC"/>
            <w:tcMar>
              <w:top w:w="100" w:type="dxa"/>
              <w:start w:w="140" w:type="dxa"/>
              <w:bottom w:w="100" w:type="dxa"/>
              <w:end w:w="140" w:type="dxa"/>
            </w:tcMar>
          </w:tcPr>
          <w:p>
            <w:pPr>
              <w:spacing w:after="0"/>
            </w:pPr>
            <w:r>
              <w:rPr>
                <w:rFonts w:ascii="Aptos" w:hAnsi="Aptos"/>
                <w:b/>
                <w:color w:val="1C1C1C"/>
                <w:sz w:val="18"/>
              </w:rPr>
              <w:t>Dark transition</w:t>
            </w:r>
          </w:p>
        </w:tc>
        <w:tc>
          <w:tcPr>
            <w:tcW w:type="dxa" w:w="3096"/>
            <w:shd w:fill="F7F4EC"/>
            <w:tcMar>
              <w:top w:w="100" w:type="dxa"/>
              <w:start w:w="140" w:type="dxa"/>
              <w:bottom w:w="100" w:type="dxa"/>
              <w:end w:w="140" w:type="dxa"/>
            </w:tcMar>
          </w:tcPr>
          <w:p>
            <w:pPr>
              <w:spacing w:after="0"/>
            </w:pPr>
            <w:r>
              <w:rPr>
                <w:rFonts w:ascii="Aptos" w:hAnsi="Aptos"/>
                <w:b w:val="0"/>
                <w:color w:val="1C1C1C"/>
                <w:sz w:val="18"/>
              </w:rPr>
              <w:t>y = 850 to 1000</w:t>
            </w:r>
          </w:p>
        </w:tc>
        <w:tc>
          <w:tcPr>
            <w:tcW w:type="dxa" w:w="4031"/>
            <w:shd w:fill="F7F4EC"/>
            <w:tcMar>
              <w:top w:w="100" w:type="dxa"/>
              <w:start w:w="140" w:type="dxa"/>
              <w:bottom w:w="100" w:type="dxa"/>
              <w:end w:w="140" w:type="dxa"/>
            </w:tcMar>
          </w:tcPr>
          <w:p>
            <w:pPr>
              <w:spacing w:after="0"/>
            </w:pPr>
            <w:r>
              <w:rPr>
                <w:rFonts w:ascii="Aptos" w:hAnsi="Aptos"/>
                <w:b w:val="0"/>
                <w:color w:val="1C1C1C"/>
                <w:sz w:val="18"/>
              </w:rPr>
              <w:t>Soft fade into the lower field</w:t>
            </w:r>
          </w:p>
        </w:tc>
      </w:tr>
      <w:tr>
        <w:tc>
          <w:tcPr>
            <w:tcW w:type="dxa" w:w="2232"/>
            <w:tcMar>
              <w:top w:w="100" w:type="dxa"/>
              <w:start w:w="140" w:type="dxa"/>
              <w:bottom w:w="100" w:type="dxa"/>
              <w:end w:w="140" w:type="dxa"/>
            </w:tcMar>
          </w:tcPr>
          <w:p>
            <w:pPr>
              <w:spacing w:after="0"/>
            </w:pPr>
            <w:r>
              <w:rPr>
                <w:rFonts w:ascii="Aptos" w:hAnsi="Aptos"/>
                <w:b/>
                <w:color w:val="1C1C1C"/>
                <w:sz w:val="18"/>
              </w:rPr>
              <w:t>Caption panel</w:t>
            </w:r>
          </w:p>
        </w:tc>
        <w:tc>
          <w:tcPr>
            <w:tcW w:type="dxa" w:w="3096"/>
            <w:tcMar>
              <w:top w:w="100" w:type="dxa"/>
              <w:start w:w="140" w:type="dxa"/>
              <w:bottom w:w="100" w:type="dxa"/>
              <w:end w:w="140" w:type="dxa"/>
            </w:tcMar>
          </w:tcPr>
          <w:p>
            <w:pPr>
              <w:spacing w:after="0"/>
            </w:pPr>
            <w:r>
              <w:rPr>
                <w:rFonts w:ascii="Aptos" w:hAnsi="Aptos"/>
                <w:b w:val="0"/>
                <w:color w:val="1C1C1C"/>
                <w:sz w:val="18"/>
              </w:rPr>
              <w:t>x = 70 to 900; y = 1090 to 1410</w:t>
            </w:r>
          </w:p>
        </w:tc>
        <w:tc>
          <w:tcPr>
            <w:tcW w:type="dxa" w:w="4031"/>
            <w:tcMar>
              <w:top w:w="100" w:type="dxa"/>
              <w:start w:w="140" w:type="dxa"/>
              <w:bottom w:w="100" w:type="dxa"/>
              <w:end w:w="140" w:type="dxa"/>
            </w:tcMar>
          </w:tcPr>
          <w:p>
            <w:pPr>
              <w:spacing w:after="0"/>
            </w:pPr>
            <w:r>
              <w:rPr>
                <w:rFonts w:ascii="Aptos" w:hAnsi="Aptos"/>
                <w:b w:val="0"/>
                <w:color w:val="1C1C1C"/>
                <w:sz w:val="18"/>
              </w:rPr>
              <w:t>Same width, height and anchor on every scene</w:t>
            </w:r>
          </w:p>
        </w:tc>
      </w:tr>
      <w:tr>
        <w:tc>
          <w:tcPr>
            <w:tcW w:type="dxa" w:w="2232"/>
            <w:shd w:fill="F7F4EC"/>
            <w:tcMar>
              <w:top w:w="100" w:type="dxa"/>
              <w:start w:w="140" w:type="dxa"/>
              <w:bottom w:w="100" w:type="dxa"/>
              <w:end w:w="140" w:type="dxa"/>
            </w:tcMar>
          </w:tcPr>
          <w:p>
            <w:pPr>
              <w:spacing w:after="0"/>
            </w:pPr>
            <w:r>
              <w:rPr>
                <w:rFonts w:ascii="Aptos" w:hAnsi="Aptos"/>
                <w:b/>
                <w:color w:val="1C1C1C"/>
                <w:sz w:val="18"/>
              </w:rPr>
              <w:t>Right danger zone</w:t>
            </w:r>
          </w:p>
        </w:tc>
        <w:tc>
          <w:tcPr>
            <w:tcW w:type="dxa" w:w="3096"/>
            <w:shd w:fill="F7F4EC"/>
            <w:tcMar>
              <w:top w:w="100" w:type="dxa"/>
              <w:start w:w="140" w:type="dxa"/>
              <w:bottom w:w="100" w:type="dxa"/>
              <w:end w:w="140" w:type="dxa"/>
            </w:tcMar>
          </w:tcPr>
          <w:p>
            <w:pPr>
              <w:spacing w:after="0"/>
            </w:pPr>
            <w:r>
              <w:rPr>
                <w:rFonts w:ascii="Aptos" w:hAnsi="Aptos"/>
                <w:b w:val="0"/>
                <w:color w:val="1C1C1C"/>
                <w:sz w:val="18"/>
              </w:rPr>
              <w:t>x = 920 to 1080</w:t>
            </w:r>
          </w:p>
        </w:tc>
        <w:tc>
          <w:tcPr>
            <w:tcW w:type="dxa" w:w="4031"/>
            <w:shd w:fill="F7F4EC"/>
            <w:tcMar>
              <w:top w:w="100" w:type="dxa"/>
              <w:start w:w="140" w:type="dxa"/>
              <w:bottom w:w="100" w:type="dxa"/>
              <w:end w:w="140" w:type="dxa"/>
            </w:tcMar>
          </w:tcPr>
          <w:p>
            <w:pPr>
              <w:spacing w:after="0"/>
            </w:pPr>
            <w:r>
              <w:rPr>
                <w:rFonts w:ascii="Aptos" w:hAnsi="Aptos"/>
                <w:b w:val="0"/>
                <w:color w:val="1C1C1C"/>
                <w:sz w:val="18"/>
              </w:rPr>
              <w:t>Reserve for Instagram action controls</w:t>
            </w:r>
          </w:p>
        </w:tc>
      </w:tr>
      <w:tr>
        <w:tc>
          <w:tcPr>
            <w:tcW w:type="dxa" w:w="2232"/>
            <w:tcMar>
              <w:top w:w="100" w:type="dxa"/>
              <w:start w:w="140" w:type="dxa"/>
              <w:bottom w:w="100" w:type="dxa"/>
              <w:end w:w="140" w:type="dxa"/>
            </w:tcMar>
          </w:tcPr>
          <w:p>
            <w:pPr>
              <w:spacing w:after="0"/>
            </w:pPr>
            <w:r>
              <w:rPr>
                <w:rFonts w:ascii="Aptos" w:hAnsi="Aptos"/>
                <w:b/>
                <w:color w:val="1C1C1C"/>
                <w:sz w:val="18"/>
              </w:rPr>
              <w:t>Bottom danger zone</w:t>
            </w:r>
          </w:p>
        </w:tc>
        <w:tc>
          <w:tcPr>
            <w:tcW w:type="dxa" w:w="3096"/>
            <w:tcMar>
              <w:top w:w="100" w:type="dxa"/>
              <w:start w:w="140" w:type="dxa"/>
              <w:bottom w:w="100" w:type="dxa"/>
              <w:end w:w="140" w:type="dxa"/>
            </w:tcMar>
          </w:tcPr>
          <w:p>
            <w:pPr>
              <w:spacing w:after="0"/>
            </w:pPr>
            <w:r>
              <w:rPr>
                <w:rFonts w:ascii="Aptos" w:hAnsi="Aptos"/>
                <w:b w:val="0"/>
                <w:color w:val="1C1C1C"/>
                <w:sz w:val="18"/>
              </w:rPr>
              <w:t>y = 1540 to 1920</w:t>
            </w:r>
          </w:p>
        </w:tc>
        <w:tc>
          <w:tcPr>
            <w:tcW w:type="dxa" w:w="4031"/>
            <w:tcMar>
              <w:top w:w="100" w:type="dxa"/>
              <w:start w:w="140" w:type="dxa"/>
              <w:bottom w:w="100" w:type="dxa"/>
              <w:end w:w="140" w:type="dxa"/>
            </w:tcMar>
          </w:tcPr>
          <w:p>
            <w:pPr>
              <w:spacing w:after="0"/>
            </w:pPr>
            <w:r>
              <w:rPr>
                <w:rFonts w:ascii="Aptos" w:hAnsi="Aptos"/>
                <w:b w:val="0"/>
                <w:color w:val="1C1C1C"/>
                <w:sz w:val="18"/>
              </w:rPr>
              <w:t>Reserve for profile, Follow, description and audio</w:t>
            </w:r>
          </w:p>
        </w:tc>
      </w:tr>
      <w:tr>
        <w:tc>
          <w:tcPr>
            <w:tcW w:type="dxa" w:w="2232"/>
            <w:shd w:fill="F7F4EC"/>
            <w:tcMar>
              <w:top w:w="100" w:type="dxa"/>
              <w:start w:w="140" w:type="dxa"/>
              <w:bottom w:w="100" w:type="dxa"/>
              <w:end w:w="140" w:type="dxa"/>
            </w:tcMar>
          </w:tcPr>
          <w:p>
            <w:pPr>
              <w:spacing w:after="0"/>
            </w:pPr>
            <w:r>
              <w:rPr>
                <w:rFonts w:ascii="Aptos" w:hAnsi="Aptos"/>
                <w:b/>
                <w:color w:val="1C1C1C"/>
                <w:sz w:val="18"/>
              </w:rPr>
              <w:t>Scene 1 label</w:t>
            </w:r>
          </w:p>
        </w:tc>
        <w:tc>
          <w:tcPr>
            <w:tcW w:type="dxa" w:w="3096"/>
            <w:shd w:fill="F7F4EC"/>
            <w:tcMar>
              <w:top w:w="100" w:type="dxa"/>
              <w:start w:w="140" w:type="dxa"/>
              <w:bottom w:w="100" w:type="dxa"/>
              <w:end w:w="140" w:type="dxa"/>
            </w:tcMar>
          </w:tcPr>
          <w:p>
            <w:pPr>
              <w:spacing w:after="0"/>
            </w:pPr>
            <w:r>
              <w:rPr>
                <w:rFonts w:ascii="Aptos" w:hAnsi="Aptos"/>
                <w:b w:val="0"/>
                <w:color w:val="1C1C1C"/>
                <w:sz w:val="18"/>
              </w:rPr>
              <w:t>Centered near y = 1460</w:t>
            </w:r>
          </w:p>
        </w:tc>
        <w:tc>
          <w:tcPr>
            <w:tcW w:type="dxa" w:w="4031"/>
            <w:shd w:fill="F7F4EC"/>
            <w:tcMar>
              <w:top w:w="100" w:type="dxa"/>
              <w:start w:w="140" w:type="dxa"/>
              <w:bottom w:w="100" w:type="dxa"/>
              <w:end w:w="140" w:type="dxa"/>
            </w:tcMar>
          </w:tcPr>
          <w:p>
            <w:pPr>
              <w:spacing w:after="0"/>
            </w:pPr>
            <w:r>
              <w:rPr>
                <w:rFonts w:ascii="Aptos" w:hAnsi="Aptos"/>
                <w:b w:val="0"/>
                <w:color w:val="1C1C1C"/>
                <w:sz w:val="18"/>
              </w:rPr>
              <w:t>Only the series label may use this narrow gap</w:t>
            </w:r>
          </w:p>
        </w:tc>
      </w:tr>
    </w:tbl>
    <w:p>
      <w:pPr>
        <w:pStyle w:val="ListBullet"/>
        <w:spacing w:after="80"/>
      </w:pPr>
      <w:r>
        <w:t>Use one fixed panel across the complete reel. Do not size each panel differently according to its copy.</w:t>
      </w:r>
    </w:p>
    <w:p>
      <w:pPr>
        <w:pStyle w:val="ListBullet"/>
        <w:spacing w:after="80"/>
      </w:pPr>
      <w:r>
        <w:t>Center-align every caption line. Do not mix centered and left-aligned scenes.</w:t>
      </w:r>
    </w:p>
    <w:p>
      <w:pPr>
        <w:pStyle w:val="ListBullet"/>
        <w:spacing w:after="80"/>
      </w:pPr>
      <w:r>
        <w:t>Use 38 to 44 px bold type by default. Never go below 38 px. Rewrite the copy when it does not fit.</w:t>
      </w:r>
    </w:p>
    <w:p>
      <w:pPr>
        <w:pStyle w:val="ListBullet"/>
        <w:spacing w:after="80"/>
      </w:pPr>
      <w:r>
        <w:t>Keep all rendered text inside x = 125 to 845 so the panel retains balanced inner space and the coral side accent remains separate from the copy.</w:t>
      </w:r>
    </w:p>
    <w:p>
      <w:pPr>
        <w:pStyle w:val="ListBullet"/>
        <w:spacing w:after="80"/>
      </w:pPr>
      <w:r>
        <w:t>Use a thin warm outline, soft corners and a restrained coral vertical accent. Do not enlarge the black box to compensate for weak line breaks.</w:t>
      </w:r>
    </w:p>
    <w:p>
      <w:pPr>
        <w:pStyle w:val="ListBullet"/>
        <w:spacing w:after="80"/>
      </w:pPr>
      <w:r>
        <w:t>No important text, number, logo or CTA may appear below y = 1540 or to the right of x = 920.</w:t>
      </w:r>
    </w:p>
    <w:p>
      <w:pPr>
        <w:pStyle w:val="ListBullet"/>
        <w:spacing w:after="80"/>
      </w:pPr>
      <w:r>
        <w:t>The small BEHINDVENTURES.IN footer may be used only when it remains visually secondary and does not conflict with the live Instagram interface. It is optional when Instagram already displays the account identity.</w:t>
      </w:r>
    </w:p>
    <w:p>
      <w:pPr>
        <w:pStyle w:val="Heading1"/>
        <w:keepNext/>
        <w:keepLines/>
      </w:pPr>
      <w:r>
        <w:t>7. Full-subject framing and visibility</w:t>
      </w:r>
    </w:p>
    <w:p>
      <w:pPr>
        <w:pStyle w:val="ListBullet"/>
        <w:spacing w:after="80"/>
      </w:pPr>
      <w:r>
        <w:t>The complete defining graphic should fit within the available upper visual zone. Avoid accidental cuts through the founder, product, aircraft, cooker, grinder, shoe, logo or key prop.</w:t>
      </w:r>
    </w:p>
    <w:p>
      <w:pPr>
        <w:pStyle w:val="ListBullet"/>
        <w:spacing w:after="80"/>
      </w:pPr>
      <w:r>
        <w:t>Choose an intentional framing: full body, three-quarter portrait, waist-up portrait or product hero. A random crop caused by forcing an image into 9:16 is not acceptable.</w:t>
      </w:r>
    </w:p>
    <w:p>
      <w:pPr>
        <w:pStyle w:val="ListBullet"/>
        <w:spacing w:after="80"/>
      </w:pPr>
      <w:r>
        <w:t>Generate or source the artwork with extra breathing room around all four edges. Assume a final 5 percent zoom and preserve the subject at the end frame, not only the starting frame.</w:t>
      </w:r>
    </w:p>
    <w:p>
      <w:pPr>
        <w:pStyle w:val="ListBullet"/>
        <w:spacing w:after="80"/>
      </w:pPr>
      <w:r>
        <w:t>If a supplied visual is too tight, recompose, outpaint or rebuild it. Do not simply crop the middle of the subject and declare the slide complete.</w:t>
      </w:r>
    </w:p>
    <w:p>
      <w:pPr>
        <w:pStyle w:val="ListBullet"/>
        <w:spacing w:after="80"/>
      </w:pPr>
      <w:r>
        <w:t>The founder, product, logo, hands and narrative action must remain readable before captions, after captions and at the end of the zoom.</w:t>
      </w:r>
    </w:p>
    <w:p>
      <w:pPr>
        <w:pStyle w:val="ListBullet"/>
        <w:spacing w:after="80"/>
      </w:pPr>
      <w:r>
        <w:t>Before animation, inspect a clean 1080 x 1920 preview with the caption panel applied. Reject the scene when the caption hides the storytelling object.</w:t>
      </w:r>
    </w:p>
    <w:p>
      <w:pPr>
        <w:pStyle w:val="Heading1"/>
        <w:keepNext/>
        <w:keepLines/>
      </w:pPr>
      <w:r>
        <w:t>8. Visual language and identity accuracy</w:t>
      </w:r>
    </w:p>
    <w:p>
      <w:pPr>
        <w:pStyle w:val="ListBullet"/>
        <w:spacing w:after="80"/>
      </w:pPr>
      <w:r>
        <w:t>Use near-real, slightly illustrated editorial artwork with believable lighting, natural skin and specific Indian environments. The result should feel handcrafted, not like glossy AI art.</w:t>
      </w:r>
    </w:p>
    <w:p>
      <w:pPr>
        <w:pStyle w:val="ListBullet"/>
        <w:spacing w:after="80"/>
      </w:pPr>
      <w:r>
        <w:t>Avoid plastic skin, fantasy lighting, generic corporate scenes, over-polished 3D renders, random decorative shapes, fake text and dark finance-news styling.</w:t>
      </w:r>
    </w:p>
    <w:p>
      <w:pPr>
        <w:pStyle w:val="ListBullet"/>
        <w:spacing w:after="80"/>
      </w:pPr>
      <w:r>
        <w:t>When founder references are available, inspect them before generation. Match face shape, hair, facial hair, age, glasses, skin tone, body build and distinctive features.</w:t>
      </w:r>
    </w:p>
    <w:p>
      <w:pPr>
        <w:pStyle w:val="ListBullet"/>
        <w:spacing w:after="80"/>
      </w:pPr>
      <w:r>
        <w:t>Lock one written identity sheet and one approved opening portrait before generating the remaining scenes.</w:t>
      </w:r>
    </w:p>
    <w:p>
      <w:pPr>
        <w:pStyle w:val="ListBullet"/>
        <w:spacing w:after="80"/>
      </w:pPr>
      <w:r>
        <w:t>If a reference is missing, uncertain or appears to show an unrelated same-name person, pause and request a verified image. Do not guess.</w:t>
      </w:r>
    </w:p>
    <w:p>
      <w:pPr>
        <w:pStyle w:val="ListBullet"/>
        <w:spacing w:after="80"/>
      </w:pPr>
      <w:r>
        <w:t>Keep the same person recognisable across scenes and age them only when the timeline requires it.</w:t>
      </w:r>
    </w:p>
    <w:p>
      <w:pPr>
        <w:pStyle w:val="ListBullet"/>
        <w:spacing w:after="80"/>
      </w:pPr>
      <w:r>
        <w:t>Use official brand logos or faithful supplied assets. Never approximate, distort, recolour or replace them with generic symbols.</w:t>
      </w:r>
    </w:p>
    <w:p>
      <w:pPr>
        <w:pStyle w:val="ListBullet"/>
        <w:spacing w:after="80"/>
      </w:pPr>
      <w:r>
        <w:t>Treat the defining product as a recurring motif. Verify its silhouette, materials, colour and identifying details from real references.</w:t>
      </w:r>
    </w:p>
    <w:p>
      <w:pPr>
        <w:pStyle w:val="Heading1"/>
        <w:keepNext/>
        <w:keepLines/>
      </w:pPr>
      <w:r>
        <w:t>9. Motion and timing</w:t>
      </w:r>
    </w:p>
    <w:p>
      <w:pPr>
        <w:pStyle w:val="ListBullet"/>
        <w:spacing w:after="80"/>
      </w:pPr>
      <w:r>
        <w:t>Default scene duration is 6 to 7 seconds. The established baseline is 6.4 seconds unless the story needs another timing.</w:t>
      </w:r>
    </w:p>
    <w:p>
      <w:pPr>
        <w:pStyle w:val="ListBullet"/>
        <w:spacing w:after="80"/>
      </w:pPr>
      <w:r>
        <w:t>Use a calm centre-locked background zoom from 100 percent to about 105 percent. Increase toward 109 percent only when the source has enough breathing room to keep every key object visible.</w:t>
      </w:r>
    </w:p>
    <w:p>
      <w:pPr>
        <w:pStyle w:val="ListBullet"/>
        <w:spacing w:after="80"/>
      </w:pPr>
      <w:r>
        <w:t>Keep the caption panel, caption text, series label, logos and footer completely static. Only the artwork moves.</w:t>
      </w:r>
    </w:p>
    <w:p>
      <w:pPr>
        <w:pStyle w:val="ListBullet"/>
        <w:spacing w:after="80"/>
      </w:pPr>
      <w:r>
        <w:t>Use a sub-pixel affine zoom. Do not use a pixel-rounded crop or drifting zoom expression that creates one-pixel wobble.</w:t>
      </w:r>
    </w:p>
    <w:p>
      <w:pPr>
        <w:pStyle w:val="ListBullet"/>
        <w:spacing w:after="80"/>
      </w:pPr>
      <w:r>
        <w:t>Compare the first, middle and final frame of every scene. Any sideways drift, scale jump, shake or unstable crossfade is a failed render.</w:t>
      </w:r>
    </w:p>
    <w:p>
      <w:pPr>
        <w:pStyle w:val="ListBullet"/>
        <w:spacing w:after="80"/>
      </w:pPr>
      <w:r>
        <w:t>Use a 0.45-second crossfade between scenes.</w:t>
      </w:r>
    </w:p>
    <w:p>
      <w:pPr>
        <w:pStyle w:val="ListBullet"/>
        <w:spacing w:after="80"/>
      </w:pPr>
      <w:r>
        <w:t>Avoid fast cuts, camera shake, bounce, spinning elements, type animation and unrelated effects.</w:t>
      </w:r>
    </w:p>
    <w:p>
      <w:pPr>
        <w:pStyle w:val="ListBullet"/>
        <w:spacing w:after="80"/>
      </w:pPr>
      <w:r>
        <w:t>Export a clean silent master unless the user explicitly asks for embedded music.</w:t>
      </w:r>
    </w:p>
    <w:p>
      <w:pPr>
        <w:pStyle w:val="Heading1"/>
        <w:keepNext/>
        <w:keepLines/>
      </w:pPr>
      <w:r>
        <w:t>10. Financial and sensitive-story discipline</w:t>
      </w:r>
    </w:p>
    <w:p>
      <w:pPr>
        <w:pStyle w:val="ListBullet"/>
        <w:spacing w:after="80"/>
      </w:pPr>
      <w:r>
        <w:t>Keep financial scenes simple. One or two meaningful numbers are better than a panel full of metrics.</w:t>
      </w:r>
    </w:p>
    <w:p>
      <w:pPr>
        <w:pStyle w:val="ListBullet"/>
        <w:spacing w:after="80"/>
      </w:pPr>
      <w:r>
        <w:t>Label estimates clearly and never present operating earnings as net profit.</w:t>
      </w:r>
    </w:p>
    <w:p>
      <w:pPr>
        <w:pStyle w:val="ListBullet"/>
        <w:spacing w:after="80"/>
      </w:pPr>
      <w:r>
        <w:t>Treat user-approved corrections as exact creative requirements while preserving the correct metric type.</w:t>
      </w:r>
    </w:p>
    <w:p>
      <w:pPr>
        <w:pStyle w:val="ListBullet"/>
        <w:spacing w:after="80"/>
      </w:pPr>
      <w:r>
        <w:t>For tragedy, illness, distress or death, use calm verified language. Do not speculate, sensationalise or show graphic reenactments.</w:t>
      </w:r>
    </w:p>
    <w:p>
      <w:pPr>
        <w:pStyle w:val="ListBullet"/>
        <w:spacing w:after="80"/>
      </w:pPr>
      <w:r>
        <w:t>Keep the focus on the person, business impact, recovery and legacy. Do not use tragedy only as a plot twist.</w:t>
      </w:r>
    </w:p>
    <w:p>
      <w:pPr>
        <w:pStyle w:val="Heading1"/>
        <w:keepNext/>
        <w:keepLines/>
      </w:pPr>
      <w:r>
        <w:t>11. Final CTA</w:t>
      </w:r>
    </w:p>
    <w:p>
      <w:pPr>
        <w:pStyle w:val="ListBullet"/>
        <w:spacing w:after="80"/>
      </w:pPr>
      <w:r>
        <w:t>The final scene contains only one reflective topic-related question and “Comment “&lt;TOPIC&gt;” to get the full playbook.”</w:t>
      </w:r>
    </w:p>
    <w:p>
      <w:pPr>
        <w:pStyle w:val="ListBullet"/>
        <w:spacing w:after="80"/>
      </w:pPr>
      <w:r>
        <w:t>Break the CTA deliberately so “playbook” and the closing punctuation retain the same safe margins as every other scene.</w:t>
      </w:r>
    </w:p>
    <w:p>
      <w:pPr>
        <w:pStyle w:val="ListBullet"/>
        <w:spacing w:after="80"/>
      </w:pPr>
      <w:r>
        <w:t>Do not add Follow, sources, another lesson or multiple actions unless explicitly requested.</w:t>
      </w:r>
    </w:p>
    <w:p>
      <w:pPr>
        <w:pStyle w:val="Heading1"/>
        <w:keepNext/>
        <w:keepLines/>
      </w:pPr>
      <w:r>
        <w:t>12. SEO caption</w:t>
      </w:r>
    </w:p>
    <w:p>
      <w:pPr>
        <w:pStyle w:val="ListBullet"/>
        <w:spacing w:after="80"/>
      </w:pPr>
      <w:r>
        <w:t>Put the searchable company and founder name in the first sentence.</w:t>
      </w:r>
    </w:p>
    <w:p>
      <w:pPr>
        <w:pStyle w:val="ListBullet"/>
        <w:spacing w:after="80"/>
      </w:pPr>
      <w:r>
        <w:t>Naturally mention the origin, important failure, pivot, growth mechanism, major proof point and current position.</w:t>
      </w:r>
    </w:p>
    <w:p>
      <w:pPr>
        <w:pStyle w:val="ListBullet"/>
        <w:spacing w:after="80"/>
      </w:pPr>
      <w:r>
        <w:t>Write like a human story, not a keyword list. Do not repeat every on-screen sentence.</w:t>
      </w:r>
    </w:p>
    <w:p>
      <w:pPr>
        <w:pStyle w:val="ListBullet"/>
        <w:spacing w:after="80"/>
      </w:pPr>
      <w:r>
        <w:t>End with the same question or comment keyword used in the reel.</w:t>
      </w:r>
    </w:p>
    <w:p>
      <w:pPr>
        <w:pStyle w:val="ListBullet"/>
        <w:spacing w:after="80"/>
      </w:pPr>
      <w:r>
        <w:t>Use 4 to 6 precise hashtags. Avoid generic hashtag dumps.</w:t>
      </w:r>
    </w:p>
    <w:p>
      <w:pPr>
        <w:pStyle w:val="ListBullet"/>
        <w:spacing w:after="80"/>
      </w:pPr>
      <w:r>
        <w:t>Recheck time-sensitive numbers on publishing day and add an “as of” date when needed.</w:t>
      </w:r>
    </w:p>
    <w:p>
      <w:pPr>
        <w:pStyle w:val="Heading1"/>
        <w:keepNext/>
        <w:keepLines/>
      </w:pPr>
      <w:r>
        <w:t>13. Mandatory QA before delivery</w:t>
      </w:r>
    </w:p>
    <w:p>
      <w:pPr>
        <w:pStyle w:val="ListBullet"/>
        <w:spacing w:after="80"/>
      </w:pPr>
      <w:r>
        <w:t>Calculate every rendered text bounding box. Confirm that no character, number, currency symbol or punctuation touches the panel edge.</w:t>
      </w:r>
    </w:p>
    <w:p>
      <w:pPr>
        <w:pStyle w:val="ListBullet"/>
        <w:spacing w:after="80"/>
      </w:pPr>
      <w:r>
        <w:t>Check that every scene uses centered alignment, the same panel geometry, identical padding, the same font family, the same type size and the same line spacing.</w:t>
      </w:r>
    </w:p>
    <w:p>
      <w:pPr>
        <w:pStyle w:val="ListBullet"/>
        <w:spacing w:after="80"/>
      </w:pPr>
      <w:r>
        <w:t>Manually inspect every line break. Reject orphan lines, isolated units and broken semantic phrases.</w:t>
      </w:r>
    </w:p>
    <w:p>
      <w:pPr>
        <w:pStyle w:val="ListBullet"/>
        <w:spacing w:after="80"/>
      </w:pPr>
      <w:r>
        <w:t>Verify that all type is at least 38 px at 1080 x 1920. Rewrite or split copy when it does not fit.</w:t>
      </w:r>
    </w:p>
    <w:p>
      <w:pPr>
        <w:pStyle w:val="ListBullet"/>
        <w:spacing w:after="80"/>
      </w:pPr>
      <w:r>
        <w:t>Inspect the first, middle and final frame of each zoom. Confirm that the founder, product and logo remain fully visible.</w:t>
      </w:r>
    </w:p>
    <w:p>
      <w:pPr>
        <w:pStyle w:val="ListBullet"/>
        <w:spacing w:after="80"/>
      </w:pPr>
      <w:r>
        <w:t>Render and inspect every captioned scene at full resolution and phone-preview size.</w:t>
      </w:r>
    </w:p>
    <w:p>
      <w:pPr>
        <w:pStyle w:val="ListBullet"/>
        <w:spacing w:after="80"/>
      </w:pPr>
      <w:r>
        <w:t>Composite dense scenes into a current Instagram UI screenshot. Confirm that the panel ends before x = 920 and y = 1410, and that all important content stays above y = 1540.</w:t>
      </w:r>
    </w:p>
    <w:p>
      <w:pPr>
        <w:pStyle w:val="ListBullet"/>
        <w:spacing w:after="80"/>
      </w:pPr>
      <w:r>
        <w:t>Encode the complete reel and watch it from beginning to end. Do not treat a source frame or contact sheet as final-video QA.</w:t>
      </w:r>
    </w:p>
    <w:p>
      <w:pPr>
        <w:pStyle w:val="ListBullet"/>
        <w:spacing w:after="80"/>
      </w:pPr>
      <w:r>
        <w:t>Extract mid-scene frames from the encoded master and confirm that the caption remains fixed and readable after compression.</w:t>
      </w:r>
    </w:p>
    <w:p>
      <w:pPr>
        <w:pStyle w:val="ListBullet"/>
        <w:spacing w:after="80"/>
      </w:pPr>
      <w:r>
        <w:t>Verify exact names, spelling, punctuation, currency symbols, dates, episode number, logos, revenue ranges and qualifiers.</w:t>
      </w:r>
    </w:p>
    <w:p>
      <w:pPr>
        <w:pStyle w:val="ListBullet"/>
        <w:spacing w:after="80"/>
      </w:pPr>
      <w:r>
        <w:t>Confirm runtime, 1080 x 1920 resolution, H.264 encoding, 30 fps and the absence of accidental audio.</w:t>
      </w:r>
    </w:p>
    <w:p>
      <w:pPr>
        <w:pStyle w:val="Heading1"/>
        <w:keepNext/>
        <w:keepLines/>
      </w:pPr>
      <w:r>
        <w:t>14. Non-negotiable production sequence</w:t>
      </w:r>
    </w:p>
    <w:p>
      <w:pPr>
        <w:pStyle w:val="ListNumber"/>
        <w:spacing w:after="80"/>
      </w:pPr>
      <w:r>
        <w:t>Confirm the series name, episode number, company, runtime and deliverables.</w:t>
      </w:r>
    </w:p>
    <w:p>
      <w:pPr>
        <w:pStyle w:val="ListNumber"/>
        <w:spacing w:after="80"/>
      </w:pPr>
      <w:r>
        <w:t>Research and source-check the complete timeline, including the current update.</w:t>
      </w:r>
    </w:p>
    <w:p>
      <w:pPr>
        <w:pStyle w:val="ListNumber"/>
        <w:spacing w:after="80"/>
      </w:pPr>
      <w:r>
        <w:t>Lock founder identity references and the defining product reference before generating scenes.</w:t>
      </w:r>
    </w:p>
    <w:p>
      <w:pPr>
        <w:pStyle w:val="ListNumber"/>
        <w:spacing w:after="80"/>
      </w:pPr>
      <w:r>
        <w:t>Write scene copy with explicit names, years and metrics.</w:t>
      </w:r>
    </w:p>
    <w:p>
      <w:pPr>
        <w:pStyle w:val="ListNumber"/>
        <w:spacing w:after="80"/>
      </w:pPr>
      <w:r>
        <w:t>Author manual line breaks before artwork production. Lock a maximum of five rendered caption lines.</w:t>
      </w:r>
    </w:p>
    <w:p>
      <w:pPr>
        <w:pStyle w:val="ListNumber"/>
        <w:spacing w:after="80"/>
      </w:pPr>
      <w:r>
        <w:t>Generate and verify the cover anchor first, then build the remaining artwork from the approved references.</w:t>
      </w:r>
    </w:p>
    <w:p>
      <w:pPr>
        <w:pStyle w:val="ListNumber"/>
        <w:spacing w:after="80"/>
      </w:pPr>
      <w:r>
        <w:t>Recompose every visual into the upper ixigo visual zone. Confirm that the whole subject fits before captions are placed.</w:t>
      </w:r>
    </w:p>
    <w:p>
      <w:pPr>
        <w:pStyle w:val="ListNumber"/>
        <w:spacing w:after="80"/>
      </w:pPr>
      <w:r>
        <w:t>Apply the same x = 70 to 900, y = 1090 to 1410 caption panel and centered type to every scene.</w:t>
      </w:r>
    </w:p>
    <w:p>
      <w:pPr>
        <w:pStyle w:val="ListNumber"/>
        <w:spacing w:after="80"/>
      </w:pPr>
      <w:r>
        <w:t>Animate only the backgrounds with a centre-locked affine zoom and gentle crossfades.</w:t>
      </w:r>
    </w:p>
    <w:p>
      <w:pPr>
        <w:pStyle w:val="ListNumber"/>
        <w:spacing w:after="80"/>
      </w:pPr>
      <w:r>
        <w:t>Inspect static frames, phone previews, Instagram-overlay previews and encoded motion frames.</w:t>
      </w:r>
    </w:p>
    <w:p>
      <w:pPr>
        <w:pStyle w:val="ListNumber"/>
        <w:spacing w:after="80"/>
      </w:pPr>
      <w:r>
        <w:t>Deliver only the final reel and one SEO caption unless the user requests production files.</w:t>
      </w:r>
    </w:p>
    <w:p>
      <w:pPr>
        <w:pStyle w:val="Heading1"/>
        <w:keepNext/>
        <w:keepLines/>
      </w:pPr>
      <w:r>
        <w:t>15. Fast failure fixes</w:t>
      </w:r>
    </w:p>
    <w:p>
      <w:pPr>
        <w:pStyle w:val="ListBullet"/>
        <w:spacing w:after="80"/>
      </w:pPr>
      <w:r>
        <w:rPr>
          <w:b/>
        </w:rPr>
        <w:t xml:space="preserve">Graphic cut or incomplete: </w:t>
      </w:r>
      <w:r>
        <w:t>Recompose or outpaint the source so the full subject fits in the upper visual zone. Do not accept a mid-body or mid-product crop.</w:t>
      </w:r>
    </w:p>
    <w:p>
      <w:pPr>
        <w:pStyle w:val="ListBullet"/>
        <w:spacing w:after="80"/>
      </w:pPr>
      <w:r>
        <w:rPr>
          <w:b/>
        </w:rPr>
        <w:t xml:space="preserve">Product hidden: </w:t>
      </w:r>
      <w:r>
        <w:t>Move or recompose the visual before captions. Do not make the defining product tiny.</w:t>
      </w:r>
    </w:p>
    <w:p>
      <w:pPr>
        <w:pStyle w:val="ListBullet"/>
        <w:spacing w:after="80"/>
      </w:pPr>
      <w:r>
        <w:rPr>
          <w:b/>
        </w:rPr>
        <w:t xml:space="preserve">Founder mismatch: </w:t>
      </w:r>
      <w:r>
        <w:t>Stop, verify the reference, rebuild the identity anchor and regenerate affected scenes.</w:t>
      </w:r>
    </w:p>
    <w:p>
      <w:pPr>
        <w:pStyle w:val="ListBullet"/>
        <w:spacing w:after="80"/>
      </w:pPr>
      <w:r>
        <w:rPr>
          <w:b/>
        </w:rPr>
        <w:t xml:space="preserve">Caption near profile or Follow: </w:t>
      </w:r>
      <w:r>
        <w:t>Restore the ixigo master panel ending at y = 1410 and keep all important content above y = 1540.</w:t>
      </w:r>
    </w:p>
    <w:p>
      <w:pPr>
        <w:pStyle w:val="ListBullet"/>
        <w:spacing w:after="80"/>
      </w:pPr>
      <w:r>
        <w:rPr>
          <w:b/>
        </w:rPr>
        <w:t xml:space="preserve">Caption near right controls: </w:t>
      </w:r>
      <w:r>
        <w:t>Restore the panel right edge to x = 900 and leave x = 920 to 1080 untouched.</w:t>
      </w:r>
    </w:p>
    <w:p>
      <w:pPr>
        <w:pStyle w:val="ListBullet"/>
        <w:spacing w:after="80"/>
      </w:pPr>
      <w:r>
        <w:rPr>
          <w:b/>
        </w:rPr>
        <w:t xml:space="preserve">Mixed alignment: </w:t>
      </w:r>
      <w:r>
        <w:t>Center every line across the complete reel. Do not preserve one-off left-aligned scenes.</w:t>
      </w:r>
    </w:p>
    <w:p>
      <w:pPr>
        <w:pStyle w:val="ListBullet"/>
        <w:spacing w:after="80"/>
      </w:pPr>
      <w:r>
        <w:rPr>
          <w:b/>
        </w:rPr>
        <w:t xml:space="preserve">Too many hook lines: </w:t>
      </w:r>
      <w:r>
        <w:t>Shorten the first-slide copy to five rendered lines or fewer. Keep the coral payoff to one or two lines.</w:t>
      </w:r>
    </w:p>
    <w:p>
      <w:pPr>
        <w:pStyle w:val="ListBullet"/>
        <w:spacing w:after="80"/>
      </w:pPr>
      <w:r>
        <w:rPr>
          <w:b/>
        </w:rPr>
        <w:t xml:space="preserve">Awkward wrap or orphan line: </w:t>
      </w:r>
      <w:r>
        <w:t>Rewrite and manually set semantic line breaks. Keep values, units and meaning-bearing phrases together.</w:t>
      </w:r>
    </w:p>
    <w:p>
      <w:pPr>
        <w:pStyle w:val="ListBullet"/>
        <w:spacing w:after="80"/>
      </w:pPr>
      <w:r>
        <w:rPr>
          <w:b/>
        </w:rPr>
        <w:t xml:space="preserve">Caption overflow: </w:t>
      </w:r>
      <w:r>
        <w:t>Shorten or rewrap the copy. Preserve the minimum 38 px type size and 60 px inner margins.</w:t>
      </w:r>
    </w:p>
    <w:p>
      <w:pPr>
        <w:pStyle w:val="ListBullet"/>
        <w:spacing w:after="80"/>
      </w:pPr>
      <w:r>
        <w:rPr>
          <w:b/>
        </w:rPr>
        <w:t xml:space="preserve">Background shaking: </w:t>
      </w:r>
      <w:r>
        <w:t>Leave overlays unchanged and rerender with the centre-locked sub-pixel affine transform.</w:t>
      </w:r>
    </w:p>
    <w:p>
      <w:pPr>
        <w:pStyle w:val="Heading1"/>
        <w:keepNext/>
        <w:keepLines/>
      </w:pPr>
      <w:r>
        <w:t>16. Delivery rule</w:t>
      </w:r>
    </w:p>
    <w:p>
      <w:r>
        <w:rPr>
          <w:b/>
        </w:rPr>
        <w:t>For completed production, return only:</w:t>
      </w:r>
    </w:p>
    <w:p>
      <w:pPr>
        <w:pStyle w:val="ListBullet"/>
        <w:spacing w:after="80"/>
      </w:pPr>
      <w:r>
        <w:t>The final reel.</w:t>
      </w:r>
    </w:p>
    <w:p>
      <w:pPr>
        <w:pStyle w:val="ListBullet"/>
        <w:spacing w:after="80"/>
      </w:pPr>
      <w:r>
        <w:t>One SEO caption with 4 to 6 precise hashtags.</w:t>
      </w:r>
    </w:p>
    <w:p>
      <w:pPr>
        <w:pStyle w:val="ListBullet"/>
        <w:spacing w:after="80"/>
      </w:pPr>
      <w:r>
        <w:t>Do not send contact sheets, QA sheets, storyboards, source files, research notes, prompts or music recommendations unless explicitly requested. Research, sourcing and QA still happen privately.</w:t>
      </w:r>
    </w:p>
    <w:p>
      <w:r>
        <w:br w:type="page"/>
      </w:r>
    </w:p>
    <w:p>
      <w:pPr>
        <w:pStyle w:val="Heading1"/>
        <w:keepNext/>
      </w:pPr>
      <w:r>
        <w:t>17. Business Pulse analytical reels</w:t>
      </w:r>
    </w:p>
    <w:p>
      <w:r>
        <w:rPr>
          <w:b/>
        </w:rPr>
        <w:t xml:space="preserve">Separate format rule: </w:t>
      </w:r>
      <w:r>
        <w:t>Business Pulse is the BehindVentures format for current, research-led company and market analysis. It is not a Founder Series or Company Series documentary. Use precise vector charts, technical comparisons and compact explanations instead of emotional founder artwork.</w:t>
      </w:r>
    </w:p>
    <w:p>
      <w:pPr>
        <w:pStyle w:val="Heading2"/>
        <w:keepNext/>
      </w:pPr>
      <w:r>
        <w:t>17.1 Format identity and use cases</w:t>
      </w:r>
    </w:p>
    <w:p>
      <w:pPr>
        <w:pStyle w:val="ListBullet"/>
        <w:spacing w:after="80"/>
      </w:pPr>
      <w:r>
        <w:t>Use Business Pulse for questions such as how a product is performing, where a company stands against competitors, what is driving growth, whether customers are forming a habit, and what could prevent leadership.</w:t>
      </w:r>
    </w:p>
    <w:p>
      <w:pPr>
        <w:pStyle w:val="ListBullet"/>
        <w:spacing w:after="80"/>
      </w:pPr>
      <w:r>
        <w:t>Use Founder Series or Company Series for emotional journeys, origins, crises, recoveries and legacies. Do not mix both visual systems inside one reel.</w:t>
      </w:r>
    </w:p>
    <w:p>
      <w:pPr>
        <w:pStyle w:val="ListBullet"/>
        <w:spacing w:after="80"/>
      </w:pPr>
      <w:r>
        <w:t>Place the small BUSINESS PULSE pill at the top-left of every scene. On scene 1 only, use BUSINESS PULSE EPISODE &lt;number&gt; as the supporting series label beneath the hook panel when an episode number is approved.</w:t>
      </w:r>
    </w:p>
    <w:p>
      <w:pPr>
        <w:pStyle w:val="ListBullet"/>
        <w:spacing w:after="80"/>
      </w:pPr>
      <w:r>
        <w:t>Keep the tone analytical but accessible. Explain the commercial meaning of every metric instead of presenting a dashboard without a conclusion.</w:t>
      </w:r>
    </w:p>
    <w:p>
      <w:pPr>
        <w:pStyle w:val="ListBullet"/>
        <w:spacing w:after="80"/>
      </w:pPr>
      <w:r>
        <w:t>Default to 8 to 10 scenes and a runtime of approximately 50 to 60 seconds. Add a scene only when it supplies a missing causal insight, not to repeat a number.</w:t>
      </w:r>
    </w:p>
    <w:p>
      <w:pPr>
        <w:pStyle w:val="Heading2"/>
        <w:keepNext/>
      </w:pPr>
      <w:r>
        <w:t>17.2 Recommended story architecture</w:t>
      </w:r>
    </w:p>
    <w:p>
      <w:pPr>
        <w:pStyle w:val="ListNumber"/>
        <w:numPr>
          <w:ilvl w:val="0"/>
          <w:numId w:val="10"/>
        </w:numPr>
        <w:spacing w:after="80"/>
      </w:pPr>
      <w:r>
        <w:t>Hook: Ask one sharp business question and introduce the strongest scale or momentum number.</w:t>
      </w:r>
    </w:p>
    <w:p>
      <w:pPr>
        <w:pStyle w:val="ListNumber"/>
        <w:numPr>
          <w:ilvl w:val="0"/>
          <w:numId w:val="10"/>
        </w:numPr>
        <w:spacing w:after="80"/>
      </w:pPr>
      <w:r>
        <w:t>What it is: Explain the product or service in plain language and state when it launched.</w:t>
      </w:r>
    </w:p>
    <w:p>
      <w:pPr>
        <w:pStyle w:val="ListNumber"/>
        <w:numPr>
          <w:ilvl w:val="0"/>
          <w:numId w:val="10"/>
        </w:numPr>
        <w:spacing w:after="80"/>
      </w:pPr>
      <w:r>
        <w:t>Growth trajectory: Show a dated timeline or line chart with comparable start and current figures.</w:t>
      </w:r>
    </w:p>
    <w:p>
      <w:pPr>
        <w:pStyle w:val="ListNumber"/>
        <w:numPr>
          <w:ilvl w:val="0"/>
          <w:numId w:val="10"/>
        </w:numPr>
        <w:spacing w:after="80"/>
      </w:pPr>
      <w:r>
        <w:t>Competitive position: Compare the same metric, geography and time period across relevant competitors.</w:t>
      </w:r>
    </w:p>
    <w:p>
      <w:pPr>
        <w:pStyle w:val="ListNumber"/>
        <w:numPr>
          <w:ilvl w:val="0"/>
          <w:numId w:val="10"/>
        </w:numPr>
        <w:spacing w:after="80"/>
      </w:pPr>
      <w:r>
        <w:t>Distribution advantage: Show the installed user base, categories, products, channels or ecosystem that reduces the cost of entry.</w:t>
      </w:r>
    </w:p>
    <w:p>
      <w:pPr>
        <w:pStyle w:val="ListNumber"/>
        <w:numPr>
          <w:ilvl w:val="0"/>
          <w:numId w:val="10"/>
        </w:numPr>
        <w:spacing w:after="80"/>
      </w:pPr>
      <w:r>
        <w:t>Economics or basket quality: Explain average order value, revenue mix, margins or another metric that reveals business quality.</w:t>
      </w:r>
    </w:p>
    <w:p>
      <w:pPr>
        <w:pStyle w:val="ListNumber"/>
        <w:numPr>
          <w:ilvl w:val="0"/>
          <w:numId w:val="10"/>
        </w:numPr>
        <w:spacing w:after="80"/>
      </w:pPr>
      <w:r>
        <w:t>Operating productivity: Show how stores, centres, riders, inventory or fulfilment improve as the network matures.</w:t>
      </w:r>
    </w:p>
    <w:p>
      <w:pPr>
        <w:pStyle w:val="ListNumber"/>
        <w:numPr>
          <w:ilvl w:val="0"/>
          <w:numId w:val="10"/>
        </w:numPr>
        <w:spacing w:after="80"/>
      </w:pPr>
      <w:r>
        <w:t>Customer behaviour: Use repeat rate, order frequency, delivery time or retention to test whether usage is becoming habitual.</w:t>
      </w:r>
    </w:p>
    <w:p>
      <w:pPr>
        <w:pStyle w:val="ListNumber"/>
        <w:numPr>
          <w:ilvl w:val="0"/>
          <w:numId w:val="10"/>
        </w:numPr>
        <w:spacing w:after="80"/>
      </w:pPr>
      <w:r>
        <w:t>Verdict and open question: State what is working, what is still unproven and the single question that decides the next stage.</w:t>
      </w:r>
    </w:p>
    <w:p>
      <w:pPr>
        <w:pStyle w:val="ListNumber"/>
        <w:numPr>
          <w:ilvl w:val="0"/>
          <w:numId w:val="10"/>
        </w:numPr>
        <w:spacing w:after="80"/>
      </w:pPr>
      <w:r>
        <w:t>CTA: End with one topic-related question and Comment “&lt;TOPIC&gt;” to get the full playbook.</w:t>
      </w:r>
    </w:p>
    <w:p>
      <w:pPr>
        <w:pStyle w:val="Heading2"/>
        <w:keepNext/>
      </w:pPr>
      <w:r>
        <w:t>17.3 Research and data discipline</w:t>
      </w:r>
    </w:p>
    <w:p>
      <w:pPr>
        <w:pStyle w:val="ListBullet"/>
        <w:spacing w:after="80"/>
      </w:pPr>
      <w:r>
        <w:t>Verify every changing number with current company disclosures, filings, investor material and reputable business reporting. Cross-check major estimates with a second reliable source.</w:t>
      </w:r>
    </w:p>
    <w:p>
      <w:pPr>
        <w:pStyle w:val="ListBullet"/>
        <w:spacing w:after="80"/>
      </w:pPr>
      <w:r>
        <w:t>Put the calendar month, year or fiscal quarter directly beside every time-sensitive chart. Never label an old estimate as today.</w:t>
      </w:r>
    </w:p>
    <w:p>
      <w:pPr>
        <w:pStyle w:val="ListBullet"/>
        <w:spacing w:after="80"/>
      </w:pPr>
      <w:r>
        <w:t>Compare like with like. Daily orders, gross order value, net order value, revenue, market share and valuation are different metrics and must never be substituted for one another.</w:t>
      </w:r>
    </w:p>
    <w:p>
      <w:pPr>
        <w:pStyle w:val="ListBullet"/>
        <w:spacing w:after="80"/>
      </w:pPr>
      <w:r>
        <w:t>Label estimates as estimated, reported estimate, projected or as of &lt;date&gt;. Use ranges when the evidence is a range.</w:t>
      </w:r>
    </w:p>
    <w:p>
      <w:pPr>
        <w:pStyle w:val="ListBullet"/>
        <w:spacing w:after="80"/>
      </w:pPr>
      <w:r>
        <w:t>Define the denominator and exclusions. Examples include monthly buyers, orders per store per day, and net order value excluding mobile phones.</w:t>
      </w:r>
    </w:p>
    <w:p>
      <w:pPr>
        <w:pStyle w:val="ListBullet"/>
        <w:spacing w:after="80"/>
      </w:pPr>
      <w:r>
        <w:t>Use one or two decisive metrics per scene. If a viewer cannot explain why the number matters after three seconds, rewrite the scene.</w:t>
      </w:r>
    </w:p>
    <w:p>
      <w:pPr>
        <w:pStyle w:val="ListBullet"/>
        <w:spacing w:after="80"/>
      </w:pPr>
      <w:r>
        <w:t>Keep sources and detailed caveats in private research notes or the post caption. On-screen context notes must be short and directly necessary to interpret the chart.</w:t>
      </w:r>
    </w:p>
    <w:p>
      <w:pPr>
        <w:pStyle w:val="Heading2"/>
        <w:keepNext/>
      </w:pPr>
      <w:r>
        <w:t>17.4 Fixed canvas and Instagram-safe geometry</w:t>
      </w:r>
    </w:p>
    <w:p>
      <w:pPr>
        <w:pStyle w:val="ListBullet"/>
        <w:spacing w:after="80"/>
      </w:pPr>
      <w:r>
        <w:t>Canvas: 1080 x 1920 pixels at 30 fps. Use the warm cream BehindVentures background and the established charcoal, coral, blue, green, teal and gold palette.</w:t>
      </w:r>
    </w:p>
    <w:p>
      <w:pPr>
        <w:pStyle w:val="ListBullet"/>
        <w:spacing w:after="80"/>
      </w:pPr>
      <w:r>
        <w:t>Treat x = 920 to 1080 as a protected right-side Instagram control rail. No important number, label, logo, arrow endpoint or CTA may enter it.</w:t>
      </w:r>
    </w:p>
    <w:p>
      <w:pPr>
        <w:pStyle w:val="ListBullet"/>
        <w:spacing w:after="80"/>
      </w:pPr>
      <w:r>
        <w:t>Keep the caption panel at approximately x = 70 to 900 and y = 1090 to 1395. Keep its size, centred alignment, padding, font and coral side accent identical across the reel.</w:t>
      </w:r>
    </w:p>
    <w:p>
      <w:pPr>
        <w:pStyle w:val="ListBullet"/>
        <w:spacing w:after="80"/>
      </w:pPr>
      <w:r>
        <w:t>Keep all caption characters within x = 125 to 845. Preserve at least 60 px of empty inner space after the last character.</w:t>
      </w:r>
    </w:p>
    <w:p>
      <w:pPr>
        <w:pStyle w:val="ListBullet"/>
        <w:spacing w:after="80"/>
      </w:pPr>
      <w:r>
        <w:t>Keep important content above y = 1410. Treat the lower account picture, username, Follow button, description and audio area as occupied by Instagram.</w:t>
      </w:r>
    </w:p>
    <w:p>
      <w:pPr>
        <w:pStyle w:val="ListBullet"/>
        <w:spacing w:after="80"/>
      </w:pPr>
      <w:r>
        <w:t>Use the main chart field from approximately y = 185 to 1025. Keep chart titles near the top and reserve visible negative space between the chart and caption panel.</w:t>
      </w:r>
    </w:p>
    <w:p>
      <w:pPr>
        <w:pStyle w:val="ListBullet"/>
        <w:spacing w:after="80"/>
      </w:pPr>
      <w:r>
        <w:t>The small BEHINDVENTURES.IN footer is optional. Use it only where it remains secondary and does not collide with live Instagram interface elements.</w:t>
      </w:r>
    </w:p>
    <w:p>
      <w:pPr>
        <w:pStyle w:val="Heading2"/>
        <w:keepNext/>
      </w:pPr>
      <w:r>
        <w:t>17.5 Chart and infographic construction</w:t>
      </w:r>
    </w:p>
    <w:p>
      <w:pPr>
        <w:pStyle w:val="ListBullet"/>
        <w:spacing w:after="80"/>
      </w:pPr>
      <w:r>
        <w:t>Build charts, diagrams, bars, cards and arrows as deterministic vector or code-rendered graphics. Do not use image generation for exact data visualisation.</w:t>
      </w:r>
    </w:p>
    <w:p>
      <w:pPr>
        <w:pStyle w:val="ListBullet"/>
        <w:spacing w:after="80"/>
      </w:pPr>
      <w:r>
        <w:t>Calculate every text bounding box before rendering. A label must fit inside its real container with explicit padding at the largest intended animation state.</w:t>
      </w:r>
    </w:p>
    <w:p>
      <w:pPr>
        <w:pStyle w:val="ListBullet"/>
        <w:spacing w:after="80"/>
      </w:pPr>
      <w:r>
        <w:t>Reserve a fixed value column for horizontal bar charts. End important values by x = 870 to preserve at least 50 to 60 px before the protected right rail.</w:t>
      </w:r>
    </w:p>
    <w:p>
      <w:pPr>
        <w:pStyle w:val="ListBullet"/>
        <w:spacing w:after="80"/>
      </w:pPr>
      <w:r>
        <w:t>Use circles only for one short value and one short label. If the copy needs more than two compact lines, replace the circle with a rounded card.</w:t>
      </w:r>
    </w:p>
    <w:p>
      <w:pPr>
        <w:pStyle w:val="ListBullet"/>
        <w:spacing w:after="80"/>
      </w:pPr>
      <w:r>
        <w:t>For donut charts, fit copy within the inner diameter, not the outer circle. Measure each line independently and leave clear space between text and the ring.</w:t>
      </w:r>
    </w:p>
    <w:p>
      <w:pPr>
        <w:pStyle w:val="ListBullet"/>
        <w:spacing w:after="80"/>
      </w:pPr>
      <w:r>
        <w:t>Keep footnotes fully inside their parent card with at least 24 px above the bottom border. Never place a baseline directly on a border.</w:t>
      </w:r>
    </w:p>
    <w:p>
      <w:pPr>
        <w:pStyle w:val="ListBullet"/>
        <w:spacing w:after="80"/>
      </w:pPr>
      <w:r>
        <w:t>Place connector lines behind objects and stop them before card edges, phone screens, labels and badges. No arrow or line may run through text.</w:t>
      </w:r>
    </w:p>
    <w:p>
      <w:pPr>
        <w:pStyle w:val="ListBullet"/>
        <w:spacing w:after="80"/>
      </w:pPr>
      <w:r>
        <w:t>Use a separate callout pill for maturity, percentage change or another directional cue when an arrow would cross a value label.</w:t>
      </w:r>
    </w:p>
    <w:p>
      <w:pPr>
        <w:pStyle w:val="ListBullet"/>
        <w:spacing w:after="80"/>
      </w:pPr>
      <w:r>
        <w:t>Keep bar labels, units and values in separate measured zones. Do not let an animated bar grow underneath its numeric label.</w:t>
      </w:r>
    </w:p>
    <w:p>
      <w:pPr>
        <w:pStyle w:val="ListBullet"/>
        <w:spacing w:after="80"/>
      </w:pPr>
      <w:r>
        <w:t>Use consistent internal padding across comparable cards. A useful baseline is 24 to 36 px for small metric cards and 36 to 50 px for main information cards.</w:t>
      </w:r>
    </w:p>
    <w:p>
      <w:pPr>
        <w:pStyle w:val="ListBullet"/>
        <w:spacing w:after="80"/>
      </w:pPr>
      <w:r>
        <w:t>Keep company names, logos and ecosystem labels outside chart lines. Use a dedicated badge when a central identity label would otherwise overlap a circle or connector.</w:t>
      </w:r>
    </w:p>
    <w:p>
      <w:pPr>
        <w:pStyle w:val="ListBullet"/>
        <w:spacing w:after="80"/>
      </w:pPr>
      <w:r>
        <w:t>At the completed state, every graphic should remain readable without animation. Motion may guide attention but cannot be required to decode the chart.</w:t>
      </w:r>
    </w:p>
    <w:p>
      <w:pPr>
        <w:pStyle w:val="Heading2"/>
        <w:keepNext/>
      </w:pPr>
      <w:r>
        <w:t>17.6 Typography and caption rules</w:t>
      </w:r>
    </w:p>
    <w:p>
      <w:pPr>
        <w:pStyle w:val="ListBullet"/>
        <w:spacing w:after="80"/>
      </w:pPr>
      <w:r>
        <w:t>Use the established BehindVentures caption system: warm white #F7F2E8 for primary copy, coral-orange #F48E76 for one key phrase or number, and near-black #0F1311 at about 88 percent opacity for the panel.</w:t>
      </w:r>
    </w:p>
    <w:p>
      <w:pPr>
        <w:pStyle w:val="ListBullet"/>
        <w:spacing w:after="80"/>
      </w:pPr>
      <w:r>
        <w:t>Keep every caption centred. Do not alternate between left-aligned and centred scenes.</w:t>
      </w:r>
    </w:p>
    <w:p>
      <w:pPr>
        <w:pStyle w:val="ListBullet"/>
        <w:spacing w:after="80"/>
      </w:pPr>
      <w:r>
        <w:t>Use approximately 38 to 51 px caption type at 1080 x 1920. Rewrite or split copy before reducing it below the readable minimum.</w:t>
      </w:r>
    </w:p>
    <w:p>
      <w:pPr>
        <w:pStyle w:val="ListBullet"/>
        <w:spacing w:after="80"/>
      </w:pPr>
      <w:r>
        <w:t>Use approximately 22 to 30 px for secondary chart labels and context notes, increasing the size when a phone preview makes them difficult to read.</w:t>
      </w:r>
    </w:p>
    <w:p>
      <w:pPr>
        <w:pStyle w:val="ListBullet"/>
        <w:spacing w:after="80"/>
      </w:pPr>
      <w:r>
        <w:t>Manually author line breaks. Keep values with their units and preserve phrases such as aviation business, daily orders and net order value on deliberate lines.</w:t>
      </w:r>
    </w:p>
    <w:p>
      <w:pPr>
        <w:pStyle w:val="ListBullet"/>
        <w:spacing w:after="80"/>
      </w:pPr>
      <w:r>
        <w:t>Never use em dashes. Use plain punctuation and concise business language.</w:t>
      </w:r>
    </w:p>
    <w:p>
      <w:pPr>
        <w:pStyle w:val="Heading2"/>
        <w:keepNext/>
      </w:pPr>
      <w:r>
        <w:t>17.7 Motion and reveal rules</w:t>
      </w:r>
    </w:p>
    <w:p>
      <w:pPr>
        <w:pStyle w:val="ListBullet"/>
        <w:spacing w:after="80"/>
      </w:pPr>
      <w:r>
        <w:t>Use calm, purposeful reveals for bars, lines or counters. Reveal the claim, then the main number, then the comparison and explanation.</w:t>
      </w:r>
    </w:p>
    <w:p>
      <w:pPr>
        <w:pStyle w:val="ListBullet"/>
        <w:spacing w:after="80"/>
      </w:pPr>
      <w:r>
        <w:t>Once a label or caption appears, keep it fixed. Do not animate text across a boundary or allow moving shapes to pass beneath it.</w:t>
      </w:r>
    </w:p>
    <w:p>
      <w:pPr>
        <w:pStyle w:val="ListBullet"/>
        <w:spacing w:after="80"/>
      </w:pPr>
      <w:r>
        <w:t>Use a centre-locked sub-pixel affine zoom only when the background has enough breathing room. Infographic geometry and caption overlays must remain stable.</w:t>
      </w:r>
    </w:p>
    <w:p>
      <w:pPr>
        <w:pStyle w:val="ListBullet"/>
        <w:spacing w:after="80"/>
      </w:pPr>
      <w:r>
        <w:t>Allow the completed scene to remain readable for at least 1.5 to 2.5 seconds. Do not transition immediately after the final value appears.</w:t>
      </w:r>
    </w:p>
    <w:p>
      <w:pPr>
        <w:pStyle w:val="ListBullet"/>
        <w:spacing w:after="80"/>
      </w:pPr>
      <w:r>
        <w:t>Reject any one-pixel shake, side drift, scale jump, connector wobble or unstable crossfade.</w:t>
      </w:r>
    </w:p>
    <w:p>
      <w:pPr>
        <w:pStyle w:val="Heading2"/>
        <w:keepNext/>
      </w:pPr>
      <w:r>
        <w:t>17.8 Mandatory Business Pulse QA</w:t>
      </w:r>
    </w:p>
    <w:p>
      <w:pPr>
        <w:pStyle w:val="ListNumber"/>
        <w:numPr>
          <w:ilvl w:val="0"/>
          <w:numId w:val="11"/>
        </w:numPr>
        <w:spacing w:after="80"/>
      </w:pPr>
      <w:r>
        <w:t>Render a full-resolution completed frame for every scene and calculate every text bounding box.</w:t>
      </w:r>
    </w:p>
    <w:p>
      <w:pPr>
        <w:pStyle w:val="ListNumber"/>
        <w:numPr>
          <w:ilvl w:val="0"/>
          <w:numId w:val="11"/>
        </w:numPr>
        <w:spacing w:after="80"/>
      </w:pPr>
      <w:r>
        <w:t>Verify every circle, card, bar, badge and chart boundary. No character, currency symbol, percentage sign or punctuation may touch or escape its container.</w:t>
      </w:r>
    </w:p>
    <w:p>
      <w:pPr>
        <w:pStyle w:val="ListNumber"/>
        <w:numPr>
          <w:ilvl w:val="0"/>
          <w:numId w:val="11"/>
        </w:numPr>
        <w:spacing w:after="80"/>
      </w:pPr>
      <w:r>
        <w:t>Check that all arrows and connector lines terminate before text and do not intersect labels at any animation frame.</w:t>
      </w:r>
    </w:p>
    <w:p>
      <w:pPr>
        <w:pStyle w:val="ListNumber"/>
        <w:numPr>
          <w:ilvl w:val="0"/>
          <w:numId w:val="11"/>
        </w:numPr>
        <w:spacing w:after="80"/>
      </w:pPr>
      <w:r>
        <w:t>Inspect every scene at a phone-preview size of approximately 405 x 720 or smaller. If a label becomes unclear, enlarge or simplify it.</w:t>
      </w:r>
    </w:p>
    <w:p>
      <w:pPr>
        <w:pStyle w:val="ListNumber"/>
        <w:numPr>
          <w:ilvl w:val="0"/>
          <w:numId w:val="11"/>
        </w:numPr>
        <w:spacing w:after="80"/>
      </w:pPr>
      <w:r>
        <w:t>Composite high-risk scenes into an Instagram-style overlay and confirm the right rail and lower account area remain empty.</w:t>
      </w:r>
    </w:p>
    <w:p>
      <w:pPr>
        <w:pStyle w:val="ListNumber"/>
        <w:numPr>
          <w:ilvl w:val="0"/>
          <w:numId w:val="11"/>
        </w:numPr>
        <w:spacing w:after="80"/>
      </w:pPr>
      <w:r>
        <w:t>Inspect the first, middle and final frame of every animated scene. Confirm that bars stop before values and all reveal endpoints remain contained.</w:t>
      </w:r>
    </w:p>
    <w:p>
      <w:pPr>
        <w:pStyle w:val="ListNumber"/>
        <w:numPr>
          <w:ilvl w:val="0"/>
          <w:numId w:val="11"/>
        </w:numPr>
        <w:spacing w:after="80"/>
      </w:pPr>
      <w:r>
        <w:t>Encode the complete MP4, extract mid-scene frames from the encoded master and repeat the phone-preview check after compression.</w:t>
      </w:r>
    </w:p>
    <w:p>
      <w:pPr>
        <w:pStyle w:val="ListNumber"/>
        <w:numPr>
          <w:ilvl w:val="0"/>
          <w:numId w:val="11"/>
        </w:numPr>
        <w:spacing w:after="80"/>
      </w:pPr>
      <w:r>
        <w:t>Watch the full reel once at normal speed. Verify story logic, reading time, spelling, units, dates, source qualifiers and consistent alignment.</w:t>
      </w:r>
    </w:p>
    <w:p>
      <w:pPr>
        <w:pStyle w:val="ListNumber"/>
        <w:numPr>
          <w:ilvl w:val="0"/>
          <w:numId w:val="11"/>
        </w:numPr>
        <w:spacing w:after="80"/>
      </w:pPr>
      <w:r>
        <w:t>Confirm 1080 x 1920, H.264, 30 fps, the approved runtime and no accidental audio before delivery.</w:t>
      </w:r>
    </w:p>
    <w:p>
      <w:pPr>
        <w:pStyle w:val="Heading2"/>
        <w:keepNext/>
      </w:pPr>
      <w:r>
        <w:t>17.9 Fast failure fixes</w:t>
      </w:r>
    </w:p>
    <w:p>
      <w:pPr>
        <w:pStyle w:val="ListBullet"/>
        <w:spacing w:after="80"/>
      </w:pPr>
      <w:r>
        <w:t>Text leaves a circle: shorten the label or replace the circle with a wider rounded card. Never shrink it until it becomes unreadable.</w:t>
      </w:r>
    </w:p>
    <w:p>
      <w:pPr>
        <w:pStyle w:val="ListBullet"/>
        <w:spacing w:after="80"/>
      </w:pPr>
      <w:r>
        <w:t>Value leaves a chart: shorten the bar, create a protected value column and end the value by x = 870.</w:t>
      </w:r>
    </w:p>
    <w:p>
      <w:pPr>
        <w:pStyle w:val="ListBullet"/>
        <w:spacing w:after="80"/>
      </w:pPr>
      <w:r>
        <w:t>Arrow crosses copy: remove the arrow or move the relationship into a separate pill below both values.</w:t>
      </w:r>
    </w:p>
    <w:p>
      <w:pPr>
        <w:pStyle w:val="ListBullet"/>
        <w:spacing w:after="80"/>
      </w:pPr>
      <w:r>
        <w:t>Footnote touches a border: enlarge the card or move the footnote upward with at least 24 px of bottom clearance.</w:t>
      </w:r>
    </w:p>
    <w:p>
      <w:pPr>
        <w:pStyle w:val="ListBullet"/>
        <w:spacing w:after="80"/>
      </w:pPr>
      <w:r>
        <w:t>Right rail feels crowded: move all important data left. Empty space is preferable to a figure under Instagram controls.</w:t>
      </w:r>
    </w:p>
    <w:p>
      <w:pPr>
        <w:pStyle w:val="ListBullet"/>
        <w:spacing w:after="80"/>
      </w:pPr>
      <w:r>
        <w:t>Chart looks like AI output: rebuild it with measured vector geometry, real data, consistent strokes and restrained colours.</w:t>
      </w:r>
    </w:p>
    <w:p>
      <w:pPr>
        <w:pStyle w:val="ListBullet"/>
        <w:spacing w:after="80"/>
      </w:pPr>
      <w:r>
        <w:t>Scene is technically correct but unreadable on a phone: reduce the number of comparisons or split the insight into another scene.</w:t>
      </w:r>
    </w:p>
    <w:p>
      <w:pPr>
        <w:pStyle w:val="Heading2"/>
      </w:pPr>
      <w:r>
        <w:t>17.10 Non-negotiable Business Pulse production sequence</w:t>
      </w:r>
    </w:p>
    <w:p>
      <w:pPr>
        <w:pStyle w:val="ListNumber"/>
        <w:numPr>
          <w:ilvl w:val="0"/>
          <w:numId w:val="12"/>
        </w:numPr>
      </w:pPr>
      <w:r>
        <w:t>Lock the business question, episode number, runtime and deliverables.</w:t>
      </w:r>
    </w:p>
    <w:p>
      <w:pPr>
        <w:pStyle w:val="ListNumber"/>
        <w:numPr>
          <w:ilvl w:val="0"/>
          <w:numId w:val="12"/>
        </w:numPr>
      </w:pPr>
      <w:r>
        <w:t>Research the current market and define every metric, date, denominator and estimate before writing.</w:t>
      </w:r>
    </w:p>
    <w:p>
      <w:pPr>
        <w:pStyle w:val="ListNumber"/>
        <w:numPr>
          <w:ilvl w:val="0"/>
          <w:numId w:val="12"/>
        </w:numPr>
      </w:pPr>
      <w:r>
        <w:t>Write the complete scene sequence and decide what business insight each chart must prove.</w:t>
      </w:r>
    </w:p>
    <w:p>
      <w:pPr>
        <w:pStyle w:val="ListNumber"/>
        <w:numPr>
          <w:ilvl w:val="0"/>
          <w:numId w:val="12"/>
        </w:numPr>
      </w:pPr>
      <w:r>
        <w:t>Build measured vector graphics with protected text zones, fixed value columns and explicit container padding.</w:t>
      </w:r>
    </w:p>
    <w:p>
      <w:pPr>
        <w:pStyle w:val="ListNumber"/>
        <w:numPr>
          <w:ilvl w:val="0"/>
          <w:numId w:val="12"/>
        </w:numPr>
      </w:pPr>
      <w:r>
        <w:t>Run text-bound and safe-zone checks before animation. Fix every collision at the source-layout stage.</w:t>
      </w:r>
    </w:p>
    <w:p>
      <w:pPr>
        <w:pStyle w:val="ListNumber"/>
        <w:numPr>
          <w:ilvl w:val="0"/>
          <w:numId w:val="12"/>
        </w:numPr>
      </w:pPr>
      <w:r>
        <w:t>Animate only purposeful reveals and stable background motion. Keep captions, labels and chart geometry fixed once visible.</w:t>
      </w:r>
    </w:p>
    <w:p>
      <w:pPr>
        <w:pStyle w:val="ListNumber"/>
        <w:numPr>
          <w:ilvl w:val="0"/>
          <w:numId w:val="12"/>
        </w:numPr>
      </w:pPr>
      <w:r>
        <w:t>Inspect full-resolution frames, phone previews and Instagram-overlay previews for every scene.</w:t>
      </w:r>
    </w:p>
    <w:p>
      <w:pPr>
        <w:pStyle w:val="ListNumber"/>
        <w:numPr>
          <w:ilvl w:val="0"/>
          <w:numId w:val="12"/>
        </w:numPr>
      </w:pPr>
      <w:r>
        <w:t>Encode the master, inspect frames from the actual MP4, watch it end to end and deliver only the reel plus SEO caption.</w:t>
      </w:r>
    </w:p>
    <w:sectPr w:rsidR="00FC693F" w:rsidRPr="0006063C" w:rsidSect="00034616">
      <w:headerReference w:type="default" r:id="rId9"/>
      <w:footerReference w:type="default" r:id="rId10"/>
      <w:pgSz w:w="12240" w:h="15840"/>
      <w:pgMar w:top="1181" w:right="1267" w:bottom="1123" w:left="1267"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5C5C5C"/>
        <w:sz w:val="17"/>
      </w:rPr>
      <w:t>Ixigo Gold Standard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color w:val="5C5C5C"/>
        <w:sz w:val="17"/>
      </w:rPr>
      <w:t>BEHINDVENTURES CREATOR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Aptos" w:hAnsi="Aptos"/>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F48E76"/>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F48E7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C1C1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74"/>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7" w:hanging="274"/>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BehindVentures Documentary Reel Production System</dc:title>
  <dc:subject>Ixigo gold-standard production rules for BehindVentures documentary reels</dc:subject>
  <dc:creator>BehindVentures</dc:creator>
  <cp:keywords>BehindVentures, documentary reel, ixigo, Instagram safe zones, founder series, company series</cp:keywords>
  <dc:description>generated by python-docx</dc:description>
  <cp:lastModifiedBy/>
  <cp:revision>1</cp:revision>
  <dcterms:created xsi:type="dcterms:W3CDTF">2013-12-23T23:15:00Z</dcterms:created>
  <dcterms:modified xsi:type="dcterms:W3CDTF">2013-12-23T23:15:00Z</dcterms:modified>
  <cp:category/>
</cp:coreProperties>
</file>