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F3864"/>
          <w:sz w:val="36"/>
        </w:rPr>
        <w:t>ABDALAZIZ SAIFELDEEN</w:t>
      </w:r>
    </w:p>
    <w:p>
      <w:pPr>
        <w:spacing w:before="0" w:after="60"/>
        <w:jc w:val="center"/>
      </w:pPr>
      <w:r>
        <w:rPr>
          <w:rFonts w:ascii="Calibri" w:hAnsi="Calibri"/>
          <w:b/>
          <w:color w:val="555555"/>
          <w:sz w:val="22"/>
        </w:rPr>
        <w:t>Data Scientist &amp; Machine Learning Engineer</w:t>
      </w:r>
    </w:p>
    <w:p>
      <w:pPr>
        <w:spacing w:before="0" w:after="80"/>
        <w:jc w:val="center"/>
      </w:pPr>
      <w:r>
        <w:rPr>
          <w:rFonts w:ascii="Calibri" w:hAnsi="Calibri"/>
          <w:color w:val="555555"/>
          <w:sz w:val="18"/>
        </w:rPr>
        <w:t xml:space="preserve">Cairo, Egypt   |   +20 155 322 6722   |   </w:t>
      </w:r>
      <w:hyperlink r:id="rId9" w:history="1">
        <w:r>
          <w:rPr>
            <w:rFonts w:ascii="Calibri" w:hAnsi="Calibri"/>
            <w:color w:val="1155CC"/>
            <w:sz w:val="18"/>
            <w:u w:val="single"/>
          </w:rPr>
          <w:t xml:space="preserve">abdazizsaif15@gmail.com</w:t>
        </w:r>
      </w:hyperlink>
      <w:r>
        <w:rPr>
          <w:rFonts w:ascii="Calibri" w:hAnsi="Calibri"/>
          <w:color w:val="555555"/>
          <w:sz w:val="18"/>
        </w:rPr>
        <w:t xml:space="preserve">   |   </w:t>
      </w:r>
      <w:hyperlink r:id="rId10" w:history="1">
        <w:r>
          <w:rPr>
            <w:rFonts w:ascii="Calibri" w:hAnsi="Calibri"/>
            <w:color w:val="1155CC"/>
            <w:sz w:val="18"/>
            <w:u w:val="single"/>
          </w:rPr>
          <w:t xml:space="preserve">LinkedIn</w:t>
        </w:r>
      </w:hyperlink>
      <w:r>
        <w:rPr>
          <w:rFonts w:ascii="Calibri" w:hAnsi="Calibri"/>
          <w:color w:val="555555"/>
          <w:sz w:val="18"/>
        </w:rPr>
        <w:t xml:space="preserve">   |   </w:t>
      </w:r>
      <w:hyperlink r:id="rId11" w:history="1">
        <w:r>
          <w:rPr>
            <w:rFonts w:ascii="Calibri" w:hAnsi="Calibri"/>
            <w:color w:val="1155CC"/>
            <w:sz w:val="18"/>
            <w:u w:val="single"/>
          </w:rPr>
          <w:t xml:space="preserve">GitHub</w:t>
        </w:r>
      </w:hyperlink>
      <w:r>
        <w:rPr>
          <w:rFonts w:ascii="Calibri" w:hAnsi="Calibri"/>
          <w:color w:val="555555"/>
          <w:sz w:val="18"/>
        </w:rPr>
        <w:t xml:space="preserve">   |   </w:t>
      </w:r>
      <w:hyperlink r:id="rId12" w:history="1">
        <w:r>
          <w:rPr>
            <w:rFonts w:ascii="Calibri" w:hAnsi="Calibri"/>
            <w:color w:val="1155CC"/>
            <w:sz w:val="18"/>
            <w:u w:val="single"/>
          </w:rPr>
          <w:t xml:space="preserve">Portfolio</w:t>
        </w:r>
      </w:hyperlink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PROFESSIONAL SUMMARY</w:t>
      </w:r>
    </w:p>
    <w:p>
      <w:pPr>
        <w:spacing w:before="0" w:after="60" w:line="264" w:lineRule="auto"/>
      </w:pPr>
      <w:r>
        <w:rPr>
          <w:rFonts w:ascii="Calibri" w:hAnsi="Calibri"/>
          <w:color w:val="222222"/>
          <w:sz w:val="19"/>
        </w:rPr>
        <w:t>Results-oriented Data Scientist and Machine Learning Engineer with proven experience developing end-to-end predictive pipelines, NLP solutions, and Retrieval-Augmented Generation (RAG) systems. Demonstrated expertise in statistical feature engineering, model stacking, LoRA fine-tuning, and containerized deployment with FastAPI and Docker. Track record of bridging machine learning models with business impact through data-driven cost-benefit analysis and Kaggle top 30% performance.</w:t>
      </w:r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TECHNICAL SKILLS</w:t>
      </w:r>
    </w:p>
    <w:p>
      <w:pPr>
        <w:spacing w:before="0" w:after="30" w:line="252" w:lineRule="auto"/>
      </w:pPr>
      <w:r>
        <w:rPr>
          <w:rFonts w:ascii="Calibri" w:hAnsi="Calibri"/>
          <w:b/>
          <w:color w:val="1F3864"/>
          <w:sz w:val="19"/>
        </w:rPr>
        <w:t xml:space="preserve">Languages &amp; Databases: </w:t>
      </w:r>
      <w:r>
        <w:rPr>
          <w:rFonts w:ascii="Calibri" w:hAnsi="Calibri"/>
          <w:color w:val="222222"/>
          <w:sz w:val="19"/>
        </w:rPr>
        <w:t>Python (NumPy, Pandas, SciPy, Scikit-learn), SQL, PostgreSQL, pgvector, Qdrant, C++</w:t>
      </w:r>
    </w:p>
    <w:p>
      <w:pPr>
        <w:spacing w:before="0" w:after="30" w:line="252" w:lineRule="auto"/>
      </w:pPr>
      <w:r>
        <w:rPr>
          <w:rFonts w:ascii="Calibri" w:hAnsi="Calibri"/>
          <w:b/>
          <w:color w:val="1F3864"/>
          <w:sz w:val="19"/>
        </w:rPr>
        <w:t xml:space="preserve">Machine Learning: </w:t>
      </w:r>
      <w:r>
        <w:rPr>
          <w:rFonts w:ascii="Calibri" w:hAnsi="Calibri"/>
          <w:color w:val="222222"/>
          <w:sz w:val="19"/>
        </w:rPr>
        <w:t>Supervised &amp; Unsupervised Learning, XGBoost, LightGBM, CatBoost, Ensemble Methods, Stacking Regressor, Hyperparameter Optimization</w:t>
      </w:r>
    </w:p>
    <w:p>
      <w:pPr>
        <w:spacing w:before="0" w:after="30" w:line="252" w:lineRule="auto"/>
      </w:pPr>
      <w:r>
        <w:rPr>
          <w:rFonts w:ascii="Calibri" w:hAnsi="Calibri"/>
          <w:b/>
          <w:color w:val="1F3864"/>
          <w:sz w:val="19"/>
        </w:rPr>
        <w:t xml:space="preserve">Deep Learning &amp; NLP: </w:t>
      </w:r>
      <w:r>
        <w:rPr>
          <w:rFonts w:ascii="Calibri" w:hAnsi="Calibri"/>
          <w:color w:val="222222"/>
          <w:sz w:val="19"/>
        </w:rPr>
        <w:t>PyTorch, TensorFlow, Hugging Face Transformers, RoBERTa, Transfer Learning, CNNs, Prompt Engineering, Text Classification</w:t>
      </w:r>
    </w:p>
    <w:p>
      <w:pPr>
        <w:spacing w:before="0" w:after="30" w:line="252" w:lineRule="auto"/>
      </w:pPr>
      <w:r>
        <w:rPr>
          <w:rFonts w:ascii="Calibri" w:hAnsi="Calibri"/>
          <w:b/>
          <w:color w:val="1F3864"/>
          <w:sz w:val="19"/>
        </w:rPr>
        <w:t xml:space="preserve">Generative AI &amp; LLMs: </w:t>
      </w:r>
      <w:r>
        <w:rPr>
          <w:rFonts w:ascii="Calibri" w:hAnsi="Calibri"/>
          <w:color w:val="222222"/>
          <w:sz w:val="19"/>
        </w:rPr>
        <w:t>Retrieval-Augmented Generation (RAG), Qwen2.5, LoRA Fine-Tuning, Knowledge Distillation, Embeddings, Semantic Search</w:t>
      </w:r>
    </w:p>
    <w:p>
      <w:pPr>
        <w:spacing w:before="0" w:after="30" w:line="252" w:lineRule="auto"/>
      </w:pPr>
      <w:r>
        <w:rPr>
          <w:rFonts w:ascii="Calibri" w:hAnsi="Calibri"/>
          <w:b/>
          <w:color w:val="1F3864"/>
          <w:sz w:val="19"/>
        </w:rPr>
        <w:t xml:space="preserve">MLOps &amp; Engineering: </w:t>
      </w:r>
      <w:r>
        <w:rPr>
          <w:rFonts w:ascii="Calibri" w:hAnsi="Calibri"/>
          <w:color w:val="222222"/>
          <w:sz w:val="19"/>
        </w:rPr>
        <w:t>FastAPI, Docker, Docker Compose, Nginx, Prometheus, Grafana, MLflow, Git, CI/CD Principles, Streamlit, Linux/Ubuntu</w:t>
      </w:r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PROFESSIONAL EXPERIENCE</w:t>
      </w:r>
    </w:p>
    <w:p>
      <w:pPr>
        <w:keepNext/>
        <w:tabs>
          <w:tab w:pos="10656" w:val="right"/>
        </w:tabs>
        <w:spacing w:before="40" w:after="20"/>
      </w:pPr>
      <w:r>
        <w:rPr>
          <w:rFonts w:ascii="Calibri" w:hAnsi="Calibri"/>
          <w:b/>
          <w:color w:val="1F3864"/>
          <w:sz w:val="20"/>
        </w:rPr>
        <w:t xml:space="preserve">Data Science Trainee  |  </w:t>
      </w:r>
      <w:r>
        <w:rPr>
          <w:rFonts w:ascii="Calibri" w:hAnsi="Calibri"/>
          <w:b/>
          <w:color w:val="222222"/>
          <w:sz w:val="19"/>
        </w:rPr>
        <w:t>GCI World 2026 — Matsuo-Iwasawa Lab, The University of Tokyo</w:t>
      </w:r>
      <w:r>
        <w:rPr>
          <w:rFonts w:ascii="Calibri" w:hAnsi="Calibri"/>
          <w:color w:val="555555"/>
          <w:sz w:val="18"/>
        </w:rPr>
        <w:tab/>
        <w:t>Remote / Tokyo, Japan  |  Mar 2026 – July 2026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Machine Learning Modeling: </w:t>
      </w:r>
      <w:r>
        <w:rPr>
          <w:rFonts w:ascii="Calibri" w:hAnsi="Calibri"/>
          <w:color w:val="222222"/>
          <w:sz w:val="19"/>
        </w:rPr>
        <w:t>Engineered an XGBoost customer churn classification pipeline across a 100,000-record telecom dataset with 100+ raw features, achieving 0.693 AUC-ROC (+13.3-point lift over baseline) through systematic feature engineering, interaction features, and cross-validated hyperparameter tuning.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Cost-Benefit Analysis &amp; ROI: </w:t>
      </w:r>
      <w:r>
        <w:rPr>
          <w:rFonts w:ascii="Calibri" w:hAnsi="Calibri"/>
          <w:color w:val="222222"/>
          <w:sz w:val="19"/>
        </w:rPr>
        <w:t>Developed a customer retention proposal and cost-benefit simulation across churn risk tiers, evaluating intervention trade-offs against customer lifetime value (CLV) to model optimal campaign ROI.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Feature Attribution: </w:t>
      </w:r>
      <w:r>
        <w:rPr>
          <w:rFonts w:ascii="Calibri" w:hAnsi="Calibri"/>
          <w:color w:val="222222"/>
          <w:sz w:val="19"/>
        </w:rPr>
        <w:t>Extracted model explainability using SHAP and gain-based feature importance, discovering device age (eqpdays) as the primary churn indicator to inform targeted hardware-upgrade promotions.</w:t>
      </w:r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KEY PROJECTS</w:t>
      </w:r>
    </w:p>
    <w:p>
      <w:pPr>
        <w:keepNext/>
        <w:tabs>
          <w:tab w:pos="10656" w:val="right"/>
        </w:tabs>
        <w:spacing w:before="50" w:after="10"/>
      </w:pPr>
      <w:r>
        <w:rPr>
          <w:rFonts w:ascii="Calibri" w:hAnsi="Calibri"/>
          <w:b/>
          <w:color w:val="1F3864"/>
          <w:sz w:val="20"/>
        </w:rPr>
        <w:t xml:space="preserve">UniGuide — Enterprise RAG Knowledge &amp; Academic Assistant  </w:t>
      </w:r>
      <w:r>
        <w:rPr>
          <w:rFonts w:ascii="Calibri" w:hAnsi="Calibri"/>
          <w:color w:val="555555"/>
          <w:sz w:val="19"/>
        </w:rPr>
        <w:t xml:space="preserve">|  </w:t>
      </w:r>
      <w:hyperlink r:id="rId13" w:history="1">
        <w:r>
          <w:rPr>
            <w:rFonts w:ascii="Calibri" w:hAnsi="Calibri"/>
            <w:b/>
            <w:color w:val="1155CC"/>
            <w:sz w:val="19"/>
            <w:u w:val="single"/>
          </w:rPr>
          <w:t xml:space="preserve">GitHub Repository</w:t>
        </w:r>
      </w:hyperlink>
      <w:r>
        <w:rPr>
          <w:rFonts w:ascii="Calibri" w:hAnsi="Calibri"/>
          <w:color w:val="555555"/>
          <w:sz w:val="18"/>
        </w:rPr>
        <w:tab/>
        <w:t>FastAPI · PostgreSQL · Qdrant · Docker Compose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RAG Architecture: </w:t>
      </w:r>
      <w:r>
        <w:rPr>
          <w:rFonts w:ascii="Calibri" w:hAnsi="Calibri"/>
          <w:color w:val="222222"/>
          <w:sz w:val="19"/>
        </w:rPr>
        <w:t>Engineered an asynchronous Retrieval-Augmented Generation system enabling semantic search and question answering over institutional academic policies and course documents.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Dual Vector Backend: </w:t>
      </w:r>
      <w:r>
        <w:rPr>
          <w:rFonts w:ascii="Calibri" w:hAnsi="Calibri"/>
          <w:color w:val="222222"/>
          <w:sz w:val="19"/>
        </w:rPr>
        <w:t>Architected an abstraction layer supporting both Qdrant vector database and PostgreSQL with pgvector, utilizing OpenAI and Cohere embeddings with conversational memory.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Production Containerization &amp; Telemetry: </w:t>
      </w:r>
      <w:r>
        <w:rPr>
          <w:rFonts w:ascii="Calibri" w:hAnsi="Calibri"/>
          <w:color w:val="222222"/>
          <w:sz w:val="19"/>
        </w:rPr>
        <w:t>Deployed 8 RESTful endpoints via FastAPI and SQLAlchemy/Alembic, fully orchestrating microservices (App, DB, Vector DB, Nginx) using Docker Compose with Prometheus telemetry and Grafana dashboards.</w:t>
      </w:r>
    </w:p>
    <w:p>
      <w:pPr>
        <w:keepNext/>
        <w:tabs>
          <w:tab w:pos="10656" w:val="right"/>
        </w:tabs>
        <w:spacing w:before="50" w:after="10"/>
      </w:pPr>
      <w:r>
        <w:rPr>
          <w:rFonts w:ascii="Calibri" w:hAnsi="Calibri"/>
          <w:b/>
          <w:color w:val="1F3864"/>
          <w:sz w:val="20"/>
        </w:rPr>
        <w:t xml:space="preserve">NeuralDispatcher — Multi-Agent Intent Classification &amp; Routing  </w:t>
      </w:r>
      <w:r>
        <w:rPr>
          <w:rFonts w:ascii="Calibri" w:hAnsi="Calibri"/>
          <w:color w:val="555555"/>
          <w:sz w:val="19"/>
        </w:rPr>
        <w:t xml:space="preserve">|  </w:t>
      </w:r>
      <w:hyperlink r:id="rId14" w:history="1">
        <w:r>
          <w:rPr>
            <w:rFonts w:ascii="Calibri" w:hAnsi="Calibri"/>
            <w:b/>
            <w:color w:val="1155CC"/>
            <w:sz w:val="19"/>
            <w:u w:val="single"/>
          </w:rPr>
          <w:t xml:space="preserve">GitHub Repository</w:t>
        </w:r>
      </w:hyperlink>
      <w:r>
        <w:rPr>
          <w:rFonts w:ascii="Calibri" w:hAnsi="Calibri"/>
          <w:color w:val="555555"/>
          <w:sz w:val="18"/>
        </w:rPr>
        <w:tab/>
        <w:t>PyTorch · RoBERTa · FastAPI · Docker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Transformer Fine-Tuning: </w:t>
      </w:r>
      <w:r>
        <w:rPr>
          <w:rFonts w:ascii="Calibri" w:hAnsi="Calibri"/>
          <w:color w:val="222222"/>
          <w:sz w:val="19"/>
        </w:rPr>
        <w:t>Fine-tuned RoBERTa-base on 15,011 Databricks Dolly instructions to classify user queries across 8 distinct task categories with 65% validation accuracy, overcoming class imbalance via weighted Cross-Entropy Loss.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Optimization &amp; Architecture: </w:t>
      </w:r>
      <w:r>
        <w:rPr>
          <w:rFonts w:ascii="Calibri" w:hAnsi="Calibri"/>
          <w:color w:val="222222"/>
          <w:sz w:val="19"/>
        </w:rPr>
        <w:t>Implemented partial layer unfreezing (top 6 layers), layer-wise learning rates, and mixed-precision (AMP + GradScaler) training with linear warm-up scheduling.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API Microservice: </w:t>
      </w:r>
      <w:r>
        <w:rPr>
          <w:rFonts w:ascii="Calibri" w:hAnsi="Calibri"/>
          <w:color w:val="222222"/>
          <w:sz w:val="19"/>
        </w:rPr>
        <w:t>Packaged modular training and inference engines into a production FastAPI REST API with Pydantic validation, structured logging, custom exceptions, and a reproducible Docker container.</w:t>
      </w:r>
    </w:p>
    <w:p>
      <w:pPr>
        <w:keepNext/>
        <w:tabs>
          <w:tab w:pos="10656" w:val="right"/>
        </w:tabs>
        <w:spacing w:before="50" w:after="10"/>
      </w:pPr>
      <w:r>
        <w:rPr>
          <w:rFonts w:ascii="Calibri" w:hAnsi="Calibri"/>
          <w:b/>
          <w:color w:val="1F3864"/>
          <w:sz w:val="20"/>
        </w:rPr>
        <w:t xml:space="preserve">NewsLens — LLM Knowledge Distillation &amp; Information Extraction  </w:t>
      </w:r>
      <w:r>
        <w:rPr>
          <w:rFonts w:ascii="Calibri" w:hAnsi="Calibri"/>
          <w:color w:val="555555"/>
          <w:sz w:val="19"/>
        </w:rPr>
        <w:t xml:space="preserve">|  </w:t>
      </w:r>
      <w:hyperlink r:id="rId15" w:history="1">
        <w:r>
          <w:rPr>
            <w:rFonts w:ascii="Calibri" w:hAnsi="Calibri"/>
            <w:b/>
            <w:color w:val="1155CC"/>
            <w:sz w:val="19"/>
            <w:u w:val="single"/>
          </w:rPr>
          <w:t xml:space="preserve">GitHub Repository</w:t>
        </w:r>
      </w:hyperlink>
      <w:r>
        <w:rPr>
          <w:rFonts w:ascii="Calibri" w:hAnsi="Calibri"/>
          <w:color w:val="555555"/>
          <w:sz w:val="18"/>
        </w:rPr>
        <w:tab/>
        <w:t>Qwen2.5 · LoRA · LlamaFactory · FastAPI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Distillation Pipeline: </w:t>
      </w:r>
      <w:r>
        <w:rPr>
          <w:rFonts w:ascii="Calibri" w:hAnsi="Calibri"/>
          <w:color w:val="222222"/>
          <w:sz w:val="19"/>
        </w:rPr>
        <w:t>Built a teacher-student LLM pipeline synthesizing 2,500 structured instruction pairs using Qwen2.5-3B to supervise the parameter-efficient LoRA fine-tuning of a lightweight Qwen2.5-1.5B model.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Structured Information Extraction: </w:t>
      </w:r>
      <w:r>
        <w:rPr>
          <w:rFonts w:ascii="Calibri" w:hAnsi="Calibri"/>
          <w:color w:val="222222"/>
          <w:sz w:val="19"/>
        </w:rPr>
        <w:t>Extracted zero-shot key facts, summaries, named entities, sentiment, and topics into validated JSON schemas from unseen news articles, reducing computational footprint while preserving accuracy.</w:t>
      </w:r>
    </w:p>
    <w:p>
      <w:pPr>
        <w:keepNext/>
        <w:tabs>
          <w:tab w:pos="10656" w:val="right"/>
        </w:tabs>
        <w:spacing w:before="50" w:after="10"/>
      </w:pPr>
      <w:r>
        <w:rPr>
          <w:rFonts w:ascii="Calibri" w:hAnsi="Calibri"/>
          <w:b/>
          <w:color w:val="1F3864"/>
          <w:sz w:val="20"/>
        </w:rPr>
        <w:t xml:space="preserve">Property Value Estimator — Stacked Ensemble ML Pipeline  </w:t>
      </w:r>
      <w:r>
        <w:rPr>
          <w:rFonts w:ascii="Calibri" w:hAnsi="Calibri"/>
          <w:color w:val="555555"/>
          <w:sz w:val="19"/>
        </w:rPr>
        <w:t xml:space="preserve">|  </w:t>
      </w:r>
      <w:hyperlink r:id="rId16" w:history="1">
        <w:r>
          <w:rPr>
            <w:rFonts w:ascii="Calibri" w:hAnsi="Calibri"/>
            <w:b/>
            <w:color w:val="1155CC"/>
            <w:sz w:val="19"/>
            <w:u w:val="single"/>
          </w:rPr>
          <w:t xml:space="preserve">GitHub Repository</w:t>
        </w:r>
      </w:hyperlink>
      <w:r>
        <w:rPr>
          <w:rFonts w:ascii="Calibri" w:hAnsi="Calibri"/>
          <w:color w:val="555555"/>
          <w:sz w:val="18"/>
        </w:rPr>
        <w:tab/>
        <w:t>XGBoost · LightGBM · CatBoost · Scikit-learn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End-to-End Pipeline: </w:t>
      </w:r>
      <w:r>
        <w:rPr>
          <w:rFonts w:ascii="Calibri" w:hAnsi="Calibri"/>
          <w:color w:val="222222"/>
          <w:sz w:val="19"/>
        </w:rPr>
        <w:t>Engineered automated preprocessing for 79 residential features, integrating neighborhood-median imputation, log-normal transformations, Isolation Forest anomaly removal, and target encoding.</w:t>
      </w:r>
    </w:p>
    <w:p>
      <w:pPr>
        <w:spacing w:before="0" w:after="24" w:line="252" w:lineRule="auto"/>
        <w:ind w:left="288" w:hanging="288"/>
      </w:pPr>
      <w:r>
        <w:rPr>
          <w:rFonts w:ascii="Calibri" w:hAnsi="Calibri"/>
          <w:b/>
          <w:color w:val="1F3864"/>
          <w:sz w:val="19"/>
        </w:rPr>
        <w:t xml:space="preserve">•  </w:t>
      </w:r>
      <w:r>
        <w:rPr>
          <w:rFonts w:ascii="Calibri" w:hAnsi="Calibri"/>
          <w:b/>
          <w:color w:val="222222"/>
          <w:sz w:val="19"/>
        </w:rPr>
        <w:t xml:space="preserve">Stacked Generalization: </w:t>
      </w:r>
      <w:r>
        <w:rPr>
          <w:rFonts w:ascii="Calibri" w:hAnsi="Calibri"/>
          <w:color w:val="222222"/>
          <w:sz w:val="19"/>
        </w:rPr>
        <w:t>Constructed a Stacking Regressor combining 5 tuned models (Ridge, ElasticNet, XGBoost, LightGBM, CatBoost) via a Ridge meta-learner, achieving RMSE = 0.128 and placing in the top 30% on Kaggle.</w:t>
      </w:r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EDUCATION</w:t>
      </w:r>
    </w:p>
    <w:p>
      <w:pPr>
        <w:tabs>
          <w:tab w:pos="10656" w:val="right"/>
        </w:tabs>
        <w:spacing w:before="40" w:after="20"/>
      </w:pPr>
      <w:r>
        <w:rPr>
          <w:rFonts w:ascii="Calibri" w:hAnsi="Calibri"/>
          <w:b/>
          <w:color w:val="1F3864"/>
          <w:sz w:val="20"/>
        </w:rPr>
        <w:t xml:space="preserve">Bachelor of Science in Artificial Intelligence  |  </w:t>
      </w:r>
      <w:r>
        <w:rPr>
          <w:rFonts w:ascii="Calibri" w:hAnsi="Calibri"/>
          <w:color w:val="222222"/>
          <w:sz w:val="19"/>
        </w:rPr>
        <w:t>Faculty of Computers and Artificial Intelligence, Cairo University</w:t>
      </w:r>
      <w:r>
        <w:rPr>
          <w:rFonts w:ascii="Calibri" w:hAnsi="Calibri"/>
          <w:color w:val="555555"/>
          <w:sz w:val="18"/>
        </w:rPr>
        <w:tab/>
        <w:t>Cairo, Egypt  |  Feb 2023 – Feb 2027 (Expected)</w:t>
      </w:r>
    </w:p>
    <w:p>
      <w:pPr>
        <w:spacing w:before="0" w:after="40"/>
      </w:pPr>
      <w:r>
        <w:rPr>
          <w:rFonts w:ascii="Calibri" w:hAnsi="Calibri"/>
          <w:b/>
          <w:color w:val="555555"/>
          <w:sz w:val="18"/>
        </w:rPr>
        <w:t xml:space="preserve">Relevant Coursework: </w:t>
      </w:r>
      <w:r>
        <w:rPr>
          <w:rFonts w:ascii="Calibri" w:hAnsi="Calibri"/>
          <w:color w:val="222222"/>
          <w:sz w:val="18"/>
        </w:rPr>
        <w:t>Machine Learning, Deep Learning, Statistical Inference, Natural Language Processing, Algorithms &amp; Data Structures, Linear Algebra</w:t>
      </w:r>
    </w:p>
    <w:p>
      <w:pPr>
        <w:keepNext/>
        <w:spacing w:before="100" w:after="40"/>
        <w:pBdr>
          <w:bottom w:val="single" w:sz="8" w:space="3" w:color="1F3864"/>
        </w:pBdr>
      </w:pPr>
      <w:r>
        <w:rPr>
          <w:rFonts w:ascii="Calibri" w:hAnsi="Calibri"/>
          <w:b/>
          <w:color w:val="1F3864"/>
          <w:sz w:val="21"/>
        </w:rPr>
        <w:t>CERTIFICATIONS &amp; LANGUAGES</w:t>
      </w:r>
    </w:p>
    <w:p>
      <w:pPr>
        <w:spacing w:before="0" w:after="20"/>
        <w:ind w:left="288" w:hanging="288"/>
      </w:pPr>
      <w:r>
        <w:rPr>
          <w:rFonts w:ascii="Calibri" w:hAnsi="Calibri"/>
          <w:b/>
          <w:color w:val="1F3864"/>
          <w:sz w:val="18"/>
        </w:rPr>
        <w:t xml:space="preserve">•  </w:t>
      </w:r>
      <w:r>
        <w:rPr>
          <w:rFonts w:ascii="Calibri" w:hAnsi="Calibri"/>
          <w:b/>
          <w:color w:val="222222"/>
          <w:sz w:val="18"/>
        </w:rPr>
        <w:t xml:space="preserve">Deep Learning Specialization: </w:t>
      </w:r>
      <w:r>
        <w:rPr>
          <w:rFonts w:ascii="Calibri" w:hAnsi="Calibri"/>
          <w:color w:val="222222"/>
          <w:sz w:val="18"/>
        </w:rPr>
        <w:t>DeepLearning.AI / Coursera (Neural Networks, CNNs, Sequence Models, Hyperparameter Tuning)</w:t>
      </w:r>
    </w:p>
    <w:p>
      <w:pPr>
        <w:spacing w:before="0" w:after="20"/>
        <w:ind w:left="288" w:hanging="288"/>
      </w:pPr>
      <w:r>
        <w:rPr>
          <w:rFonts w:ascii="Calibri" w:hAnsi="Calibri"/>
          <w:b/>
          <w:color w:val="1F3864"/>
          <w:sz w:val="18"/>
        </w:rPr>
        <w:t xml:space="preserve">•  </w:t>
      </w:r>
      <w:r>
        <w:rPr>
          <w:rFonts w:ascii="Calibri" w:hAnsi="Calibri"/>
          <w:b/>
          <w:color w:val="222222"/>
          <w:sz w:val="18"/>
        </w:rPr>
        <w:t xml:space="preserve">Machine Learning Specialization: </w:t>
      </w:r>
      <w:r>
        <w:rPr>
          <w:rFonts w:ascii="Calibri" w:hAnsi="Calibri"/>
          <w:color w:val="222222"/>
          <w:sz w:val="18"/>
        </w:rPr>
        <w:t>Stanford University &amp; DeepLearning.AI / Coursera (Supervised &amp; Unsupervised Learning, Recommenders)</w:t>
      </w:r>
    </w:p>
    <w:p>
      <w:pPr>
        <w:spacing w:before="0" w:after="20"/>
        <w:ind w:left="288" w:hanging="288"/>
      </w:pPr>
      <w:r>
        <w:rPr>
          <w:rFonts w:ascii="Calibri" w:hAnsi="Calibri"/>
          <w:b/>
          <w:color w:val="1F3864"/>
          <w:sz w:val="18"/>
        </w:rPr>
        <w:t xml:space="preserve">•  </w:t>
      </w:r>
      <w:r>
        <w:rPr>
          <w:rFonts w:ascii="Calibri" w:hAnsi="Calibri"/>
          <w:b/>
          <w:color w:val="222222"/>
          <w:sz w:val="18"/>
        </w:rPr>
        <w:t xml:space="preserve">Structuring Machine Learning Projects: </w:t>
      </w:r>
      <w:r>
        <w:rPr>
          <w:rFonts w:ascii="Calibri" w:hAnsi="Calibri"/>
          <w:color w:val="222222"/>
          <w:sz w:val="18"/>
        </w:rPr>
        <w:t>DeepLearning.AI / Coursera (Error Analysis, Transfer Learning, Multi-task Learning)</w:t>
      </w:r>
    </w:p>
    <w:p>
      <w:pPr>
        <w:spacing w:before="40" w:after="0"/>
      </w:pPr>
      <w:r>
        <w:rPr>
          <w:rFonts w:ascii="Calibri" w:hAnsi="Calibri"/>
          <w:b/>
          <w:color w:val="1F3864"/>
          <w:sz w:val="18"/>
        </w:rPr>
        <w:t xml:space="preserve">Languages: </w:t>
      </w:r>
      <w:r>
        <w:rPr>
          <w:rFonts w:ascii="Calibri" w:hAnsi="Calibri"/>
          <w:color w:val="222222"/>
          <w:sz w:val="18"/>
        </w:rPr>
        <w:t>English (Professional Working Proficiency), Arabic (Native)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dazizsaif15@gmail.com" TargetMode="External"/><Relationship Id="rId10" Type="http://schemas.openxmlformats.org/officeDocument/2006/relationships/hyperlink" Target="https://www.linkedin.com/in/abdalaziz-saifeldeen-b84479355/" TargetMode="External"/><Relationship Id="rId11" Type="http://schemas.openxmlformats.org/officeDocument/2006/relationships/hyperlink" Target="https://github.com/abdalaziz-saif" TargetMode="External"/><Relationship Id="rId12" Type="http://schemas.openxmlformats.org/officeDocument/2006/relationships/hyperlink" Target="https://portofolio-seven-woad-18.vercel.app/" TargetMode="External"/><Relationship Id="rId13" Type="http://schemas.openxmlformats.org/officeDocument/2006/relationships/hyperlink" Target="https://github.com/abdalaziz-saif/UniGuide" TargetMode="External"/><Relationship Id="rId14" Type="http://schemas.openxmlformats.org/officeDocument/2006/relationships/hyperlink" Target="https://github.com/abdalaziz-saif/NeuralDispatcher" TargetMode="External"/><Relationship Id="rId15" Type="http://schemas.openxmlformats.org/officeDocument/2006/relationships/hyperlink" Target="https://github.com/abdalaziz-saif/NewsLens" TargetMode="External"/><Relationship Id="rId16" Type="http://schemas.openxmlformats.org/officeDocument/2006/relationships/hyperlink" Target="https://github.com/abdalaziz-saif/property-value-estim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