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atistical-inference-course-project"/>
    <w:p>
      <w:pPr>
        <w:pStyle w:val="Heading1"/>
      </w:pPr>
      <w:r>
        <w:t xml:space="preserve">Statistical Inference Course Project</w:t>
      </w:r>
    </w:p>
    <w:bookmarkEnd w:id="21"/>
    <w:bookmarkStart w:id="22" w:name="course-statinference-006"/>
    <w:p>
      <w:pPr>
        <w:pStyle w:val="Heading3"/>
      </w:pPr>
      <w:r>
        <w:t xml:space="preserve">Course: statinference-006</w:t>
      </w:r>
    </w:p>
    <w:bookmarkEnd w:id="22"/>
    <w:bookmarkStart w:id="23" w:name="author-dennis-barger"/>
    <w:p>
      <w:pPr>
        <w:pStyle w:val="Heading3"/>
      </w:pPr>
      <w:r>
        <w:t xml:space="preserve">Author: Dennis Barger</w:t>
      </w:r>
    </w:p>
    <w:bookmarkEnd w:id="23"/>
    <w:bookmarkStart w:id="24" w:name="date-10222014"/>
    <w:p>
      <w:pPr>
        <w:pStyle w:val="Heading3"/>
      </w:pPr>
      <w:r>
        <w:t xml:space="preserve">Date: 10/22/2014</w:t>
      </w:r>
    </w:p>
    <w:bookmarkEnd w:id="24"/>
    <w:bookmarkStart w:id="25" w:name="basic-inferential-data-analysis"/>
    <w:p>
      <w:pPr>
        <w:pStyle w:val="Heading2"/>
      </w:pPr>
      <w:r>
        <w:t xml:space="preserve">Basic Inferential Data Analysis</w:t>
      </w:r>
    </w:p>
    <w:bookmarkEnd w:id="25"/>
    <w:bookmarkStart w:id="26" w:name="project-assignment"/>
    <w:p>
      <w:pPr>
        <w:pStyle w:val="Heading3"/>
      </w:pPr>
      <w:r>
        <w:t xml:space="preserve">Project Assignment</w:t>
      </w:r>
    </w:p>
    <w:bookmarkEnd w:id="26"/>
    <w:p>
      <w:r>
        <w:t xml:space="preserve">This exercise involves analyzing the ToothGrowth data in the R datasets package. The analysis should include the following deliverables:</w:t>
      </w:r>
    </w:p>
    <w:p>
      <w:pPr>
        <w:pStyle w:val="Compact"/>
        <w:numPr>
          <w:numId w:val="2"/>
          <w:ilvl w:val="0"/>
        </w:numPr>
      </w:pPr>
      <w:r>
        <w:t xml:space="preserve">Basic summary data</w:t>
      </w:r>
    </w:p>
    <w:p>
      <w:pPr>
        <w:pStyle w:val="Compact"/>
        <w:numPr>
          <w:numId w:val="2"/>
          <w:ilvl w:val="0"/>
        </w:numPr>
      </w:pPr>
      <w:r>
        <w:t xml:space="preserve">Confidence intervals and hypothesis tests to compare tooth growth by supp and dose</w:t>
      </w:r>
    </w:p>
    <w:p>
      <w:pPr>
        <w:pStyle w:val="Compact"/>
        <w:numPr>
          <w:numId w:val="2"/>
          <w:ilvl w:val="0"/>
        </w:numPr>
      </w:pPr>
      <w:r>
        <w:t xml:space="preserve">Conclusion of findings include assmptions</w:t>
      </w:r>
    </w:p>
    <w:bookmarkStart w:id="27" w:name="basic-summary-of-data"/>
    <w:p>
      <w:pPr>
        <w:pStyle w:val="Heading3"/>
      </w:pPr>
      <w:r>
        <w:t xml:space="preserve">Basic Summary of Data</w:t>
      </w:r>
    </w:p>
    <w:bookmarkEnd w:id="27"/>
    <w:p>
      <w:r>
        <w:t xml:space="preserve">The ToothGrowth dataset represents the effect of Viamin C on Tooth Growth in Guinea Pigs. The dataset contains 60 observations on 3 variables:</w:t>
      </w:r>
    </w:p>
    <w:p>
      <w:pPr>
        <w:pStyle w:val="Compact"/>
        <w:numPr>
          <w:numId w:val="3"/>
          <w:ilvl w:val="0"/>
        </w:numPr>
      </w:pPr>
      <w:r>
        <w:t xml:space="preserve">len - Tooth length</w:t>
      </w:r>
    </w:p>
    <w:p>
      <w:pPr>
        <w:pStyle w:val="Compact"/>
        <w:numPr>
          <w:numId w:val="3"/>
          <w:ilvl w:val="0"/>
        </w:numPr>
      </w:pPr>
      <w:r>
        <w:t xml:space="preserve">supp - Supplement type (VC = ascorbic acid, OJ = Orange juice)</w:t>
      </w:r>
    </w:p>
    <w:p>
      <w:pPr>
        <w:pStyle w:val="Compact"/>
        <w:numPr>
          <w:numId w:val="3"/>
          <w:ilvl w:val="0"/>
        </w:numPr>
      </w:pPr>
      <w:r>
        <w:t xml:space="preserve">dose - dose in milligrams</w:t>
      </w:r>
    </w:p>
    <w:p>
      <w:r>
        <w:t xml:space="preserve">There is an equal number of by supplement type and dose:</w:t>
      </w:r>
    </w:p>
    <w:p>
      <w:pPr>
        <w:pStyle w:val="SourceCode"/>
      </w:pPr>
      <w:r>
        <w:rPr>
          <w:rStyle w:val="VerbatimChar"/>
        </w:rPr>
        <w:t xml:space="preserve">##     dose</w:t>
      </w:r>
      <w:r>
        <w:br w:type="textWrapping"/>
      </w:r>
      <w:r>
        <w:rPr>
          <w:rStyle w:val="VerbatimChar"/>
        </w:rPr>
        <w:t xml:space="preserve">## supp 0.5  1  2</w:t>
      </w:r>
      <w:r>
        <w:br w:type="textWrapping"/>
      </w:r>
      <w:r>
        <w:rPr>
          <w:rStyle w:val="VerbatimChar"/>
        </w:rPr>
        <w:t xml:space="preserve">##   OJ  10 10 10</w:t>
      </w:r>
      <w:r>
        <w:br w:type="textWrapping"/>
      </w:r>
      <w:r>
        <w:rPr>
          <w:rStyle w:val="VerbatimChar"/>
        </w:rPr>
        <w:t xml:space="preserve">##   VC  10 10 10</w:t>
      </w:r>
    </w:p>
    <w:p>
      <w:r>
        <w:t xml:space="preserve">The following graph plots tooth length values for Orange Juice supplement observations:</w:t>
      </w:r>
      <w:r>
        <w:t xml:space="preserve"> </w:t>
      </w:r>
      <w:r>
        <w:drawing>
          <wp:inline>
            <wp:extent cx="4610100" cy="3695700"/>
            <wp:effectExtent b="0" l="0" r="0" t="0"/>
            <wp:docPr descr="" id="1" name="Picture"/>
            <a:graphic>
              <a:graphicData uri="http://schemas.openxmlformats.org/drawingml/2006/picture">
                <pic:pic>
                  <pic:nvPicPr>
                    <pic:cNvPr descr="./statinfer-project-toothgrowth_files/figure-docx/unnamed-chunk-2.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Tooth length values for Ascorbic Acid supplement observations are displayed in this graph:</w:t>
      </w:r>
      <w:r>
        <w:t xml:space="preserve"> </w:t>
      </w:r>
      <w:r>
        <w:drawing>
          <wp:inline>
            <wp:extent cx="4610100" cy="3695700"/>
            <wp:effectExtent b="0" l="0" r="0" t="0"/>
            <wp:docPr descr="" id="1" name="Picture"/>
            <a:graphic>
              <a:graphicData uri="http://schemas.openxmlformats.org/drawingml/2006/picture">
                <pic:pic>
                  <pic:nvPicPr>
                    <pic:cNvPr descr="./statinfer-project-toothgrowth_files/figure-docx/unnamed-chunk-3.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 Confidence Intervals Tooth Growth using Orange Juice Supplements:</w:t>
      </w:r>
    </w:p>
    <w:p>
      <w:pPr>
        <w:pStyle w:val="Compact"/>
        <w:numPr>
          <w:numId w:val="4"/>
          <w:ilvl w:val="0"/>
        </w:numPr>
      </w:pPr>
      <w:r>
        <w:t xml:space="preserve">Mean = 20.66</w:t>
      </w:r>
    </w:p>
    <w:p>
      <w:pPr>
        <w:pStyle w:val="Compact"/>
        <w:numPr>
          <w:numId w:val="4"/>
          <w:ilvl w:val="0"/>
        </w:numPr>
      </w:pPr>
      <w:r>
        <w:t xml:space="preserve">Standard Deviation = 6.61</w:t>
      </w:r>
    </w:p>
    <w:p>
      <w:pPr>
        <w:pStyle w:val="Compact"/>
        <w:numPr>
          <w:numId w:val="4"/>
          <w:ilvl w:val="0"/>
        </w:numPr>
      </w:pPr>
      <w:r>
        <w:t xml:space="preserve">Variance = 43.63</w:t>
      </w:r>
    </w:p>
    <w:p>
      <w:r>
        <w:t xml:space="preserve">Tooth Growth using Ascorbic Acid Supplements:</w:t>
      </w:r>
    </w:p>
    <w:p>
      <w:pPr>
        <w:pStyle w:val="Compact"/>
        <w:numPr>
          <w:numId w:val="5"/>
          <w:ilvl w:val="0"/>
        </w:numPr>
      </w:pPr>
      <w:r>
        <w:t xml:space="preserve">Mean = 16.96</w:t>
      </w:r>
    </w:p>
    <w:p>
      <w:pPr>
        <w:pStyle w:val="Compact"/>
        <w:numPr>
          <w:numId w:val="5"/>
          <w:ilvl w:val="0"/>
        </w:numPr>
      </w:pPr>
      <w:r>
        <w:t xml:space="preserve">Standard Deviation = 8.27</w:t>
      </w:r>
    </w:p>
    <w:p>
      <w:pPr>
        <w:pStyle w:val="Compact"/>
        <w:numPr>
          <w:numId w:val="5"/>
          <w:ilvl w:val="0"/>
        </w:numPr>
      </w:pPr>
      <w:r>
        <w:t xml:space="preserve">Variance = 68.33</w:t>
      </w:r>
    </w:p>
    <w:p>
      <w:r>
        <w:t xml:space="preserve">The 95th confidence interval for tooth growth based on orange juice supplements is 18.2 to 23.1.</w:t>
      </w:r>
    </w:p>
    <w:p>
      <w:r>
        <w:t xml:space="preserve">The 95th confidence interval for tooth growth based on ascorbic acid supplements is 13.9 to 20.</w:t>
      </w:r>
    </w:p>
    <w:p>
      <w:r>
        <w:t xml:space="preserve">The following code confirms measurements for Orange Juice:</w:t>
      </w:r>
    </w:p>
    <w:p>
      <w:pPr>
        <w:pStyle w:val="SourceCode"/>
      </w:pPr>
      <w:r>
        <w:rPr>
          <w:rStyle w:val="NormalTok"/>
        </w:rPr>
        <w:t xml:space="preserve">df &lt;-</w:t>
      </w:r>
      <w:r>
        <w:rPr>
          <w:rStyle w:val="StringTok"/>
        </w:rPr>
        <w:t xml:space="preserve"> </w:t>
      </w:r>
      <w:r>
        <w:rPr>
          <w:rStyle w:val="NormalTok"/>
        </w:rPr>
        <w:t xml:space="preserve">ToothGrowth[ToothGrowth$supp==</w:t>
      </w:r>
      <w:r>
        <w:rPr>
          <w:rStyle w:val="StringTok"/>
        </w:rPr>
        <w:t xml:space="preserve">"OJ"</w:t>
      </w:r>
      <w:r>
        <w:rPr>
          <w:rStyle w:val="NormalTok"/>
        </w:rPr>
        <w:t xml:space="preserve">,]</w:t>
      </w:r>
      <w:r>
        <w:br w:type="textWrapping"/>
      </w:r>
      <w:r>
        <w:rPr>
          <w:rStyle w:val="KeywordTok"/>
        </w:rPr>
        <w:t xml:space="preserve">mean</w:t>
      </w:r>
      <w:r>
        <w:rPr>
          <w:rStyle w:val="NormalTok"/>
        </w:rPr>
        <w:t xml:space="preserve">(df$len)</w:t>
      </w:r>
    </w:p>
    <w:p>
      <w:pPr>
        <w:pStyle w:val="SourceCode"/>
      </w:pPr>
      <w:r>
        <w:rPr>
          <w:rStyle w:val="VerbatimChar"/>
        </w:rPr>
        <w:t xml:space="preserve">## [1] 20.66</w:t>
      </w:r>
    </w:p>
    <w:p>
      <w:pPr>
        <w:pStyle w:val="SourceCode"/>
      </w:pPr>
      <w:r>
        <w:rPr>
          <w:rStyle w:val="KeywordTok"/>
        </w:rPr>
        <w:t xml:space="preserve">sd</w:t>
      </w:r>
      <w:r>
        <w:rPr>
          <w:rStyle w:val="NormalTok"/>
        </w:rPr>
        <w:t xml:space="preserve">(df$len)</w:t>
      </w:r>
    </w:p>
    <w:p>
      <w:pPr>
        <w:pStyle w:val="SourceCode"/>
      </w:pPr>
      <w:r>
        <w:rPr>
          <w:rStyle w:val="VerbatimChar"/>
        </w:rPr>
        <w:t xml:space="preserve">## [1] 6.606</w:t>
      </w:r>
    </w:p>
    <w:p>
      <w:pPr>
        <w:pStyle w:val="SourceCode"/>
      </w:pPr>
      <w:r>
        <w:rPr>
          <w:rStyle w:val="KeywordTok"/>
        </w:rPr>
        <w:t xml:space="preserve">var</w:t>
      </w:r>
      <w:r>
        <w:rPr>
          <w:rStyle w:val="NormalTok"/>
        </w:rPr>
        <w:t xml:space="preserve">(df$len)</w:t>
      </w:r>
    </w:p>
    <w:p>
      <w:pPr>
        <w:pStyle w:val="SourceCode"/>
      </w:pPr>
      <w:r>
        <w:rPr>
          <w:rStyle w:val="VerbatimChar"/>
        </w:rPr>
        <w:t xml:space="preserve">## [1] 43.63</w:t>
      </w:r>
    </w:p>
    <w:p>
      <w:pPr>
        <w:pStyle w:val="SourceCode"/>
      </w:pPr>
      <w:r>
        <w:rPr>
          <w:rStyle w:val="KeywordTok"/>
        </w:rPr>
        <w:t xml:space="preserve">round</w:t>
      </w:r>
      <w:r>
        <w:rPr>
          <w:rStyle w:val="NormalTok"/>
        </w:rPr>
        <w:t xml:space="preserve">(</w:t>
      </w:r>
      <w:r>
        <w:rPr>
          <w:rStyle w:val="KeywordTok"/>
        </w:rPr>
        <w:t xml:space="preserve">t.test</w:t>
      </w:r>
      <w:r>
        <w:rPr>
          <w:rStyle w:val="NormalTok"/>
        </w:rPr>
        <w:t xml:space="preserve">(df$len) $conf.int,</w:t>
      </w:r>
      <w:r>
        <w:rPr>
          <w:rStyle w:val="DecValTok"/>
        </w:rPr>
        <w:t xml:space="preserve">1</w:t>
      </w:r>
      <w:r>
        <w:rPr>
          <w:rStyle w:val="NormalTok"/>
        </w:rPr>
        <w:t xml:space="preserve">)</w:t>
      </w:r>
    </w:p>
    <w:p>
      <w:pPr>
        <w:pStyle w:val="SourceCode"/>
      </w:pPr>
      <w:r>
        <w:rPr>
          <w:rStyle w:val="VerbatimChar"/>
        </w:rPr>
        <w:t xml:space="preserve">## [1] 18.2 23.1</w:t>
      </w:r>
      <w:r>
        <w:br w:type="textWrapping"/>
      </w:r>
      <w:r>
        <w:rPr>
          <w:rStyle w:val="VerbatimChar"/>
        </w:rPr>
        <w:t xml:space="preserve">## attr(,"conf.level")</w:t>
      </w:r>
      <w:r>
        <w:br w:type="textWrapping"/>
      </w:r>
      <w:r>
        <w:rPr>
          <w:rStyle w:val="VerbatimChar"/>
        </w:rPr>
        <w:t xml:space="preserve">## [1] 0.95</w:t>
      </w:r>
    </w:p>
    <w:p>
      <w:pPr>
        <w:pStyle w:val="SourceCode"/>
      </w:pPr>
      <w:r>
        <w:rPr>
          <w:rStyle w:val="KeywordTok"/>
        </w:rPr>
        <w:t xml:space="preserve">hist</w:t>
      </w:r>
      <w:r>
        <w:rPr>
          <w:rStyle w:val="NormalTok"/>
        </w:rPr>
        <w:t xml:space="preserve">(df$len, </w:t>
      </w:r>
      <w:r>
        <w:rPr>
          <w:rStyle w:val="DataTypeTok"/>
        </w:rPr>
        <w:t xml:space="preserve">main=</w:t>
      </w:r>
      <w:r>
        <w:rPr>
          <w:rStyle w:val="StringTok"/>
        </w:rPr>
        <w:t xml:space="preserve">"Distribution by OJ Supplement"</w:t>
      </w:r>
      <w:r>
        <w:rPr>
          <w:rStyle w:val="NormalTok"/>
        </w:rPr>
        <w:t xml:space="preserve">, </w:t>
      </w:r>
      <w:r>
        <w:rPr>
          <w:rStyle w:val="DataTypeTok"/>
        </w:rPr>
        <w:t xml:space="preserve">xlab=</w:t>
      </w:r>
      <w:r>
        <w:rPr>
          <w:rStyle w:val="StringTok"/>
        </w:rPr>
        <w:t xml:space="preserve">"Tooth Growth"</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tinfer-project-toothgrowth_files/figure-docx/unnamed-chunk-4.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following code confirms measurements for Ascorbic Acid:</w:t>
      </w:r>
    </w:p>
    <w:p>
      <w:pPr>
        <w:pStyle w:val="SourceCode"/>
      </w:pPr>
      <w:r>
        <w:rPr>
          <w:rStyle w:val="NormalTok"/>
        </w:rPr>
        <w:t xml:space="preserve">df &lt;-</w:t>
      </w:r>
      <w:r>
        <w:rPr>
          <w:rStyle w:val="StringTok"/>
        </w:rPr>
        <w:t xml:space="preserve"> </w:t>
      </w:r>
      <w:r>
        <w:rPr>
          <w:rStyle w:val="NormalTok"/>
        </w:rPr>
        <w:t xml:space="preserve">ToothGrowth[ToothGrowth$supp==</w:t>
      </w:r>
      <w:r>
        <w:rPr>
          <w:rStyle w:val="StringTok"/>
        </w:rPr>
        <w:t xml:space="preserve">"VC"</w:t>
      </w:r>
      <w:r>
        <w:rPr>
          <w:rStyle w:val="NormalTok"/>
        </w:rPr>
        <w:t xml:space="preserve">,]</w:t>
      </w:r>
      <w:r>
        <w:br w:type="textWrapping"/>
      </w:r>
      <w:r>
        <w:rPr>
          <w:rStyle w:val="KeywordTok"/>
        </w:rPr>
        <w:t xml:space="preserve">mean</w:t>
      </w:r>
      <w:r>
        <w:rPr>
          <w:rStyle w:val="NormalTok"/>
        </w:rPr>
        <w:t xml:space="preserve">(df$len)</w:t>
      </w:r>
    </w:p>
    <w:p>
      <w:pPr>
        <w:pStyle w:val="SourceCode"/>
      </w:pPr>
      <w:r>
        <w:rPr>
          <w:rStyle w:val="VerbatimChar"/>
        </w:rPr>
        <w:t xml:space="preserve">## [1] 16.96</w:t>
      </w:r>
    </w:p>
    <w:p>
      <w:pPr>
        <w:pStyle w:val="SourceCode"/>
      </w:pPr>
      <w:r>
        <w:rPr>
          <w:rStyle w:val="KeywordTok"/>
        </w:rPr>
        <w:t xml:space="preserve">sd</w:t>
      </w:r>
      <w:r>
        <w:rPr>
          <w:rStyle w:val="NormalTok"/>
        </w:rPr>
        <w:t xml:space="preserve">(df$len)</w:t>
      </w:r>
    </w:p>
    <w:p>
      <w:pPr>
        <w:pStyle w:val="SourceCode"/>
      </w:pPr>
      <w:r>
        <w:rPr>
          <w:rStyle w:val="VerbatimChar"/>
        </w:rPr>
        <w:t xml:space="preserve">## [1] 8.266</w:t>
      </w:r>
    </w:p>
    <w:p>
      <w:pPr>
        <w:pStyle w:val="SourceCode"/>
      </w:pPr>
      <w:r>
        <w:rPr>
          <w:rStyle w:val="KeywordTok"/>
        </w:rPr>
        <w:t xml:space="preserve">var</w:t>
      </w:r>
      <w:r>
        <w:rPr>
          <w:rStyle w:val="NormalTok"/>
        </w:rPr>
        <w:t xml:space="preserve">(df$len)</w:t>
      </w:r>
    </w:p>
    <w:p>
      <w:pPr>
        <w:pStyle w:val="SourceCode"/>
      </w:pPr>
      <w:r>
        <w:rPr>
          <w:rStyle w:val="VerbatimChar"/>
        </w:rPr>
        <w:t xml:space="preserve">## [1] 68.33</w:t>
      </w:r>
    </w:p>
    <w:p>
      <w:pPr>
        <w:pStyle w:val="SourceCode"/>
      </w:pPr>
      <w:r>
        <w:rPr>
          <w:rStyle w:val="KeywordTok"/>
        </w:rPr>
        <w:t xml:space="preserve">round</w:t>
      </w:r>
      <w:r>
        <w:rPr>
          <w:rStyle w:val="NormalTok"/>
        </w:rPr>
        <w:t xml:space="preserve">(</w:t>
      </w:r>
      <w:r>
        <w:rPr>
          <w:rStyle w:val="KeywordTok"/>
        </w:rPr>
        <w:t xml:space="preserve">t.test</w:t>
      </w:r>
      <w:r>
        <w:rPr>
          <w:rStyle w:val="NormalTok"/>
        </w:rPr>
        <w:t xml:space="preserve">(df$len) $conf.int,</w:t>
      </w:r>
      <w:r>
        <w:rPr>
          <w:rStyle w:val="DecValTok"/>
        </w:rPr>
        <w:t xml:space="preserve">1</w:t>
      </w:r>
      <w:r>
        <w:rPr>
          <w:rStyle w:val="NormalTok"/>
        </w:rPr>
        <w:t xml:space="preserve">)</w:t>
      </w:r>
    </w:p>
    <w:p>
      <w:pPr>
        <w:pStyle w:val="SourceCode"/>
      </w:pPr>
      <w:r>
        <w:rPr>
          <w:rStyle w:val="VerbatimChar"/>
        </w:rPr>
        <w:t xml:space="preserve">## [1] 13.9 20.0</w:t>
      </w:r>
      <w:r>
        <w:br w:type="textWrapping"/>
      </w:r>
      <w:r>
        <w:rPr>
          <w:rStyle w:val="VerbatimChar"/>
        </w:rPr>
        <w:t xml:space="preserve">## attr(,"conf.level")</w:t>
      </w:r>
      <w:r>
        <w:br w:type="textWrapping"/>
      </w:r>
      <w:r>
        <w:rPr>
          <w:rStyle w:val="VerbatimChar"/>
        </w:rPr>
        <w:t xml:space="preserve">## [1] 0.95</w:t>
      </w:r>
    </w:p>
    <w:p>
      <w:pPr>
        <w:pStyle w:val="SourceCode"/>
      </w:pPr>
      <w:r>
        <w:rPr>
          <w:rStyle w:val="KeywordTok"/>
        </w:rPr>
        <w:t xml:space="preserve">hist</w:t>
      </w:r>
      <w:r>
        <w:rPr>
          <w:rStyle w:val="NormalTok"/>
        </w:rPr>
        <w:t xml:space="preserve">(df$len, </w:t>
      </w:r>
      <w:r>
        <w:rPr>
          <w:rStyle w:val="DataTypeTok"/>
        </w:rPr>
        <w:t xml:space="preserve">main=</w:t>
      </w:r>
      <w:r>
        <w:rPr>
          <w:rStyle w:val="StringTok"/>
        </w:rPr>
        <w:t xml:space="preserve">"Distribution by Ascorbic Acid Supplement"</w:t>
      </w:r>
      <w:r>
        <w:rPr>
          <w:rStyle w:val="NormalTok"/>
        </w:rPr>
        <w:t xml:space="preserve">, </w:t>
      </w:r>
      <w:r>
        <w:rPr>
          <w:rStyle w:val="DataTypeTok"/>
        </w:rPr>
        <w:t xml:space="preserve">xlab=</w:t>
      </w:r>
      <w:r>
        <w:rPr>
          <w:rStyle w:val="StringTok"/>
        </w:rPr>
        <w:t xml:space="preserve">"Tooth Growth"</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tinfer-project-toothgrowth_files/figure-docx/unnamed-chunk-5.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bookmarkStart w:id="32" w:name="conclusion"/>
    <w:p>
      <w:pPr>
        <w:pStyle w:val="Heading2"/>
      </w:pPr>
      <w:r>
        <w:t xml:space="preserve">Conclusion</w:t>
      </w:r>
    </w:p>
    <w:bookmarkEnd w:id="32"/>
    <w:p>
      <w:r>
        <w:t xml:space="preserve">The ToothGrowth dataset measures the effect of Vitamin C on tooth growth in Guinea Pigs. The dataset includes 60 observations on 3 variables: 1) Tooth Growth, 2) Supplement Type and 3) Supplement Dosage.</w:t>
      </w:r>
    </w:p>
    <w:p>
      <w:r>
        <w:t xml:space="preserve">The experience conducted equal tests across supplements and doses. The dataset indicates that orange juice supplements resulted in more tooth growth in comparison to ascorbic acid. The 95th confidence interval for orange juice was 18.2 to 23.1. However the interval for ascorbic acid was 13.9 to 20. Orange juice resulted in more tooth growth with less variability.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628fc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043f1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