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EE0" w:rsidRPr="00307D9B" w:rsidRDefault="00B86EE0" w:rsidP="004E49EC">
      <w:pPr>
        <w:rPr>
          <w:rFonts w:cs="Arial"/>
          <w:b/>
          <w:bCs/>
          <w:sz w:val="44"/>
        </w:rPr>
      </w:pPr>
    </w:p>
    <w:p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margin" w:tblpXSpec="right" w:tblpY="225"/>
        <w:tblW w:w="5637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637"/>
      </w:tblGrid>
      <w:tr w:rsidR="00160B00" w:rsidRPr="002A10C6" w:rsidTr="00160B00">
        <w:tc>
          <w:tcPr>
            <w:tcW w:w="5637" w:type="dxa"/>
          </w:tcPr>
          <w:p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646464"/>
                <w:sz w:val="36"/>
                <w:szCs w:val="36"/>
              </w:rPr>
            </w:pP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ChemBioOffice Enterprise 18.1</w:t>
            </w:r>
          </w:p>
        </w:tc>
      </w:tr>
      <w:tr w:rsidR="00160B00" w:rsidRPr="002A10C6" w:rsidTr="00160B00">
        <w:tc>
          <w:tcPr>
            <w:tcW w:w="5637" w:type="dxa"/>
          </w:tcPr>
          <w:p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Hardware and Software</w:t>
            </w:r>
            <w:r w:rsidRPr="002A10C6">
              <w:rPr>
                <w:rFonts w:cs="Arial"/>
                <w:b/>
                <w:color w:val="000000"/>
                <w:sz w:val="32"/>
                <w:szCs w:val="32"/>
              </w:rPr>
              <w:t xml:space="preserve"> Guide</w:t>
            </w:r>
          </w:p>
        </w:tc>
      </w:tr>
    </w:tbl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63176E">
      <w:pPr>
        <w:pStyle w:val="TOC1"/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:rsidR="0047179E" w:rsidRPr="00307D9B" w:rsidRDefault="0047179E">
      <w:pPr>
        <w:rPr>
          <w:rFonts w:cs="Arial"/>
        </w:rPr>
      </w:pPr>
    </w:p>
    <w:p w:rsidR="0047179E" w:rsidRPr="00307D9B" w:rsidRDefault="0047179E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89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160B00" w:rsidRPr="00160B00" w:rsidTr="00160B00">
        <w:trPr>
          <w:trHeight w:val="427"/>
        </w:trPr>
        <w:tc>
          <w:tcPr>
            <w:tcW w:w="1526" w:type="dxa"/>
            <w:vAlign w:val="center"/>
          </w:tcPr>
          <w:p w:rsidR="00160B00" w:rsidRPr="00160B00" w:rsidRDefault="00160B00" w:rsidP="00160B00">
            <w:pPr>
              <w:ind w:right="-108"/>
              <w:rPr>
                <w:rFonts w:cs="Arial"/>
                <w:b/>
                <w:szCs w:val="20"/>
              </w:rPr>
            </w:pPr>
            <w:r w:rsidRPr="00160B00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:rsidR="00160B00" w:rsidRPr="00160B00" w:rsidRDefault="00160B00" w:rsidP="00160B00">
            <w:pPr>
              <w:ind w:left="-108"/>
              <w:rPr>
                <w:rFonts w:cs="Arial"/>
                <w:szCs w:val="20"/>
              </w:rPr>
            </w:pPr>
            <w:r w:rsidRPr="00160B00">
              <w:rPr>
                <w:rFonts w:cs="Arial"/>
                <w:szCs w:val="20"/>
              </w:rPr>
              <w:t xml:space="preserve">November </w:t>
            </w:r>
            <w:r>
              <w:rPr>
                <w:rFonts w:cs="Arial"/>
                <w:szCs w:val="20"/>
              </w:rPr>
              <w:t>30</w:t>
            </w:r>
            <w:r w:rsidRPr="00160B00">
              <w:rPr>
                <w:rFonts w:cs="Arial"/>
                <w:szCs w:val="20"/>
              </w:rPr>
              <w:t>, 2018</w:t>
            </w:r>
          </w:p>
        </w:tc>
      </w:tr>
    </w:tbl>
    <w:p w:rsidR="00B86EE0" w:rsidRPr="00307D9B" w:rsidRDefault="00160B00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659A358C" wp14:editId="68052488">
            <wp:simplePos x="0" y="0"/>
            <wp:positionH relativeFrom="column">
              <wp:posOffset>4819650</wp:posOffset>
            </wp:positionH>
            <wp:positionV relativeFrom="paragraph">
              <wp:posOffset>833755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:rsidR="00E73535" w:rsidRDefault="001854F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307D9B">
        <w:fldChar w:fldCharType="begin"/>
      </w:r>
      <w:r w:rsidR="00B86EE0" w:rsidRPr="00307D9B">
        <w:instrText xml:space="preserve"> TOC \o "1-3" \h \z \u </w:instrText>
      </w:r>
      <w:r w:rsidRPr="00307D9B">
        <w:fldChar w:fldCharType="separate"/>
      </w:r>
      <w:hyperlink w:anchor="_Toc510798430" w:history="1">
        <w:r w:rsidR="00E73535" w:rsidRPr="00BA7B2D">
          <w:rPr>
            <w:rStyle w:val="Hyperlink"/>
          </w:rPr>
          <w:t>1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Introduction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_Toc510798430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273AF8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1" w:history="1">
        <w:r w:rsidR="00E73535" w:rsidRPr="00BA7B2D">
          <w:rPr>
            <w:rStyle w:val="Hyperlink"/>
          </w:rPr>
          <w:t>2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Hardware Requirements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_Toc510798431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273AF8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2" w:history="1">
        <w:r w:rsidR="00E73535" w:rsidRPr="00BA7B2D">
          <w:rPr>
            <w:rStyle w:val="Hyperlink"/>
            <w:noProof/>
          </w:rPr>
          <w:t>2.1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Database Server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_Toc510798432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273AF8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3" w:history="1">
        <w:r w:rsidR="00E73535" w:rsidRPr="00BA7B2D">
          <w:rPr>
            <w:rStyle w:val="Hyperlink"/>
            <w:noProof/>
          </w:rPr>
          <w:t>2.2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Web server (Middle Tier)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_Toc510798433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273AF8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4" w:history="1">
        <w:r w:rsidR="00E73535" w:rsidRPr="00BA7B2D">
          <w:rPr>
            <w:rStyle w:val="Hyperlink"/>
            <w:noProof/>
          </w:rPr>
          <w:t>2.3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Client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_Toc510798434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273AF8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5" w:history="1">
        <w:r w:rsidR="00E73535" w:rsidRPr="00BA7B2D">
          <w:rPr>
            <w:rStyle w:val="Hyperlink"/>
          </w:rPr>
          <w:t>3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Software Requirements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_Toc510798435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4</w:t>
        </w:r>
        <w:r w:rsidR="00E73535">
          <w:rPr>
            <w:webHidden/>
          </w:rPr>
          <w:fldChar w:fldCharType="end"/>
        </w:r>
      </w:hyperlink>
    </w:p>
    <w:p w:rsidR="00E73535" w:rsidRDefault="00273AF8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6" w:history="1">
        <w:r w:rsidR="00E73535" w:rsidRPr="00BA7B2D">
          <w:rPr>
            <w:rStyle w:val="Hyperlink"/>
            <w:noProof/>
          </w:rPr>
          <w:t>3.1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Database Server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_Toc510798436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4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273AF8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7" w:history="1">
        <w:r w:rsidR="00E73535" w:rsidRPr="00BA7B2D">
          <w:rPr>
            <w:rStyle w:val="Hyperlink"/>
            <w:noProof/>
          </w:rPr>
          <w:t>3.2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Webserver (Middle Tier)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_Toc510798437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5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273AF8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8" w:history="1">
        <w:r w:rsidR="00E73535" w:rsidRPr="00BA7B2D">
          <w:rPr>
            <w:rStyle w:val="Hyperlink"/>
            <w:noProof/>
          </w:rPr>
          <w:t>3.3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Client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_Toc510798438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6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273AF8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9" w:history="1">
        <w:r w:rsidR="00E73535" w:rsidRPr="00BA7B2D">
          <w:rPr>
            <w:rStyle w:val="Hyperlink"/>
          </w:rPr>
          <w:t>4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Technical Support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_Toc510798439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7</w:t>
        </w:r>
        <w:r w:rsidR="00E73535">
          <w:rPr>
            <w:webHidden/>
          </w:rPr>
          <w:fldChar w:fldCharType="end"/>
        </w:r>
      </w:hyperlink>
    </w:p>
    <w:p w:rsidR="00B86EE0" w:rsidRPr="00307D9B" w:rsidRDefault="001854FB" w:rsidP="00DE6378">
      <w:pPr>
        <w:spacing w:before="60" w:after="60" w:line="288" w:lineRule="auto"/>
        <w:rPr>
          <w:rFonts w:cs="Arial"/>
        </w:rPr>
      </w:pPr>
      <w:r w:rsidRPr="00307D9B">
        <w:rPr>
          <w:rFonts w:cs="Arial"/>
          <w:szCs w:val="20"/>
        </w:rPr>
        <w:fldChar w:fldCharType="end"/>
      </w:r>
    </w:p>
    <w:p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4" w:name="_Toc510798430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4"/>
    </w:p>
    <w:p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>PerkinElmer 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>The versions of dependent software that PKI applications</w:t>
      </w:r>
      <w:bookmarkStart w:id="5" w:name="_GoBack"/>
      <w:bookmarkEnd w:id="5"/>
      <w:r>
        <w:rPr>
          <w:szCs w:val="20"/>
        </w:rPr>
        <w:t xml:space="preserve">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r>
        <w:rPr>
          <w:b/>
          <w:bCs/>
          <w:szCs w:val="20"/>
        </w:rPr>
        <w:t>Supported</w:t>
      </w:r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6" w:name="_Toc283054774"/>
      <w:bookmarkStart w:id="7" w:name="_Toc510798431"/>
      <w:r w:rsidRPr="002C5386">
        <w:rPr>
          <w:rFonts w:ascii="Arial Narrow" w:hAnsi="Arial Narrow" w:cs="Arial"/>
          <w:szCs w:val="28"/>
        </w:rPr>
        <w:t>Hardware Requirements</w:t>
      </w:r>
      <w:bookmarkEnd w:id="6"/>
      <w:bookmarkEnd w:id="7"/>
    </w:p>
    <w:p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8" w:name="_Toc283054775"/>
      <w:bookmarkStart w:id="9" w:name="_Toc510798432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:rsidR="00B86EE0" w:rsidRPr="00307D9B" w:rsidRDefault="007F4A0A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:rsidR="00B86EE0" w:rsidRPr="00307D9B" w:rsidRDefault="002C5386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250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0" w:name="_Toc283054776"/>
      <w:bookmarkStart w:id="11" w:name="_Toc510798433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37BBA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>*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:rsidR="00B86EE0" w:rsidRPr="00307D9B" w:rsidRDefault="005D398F" w:rsidP="00D735BA">
      <w:pPr>
        <w:rPr>
          <w:rFonts w:cs="Arial"/>
        </w:rPr>
      </w:pPr>
      <w:r w:rsidRPr="00307D9B">
        <w:rPr>
          <w:rFonts w:cs="Arial"/>
        </w:rPr>
        <w:t>*</w:t>
      </w:r>
      <w:r w:rsidR="00FB745C">
        <w:rPr>
          <w:rFonts w:cs="Arial"/>
          <w:szCs w:val="20"/>
        </w:rPr>
        <w:t>M</w:t>
      </w:r>
      <w:r w:rsidR="00FB745C" w:rsidRPr="00B30DAB">
        <w:rPr>
          <w:rFonts w:cs="Arial"/>
          <w:szCs w:val="20"/>
        </w:rPr>
        <w:t>ore tha</w:t>
      </w:r>
      <w:r w:rsidR="00FB745C">
        <w:rPr>
          <w:rFonts w:cs="Arial"/>
          <w:szCs w:val="20"/>
        </w:rPr>
        <w:t>n</w:t>
      </w:r>
      <w:r w:rsidR="00FB745C" w:rsidRPr="00B30DAB">
        <w:rPr>
          <w:rFonts w:cs="Arial"/>
          <w:szCs w:val="20"/>
        </w:rPr>
        <w:t xml:space="preserve"> 4GB RAM</w:t>
      </w:r>
      <w:r w:rsidR="00FB745C">
        <w:rPr>
          <w:rFonts w:cs="Arial"/>
          <w:szCs w:val="20"/>
        </w:rPr>
        <w:t xml:space="preserve"> is required only for </w:t>
      </w:r>
      <w:r w:rsidR="00FB745C" w:rsidRPr="00B30DAB">
        <w:rPr>
          <w:rFonts w:cs="Arial"/>
          <w:szCs w:val="20"/>
        </w:rPr>
        <w:t>64-bit systems.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2" w:name="_Toc283054777"/>
      <w:bookmarkStart w:id="13" w:name="_Toc510798434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:rsidR="00DE6378" w:rsidRDefault="00DE6378" w:rsidP="00DE6378">
      <w:bookmarkStart w:id="14" w:name="_Toc283054778"/>
    </w:p>
    <w:p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5" w:name="_Toc510798435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6" w:name="_Toc283054779"/>
      <w:bookmarkEnd w:id="14"/>
      <w:bookmarkEnd w:id="15"/>
    </w:p>
    <w:p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510798436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6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B86EE0" w:rsidRPr="00946073" w:rsidTr="00946073">
        <w:trPr>
          <w:trHeight w:val="454"/>
        </w:trPr>
        <w:tc>
          <w:tcPr>
            <w:tcW w:w="101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66" w:type="pct"/>
            <w:vAlign w:val="center"/>
          </w:tcPr>
          <w:p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FC3B8A" w:rsidRDefault="001F2471" w:rsidP="001F247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946073" w:rsidRDefault="00FC3B8A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919" w:type="pct"/>
            <w:vAlign w:val="center"/>
          </w:tcPr>
          <w:p w:rsidR="006A632D" w:rsidRDefault="006A632D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11.2.0.4</w:t>
            </w:r>
            <w:r w:rsidR="007571B8" w:rsidRPr="005F79AB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Enterprise (</w:t>
            </w:r>
            <w:r w:rsidR="006D3144">
              <w:rPr>
                <w:rFonts w:eastAsia="Times New Roman" w:cs="Arial"/>
                <w:szCs w:val="20"/>
              </w:rPr>
              <w:t>64</w:t>
            </w:r>
            <w:r w:rsidR="000520AE">
              <w:rPr>
                <w:rFonts w:eastAsia="Times New Roman" w:cs="Arial"/>
                <w:szCs w:val="20"/>
              </w:rPr>
              <w:t>-bit</w:t>
            </w:r>
            <w:r w:rsidR="006D6795" w:rsidRPr="005F79AB">
              <w:rPr>
                <w:rFonts w:eastAsia="Times New Roman" w:cs="Arial"/>
                <w:szCs w:val="20"/>
              </w:rPr>
              <w:t>)</w:t>
            </w:r>
          </w:p>
          <w:p w:rsidR="00FF73B8" w:rsidRPr="00FF28E0" w:rsidRDefault="00FF73B8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Enterprise (64-bit)</w:t>
            </w:r>
          </w:p>
          <w:p w:rsidR="0042225B" w:rsidRDefault="00772D5D" w:rsidP="0042225B">
            <w:pPr>
              <w:spacing w:before="120" w:after="60" w:line="276" w:lineRule="auto"/>
              <w:rPr>
                <w:rFonts w:eastAsia="Times New Roman" w:cs="Arial"/>
                <w:i/>
                <w:color w:val="E5005C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42225B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s</w:t>
            </w:r>
            <w:r w:rsidR="00047743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047743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</w:p>
          <w:p w:rsidR="00E47763" w:rsidRPr="0042225B" w:rsidRDefault="0042225B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If you use</w:t>
            </w:r>
            <w:r w:rsidR="00DE6378" w:rsidRPr="0042225B">
              <w:rPr>
                <w:rFonts w:cs="Arial"/>
                <w:i/>
                <w:szCs w:val="20"/>
              </w:rPr>
              <w:t xml:space="preserve"> Oracle DB 11.2.0.4, </w:t>
            </w:r>
            <w:r w:rsidR="00DB1B65" w:rsidRPr="0042225B">
              <w:rPr>
                <w:rFonts w:cs="Arial"/>
                <w:i/>
                <w:szCs w:val="20"/>
              </w:rPr>
              <w:t>you must apply the Oracle Patch 17501296.</w:t>
            </w:r>
          </w:p>
          <w:p w:rsidR="0042225B" w:rsidRPr="0042225B" w:rsidRDefault="00FF28E0" w:rsidP="00B41665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The database version for </w:t>
            </w:r>
            <w:r w:rsidRPr="00345913">
              <w:rPr>
                <w:rFonts w:cs="Arial"/>
                <w:i/>
                <w:szCs w:val="20"/>
              </w:rPr>
              <w:t>Red</w:t>
            </w:r>
            <w:r w:rsidR="00B41665" w:rsidRPr="00B41665">
              <w:rPr>
                <w:rFonts w:cs="Arial"/>
                <w:i/>
                <w:noProof/>
                <w:szCs w:val="20"/>
              </w:rPr>
              <w:t>H</w:t>
            </w:r>
            <w:r w:rsidRPr="00B41665">
              <w:rPr>
                <w:rFonts w:cs="Arial"/>
                <w:i/>
                <w:noProof/>
                <w:szCs w:val="20"/>
              </w:rPr>
              <w:t>at</w:t>
            </w:r>
            <w:r>
              <w:rPr>
                <w:rFonts w:cs="Arial"/>
                <w:i/>
                <w:szCs w:val="20"/>
              </w:rPr>
              <w:t xml:space="preserve"> Linux 7 64-</w:t>
            </w:r>
            <w:r w:rsidRPr="00345913">
              <w:rPr>
                <w:rFonts w:cs="Arial"/>
                <w:i/>
                <w:szCs w:val="20"/>
              </w:rPr>
              <w:t xml:space="preserve">bit and Windows Server 2012 R2 Standard </w:t>
            </w:r>
            <w:r>
              <w:rPr>
                <w:rFonts w:cs="Arial"/>
                <w:i/>
                <w:szCs w:val="20"/>
              </w:rPr>
              <w:t xml:space="preserve">is </w:t>
            </w:r>
            <w:r w:rsidRPr="00345913">
              <w:rPr>
                <w:rFonts w:cs="Arial"/>
                <w:i/>
                <w:szCs w:val="20"/>
              </w:rPr>
              <w:t>"Oracle Database 12c Enterprise Edition Release 12.1.0.2.0 - 64bit Production"</w:t>
            </w:r>
            <w:r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:rsidR="006D6795" w:rsidRPr="005F79AB" w:rsidRDefault="006D679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11.2.0.4 </w:t>
            </w:r>
            <w:r w:rsidR="00000213">
              <w:rPr>
                <w:rFonts w:eastAsia="Times New Roman" w:cs="Arial"/>
                <w:szCs w:val="20"/>
              </w:rPr>
              <w:t>(32-bit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9F4D52" w:rsidRPr="00DB1B65">
              <w:rPr>
                <w:rFonts w:cs="Arial"/>
                <w:i/>
                <w:szCs w:val="20"/>
              </w:rPr>
              <w:t xml:space="preserve">Row Level Security (RLS) </w:t>
            </w:r>
            <w:r w:rsidR="00FC3B8A">
              <w:rPr>
                <w:rFonts w:cs="Arial"/>
                <w:i/>
                <w:szCs w:val="20"/>
              </w:rPr>
              <w:t>is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66" w:type="pct"/>
            <w:vAlign w:val="center"/>
          </w:tcPr>
          <w:p w:rsidR="00FF28E0" w:rsidRPr="005F79AB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  <w:p w:rsidR="00662E11" w:rsidRPr="00DB1B65" w:rsidRDefault="00662E11" w:rsidP="00FC3B8A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919" w:type="pct"/>
            <w:vAlign w:val="center"/>
          </w:tcPr>
          <w:p w:rsidR="00160AF3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66" w:type="pct"/>
            <w:vAlign w:val="center"/>
          </w:tcPr>
          <w:p w:rsidR="00160AF3" w:rsidRPr="00946073" w:rsidRDefault="00160AF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919" w:type="pct"/>
            <w:vAlign w:val="center"/>
          </w:tcPr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</w:t>
            </w:r>
            <w:r w:rsidR="00B86EE0" w:rsidRPr="005F79AB">
              <w:rPr>
                <w:rFonts w:eastAsia="Times New Roman" w:cs="Arial"/>
                <w:szCs w:val="20"/>
              </w:rPr>
              <w:lastRenderedPageBreak/>
              <w:t>recommended for cartridge performance.</w:t>
            </w:r>
          </w:p>
          <w:p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66" w:type="pct"/>
            <w:vAlign w:val="center"/>
          </w:tcPr>
          <w:p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:rsidTr="00946073">
        <w:trPr>
          <w:trHeight w:val="454"/>
        </w:trPr>
        <w:tc>
          <w:tcPr>
            <w:tcW w:w="1016" w:type="pct"/>
            <w:vAlign w:val="center"/>
          </w:tcPr>
          <w:p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919" w:type="pct"/>
            <w:vAlign w:val="center"/>
          </w:tcPr>
          <w:p w:rsidR="00A15041" w:rsidRPr="00946073" w:rsidRDefault="00C9550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</w:tc>
        <w:tc>
          <w:tcPr>
            <w:tcW w:w="2066" w:type="pct"/>
            <w:vAlign w:val="center"/>
          </w:tcPr>
          <w:p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8" w:name="_Toc283054780"/>
      <w:bookmarkStart w:id="19" w:name="_Toc510798437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8"/>
      <w:bookmarkEnd w:id="1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3686"/>
        <w:gridCol w:w="3969"/>
      </w:tblGrid>
      <w:tr w:rsidR="00484134" w:rsidRPr="008F61DA" w:rsidTr="008F61DA">
        <w:trPr>
          <w:trHeight w:val="454"/>
          <w:tblHeader/>
        </w:trPr>
        <w:tc>
          <w:tcPr>
            <w:tcW w:w="1951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686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3686" w:type="dxa"/>
            <w:vAlign w:val="center"/>
          </w:tcPr>
          <w:p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3969" w:type="dxa"/>
            <w:vAlign w:val="center"/>
          </w:tcPr>
          <w:p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3686" w:type="dxa"/>
            <w:vAlign w:val="center"/>
          </w:tcPr>
          <w:p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3969" w:type="dxa"/>
            <w:vAlign w:val="center"/>
          </w:tcPr>
          <w:p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3686" w:type="dxa"/>
            <w:vAlign w:val="center"/>
          </w:tcPr>
          <w:p w:rsidR="009B7A9C" w:rsidRDefault="009B7A9C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</w:p>
          <w:p w:rsidR="002A1BE4" w:rsidRPr="002A1BE4" w:rsidRDefault="002A1BE4" w:rsidP="002A1B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7.1</w:t>
            </w:r>
          </w:p>
        </w:tc>
        <w:tc>
          <w:tcPr>
            <w:tcW w:w="3969" w:type="dxa"/>
            <w:vAlign w:val="center"/>
          </w:tcPr>
          <w:p w:rsidR="006E4246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4.6.2</w:t>
            </w:r>
          </w:p>
          <w:p w:rsidR="001D5E33" w:rsidRPr="00220659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4.6.1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3686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:rsidTr="008F61DA">
        <w:trPr>
          <w:trHeight w:val="454"/>
        </w:trPr>
        <w:tc>
          <w:tcPr>
            <w:tcW w:w="1951" w:type="dxa"/>
            <w:vAlign w:val="center"/>
          </w:tcPr>
          <w:p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3686" w:type="dxa"/>
            <w:vAlign w:val="center"/>
          </w:tcPr>
          <w:p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:rsidR="00573384" w:rsidRPr="00DB1B65" w:rsidRDefault="00772D5D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>Reporting Feature and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 ChemDraw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3686" w:type="dxa"/>
            <w:vAlign w:val="center"/>
          </w:tcPr>
          <w:p w:rsidR="009B7A9C" w:rsidRPr="006D3144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:rsidR="00EF137C" w:rsidRDefault="00EF137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Please note that Oracle Client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8F61DA">
              <w:rPr>
                <w:rFonts w:eastAsia="Times New Roman" w:cs="Arial"/>
                <w:szCs w:val="20"/>
              </w:rPr>
              <w:t xml:space="preserve"> for systems with E-Notebook integration</w:t>
            </w:r>
          </w:p>
          <w:p w:rsidR="00DD470A" w:rsidRPr="00DD470A" w:rsidRDefault="00DD470A" w:rsidP="00DD470A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D470A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DD470A">
              <w:rPr>
                <w:rFonts w:eastAsia="Times New Roman" w:cs="Arial"/>
                <w:i/>
                <w:szCs w:val="20"/>
              </w:rPr>
              <w:t xml:space="preserve">: </w:t>
            </w:r>
            <w:r w:rsidRPr="00DD470A">
              <w:rPr>
                <w:rFonts w:eastAsia="Times New Roman" w:cs="Arial"/>
                <w:i/>
                <w:iCs/>
                <w:color w:val="000000"/>
                <w:szCs w:val="20"/>
              </w:rPr>
              <w:t>To install Cartridge from middle-tier, 64-bit Oracle Client is needed.</w:t>
            </w:r>
          </w:p>
          <w:p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Client Administration 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11.2.0.4 (32-bit)</w:t>
            </w:r>
          </w:p>
          <w:p w:rsidR="00662E11" w:rsidRPr="00662E11" w:rsidRDefault="00662E11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</w:t>
            </w:r>
            <w:r w:rsidRPr="008F61DA">
              <w:rPr>
                <w:rFonts w:eastAsia="Times New Roman" w:cs="Arial"/>
                <w:szCs w:val="20"/>
              </w:rPr>
              <w:lastRenderedPageBreak/>
              <w:t xml:space="preserve">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3686" w:type="dxa"/>
            <w:vAlign w:val="center"/>
          </w:tcPr>
          <w:p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12.1.0.1.2 (32-bit)</w:t>
            </w:r>
          </w:p>
          <w:p w:rsidR="009B7A9C" w:rsidRPr="00FB745C" w:rsidRDefault="00735117" w:rsidP="007F4A0A">
            <w:pPr>
              <w:spacing w:before="120" w:after="120" w:line="23" w:lineRule="atLeast"/>
              <w:rPr>
                <w:rFonts w:eastAsia="Times New Roman" w:cs="Arial"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lastRenderedPageBreak/>
              <w:t>Note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Default"/>
              <w:rPr>
                <w:color w:val="auto"/>
              </w:rPr>
            </w:pPr>
          </w:p>
          <w:p w:rsidR="008D29CE" w:rsidRPr="00220659" w:rsidRDefault="008D29CE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lastRenderedPageBreak/>
              <w:t xml:space="preserve">11.2.0.3.20 (32-bit) </w:t>
            </w:r>
          </w:p>
          <w:p w:rsidR="00735117" w:rsidRPr="00735117" w:rsidRDefault="00735117" w:rsidP="00735117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3E053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lastRenderedPageBreak/>
              <w:t>Oracle Client Components</w:t>
            </w:r>
          </w:p>
        </w:tc>
        <w:tc>
          <w:tcPr>
            <w:tcW w:w="3686" w:type="dxa"/>
            <w:vAlign w:val="center"/>
          </w:tcPr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SqlPlus.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SqlLoader.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3969" w:type="dxa"/>
            <w:vAlign w:val="center"/>
          </w:tcPr>
          <w:p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:rsidTr="008F61DA">
        <w:trPr>
          <w:trHeight w:val="454"/>
        </w:trPr>
        <w:tc>
          <w:tcPr>
            <w:tcW w:w="1951" w:type="dxa"/>
            <w:vAlign w:val="center"/>
          </w:tcPr>
          <w:p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3686" w:type="dxa"/>
            <w:vAlign w:val="center"/>
          </w:tcPr>
          <w:p w:rsidR="000A52C0" w:rsidRPr="00FC3B8A" w:rsidRDefault="000A52C0" w:rsidP="00F478F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3686" w:type="dxa"/>
            <w:vAlign w:val="center"/>
          </w:tcPr>
          <w:p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3969" w:type="dxa"/>
            <w:vAlign w:val="center"/>
          </w:tcPr>
          <w:p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6D3144" w:rsidRDefault="0038319E" w:rsidP="007F4A0A">
      <w:pPr>
        <w:spacing w:before="120" w:after="120"/>
        <w:rPr>
          <w:rFonts w:eastAsia="Times New Roman" w:cs="Arial"/>
          <w:szCs w:val="20"/>
        </w:rPr>
      </w:pPr>
      <w:bookmarkStart w:id="20" w:name="_Toc283054781"/>
      <w:r w:rsidRPr="00307D9B">
        <w:rPr>
          <w:rFonts w:cs="Arial"/>
          <w:szCs w:val="20"/>
        </w:rPr>
        <w:t xml:space="preserve">** </w:t>
      </w:r>
      <w:r w:rsidR="006D3144">
        <w:rPr>
          <w:rFonts w:cs="Arial"/>
          <w:szCs w:val="20"/>
        </w:rPr>
        <w:t xml:space="preserve">Should require </w:t>
      </w:r>
      <w:r w:rsidR="006D3144" w:rsidRPr="006D3144">
        <w:rPr>
          <w:rFonts w:eastAsia="Times New Roman" w:cs="Arial"/>
          <w:szCs w:val="20"/>
        </w:rPr>
        <w:t>.NET Framework 2.0</w:t>
      </w:r>
      <w:r w:rsidR="006D3144">
        <w:rPr>
          <w:rFonts w:eastAsia="Times New Roman" w:cs="Arial"/>
          <w:szCs w:val="20"/>
        </w:rPr>
        <w:t xml:space="preserve"> and</w:t>
      </w:r>
      <w:r w:rsidR="007F4A0A">
        <w:rPr>
          <w:rFonts w:eastAsia="Times New Roman" w:cs="Arial"/>
          <w:szCs w:val="20"/>
        </w:rPr>
        <w:t>,</w:t>
      </w:r>
      <w:r w:rsidR="006D3144">
        <w:rPr>
          <w:rFonts w:eastAsia="Times New Roman" w:cs="Arial"/>
          <w:szCs w:val="20"/>
        </w:rPr>
        <w:t xml:space="preserve"> </w:t>
      </w:r>
      <w:r w:rsidR="007F4A0A">
        <w:rPr>
          <w:rFonts w:eastAsia="Times New Roman" w:cs="Arial"/>
          <w:szCs w:val="20"/>
        </w:rPr>
        <w:t>either</w:t>
      </w:r>
      <w:r w:rsidR="006D3144">
        <w:rPr>
          <w:rFonts w:eastAsia="Times New Roman" w:cs="Arial"/>
          <w:szCs w:val="20"/>
        </w:rPr>
        <w:t>.</w:t>
      </w:r>
      <w:r w:rsidR="006D3144" w:rsidRPr="008F61DA">
        <w:rPr>
          <w:rFonts w:eastAsia="Times New Roman" w:cs="Arial"/>
          <w:szCs w:val="20"/>
        </w:rPr>
        <w:t>NET Framework 4.</w:t>
      </w:r>
      <w:r w:rsidR="00E73535">
        <w:rPr>
          <w:rFonts w:eastAsia="Times New Roman" w:cs="Arial"/>
          <w:szCs w:val="20"/>
        </w:rPr>
        <w:t>6.1</w:t>
      </w:r>
      <w:r w:rsidR="00C5230F">
        <w:rPr>
          <w:rFonts w:eastAsia="Times New Roman" w:cs="Arial"/>
          <w:szCs w:val="20"/>
        </w:rPr>
        <w:t>,</w:t>
      </w:r>
      <w:r w:rsidR="007F4A0A">
        <w:rPr>
          <w:rFonts w:eastAsia="Times New Roman" w:cs="Arial"/>
          <w:szCs w:val="20"/>
        </w:rPr>
        <w:t xml:space="preserve"> .</w:t>
      </w:r>
      <w:r w:rsidR="007F4A0A" w:rsidRPr="008F61DA">
        <w:rPr>
          <w:rFonts w:eastAsia="Times New Roman" w:cs="Arial"/>
          <w:szCs w:val="20"/>
        </w:rPr>
        <w:t>NET Framework 4.</w:t>
      </w:r>
      <w:r w:rsidR="007F4A0A">
        <w:rPr>
          <w:rFonts w:eastAsia="Times New Roman" w:cs="Arial"/>
          <w:szCs w:val="20"/>
        </w:rPr>
        <w:t>6.</w:t>
      </w:r>
      <w:r w:rsidR="00A1379A">
        <w:rPr>
          <w:rFonts w:eastAsia="Times New Roman" w:cs="Arial"/>
          <w:szCs w:val="20"/>
        </w:rPr>
        <w:t>2</w:t>
      </w:r>
      <w:r w:rsidR="00E73535">
        <w:rPr>
          <w:rFonts w:eastAsia="Times New Roman" w:cs="Arial"/>
          <w:szCs w:val="20"/>
        </w:rPr>
        <w:t xml:space="preserve">, </w:t>
      </w:r>
      <w:r w:rsidR="00C5230F">
        <w:rPr>
          <w:rFonts w:eastAsia="Times New Roman" w:cs="Arial"/>
          <w:szCs w:val="20"/>
        </w:rPr>
        <w:t>.</w:t>
      </w:r>
      <w:r w:rsidR="00C5230F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 or .</w:t>
      </w:r>
      <w:r w:rsidR="00A1379A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7.1</w:t>
      </w:r>
    </w:p>
    <w:p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1" w:name="_Toc510798438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20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250064" w:rsidRDefault="001F2471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250064" w:rsidRPr="00250064" w:rsidRDefault="00250064" w:rsidP="0025006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>Windows 8.1 Professional (64-bit)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lastRenderedPageBreak/>
              <w:t>OS - Supported Languages</w:t>
            </w:r>
          </w:p>
          <w:p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9B7A9C" w:rsidRPr="00D4185F" w:rsidRDefault="009B7A9C" w:rsidP="009B7A9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</w:p>
          <w:p w:rsidR="009B7A9C" w:rsidRPr="00FB745C" w:rsidRDefault="009B7A9C" w:rsidP="007D08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</w:t>
            </w:r>
            <w:r w:rsidR="007D0836">
              <w:rPr>
                <w:rFonts w:eastAsia="Times New Roman" w:cs="Arial"/>
                <w:szCs w:val="20"/>
              </w:rPr>
              <w:t>7.1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3946" w:type="dxa"/>
            <w:vAlign w:val="center"/>
          </w:tcPr>
          <w:p w:rsidR="00E74037" w:rsidRPr="00FB745C" w:rsidRDefault="007D0836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4.6.2 (Win10)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CD1599" w:rsidRPr="007F4A0A" w:rsidRDefault="00DB1B65" w:rsidP="007F4A0A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and </w:t>
            </w:r>
            <w:r w:rsidR="00A53E29" w:rsidRPr="00DB1B65">
              <w:rPr>
                <w:rFonts w:eastAsia="Times New Roman" w:cs="Arial"/>
                <w:i/>
                <w:szCs w:val="20"/>
              </w:rPr>
              <w:t xml:space="preserve">ChemDraw </w:t>
            </w:r>
            <w:r w:rsidR="005C1EEE">
              <w:rPr>
                <w:rFonts w:eastAsia="Times New Roman" w:cs="Arial"/>
                <w:i/>
                <w:szCs w:val="20"/>
              </w:rPr>
              <w:t xml:space="preserve">support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</w:p>
        </w:tc>
        <w:tc>
          <w:tcPr>
            <w:tcW w:w="3946" w:type="dxa"/>
            <w:vAlign w:val="center"/>
          </w:tcPr>
          <w:p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:rsidTr="00BB0F71">
        <w:trPr>
          <w:trHeight w:val="454"/>
        </w:trPr>
        <w:tc>
          <w:tcPr>
            <w:tcW w:w="2093" w:type="dxa"/>
            <w:vAlign w:val="center"/>
          </w:tcPr>
          <w:p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:rsidR="0001323B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 (Only for Web Registration)</w:t>
            </w:r>
          </w:p>
          <w:p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DC Continuous (18.011.20035)</w:t>
            </w:r>
          </w:p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 xml:space="preserve">Adobe Acrobat </w:t>
            </w:r>
            <w:r w:rsidRPr="00E73535">
              <w:rPr>
                <w:rFonts w:eastAsia="Times New Roman" w:cs="Arial"/>
                <w:noProof/>
                <w:szCs w:val="20"/>
              </w:rPr>
              <w:t>pro DC</w:t>
            </w:r>
            <w:r w:rsidRPr="00E40202">
              <w:rPr>
                <w:rFonts w:eastAsia="Times New Roman" w:cs="Arial"/>
                <w:szCs w:val="20"/>
              </w:rPr>
              <w:t xml:space="preserve"> Classic (15.006.30413)</w:t>
            </w:r>
          </w:p>
          <w:p w:rsidR="00CB627D" w:rsidRPr="00BB0F71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2017 (17.011.30079)</w:t>
            </w:r>
          </w:p>
        </w:tc>
        <w:tc>
          <w:tcPr>
            <w:tcW w:w="3946" w:type="dxa"/>
            <w:vAlign w:val="center"/>
          </w:tcPr>
          <w:p w:rsidR="00484134" w:rsidRDefault="00FB745C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X</w:t>
            </w:r>
            <w:r w:rsidR="00955C22">
              <w:rPr>
                <w:rFonts w:eastAsia="Times New Roman" w:cs="Arial"/>
                <w:szCs w:val="20"/>
              </w:rPr>
              <w:t>I</w:t>
            </w:r>
          </w:p>
          <w:p w:rsidR="00955C22" w:rsidRDefault="00955C22" w:rsidP="00955C22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:rsidTr="00BB0F71">
        <w:trPr>
          <w:trHeight w:val="454"/>
        </w:trPr>
        <w:tc>
          <w:tcPr>
            <w:tcW w:w="2093" w:type="dxa"/>
            <w:vAlign w:val="center"/>
          </w:tcPr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Continuous (18.011.20036)</w:t>
            </w:r>
          </w:p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Classic (15.006.30413)</w:t>
            </w:r>
          </w:p>
          <w:p w:rsidR="006D3144" w:rsidRPr="006D3144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2017 (17.011.30078)</w:t>
            </w:r>
          </w:p>
        </w:tc>
        <w:tc>
          <w:tcPr>
            <w:tcW w:w="3946" w:type="dxa"/>
            <w:vAlign w:val="center"/>
          </w:tcPr>
          <w:p w:rsidR="00E379B7" w:rsidRDefault="00E379B7" w:rsidP="00E379B7">
            <w:pPr>
              <w:pStyle w:val="Default"/>
              <w:rPr>
                <w:color w:val="auto"/>
              </w:rPr>
            </w:pPr>
          </w:p>
          <w:p w:rsidR="00E379B7" w:rsidRDefault="00E379B7" w:rsidP="00E379B7">
            <w:pPr>
              <w:pStyle w:val="Default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Adobe Reader XI </w:t>
            </w:r>
          </w:p>
          <w:p w:rsidR="00E379B7" w:rsidRDefault="00E379B7" w:rsidP="00E379B7">
            <w:pPr>
              <w:pStyle w:val="Default"/>
              <w:ind w:left="360"/>
              <w:rPr>
                <w:sz w:val="20"/>
                <w:szCs w:val="20"/>
              </w:rPr>
            </w:pPr>
          </w:p>
          <w:p w:rsidR="009F565A" w:rsidRPr="00FB745C" w:rsidRDefault="00E379B7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:rsidR="004250C1" w:rsidRPr="00FB745C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55C22">
              <w:rPr>
                <w:rFonts w:eastAsia="Times New Roman" w:cs="Arial"/>
                <w:szCs w:val="20"/>
              </w:rPr>
              <w:t>17.</w:t>
            </w:r>
            <w:r w:rsidR="0001323B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3946" w:type="dxa"/>
            <w:vAlign w:val="center"/>
          </w:tcPr>
          <w:p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110178" w:rsidRDefault="00110178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2C5386" w:rsidRPr="00307D9B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510798439"/>
      <w:r w:rsidRPr="002C5386">
        <w:rPr>
          <w:rFonts w:ascii="Arial Narrow" w:hAnsi="Arial Narrow" w:cs="Arial"/>
          <w:szCs w:val="28"/>
        </w:rPr>
        <w:t>Technical Support</w:t>
      </w:r>
      <w:bookmarkEnd w:id="22"/>
      <w:bookmarkEnd w:id="23"/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:rsidR="00902191" w:rsidRPr="00307D9B" w:rsidRDefault="00273AF8" w:rsidP="00902191">
      <w:pPr>
        <w:spacing w:line="276" w:lineRule="auto"/>
        <w:rPr>
          <w:rFonts w:eastAsia="SimSun" w:cs="Arial"/>
          <w:szCs w:val="20"/>
        </w:rPr>
      </w:pPr>
      <w:hyperlink r:id="rId10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:rsidR="00902191" w:rsidRPr="00307D9B" w:rsidRDefault="00273AF8" w:rsidP="007E4938">
      <w:pPr>
        <w:spacing w:line="276" w:lineRule="auto"/>
        <w:rPr>
          <w:rFonts w:eastAsia="Times New Roman" w:cs="Arial"/>
          <w:szCs w:val="20"/>
        </w:rPr>
      </w:pPr>
      <w:hyperlink r:id="rId11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2"/>
      <w:footerReference w:type="default" r:id="rId13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F8" w:rsidRDefault="00273AF8" w:rsidP="004827B0">
      <w:r>
        <w:separator/>
      </w:r>
    </w:p>
  </w:endnote>
  <w:endnote w:type="continuationSeparator" w:id="0">
    <w:p w:rsidR="00273AF8" w:rsidRDefault="00273AF8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B00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B00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160B00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2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160B00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8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4027DA" w:rsidRPr="002C5386">
      <w:rPr>
        <w:rFonts w:ascii="Arial Narrow" w:hAnsi="Arial Narrow" w:cs="Arial"/>
        <w:sz w:val="18"/>
        <w:szCs w:val="18"/>
      </w:rPr>
      <w:t>8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F8" w:rsidRDefault="00273AF8" w:rsidP="004827B0">
      <w:r>
        <w:separator/>
      </w:r>
    </w:p>
  </w:footnote>
  <w:footnote w:type="continuationSeparator" w:id="0">
    <w:p w:rsidR="00273AF8" w:rsidRDefault="00273AF8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2C5386">
      <w:rPr>
        <w:rFonts w:ascii="Arial Narrow" w:hAnsi="Arial Narrow" w:cs="Arial"/>
        <w:sz w:val="20"/>
        <w:szCs w:val="20"/>
      </w:rPr>
      <w:t>8</w:t>
    </w:r>
    <w:r w:rsidR="004027DA" w:rsidRPr="002C5386">
      <w:rPr>
        <w:rFonts w:ascii="Arial Narrow" w:hAnsi="Arial Narrow" w:cs="Arial"/>
        <w:sz w:val="20"/>
        <w:szCs w:val="20"/>
      </w:rPr>
      <w:t>.1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2C90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8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28"/>
  </w:num>
  <w:num w:numId="5">
    <w:abstractNumId w:val="4"/>
  </w:num>
  <w:num w:numId="6">
    <w:abstractNumId w:val="7"/>
  </w:num>
  <w:num w:numId="7">
    <w:abstractNumId w:val="23"/>
  </w:num>
  <w:num w:numId="8">
    <w:abstractNumId w:val="24"/>
  </w:num>
  <w:num w:numId="9">
    <w:abstractNumId w:val="29"/>
  </w:num>
  <w:num w:numId="10">
    <w:abstractNumId w:val="5"/>
  </w:num>
  <w:num w:numId="11">
    <w:abstractNumId w:val="15"/>
  </w:num>
  <w:num w:numId="12">
    <w:abstractNumId w:val="17"/>
  </w:num>
  <w:num w:numId="13">
    <w:abstractNumId w:val="25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0"/>
  </w:num>
  <w:num w:numId="22">
    <w:abstractNumId w:val="20"/>
  </w:num>
  <w:num w:numId="23">
    <w:abstractNumId w:val="26"/>
  </w:num>
  <w:num w:numId="24">
    <w:abstractNumId w:val="1"/>
  </w:num>
  <w:num w:numId="25">
    <w:abstractNumId w:val="21"/>
  </w:num>
  <w:num w:numId="26">
    <w:abstractNumId w:val="20"/>
  </w:num>
  <w:num w:numId="27">
    <w:abstractNumId w:val="18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"/>
  </w:num>
  <w:num w:numId="37">
    <w:abstractNumId w:val="12"/>
  </w:num>
  <w:num w:numId="38">
    <w:abstractNumId w:val="8"/>
  </w:num>
  <w:num w:numId="39">
    <w:abstractNumId w:val="22"/>
  </w:num>
  <w:num w:numId="40">
    <w:abstractNumId w:val="9"/>
  </w:num>
  <w:num w:numId="41">
    <w:abstractNumId w:val="27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rQUADnV1uC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00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3AF8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82A"/>
    <w:rsid w:val="00CB0866"/>
    <w:rsid w:val="00CB1372"/>
    <w:rsid w:val="00CB15AA"/>
    <w:rsid w:val="00CB2425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AB0C50-B0EB-40C5-943A-56EE619A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rkinelmer.com/informatics/support/conta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kinelmer.com/informatics/sup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E4CF-326F-4063-A7A8-795B981CC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creator>avaneendra.basutkar@bioanalytical.net</dc:creator>
  <cp:lastModifiedBy>Arun joy</cp:lastModifiedBy>
  <cp:revision>20</cp:revision>
  <cp:lastPrinted>2018-04-06T11:51:00Z</cp:lastPrinted>
  <dcterms:created xsi:type="dcterms:W3CDTF">2018-04-05T11:51:00Z</dcterms:created>
  <dcterms:modified xsi:type="dcterms:W3CDTF">2018-11-30T06:06:00Z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