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Graduation Book — Required Corrections</w:t>
      </w:r>
    </w:p>
    <w:p>
      <w:pPr>
        <w:jc w:val="center"/>
      </w:pPr>
      <w:r>
        <w:rPr>
          <w:i/>
          <w:sz w:val="26"/>
        </w:rPr>
        <w:t>Text-only corrections to be copied into "Graduation Book CORRECTED.docx"</w:t>
      </w:r>
    </w:p>
    <w:p>
      <w:pPr>
        <w:jc w:val="center"/>
      </w:pPr>
      <w:r>
        <w:rPr>
          <w:color w:val="606060"/>
          <w:sz w:val="20"/>
        </w:rPr>
        <w:t>Review date: 2026-07-01   |   Source: BOOK_REVIEW_CORRECTIONS.md</w:t>
      </w:r>
    </w:p>
    <w:p>
      <w:pPr>
        <w:jc w:val="center"/>
      </w:pPr>
      <w:r>
        <w:rPr>
          <w:i/>
          <w:sz w:val="20"/>
        </w:rPr>
        <w:t>This document contains ONLY the sections that need editing — not the full book.</w:t>
        <w:br/>
        <w:t>Each item shows: book location -&gt; old (wrong) text -&gt; new (corrected) text, ready to paste.</w:t>
      </w:r>
    </w:p>
    <w:p>
      <w:r>
        <w:br w:type="page"/>
      </w:r>
    </w:p>
    <w:p>
      <w:pPr>
        <w:pStyle w:val="Title"/>
      </w:pPr>
      <w:r>
        <w:t>Part 1 — Must Fix (critical, present-tense claims that contradict the code)</w:t>
      </w:r>
    </w:p>
    <w:p>
      <w:pPr>
        <w:pStyle w:val="Heading1"/>
      </w:pPr>
      <w:r>
        <w:rPr>
          <w:color w:val="C00000"/>
        </w:rPr>
        <w:t>🔴 F1  V2V Packet Structure</w:t>
      </w:r>
    </w:p>
    <w:p>
      <w:r>
        <w:rPr>
          <w:b/>
        </w:rPr>
        <w:t xml:space="preserve">Book location: </w:t>
      </w:r>
      <w:r>
        <w:t>Table 3.2 (p.31) and Figure 4.5 (p.55)</w:t>
      </w:r>
    </w:p>
    <w:p>
      <w:r>
        <w:t>There are three different descriptions of the same DSRC packet in the book, and only the running text of section 4.7.1 is correct. Table 3.2 and Figure 4.5 must both be corrected to match the firmware.</w:t>
      </w:r>
    </w:p>
    <w:p>
      <w:r>
        <w:rPr>
          <w:b/>
          <w:color w:val="2F5496"/>
          <w:sz w:val="24"/>
        </w:rPr>
        <w:t>Replace Table 3.2 — "V2X ESP-NOW frame structure (23 bytes)" with: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sz w:val="22"/>
              </w:rPr>
              <w:t>Byte(s)</w:t>
            </w:r>
          </w:p>
        </w:tc>
        <w:tc>
          <w:tcPr>
            <w:tcW w:type="dxa" w:w="2160"/>
            <w:shd w:val="clear" w:color="auto" w:fill="2F5496"/>
          </w:tcPr>
          <w:p>
            <w:r>
              <w:rPr>
                <w:b/>
                <w:color w:val="FFFFFF"/>
                <w:sz w:val="22"/>
              </w:rPr>
              <w:t>Field</w:t>
            </w:r>
          </w:p>
        </w:tc>
        <w:tc>
          <w:tcPr>
            <w:tcW w:type="dxa" w:w="2160"/>
            <w:shd w:val="clear" w:color="auto" w:fill="2F5496"/>
          </w:tcPr>
          <w:p>
            <w:r>
              <w:rPr>
                <w:b/>
                <w:color w:val="FFFFFF"/>
                <w:sz w:val="22"/>
              </w:rPr>
              <w:t>Type</w:t>
            </w:r>
          </w:p>
        </w:tc>
        <w:tc>
          <w:tcPr>
            <w:tcW w:type="dxa" w:w="2160"/>
            <w:shd w:val="clear" w:color="auto" w:fill="2F5496"/>
          </w:tcPr>
          <w:p>
            <w:r>
              <w:rPr>
                <w:b/>
                <w:color w:val="FFFFFF"/>
                <w:sz w:val="22"/>
              </w:rPr>
              <w:t>Description</w:t>
            </w:r>
          </w:p>
        </w:tc>
      </w:tr>
      <w:tr>
        <w:tc>
          <w:tcPr>
            <w:tcW w:type="dxa" w:w="2160"/>
          </w:tcPr>
          <w:p>
            <w:r>
              <w:rPr>
                <w:sz w:val="20"/>
              </w:rPr>
              <w:t>0</w:t>
            </w:r>
          </w:p>
        </w:tc>
        <w:tc>
          <w:tcPr>
            <w:tcW w:type="dxa" w:w="2160"/>
          </w:tcPr>
          <w:p>
            <w:r>
              <w:rPr>
                <w:sz w:val="20"/>
              </w:rPr>
              <w:t>START</w:t>
            </w:r>
          </w:p>
        </w:tc>
        <w:tc>
          <w:tcPr>
            <w:tcW w:type="dxa" w:w="2160"/>
          </w:tcPr>
          <w:p>
            <w:r>
              <w:rPr>
                <w:sz w:val="20"/>
              </w:rPr>
              <w:t>uint8</w:t>
            </w:r>
          </w:p>
        </w:tc>
        <w:tc>
          <w:tcPr>
            <w:tcW w:type="dxa" w:w="2160"/>
          </w:tcPr>
          <w:p>
            <w:r>
              <w:rPr>
                <w:sz w:val="20"/>
              </w:rPr>
              <w:t>Frame delimiter: 0xAA</w:t>
            </w:r>
          </w:p>
        </w:tc>
      </w:tr>
      <w:tr>
        <w:tc>
          <w:tcPr>
            <w:tcW w:type="dxa" w:w="2160"/>
          </w:tcPr>
          <w:p>
            <w:r>
              <w:rPr>
                <w:sz w:val="20"/>
              </w:rPr>
              <w:t>1</w:t>
            </w:r>
          </w:p>
        </w:tc>
        <w:tc>
          <w:tcPr>
            <w:tcW w:type="dxa" w:w="2160"/>
          </w:tcPr>
          <w:p>
            <w:r>
              <w:rPr>
                <w:sz w:val="20"/>
              </w:rPr>
              <w:t>vehicle_id</w:t>
            </w:r>
          </w:p>
        </w:tc>
        <w:tc>
          <w:tcPr>
            <w:tcW w:type="dxa" w:w="2160"/>
          </w:tcPr>
          <w:p>
            <w:r>
              <w:rPr>
                <w:sz w:val="20"/>
              </w:rPr>
              <w:t>uint8</w:t>
            </w:r>
          </w:p>
        </w:tc>
        <w:tc>
          <w:tcPr>
            <w:tcW w:type="dxa" w:w="2160"/>
          </w:tcPr>
          <w:p>
            <w:r>
              <w:rPr>
                <w:sz w:val="20"/>
              </w:rPr>
              <w:t>Sender vehicle identifier (0-255)</w:t>
            </w:r>
          </w:p>
        </w:tc>
      </w:tr>
      <w:tr>
        <w:tc>
          <w:tcPr>
            <w:tcW w:type="dxa" w:w="2160"/>
          </w:tcPr>
          <w:p>
            <w:r>
              <w:rPr>
                <w:sz w:val="20"/>
              </w:rPr>
              <w:t>2-5</w:t>
            </w:r>
          </w:p>
        </w:tc>
        <w:tc>
          <w:tcPr>
            <w:tcW w:type="dxa" w:w="2160"/>
          </w:tcPr>
          <w:p>
            <w:r>
              <w:rPr>
                <w:sz w:val="20"/>
              </w:rPr>
              <w:t>speed</w:t>
            </w:r>
          </w:p>
        </w:tc>
        <w:tc>
          <w:tcPr>
            <w:tcW w:type="dxa" w:w="2160"/>
          </w:tcPr>
          <w:p>
            <w:r>
              <w:rPr>
                <w:sz w:val="20"/>
              </w:rPr>
              <w:t>float</w:t>
            </w:r>
          </w:p>
        </w:tc>
        <w:tc>
          <w:tcPr>
            <w:tcW w:type="dxa" w:w="2160"/>
          </w:tcPr>
          <w:p>
            <w:r>
              <w:rPr>
                <w:sz w:val="20"/>
              </w:rPr>
              <w:t>Vehicle speed in cm/s</w:t>
            </w:r>
          </w:p>
        </w:tc>
      </w:tr>
      <w:tr>
        <w:tc>
          <w:tcPr>
            <w:tcW w:type="dxa" w:w="2160"/>
          </w:tcPr>
          <w:p>
            <w:r>
              <w:rPr>
                <w:sz w:val="20"/>
              </w:rPr>
              <w:t>6-9</w:t>
            </w:r>
          </w:p>
        </w:tc>
        <w:tc>
          <w:tcPr>
            <w:tcW w:type="dxa" w:w="2160"/>
          </w:tcPr>
          <w:p>
            <w:r>
              <w:rPr>
                <w:sz w:val="20"/>
              </w:rPr>
              <w:t>heading</w:t>
            </w:r>
          </w:p>
        </w:tc>
        <w:tc>
          <w:tcPr>
            <w:tcW w:type="dxa" w:w="2160"/>
          </w:tcPr>
          <w:p>
            <w:r>
              <w:rPr>
                <w:sz w:val="20"/>
              </w:rPr>
              <w:t>float</w:t>
            </w:r>
          </w:p>
        </w:tc>
        <w:tc>
          <w:tcPr>
            <w:tcW w:type="dxa" w:w="2160"/>
          </w:tcPr>
          <w:p>
            <w:r>
              <w:rPr>
                <w:sz w:val="20"/>
              </w:rPr>
              <w:t>Vehicle heading, 0-360 degrees</w:t>
            </w:r>
          </w:p>
        </w:tc>
      </w:tr>
      <w:tr>
        <w:tc>
          <w:tcPr>
            <w:tcW w:type="dxa" w:w="2160"/>
          </w:tcPr>
          <w:p>
            <w:r>
              <w:rPr>
                <w:sz w:val="20"/>
              </w:rPr>
              <w:t>10-13</w:t>
            </w:r>
          </w:p>
        </w:tc>
        <w:tc>
          <w:tcPr>
            <w:tcW w:type="dxa" w:w="2160"/>
          </w:tcPr>
          <w:p>
            <w:r>
              <w:rPr>
                <w:sz w:val="20"/>
              </w:rPr>
              <w:t>last_update</w:t>
            </w:r>
          </w:p>
        </w:tc>
        <w:tc>
          <w:tcPr>
            <w:tcW w:type="dxa" w:w="2160"/>
          </w:tcPr>
          <w:p>
            <w:r>
              <w:rPr>
                <w:sz w:val="20"/>
              </w:rPr>
              <w:t>uint32</w:t>
            </w:r>
          </w:p>
        </w:tc>
        <w:tc>
          <w:tcPr>
            <w:tcW w:type="dxa" w:w="2160"/>
          </w:tcPr>
          <w:p>
            <w:r>
              <w:rPr>
                <w:sz w:val="20"/>
              </w:rPr>
              <w:t>Timestamp written by the receiver on arrival (not by the sender)</w:t>
            </w:r>
          </w:p>
        </w:tc>
      </w:tr>
      <w:tr>
        <w:tc>
          <w:tcPr>
            <w:tcW w:type="dxa" w:w="2160"/>
          </w:tcPr>
          <w:p>
            <w:r>
              <w:rPr>
                <w:sz w:val="20"/>
              </w:rPr>
              <w:t>14</w:t>
            </w:r>
          </w:p>
        </w:tc>
        <w:tc>
          <w:tcPr>
            <w:tcW w:type="dxa" w:w="2160"/>
          </w:tcPr>
          <w:p>
            <w:r>
              <w:rPr>
                <w:sz w:val="20"/>
              </w:rPr>
              <w:t>fcw_headon_flag</w:t>
            </w:r>
          </w:p>
        </w:tc>
        <w:tc>
          <w:tcPr>
            <w:tcW w:type="dxa" w:w="2160"/>
          </w:tcPr>
          <w:p>
            <w:r>
              <w:rPr>
                <w:sz w:val="20"/>
              </w:rPr>
              <w:t>uint8</w:t>
            </w:r>
          </w:p>
        </w:tc>
        <w:tc>
          <w:tcPr>
            <w:tcW w:type="dxa" w:w="2160"/>
          </w:tcPr>
          <w:p>
            <w:r>
              <w:rPr>
                <w:sz w:val="20"/>
              </w:rPr>
              <w:t>Cooperative head-on FCW flag (0/1)</w:t>
            </w:r>
          </w:p>
        </w:tc>
      </w:tr>
      <w:tr>
        <w:tc>
          <w:tcPr>
            <w:tcW w:type="dxa" w:w="2160"/>
          </w:tcPr>
          <w:p>
            <w:r>
              <w:rPr>
                <w:sz w:val="20"/>
              </w:rPr>
              <w:t>15</w:t>
            </w:r>
          </w:p>
        </w:tc>
        <w:tc>
          <w:tcPr>
            <w:tcW w:type="dxa" w:w="2160"/>
          </w:tcPr>
          <w:p>
            <w:r>
              <w:rPr>
                <w:sz w:val="20"/>
              </w:rPr>
              <w:t>bsw_flag</w:t>
            </w:r>
          </w:p>
        </w:tc>
        <w:tc>
          <w:tcPr>
            <w:tcW w:type="dxa" w:w="2160"/>
          </w:tcPr>
          <w:p>
            <w:r>
              <w:rPr>
                <w:sz w:val="20"/>
              </w:rPr>
              <w:t>uint8</w:t>
            </w:r>
          </w:p>
        </w:tc>
        <w:tc>
          <w:tcPr>
            <w:tcW w:type="dxa" w:w="2160"/>
          </w:tcPr>
          <w:p>
            <w:r>
              <w:rPr>
                <w:sz w:val="20"/>
              </w:rPr>
              <w:t>Blind-spot flag: bit0 = LEFT, bit1 = RIGHT</w:t>
            </w:r>
          </w:p>
        </w:tc>
      </w:tr>
      <w:tr>
        <w:tc>
          <w:tcPr>
            <w:tcW w:type="dxa" w:w="2160"/>
          </w:tcPr>
          <w:p>
            <w:r>
              <w:rPr>
                <w:sz w:val="20"/>
              </w:rPr>
              <w:t>16-19</w:t>
            </w:r>
          </w:p>
        </w:tc>
        <w:tc>
          <w:tcPr>
            <w:tcW w:type="dxa" w:w="2160"/>
          </w:tcPr>
          <w:p>
            <w:r>
              <w:rPr>
                <w:sz w:val="20"/>
              </w:rPr>
              <w:t>distance_to_intersection</w:t>
            </w:r>
          </w:p>
        </w:tc>
        <w:tc>
          <w:tcPr>
            <w:tcW w:type="dxa" w:w="2160"/>
          </w:tcPr>
          <w:p>
            <w:r>
              <w:rPr>
                <w:sz w:val="20"/>
              </w:rPr>
              <w:t>float</w:t>
            </w:r>
          </w:p>
        </w:tc>
        <w:tc>
          <w:tcPr>
            <w:tcW w:type="dxa" w:w="2160"/>
          </w:tcPr>
          <w:p>
            <w:r>
              <w:rPr>
                <w:sz w:val="20"/>
              </w:rPr>
              <w:t>Distance to intersection in cm</w:t>
            </w:r>
          </w:p>
        </w:tc>
      </w:tr>
      <w:tr>
        <w:tc>
          <w:tcPr>
            <w:tcW w:type="dxa" w:w="2160"/>
          </w:tcPr>
          <w:p>
            <w:r>
              <w:rPr>
                <w:sz w:val="20"/>
              </w:rPr>
              <w:t>20</w:t>
            </w:r>
          </w:p>
        </w:tc>
        <w:tc>
          <w:tcPr>
            <w:tcW w:type="dxa" w:w="2160"/>
          </w:tcPr>
          <w:p>
            <w:r>
              <w:rPr>
                <w:sz w:val="20"/>
              </w:rPr>
              <w:t>ima_flag</w:t>
            </w:r>
          </w:p>
        </w:tc>
        <w:tc>
          <w:tcPr>
            <w:tcW w:type="dxa" w:w="2160"/>
          </w:tcPr>
          <w:p>
            <w:r>
              <w:rPr>
                <w:sz w:val="20"/>
              </w:rPr>
              <w:t>uint8</w:t>
            </w:r>
          </w:p>
        </w:tc>
        <w:tc>
          <w:tcPr>
            <w:tcW w:type="dxa" w:w="2160"/>
          </w:tcPr>
          <w:p>
            <w:r>
              <w:rPr>
                <w:sz w:val="20"/>
              </w:rPr>
              <w:t>Intersection movement assist level (0/1/2)</w:t>
            </w:r>
          </w:p>
        </w:tc>
      </w:tr>
      <w:tr>
        <w:tc>
          <w:tcPr>
            <w:tcW w:type="dxa" w:w="2160"/>
          </w:tcPr>
          <w:p>
            <w:r>
              <w:rPr>
                <w:sz w:val="20"/>
              </w:rPr>
              <w:t>21</w:t>
            </w:r>
          </w:p>
        </w:tc>
        <w:tc>
          <w:tcPr>
            <w:tcW w:type="dxa" w:w="2160"/>
          </w:tcPr>
          <w:p>
            <w:r>
              <w:rPr>
                <w:sz w:val="20"/>
              </w:rPr>
              <w:t>checksum</w:t>
            </w:r>
          </w:p>
        </w:tc>
        <w:tc>
          <w:tcPr>
            <w:tcW w:type="dxa" w:w="2160"/>
          </w:tcPr>
          <w:p>
            <w:r>
              <w:rPr>
                <w:sz w:val="20"/>
              </w:rPr>
              <w:t>uint8</w:t>
            </w:r>
          </w:p>
        </w:tc>
        <w:tc>
          <w:tcPr>
            <w:tcW w:type="dxa" w:w="2160"/>
          </w:tcPr>
          <w:p>
            <w:r>
              <w:rPr>
                <w:sz w:val="20"/>
              </w:rPr>
              <w:t>XOR of bytes 0-20</w:t>
            </w:r>
          </w:p>
        </w:tc>
      </w:tr>
      <w:tr>
        <w:tc>
          <w:tcPr>
            <w:tcW w:type="dxa" w:w="2160"/>
          </w:tcPr>
          <w:p>
            <w:r>
              <w:rPr>
                <w:sz w:val="20"/>
              </w:rPr>
              <w:t>22</w:t>
            </w:r>
          </w:p>
        </w:tc>
        <w:tc>
          <w:tcPr>
            <w:tcW w:type="dxa" w:w="2160"/>
          </w:tcPr>
          <w:p>
            <w:r>
              <w:rPr>
                <w:sz w:val="20"/>
              </w:rPr>
              <w:t>END</w:t>
            </w:r>
          </w:p>
        </w:tc>
        <w:tc>
          <w:tcPr>
            <w:tcW w:type="dxa" w:w="2160"/>
          </w:tcPr>
          <w:p>
            <w:r>
              <w:rPr>
                <w:sz w:val="20"/>
              </w:rPr>
              <w:t>uint8</w:t>
            </w:r>
          </w:p>
        </w:tc>
        <w:tc>
          <w:tcPr>
            <w:tcW w:type="dxa" w:w="2160"/>
          </w:tcPr>
          <w:p>
            <w:r>
              <w:rPr>
                <w:sz w:val="20"/>
              </w:rPr>
              <w:t>Frame delimiter: 0x55</w:t>
            </w:r>
          </w:p>
        </w:tc>
      </w:tr>
    </w:tbl>
    <w:p/>
    <w:p>
      <w:r>
        <w:rPr>
          <w:i/>
          <w:color w:val="606060"/>
          <w:sz w:val="19"/>
        </w:rPr>
        <w:t>Source: V2V-STM32/Inc/Application/DSRC/DSRC.h — packed Neighbor struct = 20 bytes payload; total framed packet (START + payload + XOR + END) = 23 bytes.</w:t>
      </w:r>
    </w:p>
    <w:p>
      <w:r>
        <w:rPr>
          <w:b/>
          <w:color w:val="2F5496"/>
          <w:sz w:val="24"/>
        </w:rPr>
        <w:t>Replace Figure 4.5 caption / redraw with:</w:t>
      </w:r>
    </w:p>
    <w:p>
      <w:r>
        <w:rPr>
          <w:b/>
          <w:color w:val="1E7B34"/>
          <w:sz w:val="24"/>
        </w:rPr>
        <w:t>✅ New corrected text (paste in):</w:t>
      </w:r>
    </w:p>
    <w:p>
      <w:pPr>
        <w:ind w:left="432"/>
      </w:pPr>
      <w:r>
        <w:rPr>
          <w:color w:val="0B5A24"/>
        </w:rPr>
        <w:t>Figure 4.5 — DSRC frame layout: START (0xAA, 1 byte) + Neighbor payload (20 bytes: vehicle_id, speed, heading, last_update, fcw_headon_flag, bsw_flag, distance_to_intersection, ima_flag) + XOR checksum (1 byte) + END (0x55, 1 byte) = 23 bytes total.</w:t>
      </w:r>
    </w:p>
    <w:p>
      <w:r>
        <w:rPr>
          <w:i/>
          <w:color w:val="606060"/>
          <w:sz w:val="19"/>
        </w:rPr>
        <w:t>Remove any mention of "12 Bytes" and "CRC-8 poly 0x07" — the real checksum is a 1-byte XOR over bytes 0-20, and the payload is 20 bytes, not 12.</w:t>
      </w:r>
    </w:p>
    <w:p>
      <w:r>
        <w:rPr>
          <w:b/>
          <w:color w:val="2F5496"/>
          <w:sz w:val="24"/>
        </w:rPr>
        <w:t>In section 4.7.2, change:</w:t>
      </w:r>
    </w:p>
    <w:p>
      <w:r>
        <w:rPr>
          <w:b/>
          <w:color w:val="C00000"/>
          <w:sz w:val="24"/>
        </w:rPr>
        <w:t>❌ Current text in the book (remove / replace):</w:t>
      </w:r>
    </w:p>
    <w:p>
      <w:pPr>
        <w:ind w:left="432"/>
      </w:pPr>
      <w:r>
        <w:rPr>
          <w:i/>
          <w:color w:val="993333"/>
        </w:rPr>
        <w:t>writes the 12-byte payload</w:t>
      </w:r>
    </w:p>
    <w:p>
      <w:r>
        <w:rPr>
          <w:b/>
          <w:color w:val="1E7B34"/>
          <w:sz w:val="24"/>
        </w:rPr>
        <w:t>✅ New corrected text (paste in):</w:t>
      </w:r>
    </w:p>
    <w:p>
      <w:pPr>
        <w:ind w:left="432"/>
      </w:pPr>
      <w:r>
        <w:rPr>
          <w:color w:val="0B5A24"/>
        </w:rPr>
        <w:t>writes the 20-byte payload</w:t>
      </w:r>
    </w:p>
    <w:p>
      <w:r>
        <w:br w:type="page"/>
      </w:r>
    </w:p>
    <w:p>
      <w:pPr>
        <w:pStyle w:val="Heading1"/>
      </w:pPr>
      <w:r>
        <w:rPr>
          <w:color w:val="C00000"/>
        </w:rPr>
        <w:t>🔴 F2  MPU9250 IMU Configuration</w:t>
      </w:r>
    </w:p>
    <w:p>
      <w:r>
        <w:rPr>
          <w:b/>
        </w:rPr>
        <w:t xml:space="preserve">Book location: </w:t>
      </w:r>
      <w:r>
        <w:t>Section 4.4.2 (p.44)</w:t>
      </w:r>
    </w:p>
    <w:p>
      <w:r>
        <w:rPr>
          <w:b/>
          <w:color w:val="C00000"/>
          <w:sz w:val="24"/>
        </w:rPr>
        <w:t>❌ Current text in the book (remove / replace):</w:t>
      </w:r>
    </w:p>
    <w:p>
      <w:pPr>
        <w:ind w:left="432"/>
      </w:pPr>
      <w:r>
        <w:rPr>
          <w:i/>
          <w:color w:val="993333"/>
        </w:rPr>
        <w:t>The MPU9250 is initialised over SPI at startup with the following configuration: accelerometer full-scale range of +/-4 g (resolution: 8192 LSB/g), gyroscope full-scale range of +/-500 deg/s (resolution: 65.5 LSB/deg/s), and the built-in AK8963 magnetometer set to continuous measurement mode at 100 Hz. The digital low-pass filter (DLPF) is set to 20 Hz bandwidth to attenuate high-frequency vibration noise from the vehicle chassis without introducing excessive phase lag.</w:t>
      </w:r>
    </w:p>
    <w:p>
      <w:r>
        <w:rPr>
          <w:b/>
          <w:color w:val="1E7B34"/>
          <w:sz w:val="24"/>
        </w:rPr>
        <w:t>✅ New corrected text (paste in):</w:t>
      </w:r>
    </w:p>
    <w:p>
      <w:pPr>
        <w:ind w:left="432"/>
      </w:pPr>
      <w:r>
        <w:rPr>
          <w:color w:val="0B5A24"/>
        </w:rPr>
        <w:t>The MPU9250 is initialised over SPI at startup with the following configuration: accelerometer full-scale range of +/-2 g (resolution: 16384 LSB/g), gyroscope full-scale range of +/-250 deg/s (resolution: 131 LSB/deg/s), and the built-in AK8963 magnetometer set to continuous measurement mode at 100 Hz. The digital low-pass filter (DLPF) is configured via DLPF_CFG = 3, giving a bandwidth of approximately 41 Hz to attenuate high-frequency vibration noise from the vehicle chassis without introducing excessive phase lag.</w:t>
      </w:r>
    </w:p>
    <w:p>
      <w:r>
        <w:rPr>
          <w:i/>
          <w:color w:val="606060"/>
          <w:sz w:val="19"/>
        </w:rPr>
        <w:t>Source: MPU9250_config.h (MPU9250_ACCEL_FS = 0 -&gt; ±2g, MPU9250_GYRO_FS = 0 -&gt; ±250 dps) and MPU9250_program.c line 121 (MPU9250_vWriteReg(0x1A, 0x03) -&gt; DLPF_CFG = 3 ≈ 41 Hz).</w:t>
      </w:r>
    </w:p>
    <w:p>
      <w:r>
        <w:br w:type="page"/>
      </w:r>
    </w:p>
    <w:p>
      <w:pPr>
        <w:pStyle w:val="Heading1"/>
      </w:pPr>
      <w:r>
        <w:rPr>
          <w:color w:val="C00000"/>
        </w:rPr>
        <w:t>🔴 F3  FCW / DNPW Distance Thresholds</w:t>
      </w:r>
    </w:p>
    <w:p>
      <w:r>
        <w:rPr>
          <w:b/>
        </w:rPr>
        <w:t xml:space="preserve">Book location: </w:t>
      </w:r>
      <w:r>
        <w:t>Sections 4.5.1 and 4.5.2 (p.45)</w:t>
      </w:r>
    </w:p>
    <w:p>
      <w:r>
        <w:rPr>
          <w:b/>
          <w:color w:val="2F5496"/>
          <w:sz w:val="24"/>
        </w:rPr>
        <w:t>In section 4.5.1 (FCW), change:</w:t>
      </w:r>
    </w:p>
    <w:p>
      <w:r>
        <w:rPr>
          <w:b/>
          <w:color w:val="C00000"/>
          <w:sz w:val="24"/>
        </w:rPr>
        <w:t>❌ Current text in the book (remove / replace):</w:t>
      </w:r>
    </w:p>
    <w:p>
      <w:pPr>
        <w:ind w:left="432"/>
      </w:pPr>
      <w:r>
        <w:rPr>
          <w:i/>
          <w:color w:val="993333"/>
        </w:rPr>
        <w:t>FCW also implements a cooperative head-on detection component shared with DNPW: if an object is detected within FCW_DNPW_FRONT_THRESHOLD (300 cm) and an oncoming neighbour is received over DSRC, the host broadcasts an fcw_headon_flag. If the oncoming vehicle replies with its own fcw_headon_flag set, a confirmed head-on collision is detected and the severity is evaluated against doubled distance thresholds to account for the combined closing speed of both vehicles.</w:t>
      </w:r>
    </w:p>
    <w:p>
      <w:r>
        <w:rPr>
          <w:b/>
          <w:color w:val="1E7B34"/>
          <w:sz w:val="24"/>
        </w:rPr>
        <w:t>✅ New corrected text (paste in):</w:t>
      </w:r>
    </w:p>
    <w:p>
      <w:pPr>
        <w:ind w:left="432"/>
      </w:pPr>
      <w:r>
        <w:rPr>
          <w:color w:val="0B5A24"/>
        </w:rPr>
        <w:t>FCW also implements a cooperative head-on detection component shared with DNPW: if an object is detected within DNPW_FRONT_THRESHOLD (20 cm) and an oncoming neighbour is received over DSRC, the host broadcasts an fcw_headon_flag. If the oncoming vehicle replies with its own fcw_headon_flag set, a confirmed head-on collision is detected and the severity is evaluated against doubled distance thresholds to account for the combined closing speed of both vehicles.</w:t>
      </w:r>
    </w:p>
    <w:p>
      <w:r>
        <w:rPr>
          <w:b/>
          <w:color w:val="2F5496"/>
          <w:sz w:val="24"/>
        </w:rPr>
        <w:t>In section 4.5.2 (DNPW), change:</w:t>
      </w:r>
    </w:p>
    <w:p>
      <w:r>
        <w:rPr>
          <w:b/>
          <w:color w:val="C00000"/>
          <w:sz w:val="24"/>
        </w:rPr>
        <w:t>❌ Current text in the book (remove / replace):</w:t>
      </w:r>
    </w:p>
    <w:p>
      <w:pPr>
        <w:ind w:left="432"/>
      </w:pPr>
      <w:r>
        <w:rPr>
          <w:i/>
          <w:color w:val="993333"/>
        </w:rPr>
        <w:t>DNPW evaluates the safety of an overtake manoeuvre. The algorithm requires two conditions simultaneously: first, the front-centre sensor must detect an object within FCW_DNPW_FRONT_THRESHOLD (300 cm), confirming there is a vehicle ahead to overtake; second, the SafetyEngine direction classifier must have assigned DIR_OPPOSITE to a neighbour (heading difference within HEADING_OPPOSITE_THRESHOLD of the anti-parallel heading), indicating an oncoming vehicle.</w:t>
      </w:r>
    </w:p>
    <w:p>
      <w:r>
        <w:rPr>
          <w:b/>
          <w:color w:val="1E7B34"/>
          <w:sz w:val="24"/>
        </w:rPr>
        <w:t>✅ New corrected text (paste in):</w:t>
      </w:r>
    </w:p>
    <w:p>
      <w:pPr>
        <w:ind w:left="432"/>
      </w:pPr>
      <w:r>
        <w:rPr>
          <w:color w:val="0B5A24"/>
        </w:rPr>
        <w:t>DNPW evaluates the safety of an overtake manoeuvre. The algorithm requires two conditions simultaneously: first, the front-centre sensor must detect an object within DNPW_FRONT_THRESHOLD (20 cm), escalating to CRITICAL within DNPW_FRONT_LEFT_CRITICAL (20 cm), confirming there is a vehicle ahead to overtake; second, the SafetyEngine direction classifier must have assigned DIR_OPPOSITE to a neighbour (heading difference within HEADING_OPPOSITE_THRESHOLD of the anti-parallel heading), indicating an oncoming vehicle.</w:t>
      </w:r>
    </w:p>
    <w:p>
      <w:r>
        <w:rPr>
          <w:i/>
          <w:color w:val="606060"/>
          <w:sz w:val="19"/>
        </w:rPr>
        <w:t>Source: FCW_DNPW_config.h — FCW_FRONT_THRESHOLD = 40 cm, DNPW_FRONT_THRESHOLD = 20 cm, DNPW_FRONT_LEFT_CRITICAL = 20 cm. The 300 cm value does not exist anywhere in the firmware; these are prototype (RC-car scale) distances. If 300 cm is meant as the real full-scale-car target, state that explicitly instead of presenting it as the current constant.</w:t>
      </w:r>
    </w:p>
    <w:p>
      <w:r>
        <w:br w:type="page"/>
      </w:r>
    </w:p>
    <w:p>
      <w:pPr>
        <w:pStyle w:val="Heading1"/>
      </w:pPr>
      <w:r>
        <w:rPr>
          <w:color w:val="C00000"/>
        </w:rPr>
        <w:t>🔴 F4  V2P -&gt; STM32 0xBB Alert Path</w:t>
      </w:r>
    </w:p>
    <w:p>
      <w:r>
        <w:rPr>
          <w:b/>
        </w:rPr>
        <w:t xml:space="preserve">Book location: </w:t>
      </w:r>
      <w:r>
        <w:t>Figure 6.1 (p.86-88), Section 6.3.2 (p.88), Section 6.8.3 and Table 6.5 (p.94-95)</w:t>
      </w:r>
    </w:p>
    <w:p>
      <w:r>
        <w:t>The book describes a receive path from the Raspberry Pi to the STM32 (0xBB command bytes triggering LED/buzzer) that does not exist in the firmware. vTask_RPi_Comm is transmit-only: it sends a CSV telemetry line and never parses incoming bytes. There is no UART4 RX handler and no 0xBB parsing anywhere in the STM32 code. Real V2P alerting goes to the on-Pi LCD (RPLCD) and to the IPC topic pedestrian_status / ADAS.py — never to the STM32.</w:t>
      </w:r>
    </w:p>
    <w:p>
      <w:r>
        <w:rPr>
          <w:b/>
          <w:color w:val="2F5496"/>
          <w:sz w:val="24"/>
        </w:rPr>
        <w:t>Section 6.3.2 — replace:</w:t>
      </w:r>
    </w:p>
    <w:p>
      <w:r>
        <w:rPr>
          <w:b/>
          <w:color w:val="C00000"/>
          <w:sz w:val="24"/>
        </w:rPr>
        <w:t>❌ Current text in the book (remove / replace):</w:t>
      </w:r>
    </w:p>
    <w:p>
      <w:pPr>
        <w:ind w:left="432"/>
      </w:pPr>
      <w:r>
        <w:rPr>
          <w:i/>
          <w:color w:val="993333"/>
        </w:rPr>
        <w:t>The Raspberry Pi communicates with the STM32 safety engine over UART at 115200 baud. Two message types are exchanged, as described in Table 6.3. When a pedestrian is detected, the Raspberry Pi sends a 2-byte alert command to the STM32. The STM32's communication task receives this command via its UART interrupt and raises the corresponding alert flag, which the Alert Output task then uses to activate the LEDs and buzzer.</w:t>
      </w:r>
    </w:p>
    <w:p>
      <w:r>
        <w:rPr>
          <w:b/>
          <w:color w:val="1E7B34"/>
          <w:sz w:val="24"/>
        </w:rPr>
        <w:t>✅ New corrected text (paste in):</w:t>
      </w:r>
    </w:p>
    <w:p>
      <w:pPr>
        <w:ind w:left="432"/>
      </w:pPr>
      <w:r>
        <w:rPr>
          <w:color w:val="0B5A24"/>
        </w:rPr>
        <w:t>The Raspberry Pi receives vehicle telemetry from the STM32 over UART4 at 115200 baud as an ASCII CSV line (speed, heading, pitch, roll, six ultrasonic distances, alert flags, BSW sides). This link is unidirectional (STM32 -&gt; Pi only); the STM32 firmware has no RX handler for pedestrian alerts. When the V2P subsystem detects a pedestrian hazard, the alert is shown on the Raspberry Pi's own I2C LCD display and published on the IPC pedestrian_status topic for the dashboard and ADAS process — it is not sent to the STM32.</w:t>
      </w:r>
    </w:p>
    <w:p>
      <w:r>
        <w:rPr>
          <w:b/>
          <w:color w:val="2F5496"/>
          <w:sz w:val="24"/>
        </w:rPr>
        <w:t>Section 6.8.3 — replace:</w:t>
      </w:r>
    </w:p>
    <w:p>
      <w:r>
        <w:rPr>
          <w:b/>
          <w:color w:val="C00000"/>
          <w:sz w:val="24"/>
        </w:rPr>
        <w:t>❌ Current text in the book (remove / replace):</w:t>
      </w:r>
    </w:p>
    <w:p>
      <w:pPr>
        <w:ind w:left="432"/>
      </w:pPr>
      <w:r>
        <w:rPr>
          <w:i/>
          <w:color w:val="993333"/>
        </w:rPr>
        <w:t>When the V2P subsystem detects a pedestrian hazard, it sends a 2-byte command over UART to the STM32. The STM32's communication task receives these commands, updates the Alert State structure, and the Alert Output task drives the LEDs and buzzer accordingly. This unified alert approach ensures that the driver receives consistent feedback regardless of whether the hazard was detected by V2V or V2P subsystems.</w:t>
      </w:r>
    </w:p>
    <w:p>
      <w:r>
        <w:rPr>
          <w:b/>
          <w:color w:val="1E7B34"/>
          <w:sz w:val="24"/>
        </w:rPr>
        <w:t>✅ New corrected text (paste in):</w:t>
      </w:r>
    </w:p>
    <w:p>
      <w:pPr>
        <w:ind w:left="432"/>
      </w:pPr>
      <w:r>
        <w:rPr>
          <w:color w:val="0B5A24"/>
        </w:rPr>
        <w:t>When the V2P subsystem detects a pedestrian hazard, the alert is handled entirely on the Raspberry Pi: the highest-priority warning is shown on the 16x2 I2C LCD, and the event is published on the IPC pedestrian_status topic so the dashboard and ADAS process can react. This is a separate alert path from the STM32 V2V LED/buzzer output, which only responds to onboard sensor and DSRC-based hazards.</w:t>
      </w:r>
    </w:p>
    <w:p>
      <w:r>
        <w:rPr>
          <w:b/>
          <w:color w:val="2F5496"/>
          <w:sz w:val="24"/>
        </w:rPr>
        <w:t>Table 6.3 — "UART message types between Raspberry Pi and STM32" — replace with: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2"/>
              </w:rPr>
              <w:t>Message Direction</w:t>
            </w:r>
          </w:p>
        </w:tc>
        <w:tc>
          <w:tcPr>
            <w:tcW w:type="dxa" w:w="2880"/>
            <w:shd w:val="clear" w:color="auto" w:fill="2F5496"/>
          </w:tcPr>
          <w:p>
            <w:r>
              <w:rPr>
                <w:b/>
                <w:color w:val="FFFFFF"/>
                <w:sz w:val="22"/>
              </w:rPr>
              <w:t>Purpose</w:t>
            </w:r>
          </w:p>
        </w:tc>
        <w:tc>
          <w:tcPr>
            <w:tcW w:type="dxa" w:w="2880"/>
            <w:shd w:val="clear" w:color="auto" w:fill="2F5496"/>
          </w:tcPr>
          <w:p>
            <w:r>
              <w:rPr>
                <w:b/>
                <w:color w:val="FFFFFF"/>
                <w:sz w:val="22"/>
              </w:rPr>
              <w:t>Format</w:t>
            </w:r>
          </w:p>
        </w:tc>
      </w:tr>
      <w:tr>
        <w:tc>
          <w:tcPr>
            <w:tcW w:type="dxa" w:w="2880"/>
          </w:tcPr>
          <w:p>
            <w:r>
              <w:rPr>
                <w:sz w:val="20"/>
              </w:rPr>
              <w:t>STM32 -&gt; Raspberry Pi</w:t>
            </w:r>
          </w:p>
        </w:tc>
        <w:tc>
          <w:tcPr>
            <w:tcW w:type="dxa" w:w="2880"/>
          </w:tcPr>
          <w:p>
            <w:r>
              <w:rPr>
                <w:sz w:val="20"/>
              </w:rPr>
              <w:t>Telemetry data</w:t>
            </w:r>
          </w:p>
        </w:tc>
        <w:tc>
          <w:tcPr>
            <w:tcW w:type="dxa" w:w="2880"/>
          </w:tcPr>
          <w:p>
            <w:r>
              <w:rPr>
                <w:sz w:val="20"/>
              </w:rPr>
              <w:t>ASCII CSV: speed, heading, pitch, roll, 6x distance, alert flags, bsw_sides (13 fields)</w:t>
            </w:r>
          </w:p>
        </w:tc>
      </w:tr>
      <w:tr>
        <w:tc>
          <w:tcPr>
            <w:tcW w:type="dxa" w:w="2880"/>
          </w:tcPr>
          <w:p>
            <w:r>
              <w:rPr>
                <w:sz w:val="20"/>
              </w:rPr>
              <w:t>Raspberry Pi -&gt; STM32</w:t>
            </w:r>
          </w:p>
        </w:tc>
        <w:tc>
          <w:tcPr>
            <w:tcW w:type="dxa" w:w="2880"/>
          </w:tcPr>
          <w:p>
            <w:r>
              <w:rPr>
                <w:sz w:val="20"/>
              </w:rPr>
              <w:t>None (link is unidirectional)</w:t>
            </w:r>
          </w:p>
        </w:tc>
        <w:tc>
          <w:tcPr>
            <w:tcW w:type="dxa" w:w="2880"/>
          </w:tcPr>
          <w:p>
            <w:r>
              <w:rPr>
                <w:sz w:val="20"/>
              </w:rPr>
              <w:t>Not implemented — V2P alerts go to the on-Pi LCD and IPC, not to the STM32</w:t>
            </w:r>
          </w:p>
        </w:tc>
      </w:tr>
    </w:tbl>
    <w:p/>
    <w:p>
      <w:r>
        <w:rPr>
          <w:b/>
          <w:color w:val="2F5496"/>
          <w:sz w:val="24"/>
        </w:rPr>
        <w:t>Table 6.5 — "UART alert command bytes sent from Raspberry Pi to STM32" — remove this table entirely.</w:t>
      </w:r>
    </w:p>
    <w:p>
      <w:r>
        <w:rPr>
          <w:i/>
          <w:color w:val="606060"/>
          <w:sz w:val="19"/>
        </w:rPr>
        <w:t>This table describes a feature (0xBB 0x01 / 0xBB 0x00 commands) that is not implemented in the firmware. Also update Figure 6.1 to remove the "Alert Generation 0xBB -&gt; UART2 Tx/Rx -&gt; STM32 Receive &amp; Trigger LED/Buzzer" arrow, and show V2P alerting going to the LCD + IPC/Dashboard instead.</w:t>
      </w:r>
    </w:p>
    <w:p>
      <w:r>
        <w:br w:type="page"/>
      </w:r>
    </w:p>
    <w:p>
      <w:pPr>
        <w:pStyle w:val="Heading1"/>
      </w:pPr>
      <w:r>
        <w:rPr>
          <w:color w:val="C00000"/>
        </w:rPr>
        <w:t>🔴 F5  Traffic-Light FSM: 3 States, Not "Seven"</w:t>
      </w:r>
    </w:p>
    <w:p>
      <w:r>
        <w:rPr>
          <w:b/>
        </w:rPr>
        <w:t xml:space="preserve">Book location: </w:t>
      </w:r>
      <w:r>
        <w:t>Chapter 7 (p.101) and Section 8.1 (p.104) — Section 5.4.1 (p.78) is already correct</w:t>
      </w:r>
    </w:p>
    <w:p>
      <w:r>
        <w:t>Section 5.4.1 correctly states the FSM has three states (Green, Yellow, Red) with an emergency-priority override, matching the code exactly. Chapter 7 and Section 8.1 contradict this by referring to a seven-state FSM with states S2/S4/S5/S6 that do not exist anywhere in the code.</w:t>
      </w:r>
    </w:p>
    <w:p>
      <w:r>
        <w:rPr>
          <w:b/>
          <w:color w:val="2F5496"/>
          <w:sz w:val="24"/>
        </w:rPr>
        <w:t>In Chapter 7 (p.101), change:</w:t>
      </w:r>
    </w:p>
    <w:p>
      <w:r>
        <w:rPr>
          <w:b/>
          <w:color w:val="C00000"/>
          <w:sz w:val="24"/>
        </w:rPr>
        <w:t>❌ Current text in the book (remove / replace):</w:t>
      </w:r>
    </w:p>
    <w:p>
      <w:pPr>
        <w:ind w:left="432"/>
      </w:pPr>
      <w:r>
        <w:rPr>
          <w:i/>
          <w:color w:val="993333"/>
        </w:rPr>
        <w:t>An ambulance OBU simulation published a priority request JSON payload (vehicle_type: AMBULANCE, priority_level: 3, distance_to_intersection_m: 90, speed_mps: 17.5) to the HiveMQ Cloud broker. The Intelligent Gateway received the message and transitioned the FSM from S2 (GREEN) to S4 (PREEMPTED_GREEN) within the measured end-to-end latency. The TrafficLightGUI correctly displayed the preempted phase. After the calculated ETI plus 5 s clearance, the FSM transitioned through S5 (clearance) and back to S6 (RESUME_CYCLE) as expected.</w:t>
      </w:r>
    </w:p>
    <w:p>
      <w:r>
        <w:rPr>
          <w:b/>
          <w:color w:val="1E7B34"/>
          <w:sz w:val="24"/>
        </w:rPr>
        <w:t>✅ New corrected text (paste in):</w:t>
      </w:r>
    </w:p>
    <w:p>
      <w:pPr>
        <w:ind w:left="432"/>
      </w:pPr>
      <w:r>
        <w:rPr>
          <w:color w:val="0B5A24"/>
        </w:rPr>
        <w:t>An ambulance OBU simulation published a priority request JSON payload (vehicle_type: AMBULANCE, priority_level: 3, distance_to_intersection_m: 90, speed_mps: 17.5) to the HiveMQ Cloud broker. The Intelligent Gateway received the message and transitioned the FSM from GREEN to the emergency-override mode within the measured end-to-end latency. The TrafficLightGUI correctly displayed the preempted phase. After the calculated ETI plus 5 s clearance, the FSM returned to the normal Red -&gt; Green -&gt; Yellow -&gt; Red cycle as expected.</w:t>
      </w:r>
    </w:p>
    <w:p>
      <w:r>
        <w:rPr>
          <w:b/>
          <w:color w:val="2F5496"/>
          <w:sz w:val="24"/>
        </w:rPr>
        <w:t>In Section 8.1 (p.104), change:</w:t>
      </w:r>
    </w:p>
    <w:p>
      <w:r>
        <w:rPr>
          <w:b/>
          <w:color w:val="C00000"/>
          <w:sz w:val="24"/>
        </w:rPr>
        <w:t>❌ Current text in the book (remove / replace):</w:t>
      </w:r>
    </w:p>
    <w:p>
      <w:pPr>
        <w:ind w:left="432"/>
      </w:pPr>
      <w:r>
        <w:rPr>
          <w:i/>
          <w:color w:val="993333"/>
        </w:rPr>
        <w:t>The V2I and V2N subsystems, implemented on the ESP32-S3 Intelligent Gateway and Raspberry Pi respectively, established a reliable MQTT-over-TLS-1.3 cloud link to HiveMQ Cloud with 87 ms mean end-to-end latency and 99.7% message delivery success rate at QoS 1. The seven-state FSM traffic controller correctly executed emergency preemption scenarios, multi-vehicle priority arbitration, and post-preemption cycle resumption across all 47 functional test cases.</w:t>
      </w:r>
    </w:p>
    <w:p>
      <w:r>
        <w:rPr>
          <w:b/>
          <w:color w:val="1E7B34"/>
          <w:sz w:val="24"/>
        </w:rPr>
        <w:t>✅ New corrected text (paste in):</w:t>
      </w:r>
    </w:p>
    <w:p>
      <w:pPr>
        <w:ind w:left="432"/>
      </w:pPr>
      <w:r>
        <w:rPr>
          <w:color w:val="0B5A24"/>
        </w:rPr>
        <w:t>The V2I and V2N subsystems, implemented on the ESP32-S3 Intelligent Gateway and Raspberry Pi respectively, established a reliable MQTT-over-TLS-1.3 cloud link to HiveMQ Cloud with 87 ms mean end-to-end latency and 99.7% message delivery success rate at QoS 1. The three-state (Red/Green/Yellow) FSM traffic controller with emergency-priority override correctly executed emergency preemption scenarios, multi-vehicle priority arbitration, and post-preemption cycle resumption across all functional test cases.</w:t>
      </w:r>
    </w:p>
    <w:p>
      <w:r>
        <w:rPr>
          <w:i/>
          <w:color w:val="606060"/>
          <w:sz w:val="19"/>
        </w:rPr>
        <w:t>Source: V2I/esp32_smart_traffic/traffic_light.h and RPI/traffic_light/traffic_light.h: enum State { RED_STATE, GREEN_STATE, YELLOW_STATE } plus a setEmergencyMode() override flag. Re-check and adjust the "47 test cases" number if it was tied to the seven-state description.</w:t>
      </w:r>
    </w:p>
    <w:p>
      <w:r>
        <w:br w:type="page"/>
      </w:r>
    </w:p>
    <w:p>
      <w:pPr>
        <w:pStyle w:val="Title"/>
      </w:pPr>
      <w:r>
        <w:t>Part 2 — Important (missing or oversimplified, should be updated)</w:t>
      </w:r>
    </w:p>
    <w:p>
      <w:pPr>
        <w:pStyle w:val="Heading1"/>
      </w:pPr>
      <w:r>
        <w:rPr>
          <w:color w:val="BF8F00"/>
        </w:rPr>
        <w:t>🟡 F6  Raspberry Pi UART: Port, Format, Baud</w:t>
      </w:r>
    </w:p>
    <w:p>
      <w:r>
        <w:rPr>
          <w:b/>
        </w:rPr>
        <w:t xml:space="preserve">Book location: </w:t>
      </w:r>
      <w:r>
        <w:t>Sections 3.7.2 / 3.7.4 (p.35-36) and Table 3.5</w:t>
      </w:r>
    </w:p>
    <w:p>
      <w:r>
        <w:rPr>
          <w:b/>
          <w:color w:val="2F5496"/>
          <w:sz w:val="24"/>
        </w:rPr>
        <w:t>Section 3.7.2 — replace heading and text:</w:t>
      </w:r>
    </w:p>
    <w:p>
      <w:r>
        <w:rPr>
          <w:b/>
          <w:color w:val="C00000"/>
          <w:sz w:val="24"/>
        </w:rPr>
        <w:t>❌ Current text in the book (remove / replace):</w:t>
      </w:r>
    </w:p>
    <w:p>
      <w:pPr>
        <w:ind w:left="432"/>
      </w:pPr>
      <w:r>
        <w:rPr>
          <w:i/>
          <w:color w:val="993333"/>
        </w:rPr>
        <w:t>3.7.2  UART2: STM32F446RE to Raspberry Pi 5</w:t>
        <w:br/>
        <w:t>UART2 is a full-duplex serial link between the STM32F446RE and the Raspberry Pi 5, operating at 120000 baud. The 120000 baud rate is a non-standard speed chosen to match the Raspberry Pi Linux kernel's termios2 extended baud rate support: on the Pi, the UART device is /dev/ttyAMA0 (hardware UART on GPIO 14/15), configured via the BOTHER flag and the termios2 struct to achieve exactly 120000 baud. The STM32 sends the same 23-byte telemetry frame to the Pi that it sends to the ESP32. The Pi UART Bridge process reads these frames and publishes the vehicle speed to the IPC hub on the vehicle_speed topic.</w:t>
      </w:r>
    </w:p>
    <w:p>
      <w:r>
        <w:rPr>
          <w:b/>
          <w:color w:val="1E7B34"/>
          <w:sz w:val="24"/>
        </w:rPr>
        <w:t>✅ New corrected text (paste in):</w:t>
      </w:r>
    </w:p>
    <w:p>
      <w:pPr>
        <w:ind w:left="432"/>
      </w:pPr>
      <w:r>
        <w:rPr>
          <w:color w:val="0B5A24"/>
        </w:rPr>
        <w:t>3.7.2  UART4: STM32F446RE to Raspberry Pi 5</w:t>
        <w:br/>
        <w:t>UART4 (PA0 = TX, PA1 = RX) is a unidirectional serial link from the STM32F446RE to the Raspberry Pi 5, operating at 115200 baud. Unlike the binary DSRC frame used on UART1, this link sends a human-readable ASCII CSV line every 100 ms: T,speed,heading,pitch,roll,FL,FC,FR,BL,BC,BR,flags,bsw_sides — 13 fields covering full vehicle telemetry, not just speed. The Pi UART Bridge process reads these lines and publishes the parsed fields to the IPC hub on the vehicle_data topic.</w:t>
      </w:r>
    </w:p>
    <w:p>
      <w:r>
        <w:rPr>
          <w:i/>
          <w:color w:val="606060"/>
          <w:sz w:val="19"/>
        </w:rPr>
        <w:t>Source: vTask_RPi_Comm in main.c. Pick one baud rate and use it consistently — the firmware (System.c) uses 115200; the dashboard (server.py) currently uses 120000, which should be corrected to match.</w:t>
      </w:r>
    </w:p>
    <w:p>
      <w:r>
        <w:rPr>
          <w:b/>
          <w:color w:val="2F5496"/>
          <w:sz w:val="24"/>
        </w:rPr>
        <w:t>Table 3.5 — row "UART2 | STM32 -&gt; RPi 5 | 120000 baud | 23 bytes | Unidirectional | 100 ms" — replace with:</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F5496"/>
          </w:tcPr>
          <w:p>
            <w:r>
              <w:rPr>
                <w:b/>
                <w:color w:val="FFFFFF"/>
                <w:sz w:val="22"/>
              </w:rPr>
              <w:t>Interface</w:t>
            </w:r>
          </w:p>
        </w:tc>
        <w:tc>
          <w:tcPr>
            <w:tcW w:type="dxa" w:w="1440"/>
            <w:shd w:val="clear" w:color="auto" w:fill="2F5496"/>
          </w:tcPr>
          <w:p>
            <w:r>
              <w:rPr>
                <w:b/>
                <w:color w:val="FFFFFF"/>
                <w:sz w:val="22"/>
              </w:rPr>
              <w:t>Nodes</w:t>
            </w:r>
          </w:p>
        </w:tc>
        <w:tc>
          <w:tcPr>
            <w:tcW w:type="dxa" w:w="1440"/>
            <w:shd w:val="clear" w:color="auto" w:fill="2F5496"/>
          </w:tcPr>
          <w:p>
            <w:r>
              <w:rPr>
                <w:b/>
                <w:color w:val="FFFFFF"/>
                <w:sz w:val="22"/>
              </w:rPr>
              <w:t>Baud / Speed</w:t>
            </w:r>
          </w:p>
        </w:tc>
        <w:tc>
          <w:tcPr>
            <w:tcW w:type="dxa" w:w="1440"/>
            <w:shd w:val="clear" w:color="auto" w:fill="2F5496"/>
          </w:tcPr>
          <w:p>
            <w:r>
              <w:rPr>
                <w:b/>
                <w:color w:val="FFFFFF"/>
                <w:sz w:val="22"/>
              </w:rPr>
              <w:t>Frame Size</w:t>
            </w:r>
          </w:p>
        </w:tc>
        <w:tc>
          <w:tcPr>
            <w:tcW w:type="dxa" w:w="1440"/>
            <w:shd w:val="clear" w:color="auto" w:fill="2F5496"/>
          </w:tcPr>
          <w:p>
            <w:r>
              <w:rPr>
                <w:b/>
                <w:color w:val="FFFFFF"/>
                <w:sz w:val="22"/>
              </w:rPr>
              <w:t>Direction</w:t>
            </w:r>
          </w:p>
        </w:tc>
        <w:tc>
          <w:tcPr>
            <w:tcW w:type="dxa" w:w="1440"/>
            <w:shd w:val="clear" w:color="auto" w:fill="2F5496"/>
          </w:tcPr>
          <w:p>
            <w:r>
              <w:rPr>
                <w:b/>
                <w:color w:val="FFFFFF"/>
                <w:sz w:val="22"/>
              </w:rPr>
              <w:t>Period</w:t>
            </w:r>
          </w:p>
        </w:tc>
      </w:tr>
      <w:tr>
        <w:tc>
          <w:tcPr>
            <w:tcW w:type="dxa" w:w="1440"/>
          </w:tcPr>
          <w:p>
            <w:r>
              <w:rPr>
                <w:sz w:val="20"/>
              </w:rPr>
              <w:t>UART4</w:t>
            </w:r>
          </w:p>
        </w:tc>
        <w:tc>
          <w:tcPr>
            <w:tcW w:type="dxa" w:w="1440"/>
          </w:tcPr>
          <w:p>
            <w:r>
              <w:rPr>
                <w:sz w:val="20"/>
              </w:rPr>
              <w:t>STM32 -&gt; RPi 5</w:t>
            </w:r>
          </w:p>
        </w:tc>
        <w:tc>
          <w:tcPr>
            <w:tcW w:type="dxa" w:w="1440"/>
          </w:tcPr>
          <w:p>
            <w:r>
              <w:rPr>
                <w:sz w:val="20"/>
              </w:rPr>
              <w:t>115200 baud</w:t>
            </w:r>
          </w:p>
        </w:tc>
        <w:tc>
          <w:tcPr>
            <w:tcW w:type="dxa" w:w="1440"/>
          </w:tcPr>
          <w:p>
            <w:r>
              <w:rPr>
                <w:sz w:val="20"/>
              </w:rPr>
              <w:t>ASCII CSV, 13 fields</w:t>
            </w:r>
          </w:p>
        </w:tc>
        <w:tc>
          <w:tcPr>
            <w:tcW w:type="dxa" w:w="1440"/>
          </w:tcPr>
          <w:p>
            <w:r>
              <w:rPr>
                <w:sz w:val="20"/>
              </w:rPr>
              <w:t>Unidirectional</w:t>
            </w:r>
          </w:p>
        </w:tc>
        <w:tc>
          <w:tcPr>
            <w:tcW w:type="dxa" w:w="1440"/>
          </w:tcPr>
          <w:p>
            <w:r>
              <w:rPr>
                <w:sz w:val="20"/>
              </w:rPr>
              <w:t>100 ms</w:t>
            </w:r>
          </w:p>
        </w:tc>
      </w:tr>
    </w:tbl>
    <w:p/>
    <w:p>
      <w:r>
        <w:br w:type="page"/>
      </w:r>
    </w:p>
    <w:p>
      <w:pPr>
        <w:pStyle w:val="Heading1"/>
      </w:pPr>
      <w:r>
        <w:rPr>
          <w:color w:val="BF8F00"/>
        </w:rPr>
        <w:t>🟡 F7  IPC Topics</w:t>
      </w:r>
    </w:p>
    <w:p>
      <w:r>
        <w:rPr>
          <w:b/>
        </w:rPr>
        <w:t xml:space="preserve">Book location: </w:t>
      </w:r>
      <w:r>
        <w:t>Table 3.7 (p.38) and Section 3.8.4</w:t>
      </w:r>
    </w:p>
    <w:p>
      <w:r>
        <w:rPr>
          <w:b/>
          <w:color w:val="2F5496"/>
          <w:sz w:val="24"/>
        </w:rPr>
        <w:t>Replace Table 3.7 — "IPC topic definitions and data flow between V2X subsystems" with:</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2F5496"/>
          </w:tcPr>
          <w:p>
            <w:r>
              <w:rPr>
                <w:b/>
                <w:color w:val="FFFFFF"/>
                <w:sz w:val="22"/>
              </w:rPr>
              <w:t>IPC Topic</w:t>
            </w:r>
          </w:p>
        </w:tc>
        <w:tc>
          <w:tcPr>
            <w:tcW w:type="dxa" w:w="2880"/>
            <w:shd w:val="clear" w:color="auto" w:fill="2F5496"/>
          </w:tcPr>
          <w:p>
            <w:r>
              <w:rPr>
                <w:b/>
                <w:color w:val="FFFFFF"/>
                <w:sz w:val="22"/>
              </w:rPr>
              <w:t>Publisher</w:t>
            </w:r>
          </w:p>
        </w:tc>
        <w:tc>
          <w:tcPr>
            <w:tcW w:type="dxa" w:w="4608"/>
            <w:shd w:val="clear" w:color="auto" w:fill="2F5496"/>
          </w:tcPr>
          <w:p>
            <w:r>
              <w:rPr>
                <w:b/>
                <w:color w:val="FFFFFF"/>
                <w:sz w:val="22"/>
              </w:rPr>
              <w:t>Subscriber(s) and Purpose</w:t>
            </w:r>
          </w:p>
        </w:tc>
      </w:tr>
      <w:tr>
        <w:tc>
          <w:tcPr>
            <w:tcW w:type="dxa" w:w="2304"/>
          </w:tcPr>
          <w:p>
            <w:r>
              <w:rPr>
                <w:sz w:val="20"/>
              </w:rPr>
              <w:t>vehicle_data</w:t>
            </w:r>
          </w:p>
        </w:tc>
        <w:tc>
          <w:tcPr>
            <w:tcW w:type="dxa" w:w="2880"/>
          </w:tcPr>
          <w:p>
            <w:r>
              <w:rPr>
                <w:sz w:val="20"/>
              </w:rPr>
              <w:t>UART Bridge (STM32 via UART4)</w:t>
            </w:r>
          </w:p>
        </w:tc>
        <w:tc>
          <w:tcPr>
            <w:tcW w:type="dxa" w:w="4608"/>
          </w:tcPr>
          <w:p>
            <w:r>
              <w:rPr>
                <w:sz w:val="20"/>
              </w:rPr>
              <w:t>Dashboard / V2N client: full vehicle telemetry (speed, heading, attitude, distances, flags)</w:t>
            </w:r>
          </w:p>
        </w:tc>
      </w:tr>
      <w:tr>
        <w:tc>
          <w:tcPr>
            <w:tcW w:type="dxa" w:w="2304"/>
          </w:tcPr>
          <w:p>
            <w:r>
              <w:rPr>
                <w:sz w:val="20"/>
              </w:rPr>
              <w:t>traffic_light</w:t>
            </w:r>
          </w:p>
        </w:tc>
        <w:tc>
          <w:tcPr>
            <w:tcW w:type="dxa" w:w="2880"/>
          </w:tcPr>
          <w:p>
            <w:r>
              <w:rPr>
                <w:sz w:val="20"/>
              </w:rPr>
              <w:t>Traffic_Light_Simulator / V2I Controller</w:t>
            </w:r>
          </w:p>
        </w:tc>
        <w:tc>
          <w:tcPr>
            <w:tcW w:type="dxa" w:w="4608"/>
          </w:tcPr>
          <w:p>
            <w:r>
              <w:rPr>
                <w:sz w:val="20"/>
              </w:rPr>
              <w:t>V2P: current signal phase to judge pedestrian-crossing legality; Dashboard: display</w:t>
            </w:r>
          </w:p>
        </w:tc>
      </w:tr>
      <w:tr>
        <w:tc>
          <w:tcPr>
            <w:tcW w:type="dxa" w:w="2304"/>
          </w:tcPr>
          <w:p>
            <w:r>
              <w:rPr>
                <w:sz w:val="20"/>
              </w:rPr>
              <w:t>pedestrian_status</w:t>
            </w:r>
          </w:p>
        </w:tc>
        <w:tc>
          <w:tcPr>
            <w:tcW w:type="dxa" w:w="2880"/>
          </w:tcPr>
          <w:p>
            <w:r>
              <w:rPr>
                <w:sz w:val="20"/>
              </w:rPr>
              <w:t>V2P Process</w:t>
            </w:r>
          </w:p>
        </w:tc>
        <w:tc>
          <w:tcPr>
            <w:tcW w:type="dxa" w:w="4608"/>
          </w:tcPr>
          <w:p>
            <w:r>
              <w:rPr>
                <w:sz w:val="20"/>
              </w:rPr>
              <w:t>ADAS.py and Dashboard: pedestrian hazard flag and position</w:t>
            </w:r>
          </w:p>
        </w:tc>
      </w:tr>
      <w:tr>
        <w:tc>
          <w:tcPr>
            <w:tcW w:type="dxa" w:w="2304"/>
          </w:tcPr>
          <w:p>
            <w:r>
              <w:rPr>
                <w:sz w:val="20"/>
              </w:rPr>
              <w:t>adas_command</w:t>
            </w:r>
          </w:p>
        </w:tc>
        <w:tc>
          <w:tcPr>
            <w:tcW w:type="dxa" w:w="2880"/>
          </w:tcPr>
          <w:p>
            <w:r>
              <w:rPr>
                <w:sz w:val="20"/>
              </w:rPr>
              <w:t>ADAS.py</w:t>
            </w:r>
          </w:p>
        </w:tc>
        <w:tc>
          <w:tcPr>
            <w:tcW w:type="dxa" w:w="4608"/>
          </w:tcPr>
          <w:p>
            <w:r>
              <w:rPr>
                <w:sz w:val="20"/>
              </w:rPr>
              <w:t>Vehicle control / Dashboard: combined advisory command from all hazard sources</w:t>
            </w:r>
          </w:p>
        </w:tc>
      </w:tr>
      <w:tr>
        <w:tc>
          <w:tcPr>
            <w:tcW w:type="dxa" w:w="2304"/>
          </w:tcPr>
          <w:p>
            <w:r>
              <w:rPr>
                <w:sz w:val="20"/>
              </w:rPr>
              <w:t>v2v_data</w:t>
            </w:r>
          </w:p>
        </w:tc>
        <w:tc>
          <w:tcPr>
            <w:tcW w:type="dxa" w:w="2880"/>
          </w:tcPr>
          <w:p>
            <w:r>
              <w:rPr>
                <w:sz w:val="20"/>
              </w:rPr>
              <w:t>V2V Process (DSRC bridge)</w:t>
            </w:r>
          </w:p>
        </w:tc>
        <w:tc>
          <w:tcPr>
            <w:tcW w:type="dxa" w:w="4608"/>
          </w:tcPr>
          <w:p>
            <w:r>
              <w:rPr>
                <w:sz w:val="20"/>
              </w:rPr>
              <w:t>ADAS.py and Dashboard: neighbour vehicle table from DSRC broadcasts</w:t>
            </w:r>
          </w:p>
        </w:tc>
      </w:tr>
    </w:tbl>
    <w:p/>
    <w:p>
      <w:r>
        <w:rPr>
          <w:i/>
          <w:color w:val="606060"/>
          <w:sz w:val="19"/>
        </w:rPr>
        <w:t>Source: IPC/IPC/{hub,ipc_node,ADAS,V2V,V2P,Traffic_Light_Simulator}.py.</w:t>
      </w:r>
    </w:p>
    <w:p>
      <w:r>
        <w:br w:type="page"/>
      </w:r>
    </w:p>
    <w:p>
      <w:pPr>
        <w:pStyle w:val="Heading1"/>
      </w:pPr>
      <w:r>
        <w:rPr>
          <w:color w:val="BF8F00"/>
        </w:rPr>
        <w:t>🟡 F8  MQTT Topic Scheme</w:t>
      </w:r>
    </w:p>
    <w:p>
      <w:r>
        <w:rPr>
          <w:b/>
        </w:rPr>
        <w:t xml:space="preserve">Book location: </w:t>
      </w:r>
      <w:r>
        <w:t>Table 3.3 (p.32), Sections 5.2.3 (p.68) and 5.3.2 (p.71)</w:t>
      </w:r>
    </w:p>
    <w:p>
      <w:r>
        <w:rPr>
          <w:b/>
          <w:color w:val="2F5496"/>
          <w:sz w:val="24"/>
        </w:rPr>
        <w:t>Replace Table 3.3 — "MQTT topic structure for the V2X cloud communication layer" with: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2F5496"/>
          </w:tcPr>
          <w:p>
            <w:r>
              <w:rPr>
                <w:b/>
                <w:color w:val="FFFFFF"/>
                <w:sz w:val="22"/>
              </w:rPr>
              <w:t>MQTT Topic</w:t>
            </w:r>
          </w:p>
        </w:tc>
        <w:tc>
          <w:tcPr>
            <w:tcW w:type="dxa" w:w="2304"/>
            <w:shd w:val="clear" w:color="auto" w:fill="2F5496"/>
          </w:tcPr>
          <w:p>
            <w:r>
              <w:rPr>
                <w:b/>
                <w:color w:val="FFFFFF"/>
                <w:sz w:val="22"/>
              </w:rPr>
              <w:t>Publisher</w:t>
            </w:r>
          </w:p>
        </w:tc>
        <w:tc>
          <w:tcPr>
            <w:tcW w:type="dxa" w:w="2304"/>
            <w:shd w:val="clear" w:color="auto" w:fill="2F5496"/>
          </w:tcPr>
          <w:p>
            <w:r>
              <w:rPr>
                <w:b/>
                <w:color w:val="FFFFFF"/>
                <w:sz w:val="22"/>
              </w:rPr>
              <w:t>Subscriber</w:t>
            </w:r>
          </w:p>
        </w:tc>
        <w:tc>
          <w:tcPr>
            <w:tcW w:type="dxa" w:w="3456"/>
            <w:shd w:val="clear" w:color="auto" w:fill="2F5496"/>
          </w:tcPr>
          <w:p>
            <w:r>
              <w:rPr>
                <w:b/>
                <w:color w:val="FFFFFF"/>
                <w:sz w:val="22"/>
              </w:rPr>
              <w:t>Content</w:t>
            </w:r>
          </w:p>
        </w:tc>
      </w:tr>
      <w:tr>
        <w:tc>
          <w:tcPr>
            <w:tcW w:type="dxa" w:w="3168"/>
          </w:tcPr>
          <w:p>
            <w:r>
              <w:rPr>
                <w:sz w:val="20"/>
              </w:rPr>
              <w:t>v2n/traffic/light/state</w:t>
            </w:r>
          </w:p>
        </w:tc>
        <w:tc>
          <w:tcPr>
            <w:tcW w:type="dxa" w:w="2304"/>
          </w:tcPr>
          <w:p>
            <w:r>
              <w:rPr>
                <w:sz w:val="20"/>
              </w:rPr>
              <w:t>Intelligent Gateway</w:t>
            </w:r>
          </w:p>
        </w:tc>
        <w:tc>
          <w:tcPr>
            <w:tcW w:type="dxa" w:w="2304"/>
          </w:tcPr>
          <w:p>
            <w:r>
              <w:rPr>
                <w:sz w:val="20"/>
              </w:rPr>
              <w:t>RPi V2N client / Dashboard</w:t>
            </w:r>
          </w:p>
        </w:tc>
        <w:tc>
          <w:tcPr>
            <w:tcW w:type="dxa" w:w="3456"/>
          </w:tcPr>
          <w:p>
            <w:r>
              <w:rPr>
                <w:sz w:val="20"/>
              </w:rPr>
              <w:t>Current traffic light phase</w:t>
            </w:r>
          </w:p>
        </w:tc>
      </w:tr>
      <w:tr>
        <w:tc>
          <w:tcPr>
            <w:tcW w:type="dxa" w:w="3168"/>
          </w:tcPr>
          <w:p>
            <w:r>
              <w:rPr>
                <w:sz w:val="20"/>
              </w:rPr>
              <w:t>v2n/traffic/light/override</w:t>
            </w:r>
          </w:p>
        </w:tc>
        <w:tc>
          <w:tcPr>
            <w:tcW w:type="dxa" w:w="2304"/>
          </w:tcPr>
          <w:p>
            <w:r>
              <w:rPr>
                <w:sz w:val="20"/>
              </w:rPr>
              <w:t>Vehicle / Ambulance client</w:t>
            </w:r>
          </w:p>
        </w:tc>
        <w:tc>
          <w:tcPr>
            <w:tcW w:type="dxa" w:w="2304"/>
          </w:tcPr>
          <w:p>
            <w:r>
              <w:rPr>
                <w:sz w:val="20"/>
              </w:rPr>
              <w:t>Intelligent Gateway</w:t>
            </w:r>
          </w:p>
        </w:tc>
        <w:tc>
          <w:tcPr>
            <w:tcW w:type="dxa" w:w="3456"/>
          </w:tcPr>
          <w:p>
            <w:r>
              <w:rPr>
                <w:sz w:val="20"/>
              </w:rPr>
              <w:t>Emergency preemption request</w:t>
            </w:r>
          </w:p>
        </w:tc>
      </w:tr>
      <w:tr>
        <w:tc>
          <w:tcPr>
            <w:tcW w:type="dxa" w:w="3168"/>
          </w:tcPr>
          <w:p>
            <w:r>
              <w:rPr>
                <w:sz w:val="20"/>
              </w:rPr>
              <w:t>V2X/{zone}/car_id</w:t>
            </w:r>
          </w:p>
        </w:tc>
        <w:tc>
          <w:tcPr>
            <w:tcW w:type="dxa" w:w="2304"/>
          </w:tcPr>
          <w:p>
            <w:r>
              <w:rPr>
                <w:sz w:val="20"/>
              </w:rPr>
              <w:t>RPi camera / V2N pipeline</w:t>
            </w:r>
          </w:p>
        </w:tc>
        <w:tc>
          <w:tcPr>
            <w:tcW w:type="dxa" w:w="2304"/>
          </w:tcPr>
          <w:p>
            <w:r>
              <w:rPr>
                <w:sz w:val="20"/>
              </w:rPr>
              <w:t>Intelligent Gateway</w:t>
            </w:r>
          </w:p>
        </w:tc>
        <w:tc>
          <w:tcPr>
            <w:tcW w:type="dxa" w:w="3456"/>
          </w:tcPr>
          <w:p>
            <w:r>
              <w:rPr>
                <w:sz w:val="20"/>
              </w:rPr>
              <w:t>Detected vehicle / ambulance identifier</w:t>
            </w:r>
          </w:p>
        </w:tc>
      </w:tr>
      <w:tr>
        <w:tc>
          <w:tcPr>
            <w:tcW w:type="dxa" w:w="3168"/>
          </w:tcPr>
          <w:p>
            <w:r>
              <w:rPr>
                <w:sz w:val="20"/>
              </w:rPr>
              <w:t>V2X/{zone}/traffic/processed</w:t>
            </w:r>
          </w:p>
        </w:tc>
        <w:tc>
          <w:tcPr>
            <w:tcW w:type="dxa" w:w="2304"/>
          </w:tcPr>
          <w:p>
            <w:r>
              <w:rPr>
                <w:sz w:val="20"/>
              </w:rPr>
              <w:t>Intelligent Gateway</w:t>
            </w:r>
          </w:p>
        </w:tc>
        <w:tc>
          <w:tcPr>
            <w:tcW w:type="dxa" w:w="2304"/>
          </w:tcPr>
          <w:p>
            <w:r>
              <w:rPr>
                <w:sz w:val="20"/>
              </w:rPr>
              <w:t>Dashboard / Cloud monitoring</w:t>
            </w:r>
          </w:p>
        </w:tc>
        <w:tc>
          <w:tcPr>
            <w:tcW w:type="dxa" w:w="3456"/>
          </w:tcPr>
          <w:p>
            <w:r>
              <w:rPr>
                <w:sz w:val="20"/>
              </w:rPr>
              <w:t>Processed traffic + vehicle state JSON</w:t>
            </w:r>
          </w:p>
        </w:tc>
      </w:tr>
      <w:tr>
        <w:tc>
          <w:tcPr>
            <w:tcW w:type="dxa" w:w="3168"/>
          </w:tcPr>
          <w:p>
            <w:r>
              <w:rPr>
                <w:sz w:val="20"/>
              </w:rPr>
              <w:t>v2n/camera/vehicle_data</w:t>
            </w:r>
          </w:p>
        </w:tc>
        <w:tc>
          <w:tcPr>
            <w:tcW w:type="dxa" w:w="2304"/>
          </w:tcPr>
          <w:p>
            <w:r>
              <w:rPr>
                <w:sz w:val="20"/>
              </w:rPr>
              <w:t>RPi camera / V2N pipeline</w:t>
            </w:r>
          </w:p>
        </w:tc>
        <w:tc>
          <w:tcPr>
            <w:tcW w:type="dxa" w:w="2304"/>
          </w:tcPr>
          <w:p>
            <w:r>
              <w:rPr>
                <w:sz w:val="20"/>
              </w:rPr>
              <w:t>Intelligent Gateway / Dashboard</w:t>
            </w:r>
          </w:p>
        </w:tc>
        <w:tc>
          <w:tcPr>
            <w:tcW w:type="dxa" w:w="3456"/>
          </w:tcPr>
          <w:p>
            <w:r>
              <w:rPr>
                <w:sz w:val="20"/>
              </w:rPr>
              <w:t>Raw per-frame vehicle detection data</w:t>
            </w:r>
          </w:p>
        </w:tc>
      </w:tr>
    </w:tbl>
    <w:p/>
    <w:p>
      <w:r>
        <w:rPr>
          <w:i/>
          <w:color w:val="606060"/>
          <w:sz w:val="19"/>
        </w:rPr>
        <w:t>Source: V2N/RPI/V2N/Cloud/Intelligent_Gateway.py and V2I/RPI/V2I/traffic_light_controller.py. The broker itself (HiveMQ Cloud, TLS port 8883, user v2n_admin) is already correct in the book and needs no change.</w:t>
      </w:r>
    </w:p>
    <w:p>
      <w:r>
        <w:br w:type="page"/>
      </w:r>
    </w:p>
    <w:p>
      <w:pPr>
        <w:pStyle w:val="Heading1"/>
      </w:pPr>
      <w:r>
        <w:rPr>
          <w:color w:val="BF8F00"/>
        </w:rPr>
        <w:t>🟡 F9  FreeRTOS Tasks and the Missing Watchdog</w:t>
      </w:r>
    </w:p>
    <w:p>
      <w:r>
        <w:rPr>
          <w:b/>
        </w:rPr>
        <w:t xml:space="preserve">Book location: </w:t>
      </w:r>
      <w:r>
        <w:t>Section 2.1.2 (p.17), Section 4.3 and Figures 4.1 / 4.2 (p.41)</w:t>
      </w:r>
    </w:p>
    <w:p>
      <w:r>
        <w:t>Two issues here: (1) the SensorTask / IMUTask split shown in Figures 4.1-4.2 contradicts the running text of 4.3.2, which already says ultrasonic and IMU reading are combined into one task — the figure needs to match the text, not the other way around; (2) the Watchdog task exists in the firmware but is not documented anywhere in the book.</w:t>
      </w:r>
    </w:p>
    <w:p>
      <w:r>
        <w:rPr>
          <w:b/>
          <w:color w:val="2F5496"/>
          <w:sz w:val="24"/>
        </w:rPr>
        <w:t>Fix Figures 4.1 / 4.2 — merge "SensorTask" and "IMUTask" into a single box, and add the missing Watchdog task. The task list should read: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2F5496"/>
          </w:tcPr>
          <w:p>
            <w:r>
              <w:rPr>
                <w:b/>
                <w:color w:val="FFFFFF"/>
                <w:sz w:val="22"/>
              </w:rPr>
              <w:t>#</w:t>
            </w:r>
          </w:p>
        </w:tc>
        <w:tc>
          <w:tcPr>
            <w:tcW w:type="dxa" w:w="2448"/>
            <w:shd w:val="clear" w:color="auto" w:fill="2F5496"/>
          </w:tcPr>
          <w:p>
            <w:r>
              <w:rPr>
                <w:b/>
                <w:color w:val="FFFFFF"/>
                <w:sz w:val="22"/>
              </w:rPr>
              <w:t>Task</w:t>
            </w:r>
          </w:p>
        </w:tc>
        <w:tc>
          <w:tcPr>
            <w:tcW w:type="dxa" w:w="1152"/>
            <w:shd w:val="clear" w:color="auto" w:fill="2F5496"/>
          </w:tcPr>
          <w:p>
            <w:r>
              <w:rPr>
                <w:b/>
                <w:color w:val="FFFFFF"/>
                <w:sz w:val="22"/>
              </w:rPr>
              <w:t>Priority</w:t>
            </w:r>
          </w:p>
        </w:tc>
        <w:tc>
          <w:tcPr>
            <w:tcW w:type="dxa" w:w="2304"/>
            <w:shd w:val="clear" w:color="auto" w:fill="2F5496"/>
          </w:tcPr>
          <w:p>
            <w:r>
              <w:rPr>
                <w:b/>
                <w:color w:val="FFFFFF"/>
                <w:sz w:val="22"/>
              </w:rPr>
              <w:t>Period</w:t>
            </w:r>
          </w:p>
        </w:tc>
        <w:tc>
          <w:tcPr>
            <w:tcW w:type="dxa" w:w="4320"/>
            <w:shd w:val="clear" w:color="auto" w:fill="2F5496"/>
          </w:tcPr>
          <w:p>
            <w:r>
              <w:rPr>
                <w:b/>
                <w:color w:val="FFFFFF"/>
                <w:sz w:val="22"/>
              </w:rPr>
              <w:t>Role</w:t>
            </w:r>
          </w:p>
        </w:tc>
      </w:tr>
      <w:tr>
        <w:tc>
          <w:tcPr>
            <w:tcW w:type="dxa" w:w="576"/>
          </w:tcPr>
          <w:p>
            <w:r>
              <w:rPr>
                <w:sz w:val="20"/>
              </w:rPr>
              <w:t>1</w:t>
            </w:r>
          </w:p>
        </w:tc>
        <w:tc>
          <w:tcPr>
            <w:tcW w:type="dxa" w:w="2448"/>
          </w:tcPr>
          <w:p>
            <w:r>
              <w:rPr>
                <w:sz w:val="20"/>
              </w:rPr>
              <w:t>vTask_SafetyEngine</w:t>
            </w:r>
          </w:p>
        </w:tc>
        <w:tc>
          <w:tcPr>
            <w:tcW w:type="dxa" w:w="1152"/>
          </w:tcPr>
          <w:p>
            <w:r>
              <w:rPr>
                <w:sz w:val="20"/>
              </w:rPr>
              <w:t>4</w:t>
            </w:r>
          </w:p>
        </w:tc>
        <w:tc>
          <w:tcPr>
            <w:tcW w:type="dxa" w:w="2304"/>
          </w:tcPr>
          <w:p>
            <w:r>
              <w:rPr>
                <w:sz w:val="20"/>
              </w:rPr>
              <w:t>50 ms</w:t>
            </w:r>
          </w:p>
        </w:tc>
        <w:tc>
          <w:tcPr>
            <w:tcW w:type="dxa" w:w="4320"/>
          </w:tcPr>
          <w:p>
            <w:r>
              <w:rPr>
                <w:sz w:val="20"/>
              </w:rPr>
              <w:t>Runs all five ADAS algorithms (FCW, EEBL, BSW, DNPW, IMA)</w:t>
            </w:r>
          </w:p>
        </w:tc>
      </w:tr>
      <w:tr>
        <w:tc>
          <w:tcPr>
            <w:tcW w:type="dxa" w:w="576"/>
          </w:tcPr>
          <w:p>
            <w:r>
              <w:rPr>
                <w:sz w:val="20"/>
              </w:rPr>
              <w:t>2</w:t>
            </w:r>
          </w:p>
        </w:tc>
        <w:tc>
          <w:tcPr>
            <w:tcW w:type="dxa" w:w="2448"/>
          </w:tcPr>
          <w:p>
            <w:r>
              <w:rPr>
                <w:sz w:val="20"/>
              </w:rPr>
              <w:t>vTask_ESP_Comm</w:t>
            </w:r>
          </w:p>
        </w:tc>
        <w:tc>
          <w:tcPr>
            <w:tcW w:type="dxa" w:w="1152"/>
          </w:tcPr>
          <w:p>
            <w:r>
              <w:rPr>
                <w:sz w:val="20"/>
              </w:rPr>
              <w:t>4</w:t>
            </w:r>
          </w:p>
        </w:tc>
        <w:tc>
          <w:tcPr>
            <w:tcW w:type="dxa" w:w="2304"/>
          </w:tcPr>
          <w:p>
            <w:r>
              <w:rPr>
                <w:sz w:val="20"/>
              </w:rPr>
              <w:t>RX event-driven + 100 ms TX</w:t>
            </w:r>
          </w:p>
        </w:tc>
        <w:tc>
          <w:tcPr>
            <w:tcW w:type="dxa" w:w="4320"/>
          </w:tcPr>
          <w:p>
            <w:r>
              <w:rPr>
                <w:sz w:val="20"/>
              </w:rPr>
              <w:t>DSRC broadcast/receive over UART1 to the ESP32-S3</w:t>
            </w:r>
          </w:p>
        </w:tc>
      </w:tr>
      <w:tr>
        <w:tc>
          <w:tcPr>
            <w:tcW w:type="dxa" w:w="576"/>
          </w:tcPr>
          <w:p>
            <w:r>
              <w:rPr>
                <w:sz w:val="20"/>
              </w:rPr>
              <w:t>3</w:t>
            </w:r>
          </w:p>
        </w:tc>
        <w:tc>
          <w:tcPr>
            <w:tcW w:type="dxa" w:w="2448"/>
          </w:tcPr>
          <w:p>
            <w:r>
              <w:rPr>
                <w:sz w:val="20"/>
              </w:rPr>
              <w:t>vTask_Sensors</w:t>
            </w:r>
          </w:p>
        </w:tc>
        <w:tc>
          <w:tcPr>
            <w:tcW w:type="dxa" w:w="1152"/>
          </w:tcPr>
          <w:p>
            <w:r>
              <w:rPr>
                <w:sz w:val="20"/>
              </w:rPr>
              <w:t>3</w:t>
            </w:r>
          </w:p>
        </w:tc>
        <w:tc>
          <w:tcPr>
            <w:tcW w:type="dxa" w:w="2304"/>
          </w:tcPr>
          <w:p>
            <w:r>
              <w:rPr>
                <w:sz w:val="20"/>
              </w:rPr>
              <w:t>Adaptive scan + 10 ms</w:t>
            </w:r>
          </w:p>
        </w:tc>
        <w:tc>
          <w:tcPr>
            <w:tcW w:type="dxa" w:w="4320"/>
          </w:tcPr>
          <w:p>
            <w:r>
              <w:rPr>
                <w:sz w:val="20"/>
              </w:rPr>
              <w:t>Combined ultrasonic (HC-SR04) and IMU (MPU9250) acquisition</w:t>
            </w:r>
          </w:p>
        </w:tc>
      </w:tr>
      <w:tr>
        <w:tc>
          <w:tcPr>
            <w:tcW w:type="dxa" w:w="576"/>
          </w:tcPr>
          <w:p>
            <w:r>
              <w:rPr>
                <w:sz w:val="20"/>
              </w:rPr>
              <w:t>4</w:t>
            </w:r>
          </w:p>
        </w:tc>
        <w:tc>
          <w:tcPr>
            <w:tcW w:type="dxa" w:w="2448"/>
          </w:tcPr>
          <w:p>
            <w:r>
              <w:rPr>
                <w:sz w:val="20"/>
              </w:rPr>
              <w:t>vTask_Feedback</w:t>
            </w:r>
          </w:p>
        </w:tc>
        <w:tc>
          <w:tcPr>
            <w:tcW w:type="dxa" w:w="1152"/>
          </w:tcPr>
          <w:p>
            <w:r>
              <w:rPr>
                <w:sz w:val="20"/>
              </w:rPr>
              <w:t>2</w:t>
            </w:r>
          </w:p>
        </w:tc>
        <w:tc>
          <w:tcPr>
            <w:tcW w:type="dxa" w:w="2304"/>
          </w:tcPr>
          <w:p>
            <w:r>
              <w:rPr>
                <w:sz w:val="20"/>
              </w:rPr>
              <w:t>25 ms</w:t>
            </w:r>
          </w:p>
        </w:tc>
        <w:tc>
          <w:tcPr>
            <w:tcW w:type="dxa" w:w="4320"/>
          </w:tcPr>
          <w:p>
            <w:r>
              <w:rPr>
                <w:sz w:val="20"/>
              </w:rPr>
              <w:t>Drives LEDs and buzzer from the current alert state</w:t>
            </w:r>
          </w:p>
        </w:tc>
      </w:tr>
      <w:tr>
        <w:tc>
          <w:tcPr>
            <w:tcW w:type="dxa" w:w="576"/>
          </w:tcPr>
          <w:p>
            <w:r>
              <w:rPr>
                <w:sz w:val="20"/>
              </w:rPr>
              <w:t>5</w:t>
            </w:r>
          </w:p>
        </w:tc>
        <w:tc>
          <w:tcPr>
            <w:tcW w:type="dxa" w:w="2448"/>
          </w:tcPr>
          <w:p>
            <w:r>
              <w:rPr>
                <w:sz w:val="20"/>
              </w:rPr>
              <w:t>vTask_RPi_Comm</w:t>
            </w:r>
          </w:p>
        </w:tc>
        <w:tc>
          <w:tcPr>
            <w:tcW w:type="dxa" w:w="1152"/>
          </w:tcPr>
          <w:p>
            <w:r>
              <w:rPr>
                <w:sz w:val="20"/>
              </w:rPr>
              <w:t>1</w:t>
            </w:r>
          </w:p>
        </w:tc>
        <w:tc>
          <w:tcPr>
            <w:tcW w:type="dxa" w:w="2304"/>
          </w:tcPr>
          <w:p>
            <w:r>
              <w:rPr>
                <w:sz w:val="20"/>
              </w:rPr>
              <w:t>100 ms</w:t>
            </w:r>
          </w:p>
        </w:tc>
        <w:tc>
          <w:tcPr>
            <w:tcW w:type="dxa" w:w="4320"/>
          </w:tcPr>
          <w:p>
            <w:r>
              <w:rPr>
                <w:sz w:val="20"/>
              </w:rPr>
              <w:t>Sends CSV telemetry to the Raspberry Pi over UART4</w:t>
            </w:r>
          </w:p>
        </w:tc>
      </w:tr>
      <w:tr>
        <w:tc>
          <w:tcPr>
            <w:tcW w:type="dxa" w:w="576"/>
          </w:tcPr>
          <w:p>
            <w:r>
              <w:rPr>
                <w:sz w:val="20"/>
              </w:rPr>
              <w:t>6</w:t>
            </w:r>
          </w:p>
        </w:tc>
        <w:tc>
          <w:tcPr>
            <w:tcW w:type="dxa" w:w="2448"/>
          </w:tcPr>
          <w:p>
            <w:r>
              <w:rPr>
                <w:sz w:val="20"/>
              </w:rPr>
              <w:t>vTask_Watchdog</w:t>
            </w:r>
          </w:p>
        </w:tc>
        <w:tc>
          <w:tcPr>
            <w:tcW w:type="dxa" w:w="1152"/>
          </w:tcPr>
          <w:p>
            <w:r>
              <w:rPr>
                <w:sz w:val="20"/>
              </w:rPr>
              <w:t>1</w:t>
            </w:r>
          </w:p>
        </w:tc>
        <w:tc>
          <w:tcPr>
            <w:tcW w:type="dxa" w:w="2304"/>
          </w:tcPr>
          <w:p>
            <w:r>
              <w:rPr>
                <w:sz w:val="20"/>
              </w:rPr>
              <w:t>300 ms</w:t>
            </w:r>
          </w:p>
        </w:tc>
        <w:tc>
          <w:tcPr>
            <w:tcW w:type="dxa" w:w="4320"/>
          </w:tcPr>
          <w:p>
            <w:r>
              <w:rPr>
                <w:sz w:val="20"/>
              </w:rPr>
              <w:t>Per-task heartbeat monitor; feeds the IWDG hardware watchdog (2 s timeout)</w:t>
            </w:r>
          </w:p>
        </w:tc>
      </w:tr>
    </w:tbl>
    <w:p/>
    <w:p>
      <w:r>
        <w:rPr>
          <w:b/>
          <w:color w:val="2F5496"/>
          <w:sz w:val="24"/>
        </w:rPr>
        <w:t>Add a short new subsection (suggested placement: 4.3.6):</w:t>
      </w:r>
    </w:p>
    <w:p>
      <w:r>
        <w:rPr>
          <w:b/>
          <w:color w:val="1E7B34"/>
          <w:sz w:val="24"/>
        </w:rPr>
        <w:t>✅ New corrected text (paste in):</w:t>
      </w:r>
    </w:p>
    <w:p>
      <w:pPr>
        <w:ind w:left="432"/>
      </w:pPr>
      <w:r>
        <w:rPr>
          <w:color w:val="0B5A24"/>
        </w:rPr>
        <w:t>4.3.6  Watchdog</w:t>
        <w:br/>
        <w:t>vTask_Watchdog runs at priority 1 with a 300 ms period. Each of the other five tasks writes a heartbeat flag on every activation; vTask_Watchdog checks that all flags have been set since its last check and then feeds the STM32's independent hardware watchdog (IWDG), configured with a 2-second timeout. If any task stalls or is starved for longer than the timeout, the heartbeat is missed, the IWDG is not fed in time, and the microcontroller performs a full hardware reset — ensuring the safety system cannot remain silently stuck in a faulted state.</w:t>
      </w:r>
    </w:p>
    <w:p>
      <w:r>
        <w:br w:type="page"/>
      </w:r>
    </w:p>
    <w:p>
      <w:pPr>
        <w:pStyle w:val="Heading1"/>
      </w:pPr>
      <w:r>
        <w:rPr>
          <w:color w:val="BF8F00"/>
        </w:rPr>
        <w:t>🟡 F10  V2P Detection Model Wording</w:t>
      </w:r>
    </w:p>
    <w:p>
      <w:r>
        <w:rPr>
          <w:b/>
        </w:rPr>
        <w:t xml:space="preserve">Book location: </w:t>
      </w:r>
      <w:r>
        <w:t>Section 6.5.1 (p.90)</w:t>
      </w:r>
    </w:p>
    <w:p>
      <w:r>
        <w:rPr>
          <w:b/>
          <w:color w:val="2F5496"/>
          <w:sz w:val="24"/>
        </w:rPr>
        <w:t>Change the model description to make clear it is custom-trained, not stock:</w:t>
      </w:r>
    </w:p>
    <w:p>
      <w:r>
        <w:rPr>
          <w:b/>
          <w:color w:val="C00000"/>
          <w:sz w:val="24"/>
        </w:rPr>
        <w:t>❌ Current text in the book (remove / replace):</w:t>
      </w:r>
    </w:p>
    <w:p>
      <w:pPr>
        <w:ind w:left="432"/>
      </w:pPr>
      <w:r>
        <w:rPr>
          <w:i/>
          <w:color w:val="993333"/>
        </w:rPr>
        <w:t>We selected YOLOv8n (the nano version of Ultralytics YOLOv8) as the detection model for the following reasons: ...</w:t>
      </w:r>
    </w:p>
    <w:p>
      <w:r>
        <w:rPr>
          <w:b/>
          <w:color w:val="1E7B34"/>
          <w:sz w:val="24"/>
        </w:rPr>
        <w:t>✅ New corrected text (paste in):</w:t>
      </w:r>
    </w:p>
    <w:p>
      <w:pPr>
        <w:ind w:left="432"/>
      </w:pPr>
      <w:r>
        <w:rPr>
          <w:color w:val="0B5A24"/>
        </w:rPr>
        <w:t>We selected a custom-trained YOLOv8n model (the nano version of Ultralytics YOLOv8, fine-tuned on our own pedestrian/cyclist/vehicle dataset and exported to ONNX as model2.onnx) as the detection model for the following reasons: ...</w:t>
      </w:r>
    </w:p>
    <w:p>
      <w:r>
        <w:rPr>
          <w:i/>
          <w:color w:val="606060"/>
          <w:sz w:val="19"/>
        </w:rPr>
        <w:t>Source: final_test.py / V2P_SYSTEM_DOCUMENTED.py load model2.onnx (with best.pt as the PyTorch source) via onnxruntime, with frames captured through picamera2. The confidence threshold (0.30), input size (640), road-zone ratio (0.35), and Table 6.4 risk levels are already correct and need no change — only the "stock COCO model" implication needs correcting.</w:t>
      </w:r>
    </w:p>
    <w:p>
      <w:r>
        <w:br w:type="page"/>
      </w:r>
    </w:p>
    <w:p>
      <w:pPr>
        <w:pStyle w:val="Heading1"/>
      </w:pPr>
      <w:r>
        <w:rPr>
          <w:color w:val="BF8F00"/>
        </w:rPr>
        <w:t>🟡 F11  V2N Ambulance Detection Mechanism</w:t>
      </w:r>
    </w:p>
    <w:p>
      <w:r>
        <w:rPr>
          <w:b/>
        </w:rPr>
        <w:t xml:space="preserve">Book location: </w:t>
      </w:r>
      <w:r>
        <w:t>Sections 5.1 / 5.4.2 (p.57, 79) and Chapter 7</w:t>
      </w:r>
    </w:p>
    <w:p>
      <w:r>
        <w:rPr>
          <w:b/>
          <w:color w:val="2F5496"/>
          <w:sz w:val="24"/>
        </w:rPr>
        <w:t>Where the book describes the ambulance as broadcasting its own priority JSON as an OBU, add or replace with a description of the actual camera-based mechanism:</w:t>
      </w:r>
    </w:p>
    <w:p>
      <w:r>
        <w:rPr>
          <w:b/>
          <w:color w:val="1E7B34"/>
          <w:sz w:val="24"/>
        </w:rPr>
        <w:t>✅ New corrected text (paste in):</w:t>
      </w:r>
    </w:p>
    <w:p>
      <w:pPr>
        <w:ind w:left="432"/>
      </w:pPr>
      <w:r>
        <w:rPr>
          <w:color w:val="0B5A24"/>
        </w:rPr>
        <w:t>In the current prototype, ambulance priority is detected via camera rather than by an onboard broadcasting unit: a roadside/RPi camera runs a YOLOv8n license-plate detector (car_detector = YOLO('yolov8n.pt')) and matches the recognised plate against a fixed ambulance ID ("T4RR"). When this ID is detected, the Intelligent Gateway sets an ambulance_active flag and grants the green phase. The OBU-broadcast design (the ambulance's own ESP32 node publishing an MQTT priority message) described elsewhere in this chapter is the target production design, not the current implementation.</w:t>
      </w:r>
    </w:p>
    <w:p>
      <w:r>
        <w:rPr>
          <w:i/>
          <w:color w:val="606060"/>
          <w:sz w:val="19"/>
        </w:rPr>
        <w:t>Source: V2N/Traffic light(edit_6)/Distance_by_video.py (AMBULANCE_ID = "T4RR") and Intelligent_Gateway.py (ambulance_active flag). Keep both descriptions if useful, but label the camera/plate-ID mechanism as "current" and the OBU broadcast as "future/target".</w:t>
      </w:r>
    </w:p>
    <w:p>
      <w:r>
        <w:br w:type="page"/>
      </w:r>
    </w:p>
    <w:p>
      <w:pPr>
        <w:pStyle w:val="Title"/>
      </w:pPr>
      <w:r>
        <w:t>Priority Checklist</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2F5496"/>
          </w:tcPr>
          <w:p>
            <w:r>
              <w:rPr>
                <w:b/>
                <w:color w:val="FFFFFF"/>
                <w:sz w:val="22"/>
              </w:rPr>
              <w:t>#</w:t>
            </w:r>
          </w:p>
        </w:tc>
        <w:tc>
          <w:tcPr>
            <w:tcW w:type="dxa" w:w="3168"/>
            <w:shd w:val="clear" w:color="auto" w:fill="2F5496"/>
          </w:tcPr>
          <w:p>
            <w:r>
              <w:rPr>
                <w:b/>
                <w:color w:val="FFFFFF"/>
                <w:sz w:val="22"/>
              </w:rPr>
              <w:t>Finding</w:t>
            </w:r>
          </w:p>
        </w:tc>
        <w:tc>
          <w:tcPr>
            <w:tcW w:type="dxa" w:w="5760"/>
            <w:shd w:val="clear" w:color="auto" w:fill="2F5496"/>
          </w:tcPr>
          <w:p>
            <w:r>
              <w:rPr>
                <w:b/>
                <w:color w:val="FFFFFF"/>
                <w:sz w:val="22"/>
              </w:rPr>
              <w:t>Action</w:t>
            </w:r>
          </w:p>
        </w:tc>
      </w:tr>
      <w:tr>
        <w:tc>
          <w:tcPr>
            <w:tcW w:type="dxa" w:w="576"/>
          </w:tcPr>
          <w:p>
            <w:r>
              <w:rPr>
                <w:sz w:val="20"/>
              </w:rPr>
              <w:t>1</w:t>
            </w:r>
          </w:p>
        </w:tc>
        <w:tc>
          <w:tcPr>
            <w:tcW w:type="dxa" w:w="3168"/>
          </w:tcPr>
          <w:p>
            <w:r>
              <w:rPr>
                <w:sz w:val="20"/>
              </w:rPr>
              <w:t>F1 — V2V packet structure</w:t>
            </w:r>
          </w:p>
        </w:tc>
        <w:tc>
          <w:tcPr>
            <w:tcW w:type="dxa" w:w="5760"/>
          </w:tcPr>
          <w:p>
            <w:r>
              <w:rPr>
                <w:sz w:val="20"/>
              </w:rPr>
              <w:t>Rewrite Table 3.2, redraw/replace Fig 4.5, fix "12-byte" -&gt; "20-byte" in 4.7.2</w:t>
            </w:r>
          </w:p>
        </w:tc>
      </w:tr>
      <w:tr>
        <w:tc>
          <w:tcPr>
            <w:tcW w:type="dxa" w:w="576"/>
          </w:tcPr>
          <w:p>
            <w:r>
              <w:rPr>
                <w:sz w:val="20"/>
              </w:rPr>
              <w:t>2</w:t>
            </w:r>
          </w:p>
        </w:tc>
        <w:tc>
          <w:tcPr>
            <w:tcW w:type="dxa" w:w="3168"/>
          </w:tcPr>
          <w:p>
            <w:r>
              <w:rPr>
                <w:sz w:val="20"/>
              </w:rPr>
              <w:t>F2 — MPU9250 IMU config</w:t>
            </w:r>
          </w:p>
        </w:tc>
        <w:tc>
          <w:tcPr>
            <w:tcW w:type="dxa" w:w="5760"/>
          </w:tcPr>
          <w:p>
            <w:r>
              <w:rPr>
                <w:sz w:val="20"/>
              </w:rPr>
              <w:t>Update 4.4.2: ±2g / ±250dps / ~41 Hz</w:t>
            </w:r>
          </w:p>
        </w:tc>
      </w:tr>
      <w:tr>
        <w:tc>
          <w:tcPr>
            <w:tcW w:type="dxa" w:w="576"/>
          </w:tcPr>
          <w:p>
            <w:r>
              <w:rPr>
                <w:sz w:val="20"/>
              </w:rPr>
              <w:t>3</w:t>
            </w:r>
          </w:p>
        </w:tc>
        <w:tc>
          <w:tcPr>
            <w:tcW w:type="dxa" w:w="3168"/>
          </w:tcPr>
          <w:p>
            <w:r>
              <w:rPr>
                <w:sz w:val="20"/>
              </w:rPr>
              <w:t>F3 — FCW/DNPW thresholds</w:t>
            </w:r>
          </w:p>
        </w:tc>
        <w:tc>
          <w:tcPr>
            <w:tcW w:type="dxa" w:w="5760"/>
          </w:tcPr>
          <w:p>
            <w:r>
              <w:rPr>
                <w:sz w:val="20"/>
              </w:rPr>
              <w:t>Update 4.5.1/4.5.2: 300cm -&gt; 40cm (FCW) / 20cm (DNPW)</w:t>
            </w:r>
          </w:p>
        </w:tc>
      </w:tr>
      <w:tr>
        <w:tc>
          <w:tcPr>
            <w:tcW w:type="dxa" w:w="576"/>
          </w:tcPr>
          <w:p>
            <w:r>
              <w:rPr>
                <w:sz w:val="20"/>
              </w:rPr>
              <w:t>4</w:t>
            </w:r>
          </w:p>
        </w:tc>
        <w:tc>
          <w:tcPr>
            <w:tcW w:type="dxa" w:w="3168"/>
          </w:tcPr>
          <w:p>
            <w:r>
              <w:rPr>
                <w:sz w:val="20"/>
              </w:rPr>
              <w:t>F4 — 0xBB V2P-&gt;STM32 path</w:t>
            </w:r>
          </w:p>
        </w:tc>
        <w:tc>
          <w:tcPr>
            <w:tcW w:type="dxa" w:w="5760"/>
          </w:tcPr>
          <w:p>
            <w:r>
              <w:rPr>
                <w:sz w:val="20"/>
              </w:rPr>
              <w:t>Rewrite 6.3.2, 6.8.3, Table 6.3, remove Table 6.5, fix Fig 6.1</w:t>
            </w:r>
          </w:p>
        </w:tc>
      </w:tr>
      <w:tr>
        <w:tc>
          <w:tcPr>
            <w:tcW w:type="dxa" w:w="576"/>
          </w:tcPr>
          <w:p>
            <w:r>
              <w:rPr>
                <w:sz w:val="20"/>
              </w:rPr>
              <w:t>5</w:t>
            </w:r>
          </w:p>
        </w:tc>
        <w:tc>
          <w:tcPr>
            <w:tcW w:type="dxa" w:w="3168"/>
          </w:tcPr>
          <w:p>
            <w:r>
              <w:rPr>
                <w:sz w:val="20"/>
              </w:rPr>
              <w:t>F5 — "seven-state" FSM</w:t>
            </w:r>
          </w:p>
        </w:tc>
        <w:tc>
          <w:tcPr>
            <w:tcW w:type="dxa" w:w="5760"/>
          </w:tcPr>
          <w:p>
            <w:r>
              <w:rPr>
                <w:sz w:val="20"/>
              </w:rPr>
              <w:t>Fix Ch.7 and 8.1 to match 5.4.1 (3 states + override)</w:t>
            </w:r>
          </w:p>
        </w:tc>
      </w:tr>
      <w:tr>
        <w:tc>
          <w:tcPr>
            <w:tcW w:type="dxa" w:w="576"/>
          </w:tcPr>
          <w:p>
            <w:r>
              <w:rPr>
                <w:sz w:val="20"/>
              </w:rPr>
              <w:t>6</w:t>
            </w:r>
          </w:p>
        </w:tc>
        <w:tc>
          <w:tcPr>
            <w:tcW w:type="dxa" w:w="3168"/>
          </w:tcPr>
          <w:p>
            <w:r>
              <w:rPr>
                <w:sz w:val="20"/>
              </w:rPr>
              <w:t>F6 — RPi UART</w:t>
            </w:r>
          </w:p>
        </w:tc>
        <w:tc>
          <w:tcPr>
            <w:tcW w:type="dxa" w:w="5760"/>
          </w:tcPr>
          <w:p>
            <w:r>
              <w:rPr>
                <w:sz w:val="20"/>
              </w:rPr>
              <w:t>UART2-&gt;UART4, CSV format, unify baud to 115200, update Table 3.5</w:t>
            </w:r>
          </w:p>
        </w:tc>
      </w:tr>
      <w:tr>
        <w:tc>
          <w:tcPr>
            <w:tcW w:type="dxa" w:w="576"/>
          </w:tcPr>
          <w:p>
            <w:r>
              <w:rPr>
                <w:sz w:val="20"/>
              </w:rPr>
              <w:t>7</w:t>
            </w:r>
          </w:p>
        </w:tc>
        <w:tc>
          <w:tcPr>
            <w:tcW w:type="dxa" w:w="3168"/>
          </w:tcPr>
          <w:p>
            <w:r>
              <w:rPr>
                <w:sz w:val="20"/>
              </w:rPr>
              <w:t>F7 — IPC topics</w:t>
            </w:r>
          </w:p>
        </w:tc>
        <w:tc>
          <w:tcPr>
            <w:tcW w:type="dxa" w:w="5760"/>
          </w:tcPr>
          <w:p>
            <w:r>
              <w:rPr>
                <w:sz w:val="20"/>
              </w:rPr>
              <w:t>Rewrite Table 3.7 with real topic names</w:t>
            </w:r>
          </w:p>
        </w:tc>
      </w:tr>
      <w:tr>
        <w:tc>
          <w:tcPr>
            <w:tcW w:type="dxa" w:w="576"/>
          </w:tcPr>
          <w:p>
            <w:r>
              <w:rPr>
                <w:sz w:val="20"/>
              </w:rPr>
              <w:t>8</w:t>
            </w:r>
          </w:p>
        </w:tc>
        <w:tc>
          <w:tcPr>
            <w:tcW w:type="dxa" w:w="3168"/>
          </w:tcPr>
          <w:p>
            <w:r>
              <w:rPr>
                <w:sz w:val="20"/>
              </w:rPr>
              <w:t>F8 — MQTT topics</w:t>
            </w:r>
          </w:p>
        </w:tc>
        <w:tc>
          <w:tcPr>
            <w:tcW w:type="dxa" w:w="5760"/>
          </w:tcPr>
          <w:p>
            <w:r>
              <w:rPr>
                <w:sz w:val="20"/>
              </w:rPr>
              <w:t>Rewrite Table 3.3 with real topic names</w:t>
            </w:r>
          </w:p>
        </w:tc>
      </w:tr>
      <w:tr>
        <w:tc>
          <w:tcPr>
            <w:tcW w:type="dxa" w:w="576"/>
          </w:tcPr>
          <w:p>
            <w:r>
              <w:rPr>
                <w:sz w:val="20"/>
              </w:rPr>
              <w:t>9</w:t>
            </w:r>
          </w:p>
        </w:tc>
        <w:tc>
          <w:tcPr>
            <w:tcW w:type="dxa" w:w="3168"/>
          </w:tcPr>
          <w:p>
            <w:r>
              <w:rPr>
                <w:sz w:val="20"/>
              </w:rPr>
              <w:t>F9 — FreeRTOS tasks</w:t>
            </w:r>
          </w:p>
        </w:tc>
        <w:tc>
          <w:tcPr>
            <w:tcW w:type="dxa" w:w="5760"/>
          </w:tcPr>
          <w:p>
            <w:r>
              <w:rPr>
                <w:sz w:val="20"/>
              </w:rPr>
              <w:t>Fix Fig 4.1/4.2, add Watchdog section 4.3.6</w:t>
            </w:r>
          </w:p>
        </w:tc>
      </w:tr>
      <w:tr>
        <w:tc>
          <w:tcPr>
            <w:tcW w:type="dxa" w:w="576"/>
          </w:tcPr>
          <w:p>
            <w:r>
              <w:rPr>
                <w:sz w:val="20"/>
              </w:rPr>
              <w:t>10</w:t>
            </w:r>
          </w:p>
        </w:tc>
        <w:tc>
          <w:tcPr>
            <w:tcW w:type="dxa" w:w="3168"/>
          </w:tcPr>
          <w:p>
            <w:r>
              <w:rPr>
                <w:sz w:val="20"/>
              </w:rPr>
              <w:t>F10 — V2P model wording</w:t>
            </w:r>
          </w:p>
        </w:tc>
        <w:tc>
          <w:tcPr>
            <w:tcW w:type="dxa" w:w="5760"/>
          </w:tcPr>
          <w:p>
            <w:r>
              <w:rPr>
                <w:sz w:val="20"/>
              </w:rPr>
              <w:t>Clarify "custom-trained YOLOv8n -&gt; ONNX", not stock</w:t>
            </w:r>
          </w:p>
        </w:tc>
      </w:tr>
      <w:tr>
        <w:tc>
          <w:tcPr>
            <w:tcW w:type="dxa" w:w="576"/>
          </w:tcPr>
          <w:p>
            <w:r>
              <w:rPr>
                <w:sz w:val="20"/>
              </w:rPr>
              <w:t>11</w:t>
            </w:r>
          </w:p>
        </w:tc>
        <w:tc>
          <w:tcPr>
            <w:tcW w:type="dxa" w:w="3168"/>
          </w:tcPr>
          <w:p>
            <w:r>
              <w:rPr>
                <w:sz w:val="20"/>
              </w:rPr>
              <w:t>F11 — V2N ambulance detection</w:t>
            </w:r>
          </w:p>
        </w:tc>
        <w:tc>
          <w:tcPr>
            <w:tcW w:type="dxa" w:w="5760"/>
          </w:tcPr>
          <w:p>
            <w:r>
              <w:rPr>
                <w:sz w:val="20"/>
              </w:rPr>
              <w:t>Describe camera + plate ID "T4RR" mechanism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